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0EF" w:rsidRPr="00DB23B9" w:rsidRDefault="002B40EF" w:rsidP="002B40EF">
      <w:pPr>
        <w:spacing w:before="120" w:after="120" w:line="240" w:lineRule="auto"/>
        <w:jc w:val="right"/>
        <w:rPr>
          <w:rFonts w:ascii="Times New Roman" w:eastAsia="Times New Roman" w:hAnsi="Times New Roman" w:cs="Times New Roman"/>
          <w:b/>
          <w:i/>
          <w:color w:val="0070C0"/>
          <w:sz w:val="24"/>
          <w:lang w:val="ru-RU" w:eastAsia="et-EE"/>
        </w:rPr>
      </w:pPr>
      <w:bookmarkStart w:id="0" w:name="OLE_LINK2"/>
      <w:r w:rsidRPr="00DB23B9">
        <w:rPr>
          <w:rFonts w:ascii="Times New Roman" w:eastAsia="Times New Roman" w:hAnsi="Times New Roman" w:cs="Times New Roman"/>
          <w:b/>
          <w:i/>
          <w:color w:val="0070C0"/>
          <w:sz w:val="24"/>
          <w:lang w:val="ru-RU" w:eastAsia="et-EE"/>
        </w:rPr>
        <w:t>Неофициальный пере</w:t>
      </w:r>
      <w:bookmarkStart w:id="1" w:name="_GoBack"/>
      <w:bookmarkEnd w:id="1"/>
      <w:r w:rsidRPr="00DB23B9">
        <w:rPr>
          <w:rFonts w:ascii="Times New Roman" w:eastAsia="Times New Roman" w:hAnsi="Times New Roman" w:cs="Times New Roman"/>
          <w:b/>
          <w:i/>
          <w:color w:val="0070C0"/>
          <w:sz w:val="24"/>
          <w:lang w:val="ru-RU" w:eastAsia="et-EE"/>
        </w:rPr>
        <w:t>вод</w:t>
      </w:r>
    </w:p>
    <w:p w:rsidR="002B40EF" w:rsidRPr="002B40EF" w:rsidRDefault="002B40EF" w:rsidP="002B40EF">
      <w:pPr>
        <w:spacing w:before="240" w:after="120" w:line="240" w:lineRule="auto"/>
        <w:jc w:val="both"/>
        <w:rPr>
          <w:rFonts w:ascii="Times New Roman" w:eastAsia="Times New Roman" w:hAnsi="Times New Roman" w:cs="Times New Roman"/>
          <w:b/>
          <w:sz w:val="24"/>
          <w:lang w:val="ru-RU" w:eastAsia="et-EE"/>
        </w:rPr>
      </w:pPr>
      <w:r w:rsidRPr="002B40EF">
        <w:rPr>
          <w:rFonts w:ascii="Times New Roman" w:eastAsia="Times New Roman" w:hAnsi="Times New Roman" w:cs="Times New Roman"/>
          <w:b/>
          <w:sz w:val="24"/>
          <w:lang w:val="ru-RU" w:eastAsia="et-EE"/>
        </w:rPr>
        <w:t>6. БЮДЖЕТНАЯ СТРАТЕГИЯ ГОРОДА НАРВА И УЧЁТНОЙ ЕДИНИЦЫ ГОРОДА НА ПЕРИОД 201</w:t>
      </w:r>
      <w:r w:rsidRPr="002B40EF">
        <w:rPr>
          <w:rFonts w:ascii="Times New Roman" w:eastAsia="Times New Roman" w:hAnsi="Times New Roman" w:cs="Times New Roman"/>
          <w:b/>
          <w:sz w:val="24"/>
          <w:lang w:eastAsia="et-EE"/>
        </w:rPr>
        <w:t>7</w:t>
      </w:r>
      <w:r w:rsidRPr="002B40EF">
        <w:rPr>
          <w:rFonts w:ascii="Times New Roman" w:eastAsia="Times New Roman" w:hAnsi="Times New Roman" w:cs="Times New Roman"/>
          <w:b/>
          <w:sz w:val="24"/>
          <w:lang w:val="ru-RU" w:eastAsia="et-EE"/>
        </w:rPr>
        <w:t xml:space="preserve"> – 20</w:t>
      </w:r>
      <w:r w:rsidRPr="002B40EF">
        <w:rPr>
          <w:rFonts w:ascii="Times New Roman" w:eastAsia="Times New Roman" w:hAnsi="Times New Roman" w:cs="Times New Roman"/>
          <w:b/>
          <w:sz w:val="24"/>
          <w:lang w:eastAsia="et-EE"/>
        </w:rPr>
        <w:t>20</w:t>
      </w:r>
      <w:r w:rsidRPr="002B40EF">
        <w:rPr>
          <w:rFonts w:ascii="Times New Roman" w:eastAsia="Times New Roman" w:hAnsi="Times New Roman" w:cs="Times New Roman"/>
          <w:b/>
          <w:sz w:val="24"/>
          <w:lang w:val="ru-RU" w:eastAsia="et-EE"/>
        </w:rPr>
        <w:t xml:space="preserve"> ГГ.</w:t>
      </w:r>
    </w:p>
    <w:p w:rsidR="002B40EF" w:rsidRPr="002B40EF" w:rsidRDefault="002B40EF" w:rsidP="002B40EF">
      <w:pPr>
        <w:spacing w:before="240" w:after="120" w:line="240" w:lineRule="auto"/>
        <w:jc w:val="both"/>
        <w:rPr>
          <w:rFonts w:ascii="Times New Roman" w:eastAsia="Times New Roman" w:hAnsi="Times New Roman" w:cs="Times New Roman"/>
          <w:b/>
          <w:sz w:val="24"/>
          <w:lang w:val="ru-RU" w:eastAsia="et-EE"/>
        </w:rPr>
      </w:pPr>
      <w:r w:rsidRPr="002B40EF">
        <w:rPr>
          <w:rFonts w:ascii="Times New Roman" w:eastAsia="Times New Roman" w:hAnsi="Times New Roman" w:cs="Times New Roman"/>
          <w:b/>
          <w:sz w:val="24"/>
          <w:lang w:val="ru-RU" w:eastAsia="et-EE"/>
        </w:rPr>
        <w:t>6.1. Вводная часть</w:t>
      </w:r>
    </w:p>
    <w:p w:rsidR="002B40EF" w:rsidRPr="002B40EF" w:rsidRDefault="002B40EF" w:rsidP="002B40EF">
      <w:pPr>
        <w:spacing w:after="0" w:line="240" w:lineRule="auto"/>
        <w:jc w:val="both"/>
        <w:rPr>
          <w:rFonts w:ascii="Times New Roman" w:eastAsia="Times New Roman" w:hAnsi="Times New Roman" w:cs="Times New Roman"/>
          <w:sz w:val="24"/>
          <w:lang w:eastAsia="et-EE"/>
        </w:rPr>
      </w:pPr>
      <w:r w:rsidRPr="002B40EF">
        <w:rPr>
          <w:rFonts w:ascii="Times New Roman" w:eastAsia="Times New Roman" w:hAnsi="Times New Roman" w:cs="Times New Roman"/>
          <w:sz w:val="24"/>
          <w:lang w:val="ru-RU" w:eastAsia="et-EE"/>
        </w:rPr>
        <w:t>Бюджетная стратегия города составляется для достижения целей, обозначенных в программе развития города Нарва и для планирования финансирования деятельности, указанной в программе развития. Бюджетная стратегия – это финансовый план, который является основанием при составлении городского бюджета, взятии обязательств и планировании инвестиционных проектов.</w:t>
      </w:r>
      <w:r w:rsidRPr="002B40EF">
        <w:rPr>
          <w:rFonts w:ascii="Times New Roman" w:eastAsia="Times New Roman" w:hAnsi="Times New Roman" w:cs="Times New Roman"/>
          <w:sz w:val="24"/>
          <w:lang w:eastAsia="et-EE"/>
        </w:rPr>
        <w:t xml:space="preserve"> </w:t>
      </w:r>
    </w:p>
    <w:p w:rsidR="002B40EF" w:rsidRPr="002B40EF" w:rsidRDefault="002B40EF" w:rsidP="002B40EF">
      <w:pPr>
        <w:spacing w:after="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Городская бюджетная стратегия составлена на основании §20 Закона о финансовом управлении единицы местного самоуправления (далее KOFS) и §37</w:t>
      </w:r>
      <w:r w:rsidRPr="002B40EF">
        <w:rPr>
          <w:rFonts w:ascii="Times New Roman" w:eastAsia="Times New Roman" w:hAnsi="Times New Roman" w:cs="Times New Roman"/>
          <w:sz w:val="24"/>
          <w:vertAlign w:val="superscript"/>
          <w:lang w:val="ru-RU" w:eastAsia="et-EE"/>
        </w:rPr>
        <w:t>2</w:t>
      </w:r>
      <w:r w:rsidRPr="002B40EF">
        <w:rPr>
          <w:rFonts w:ascii="Times New Roman" w:eastAsia="Times New Roman" w:hAnsi="Times New Roman" w:cs="Times New Roman"/>
          <w:sz w:val="24"/>
          <w:lang w:val="ru-RU" w:eastAsia="et-EE"/>
        </w:rPr>
        <w:t xml:space="preserve"> Закона об организации местного самоуправления (далее KOKS).</w:t>
      </w:r>
    </w:p>
    <w:p w:rsidR="002B40EF" w:rsidRPr="002B40EF" w:rsidRDefault="002B40EF" w:rsidP="002B40EF">
      <w:pPr>
        <w:spacing w:before="120"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Согласно постановлению Нарвской Городской Управы нр.42 от 28.09.2006 (</w:t>
      </w:r>
      <w:hyperlink r:id="rId9">
        <w:r w:rsidRPr="002B40EF">
          <w:rPr>
            <w:rFonts w:ascii="Times New Roman" w:eastAsia="Times New Roman" w:hAnsi="Times New Roman" w:cs="Times New Roman"/>
            <w:color w:val="0000FF"/>
            <w:sz w:val="24"/>
            <w:u w:val="single"/>
            <w:lang w:val="ru-RU" w:eastAsia="et-EE"/>
          </w:rPr>
          <w:t>https://www.riigiteataja.ee/akt/427022013031</w:t>
        </w:r>
      </w:hyperlink>
      <w:r w:rsidRPr="002B40EF">
        <w:rPr>
          <w:rFonts w:ascii="Times New Roman" w:eastAsia="Times New Roman" w:hAnsi="Times New Roman" w:cs="Times New Roman"/>
          <w:sz w:val="24"/>
          <w:lang w:val="ru-RU" w:eastAsia="et-EE"/>
        </w:rPr>
        <w:t>) бюджетная стратегия составляется как часть городской программы развития.</w:t>
      </w:r>
    </w:p>
    <w:p w:rsidR="002B40EF" w:rsidRPr="002B40EF" w:rsidRDefault="002B40EF" w:rsidP="002B40EF">
      <w:pPr>
        <w:spacing w:before="120"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При составлении бюджетной стратегии обеспечивается стабильное развитие города через реалистичное планирование. Для реализации обозначенных в программе развития целей и действий необходимо обеспечить стабильность доходной базы города и устойчивость инвестиционного потенциала.</w:t>
      </w:r>
    </w:p>
    <w:p w:rsidR="002B40EF" w:rsidRPr="002B40EF" w:rsidRDefault="002B40EF" w:rsidP="002B40EF">
      <w:pPr>
        <w:spacing w:before="120"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Бюджетная стратегия охватывает четыре предстоящих бюджетных года, и корректируется каждый год, в зависимости от происходящих в экономической среде изменений. Настоящая бюджетная стратегия отражает цели бюджетной политики города Нарвы и действия для их достижения в 2017 – 2020 годах.</w:t>
      </w:r>
    </w:p>
    <w:p w:rsidR="002B40EF" w:rsidRPr="002B40EF" w:rsidRDefault="002B40EF" w:rsidP="002B40EF">
      <w:pPr>
        <w:spacing w:before="120"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color w:val="000000"/>
          <w:sz w:val="24"/>
          <w:lang w:val="ru-RU" w:eastAsia="et-EE"/>
        </w:rPr>
        <w:t xml:space="preserve">Бюджетная стратегия составляется по учетной единице города Нарва. К учетной единице города Нарва по состоянию на 31.12.2015 г. относятся следующие единицы: Город Нарва (в лице Нарвской Городской Управы), </w:t>
      </w:r>
      <w:r w:rsidRPr="002B40EF">
        <w:rPr>
          <w:rFonts w:ascii="Times New Roman" w:eastAsia="Times New Roman" w:hAnsi="Times New Roman" w:cs="Times New Roman"/>
          <w:sz w:val="24"/>
          <w:lang w:val="ru-RU" w:eastAsia="et-EE"/>
        </w:rPr>
        <w:t xml:space="preserve">SA </w:t>
      </w:r>
      <w:r w:rsidRPr="002B40EF">
        <w:rPr>
          <w:rFonts w:ascii="Times New Roman" w:eastAsia="Times New Roman" w:hAnsi="Times New Roman" w:cs="Times New Roman"/>
          <w:sz w:val="24"/>
          <w:lang w:eastAsia="et-EE"/>
        </w:rPr>
        <w:t xml:space="preserve">Narva Linnaelamu, SA Narva Haigla, AS Narva Bussiveod, SA Narva Sadam, SA Narva Linna Arendus, </w:t>
      </w:r>
      <w:r w:rsidRPr="002B40EF">
        <w:rPr>
          <w:rFonts w:ascii="Times New Roman" w:eastAsia="Times New Roman" w:hAnsi="Times New Roman" w:cs="Times New Roman"/>
          <w:color w:val="000000"/>
          <w:sz w:val="24"/>
          <w:lang w:eastAsia="et-EE"/>
        </w:rPr>
        <w:t>AS Narva Vesi,</w:t>
      </w:r>
      <w:r w:rsidRPr="002B40EF">
        <w:rPr>
          <w:rFonts w:ascii="Times New Roman" w:eastAsia="Times New Roman" w:hAnsi="Times New Roman" w:cs="Times New Roman"/>
          <w:noProof/>
          <w:sz w:val="24"/>
          <w:szCs w:val="24"/>
          <w:lang w:eastAsia="ru-RU"/>
        </w:rPr>
        <w:t xml:space="preserve"> SA Kerese Mälestusmärk</w:t>
      </w:r>
      <w:r w:rsidRPr="002B40EF">
        <w:rPr>
          <w:rFonts w:ascii="Times New Roman" w:eastAsia="Times New Roman" w:hAnsi="Times New Roman" w:cs="Times New Roman"/>
          <w:sz w:val="24"/>
          <w:lang w:val="ru-RU" w:eastAsia="et-EE"/>
        </w:rPr>
        <w:t xml:space="preserve">. </w:t>
      </w:r>
      <w:r w:rsidRPr="002B40EF">
        <w:rPr>
          <w:rFonts w:ascii="Times New Roman" w:eastAsia="Times New Roman" w:hAnsi="Times New Roman" w:cs="Times New Roman"/>
          <w:sz w:val="24"/>
          <w:lang w:eastAsia="et-EE"/>
        </w:rPr>
        <w:t>AS Narva Bussiveod</w:t>
      </w:r>
      <w:r w:rsidRPr="002B40EF">
        <w:rPr>
          <w:rFonts w:ascii="Times New Roman" w:eastAsia="Times New Roman" w:hAnsi="Times New Roman" w:cs="Times New Roman"/>
          <w:sz w:val="24"/>
          <w:lang w:val="ru-RU" w:eastAsia="et-EE"/>
        </w:rPr>
        <w:t xml:space="preserve"> оказывало услугу автобусной перевозки до 01.02.2016, после чего активная хозяйственная деятельность отсутствовала. Постановлением </w:t>
      </w:r>
      <w:proofErr w:type="spellStart"/>
      <w:r w:rsidRPr="002B40EF">
        <w:rPr>
          <w:rFonts w:ascii="Times New Roman" w:eastAsia="Times New Roman" w:hAnsi="Times New Roman" w:cs="Times New Roman"/>
          <w:sz w:val="24"/>
          <w:lang w:val="ru-RU" w:eastAsia="et-EE"/>
        </w:rPr>
        <w:t>Вируского</w:t>
      </w:r>
      <w:proofErr w:type="spellEnd"/>
      <w:r w:rsidRPr="002B40EF">
        <w:rPr>
          <w:rFonts w:ascii="Times New Roman" w:eastAsia="Times New Roman" w:hAnsi="Times New Roman" w:cs="Times New Roman"/>
          <w:sz w:val="24"/>
          <w:lang w:val="ru-RU" w:eastAsia="et-EE"/>
        </w:rPr>
        <w:t xml:space="preserve"> Уездного суда от 26.02.2016 года AS </w:t>
      </w:r>
      <w:r w:rsidRPr="002B40EF">
        <w:rPr>
          <w:rFonts w:ascii="Times New Roman" w:eastAsia="Times New Roman" w:hAnsi="Times New Roman" w:cs="Times New Roman"/>
          <w:sz w:val="24"/>
          <w:lang w:eastAsia="et-EE"/>
        </w:rPr>
        <w:t>Narva Bussiveod</w:t>
      </w:r>
      <w:r w:rsidRPr="002B40EF">
        <w:rPr>
          <w:rFonts w:ascii="Times New Roman" w:eastAsia="Times New Roman" w:hAnsi="Times New Roman" w:cs="Times New Roman"/>
          <w:sz w:val="24"/>
          <w:lang w:val="ru-RU" w:eastAsia="et-EE"/>
        </w:rPr>
        <w:t xml:space="preserve"> было объявлено банкротом. Для объективного отражения финансового состояния учетной единицы в настоящей бюджетной стратегии не отражена информация об AS </w:t>
      </w:r>
      <w:r w:rsidRPr="002B40EF">
        <w:rPr>
          <w:rFonts w:ascii="Times New Roman" w:eastAsia="Times New Roman" w:hAnsi="Times New Roman" w:cs="Times New Roman"/>
          <w:sz w:val="24"/>
          <w:lang w:eastAsia="et-EE"/>
        </w:rPr>
        <w:t>Narva Bussiveod</w:t>
      </w:r>
      <w:r w:rsidRPr="002B40EF">
        <w:rPr>
          <w:rFonts w:ascii="Times New Roman" w:eastAsia="Times New Roman" w:hAnsi="Times New Roman" w:cs="Times New Roman"/>
          <w:sz w:val="24"/>
          <w:lang w:val="ru-RU" w:eastAsia="et-EE"/>
        </w:rPr>
        <w:t>.</w:t>
      </w:r>
    </w:p>
    <w:p w:rsidR="002B40EF" w:rsidRPr="002B40EF" w:rsidRDefault="002B40EF" w:rsidP="002B40EF">
      <w:pPr>
        <w:spacing w:before="120" w:after="120" w:line="240" w:lineRule="auto"/>
        <w:jc w:val="both"/>
        <w:rPr>
          <w:rFonts w:ascii="Times New Roman" w:eastAsia="Times New Roman" w:hAnsi="Times New Roman" w:cs="Times New Roman"/>
          <w:color w:val="000000"/>
          <w:sz w:val="24"/>
          <w:lang w:val="ru-RU" w:eastAsia="et-EE"/>
        </w:rPr>
      </w:pPr>
      <w:r w:rsidRPr="002B40EF">
        <w:rPr>
          <w:rFonts w:ascii="Times New Roman" w:eastAsia="Times New Roman" w:hAnsi="Times New Roman" w:cs="Times New Roman"/>
          <w:color w:val="000000"/>
          <w:sz w:val="24"/>
          <w:lang w:val="ru-RU" w:eastAsia="et-EE"/>
        </w:rPr>
        <w:t>В бюджетной стратегии применено исполнение методов обеспечения финансовой дисциплины для исключения опасности тяжелой финансовой ситуации города и городской учетной единицы.</w:t>
      </w:r>
    </w:p>
    <w:p w:rsidR="002B40EF" w:rsidRDefault="002B40EF" w:rsidP="002B40EF">
      <w:pPr>
        <w:spacing w:before="240" w:after="120" w:line="240" w:lineRule="auto"/>
        <w:jc w:val="both"/>
        <w:rPr>
          <w:rFonts w:ascii="Times New Roman" w:eastAsia="Times New Roman" w:hAnsi="Times New Roman" w:cs="Times New Roman"/>
          <w:color w:val="000000"/>
          <w:sz w:val="24"/>
          <w:lang w:eastAsia="et-EE"/>
        </w:rPr>
      </w:pPr>
      <w:r w:rsidRPr="002B40EF">
        <w:rPr>
          <w:rFonts w:ascii="Times New Roman" w:eastAsia="Times New Roman" w:hAnsi="Times New Roman" w:cs="Times New Roman"/>
          <w:color w:val="000000"/>
          <w:sz w:val="24"/>
          <w:lang w:val="ru-RU" w:eastAsia="et-EE"/>
        </w:rPr>
        <w:t>Основанием для составления бюджетной стратегии города являются: программа развития города Нарва, Государственная бюджетная стратегия на 2017-2020 годы, весенний прогноз Министерства финансов на 2016 год, Программа стабилизации на 2016 год Министерства финансов, рекомендации Европейской комиссии для Эстонии и другие правовые акты, влияющие на деятельность местных самоуправлений.</w:t>
      </w:r>
    </w:p>
    <w:p w:rsidR="008C75F6" w:rsidRPr="002B40EF" w:rsidRDefault="008C75F6" w:rsidP="002B40EF">
      <w:pPr>
        <w:spacing w:before="240" w:after="120" w:line="240" w:lineRule="auto"/>
        <w:jc w:val="both"/>
        <w:rPr>
          <w:rFonts w:ascii="Times New Roman" w:eastAsia="Times New Roman" w:hAnsi="Times New Roman" w:cs="Times New Roman"/>
          <w:color w:val="000000"/>
          <w:sz w:val="24"/>
          <w:lang w:eastAsia="et-EE"/>
        </w:rPr>
      </w:pPr>
    </w:p>
    <w:p w:rsidR="002B40EF" w:rsidRPr="002B40EF" w:rsidRDefault="002B40EF" w:rsidP="002B40EF">
      <w:pPr>
        <w:tabs>
          <w:tab w:val="left" w:pos="480"/>
        </w:tabs>
        <w:spacing w:before="240" w:after="120" w:line="240" w:lineRule="auto"/>
        <w:jc w:val="both"/>
        <w:rPr>
          <w:rFonts w:ascii="Times New Roman" w:eastAsia="Times New Roman" w:hAnsi="Times New Roman" w:cs="Times New Roman"/>
          <w:b/>
          <w:sz w:val="24"/>
          <w:lang w:val="ru-RU" w:eastAsia="et-EE"/>
        </w:rPr>
      </w:pPr>
      <w:r w:rsidRPr="002B40EF">
        <w:rPr>
          <w:rFonts w:ascii="Times New Roman" w:eastAsia="Times New Roman" w:hAnsi="Times New Roman" w:cs="Times New Roman"/>
          <w:b/>
          <w:sz w:val="24"/>
          <w:lang w:val="ru-RU" w:eastAsia="et-EE"/>
        </w:rPr>
        <w:lastRenderedPageBreak/>
        <w:t>6.2. Анализ и прогноз социально-экономической среды</w:t>
      </w:r>
    </w:p>
    <w:p w:rsidR="002B40EF" w:rsidRPr="002B40EF" w:rsidRDefault="002B40EF" w:rsidP="002B40EF">
      <w:pPr>
        <w:tabs>
          <w:tab w:val="left" w:pos="480"/>
        </w:tabs>
        <w:spacing w:before="120" w:after="120" w:line="240" w:lineRule="auto"/>
        <w:jc w:val="both"/>
        <w:rPr>
          <w:rFonts w:ascii="Times New Roman" w:eastAsia="Times New Roman" w:hAnsi="Times New Roman" w:cs="Times New Roman"/>
          <w:b/>
          <w:sz w:val="24"/>
          <w:lang w:val="ru-RU" w:eastAsia="et-EE"/>
        </w:rPr>
      </w:pPr>
      <w:r w:rsidRPr="002B40EF">
        <w:rPr>
          <w:rFonts w:ascii="Times New Roman" w:eastAsia="Times New Roman" w:hAnsi="Times New Roman" w:cs="Times New Roman"/>
          <w:b/>
          <w:sz w:val="24"/>
          <w:lang w:val="ru-RU" w:eastAsia="et-EE"/>
        </w:rPr>
        <w:t>6.2.1 Общая экономическая среда Эстонии и Государственная бюджетная стратегия</w:t>
      </w:r>
    </w:p>
    <w:p w:rsidR="002B40EF" w:rsidRPr="002B40EF" w:rsidRDefault="002B40EF" w:rsidP="002B40EF">
      <w:pPr>
        <w:spacing w:before="120"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 xml:space="preserve">На протяжении всего 2015 года экономика Эстонии характеризовалась медленным, но стабильным ростом. По данным Департамента статистики если в </w:t>
      </w:r>
      <w:r w:rsidRPr="002B40EF">
        <w:rPr>
          <w:rFonts w:ascii="Times New Roman" w:eastAsia="Times New Roman" w:hAnsi="Times New Roman" w:cs="Times New Roman"/>
          <w:color w:val="000000"/>
          <w:sz w:val="24"/>
          <w:lang w:val="ru-RU" w:eastAsia="et-EE"/>
        </w:rPr>
        <w:t xml:space="preserve">I квартале </w:t>
      </w:r>
      <w:r w:rsidRPr="002B40EF">
        <w:rPr>
          <w:rFonts w:ascii="Times New Roman" w:eastAsia="Times New Roman" w:hAnsi="Times New Roman" w:cs="Times New Roman"/>
          <w:sz w:val="24"/>
          <w:lang w:val="ru-RU" w:eastAsia="et-EE"/>
        </w:rPr>
        <w:t>валовый внутренний продукт (далее ВВП)</w:t>
      </w:r>
      <w:r w:rsidRPr="002B40EF">
        <w:rPr>
          <w:rFonts w:ascii="Times New Roman" w:eastAsia="Times New Roman" w:hAnsi="Times New Roman" w:cs="Times New Roman"/>
          <w:color w:val="000000"/>
          <w:sz w:val="24"/>
          <w:lang w:val="ru-RU" w:eastAsia="et-EE"/>
        </w:rPr>
        <w:t xml:space="preserve"> по сравнению с тем же периодом 2014 года увеличился на 1,1%, то в </w:t>
      </w:r>
      <w:r w:rsidRPr="002B40EF">
        <w:rPr>
          <w:rFonts w:ascii="Times New Roman" w:eastAsia="Times New Roman" w:hAnsi="Times New Roman" w:cs="Times New Roman"/>
          <w:sz w:val="24"/>
          <w:lang w:val="ru-RU" w:eastAsia="et-EE"/>
        </w:rPr>
        <w:t xml:space="preserve">IV квартале – на 0,7%. В целом, </w:t>
      </w:r>
      <w:r w:rsidRPr="002B40EF">
        <w:rPr>
          <w:rFonts w:ascii="Times New Roman" w:eastAsia="Times New Roman" w:hAnsi="Times New Roman" w:cs="Times New Roman"/>
          <w:color w:val="000000"/>
          <w:sz w:val="24"/>
          <w:lang w:val="ru-RU" w:eastAsia="et-EE"/>
        </w:rPr>
        <w:t>ВВП Эстонии вырос в 2015 году на 1,1%. В 2015 году в текущих ценах ВВП составил 20,5 миллиарда евро.</w:t>
      </w:r>
    </w:p>
    <w:p w:rsidR="002B40EF" w:rsidRPr="002B40EF" w:rsidRDefault="002B40EF" w:rsidP="002B40EF">
      <w:pPr>
        <w:spacing w:before="120"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Внутриэкономический спрос снизился на 0,7%, что обусловлено уменьшением запасов. В то же время, конечные потребительские расходы домохозяйств и правительственного сектора выросли.</w:t>
      </w:r>
    </w:p>
    <w:p w:rsidR="002B40EF" w:rsidRPr="002B40EF" w:rsidRDefault="002B40EF" w:rsidP="002B40EF">
      <w:pPr>
        <w:spacing w:before="120" w:after="120" w:line="240" w:lineRule="auto"/>
        <w:jc w:val="both"/>
        <w:rPr>
          <w:rFonts w:ascii="Times New Roman" w:eastAsia="Times New Roman" w:hAnsi="Times New Roman" w:cs="Times New Roman"/>
          <w:color w:val="000000"/>
          <w:sz w:val="24"/>
          <w:lang w:val="ru-RU" w:eastAsia="et-EE"/>
        </w:rPr>
      </w:pPr>
      <w:r w:rsidRPr="002B40EF">
        <w:rPr>
          <w:rFonts w:ascii="Times New Roman" w:eastAsia="Times New Roman" w:hAnsi="Times New Roman" w:cs="Times New Roman"/>
          <w:color w:val="000000"/>
          <w:sz w:val="24"/>
          <w:lang w:val="ru-RU" w:eastAsia="et-EE"/>
        </w:rPr>
        <w:t>Индекс потребительских цен снизился в 2015 году по сравнению со средним 2014 года на 0,5%. Наибольшее влияние на годовое изменение индекса потребительских цен оказало удешевление моторного топлива на 13,9%. Значительное влияние так же оказало удешевление на 4,3% поступающего в дома электричества и тепловой энергии на 3,9% и удорожание алкогольных напитков на 6,1%. В течение последних 15 лет годовое изменение индекса потребительских цен было негативным так же в 2009 и 2014 годах, когда показатель был - 0,1%.</w:t>
      </w:r>
    </w:p>
    <w:p w:rsidR="002B40EF" w:rsidRPr="002B40EF" w:rsidRDefault="002B40EF" w:rsidP="002B40EF">
      <w:pPr>
        <w:spacing w:before="120" w:after="120" w:line="240" w:lineRule="auto"/>
        <w:jc w:val="both"/>
        <w:rPr>
          <w:rFonts w:ascii="Times New Roman" w:eastAsia="Times New Roman" w:hAnsi="Times New Roman" w:cs="Times New Roman"/>
          <w:color w:val="000000"/>
          <w:sz w:val="24"/>
          <w:lang w:val="ru-RU" w:eastAsia="et-EE"/>
        </w:rPr>
      </w:pPr>
      <w:r w:rsidRPr="002B40EF">
        <w:rPr>
          <w:rFonts w:ascii="Times New Roman" w:eastAsia="Times New Roman" w:hAnsi="Times New Roman" w:cs="Times New Roman"/>
          <w:sz w:val="24"/>
          <w:lang w:val="ru-RU" w:eastAsia="et-EE"/>
        </w:rPr>
        <w:t xml:space="preserve">По данным Департамента статистики в 2015 году средняя брутто-зарплата составляла 1 065 евро в месяц, а почасовая оплата 6,51 евро. По сравнению с 2014 годом средняя брутто-зарплата за месяц и почасовая оплата выросли на 6,0%. Наиболее высокой средняя брутто-зарплата была в </w:t>
      </w:r>
      <w:r w:rsidRPr="002B40EF">
        <w:rPr>
          <w:rFonts w:ascii="Times New Roman" w:eastAsia="Times New Roman" w:hAnsi="Times New Roman" w:cs="Times New Roman"/>
          <w:color w:val="000000"/>
          <w:sz w:val="24"/>
          <w:lang w:val="ru-RU" w:eastAsia="et-EE"/>
        </w:rPr>
        <w:t xml:space="preserve">IV квартале – 1 105 евро, что на 6,4% выше по сравнению с IV кварталом 2014 года, и на 5,8% выше, чем в </w:t>
      </w:r>
      <w:r w:rsidRPr="002B40EF">
        <w:rPr>
          <w:rFonts w:ascii="Times New Roman" w:eastAsia="Times New Roman" w:hAnsi="Times New Roman" w:cs="Times New Roman"/>
          <w:color w:val="000000"/>
          <w:sz w:val="24"/>
          <w:lang w:eastAsia="et-EE"/>
        </w:rPr>
        <w:t xml:space="preserve">III </w:t>
      </w:r>
      <w:r w:rsidRPr="002B40EF">
        <w:rPr>
          <w:rFonts w:ascii="Times New Roman" w:eastAsia="Times New Roman" w:hAnsi="Times New Roman" w:cs="Times New Roman"/>
          <w:color w:val="000000"/>
          <w:sz w:val="24"/>
          <w:lang w:val="ru-RU" w:eastAsia="et-EE"/>
        </w:rPr>
        <w:t>квартале 2015 года.</w:t>
      </w:r>
    </w:p>
    <w:p w:rsidR="002B40EF" w:rsidRPr="002B40EF" w:rsidRDefault="002B40EF" w:rsidP="002B40EF">
      <w:pPr>
        <w:spacing w:before="120"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По уточненным данным Департамента статистики по состоянию на 1.01.2016 в Эстонии проживало 1 315 944 человека, что на 2 673 человека больше, чем годом ранее в тот же период. Численность населения уменьшилась вследствие негативного естественного прироста на 1 336 человек, однако увеличилась на 2 410 человек за счет положительного миграционного сальдо (в 2015 году в Эстонию переселилось 15 413 человек, а выбыло из страны 13 003 человек). На рост численности населения положительное влияние оказало так же изменение методики исчисления, в результате чего добавилось 1 599 человек. На основании измененной методики осуществлялся учет по количеству постоянных жителей с применением составленного на основании регистров индекса. При использовании данных регистра выяснилось, что в Эстонии проживают на 1 599 человек больше, чем по данным переписи населения. В основном численность населения увеличилась за счет иммиграции жителей Европейского союза, которую старая методика показывала в меньшем объеме.</w:t>
      </w:r>
    </w:p>
    <w:p w:rsidR="002B40EF" w:rsidRPr="002B40EF" w:rsidRDefault="002B40EF" w:rsidP="002B40EF">
      <w:pPr>
        <w:spacing w:before="120"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 xml:space="preserve">Уточненные данные Департамента статистики относительно основных показателей экономики Эстонии опубликованы на домашней страничке Департамента статистики </w:t>
      </w:r>
      <w:hyperlink r:id="rId10">
        <w:r w:rsidRPr="002B40EF">
          <w:rPr>
            <w:rFonts w:ascii="Times New Roman" w:eastAsia="Times New Roman" w:hAnsi="Times New Roman" w:cs="Times New Roman"/>
            <w:color w:val="00008B"/>
            <w:sz w:val="24"/>
            <w:u w:val="single"/>
            <w:lang w:val="ru-RU" w:eastAsia="et-EE"/>
          </w:rPr>
          <w:t>http://www.stat.ee</w:t>
        </w:r>
      </w:hyperlink>
      <w:r w:rsidRPr="002B40EF">
        <w:rPr>
          <w:rFonts w:ascii="Times New Roman" w:eastAsia="Times New Roman" w:hAnsi="Times New Roman" w:cs="Times New Roman"/>
          <w:sz w:val="24"/>
          <w:lang w:val="ru-RU" w:eastAsia="et-EE"/>
        </w:rPr>
        <w:t xml:space="preserve">. </w:t>
      </w:r>
    </w:p>
    <w:p w:rsidR="002B40EF" w:rsidRPr="002B40EF" w:rsidRDefault="002B40EF" w:rsidP="002B40EF">
      <w:pPr>
        <w:spacing w:after="120" w:line="240" w:lineRule="auto"/>
        <w:jc w:val="both"/>
        <w:rPr>
          <w:rFonts w:ascii="Times New Roman" w:eastAsia="Times New Roman" w:hAnsi="Times New Roman" w:cs="Times New Roman"/>
          <w:b/>
          <w:sz w:val="24"/>
          <w:lang w:val="ru-RU" w:eastAsia="et-EE"/>
        </w:rPr>
      </w:pPr>
      <w:r w:rsidRPr="002B40EF">
        <w:rPr>
          <w:rFonts w:ascii="Times New Roman" w:eastAsia="Times New Roman" w:hAnsi="Times New Roman" w:cs="Times New Roman"/>
          <w:b/>
          <w:sz w:val="24"/>
          <w:lang w:val="ru-RU" w:eastAsia="et-EE"/>
        </w:rPr>
        <w:t>Весенний экономический прогноз Министерства Финансов на 2016 год</w:t>
      </w:r>
    </w:p>
    <w:p w:rsidR="002B40EF" w:rsidRPr="002B40EF" w:rsidRDefault="002B40EF" w:rsidP="002B40EF">
      <w:pPr>
        <w:spacing w:after="120" w:line="240" w:lineRule="auto"/>
        <w:jc w:val="both"/>
        <w:rPr>
          <w:rFonts w:ascii="Times New Roman" w:eastAsia="Times New Roman" w:hAnsi="Times New Roman" w:cs="Times New Roman"/>
          <w:sz w:val="24"/>
          <w:lang w:eastAsia="et-EE"/>
        </w:rPr>
      </w:pPr>
      <w:r w:rsidRPr="002B40EF">
        <w:rPr>
          <w:rFonts w:ascii="Times New Roman" w:eastAsia="Times New Roman" w:hAnsi="Times New Roman" w:cs="Times New Roman"/>
          <w:sz w:val="24"/>
          <w:lang w:val="ru-RU" w:eastAsia="et-EE"/>
        </w:rPr>
        <w:t>На момент составления стратегии был опубликован весенний экономический прогноз Министерства Финансов (</w:t>
      </w:r>
      <w:hyperlink r:id="rId11">
        <w:r w:rsidRPr="002B40EF">
          <w:rPr>
            <w:rFonts w:ascii="Times New Roman" w:eastAsia="Times New Roman" w:hAnsi="Times New Roman" w:cs="Times New Roman"/>
            <w:color w:val="0000FF"/>
            <w:sz w:val="24"/>
            <w:u w:val="single"/>
            <w:lang w:val="ru-RU" w:eastAsia="et-EE"/>
          </w:rPr>
          <w:t>http://www.fin.ee/majandusprognoosid</w:t>
        </w:r>
      </w:hyperlink>
      <w:r w:rsidRPr="002B40EF">
        <w:rPr>
          <w:rFonts w:ascii="Times New Roman" w:eastAsia="Times New Roman" w:hAnsi="Times New Roman" w:cs="Times New Roman"/>
          <w:sz w:val="24"/>
          <w:lang w:val="ru-RU" w:eastAsia="et-EE"/>
        </w:rPr>
        <w:t xml:space="preserve">). Основные </w:t>
      </w:r>
      <w:r w:rsidRPr="002B40EF">
        <w:rPr>
          <w:rFonts w:ascii="Times New Roman" w:eastAsia="Times New Roman" w:hAnsi="Times New Roman" w:cs="Times New Roman"/>
          <w:sz w:val="24"/>
          <w:lang w:val="ru-RU" w:eastAsia="et-EE"/>
        </w:rPr>
        <w:lastRenderedPageBreak/>
        <w:t>показатели весеннего экономического прогноза на 2016 год представлены в таблице ниже.</w:t>
      </w:r>
    </w:p>
    <w:p w:rsidR="002B40EF" w:rsidRPr="002B40EF" w:rsidRDefault="002B40EF" w:rsidP="002B40EF">
      <w:pPr>
        <w:spacing w:after="0" w:line="240" w:lineRule="auto"/>
        <w:rPr>
          <w:rFonts w:ascii="Times New Roman" w:eastAsia="Times New Roman" w:hAnsi="Times New Roman" w:cs="Times New Roman"/>
          <w:i/>
          <w:lang w:eastAsia="et-EE"/>
        </w:rPr>
      </w:pPr>
      <w:r w:rsidRPr="002B40EF">
        <w:rPr>
          <w:rFonts w:ascii="Times New Roman" w:eastAsia="Times New Roman" w:hAnsi="Times New Roman" w:cs="Times New Roman"/>
          <w:i/>
          <w:color w:val="000000"/>
          <w:lang w:eastAsia="et-EE"/>
        </w:rPr>
        <w:t>Väljavõtte</w:t>
      </w:r>
      <w:r w:rsidRPr="002B40EF">
        <w:rPr>
          <w:rFonts w:ascii="Times New Roman" w:eastAsia="Times New Roman" w:hAnsi="Times New Roman" w:cs="Times New Roman"/>
          <w:i/>
          <w:color w:val="000000"/>
          <w:lang w:val="ru-RU" w:eastAsia="et-EE"/>
        </w:rPr>
        <w:t xml:space="preserve"> </w:t>
      </w:r>
      <w:r w:rsidRPr="002B40EF">
        <w:rPr>
          <w:rFonts w:ascii="Times New Roman" w:eastAsia="Times New Roman" w:hAnsi="Times New Roman" w:cs="Times New Roman"/>
          <w:i/>
          <w:color w:val="000000"/>
          <w:lang w:eastAsia="et-EE"/>
        </w:rPr>
        <w:t>Rahandusministeeriumi 2016.aasta kevadisest majandusprognoosist</w:t>
      </w:r>
    </w:p>
    <w:tbl>
      <w:tblPr>
        <w:tblW w:w="8797" w:type="dxa"/>
        <w:jc w:val="center"/>
        <w:tblInd w:w="-492" w:type="dxa"/>
        <w:tblCellMar>
          <w:left w:w="70" w:type="dxa"/>
          <w:right w:w="70" w:type="dxa"/>
        </w:tblCellMar>
        <w:tblLook w:val="0000" w:firstRow="0" w:lastRow="0" w:firstColumn="0" w:lastColumn="0" w:noHBand="0" w:noVBand="0"/>
      </w:tblPr>
      <w:tblGrid>
        <w:gridCol w:w="5197"/>
        <w:gridCol w:w="720"/>
        <w:gridCol w:w="720"/>
        <w:gridCol w:w="720"/>
        <w:gridCol w:w="720"/>
        <w:gridCol w:w="720"/>
      </w:tblGrid>
      <w:tr w:rsidR="002B40EF" w:rsidRPr="002B40EF" w:rsidTr="007F0300">
        <w:trPr>
          <w:trHeight w:val="113"/>
          <w:jc w:val="center"/>
        </w:trPr>
        <w:tc>
          <w:tcPr>
            <w:tcW w:w="5197" w:type="dxa"/>
            <w:tcBorders>
              <w:top w:val="single" w:sz="4" w:space="0" w:color="auto"/>
              <w:left w:val="single" w:sz="4" w:space="0" w:color="auto"/>
              <w:bottom w:val="single" w:sz="4" w:space="0" w:color="auto"/>
              <w:right w:val="single" w:sz="4" w:space="0" w:color="auto"/>
            </w:tcBorders>
            <w:shd w:val="clear" w:color="auto" w:fill="auto"/>
          </w:tcPr>
          <w:p w:rsidR="002B40EF" w:rsidRPr="002B40EF" w:rsidRDefault="002B40EF" w:rsidP="002B40EF">
            <w:pPr>
              <w:spacing w:after="0" w:line="240" w:lineRule="auto"/>
              <w:contextualSpacing/>
              <w:rPr>
                <w:rFonts w:ascii="Times New Roman" w:eastAsia="Times New Roman" w:hAnsi="Times New Roman" w:cs="Times New Roman"/>
                <w:noProof/>
                <w:sz w:val="20"/>
                <w:szCs w:val="20"/>
                <w:lang w:val="en-GB" w:eastAsia="ru-RU"/>
              </w:rPr>
            </w:pPr>
            <w:r w:rsidRPr="002B40EF">
              <w:rPr>
                <w:rFonts w:ascii="Times New Roman" w:eastAsia="Times New Roman" w:hAnsi="Times New Roman" w:cs="Times New Roman"/>
                <w:noProof/>
                <w:sz w:val="20"/>
                <w:szCs w:val="20"/>
                <w:lang w:val="en-GB" w:eastAsia="ru-RU"/>
              </w:rPr>
              <w:t> </w:t>
            </w:r>
          </w:p>
        </w:tc>
        <w:tc>
          <w:tcPr>
            <w:tcW w:w="720" w:type="dxa"/>
            <w:tcBorders>
              <w:top w:val="single" w:sz="4" w:space="0" w:color="auto"/>
              <w:left w:val="nil"/>
              <w:bottom w:val="single" w:sz="4" w:space="0" w:color="auto"/>
              <w:right w:val="single" w:sz="4" w:space="0" w:color="auto"/>
            </w:tcBorders>
            <w:shd w:val="clear" w:color="auto" w:fill="auto"/>
          </w:tcPr>
          <w:p w:rsidR="002B40EF" w:rsidRPr="002B40EF" w:rsidRDefault="002B40EF" w:rsidP="002B40EF">
            <w:pPr>
              <w:spacing w:after="0" w:line="240" w:lineRule="auto"/>
              <w:contextualSpacing/>
              <w:jc w:val="center"/>
              <w:rPr>
                <w:rFonts w:ascii="Times New Roman" w:eastAsia="Times New Roman" w:hAnsi="Times New Roman" w:cs="Times New Roman"/>
                <w:b/>
                <w:bCs/>
                <w:noProof/>
                <w:sz w:val="20"/>
                <w:szCs w:val="20"/>
                <w:lang w:eastAsia="ru-RU"/>
              </w:rPr>
            </w:pPr>
            <w:r w:rsidRPr="002B40EF">
              <w:rPr>
                <w:rFonts w:ascii="Times New Roman" w:eastAsia="Times New Roman" w:hAnsi="Times New Roman" w:cs="Times New Roman"/>
                <w:b/>
                <w:bCs/>
                <w:noProof/>
                <w:sz w:val="20"/>
                <w:szCs w:val="20"/>
                <w:lang w:val="ru-RU" w:eastAsia="ru-RU"/>
              </w:rPr>
              <w:t>201</w:t>
            </w:r>
            <w:r w:rsidRPr="002B40EF">
              <w:rPr>
                <w:rFonts w:ascii="Times New Roman" w:eastAsia="Times New Roman" w:hAnsi="Times New Roman" w:cs="Times New Roman"/>
                <w:b/>
                <w:bCs/>
                <w:noProof/>
                <w:sz w:val="20"/>
                <w:szCs w:val="20"/>
                <w:lang w:eastAsia="ru-RU"/>
              </w:rPr>
              <w:t>6</w:t>
            </w:r>
          </w:p>
        </w:tc>
        <w:tc>
          <w:tcPr>
            <w:tcW w:w="720" w:type="dxa"/>
            <w:tcBorders>
              <w:top w:val="single" w:sz="4" w:space="0" w:color="auto"/>
              <w:left w:val="nil"/>
              <w:bottom w:val="single" w:sz="4" w:space="0" w:color="auto"/>
              <w:right w:val="single" w:sz="4" w:space="0" w:color="auto"/>
            </w:tcBorders>
            <w:shd w:val="clear" w:color="auto" w:fill="auto"/>
          </w:tcPr>
          <w:p w:rsidR="002B40EF" w:rsidRPr="002B40EF" w:rsidRDefault="002B40EF" w:rsidP="002B40EF">
            <w:pPr>
              <w:spacing w:after="0" w:line="240" w:lineRule="auto"/>
              <w:contextualSpacing/>
              <w:jc w:val="center"/>
              <w:rPr>
                <w:rFonts w:ascii="Times New Roman" w:eastAsia="Times New Roman" w:hAnsi="Times New Roman" w:cs="Times New Roman"/>
                <w:b/>
                <w:bCs/>
                <w:noProof/>
                <w:sz w:val="20"/>
                <w:szCs w:val="20"/>
                <w:lang w:eastAsia="ru-RU"/>
              </w:rPr>
            </w:pPr>
            <w:r w:rsidRPr="002B40EF">
              <w:rPr>
                <w:rFonts w:ascii="Times New Roman" w:eastAsia="Times New Roman" w:hAnsi="Times New Roman" w:cs="Times New Roman"/>
                <w:b/>
                <w:bCs/>
                <w:noProof/>
                <w:sz w:val="20"/>
                <w:szCs w:val="20"/>
                <w:lang w:val="ru-RU" w:eastAsia="ru-RU"/>
              </w:rPr>
              <w:t>201</w:t>
            </w:r>
            <w:r w:rsidRPr="002B40EF">
              <w:rPr>
                <w:rFonts w:ascii="Times New Roman" w:eastAsia="Times New Roman" w:hAnsi="Times New Roman" w:cs="Times New Roman"/>
                <w:b/>
                <w:bCs/>
                <w:noProof/>
                <w:sz w:val="20"/>
                <w:szCs w:val="20"/>
                <w:lang w:eastAsia="ru-RU"/>
              </w:rPr>
              <w:t>7</w:t>
            </w:r>
          </w:p>
        </w:tc>
        <w:tc>
          <w:tcPr>
            <w:tcW w:w="720" w:type="dxa"/>
            <w:tcBorders>
              <w:top w:val="single" w:sz="4" w:space="0" w:color="auto"/>
              <w:left w:val="nil"/>
              <w:bottom w:val="single" w:sz="4" w:space="0" w:color="auto"/>
              <w:right w:val="single" w:sz="4" w:space="0" w:color="auto"/>
            </w:tcBorders>
            <w:shd w:val="clear" w:color="auto" w:fill="auto"/>
          </w:tcPr>
          <w:p w:rsidR="002B40EF" w:rsidRPr="002B40EF" w:rsidRDefault="002B40EF" w:rsidP="002B40EF">
            <w:pPr>
              <w:spacing w:after="0" w:line="240" w:lineRule="auto"/>
              <w:contextualSpacing/>
              <w:jc w:val="center"/>
              <w:rPr>
                <w:rFonts w:ascii="Times New Roman" w:eastAsia="Times New Roman" w:hAnsi="Times New Roman" w:cs="Times New Roman"/>
                <w:b/>
                <w:bCs/>
                <w:noProof/>
                <w:sz w:val="20"/>
                <w:szCs w:val="20"/>
                <w:lang w:eastAsia="ru-RU"/>
              </w:rPr>
            </w:pPr>
            <w:r w:rsidRPr="002B40EF">
              <w:rPr>
                <w:rFonts w:ascii="Times New Roman" w:eastAsia="Times New Roman" w:hAnsi="Times New Roman" w:cs="Times New Roman"/>
                <w:b/>
                <w:bCs/>
                <w:noProof/>
                <w:sz w:val="20"/>
                <w:szCs w:val="20"/>
                <w:lang w:val="ru-RU" w:eastAsia="ru-RU"/>
              </w:rPr>
              <w:t>201</w:t>
            </w:r>
            <w:r w:rsidRPr="002B40EF">
              <w:rPr>
                <w:rFonts w:ascii="Times New Roman" w:eastAsia="Times New Roman" w:hAnsi="Times New Roman" w:cs="Times New Roman"/>
                <w:b/>
                <w:bCs/>
                <w:noProof/>
                <w:sz w:val="20"/>
                <w:szCs w:val="20"/>
                <w:lang w:eastAsia="ru-RU"/>
              </w:rPr>
              <w:t>8</w:t>
            </w:r>
          </w:p>
        </w:tc>
        <w:tc>
          <w:tcPr>
            <w:tcW w:w="720" w:type="dxa"/>
            <w:tcBorders>
              <w:top w:val="single" w:sz="4" w:space="0" w:color="auto"/>
              <w:left w:val="nil"/>
              <w:bottom w:val="single" w:sz="4" w:space="0" w:color="auto"/>
              <w:right w:val="single" w:sz="4" w:space="0" w:color="auto"/>
            </w:tcBorders>
            <w:shd w:val="clear" w:color="auto" w:fill="auto"/>
          </w:tcPr>
          <w:p w:rsidR="002B40EF" w:rsidRPr="002B40EF" w:rsidRDefault="002B40EF" w:rsidP="002B40EF">
            <w:pPr>
              <w:spacing w:after="0" w:line="240" w:lineRule="auto"/>
              <w:contextualSpacing/>
              <w:jc w:val="center"/>
              <w:rPr>
                <w:rFonts w:ascii="Times New Roman" w:eastAsia="Times New Roman" w:hAnsi="Times New Roman" w:cs="Times New Roman"/>
                <w:b/>
                <w:bCs/>
                <w:noProof/>
                <w:sz w:val="20"/>
                <w:szCs w:val="20"/>
                <w:lang w:eastAsia="ru-RU"/>
              </w:rPr>
            </w:pPr>
            <w:r w:rsidRPr="002B40EF">
              <w:rPr>
                <w:rFonts w:ascii="Times New Roman" w:eastAsia="Times New Roman" w:hAnsi="Times New Roman" w:cs="Times New Roman"/>
                <w:b/>
                <w:bCs/>
                <w:noProof/>
                <w:sz w:val="20"/>
                <w:szCs w:val="20"/>
                <w:lang w:val="ru-RU" w:eastAsia="ru-RU"/>
              </w:rPr>
              <w:t>201</w:t>
            </w:r>
            <w:r w:rsidRPr="002B40EF">
              <w:rPr>
                <w:rFonts w:ascii="Times New Roman" w:eastAsia="Times New Roman" w:hAnsi="Times New Roman" w:cs="Times New Roman"/>
                <w:b/>
                <w:bCs/>
                <w:noProof/>
                <w:sz w:val="20"/>
                <w:szCs w:val="20"/>
                <w:lang w:eastAsia="ru-RU"/>
              </w:rPr>
              <w:t>9</w:t>
            </w:r>
          </w:p>
        </w:tc>
        <w:tc>
          <w:tcPr>
            <w:tcW w:w="720" w:type="dxa"/>
            <w:tcBorders>
              <w:top w:val="single" w:sz="4" w:space="0" w:color="auto"/>
              <w:left w:val="nil"/>
              <w:bottom w:val="single" w:sz="4" w:space="0" w:color="auto"/>
              <w:right w:val="single" w:sz="4" w:space="0" w:color="auto"/>
            </w:tcBorders>
            <w:shd w:val="clear" w:color="auto" w:fill="auto"/>
          </w:tcPr>
          <w:p w:rsidR="002B40EF" w:rsidRPr="002B40EF" w:rsidRDefault="002B40EF" w:rsidP="002B40EF">
            <w:pPr>
              <w:spacing w:after="0" w:line="240" w:lineRule="auto"/>
              <w:contextualSpacing/>
              <w:jc w:val="center"/>
              <w:rPr>
                <w:rFonts w:ascii="Times New Roman" w:eastAsia="Times New Roman" w:hAnsi="Times New Roman" w:cs="Times New Roman"/>
                <w:b/>
                <w:bCs/>
                <w:noProof/>
                <w:sz w:val="20"/>
                <w:szCs w:val="20"/>
                <w:lang w:eastAsia="ru-RU"/>
              </w:rPr>
            </w:pPr>
            <w:r w:rsidRPr="002B40EF">
              <w:rPr>
                <w:rFonts w:ascii="Times New Roman" w:eastAsia="Times New Roman" w:hAnsi="Times New Roman" w:cs="Times New Roman"/>
                <w:b/>
                <w:bCs/>
                <w:noProof/>
                <w:sz w:val="20"/>
                <w:szCs w:val="20"/>
                <w:lang w:val="ru-RU" w:eastAsia="ru-RU"/>
              </w:rPr>
              <w:t>20</w:t>
            </w:r>
            <w:r w:rsidRPr="002B40EF">
              <w:rPr>
                <w:rFonts w:ascii="Times New Roman" w:eastAsia="Times New Roman" w:hAnsi="Times New Roman" w:cs="Times New Roman"/>
                <w:b/>
                <w:bCs/>
                <w:noProof/>
                <w:sz w:val="20"/>
                <w:szCs w:val="20"/>
                <w:lang w:eastAsia="ru-RU"/>
              </w:rPr>
              <w:t>20</w:t>
            </w:r>
          </w:p>
        </w:tc>
      </w:tr>
      <w:tr w:rsidR="002B40EF" w:rsidRPr="002B40EF" w:rsidTr="007F0300">
        <w:trPr>
          <w:trHeight w:val="113"/>
          <w:jc w:val="center"/>
        </w:trPr>
        <w:tc>
          <w:tcPr>
            <w:tcW w:w="5197" w:type="dxa"/>
            <w:tcBorders>
              <w:top w:val="nil"/>
              <w:left w:val="nil"/>
              <w:bottom w:val="nil"/>
              <w:right w:val="nil"/>
            </w:tcBorders>
            <w:shd w:val="clear" w:color="auto" w:fill="auto"/>
            <w:noWrap/>
            <w:vAlign w:val="bottom"/>
          </w:tcPr>
          <w:p w:rsidR="002B40EF" w:rsidRPr="002B40EF" w:rsidRDefault="002B40EF" w:rsidP="002B40EF">
            <w:pPr>
              <w:spacing w:after="0" w:line="240" w:lineRule="auto"/>
              <w:contextualSpacing/>
              <w:rPr>
                <w:rFonts w:ascii="Times New Roman" w:eastAsia="Times New Roman" w:hAnsi="Times New Roman" w:cs="Times New Roman"/>
                <w:b/>
                <w:bCs/>
                <w:noProof/>
                <w:color w:val="FF0000"/>
                <w:sz w:val="20"/>
                <w:szCs w:val="20"/>
                <w:highlight w:val="yellow"/>
                <w:lang w:val="ru-RU" w:eastAsia="ru-RU"/>
              </w:rPr>
            </w:pPr>
            <w:r w:rsidRPr="002B40EF">
              <w:rPr>
                <w:rFonts w:ascii="Times New Roman" w:eastAsia="Times New Roman" w:hAnsi="Times New Roman" w:cs="Times New Roman"/>
                <w:b/>
                <w:bCs/>
                <w:noProof/>
                <w:sz w:val="20"/>
                <w:szCs w:val="20"/>
                <w:lang w:val="ru-RU" w:eastAsia="ru-RU"/>
              </w:rPr>
              <w:t>Majanduse põhinäitajad (%)</w:t>
            </w:r>
          </w:p>
        </w:tc>
        <w:tc>
          <w:tcPr>
            <w:tcW w:w="720" w:type="dxa"/>
            <w:tcBorders>
              <w:top w:val="nil"/>
              <w:left w:val="nil"/>
              <w:bottom w:val="nil"/>
              <w:right w:val="nil"/>
            </w:tcBorders>
            <w:shd w:val="clear" w:color="auto" w:fill="auto"/>
          </w:tcPr>
          <w:p w:rsidR="002B40EF" w:rsidRPr="002B40EF" w:rsidRDefault="002B40EF" w:rsidP="002B40EF">
            <w:pPr>
              <w:spacing w:after="0" w:line="240" w:lineRule="auto"/>
              <w:contextualSpacing/>
              <w:jc w:val="center"/>
              <w:rPr>
                <w:rFonts w:ascii="Times New Roman" w:eastAsia="Times New Roman" w:hAnsi="Times New Roman" w:cs="Times New Roman"/>
                <w:b/>
                <w:bCs/>
                <w:noProof/>
                <w:color w:val="FF0000"/>
                <w:sz w:val="20"/>
                <w:szCs w:val="20"/>
                <w:highlight w:val="yellow"/>
                <w:lang w:val="ru-RU" w:eastAsia="ru-RU"/>
              </w:rPr>
            </w:pPr>
          </w:p>
        </w:tc>
        <w:tc>
          <w:tcPr>
            <w:tcW w:w="720" w:type="dxa"/>
            <w:tcBorders>
              <w:top w:val="nil"/>
              <w:left w:val="nil"/>
              <w:bottom w:val="nil"/>
              <w:right w:val="nil"/>
            </w:tcBorders>
            <w:shd w:val="clear" w:color="auto" w:fill="auto"/>
          </w:tcPr>
          <w:p w:rsidR="002B40EF" w:rsidRPr="002B40EF" w:rsidRDefault="002B40EF" w:rsidP="002B40EF">
            <w:pPr>
              <w:spacing w:after="0" w:line="240" w:lineRule="auto"/>
              <w:contextualSpacing/>
              <w:jc w:val="center"/>
              <w:rPr>
                <w:rFonts w:ascii="Times New Roman" w:eastAsia="Times New Roman" w:hAnsi="Times New Roman" w:cs="Times New Roman"/>
                <w:b/>
                <w:bCs/>
                <w:noProof/>
                <w:color w:val="FF0000"/>
                <w:sz w:val="20"/>
                <w:szCs w:val="20"/>
                <w:highlight w:val="yellow"/>
                <w:lang w:val="ru-RU" w:eastAsia="ru-RU"/>
              </w:rPr>
            </w:pPr>
          </w:p>
        </w:tc>
        <w:tc>
          <w:tcPr>
            <w:tcW w:w="720" w:type="dxa"/>
            <w:tcBorders>
              <w:top w:val="nil"/>
              <w:left w:val="nil"/>
              <w:bottom w:val="nil"/>
              <w:right w:val="nil"/>
            </w:tcBorders>
            <w:shd w:val="clear" w:color="auto" w:fill="auto"/>
          </w:tcPr>
          <w:p w:rsidR="002B40EF" w:rsidRPr="002B40EF" w:rsidRDefault="002B40EF" w:rsidP="002B40EF">
            <w:pPr>
              <w:spacing w:after="0" w:line="240" w:lineRule="auto"/>
              <w:contextualSpacing/>
              <w:jc w:val="center"/>
              <w:rPr>
                <w:rFonts w:ascii="Times New Roman" w:eastAsia="Times New Roman" w:hAnsi="Times New Roman" w:cs="Times New Roman"/>
                <w:b/>
                <w:bCs/>
                <w:noProof/>
                <w:color w:val="FF0000"/>
                <w:sz w:val="20"/>
                <w:szCs w:val="20"/>
                <w:highlight w:val="yellow"/>
                <w:lang w:val="ru-RU" w:eastAsia="ru-RU"/>
              </w:rPr>
            </w:pPr>
          </w:p>
        </w:tc>
        <w:tc>
          <w:tcPr>
            <w:tcW w:w="720" w:type="dxa"/>
            <w:tcBorders>
              <w:top w:val="nil"/>
              <w:left w:val="nil"/>
              <w:bottom w:val="nil"/>
              <w:right w:val="nil"/>
            </w:tcBorders>
            <w:shd w:val="clear" w:color="auto" w:fill="auto"/>
          </w:tcPr>
          <w:p w:rsidR="002B40EF" w:rsidRPr="002B40EF" w:rsidRDefault="002B40EF" w:rsidP="002B40EF">
            <w:pPr>
              <w:spacing w:after="0" w:line="240" w:lineRule="auto"/>
              <w:contextualSpacing/>
              <w:jc w:val="center"/>
              <w:rPr>
                <w:rFonts w:ascii="Times New Roman" w:eastAsia="Times New Roman" w:hAnsi="Times New Roman" w:cs="Times New Roman"/>
                <w:b/>
                <w:bCs/>
                <w:noProof/>
                <w:color w:val="FF0000"/>
                <w:sz w:val="20"/>
                <w:szCs w:val="20"/>
                <w:highlight w:val="yellow"/>
                <w:lang w:val="ru-RU" w:eastAsia="ru-RU"/>
              </w:rPr>
            </w:pPr>
          </w:p>
        </w:tc>
        <w:tc>
          <w:tcPr>
            <w:tcW w:w="720" w:type="dxa"/>
            <w:tcBorders>
              <w:top w:val="nil"/>
              <w:left w:val="nil"/>
              <w:bottom w:val="nil"/>
              <w:right w:val="nil"/>
            </w:tcBorders>
            <w:shd w:val="clear" w:color="auto" w:fill="auto"/>
          </w:tcPr>
          <w:p w:rsidR="002B40EF" w:rsidRPr="002B40EF" w:rsidRDefault="002B40EF" w:rsidP="002B40EF">
            <w:pPr>
              <w:spacing w:after="0" w:line="240" w:lineRule="auto"/>
              <w:contextualSpacing/>
              <w:jc w:val="center"/>
              <w:rPr>
                <w:rFonts w:ascii="Times New Roman" w:eastAsia="Times New Roman" w:hAnsi="Times New Roman" w:cs="Times New Roman"/>
                <w:b/>
                <w:bCs/>
                <w:noProof/>
                <w:color w:val="FF0000"/>
                <w:sz w:val="20"/>
                <w:szCs w:val="20"/>
                <w:highlight w:val="yellow"/>
                <w:lang w:val="ru-RU" w:eastAsia="ru-RU"/>
              </w:rPr>
            </w:pPr>
          </w:p>
        </w:tc>
      </w:tr>
      <w:tr w:rsidR="002B40EF" w:rsidRPr="002B40EF" w:rsidTr="007F0300">
        <w:trPr>
          <w:trHeight w:val="113"/>
          <w:jc w:val="center"/>
        </w:trPr>
        <w:tc>
          <w:tcPr>
            <w:tcW w:w="519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B40EF" w:rsidRPr="002B40EF" w:rsidRDefault="002B40EF" w:rsidP="002B40EF">
            <w:pPr>
              <w:spacing w:after="0" w:line="240" w:lineRule="auto"/>
              <w:contextualSpacing/>
              <w:rPr>
                <w:rFonts w:ascii="Times New Roman" w:eastAsia="Times New Roman" w:hAnsi="Times New Roman" w:cs="Times New Roman"/>
                <w:noProof/>
                <w:color w:val="FF0000"/>
                <w:sz w:val="20"/>
                <w:szCs w:val="20"/>
                <w:highlight w:val="yellow"/>
                <w:lang w:eastAsia="ru-RU"/>
              </w:rPr>
            </w:pPr>
            <w:r w:rsidRPr="002B40EF">
              <w:rPr>
                <w:rFonts w:ascii="Times New Roman" w:eastAsia="Times New Roman" w:hAnsi="Times New Roman" w:cs="Times New Roman"/>
                <w:noProof/>
                <w:color w:val="FF0000"/>
                <w:sz w:val="20"/>
                <w:szCs w:val="20"/>
                <w:lang w:eastAsia="ru-RU"/>
              </w:rPr>
              <w:t xml:space="preserve"> </w:t>
            </w:r>
            <w:r w:rsidRPr="002B40EF">
              <w:rPr>
                <w:rFonts w:ascii="Times New Roman" w:eastAsia="Times New Roman" w:hAnsi="Times New Roman" w:cs="Times New Roman"/>
                <w:noProof/>
                <w:sz w:val="20"/>
                <w:szCs w:val="20"/>
                <w:lang w:val="ru-RU" w:eastAsia="ru-RU"/>
              </w:rPr>
              <w:t xml:space="preserve">SKP </w:t>
            </w:r>
            <w:r w:rsidRPr="002B40EF">
              <w:rPr>
                <w:rFonts w:ascii="Times New Roman" w:eastAsia="Times New Roman" w:hAnsi="Times New Roman" w:cs="Times New Roman"/>
                <w:noProof/>
                <w:sz w:val="20"/>
                <w:szCs w:val="20"/>
                <w:lang w:eastAsia="ru-RU"/>
              </w:rPr>
              <w:t>reaalkasv</w:t>
            </w:r>
          </w:p>
        </w:tc>
        <w:tc>
          <w:tcPr>
            <w:tcW w:w="720" w:type="dxa"/>
            <w:tcBorders>
              <w:top w:val="single" w:sz="4" w:space="0" w:color="auto"/>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2,0</w:t>
            </w:r>
          </w:p>
        </w:tc>
        <w:tc>
          <w:tcPr>
            <w:tcW w:w="720" w:type="dxa"/>
            <w:tcBorders>
              <w:top w:val="single" w:sz="4" w:space="0" w:color="auto"/>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3,0</w:t>
            </w:r>
          </w:p>
        </w:tc>
        <w:tc>
          <w:tcPr>
            <w:tcW w:w="720" w:type="dxa"/>
            <w:tcBorders>
              <w:top w:val="single" w:sz="4" w:space="0" w:color="auto"/>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3,3</w:t>
            </w:r>
          </w:p>
        </w:tc>
        <w:tc>
          <w:tcPr>
            <w:tcW w:w="720" w:type="dxa"/>
            <w:tcBorders>
              <w:top w:val="single" w:sz="4" w:space="0" w:color="auto"/>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3,0</w:t>
            </w:r>
          </w:p>
        </w:tc>
        <w:tc>
          <w:tcPr>
            <w:tcW w:w="720" w:type="dxa"/>
            <w:tcBorders>
              <w:top w:val="single" w:sz="4" w:space="0" w:color="auto"/>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2,8</w:t>
            </w:r>
          </w:p>
        </w:tc>
      </w:tr>
      <w:tr w:rsidR="002B40EF" w:rsidRPr="002B40EF" w:rsidTr="007F0300">
        <w:trPr>
          <w:trHeight w:val="113"/>
          <w:jc w:val="center"/>
        </w:trPr>
        <w:tc>
          <w:tcPr>
            <w:tcW w:w="5197" w:type="dxa"/>
            <w:tcBorders>
              <w:top w:val="nil"/>
              <w:left w:val="single" w:sz="4" w:space="0" w:color="auto"/>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rPr>
                <w:rFonts w:ascii="Times New Roman" w:eastAsia="Times New Roman" w:hAnsi="Times New Roman" w:cs="Times New Roman"/>
                <w:noProof/>
                <w:color w:val="FF0000"/>
                <w:sz w:val="20"/>
                <w:szCs w:val="20"/>
                <w:highlight w:val="yellow"/>
                <w:lang w:eastAsia="ru-RU"/>
              </w:rPr>
            </w:pPr>
            <w:r w:rsidRPr="002B40EF">
              <w:rPr>
                <w:rFonts w:ascii="Times New Roman" w:eastAsia="Times New Roman" w:hAnsi="Times New Roman" w:cs="Times New Roman"/>
                <w:noProof/>
                <w:sz w:val="20"/>
                <w:szCs w:val="20"/>
                <w:lang w:eastAsia="ru-RU"/>
              </w:rPr>
              <w:t xml:space="preserve"> SKP nominaalkasv</w:t>
            </w:r>
          </w:p>
        </w:tc>
        <w:tc>
          <w:tcPr>
            <w:tcW w:w="720" w:type="dxa"/>
            <w:tcBorders>
              <w:top w:val="nil"/>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4,1</w:t>
            </w:r>
          </w:p>
        </w:tc>
        <w:tc>
          <w:tcPr>
            <w:tcW w:w="720" w:type="dxa"/>
            <w:tcBorders>
              <w:top w:val="nil"/>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5,9</w:t>
            </w:r>
          </w:p>
        </w:tc>
        <w:tc>
          <w:tcPr>
            <w:tcW w:w="720" w:type="dxa"/>
            <w:tcBorders>
              <w:top w:val="nil"/>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6,3</w:t>
            </w:r>
          </w:p>
        </w:tc>
        <w:tc>
          <w:tcPr>
            <w:tcW w:w="720" w:type="dxa"/>
            <w:tcBorders>
              <w:top w:val="nil"/>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6,0</w:t>
            </w:r>
          </w:p>
        </w:tc>
        <w:tc>
          <w:tcPr>
            <w:tcW w:w="720" w:type="dxa"/>
            <w:tcBorders>
              <w:top w:val="nil"/>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5,7</w:t>
            </w:r>
          </w:p>
        </w:tc>
      </w:tr>
      <w:tr w:rsidR="002B40EF" w:rsidRPr="002B40EF" w:rsidTr="007F0300">
        <w:trPr>
          <w:trHeight w:val="113"/>
          <w:jc w:val="center"/>
        </w:trPr>
        <w:tc>
          <w:tcPr>
            <w:tcW w:w="5197" w:type="dxa"/>
            <w:tcBorders>
              <w:top w:val="nil"/>
              <w:left w:val="single" w:sz="4" w:space="0" w:color="auto"/>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rPr>
                <w:rFonts w:ascii="Times New Roman" w:eastAsia="Times New Roman" w:hAnsi="Times New Roman" w:cs="Times New Roman"/>
                <w:noProof/>
                <w:color w:val="FF0000"/>
                <w:sz w:val="20"/>
                <w:szCs w:val="20"/>
                <w:highlight w:val="yellow"/>
                <w:lang w:eastAsia="ru-RU"/>
              </w:rPr>
            </w:pPr>
            <w:r w:rsidRPr="002B40EF">
              <w:rPr>
                <w:rFonts w:ascii="Times New Roman" w:eastAsia="Times New Roman" w:hAnsi="Times New Roman" w:cs="Times New Roman"/>
                <w:noProof/>
                <w:sz w:val="20"/>
                <w:szCs w:val="20"/>
                <w:lang w:eastAsia="ru-RU"/>
              </w:rPr>
              <w:t xml:space="preserve"> SKP jooksevhindades (mld eurot)</w:t>
            </w:r>
          </w:p>
        </w:tc>
        <w:tc>
          <w:tcPr>
            <w:tcW w:w="720" w:type="dxa"/>
            <w:tcBorders>
              <w:top w:val="nil"/>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21,3</w:t>
            </w:r>
          </w:p>
        </w:tc>
        <w:tc>
          <w:tcPr>
            <w:tcW w:w="720" w:type="dxa"/>
            <w:tcBorders>
              <w:top w:val="nil"/>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22,6</w:t>
            </w:r>
          </w:p>
        </w:tc>
        <w:tc>
          <w:tcPr>
            <w:tcW w:w="720" w:type="dxa"/>
            <w:tcBorders>
              <w:top w:val="nil"/>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24,0</w:t>
            </w:r>
          </w:p>
        </w:tc>
        <w:tc>
          <w:tcPr>
            <w:tcW w:w="720" w:type="dxa"/>
            <w:tcBorders>
              <w:top w:val="nil"/>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25,4</w:t>
            </w:r>
          </w:p>
        </w:tc>
        <w:tc>
          <w:tcPr>
            <w:tcW w:w="720" w:type="dxa"/>
            <w:tcBorders>
              <w:top w:val="nil"/>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26,9</w:t>
            </w:r>
          </w:p>
        </w:tc>
      </w:tr>
      <w:tr w:rsidR="002B40EF" w:rsidRPr="002B40EF" w:rsidTr="007F0300">
        <w:trPr>
          <w:trHeight w:val="113"/>
          <w:jc w:val="center"/>
        </w:trPr>
        <w:tc>
          <w:tcPr>
            <w:tcW w:w="5197" w:type="dxa"/>
            <w:tcBorders>
              <w:top w:val="nil"/>
              <w:left w:val="single" w:sz="4" w:space="0" w:color="auto"/>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rPr>
                <w:rFonts w:ascii="Times New Roman" w:eastAsia="Times New Roman" w:hAnsi="Times New Roman" w:cs="Times New Roman"/>
                <w:noProof/>
                <w:sz w:val="20"/>
                <w:szCs w:val="20"/>
                <w:lang w:val="ru-RU" w:eastAsia="ru-RU"/>
              </w:rPr>
            </w:pPr>
            <w:r w:rsidRPr="002B40EF">
              <w:rPr>
                <w:rFonts w:ascii="Times New Roman" w:eastAsia="Times New Roman" w:hAnsi="Times New Roman" w:cs="Times New Roman"/>
                <w:noProof/>
                <w:sz w:val="20"/>
                <w:szCs w:val="20"/>
                <w:lang w:eastAsia="ru-RU"/>
              </w:rPr>
              <w:t xml:space="preserve"> Tarbijahinnaindeks</w:t>
            </w:r>
            <w:r w:rsidRPr="002B40EF">
              <w:rPr>
                <w:rFonts w:ascii="Times New Roman" w:eastAsia="Times New Roman" w:hAnsi="Times New Roman" w:cs="Times New Roman"/>
                <w:noProof/>
                <w:sz w:val="20"/>
                <w:szCs w:val="20"/>
                <w:lang w:val="ru-RU" w:eastAsia="ru-RU"/>
              </w:rPr>
              <w:t xml:space="preserve"> </w:t>
            </w:r>
          </w:p>
        </w:tc>
        <w:tc>
          <w:tcPr>
            <w:tcW w:w="720" w:type="dxa"/>
            <w:tcBorders>
              <w:top w:val="nil"/>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0,3</w:t>
            </w:r>
          </w:p>
        </w:tc>
        <w:tc>
          <w:tcPr>
            <w:tcW w:w="720" w:type="dxa"/>
            <w:tcBorders>
              <w:top w:val="nil"/>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2,7</w:t>
            </w:r>
          </w:p>
        </w:tc>
        <w:tc>
          <w:tcPr>
            <w:tcW w:w="720" w:type="dxa"/>
            <w:tcBorders>
              <w:top w:val="nil"/>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2,9</w:t>
            </w:r>
          </w:p>
        </w:tc>
        <w:tc>
          <w:tcPr>
            <w:tcW w:w="720" w:type="dxa"/>
            <w:tcBorders>
              <w:top w:val="nil"/>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2,8</w:t>
            </w:r>
          </w:p>
        </w:tc>
        <w:tc>
          <w:tcPr>
            <w:tcW w:w="720" w:type="dxa"/>
            <w:tcBorders>
              <w:top w:val="nil"/>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2,8</w:t>
            </w:r>
          </w:p>
        </w:tc>
      </w:tr>
      <w:tr w:rsidR="002B40EF" w:rsidRPr="002B40EF" w:rsidTr="007F0300">
        <w:trPr>
          <w:trHeight w:val="113"/>
          <w:jc w:val="center"/>
        </w:trPr>
        <w:tc>
          <w:tcPr>
            <w:tcW w:w="5197" w:type="dxa"/>
            <w:tcBorders>
              <w:top w:val="nil"/>
              <w:left w:val="single" w:sz="4" w:space="0" w:color="auto"/>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rPr>
                <w:rFonts w:ascii="Times New Roman" w:eastAsia="Times New Roman" w:hAnsi="Times New Roman" w:cs="Times New Roman"/>
                <w:noProof/>
                <w:color w:val="FF0000"/>
                <w:sz w:val="20"/>
                <w:szCs w:val="20"/>
                <w:highlight w:val="yellow"/>
                <w:lang w:eastAsia="ru-RU"/>
              </w:rPr>
            </w:pPr>
            <w:r w:rsidRPr="002B40EF">
              <w:rPr>
                <w:rFonts w:ascii="Times New Roman" w:eastAsia="Times New Roman" w:hAnsi="Times New Roman" w:cs="Times New Roman"/>
                <w:noProof/>
                <w:sz w:val="20"/>
                <w:szCs w:val="20"/>
                <w:lang w:eastAsia="ru-RU"/>
              </w:rPr>
              <w:t xml:space="preserve"> Tööhõive (15-74-aastased, tuhat inimest)</w:t>
            </w:r>
          </w:p>
        </w:tc>
        <w:tc>
          <w:tcPr>
            <w:tcW w:w="720" w:type="dxa"/>
            <w:tcBorders>
              <w:top w:val="nil"/>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635,2</w:t>
            </w:r>
          </w:p>
        </w:tc>
        <w:tc>
          <w:tcPr>
            <w:tcW w:w="720" w:type="dxa"/>
            <w:tcBorders>
              <w:top w:val="nil"/>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634,8</w:t>
            </w:r>
          </w:p>
        </w:tc>
        <w:tc>
          <w:tcPr>
            <w:tcW w:w="720" w:type="dxa"/>
            <w:tcBorders>
              <w:top w:val="nil"/>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633,2</w:t>
            </w:r>
          </w:p>
        </w:tc>
        <w:tc>
          <w:tcPr>
            <w:tcW w:w="720" w:type="dxa"/>
            <w:tcBorders>
              <w:top w:val="nil"/>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631,8</w:t>
            </w:r>
          </w:p>
        </w:tc>
        <w:tc>
          <w:tcPr>
            <w:tcW w:w="720" w:type="dxa"/>
            <w:tcBorders>
              <w:top w:val="nil"/>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631,7</w:t>
            </w:r>
          </w:p>
        </w:tc>
      </w:tr>
      <w:tr w:rsidR="002B40EF" w:rsidRPr="002B40EF" w:rsidTr="007F0300">
        <w:trPr>
          <w:trHeight w:val="113"/>
          <w:jc w:val="center"/>
        </w:trPr>
        <w:tc>
          <w:tcPr>
            <w:tcW w:w="5197" w:type="dxa"/>
            <w:tcBorders>
              <w:top w:val="nil"/>
              <w:left w:val="single" w:sz="4" w:space="0" w:color="auto"/>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 xml:space="preserve"> Tööhõive kasv</w:t>
            </w:r>
          </w:p>
        </w:tc>
        <w:tc>
          <w:tcPr>
            <w:tcW w:w="720" w:type="dxa"/>
            <w:tcBorders>
              <w:top w:val="nil"/>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-0,9</w:t>
            </w:r>
          </w:p>
        </w:tc>
        <w:tc>
          <w:tcPr>
            <w:tcW w:w="720" w:type="dxa"/>
            <w:tcBorders>
              <w:top w:val="nil"/>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-0,1</w:t>
            </w:r>
          </w:p>
        </w:tc>
        <w:tc>
          <w:tcPr>
            <w:tcW w:w="720" w:type="dxa"/>
            <w:tcBorders>
              <w:top w:val="nil"/>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-0,3</w:t>
            </w:r>
          </w:p>
        </w:tc>
        <w:tc>
          <w:tcPr>
            <w:tcW w:w="720" w:type="dxa"/>
            <w:tcBorders>
              <w:top w:val="nil"/>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-0,2</w:t>
            </w:r>
          </w:p>
        </w:tc>
        <w:tc>
          <w:tcPr>
            <w:tcW w:w="720" w:type="dxa"/>
            <w:tcBorders>
              <w:top w:val="nil"/>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0,0</w:t>
            </w:r>
          </w:p>
        </w:tc>
      </w:tr>
      <w:tr w:rsidR="002B40EF" w:rsidRPr="002B40EF" w:rsidTr="007F0300">
        <w:trPr>
          <w:trHeight w:val="113"/>
          <w:jc w:val="center"/>
        </w:trPr>
        <w:tc>
          <w:tcPr>
            <w:tcW w:w="5197" w:type="dxa"/>
            <w:tcBorders>
              <w:top w:val="nil"/>
              <w:left w:val="single" w:sz="4" w:space="0" w:color="auto"/>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 xml:space="preserve"> Keskmine palk (eurot)</w:t>
            </w:r>
          </w:p>
        </w:tc>
        <w:tc>
          <w:tcPr>
            <w:tcW w:w="720" w:type="dxa"/>
            <w:tcBorders>
              <w:top w:val="nil"/>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1117</w:t>
            </w:r>
          </w:p>
        </w:tc>
        <w:tc>
          <w:tcPr>
            <w:tcW w:w="720" w:type="dxa"/>
            <w:tcBorders>
              <w:top w:val="nil"/>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1170</w:t>
            </w:r>
          </w:p>
        </w:tc>
        <w:tc>
          <w:tcPr>
            <w:tcW w:w="720" w:type="dxa"/>
            <w:tcBorders>
              <w:top w:val="nil"/>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1234</w:t>
            </w:r>
          </w:p>
        </w:tc>
        <w:tc>
          <w:tcPr>
            <w:tcW w:w="720" w:type="dxa"/>
            <w:tcBorders>
              <w:top w:val="nil"/>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1305</w:t>
            </w:r>
          </w:p>
        </w:tc>
        <w:tc>
          <w:tcPr>
            <w:tcW w:w="720" w:type="dxa"/>
            <w:tcBorders>
              <w:top w:val="nil"/>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1376</w:t>
            </w:r>
          </w:p>
        </w:tc>
      </w:tr>
      <w:tr w:rsidR="002B40EF" w:rsidRPr="002B40EF" w:rsidTr="007F0300">
        <w:trPr>
          <w:trHeight w:val="113"/>
          <w:jc w:val="center"/>
        </w:trPr>
        <w:tc>
          <w:tcPr>
            <w:tcW w:w="5197" w:type="dxa"/>
            <w:tcBorders>
              <w:top w:val="single" w:sz="4" w:space="0" w:color="auto"/>
              <w:left w:val="single" w:sz="4" w:space="0" w:color="auto"/>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 xml:space="preserve"> Keskmise palga reaalkasv</w:t>
            </w:r>
          </w:p>
        </w:tc>
        <w:tc>
          <w:tcPr>
            <w:tcW w:w="720" w:type="dxa"/>
            <w:tcBorders>
              <w:top w:val="single" w:sz="4" w:space="0" w:color="auto"/>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4,5</w:t>
            </w:r>
          </w:p>
        </w:tc>
        <w:tc>
          <w:tcPr>
            <w:tcW w:w="720" w:type="dxa"/>
            <w:tcBorders>
              <w:top w:val="single" w:sz="4" w:space="0" w:color="auto"/>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2,0</w:t>
            </w:r>
          </w:p>
        </w:tc>
        <w:tc>
          <w:tcPr>
            <w:tcW w:w="720" w:type="dxa"/>
            <w:tcBorders>
              <w:top w:val="single" w:sz="4" w:space="0" w:color="auto"/>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2,5</w:t>
            </w:r>
          </w:p>
        </w:tc>
        <w:tc>
          <w:tcPr>
            <w:tcW w:w="720" w:type="dxa"/>
            <w:tcBorders>
              <w:top w:val="single" w:sz="4" w:space="0" w:color="auto"/>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2,9</w:t>
            </w:r>
          </w:p>
        </w:tc>
        <w:tc>
          <w:tcPr>
            <w:tcW w:w="720" w:type="dxa"/>
            <w:tcBorders>
              <w:top w:val="single" w:sz="4" w:space="0" w:color="auto"/>
              <w:left w:val="nil"/>
              <w:bottom w:val="single" w:sz="4" w:space="0" w:color="auto"/>
              <w:right w:val="single" w:sz="4" w:space="0" w:color="auto"/>
            </w:tcBorders>
            <w:shd w:val="clear" w:color="auto" w:fill="auto"/>
            <w:vAlign w:val="bottom"/>
          </w:tcPr>
          <w:p w:rsidR="002B40EF" w:rsidRPr="002B40EF" w:rsidRDefault="002B40EF" w:rsidP="002B40EF">
            <w:pPr>
              <w:spacing w:after="0"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2,6</w:t>
            </w:r>
          </w:p>
        </w:tc>
      </w:tr>
      <w:tr w:rsidR="002B40EF" w:rsidRPr="002B40EF" w:rsidTr="007F0300">
        <w:trPr>
          <w:trHeight w:val="113"/>
          <w:jc w:val="center"/>
        </w:trPr>
        <w:tc>
          <w:tcPr>
            <w:tcW w:w="5197" w:type="dxa"/>
            <w:tcBorders>
              <w:top w:val="single" w:sz="4" w:space="0" w:color="auto"/>
              <w:left w:val="single" w:sz="4" w:space="0" w:color="auto"/>
              <w:bottom w:val="single" w:sz="4" w:space="0" w:color="auto"/>
              <w:right w:val="single" w:sz="4" w:space="0" w:color="auto"/>
            </w:tcBorders>
            <w:shd w:val="clear" w:color="auto" w:fill="auto"/>
            <w:vAlign w:val="bottom"/>
          </w:tcPr>
          <w:p w:rsidR="002B40EF" w:rsidRPr="002B40EF" w:rsidRDefault="002B40EF" w:rsidP="002B40EF">
            <w:pPr>
              <w:spacing w:after="100" w:afterAutospacing="1" w:line="240" w:lineRule="auto"/>
              <w:contextualSpacing/>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 xml:space="preserve"> Keskmise palga nominaalkasv</w:t>
            </w:r>
          </w:p>
        </w:tc>
        <w:tc>
          <w:tcPr>
            <w:tcW w:w="720" w:type="dxa"/>
            <w:tcBorders>
              <w:top w:val="single" w:sz="4" w:space="0" w:color="auto"/>
              <w:left w:val="nil"/>
              <w:bottom w:val="single" w:sz="4" w:space="0" w:color="auto"/>
              <w:right w:val="single" w:sz="4" w:space="0" w:color="auto"/>
            </w:tcBorders>
            <w:shd w:val="clear" w:color="auto" w:fill="auto"/>
            <w:vAlign w:val="bottom"/>
          </w:tcPr>
          <w:p w:rsidR="002B40EF" w:rsidRPr="002B40EF" w:rsidRDefault="002B40EF" w:rsidP="002B40EF">
            <w:pPr>
              <w:spacing w:after="100" w:afterAutospacing="1"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4,9</w:t>
            </w:r>
          </w:p>
        </w:tc>
        <w:tc>
          <w:tcPr>
            <w:tcW w:w="720" w:type="dxa"/>
            <w:tcBorders>
              <w:top w:val="single" w:sz="4" w:space="0" w:color="auto"/>
              <w:left w:val="nil"/>
              <w:bottom w:val="single" w:sz="4" w:space="0" w:color="auto"/>
              <w:right w:val="single" w:sz="4" w:space="0" w:color="auto"/>
            </w:tcBorders>
            <w:shd w:val="clear" w:color="auto" w:fill="auto"/>
            <w:vAlign w:val="bottom"/>
          </w:tcPr>
          <w:p w:rsidR="002B40EF" w:rsidRPr="002B40EF" w:rsidRDefault="002B40EF" w:rsidP="002B40EF">
            <w:pPr>
              <w:spacing w:after="100" w:afterAutospacing="1"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4,7</w:t>
            </w:r>
          </w:p>
        </w:tc>
        <w:tc>
          <w:tcPr>
            <w:tcW w:w="720" w:type="dxa"/>
            <w:tcBorders>
              <w:top w:val="single" w:sz="4" w:space="0" w:color="auto"/>
              <w:left w:val="nil"/>
              <w:bottom w:val="single" w:sz="4" w:space="0" w:color="auto"/>
              <w:right w:val="single" w:sz="4" w:space="0" w:color="auto"/>
            </w:tcBorders>
            <w:shd w:val="clear" w:color="auto" w:fill="auto"/>
            <w:vAlign w:val="bottom"/>
          </w:tcPr>
          <w:p w:rsidR="002B40EF" w:rsidRPr="002B40EF" w:rsidRDefault="002B40EF" w:rsidP="002B40EF">
            <w:pPr>
              <w:spacing w:after="100" w:afterAutospacing="1"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5,5</w:t>
            </w:r>
          </w:p>
        </w:tc>
        <w:tc>
          <w:tcPr>
            <w:tcW w:w="720" w:type="dxa"/>
            <w:tcBorders>
              <w:top w:val="single" w:sz="4" w:space="0" w:color="auto"/>
              <w:left w:val="nil"/>
              <w:bottom w:val="single" w:sz="4" w:space="0" w:color="auto"/>
              <w:right w:val="single" w:sz="4" w:space="0" w:color="auto"/>
            </w:tcBorders>
            <w:shd w:val="clear" w:color="auto" w:fill="auto"/>
            <w:vAlign w:val="bottom"/>
          </w:tcPr>
          <w:p w:rsidR="002B40EF" w:rsidRPr="002B40EF" w:rsidRDefault="002B40EF" w:rsidP="002B40EF">
            <w:pPr>
              <w:spacing w:after="100" w:afterAutospacing="1"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5,7</w:t>
            </w:r>
          </w:p>
        </w:tc>
        <w:tc>
          <w:tcPr>
            <w:tcW w:w="720" w:type="dxa"/>
            <w:tcBorders>
              <w:top w:val="single" w:sz="4" w:space="0" w:color="auto"/>
              <w:left w:val="nil"/>
              <w:bottom w:val="single" w:sz="4" w:space="0" w:color="auto"/>
              <w:right w:val="single" w:sz="4" w:space="0" w:color="auto"/>
            </w:tcBorders>
            <w:shd w:val="clear" w:color="auto" w:fill="auto"/>
            <w:vAlign w:val="bottom"/>
          </w:tcPr>
          <w:p w:rsidR="002B40EF" w:rsidRPr="002B40EF" w:rsidRDefault="002B40EF" w:rsidP="002B40EF">
            <w:pPr>
              <w:spacing w:after="100" w:afterAutospacing="1" w:line="240" w:lineRule="auto"/>
              <w:contextualSpacing/>
              <w:jc w:val="right"/>
              <w:rPr>
                <w:rFonts w:ascii="Times New Roman" w:eastAsia="Times New Roman" w:hAnsi="Times New Roman" w:cs="Times New Roman"/>
                <w:noProof/>
                <w:sz w:val="20"/>
                <w:szCs w:val="20"/>
                <w:lang w:eastAsia="ru-RU"/>
              </w:rPr>
            </w:pPr>
            <w:r w:rsidRPr="002B40EF">
              <w:rPr>
                <w:rFonts w:ascii="Times New Roman" w:eastAsia="Times New Roman" w:hAnsi="Times New Roman" w:cs="Times New Roman"/>
                <w:noProof/>
                <w:sz w:val="20"/>
                <w:szCs w:val="20"/>
                <w:lang w:eastAsia="ru-RU"/>
              </w:rPr>
              <w:t>5,5</w:t>
            </w:r>
          </w:p>
        </w:tc>
      </w:tr>
    </w:tbl>
    <w:p w:rsidR="002B40EF" w:rsidRPr="002B40EF" w:rsidRDefault="002B40EF" w:rsidP="002B40EF">
      <w:pPr>
        <w:spacing w:before="120" w:after="120" w:line="240" w:lineRule="auto"/>
        <w:jc w:val="both"/>
        <w:rPr>
          <w:rFonts w:ascii="Times New Roman" w:eastAsia="Times New Roman" w:hAnsi="Times New Roman" w:cs="Times New Roman"/>
          <w:color w:val="000000"/>
          <w:sz w:val="24"/>
          <w:lang w:val="ru-RU" w:eastAsia="et-EE"/>
        </w:rPr>
      </w:pPr>
      <w:r w:rsidRPr="002B40EF">
        <w:rPr>
          <w:rFonts w:ascii="Times New Roman" w:eastAsia="Times New Roman" w:hAnsi="Times New Roman" w:cs="Times New Roman"/>
          <w:sz w:val="24"/>
          <w:lang w:val="ru-RU" w:eastAsia="et-EE"/>
        </w:rPr>
        <w:t>Согласно весеннему экономическому прогнозу Министерства Финансов</w:t>
      </w:r>
      <w:r w:rsidRPr="002B40EF">
        <w:rPr>
          <w:rFonts w:ascii="Times New Roman" w:eastAsia="Times New Roman" w:hAnsi="Times New Roman" w:cs="Times New Roman"/>
          <w:color w:val="0000FF"/>
          <w:sz w:val="24"/>
          <w:lang w:val="ru-RU" w:eastAsia="et-EE"/>
        </w:rPr>
        <w:t xml:space="preserve"> </w:t>
      </w:r>
      <w:r w:rsidRPr="002B40EF">
        <w:rPr>
          <w:rFonts w:ascii="Times New Roman" w:eastAsia="Times New Roman" w:hAnsi="Times New Roman" w:cs="Times New Roman"/>
          <w:sz w:val="24"/>
          <w:lang w:val="ru-RU" w:eastAsia="et-EE"/>
        </w:rPr>
        <w:t>на 2016 год, ВВП вырастет в 2016 году на 2,0% и в 2017 году на 3%. Министерство финансов скорректировало прогноз экономического роста на 2016 и 2017 годы в сторону уменьшения, основной причиной чего является ухудшение прогноза роста России и Финляндии – основных торговых партнеров Эстонии.</w:t>
      </w:r>
      <w:r w:rsidRPr="002B40EF">
        <w:rPr>
          <w:rFonts w:ascii="Times New Roman" w:eastAsia="Times New Roman" w:hAnsi="Times New Roman" w:cs="Times New Roman"/>
          <w:sz w:val="24"/>
          <w:lang w:eastAsia="et-EE"/>
        </w:rPr>
        <w:t xml:space="preserve"> </w:t>
      </w:r>
      <w:r w:rsidRPr="002B40EF">
        <w:rPr>
          <w:rFonts w:ascii="Times New Roman" w:eastAsia="Times New Roman" w:hAnsi="Times New Roman" w:cs="Times New Roman"/>
          <w:sz w:val="24"/>
          <w:lang w:val="ru-RU" w:eastAsia="et-EE"/>
        </w:rPr>
        <w:t xml:space="preserve">Основным фактором роста в 2016 году остается внутренний спрос, но влияние экспорта в дальнейшем будет возрастать. В 2018-2020 годах экономика Эстонии должна расти в среднем на 3% в год, </w:t>
      </w:r>
      <w:r w:rsidRPr="002B40EF">
        <w:rPr>
          <w:rFonts w:ascii="Times New Roman" w:eastAsia="Times New Roman" w:hAnsi="Times New Roman" w:cs="Times New Roman"/>
          <w:color w:val="000000"/>
          <w:sz w:val="24"/>
          <w:lang w:val="ru-RU" w:eastAsia="et-EE"/>
        </w:rPr>
        <w:t>опираясь как на экспорт, так и на внутренний спрос.</w:t>
      </w:r>
    </w:p>
    <w:p w:rsidR="002B40EF" w:rsidRPr="002B40EF" w:rsidRDefault="002B40EF" w:rsidP="002B40EF">
      <w:pPr>
        <w:spacing w:before="120" w:after="120" w:line="240" w:lineRule="auto"/>
        <w:jc w:val="both"/>
        <w:rPr>
          <w:rFonts w:ascii="Times New Roman" w:eastAsia="Times New Roman" w:hAnsi="Times New Roman" w:cs="Times New Roman"/>
          <w:color w:val="000000"/>
          <w:sz w:val="24"/>
          <w:lang w:val="ru-RU" w:eastAsia="et-EE"/>
        </w:rPr>
      </w:pPr>
      <w:r w:rsidRPr="002B40EF">
        <w:rPr>
          <w:rFonts w:ascii="Times New Roman" w:eastAsia="Times New Roman" w:hAnsi="Times New Roman" w:cs="Times New Roman"/>
          <w:color w:val="000000"/>
          <w:sz w:val="24"/>
          <w:lang w:val="ru-RU" w:eastAsia="et-EE"/>
        </w:rPr>
        <w:t>Рост потребительских цен в 2016 году, из-за низкой стоимости сырья, остается сдержанным, достигая 0,3%. В 2017 году рост потребительских цен ускорится до 2,7% и в 2018 году до 2,9%. В 2017 году инфляция ускорится под влиянием внешних факторов (нефть и продукты), как результат ускорения роста цен на услуги и роста дополнительных акцизов. Начиная со следующего года можно ожидать постепенного восстановления объема предложений на нефть и укрепления всемирной экономики, затем удорожания сырья, вследствие чего влияние внешних факторов на инфляцию усилится. В конце прогнозируемого периода рост цен стабилизируется около значения 2,8%.</w:t>
      </w:r>
    </w:p>
    <w:p w:rsidR="002B40EF" w:rsidRPr="002B40EF" w:rsidRDefault="002B40EF" w:rsidP="002B40EF">
      <w:pPr>
        <w:spacing w:before="120"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color w:val="000000"/>
          <w:sz w:val="24"/>
          <w:lang w:val="ru-RU" w:eastAsia="et-EE"/>
        </w:rPr>
        <w:t xml:space="preserve">Ситуация на рынке труда останется напряженной, заработная плата сохранится на </w:t>
      </w:r>
      <w:r w:rsidRPr="002B40EF">
        <w:rPr>
          <w:rFonts w:ascii="Times New Roman" w:eastAsia="Times New Roman" w:hAnsi="Times New Roman" w:cs="Times New Roman"/>
          <w:sz w:val="24"/>
          <w:lang w:val="ru-RU" w:eastAsia="et-EE"/>
        </w:rPr>
        <w:t>прежнем уровне. Уровень трудовой занятости в Эстонии исторически очень высокий, что ограничивает</w:t>
      </w:r>
      <w:r w:rsidRPr="002B40EF">
        <w:rPr>
          <w:rFonts w:ascii="Times New Roman" w:eastAsia="Times New Roman" w:hAnsi="Times New Roman" w:cs="Times New Roman"/>
          <w:sz w:val="24"/>
          <w:lang w:eastAsia="et-EE"/>
        </w:rPr>
        <w:t xml:space="preserve"> </w:t>
      </w:r>
      <w:r w:rsidRPr="002B40EF">
        <w:rPr>
          <w:rFonts w:ascii="Times New Roman" w:eastAsia="Times New Roman" w:hAnsi="Times New Roman" w:cs="Times New Roman"/>
          <w:sz w:val="24"/>
          <w:lang w:val="ru-RU" w:eastAsia="et-EE"/>
        </w:rPr>
        <w:t>рост числа работающего населения. В дальнейшем ожидается снижение уровня занятости вследствие уменьшения численности населения трудоспособного возраста. Отчасти это компенсируется применением реформы трудоспособности, которая поможет людям с частичной нетрудоспособностью вернуться на рынок труда, предложив им различные меры активизации. Хотя может показаться, что навыки пенсионеров по нетрудоспособности не отвечают потребностям рынка труда, а возможности предприятий для их найма сначала будут довольно низкими, реформа повлечет за собой, в первую очередь рост безработицы, начиная с 2017 года. Постепенно позитивное влияние реформы трудоспособности за счет увеличения числа занятого населения увеличится.</w:t>
      </w:r>
    </w:p>
    <w:p w:rsidR="002B40EF" w:rsidRPr="002B40EF" w:rsidRDefault="002B40EF" w:rsidP="002B40EF">
      <w:pPr>
        <w:spacing w:before="120"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 xml:space="preserve">Рост заработной платы превысил рост производительности, что негативно сказалось на конкурентоспособности предприятий. В то же время не стоит ожидать снижения уровня заработной платы по причине уменьшения народонаселения и постоянной конкуренции в части оплаты труда с соседними странами, особенно с Финляндией. Поэтому предполагается, что в 2016 году отношение расхода на зарплату к ВВП останется на прежнем уровне, однако в дальнейшей перспективе начнется </w:t>
      </w:r>
      <w:r w:rsidRPr="002B40EF">
        <w:rPr>
          <w:rFonts w:ascii="Times New Roman" w:eastAsia="Times New Roman" w:hAnsi="Times New Roman" w:cs="Times New Roman"/>
          <w:sz w:val="24"/>
          <w:lang w:val="ru-RU" w:eastAsia="et-EE"/>
        </w:rPr>
        <w:lastRenderedPageBreak/>
        <w:t xml:space="preserve">снижение, чему способствует понижение налога на рабочую силу. Рост реальной заработной платы по отношению к номинальной в текущем году замедлится вследствие быстрого восстановления инфляции. </w:t>
      </w:r>
    </w:p>
    <w:p w:rsidR="002B40EF" w:rsidRPr="002B40EF" w:rsidRDefault="002B40EF" w:rsidP="002B40EF">
      <w:pPr>
        <w:spacing w:before="120" w:after="120" w:line="240" w:lineRule="auto"/>
        <w:jc w:val="both"/>
        <w:rPr>
          <w:rFonts w:ascii="Times New Roman" w:eastAsia="Times New Roman" w:hAnsi="Times New Roman" w:cs="Times New Roman"/>
          <w:b/>
          <w:sz w:val="24"/>
          <w:lang w:val="ru-RU" w:eastAsia="et-EE"/>
        </w:rPr>
      </w:pPr>
      <w:r w:rsidRPr="002B40EF">
        <w:rPr>
          <w:rFonts w:ascii="Times New Roman" w:eastAsia="Times New Roman" w:hAnsi="Times New Roman" w:cs="Times New Roman"/>
          <w:b/>
          <w:sz w:val="24"/>
          <w:lang w:val="ru-RU" w:eastAsia="et-EE"/>
        </w:rPr>
        <w:t xml:space="preserve">Государственная бюджетная стратегия на 2017-2020 гг. </w:t>
      </w:r>
    </w:p>
    <w:p w:rsidR="002B40EF" w:rsidRPr="002B40EF" w:rsidRDefault="002B40EF" w:rsidP="002B40EF">
      <w:pPr>
        <w:spacing w:before="120" w:after="120" w:line="240" w:lineRule="auto"/>
        <w:jc w:val="both"/>
        <w:rPr>
          <w:rFonts w:ascii="Times New Roman" w:eastAsia="Times New Roman" w:hAnsi="Times New Roman" w:cs="Times New Roman"/>
          <w:b/>
          <w:sz w:val="24"/>
          <w:lang w:val="ru-RU" w:eastAsia="et-EE"/>
        </w:rPr>
      </w:pPr>
      <w:r w:rsidRPr="002B40EF">
        <w:rPr>
          <w:rFonts w:ascii="Times New Roman" w:eastAsia="Times New Roman" w:hAnsi="Times New Roman" w:cs="Times New Roman"/>
          <w:sz w:val="24"/>
          <w:szCs w:val="24"/>
          <w:lang w:val="ru-RU" w:eastAsia="ru-RU"/>
        </w:rPr>
        <w:t>Составление государственной бюджетной стратегии 2017-2020</w:t>
      </w:r>
      <w:r w:rsidRPr="002B40EF">
        <w:rPr>
          <w:rFonts w:ascii="Times New Roman" w:eastAsia="Times New Roman" w:hAnsi="Times New Roman" w:cs="Times New Roman"/>
          <w:b/>
          <w:sz w:val="24"/>
          <w:szCs w:val="24"/>
          <w:lang w:val="ru-RU" w:eastAsia="ru-RU"/>
        </w:rPr>
        <w:t xml:space="preserve"> </w:t>
      </w:r>
      <w:r w:rsidRPr="002B40EF">
        <w:rPr>
          <w:rFonts w:ascii="Times New Roman" w:eastAsia="Times New Roman" w:hAnsi="Times New Roman" w:cs="Times New Roman"/>
          <w:sz w:val="24"/>
          <w:szCs w:val="24"/>
          <w:lang w:val="ru-RU" w:eastAsia="ru-RU"/>
        </w:rPr>
        <w:t xml:space="preserve">состоялось одновременно и согласованно с обновлением Программы деятельности Правительства Республики, Программы конкурентоспособности Эстонии 2020, а также с обновлением Программы стабилизации. Цель составления государственной бюджетной стратегии – обеспечение устойчивой бюджетной политики и более результативная деятельность правительства в отношении государственного и отраслевого развития. Государственная бюджетная стратегия соотносит потребности государственных политических сфер и прогнозируемые финансовые возможности. </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 xml:space="preserve">Правительство продолжает строгую бюджетную политику и целью на среднесрочный период является структурный баланс бюджета правительственного сектора или его профицит. Планирование сбалансированной бюджетной позиции способствует обеспечению долгосрочной устойчивости бюджета. Согласно закону о государственном бюджете, минимальной целью является структурный баланс бюджетной позиции правительственного сектора. На период бюджетной стратегии 2017-2020 годов целью является структурный профицит: в 2017 году на 0,2% от ВВП, в последующие годы сбалансированность. Достижение целей позволит к 2020 году добиться номинального профицита бюджета в правительственном секторе и даст возможность начать восстановление уменьшенных в период экономического кризиса резервов. На протяжении бюджетного года следует воздержаться от составления позитивных дополнительных бюджетов, возможное дополнительное поступление доходов по налогам направляется в резерв. </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 xml:space="preserve">Для фокусировки на решениях и оценке своих действий правительство выделило приоритеты, осуществление которых имеет первостепенное значение. </w:t>
      </w:r>
    </w:p>
    <w:p w:rsidR="002B40EF" w:rsidRPr="002B40EF" w:rsidRDefault="002B40EF" w:rsidP="002B40EF">
      <w:pPr>
        <w:spacing w:before="120" w:after="120" w:line="240" w:lineRule="auto"/>
        <w:jc w:val="both"/>
        <w:rPr>
          <w:rFonts w:ascii="Times New Roman" w:eastAsia="Times New Roman" w:hAnsi="Times New Roman" w:cs="Times New Roman"/>
          <w:sz w:val="24"/>
          <w:szCs w:val="24"/>
          <w:lang w:val="ru-RU" w:eastAsia="ru-RU"/>
        </w:rPr>
      </w:pPr>
      <w:r w:rsidRPr="002B40EF">
        <w:rPr>
          <w:rFonts w:ascii="Times New Roman" w:eastAsia="Times New Roman" w:hAnsi="Times New Roman" w:cs="Times New Roman"/>
          <w:i/>
          <w:sz w:val="24"/>
          <w:szCs w:val="24"/>
          <w:lang w:val="ru-RU" w:eastAsia="ru-RU"/>
        </w:rPr>
        <w:t>Приоритеты Правительства Республики:</w:t>
      </w:r>
    </w:p>
    <w:p w:rsidR="002B40EF" w:rsidRPr="002B40EF" w:rsidRDefault="002B40EF" w:rsidP="002B40EF">
      <w:pPr>
        <w:tabs>
          <w:tab w:val="left" w:pos="720"/>
        </w:tabs>
        <w:spacing w:after="0" w:line="240" w:lineRule="auto"/>
        <w:jc w:val="both"/>
        <w:rPr>
          <w:rFonts w:ascii="Times New Roman" w:eastAsia="Times New Roman" w:hAnsi="Times New Roman" w:cs="Times New Roman"/>
          <w:sz w:val="24"/>
          <w:lang w:eastAsia="et-EE"/>
        </w:rPr>
      </w:pPr>
      <w:r w:rsidRPr="002B40EF">
        <w:rPr>
          <w:rFonts w:ascii="Times New Roman" w:eastAsia="Times New Roman" w:hAnsi="Times New Roman" w:cs="Times New Roman"/>
          <w:sz w:val="24"/>
          <w:lang w:val="ru-RU" w:eastAsia="et-EE"/>
        </w:rPr>
        <w:t>1.  Усиление безопасности Эстонии</w:t>
      </w:r>
    </w:p>
    <w:p w:rsidR="002B40EF" w:rsidRPr="002B40EF" w:rsidRDefault="002B40EF" w:rsidP="00311BE6">
      <w:pPr>
        <w:numPr>
          <w:ilvl w:val="0"/>
          <w:numId w:val="4"/>
        </w:numPr>
        <w:tabs>
          <w:tab w:val="left" w:pos="284"/>
        </w:tabs>
        <w:spacing w:after="0" w:line="240" w:lineRule="auto"/>
        <w:ind w:left="0" w:firstLine="0"/>
        <w:contextualSpacing/>
        <w:jc w:val="both"/>
        <w:rPr>
          <w:rFonts w:ascii="Times New Roman" w:eastAsia="Times New Roman" w:hAnsi="Times New Roman" w:cs="Times New Roman"/>
          <w:sz w:val="24"/>
          <w:lang w:eastAsia="et-EE"/>
        </w:rPr>
      </w:pPr>
      <w:r w:rsidRPr="002B40EF">
        <w:rPr>
          <w:rFonts w:ascii="Times New Roman" w:eastAsia="Times New Roman" w:hAnsi="Times New Roman" w:cs="Times New Roman"/>
          <w:sz w:val="24"/>
          <w:lang w:val="ru-RU" w:eastAsia="et-EE"/>
        </w:rPr>
        <w:t xml:space="preserve">Развитие экономического роста и уменьшение налога по рабочую силу, в </w:t>
      </w:r>
      <w:proofErr w:type="spellStart"/>
      <w:r w:rsidRPr="002B40EF">
        <w:rPr>
          <w:rFonts w:ascii="Times New Roman" w:eastAsia="Times New Roman" w:hAnsi="Times New Roman" w:cs="Times New Roman"/>
          <w:sz w:val="24"/>
          <w:lang w:val="ru-RU" w:eastAsia="et-EE"/>
        </w:rPr>
        <w:t>т.ч</w:t>
      </w:r>
      <w:proofErr w:type="spellEnd"/>
      <w:r w:rsidRPr="002B40EF">
        <w:rPr>
          <w:rFonts w:ascii="Times New Roman" w:eastAsia="Times New Roman" w:hAnsi="Times New Roman" w:cs="Times New Roman"/>
          <w:sz w:val="24"/>
          <w:lang w:val="ru-RU" w:eastAsia="et-EE"/>
        </w:rPr>
        <w:t>.:</w:t>
      </w:r>
    </w:p>
    <w:p w:rsidR="002B40EF" w:rsidRPr="002B40EF" w:rsidRDefault="002B40EF" w:rsidP="00311BE6">
      <w:pPr>
        <w:numPr>
          <w:ilvl w:val="0"/>
          <w:numId w:val="2"/>
        </w:numPr>
        <w:tabs>
          <w:tab w:val="left" w:pos="567"/>
        </w:tabs>
        <w:spacing w:after="0" w:line="240" w:lineRule="auto"/>
        <w:ind w:left="567" w:hanging="284"/>
        <w:contextualSpacing/>
        <w:jc w:val="both"/>
        <w:rPr>
          <w:rFonts w:ascii="Times New Roman" w:eastAsia="Times New Roman" w:hAnsi="Times New Roman" w:cs="Times New Roman"/>
          <w:sz w:val="24"/>
          <w:lang w:eastAsia="et-EE"/>
        </w:rPr>
      </w:pPr>
      <w:r w:rsidRPr="002B40EF">
        <w:rPr>
          <w:rFonts w:ascii="Times New Roman" w:eastAsia="Times New Roman" w:hAnsi="Times New Roman" w:cs="Times New Roman"/>
          <w:sz w:val="24"/>
          <w:lang w:val="ru-RU" w:eastAsia="et-EE"/>
        </w:rPr>
        <w:t>Показатель занятости среди возрастной группы 20-64 года вырастет до 74,8% в 2016 году и до 75,7% к 2019 году</w:t>
      </w:r>
    </w:p>
    <w:p w:rsidR="002B40EF" w:rsidRPr="002B40EF" w:rsidRDefault="002B40EF" w:rsidP="00311BE6">
      <w:pPr>
        <w:numPr>
          <w:ilvl w:val="0"/>
          <w:numId w:val="2"/>
        </w:numPr>
        <w:tabs>
          <w:tab w:val="left" w:pos="567"/>
        </w:tabs>
        <w:spacing w:after="0" w:line="240" w:lineRule="auto"/>
        <w:ind w:left="567" w:hanging="284"/>
        <w:contextualSpacing/>
        <w:jc w:val="both"/>
        <w:rPr>
          <w:rFonts w:ascii="Times New Roman" w:eastAsia="Times New Roman" w:hAnsi="Times New Roman" w:cs="Times New Roman"/>
          <w:sz w:val="24"/>
          <w:lang w:eastAsia="et-EE"/>
        </w:rPr>
      </w:pPr>
      <w:r w:rsidRPr="002B40EF">
        <w:rPr>
          <w:rFonts w:ascii="Times New Roman" w:eastAsia="Times New Roman" w:hAnsi="Times New Roman" w:cs="Times New Roman"/>
          <w:sz w:val="24"/>
          <w:lang w:val="ru-RU" w:eastAsia="et-EE"/>
        </w:rPr>
        <w:t>Эффективная налоговая ставка на рабочую силу уменьшится до 33,1% в 2016 и 2019 годах</w:t>
      </w:r>
    </w:p>
    <w:p w:rsidR="002B40EF" w:rsidRPr="002B40EF" w:rsidRDefault="002B40EF" w:rsidP="00311BE6">
      <w:pPr>
        <w:numPr>
          <w:ilvl w:val="0"/>
          <w:numId w:val="4"/>
        </w:numPr>
        <w:tabs>
          <w:tab w:val="left" w:pos="284"/>
        </w:tabs>
        <w:spacing w:after="0" w:line="240" w:lineRule="auto"/>
        <w:ind w:left="0" w:firstLine="0"/>
        <w:contextualSpacing/>
        <w:jc w:val="both"/>
        <w:rPr>
          <w:rFonts w:ascii="Times New Roman" w:eastAsia="Times New Roman" w:hAnsi="Times New Roman" w:cs="Times New Roman"/>
          <w:sz w:val="24"/>
          <w:lang w:eastAsia="et-EE"/>
        </w:rPr>
      </w:pPr>
      <w:r w:rsidRPr="002B40EF">
        <w:rPr>
          <w:rFonts w:ascii="Times New Roman" w:eastAsia="Times New Roman" w:hAnsi="Times New Roman" w:cs="Times New Roman"/>
          <w:sz w:val="24"/>
          <w:lang w:val="ru-RU" w:eastAsia="et-EE"/>
        </w:rPr>
        <w:t>Увеличение доходов низкооплачиваемых работников</w:t>
      </w:r>
    </w:p>
    <w:p w:rsidR="002B40EF" w:rsidRPr="002B40EF" w:rsidRDefault="002B40EF" w:rsidP="00311BE6">
      <w:pPr>
        <w:numPr>
          <w:ilvl w:val="0"/>
          <w:numId w:val="4"/>
        </w:numPr>
        <w:tabs>
          <w:tab w:val="left" w:pos="284"/>
        </w:tabs>
        <w:spacing w:after="0" w:line="240" w:lineRule="auto"/>
        <w:ind w:left="0" w:firstLine="0"/>
        <w:contextualSpacing/>
        <w:jc w:val="both"/>
        <w:rPr>
          <w:rFonts w:ascii="Times New Roman" w:eastAsia="Times New Roman" w:hAnsi="Times New Roman" w:cs="Times New Roman"/>
          <w:sz w:val="24"/>
          <w:lang w:eastAsia="et-EE"/>
        </w:rPr>
      </w:pPr>
      <w:r w:rsidRPr="002B40EF">
        <w:rPr>
          <w:rFonts w:ascii="Times New Roman" w:eastAsia="Times New Roman" w:hAnsi="Times New Roman" w:cs="Times New Roman"/>
          <w:sz w:val="24"/>
          <w:lang w:val="ru-RU" w:eastAsia="et-EE"/>
        </w:rPr>
        <w:t>Улучшение жизни семей с детьми, развитие среды способствующей рождаемости</w:t>
      </w:r>
    </w:p>
    <w:p w:rsidR="002B40EF" w:rsidRPr="002B40EF" w:rsidRDefault="002B40EF" w:rsidP="00311BE6">
      <w:pPr>
        <w:numPr>
          <w:ilvl w:val="0"/>
          <w:numId w:val="4"/>
        </w:numPr>
        <w:tabs>
          <w:tab w:val="left" w:pos="284"/>
        </w:tabs>
        <w:spacing w:after="0" w:line="240" w:lineRule="auto"/>
        <w:ind w:left="0" w:firstLine="0"/>
        <w:contextualSpacing/>
        <w:jc w:val="both"/>
        <w:rPr>
          <w:rFonts w:ascii="Times New Roman" w:eastAsia="Times New Roman" w:hAnsi="Times New Roman" w:cs="Times New Roman"/>
          <w:sz w:val="24"/>
          <w:lang w:eastAsia="et-EE"/>
        </w:rPr>
      </w:pPr>
      <w:r w:rsidRPr="002B40EF">
        <w:rPr>
          <w:rFonts w:ascii="Times New Roman" w:eastAsia="Times New Roman" w:hAnsi="Times New Roman" w:cs="Times New Roman"/>
          <w:sz w:val="24"/>
          <w:lang w:val="ru-RU" w:eastAsia="et-EE"/>
        </w:rPr>
        <w:t xml:space="preserve">Реформирование государственного и местного управления, сокращение </w:t>
      </w:r>
      <w:proofErr w:type="spellStart"/>
      <w:r w:rsidRPr="002B40EF">
        <w:rPr>
          <w:rFonts w:ascii="Times New Roman" w:eastAsia="Times New Roman" w:hAnsi="Times New Roman" w:cs="Times New Roman"/>
          <w:sz w:val="24"/>
          <w:lang w:val="ru-RU" w:eastAsia="et-EE"/>
        </w:rPr>
        <w:t>маргинализации</w:t>
      </w:r>
      <w:proofErr w:type="spellEnd"/>
      <w:r w:rsidRPr="002B40EF">
        <w:rPr>
          <w:rFonts w:ascii="Times New Roman" w:eastAsia="Times New Roman" w:hAnsi="Times New Roman" w:cs="Times New Roman"/>
          <w:sz w:val="24"/>
          <w:lang w:val="ru-RU" w:eastAsia="et-EE"/>
        </w:rPr>
        <w:t xml:space="preserve">, в </w:t>
      </w:r>
      <w:proofErr w:type="spellStart"/>
      <w:r w:rsidRPr="002B40EF">
        <w:rPr>
          <w:rFonts w:ascii="Times New Roman" w:eastAsia="Times New Roman" w:hAnsi="Times New Roman" w:cs="Times New Roman"/>
          <w:sz w:val="24"/>
          <w:lang w:val="ru-RU" w:eastAsia="et-EE"/>
        </w:rPr>
        <w:t>т.ч</w:t>
      </w:r>
      <w:proofErr w:type="spellEnd"/>
      <w:r w:rsidRPr="002B40EF">
        <w:rPr>
          <w:rFonts w:ascii="Times New Roman" w:eastAsia="Times New Roman" w:hAnsi="Times New Roman" w:cs="Times New Roman"/>
          <w:sz w:val="24"/>
          <w:lang w:val="ru-RU" w:eastAsia="et-EE"/>
        </w:rPr>
        <w:t>.:</w:t>
      </w:r>
    </w:p>
    <w:p w:rsidR="002B40EF" w:rsidRPr="002B40EF" w:rsidRDefault="002B40EF" w:rsidP="00311BE6">
      <w:pPr>
        <w:numPr>
          <w:ilvl w:val="0"/>
          <w:numId w:val="2"/>
        </w:numPr>
        <w:tabs>
          <w:tab w:val="left" w:pos="567"/>
        </w:tabs>
        <w:spacing w:after="0" w:line="240" w:lineRule="auto"/>
        <w:ind w:left="284" w:firstLine="0"/>
        <w:contextualSpacing/>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Рост показатель занятости (в возрастной группе 20-64 года) в уездах (выше 73,2%)</w:t>
      </w:r>
    </w:p>
    <w:p w:rsidR="002B40EF" w:rsidRPr="002B40EF" w:rsidRDefault="002B40EF" w:rsidP="00311BE6">
      <w:pPr>
        <w:numPr>
          <w:ilvl w:val="0"/>
          <w:numId w:val="2"/>
        </w:numPr>
        <w:tabs>
          <w:tab w:val="left" w:pos="567"/>
        </w:tabs>
        <w:spacing w:after="0" w:line="240" w:lineRule="auto"/>
        <w:ind w:left="284" w:firstLine="0"/>
        <w:contextualSpacing/>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К концу 2018 года 95% населения проживает в местных самоуправлениях, которые соответствуют критериям, утвержденным правительством</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6. Подготовка к председательству в Европейском Союзе и его успешное проведение</w:t>
      </w:r>
    </w:p>
    <w:p w:rsidR="008F3923" w:rsidRDefault="008F3923" w:rsidP="002B40EF">
      <w:pPr>
        <w:spacing w:after="120" w:line="240" w:lineRule="auto"/>
        <w:jc w:val="both"/>
        <w:rPr>
          <w:rFonts w:ascii="Times New Roman" w:eastAsia="Times New Roman" w:hAnsi="Times New Roman" w:cs="Times New Roman"/>
          <w:b/>
          <w:sz w:val="24"/>
          <w:lang w:eastAsia="et-EE"/>
        </w:rPr>
      </w:pPr>
    </w:p>
    <w:p w:rsidR="008F3923" w:rsidRDefault="008F3923" w:rsidP="002B40EF">
      <w:pPr>
        <w:spacing w:after="120" w:line="240" w:lineRule="auto"/>
        <w:jc w:val="both"/>
        <w:rPr>
          <w:rFonts w:ascii="Times New Roman" w:eastAsia="Times New Roman" w:hAnsi="Times New Roman" w:cs="Times New Roman"/>
          <w:b/>
          <w:sz w:val="24"/>
          <w:lang w:eastAsia="et-EE"/>
        </w:rPr>
      </w:pPr>
    </w:p>
    <w:p w:rsidR="002B40EF" w:rsidRPr="002B40EF" w:rsidRDefault="002B40EF" w:rsidP="002B40EF">
      <w:pPr>
        <w:spacing w:after="120" w:line="240" w:lineRule="auto"/>
        <w:jc w:val="both"/>
        <w:rPr>
          <w:rFonts w:ascii="Times New Roman" w:eastAsia="Times New Roman" w:hAnsi="Times New Roman" w:cs="Times New Roman"/>
          <w:b/>
          <w:sz w:val="24"/>
          <w:lang w:val="ru-RU" w:eastAsia="et-EE"/>
        </w:rPr>
      </w:pPr>
      <w:r w:rsidRPr="002B40EF">
        <w:rPr>
          <w:rFonts w:ascii="Times New Roman" w:eastAsia="Times New Roman" w:hAnsi="Times New Roman" w:cs="Times New Roman"/>
          <w:b/>
          <w:sz w:val="24"/>
          <w:lang w:val="ru-RU" w:eastAsia="et-EE"/>
        </w:rPr>
        <w:lastRenderedPageBreak/>
        <w:t>Рекомендации Европейской комиссии</w:t>
      </w:r>
    </w:p>
    <w:p w:rsidR="002B40EF" w:rsidRPr="002B40EF" w:rsidRDefault="002B40EF" w:rsidP="002B40EF">
      <w:pPr>
        <w:spacing w:after="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18.05.2016 Европейская комиссия рекомендует Эстонии применить в период времени 2016-2017 гг. следующие меры:</w:t>
      </w:r>
    </w:p>
    <w:p w:rsidR="002B40EF" w:rsidRPr="002B40EF" w:rsidRDefault="002B40EF" w:rsidP="00311BE6">
      <w:pPr>
        <w:numPr>
          <w:ilvl w:val="0"/>
          <w:numId w:val="1"/>
        </w:numPr>
        <w:spacing w:after="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Обеспечить качественные общественные услуги, прежде всего оказание социальных услуг и доступность на местном уровне, в том числе принимая и реализовывая планируемую реформу местных самоуправлений. Принять меры для уменьшения разницы в оплате труда по половому признаку, в том числе меры предусмотренные планом развития</w:t>
      </w:r>
      <w:r w:rsidRPr="002B40EF">
        <w:rPr>
          <w:rFonts w:ascii="Times New Roman" w:eastAsia="Times New Roman" w:hAnsi="Times New Roman" w:cs="Times New Roman"/>
          <w:sz w:val="24"/>
          <w:lang w:eastAsia="et-EE"/>
        </w:rPr>
        <w:t xml:space="preserve"> </w:t>
      </w:r>
      <w:r w:rsidRPr="002B40EF">
        <w:rPr>
          <w:rFonts w:ascii="Times New Roman" w:eastAsia="Times New Roman" w:hAnsi="Times New Roman" w:cs="Times New Roman"/>
          <w:sz w:val="24"/>
          <w:lang w:val="ru-RU" w:eastAsia="et-EE"/>
        </w:rPr>
        <w:t>благосостояния.</w:t>
      </w:r>
    </w:p>
    <w:p w:rsidR="002B40EF" w:rsidRPr="002B40EF" w:rsidRDefault="002B40EF" w:rsidP="00311BE6">
      <w:pPr>
        <w:numPr>
          <w:ilvl w:val="0"/>
          <w:numId w:val="1"/>
        </w:numPr>
        <w:spacing w:after="0" w:line="240" w:lineRule="auto"/>
        <w:jc w:val="both"/>
        <w:rPr>
          <w:rFonts w:ascii="Times New Roman" w:eastAsia="Times New Roman" w:hAnsi="Times New Roman" w:cs="Times New Roman"/>
          <w:sz w:val="24"/>
          <w:lang w:eastAsia="et-EE"/>
        </w:rPr>
      </w:pPr>
      <w:r w:rsidRPr="002B40EF">
        <w:rPr>
          <w:rFonts w:ascii="Times New Roman" w:eastAsia="Times New Roman" w:hAnsi="Times New Roman" w:cs="Times New Roman"/>
          <w:sz w:val="24"/>
          <w:lang w:val="ru-RU" w:eastAsia="et-EE"/>
        </w:rPr>
        <w:t>Способствовать частным инвестициям в научные исследования и инновации, укрепляя, в том числе, сотрудничество научных учреждений и предприятий.</w:t>
      </w:r>
    </w:p>
    <w:p w:rsidR="002B40EF" w:rsidRPr="002B40EF" w:rsidRDefault="002B40EF" w:rsidP="002B40EF">
      <w:pPr>
        <w:spacing w:before="240" w:after="120" w:line="240" w:lineRule="auto"/>
        <w:jc w:val="both"/>
        <w:rPr>
          <w:rFonts w:ascii="Times New Roman" w:eastAsia="Times New Roman" w:hAnsi="Times New Roman" w:cs="Times New Roman"/>
          <w:b/>
          <w:sz w:val="24"/>
          <w:szCs w:val="24"/>
          <w:lang w:val="ru-RU" w:eastAsia="ru-RU"/>
        </w:rPr>
      </w:pPr>
      <w:r w:rsidRPr="002B40EF">
        <w:rPr>
          <w:rFonts w:ascii="Times New Roman" w:eastAsia="Times New Roman" w:hAnsi="Times New Roman" w:cs="Times New Roman"/>
          <w:b/>
          <w:sz w:val="24"/>
          <w:szCs w:val="24"/>
          <w:lang w:eastAsia="ru-RU"/>
        </w:rPr>
        <w:t xml:space="preserve">6.2.2 </w:t>
      </w:r>
      <w:r w:rsidRPr="002B40EF">
        <w:rPr>
          <w:rFonts w:ascii="Times New Roman" w:eastAsia="Times New Roman" w:hAnsi="Times New Roman" w:cs="Times New Roman"/>
          <w:b/>
          <w:sz w:val="24"/>
          <w:szCs w:val="24"/>
          <w:lang w:val="ru-RU" w:eastAsia="ru-RU"/>
        </w:rPr>
        <w:t>Бюджетная позиция местных самоуправлений</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Единицы местного самоуправления (213 единиц) выполняют важную роль в исполнении задач публичного сектора. Независимо от величины выполняются одинаковые задачи. Общее управление охватывает расходы на содержание городской и волостной управы, а также городского и волостного собрания. Хозяйственные расходы (в том числе на жилищное и коммунальное хозяйство) состоят в основном из расходов на городской или волостной общественный транспорт, на содержание волостных дорог и городских улиц, на организацию водоснабжения и на освещение улиц. Социальная защита обеспечивает содержание домов попечения, оказание социальной помощи и социальных услуг, а также социальную защиту семей. К области образования относится содержание школ и детских садов.</w:t>
      </w:r>
      <w:r w:rsidRPr="002B40EF">
        <w:rPr>
          <w:rFonts w:eastAsiaTheme="minorEastAsia"/>
          <w:lang w:eastAsia="et-EE"/>
        </w:rPr>
        <w:t xml:space="preserve"> </w:t>
      </w:r>
      <w:r w:rsidRPr="002B40EF">
        <w:rPr>
          <w:rFonts w:ascii="Times New Roman" w:eastAsia="Times New Roman" w:hAnsi="Times New Roman" w:cs="Times New Roman"/>
          <w:sz w:val="24"/>
          <w:lang w:val="ru-RU" w:eastAsia="et-EE"/>
        </w:rPr>
        <w:t xml:space="preserve">Досуг, культура и религия охватывают содержание школ по интересам, домов культуры, библиотек, музеев и спортивных сооружений, а также работу с молодежью. Оставшиеся области составляют в расходах единиц местного самоуправления меньшую часть – к ним относятся, например, благоустройство, содержание отходов и организация обращения со сточными водами. В целом объём этих расходов достиг в 2015 году 1 670 млн. евро (в </w:t>
      </w:r>
      <w:proofErr w:type="spellStart"/>
      <w:r w:rsidRPr="002B40EF">
        <w:rPr>
          <w:rFonts w:ascii="Times New Roman" w:eastAsia="Times New Roman" w:hAnsi="Times New Roman" w:cs="Times New Roman"/>
          <w:sz w:val="24"/>
          <w:lang w:val="ru-RU" w:eastAsia="et-EE"/>
        </w:rPr>
        <w:t>т.ч</w:t>
      </w:r>
      <w:proofErr w:type="spellEnd"/>
      <w:r w:rsidRPr="002B40EF">
        <w:rPr>
          <w:rFonts w:ascii="Times New Roman" w:eastAsia="Times New Roman" w:hAnsi="Times New Roman" w:cs="Times New Roman"/>
          <w:sz w:val="24"/>
          <w:lang w:val="ru-RU" w:eastAsia="et-EE"/>
        </w:rPr>
        <w:t>. 114 млн. евро оплата обязательств). Из них 67% – расходы на персонал и хозяйственные расходы.</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Бюджеты единиц местного самоуправления независимые, т.е. местные самоуправления сами принимают решение по их составлению. Общая цель перечисляемых из государственного бюджета налоговых поступлений (подоходный и земельный налоги), фонда выравнивания и фонда поддержки – обеспечение единиц местного самоуправления достаточными средствами для самостоятельного решения задач местной жизни на основании законов. Фонд выравнивания предусмотрен для унификации их бюджетных возможностей. Фонд поддержки состоит из пособий по видам деятельности и дает возможность осуществить расходы на заработную плату учителей, на школьные обеды, на выплату прожиточного пособия и семейного пособия по необходимости, на содержание местных дорог. Кроме того единицы местного самоуправления имеют возможность ходатайствовать о пособии на проекты из многих источников. Прочие собственные доходы охватывают в основном поступления от земельного налога и оплаты за окружающую среду или от продажи товаров и услуг.</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 xml:space="preserve">Единицы местного самоуправления обязаны были к ноябрю 2015 года составить бюджетную стратегию на период с 2016 по 2019 гг. В стратегии при планировании доходов и расходов оставались консервативными. В результате консервативного планирования предполагается профицит, начиная с 2018 года, что даст резерв на увеличение расходов в соответствующем бюджетном году. На распределение расходов по видам деятельности существенно влияют изменения инвестиций. </w:t>
      </w:r>
      <w:r w:rsidRPr="002B40EF">
        <w:rPr>
          <w:rFonts w:ascii="Times New Roman" w:eastAsia="Times New Roman" w:hAnsi="Times New Roman" w:cs="Times New Roman"/>
          <w:sz w:val="24"/>
          <w:lang w:val="ru-RU" w:eastAsia="et-EE"/>
        </w:rPr>
        <w:lastRenderedPageBreak/>
        <w:t xml:space="preserve">Начисленный профицит местных самоуправлений и зависимых единиц в 2015 году превысил 38 млн. евро. Профицит вызван ожиданием мер внешней помощи. Министерство финансов прогнозирует сохранение дефицита, что связано с увеличением инвестиционной активности. Для его покрытия увеличиваются обязательства. </w:t>
      </w:r>
    </w:p>
    <w:p w:rsidR="002B40EF" w:rsidRPr="002B40EF" w:rsidRDefault="002B40EF" w:rsidP="002B40EF">
      <w:pPr>
        <w:spacing w:before="240" w:after="120" w:line="240" w:lineRule="auto"/>
        <w:rPr>
          <w:rFonts w:ascii="Times New Roman" w:eastAsia="Times New Roman" w:hAnsi="Times New Roman" w:cs="Times New Roman"/>
          <w:b/>
          <w:noProof/>
          <w:sz w:val="24"/>
          <w:szCs w:val="20"/>
          <w:lang w:val="ru-RU" w:eastAsia="ru-RU"/>
        </w:rPr>
      </w:pPr>
      <w:r w:rsidRPr="002B40EF">
        <w:rPr>
          <w:rFonts w:ascii="Times New Roman" w:eastAsia="Times New Roman" w:hAnsi="Times New Roman" w:cs="Times New Roman"/>
          <w:b/>
          <w:sz w:val="24"/>
          <w:szCs w:val="20"/>
          <w:lang w:val="ru-RU" w:eastAsia="ru-RU"/>
        </w:rPr>
        <w:t xml:space="preserve">6.3 Бюджетная стратегия города Нарва </w:t>
      </w:r>
      <w:r w:rsidRPr="002B40EF">
        <w:rPr>
          <w:rFonts w:ascii="Times New Roman" w:eastAsia="Times New Roman" w:hAnsi="Times New Roman" w:cs="Times New Roman"/>
          <w:b/>
          <w:noProof/>
          <w:sz w:val="24"/>
          <w:szCs w:val="20"/>
          <w:lang w:val="ru-RU" w:eastAsia="ru-RU"/>
        </w:rPr>
        <w:t>2017-2020</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 xml:space="preserve">Основной целью составления бюджетной стратегии является планирование реализации инвестиционных проектов, приведенных в программе развития города и отраслевых программах развития, что способствует достижению региональных целей развития. Бюджетная стратегия является основой для ежегодного составления бюджета, задавая направление для осуществления необходимых изменений (рост доходов или сокращение расходов) и позволяя более ясно понимать инвестиционную способность местного самоуправления, а также возможность взятия кредитов и прочих обязательств. </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В бюджетной стратегии представлены данные в части обязательств по взятым кредитам, а также данные по переходящим расходам строительства и мероприятий. В бюджетной стратегии установлено применение и выполнение мер обеспечения финансовой дисциплины города Нарва и учетной единицы города.</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 xml:space="preserve">Реализация представленной в городской программе развития деятельности, напрямую связана с объёмом поступающих доходов (в </w:t>
      </w:r>
      <w:proofErr w:type="spellStart"/>
      <w:r w:rsidRPr="002B40EF">
        <w:rPr>
          <w:rFonts w:ascii="Times New Roman" w:eastAsia="Times New Roman" w:hAnsi="Times New Roman" w:cs="Times New Roman"/>
          <w:sz w:val="24"/>
          <w:lang w:val="ru-RU" w:eastAsia="et-EE"/>
        </w:rPr>
        <w:t>т.ч</w:t>
      </w:r>
      <w:proofErr w:type="spellEnd"/>
      <w:r w:rsidRPr="002B40EF">
        <w:rPr>
          <w:rFonts w:ascii="Times New Roman" w:eastAsia="Times New Roman" w:hAnsi="Times New Roman" w:cs="Times New Roman"/>
          <w:sz w:val="24"/>
          <w:lang w:val="ru-RU" w:eastAsia="et-EE"/>
        </w:rPr>
        <w:t>. с поступлением подоходного налога, государственных пособий) и возможностью взятия займов. Основанием является тот факт, что финансирование городской деятельности из собственных средств напрямую зависит от роста экономики Эстонии, трудовой занятости жителей города и от исходящих из этого поступлений подоходного налога, получаемых от государства пособий, взятия кредитов, внешних инвестиций. Согласно KOFS город должен ежегодно обеспечивать результат основной деятельности на уровне разрешенного значения и сохранять долговую нагрузку на индивидуальном уровне, как для себя, так и совместно с зависимыми единицами.</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Прогноз уровня доходов и инвестиций на 2017-2020 годы запланирован, исходя из консервативного принципа, и не покрывает всю описанную в программе развития деятельность. Большее поступление доходов позволяет при составлении дополнительного бюджета направить дополнительные средства на деятельность соответственно приоритету. Когда более слабое, чем ожидалось, развитие экономической ситуации приводит к снижению поступления доходов, следует своевременно изменить бюджет и план расходов.</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Проекты/деятельность плана деятельности по программе развития города Нарвы разделены соответственно видению. Итоги запланированных в программе развития проектов/деятельности в части затрат по годам и в части видения показаны в таблице «Направления развития на основании плана деятельности» в пункте 6.6. Более детальный обзор проектов/деятельности представлен в программе развития в части плана деятельности.</w:t>
      </w:r>
    </w:p>
    <w:p w:rsidR="002B40EF" w:rsidRPr="002B40EF" w:rsidRDefault="002B40EF" w:rsidP="002B40EF">
      <w:pPr>
        <w:spacing w:before="120"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В настоящей бюджетной стратегии города на период 2017-2020 годы приоритетом является обеспечение оказания жителям города законных общественных услуг, более эффективная деятельность местного самоуправления и предоставление качественных публичных услуг на местном уровне. Для выполнения этого необходимо, в том числе, улучшить инфраструктуру жизненной среды, создав для жителей города удобные жизненные условия</w:t>
      </w:r>
      <w:r w:rsidRPr="002B40EF">
        <w:rPr>
          <w:rFonts w:ascii="Times New Roman" w:eastAsia="Times New Roman" w:hAnsi="Times New Roman" w:cs="Times New Roman"/>
          <w:sz w:val="24"/>
          <w:lang w:eastAsia="et-EE"/>
        </w:rPr>
        <w:t xml:space="preserve"> (</w:t>
      </w:r>
      <w:r w:rsidRPr="002B40EF">
        <w:rPr>
          <w:rFonts w:ascii="Times New Roman" w:eastAsia="Times New Roman" w:hAnsi="Times New Roman" w:cs="Times New Roman"/>
          <w:sz w:val="24"/>
          <w:lang w:val="ru-RU" w:eastAsia="et-EE"/>
        </w:rPr>
        <w:t xml:space="preserve">в </w:t>
      </w:r>
      <w:proofErr w:type="spellStart"/>
      <w:r w:rsidRPr="002B40EF">
        <w:rPr>
          <w:rFonts w:ascii="Times New Roman" w:eastAsia="Times New Roman" w:hAnsi="Times New Roman" w:cs="Times New Roman"/>
          <w:sz w:val="24"/>
          <w:lang w:val="ru-RU" w:eastAsia="et-EE"/>
        </w:rPr>
        <w:t>т.ч</w:t>
      </w:r>
      <w:proofErr w:type="spellEnd"/>
      <w:r w:rsidRPr="002B40EF">
        <w:rPr>
          <w:rFonts w:ascii="Times New Roman" w:eastAsia="Times New Roman" w:hAnsi="Times New Roman" w:cs="Times New Roman"/>
          <w:sz w:val="24"/>
          <w:lang w:val="ru-RU" w:eastAsia="et-EE"/>
        </w:rPr>
        <w:t xml:space="preserve">. создав возможности для </w:t>
      </w:r>
      <w:r w:rsidRPr="002B40EF">
        <w:rPr>
          <w:rFonts w:ascii="Times New Roman" w:eastAsia="Times New Roman" w:hAnsi="Times New Roman" w:cs="Times New Roman"/>
          <w:sz w:val="24"/>
          <w:lang w:val="ru-RU" w:eastAsia="et-EE"/>
        </w:rPr>
        <w:lastRenderedPageBreak/>
        <w:t>занятий спортом и для проведения досуга</w:t>
      </w:r>
      <w:r w:rsidRPr="002B40EF">
        <w:rPr>
          <w:rFonts w:ascii="Times New Roman" w:eastAsia="Times New Roman" w:hAnsi="Times New Roman" w:cs="Times New Roman"/>
          <w:sz w:val="24"/>
          <w:lang w:eastAsia="et-EE"/>
        </w:rPr>
        <w:t>)</w:t>
      </w:r>
      <w:r w:rsidRPr="002B40EF">
        <w:rPr>
          <w:rFonts w:ascii="Times New Roman" w:eastAsia="Times New Roman" w:hAnsi="Times New Roman" w:cs="Times New Roman"/>
          <w:sz w:val="24"/>
          <w:lang w:val="ru-RU" w:eastAsia="et-EE"/>
        </w:rPr>
        <w:t>, а также обеспечить мотивацию работников учреждений местного самоуправления. Поскольку возможности местного самоуправления при взятии обязательств ограничены, а меры обеспечения финансовой дисциплины следует строго соблюдать, приоритеты инвестиционной деятельности связаны, прежде всего, с открытием нового периода финансирования ЕС, что даст возможность привлекать внешнюю помощь по приоритетным проектам для создания и обновления городской инфраструктуры.</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Городской бюджет составлен согласно кассовому принципу. В составленном по кассовому принципу бюджете экономические сделки планируются в том периоде, когда предполагаются связанные с ними денежные поступления или выплаты. Данные представлены в евро. При составлении бюджетной стратегии после планирования городских поступлений, учреждениям были даны предельные суммы в части расходов. Если для планирования и выполнения целей и действий было оценено, что существенные виды деятельности недостаточно профинансированы, эти действия были представлены отдельно в виде списка резервных видов деятельности по приоритетам, реализация их осуществима только при поступлении доходов в большем объеме, чем было первоначально запланировано.</w:t>
      </w:r>
    </w:p>
    <w:p w:rsidR="002B40EF" w:rsidRPr="002B40EF" w:rsidRDefault="002B40EF" w:rsidP="002B40EF">
      <w:pPr>
        <w:spacing w:after="240" w:line="240" w:lineRule="auto"/>
        <w:jc w:val="both"/>
        <w:rPr>
          <w:rFonts w:ascii="Times New Roman" w:eastAsia="Times New Roman" w:hAnsi="Times New Roman" w:cs="Times New Roman"/>
          <w:sz w:val="24"/>
          <w:szCs w:val="24"/>
          <w:lang w:val="ru-RU" w:eastAsia="ru-RU"/>
        </w:rPr>
      </w:pPr>
      <w:r w:rsidRPr="002B40EF">
        <w:rPr>
          <w:rFonts w:ascii="Times New Roman" w:eastAsia="Times New Roman" w:hAnsi="Times New Roman" w:cs="Times New Roman"/>
          <w:sz w:val="24"/>
          <w:szCs w:val="24"/>
          <w:lang w:val="ru-RU" w:eastAsia="ru-RU"/>
        </w:rPr>
        <w:t>Процесс прогнозирования бюджетной стратегии состоит из прогнозирования доходов и расходов основной деятельности, прогнозирования инвестиционной деятельности, выявления необходимости взятия кредитов, нахождения изменений ликвидного имущества и подсчета нетто долговой нагрузки.</w:t>
      </w:r>
    </w:p>
    <w:p w:rsidR="002B40EF" w:rsidRPr="002B40EF" w:rsidRDefault="002B40EF" w:rsidP="002B40EF">
      <w:pPr>
        <w:spacing w:after="240" w:line="240" w:lineRule="auto"/>
        <w:jc w:val="both"/>
        <w:rPr>
          <w:rFonts w:ascii="Times New Roman" w:eastAsia="Times New Roman" w:hAnsi="Times New Roman" w:cs="Times New Roman"/>
          <w:b/>
          <w:sz w:val="24"/>
          <w:szCs w:val="20"/>
          <w:lang w:val="ru-RU" w:eastAsia="ru-RU"/>
        </w:rPr>
      </w:pPr>
      <w:r w:rsidRPr="002B40EF">
        <w:rPr>
          <w:rFonts w:ascii="Times New Roman" w:eastAsia="Times New Roman" w:hAnsi="Times New Roman" w:cs="Times New Roman"/>
          <w:b/>
          <w:sz w:val="24"/>
          <w:szCs w:val="20"/>
          <w:lang w:val="ru-RU" w:eastAsia="ru-RU"/>
        </w:rPr>
        <w:t>6.3.1 Доходы от основной деятельности</w:t>
      </w:r>
    </w:p>
    <w:p w:rsidR="002B40EF" w:rsidRPr="002B40EF" w:rsidRDefault="002B40EF" w:rsidP="002B40EF">
      <w:pPr>
        <w:spacing w:after="0" w:line="240" w:lineRule="auto"/>
        <w:jc w:val="both"/>
        <w:rPr>
          <w:rFonts w:ascii="Times New Roman" w:eastAsia="Times New Roman" w:hAnsi="Times New Roman" w:cs="Times New Roman"/>
          <w:sz w:val="24"/>
          <w:szCs w:val="24"/>
          <w:lang w:val="ru-RU" w:eastAsia="ru-RU"/>
        </w:rPr>
      </w:pPr>
      <w:r w:rsidRPr="002B40EF">
        <w:rPr>
          <w:rFonts w:ascii="Times New Roman" w:eastAsia="Times New Roman" w:hAnsi="Times New Roman" w:cs="Times New Roman"/>
          <w:sz w:val="24"/>
          <w:szCs w:val="24"/>
          <w:lang w:val="ru-RU" w:eastAsia="ru-RU"/>
        </w:rPr>
        <w:t>Доходы от основной деятельности по своему экономическому содержанию разделены на следующие виды:</w:t>
      </w:r>
    </w:p>
    <w:p w:rsidR="002B40EF" w:rsidRPr="002B40EF" w:rsidRDefault="002B40EF" w:rsidP="00311BE6">
      <w:pPr>
        <w:numPr>
          <w:ilvl w:val="0"/>
          <w:numId w:val="3"/>
        </w:numPr>
        <w:spacing w:after="0" w:line="240" w:lineRule="auto"/>
        <w:contextualSpacing/>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доходы от налогов</w:t>
      </w:r>
    </w:p>
    <w:p w:rsidR="002B40EF" w:rsidRPr="002B40EF" w:rsidRDefault="002B40EF" w:rsidP="00311BE6">
      <w:pPr>
        <w:numPr>
          <w:ilvl w:val="0"/>
          <w:numId w:val="3"/>
        </w:numPr>
        <w:spacing w:after="0" w:line="240" w:lineRule="auto"/>
        <w:contextualSpacing/>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доходы от продажи товаров и услуг</w:t>
      </w:r>
    </w:p>
    <w:p w:rsidR="002B40EF" w:rsidRPr="002B40EF" w:rsidRDefault="002B40EF" w:rsidP="00311BE6">
      <w:pPr>
        <w:numPr>
          <w:ilvl w:val="0"/>
          <w:numId w:val="3"/>
        </w:numPr>
        <w:spacing w:after="0" w:line="240" w:lineRule="auto"/>
        <w:contextualSpacing/>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получаемые дотации на расходы на деятельность</w:t>
      </w:r>
    </w:p>
    <w:p w:rsidR="002B40EF" w:rsidRPr="002B40EF" w:rsidRDefault="002B40EF" w:rsidP="00311BE6">
      <w:pPr>
        <w:numPr>
          <w:ilvl w:val="0"/>
          <w:numId w:val="3"/>
        </w:numPr>
        <w:spacing w:after="0" w:line="240" w:lineRule="auto"/>
        <w:contextualSpacing/>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прочие доходы от деятельности</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szCs w:val="24"/>
          <w:lang w:val="ru-RU" w:eastAsia="ru-RU"/>
        </w:rPr>
        <w:t xml:space="preserve">Обзор в части исполнения доходов от основной деятельности за </w:t>
      </w:r>
      <w:r w:rsidRPr="002B40EF">
        <w:rPr>
          <w:rFonts w:ascii="TimesNewRomanPSMT" w:eastAsia="Times New Roman" w:hAnsi="TimesNewRomanPSMT" w:cs="TimesNewRomanPSMT"/>
          <w:sz w:val="24"/>
          <w:szCs w:val="24"/>
          <w:lang w:val="ru-RU" w:eastAsia="ru-RU"/>
        </w:rPr>
        <w:t>201</w:t>
      </w:r>
      <w:r w:rsidRPr="002B40EF">
        <w:rPr>
          <w:rFonts w:ascii="Times New Roman" w:eastAsia="Times New Roman" w:hAnsi="Times New Roman" w:cs="Times New Roman"/>
          <w:sz w:val="24"/>
          <w:szCs w:val="24"/>
          <w:lang w:val="ru-RU" w:eastAsia="ru-RU"/>
        </w:rPr>
        <w:t xml:space="preserve">5 г., уточнённого бюджета </w:t>
      </w:r>
      <w:r w:rsidRPr="002B40EF">
        <w:rPr>
          <w:rFonts w:ascii="Times New Roman" w:eastAsia="Times New Roman" w:hAnsi="Times New Roman" w:cs="Times New Roman"/>
          <w:sz w:val="24"/>
          <w:lang w:val="ru-RU" w:eastAsia="et-EE"/>
        </w:rPr>
        <w:t>2016 г. (принят 09.06.2016, далее – бюджет 2016 года) и бюджета на 2017-2020 гг. представлен в пункте 6.6.</w:t>
      </w:r>
    </w:p>
    <w:p w:rsidR="002B40EF" w:rsidRPr="002B40EF" w:rsidRDefault="002B40EF" w:rsidP="002B40EF">
      <w:pPr>
        <w:spacing w:after="120" w:line="240" w:lineRule="auto"/>
        <w:jc w:val="both"/>
        <w:rPr>
          <w:rFonts w:ascii="Times New Roman" w:eastAsia="Times New Roman" w:hAnsi="Times New Roman" w:cs="Times New Roman"/>
          <w:b/>
          <w:sz w:val="24"/>
          <w:lang w:val="ru-RU" w:eastAsia="et-EE"/>
        </w:rPr>
      </w:pPr>
      <w:r w:rsidRPr="002B40EF">
        <w:rPr>
          <w:rFonts w:ascii="Times New Roman" w:eastAsia="Times New Roman" w:hAnsi="Times New Roman" w:cs="Times New Roman"/>
          <w:b/>
          <w:sz w:val="24"/>
          <w:lang w:val="ru-RU" w:eastAsia="et-EE"/>
        </w:rPr>
        <w:t>Налоговые доходы</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Налоговая система Эстонии состоит из установленных и введенных в действие налоговым законодательством государственных налогов и местных налогов, установленных на основании закона, волостным или городским собранием на своей административной территории. В данной бюджетной стратегии в качестве государственных налогов запланированы подоходный налог физического лица и земельный налог. Местные налоги – налог на рекламу и налог за закрытие дорог и улиц.</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Поступление подоходного налога физического лица регулируют закон о подоходном налоге и порядок выделения подоходного налога физического лица местному самоуправлению.</w:t>
      </w:r>
      <w:r w:rsidRPr="002B40EF">
        <w:rPr>
          <w:rFonts w:eastAsiaTheme="minorEastAsia"/>
          <w:lang w:eastAsia="et-EE"/>
        </w:rPr>
        <w:t xml:space="preserve"> </w:t>
      </w:r>
      <w:r w:rsidRPr="002B40EF">
        <w:rPr>
          <w:rFonts w:ascii="Times New Roman" w:eastAsia="Times New Roman" w:hAnsi="Times New Roman" w:cs="Times New Roman"/>
          <w:sz w:val="24"/>
          <w:lang w:val="ru-RU" w:eastAsia="et-EE"/>
        </w:rPr>
        <w:t xml:space="preserve">Уплаченный подоходный налог физического лица - резидента поступает следующим образом: без учета предусмотренных главой 4 Закона о подоходном налоге вычетов, единице местного самоуправления по месту жительства 11,60% от облагаемого дохода физического лица - резидента. Уплаченный с пенсий и с прибыли от отчуждения имущества подоходный налог </w:t>
      </w:r>
      <w:r w:rsidRPr="002B40EF">
        <w:rPr>
          <w:rFonts w:ascii="Times New Roman" w:eastAsia="Times New Roman" w:hAnsi="Times New Roman" w:cs="Times New Roman"/>
          <w:sz w:val="24"/>
          <w:lang w:val="ru-RU" w:eastAsia="et-EE"/>
        </w:rPr>
        <w:lastRenderedPageBreak/>
        <w:t xml:space="preserve">поступает государству. Если в Налогово-таможенном департаменте отсутствуют данные о месте жительства резидента, уплаченный им подоходный налог распределяется пропорционально расчетному удельному весу единиц местного самоуправления. </w:t>
      </w:r>
    </w:p>
    <w:p w:rsidR="002B40EF" w:rsidRPr="002B40EF" w:rsidRDefault="002B40EF" w:rsidP="002B40EF">
      <w:pPr>
        <w:spacing w:before="120"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При планировании подоходного налога города в расчет взяты, в том числе, фактические поступления прошлого года и ожидаемые поступления текущего года, прогнозы экономической ситуации, доля поступающего местному самоуправлению подоходного налога (11,60%), количество налогоплательщиков, налоговые изменения. На основании указанной выше информации, в том числе, на основании экономических прогнозов, в бюджетной стратегии города Нарва на 2017-2020 по отношению к 2016 году запланировано увеличение поступления подоходного налога примерно на 1%.</w:t>
      </w:r>
    </w:p>
    <w:p w:rsidR="002B40EF" w:rsidRPr="002B40EF" w:rsidRDefault="002B40EF" w:rsidP="002B40EF">
      <w:pPr>
        <w:spacing w:after="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В качестве основы для начисления земельного налога взяты действующие ставки налога, текущие поступления земельного налога в бюджет. В городе Нарва ставки земельного налога установлены дифференцированно по ценовым зонам от 0,8% до 2,5% в год от цены налогообложения земли. 22.11.2012 года Нарвское городское собрание приняло «Порядок освобождения от земельного налога в городе Нарва», который действует с 01.01.2013 года. Согласно порядку, от земельного налога в Нарве освобождаются репрессированные и приравненные к репрессированным лица. На 2017-2020 годы запланировано поступление земельного налога на уровне 2016 года.</w:t>
      </w:r>
    </w:p>
    <w:p w:rsidR="002B40EF" w:rsidRPr="002B40EF" w:rsidRDefault="002B40EF" w:rsidP="002B40EF">
      <w:pPr>
        <w:tabs>
          <w:tab w:val="left" w:pos="6521"/>
        </w:tabs>
        <w:spacing w:before="120"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На основании закона о местных налогах местное самоуправление может издать постановление об установлении на своей административной территории местных налогов. В бюджетной стратегии запланированы налог на рекламу и налог за закрытие дорог и улиц. Местных налогов запланировано на последующие годы примерно на 23% больше, по сравнению с 2016 годом.</w:t>
      </w:r>
    </w:p>
    <w:p w:rsidR="002B40EF" w:rsidRPr="002B40EF" w:rsidRDefault="002B40EF" w:rsidP="002B40EF">
      <w:pPr>
        <w:spacing w:before="120" w:after="0" w:line="240" w:lineRule="auto"/>
        <w:jc w:val="both"/>
        <w:rPr>
          <w:rFonts w:ascii="Times New Roman" w:eastAsia="Times New Roman" w:hAnsi="Times New Roman" w:cs="Times New Roman"/>
          <w:b/>
          <w:color w:val="000000"/>
          <w:sz w:val="24"/>
          <w:szCs w:val="24"/>
          <w:lang w:val="ru-RU" w:eastAsia="ru-RU"/>
        </w:rPr>
      </w:pPr>
      <w:r w:rsidRPr="002B40EF">
        <w:rPr>
          <w:rFonts w:ascii="Times New Roman" w:eastAsia="Times New Roman" w:hAnsi="Times New Roman" w:cs="Times New Roman"/>
          <w:b/>
          <w:color w:val="000000"/>
          <w:sz w:val="24"/>
          <w:szCs w:val="24"/>
          <w:lang w:val="ru-RU" w:eastAsia="ru-RU"/>
        </w:rPr>
        <w:t>Доходы от продажи товаров и услуг</w:t>
      </w:r>
    </w:p>
    <w:p w:rsidR="002B40EF" w:rsidRPr="002B40EF" w:rsidRDefault="002B40EF" w:rsidP="002B40EF">
      <w:pPr>
        <w:spacing w:before="120" w:after="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В качестве данных доходов планируются госпошлины, поступления от деятельности в сфере образования, культуры, искусства, спорта, досуга и социальной помощи, доходы от общего управления, доходы от аренды и найма, поступления от продажи прав (плата за установление права на застройку), продажа прочих товаров и услуг.</w:t>
      </w:r>
    </w:p>
    <w:p w:rsidR="002B40EF" w:rsidRPr="002B40EF" w:rsidRDefault="002B40EF" w:rsidP="002B40EF">
      <w:pPr>
        <w:spacing w:before="120" w:after="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При планировании доходов учтены фактические поступления за 2015 год и ожидаемые поступления за 2016 год, а также изменения в деятельности учреждений. Рост поступлений в данной части планируется в основном за счет доходов, полученных от деятельности в сфере социальной помощи и сфере образования.</w:t>
      </w:r>
    </w:p>
    <w:p w:rsidR="002B40EF" w:rsidRPr="002B40EF" w:rsidRDefault="002B40EF" w:rsidP="002B40EF">
      <w:pPr>
        <w:spacing w:before="120" w:after="0" w:line="240" w:lineRule="auto"/>
        <w:jc w:val="both"/>
        <w:rPr>
          <w:rFonts w:ascii="Times New Roman" w:eastAsia="Times New Roman" w:hAnsi="Times New Roman" w:cs="Times New Roman"/>
          <w:b/>
          <w:color w:val="000000"/>
          <w:sz w:val="24"/>
          <w:lang w:val="ru-RU" w:eastAsia="et-EE"/>
        </w:rPr>
      </w:pPr>
      <w:r w:rsidRPr="002B40EF">
        <w:rPr>
          <w:rFonts w:ascii="Times New Roman" w:eastAsia="Times New Roman" w:hAnsi="Times New Roman" w:cs="Times New Roman"/>
          <w:b/>
          <w:color w:val="000000"/>
          <w:sz w:val="24"/>
          <w:lang w:val="ru-RU" w:eastAsia="et-EE"/>
        </w:rPr>
        <w:t>Пособия, получаемые на расходы от деятельности</w:t>
      </w:r>
    </w:p>
    <w:p w:rsidR="002B40EF" w:rsidRPr="002B40EF" w:rsidRDefault="002B40EF" w:rsidP="002B40EF">
      <w:pPr>
        <w:spacing w:before="120" w:after="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color w:val="000000"/>
          <w:sz w:val="24"/>
          <w:lang w:val="ru-RU" w:eastAsia="et-EE"/>
        </w:rPr>
        <w:t xml:space="preserve">В ежегодном государственном бюджете предусмотрено пособие для местных самоуправлений с более слабой доходной базой. Размер фонда выравнивания и принципы деления определяются государственным бюджетом. Цель фонда выравнивания – унификация возможностей для выполнения задач, поставленных перед местным самоуправлением, не определяя условия использования средств. При распределении средств фонда выравнивания учитываются поступающие в местное самоуправление  подоходный и земельный налоги, число жителей и иные особенности местного самоуправления. Распределение средств фонда </w:t>
      </w:r>
      <w:r w:rsidRPr="002B40EF">
        <w:rPr>
          <w:rFonts w:ascii="Times New Roman" w:eastAsia="Times New Roman" w:hAnsi="Times New Roman" w:cs="Times New Roman"/>
          <w:color w:val="000000"/>
          <w:sz w:val="24"/>
          <w:lang w:val="ru-RU" w:eastAsia="et-EE"/>
        </w:rPr>
        <w:lastRenderedPageBreak/>
        <w:t xml:space="preserve">выравнивания регулируется постановлением Правительства Республики. В 2017-2020 гг. планируются поступления на уровне </w:t>
      </w:r>
      <w:r w:rsidRPr="002B40EF">
        <w:rPr>
          <w:rFonts w:ascii="Times New Roman" w:eastAsia="Times New Roman" w:hAnsi="Times New Roman" w:cs="Times New Roman"/>
          <w:sz w:val="24"/>
          <w:lang w:val="ru-RU" w:eastAsia="et-EE"/>
        </w:rPr>
        <w:t>2016 года.</w:t>
      </w:r>
    </w:p>
    <w:p w:rsidR="002B40EF" w:rsidRPr="002B40EF" w:rsidRDefault="002B40EF" w:rsidP="002B40EF">
      <w:pPr>
        <w:spacing w:before="120" w:after="0" w:line="240" w:lineRule="auto"/>
        <w:jc w:val="both"/>
        <w:rPr>
          <w:rFonts w:ascii="Times New Roman" w:eastAsia="TimesNewRomanPSMT" w:hAnsi="Times New Roman" w:cs="Times New Roman"/>
          <w:color w:val="000000" w:themeColor="text1"/>
          <w:sz w:val="24"/>
          <w:lang w:val="ru-RU" w:eastAsia="et-EE"/>
        </w:rPr>
      </w:pPr>
      <w:r w:rsidRPr="002B40EF">
        <w:rPr>
          <w:rFonts w:ascii="Times New Roman" w:eastAsia="Times New Roman" w:hAnsi="Times New Roman" w:cs="Times New Roman"/>
          <w:color w:val="000000" w:themeColor="text1"/>
          <w:sz w:val="24"/>
          <w:lang w:val="ru-RU" w:eastAsia="et-EE"/>
        </w:rPr>
        <w:t>Р</w:t>
      </w:r>
      <w:r w:rsidRPr="002B40EF">
        <w:rPr>
          <w:rFonts w:ascii="Times New Roman" w:eastAsia="TimesNewRomanPSMT" w:hAnsi="Times New Roman" w:cs="Times New Roman"/>
          <w:color w:val="000000" w:themeColor="text1"/>
          <w:sz w:val="24"/>
          <w:lang w:val="ru-RU" w:eastAsia="et-EE"/>
        </w:rPr>
        <w:t xml:space="preserve">азмер фонда поддержки и виды относящихся к нему пособий устанавливаются государственным бюджетом. Фонд поддержки – это пособие, предусмотренное на цели и при условиях определенных Законом о местном самоуправлении или государственным бюджетом, которое распределяется только на основании числовых показателей постановлением Правительства Республики. Числовые показатели, являющиеся основанием для распределения фонда поддержки и принципы их расчета, определяются законом. Значения числовых показателей назначаются государственным бюджетом. Средства фонда поддержки в 2016 году предусмотрены в </w:t>
      </w:r>
      <w:proofErr w:type="spellStart"/>
      <w:r w:rsidRPr="002B40EF">
        <w:rPr>
          <w:rFonts w:ascii="Times New Roman" w:eastAsia="TimesNewRomanPSMT" w:hAnsi="Times New Roman" w:cs="Times New Roman"/>
          <w:color w:val="000000" w:themeColor="text1"/>
          <w:sz w:val="24"/>
          <w:lang w:val="ru-RU" w:eastAsia="et-EE"/>
        </w:rPr>
        <w:t>т.ч</w:t>
      </w:r>
      <w:proofErr w:type="spellEnd"/>
      <w:r w:rsidRPr="002B40EF">
        <w:rPr>
          <w:rFonts w:ascii="Times New Roman" w:eastAsia="TimesNewRomanPSMT" w:hAnsi="Times New Roman" w:cs="Times New Roman"/>
          <w:color w:val="000000" w:themeColor="text1"/>
          <w:sz w:val="24"/>
          <w:lang w:val="ru-RU" w:eastAsia="et-EE"/>
        </w:rPr>
        <w:t>. на поддержку общеобразовательных школ (расходы на рабочую силу, дополнительное обучение, учебную литературу и учебные средства, школьные обеды), на компенсацию выплаты прожиточных пособий, на поддержку оказания социальных услуг, на пособие по содержанию местных дорог. Распределение средств фонда поддержки регулируется постановлением Правительства Республики. Поступления фонда поддержки в 2017-2020 гг. запланированы на уровне 2016 года. В связи с оптимизацией школьной сети размер фонда поддержки может измениться с передачей гимназий в собственность государства.</w:t>
      </w:r>
    </w:p>
    <w:p w:rsidR="002B40EF" w:rsidRPr="002B40EF" w:rsidRDefault="002B40EF" w:rsidP="002B40EF">
      <w:pPr>
        <w:spacing w:before="120"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color w:val="000000" w:themeColor="text1"/>
          <w:sz w:val="24"/>
          <w:lang w:val="ru-RU" w:eastAsia="et-EE"/>
        </w:rPr>
        <w:t xml:space="preserve">В прочих пособиях на расходы от деятельности запланированы дополнительные целевые поступления учреждениям. В 2017-2020 гг. </w:t>
      </w:r>
      <w:r w:rsidRPr="002B40EF">
        <w:rPr>
          <w:rFonts w:ascii="Times New Roman" w:eastAsia="Times New Roman" w:hAnsi="Times New Roman" w:cs="Times New Roman"/>
          <w:sz w:val="24"/>
          <w:lang w:val="ru-RU" w:eastAsia="et-EE"/>
        </w:rPr>
        <w:t xml:space="preserve">запланированы средства на погашение основной части учебных кредитов, оплату налогов со </w:t>
      </w:r>
      <w:proofErr w:type="spellStart"/>
      <w:r w:rsidRPr="002B40EF">
        <w:rPr>
          <w:rFonts w:ascii="Times New Roman" w:eastAsia="Times New Roman" w:hAnsi="Times New Roman" w:cs="Times New Roman"/>
          <w:sz w:val="24"/>
          <w:lang w:val="ru-RU" w:eastAsia="et-EE"/>
        </w:rPr>
        <w:t>спецльгот</w:t>
      </w:r>
      <w:proofErr w:type="spellEnd"/>
      <w:r w:rsidRPr="002B40EF">
        <w:rPr>
          <w:rFonts w:ascii="Times New Roman" w:eastAsia="Times New Roman" w:hAnsi="Times New Roman" w:cs="Times New Roman"/>
          <w:sz w:val="24"/>
          <w:lang w:val="ru-RU" w:eastAsia="et-EE"/>
        </w:rPr>
        <w:t xml:space="preserve">, для проведения программы обязательного начального обучения плаванию и оказания услуги по уходу за детьми. В случае получения дополнительных пособий в течение бюджетного года, соответствующие изменения будут вноситься в бюджет города. </w:t>
      </w:r>
    </w:p>
    <w:p w:rsidR="002B40EF" w:rsidRPr="002B40EF" w:rsidRDefault="002B40EF" w:rsidP="002B40EF">
      <w:pPr>
        <w:spacing w:before="120" w:after="120" w:line="240" w:lineRule="auto"/>
        <w:jc w:val="both"/>
        <w:rPr>
          <w:rFonts w:ascii="Times New Roman" w:eastAsia="Times New Roman" w:hAnsi="Times New Roman" w:cs="Times New Roman"/>
          <w:b/>
          <w:color w:val="000000"/>
          <w:sz w:val="24"/>
          <w:szCs w:val="24"/>
          <w:lang w:val="ru-RU" w:eastAsia="ru-RU"/>
        </w:rPr>
      </w:pPr>
      <w:r w:rsidRPr="002B40EF">
        <w:rPr>
          <w:rFonts w:ascii="Times New Roman" w:eastAsia="Times New Roman" w:hAnsi="Times New Roman" w:cs="Times New Roman"/>
          <w:b/>
          <w:color w:val="000000"/>
          <w:sz w:val="24"/>
          <w:szCs w:val="24"/>
          <w:lang w:val="ru-RU" w:eastAsia="ru-RU"/>
        </w:rPr>
        <w:t>Прочие доходы от деятельности</w:t>
      </w:r>
    </w:p>
    <w:p w:rsidR="002B40EF" w:rsidRPr="002B40EF" w:rsidRDefault="002B40EF" w:rsidP="002B40EF">
      <w:pPr>
        <w:spacing w:before="120" w:after="120" w:line="240" w:lineRule="auto"/>
        <w:jc w:val="both"/>
        <w:rPr>
          <w:rFonts w:ascii="Times New Roman" w:eastAsia="Times New Roman" w:hAnsi="Times New Roman" w:cs="Times New Roman"/>
          <w:b/>
          <w:color w:val="000000"/>
          <w:sz w:val="24"/>
          <w:szCs w:val="24"/>
          <w:lang w:val="ru-RU" w:eastAsia="ru-RU"/>
        </w:rPr>
      </w:pPr>
      <w:r w:rsidRPr="002B40EF">
        <w:rPr>
          <w:rFonts w:ascii="Times New Roman" w:eastAsia="Times New Roman" w:hAnsi="Times New Roman" w:cs="Times New Roman"/>
          <w:color w:val="000000"/>
          <w:sz w:val="24"/>
          <w:lang w:val="ru-RU" w:eastAsia="et-EE"/>
        </w:rPr>
        <w:t xml:space="preserve">В качестве данного дохода запланированы поступления от </w:t>
      </w:r>
      <w:proofErr w:type="spellStart"/>
      <w:r w:rsidRPr="002B40EF">
        <w:rPr>
          <w:rFonts w:ascii="Times New Roman" w:eastAsia="Times New Roman" w:hAnsi="Times New Roman" w:cs="Times New Roman"/>
          <w:color w:val="000000"/>
          <w:sz w:val="24"/>
          <w:lang w:val="ru-RU" w:eastAsia="et-EE"/>
        </w:rPr>
        <w:t>спецпотребления</w:t>
      </w:r>
      <w:proofErr w:type="spellEnd"/>
      <w:r w:rsidRPr="002B40EF">
        <w:rPr>
          <w:rFonts w:ascii="Times New Roman" w:eastAsia="Times New Roman" w:hAnsi="Times New Roman" w:cs="Times New Roman"/>
          <w:color w:val="000000"/>
          <w:sz w:val="24"/>
          <w:lang w:val="ru-RU" w:eastAsia="et-EE"/>
        </w:rPr>
        <w:t xml:space="preserve"> воды, штрафы, плата за загрязнение, другие доходы от имущества, от продажи запасов и прочие доходы.</w:t>
      </w:r>
    </w:p>
    <w:p w:rsidR="002B40EF" w:rsidRPr="002B40EF" w:rsidRDefault="002B40EF" w:rsidP="002B40EF">
      <w:pPr>
        <w:spacing w:before="120"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color w:val="000000"/>
          <w:sz w:val="24"/>
          <w:lang w:val="ru-RU" w:eastAsia="et-EE"/>
        </w:rPr>
        <w:t xml:space="preserve">В 2017-2020 гг. запланировано поступление от </w:t>
      </w:r>
      <w:proofErr w:type="spellStart"/>
      <w:r w:rsidRPr="002B40EF">
        <w:rPr>
          <w:rFonts w:ascii="Times New Roman" w:eastAsia="Times New Roman" w:hAnsi="Times New Roman" w:cs="Times New Roman"/>
          <w:color w:val="000000"/>
          <w:sz w:val="24"/>
          <w:lang w:val="ru-RU" w:eastAsia="et-EE"/>
        </w:rPr>
        <w:t>спецпотребления</w:t>
      </w:r>
      <w:proofErr w:type="spellEnd"/>
      <w:r w:rsidRPr="002B40EF">
        <w:rPr>
          <w:rFonts w:ascii="Times New Roman" w:eastAsia="Times New Roman" w:hAnsi="Times New Roman" w:cs="Times New Roman"/>
          <w:color w:val="000000"/>
          <w:sz w:val="24"/>
          <w:lang w:val="ru-RU" w:eastAsia="et-EE"/>
        </w:rPr>
        <w:t xml:space="preserve"> воды на уровне 2016 года. Согласно §13 ч.2 закона о плате за природопользование 50% платы от </w:t>
      </w:r>
      <w:proofErr w:type="spellStart"/>
      <w:r w:rsidRPr="002B40EF">
        <w:rPr>
          <w:rFonts w:ascii="Times New Roman" w:eastAsia="Times New Roman" w:hAnsi="Times New Roman" w:cs="Times New Roman"/>
          <w:color w:val="000000"/>
          <w:sz w:val="24"/>
          <w:lang w:val="ru-RU" w:eastAsia="et-EE"/>
        </w:rPr>
        <w:t>спецпотребления</w:t>
      </w:r>
      <w:proofErr w:type="spellEnd"/>
      <w:r w:rsidRPr="002B40EF">
        <w:rPr>
          <w:rFonts w:ascii="Times New Roman" w:eastAsia="Times New Roman" w:hAnsi="Times New Roman" w:cs="Times New Roman"/>
          <w:color w:val="000000"/>
          <w:sz w:val="24"/>
          <w:lang w:val="ru-RU" w:eastAsia="et-EE"/>
        </w:rPr>
        <w:t xml:space="preserve"> воды поступает самоуправлениям и 50% государству, если вода берется в порядке </w:t>
      </w:r>
      <w:proofErr w:type="spellStart"/>
      <w:r w:rsidRPr="002B40EF">
        <w:rPr>
          <w:rFonts w:ascii="Times New Roman" w:eastAsia="Times New Roman" w:hAnsi="Times New Roman" w:cs="Times New Roman"/>
          <w:color w:val="000000"/>
          <w:sz w:val="24"/>
          <w:lang w:val="ru-RU" w:eastAsia="et-EE"/>
        </w:rPr>
        <w:t>спецпотребления</w:t>
      </w:r>
      <w:proofErr w:type="spellEnd"/>
      <w:r w:rsidRPr="002B40EF">
        <w:rPr>
          <w:rFonts w:ascii="Times New Roman" w:eastAsia="Times New Roman" w:hAnsi="Times New Roman" w:cs="Times New Roman"/>
          <w:color w:val="000000"/>
          <w:sz w:val="24"/>
          <w:lang w:val="ru-RU" w:eastAsia="et-EE"/>
        </w:rPr>
        <w:t xml:space="preserve"> из внутреннего водохранилища или слоя грунтовых вод. При планировании поступления платы за загрязнение за основу взят бюджет 2016 года. Поступление зависит от количества бытовых отходов, которые отправляются </w:t>
      </w:r>
      <w:r w:rsidRPr="002B40EF">
        <w:rPr>
          <w:rFonts w:ascii="Times New Roman" w:eastAsia="Times New Roman" w:hAnsi="Times New Roman" w:cs="Times New Roman"/>
          <w:sz w:val="24"/>
          <w:lang w:val="ru-RU" w:eastAsia="et-EE"/>
        </w:rPr>
        <w:t xml:space="preserve">на свалку из Нарвы. </w:t>
      </w:r>
    </w:p>
    <w:p w:rsidR="002B40EF" w:rsidRPr="002B40EF" w:rsidRDefault="002B40EF" w:rsidP="002B40EF">
      <w:pPr>
        <w:spacing w:before="240" w:after="120" w:line="240" w:lineRule="auto"/>
        <w:jc w:val="both"/>
        <w:rPr>
          <w:rFonts w:ascii="Times New Roman" w:eastAsia="Times New Roman" w:hAnsi="Times New Roman" w:cs="Times New Roman"/>
          <w:b/>
          <w:sz w:val="24"/>
          <w:lang w:val="ru-RU" w:eastAsia="et-EE"/>
        </w:rPr>
      </w:pPr>
      <w:r w:rsidRPr="002B40EF">
        <w:rPr>
          <w:rFonts w:ascii="Times New Roman" w:eastAsia="Times New Roman" w:hAnsi="Times New Roman" w:cs="Times New Roman"/>
          <w:b/>
          <w:sz w:val="24"/>
          <w:lang w:val="ru-RU" w:eastAsia="et-EE"/>
        </w:rPr>
        <w:t>6.3.2 Расходы от основной деятельности</w:t>
      </w:r>
    </w:p>
    <w:p w:rsidR="002B40EF" w:rsidRPr="002B40EF" w:rsidRDefault="002B40EF" w:rsidP="002B40EF">
      <w:pPr>
        <w:spacing w:before="120" w:after="120" w:line="240" w:lineRule="auto"/>
        <w:contextualSpacing/>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Расходы от основной деятельности согласно KOFS распределены по экономическому содержанию на следующие виды:</w:t>
      </w:r>
    </w:p>
    <w:p w:rsidR="002B40EF" w:rsidRPr="002B40EF" w:rsidRDefault="002B40EF" w:rsidP="00311BE6">
      <w:pPr>
        <w:numPr>
          <w:ilvl w:val="0"/>
          <w:numId w:val="5"/>
        </w:numPr>
        <w:spacing w:after="0" w:line="240" w:lineRule="auto"/>
        <w:contextualSpacing/>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выдаваемые пособия;</w:t>
      </w:r>
    </w:p>
    <w:p w:rsidR="002B40EF" w:rsidRPr="002B40EF" w:rsidRDefault="002B40EF" w:rsidP="00311BE6">
      <w:pPr>
        <w:numPr>
          <w:ilvl w:val="0"/>
          <w:numId w:val="5"/>
        </w:numPr>
        <w:spacing w:after="0" w:line="240" w:lineRule="auto"/>
        <w:contextualSpacing/>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 xml:space="preserve">прочие хозяйственные расходы, в </w:t>
      </w:r>
      <w:proofErr w:type="spellStart"/>
      <w:r w:rsidRPr="002B40EF">
        <w:rPr>
          <w:rFonts w:ascii="Times New Roman" w:eastAsia="Times New Roman" w:hAnsi="Times New Roman" w:cs="Times New Roman"/>
          <w:sz w:val="24"/>
          <w:lang w:val="ru-RU" w:eastAsia="et-EE"/>
        </w:rPr>
        <w:t>т.ч</w:t>
      </w:r>
      <w:proofErr w:type="spellEnd"/>
      <w:r w:rsidRPr="002B40EF">
        <w:rPr>
          <w:rFonts w:ascii="Times New Roman" w:eastAsia="Times New Roman" w:hAnsi="Times New Roman" w:cs="Times New Roman"/>
          <w:sz w:val="24"/>
          <w:lang w:val="ru-RU" w:eastAsia="et-EE"/>
        </w:rPr>
        <w:t>. расходы на персонал, хозяйственные расходы, прочие расходы.</w:t>
      </w:r>
    </w:p>
    <w:p w:rsidR="002B40EF" w:rsidRPr="002B40EF" w:rsidRDefault="002B40EF" w:rsidP="002B40EF">
      <w:pPr>
        <w:spacing w:before="120"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 xml:space="preserve">В части расходов учреждений от основной деятельности запланированы также средства на содержание дорог и на возврат учебных кредитов. Средства на возврат учебных кредитов запланированы согласно графику погашения основной части учебных кредитов и оплаты налогов со </w:t>
      </w:r>
      <w:proofErr w:type="spellStart"/>
      <w:r w:rsidRPr="002B40EF">
        <w:rPr>
          <w:rFonts w:ascii="Times New Roman" w:eastAsia="Times New Roman" w:hAnsi="Times New Roman" w:cs="Times New Roman"/>
          <w:sz w:val="24"/>
          <w:lang w:val="ru-RU" w:eastAsia="et-EE"/>
        </w:rPr>
        <w:t>спецльгот</w:t>
      </w:r>
      <w:proofErr w:type="spellEnd"/>
      <w:r w:rsidRPr="002B40EF">
        <w:rPr>
          <w:rFonts w:ascii="Times New Roman" w:eastAsia="Times New Roman" w:hAnsi="Times New Roman" w:cs="Times New Roman"/>
          <w:sz w:val="24"/>
          <w:lang w:val="ru-RU" w:eastAsia="et-EE"/>
        </w:rPr>
        <w:t>.</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lastRenderedPageBreak/>
        <w:t>При планировании указанных расходов на 2017-2020 гг. были взяты за основу данные предыдущих лет и планы деятельности учреждений. Учреждения представили списки резервной деятельности по приоритетам, они будут реализованы в случае поступления доходов в большем объеме, чем запланировано.</w:t>
      </w:r>
    </w:p>
    <w:p w:rsidR="002B40EF" w:rsidRPr="002B40EF" w:rsidRDefault="002B40EF" w:rsidP="002B40EF">
      <w:pPr>
        <w:spacing w:before="120" w:after="120" w:line="240" w:lineRule="auto"/>
        <w:jc w:val="both"/>
        <w:rPr>
          <w:rFonts w:ascii="Times New Roman" w:eastAsia="Times New Roman" w:hAnsi="Times New Roman" w:cs="Times New Roman"/>
          <w:b/>
          <w:color w:val="000000"/>
          <w:sz w:val="24"/>
          <w:lang w:val="ru-RU" w:eastAsia="et-EE"/>
        </w:rPr>
      </w:pPr>
      <w:r w:rsidRPr="002B40EF">
        <w:rPr>
          <w:rFonts w:ascii="Times New Roman" w:eastAsia="Times New Roman" w:hAnsi="Times New Roman" w:cs="Times New Roman"/>
          <w:b/>
          <w:color w:val="000000"/>
          <w:sz w:val="24"/>
          <w:lang w:val="ru-RU" w:eastAsia="et-EE"/>
        </w:rPr>
        <w:t xml:space="preserve">Пособия, выданные на расходы от деятельности </w:t>
      </w:r>
    </w:p>
    <w:p w:rsidR="002B40EF" w:rsidRPr="002B40EF" w:rsidRDefault="002B40EF" w:rsidP="002B40EF">
      <w:pPr>
        <w:spacing w:after="120" w:line="240" w:lineRule="auto"/>
        <w:jc w:val="both"/>
        <w:rPr>
          <w:rFonts w:ascii="Times New Roman" w:eastAsia="Times New Roman" w:hAnsi="Times New Roman" w:cs="Times New Roman"/>
          <w:color w:val="000000"/>
          <w:sz w:val="24"/>
          <w:lang w:val="ru-RU" w:eastAsia="et-EE"/>
        </w:rPr>
      </w:pPr>
      <w:r w:rsidRPr="002B40EF">
        <w:rPr>
          <w:rFonts w:ascii="Times New Roman" w:eastAsia="Times New Roman" w:hAnsi="Times New Roman" w:cs="Times New Roman"/>
          <w:color w:val="000000"/>
          <w:sz w:val="24"/>
          <w:lang w:val="ru-RU" w:eastAsia="et-EE"/>
        </w:rPr>
        <w:t>В качестве пособий на расходы от деятельности запланированы пособия предпринимателям, прочие пособия физическим лицам, целевые пособия на расходы от деятельности, нецелевые пособия. При планировании расходов в данной части на период 2017-2020 гг. за основу взяты данные предшествующих лет и программа деятельности учреждений.</w:t>
      </w:r>
    </w:p>
    <w:p w:rsidR="002B40EF" w:rsidRPr="002B40EF" w:rsidRDefault="002B40EF" w:rsidP="002B40EF">
      <w:pPr>
        <w:spacing w:after="120" w:line="240" w:lineRule="auto"/>
        <w:jc w:val="both"/>
        <w:rPr>
          <w:rFonts w:ascii="Times New Roman" w:eastAsia="Times New Roman" w:hAnsi="Times New Roman" w:cs="Times New Roman"/>
          <w:color w:val="000000"/>
          <w:sz w:val="24"/>
          <w:lang w:val="ru-RU" w:eastAsia="et-EE"/>
        </w:rPr>
      </w:pPr>
      <w:r w:rsidRPr="002B40EF">
        <w:rPr>
          <w:rFonts w:ascii="Times New Roman" w:eastAsia="Times New Roman" w:hAnsi="Times New Roman" w:cs="Times New Roman"/>
          <w:color w:val="000000"/>
          <w:sz w:val="24"/>
          <w:lang w:val="ru-RU" w:eastAsia="et-EE"/>
        </w:rPr>
        <w:t xml:space="preserve">На 2017-2020 гг. в бюджете города запланированы следующие пособия в </w:t>
      </w:r>
      <w:proofErr w:type="spellStart"/>
      <w:r w:rsidRPr="002B40EF">
        <w:rPr>
          <w:rFonts w:ascii="Times New Roman" w:eastAsia="Times New Roman" w:hAnsi="Times New Roman" w:cs="Times New Roman"/>
          <w:color w:val="000000"/>
          <w:sz w:val="24"/>
          <w:lang w:val="ru-RU" w:eastAsia="et-EE"/>
        </w:rPr>
        <w:t>т.ч</w:t>
      </w:r>
      <w:proofErr w:type="spellEnd"/>
      <w:r w:rsidRPr="002B40EF">
        <w:rPr>
          <w:rFonts w:ascii="Times New Roman" w:eastAsia="Times New Roman" w:hAnsi="Times New Roman" w:cs="Times New Roman"/>
          <w:color w:val="000000"/>
          <w:sz w:val="24"/>
          <w:lang w:val="ru-RU" w:eastAsia="et-EE"/>
        </w:rPr>
        <w:t xml:space="preserve">.: </w:t>
      </w:r>
      <w:proofErr w:type="spellStart"/>
      <w:r w:rsidRPr="002B40EF">
        <w:rPr>
          <w:rFonts w:ascii="Times New Roman" w:eastAsia="Times New Roman" w:hAnsi="Times New Roman" w:cs="Times New Roman"/>
          <w:color w:val="000000"/>
          <w:sz w:val="24"/>
          <w:lang w:val="ru-RU" w:eastAsia="et-EE"/>
        </w:rPr>
        <w:t>софинансирование</w:t>
      </w:r>
      <w:proofErr w:type="spellEnd"/>
      <w:r w:rsidRPr="002B40EF">
        <w:rPr>
          <w:rFonts w:ascii="Times New Roman" w:eastAsia="Times New Roman" w:hAnsi="Times New Roman" w:cs="Times New Roman"/>
          <w:color w:val="000000"/>
          <w:sz w:val="24"/>
          <w:lang w:val="ru-RU" w:eastAsia="et-EE"/>
        </w:rPr>
        <w:t xml:space="preserve"> проекта “</w:t>
      </w:r>
      <w:r w:rsidRPr="002B40EF">
        <w:rPr>
          <w:rFonts w:ascii="Times New Roman" w:eastAsia="Times New Roman" w:hAnsi="Times New Roman" w:cs="Times New Roman"/>
          <w:color w:val="000000"/>
          <w:sz w:val="24"/>
          <w:lang w:eastAsia="et-EE"/>
        </w:rPr>
        <w:t>Uusi töökohti loovate programm</w:t>
      </w:r>
      <w:r w:rsidRPr="002B40EF">
        <w:rPr>
          <w:rFonts w:ascii="Times New Roman" w:eastAsia="Times New Roman" w:hAnsi="Times New Roman" w:cs="Times New Roman"/>
          <w:color w:val="000000"/>
          <w:sz w:val="24"/>
          <w:lang w:val="ru-RU" w:eastAsia="et-EE"/>
        </w:rPr>
        <w:t xml:space="preserve">”, на проекты недоходных объединений, начинающим предпринимателям, целевым учреждениям и недоходным объединениям, на городские мероприятия, социальные пособия, ежегодные членские взносы и прочие. В период с 2017-2020 гг. эта деятельность запланирована в основном на уровне 2016 года. </w:t>
      </w:r>
    </w:p>
    <w:p w:rsidR="002B40EF" w:rsidRPr="002B40EF" w:rsidRDefault="002B40EF" w:rsidP="002B40EF">
      <w:pPr>
        <w:spacing w:after="120" w:line="240" w:lineRule="auto"/>
        <w:jc w:val="both"/>
        <w:rPr>
          <w:rFonts w:ascii="Times New Roman" w:eastAsia="Times New Roman" w:hAnsi="Times New Roman" w:cs="Times New Roman"/>
          <w:sz w:val="24"/>
          <w:szCs w:val="24"/>
          <w:lang w:val="ru-RU" w:eastAsia="et-EE"/>
        </w:rPr>
      </w:pPr>
      <w:r w:rsidRPr="002B40EF">
        <w:rPr>
          <w:rFonts w:ascii="Times New Roman" w:eastAsia="Times New Roman" w:hAnsi="Times New Roman" w:cs="Times New Roman"/>
          <w:sz w:val="24"/>
          <w:lang w:val="ru-RU" w:eastAsia="et-EE"/>
        </w:rPr>
        <w:t xml:space="preserve">Выделяемые из городского бюджета целевые пособия на расходы от деятельности запланированы, в основном на уровне 2016 г., в </w:t>
      </w:r>
      <w:proofErr w:type="spellStart"/>
      <w:r w:rsidRPr="002B40EF">
        <w:rPr>
          <w:rFonts w:ascii="Times New Roman" w:eastAsia="Times New Roman" w:hAnsi="Times New Roman" w:cs="Times New Roman"/>
          <w:sz w:val="24"/>
          <w:lang w:val="ru-RU" w:eastAsia="et-EE"/>
        </w:rPr>
        <w:t>т.ч</w:t>
      </w:r>
      <w:proofErr w:type="spellEnd"/>
      <w:r w:rsidRPr="002B40EF">
        <w:rPr>
          <w:rFonts w:ascii="Times New Roman" w:eastAsia="Times New Roman" w:hAnsi="Times New Roman" w:cs="Times New Roman"/>
          <w:sz w:val="24"/>
          <w:lang w:val="ru-RU" w:eastAsia="et-EE"/>
        </w:rPr>
        <w:t>.: –</w:t>
      </w:r>
      <w:r w:rsidRPr="002B40EF">
        <w:rPr>
          <w:rFonts w:ascii="Times New Roman" w:eastAsia="Times New Roman" w:hAnsi="Times New Roman" w:cs="Times New Roman"/>
          <w:sz w:val="24"/>
          <w:szCs w:val="24"/>
          <w:lang w:val="ru-RU" w:eastAsia="ru-RU"/>
        </w:rPr>
        <w:t xml:space="preserve"> </w:t>
      </w:r>
      <w:r w:rsidRPr="002B40EF">
        <w:rPr>
          <w:rFonts w:ascii="Times New Roman" w:eastAsia="Times New Roman" w:hAnsi="Times New Roman" w:cs="Times New Roman"/>
          <w:sz w:val="24"/>
          <w:szCs w:val="24"/>
          <w:lang w:val="en-GB" w:eastAsia="ru-RU"/>
        </w:rPr>
        <w:t>SA</w:t>
      </w:r>
      <w:r w:rsidRPr="002B40EF">
        <w:rPr>
          <w:rFonts w:ascii="Times New Roman" w:eastAsia="Times New Roman" w:hAnsi="Times New Roman" w:cs="Times New Roman"/>
          <w:sz w:val="24"/>
          <w:szCs w:val="24"/>
          <w:lang w:val="ru-RU" w:eastAsia="ru-RU"/>
        </w:rPr>
        <w:t xml:space="preserve"> </w:t>
      </w:r>
      <w:r w:rsidRPr="002B40EF">
        <w:rPr>
          <w:rFonts w:ascii="Times New Roman" w:eastAsia="Times New Roman" w:hAnsi="Times New Roman" w:cs="Times New Roman"/>
          <w:sz w:val="24"/>
          <w:szCs w:val="24"/>
          <w:lang w:val="en-GB" w:eastAsia="ru-RU"/>
        </w:rPr>
        <w:t>Vaivara</w:t>
      </w:r>
      <w:r w:rsidRPr="002B40EF">
        <w:rPr>
          <w:rFonts w:ascii="Times New Roman" w:eastAsia="Times New Roman" w:hAnsi="Times New Roman" w:cs="Times New Roman"/>
          <w:sz w:val="24"/>
          <w:szCs w:val="24"/>
          <w:lang w:val="ru-RU" w:eastAsia="ru-RU"/>
        </w:rPr>
        <w:t xml:space="preserve"> </w:t>
      </w:r>
      <w:r w:rsidRPr="002B40EF">
        <w:rPr>
          <w:rFonts w:ascii="Times New Roman" w:eastAsia="Times New Roman" w:hAnsi="Times New Roman" w:cs="Times New Roman"/>
          <w:sz w:val="24"/>
          <w:szCs w:val="24"/>
          <w:lang w:val="en-GB" w:eastAsia="ru-RU"/>
        </w:rPr>
        <w:t>Kalmistud</w:t>
      </w:r>
      <w:r w:rsidRPr="002B40EF">
        <w:rPr>
          <w:rFonts w:ascii="Times New Roman" w:eastAsia="Times New Roman" w:hAnsi="Times New Roman" w:cs="Times New Roman"/>
          <w:sz w:val="24"/>
          <w:szCs w:val="24"/>
          <w:lang w:val="ru-RU" w:eastAsia="ru-RU"/>
        </w:rPr>
        <w:t xml:space="preserve">, </w:t>
      </w:r>
      <w:r w:rsidRPr="002B40EF">
        <w:rPr>
          <w:rFonts w:ascii="Times New Roman" w:eastAsia="Times New Roman" w:hAnsi="Times New Roman" w:cs="Times New Roman"/>
          <w:sz w:val="24"/>
          <w:szCs w:val="24"/>
          <w:lang w:val="en-GB" w:eastAsia="ru-RU"/>
        </w:rPr>
        <w:t>SA</w:t>
      </w:r>
      <w:r w:rsidRPr="002B40EF">
        <w:rPr>
          <w:rFonts w:ascii="Times New Roman" w:eastAsia="Times New Roman" w:hAnsi="Times New Roman" w:cs="Times New Roman"/>
          <w:sz w:val="24"/>
          <w:szCs w:val="24"/>
          <w:lang w:val="ru-RU" w:eastAsia="ru-RU"/>
        </w:rPr>
        <w:t xml:space="preserve"> </w:t>
      </w:r>
      <w:r w:rsidRPr="002B40EF">
        <w:rPr>
          <w:rFonts w:ascii="Times New Roman" w:eastAsia="Times New Roman" w:hAnsi="Times New Roman" w:cs="Times New Roman"/>
          <w:sz w:val="24"/>
          <w:szCs w:val="24"/>
          <w:lang w:val="en-GB" w:eastAsia="ru-RU"/>
        </w:rPr>
        <w:t>Narva</w:t>
      </w:r>
      <w:r w:rsidRPr="002B40EF">
        <w:rPr>
          <w:rFonts w:ascii="Times New Roman" w:eastAsia="Times New Roman" w:hAnsi="Times New Roman" w:cs="Times New Roman"/>
          <w:sz w:val="24"/>
          <w:szCs w:val="24"/>
          <w:lang w:val="ru-RU" w:eastAsia="ru-RU"/>
        </w:rPr>
        <w:t xml:space="preserve"> </w:t>
      </w:r>
      <w:r w:rsidRPr="002B40EF">
        <w:rPr>
          <w:rFonts w:ascii="Times New Roman" w:eastAsia="Times New Roman" w:hAnsi="Times New Roman" w:cs="Times New Roman"/>
          <w:sz w:val="24"/>
          <w:szCs w:val="24"/>
          <w:lang w:val="en-GB" w:eastAsia="ru-RU"/>
        </w:rPr>
        <w:t>Linnaelamu</w:t>
      </w:r>
      <w:r w:rsidRPr="002B40EF">
        <w:rPr>
          <w:rFonts w:ascii="Times New Roman" w:eastAsia="Times New Roman" w:hAnsi="Times New Roman" w:cs="Times New Roman"/>
          <w:sz w:val="24"/>
          <w:szCs w:val="24"/>
          <w:lang w:val="ru-RU" w:eastAsia="ru-RU"/>
        </w:rPr>
        <w:t xml:space="preserve"> на содержание жилых помещений, </w:t>
      </w:r>
      <w:r w:rsidRPr="002B40EF">
        <w:rPr>
          <w:rFonts w:ascii="Times New Roman" w:eastAsia="Times New Roman" w:hAnsi="Times New Roman" w:cs="Times New Roman"/>
          <w:sz w:val="24"/>
          <w:szCs w:val="24"/>
          <w:lang w:val="en-GB" w:eastAsia="ru-RU"/>
        </w:rPr>
        <w:t>SA</w:t>
      </w:r>
      <w:r w:rsidRPr="002B40EF">
        <w:rPr>
          <w:rFonts w:ascii="Times New Roman" w:eastAsia="Times New Roman" w:hAnsi="Times New Roman" w:cs="Times New Roman"/>
          <w:sz w:val="24"/>
          <w:szCs w:val="24"/>
          <w:lang w:val="ru-RU" w:eastAsia="ru-RU"/>
        </w:rPr>
        <w:t xml:space="preserve"> </w:t>
      </w:r>
      <w:r w:rsidRPr="002B40EF">
        <w:rPr>
          <w:rFonts w:ascii="Times New Roman" w:eastAsia="Times New Roman" w:hAnsi="Times New Roman" w:cs="Times New Roman"/>
          <w:sz w:val="24"/>
          <w:szCs w:val="24"/>
          <w:lang w:val="en-GB" w:eastAsia="ru-RU"/>
        </w:rPr>
        <w:t>Narva</w:t>
      </w:r>
      <w:r w:rsidRPr="002B40EF">
        <w:rPr>
          <w:rFonts w:ascii="Times New Roman" w:eastAsia="Times New Roman" w:hAnsi="Times New Roman" w:cs="Times New Roman"/>
          <w:sz w:val="24"/>
          <w:szCs w:val="24"/>
          <w:lang w:val="ru-RU" w:eastAsia="ru-RU"/>
        </w:rPr>
        <w:t xml:space="preserve"> </w:t>
      </w:r>
      <w:r w:rsidRPr="002B40EF">
        <w:rPr>
          <w:rFonts w:ascii="Times New Roman" w:eastAsia="Times New Roman" w:hAnsi="Times New Roman" w:cs="Times New Roman"/>
          <w:sz w:val="24"/>
          <w:szCs w:val="24"/>
          <w:lang w:val="en-GB" w:eastAsia="ru-RU"/>
        </w:rPr>
        <w:t>Sadam</w:t>
      </w:r>
      <w:r w:rsidRPr="002B40EF">
        <w:rPr>
          <w:rFonts w:ascii="Times New Roman" w:eastAsia="Times New Roman" w:hAnsi="Times New Roman" w:cs="Times New Roman"/>
          <w:sz w:val="24"/>
          <w:szCs w:val="24"/>
          <w:lang w:val="ru-RU" w:eastAsia="ru-RU"/>
        </w:rPr>
        <w:t xml:space="preserve">, </w:t>
      </w:r>
      <w:r w:rsidRPr="002B40EF">
        <w:rPr>
          <w:rFonts w:ascii="Times New Roman" w:eastAsia="Times New Roman" w:hAnsi="Times New Roman" w:cs="Times New Roman"/>
          <w:sz w:val="24"/>
          <w:szCs w:val="24"/>
          <w:lang w:val="en-GB" w:eastAsia="ru-RU"/>
        </w:rPr>
        <w:t>SA</w:t>
      </w:r>
      <w:r w:rsidRPr="002B40EF">
        <w:rPr>
          <w:rFonts w:ascii="Times New Roman" w:eastAsia="Times New Roman" w:hAnsi="Times New Roman" w:cs="Times New Roman"/>
          <w:sz w:val="24"/>
          <w:szCs w:val="24"/>
          <w:lang w:val="ru-RU" w:eastAsia="ru-RU"/>
        </w:rPr>
        <w:t xml:space="preserve"> </w:t>
      </w:r>
      <w:r w:rsidRPr="002B40EF">
        <w:rPr>
          <w:rFonts w:ascii="Times New Roman" w:eastAsia="Times New Roman" w:hAnsi="Times New Roman" w:cs="Times New Roman"/>
          <w:sz w:val="24"/>
          <w:szCs w:val="24"/>
          <w:lang w:val="en-GB" w:eastAsia="ru-RU"/>
        </w:rPr>
        <w:t>Narva</w:t>
      </w:r>
      <w:r w:rsidRPr="002B40EF">
        <w:rPr>
          <w:rFonts w:ascii="Times New Roman" w:eastAsia="Times New Roman" w:hAnsi="Times New Roman" w:cs="Times New Roman"/>
          <w:sz w:val="24"/>
          <w:szCs w:val="24"/>
          <w:lang w:val="ru-RU" w:eastAsia="ru-RU"/>
        </w:rPr>
        <w:t xml:space="preserve"> </w:t>
      </w:r>
      <w:r w:rsidRPr="002B40EF">
        <w:rPr>
          <w:rFonts w:ascii="Times New Roman" w:eastAsia="Times New Roman" w:hAnsi="Times New Roman" w:cs="Times New Roman"/>
          <w:sz w:val="24"/>
          <w:szCs w:val="24"/>
          <w:lang w:val="en-GB" w:eastAsia="ru-RU"/>
        </w:rPr>
        <w:t>Linna</w:t>
      </w:r>
      <w:r w:rsidRPr="002B40EF">
        <w:rPr>
          <w:rFonts w:ascii="Times New Roman" w:eastAsia="Times New Roman" w:hAnsi="Times New Roman" w:cs="Times New Roman"/>
          <w:sz w:val="24"/>
          <w:szCs w:val="24"/>
          <w:lang w:val="ru-RU" w:eastAsia="ru-RU"/>
        </w:rPr>
        <w:t xml:space="preserve"> </w:t>
      </w:r>
      <w:r w:rsidRPr="002B40EF">
        <w:rPr>
          <w:rFonts w:ascii="Times New Roman" w:eastAsia="Times New Roman" w:hAnsi="Times New Roman" w:cs="Times New Roman"/>
          <w:sz w:val="24"/>
          <w:szCs w:val="24"/>
          <w:lang w:val="en-GB" w:eastAsia="ru-RU"/>
        </w:rPr>
        <w:t>Arendus</w:t>
      </w:r>
      <w:r w:rsidRPr="002B40EF">
        <w:rPr>
          <w:rFonts w:ascii="Times New Roman" w:eastAsia="Times New Roman" w:hAnsi="Times New Roman" w:cs="Times New Roman"/>
          <w:sz w:val="24"/>
          <w:szCs w:val="24"/>
          <w:lang w:val="ru-RU" w:eastAsia="ru-RU"/>
        </w:rPr>
        <w:t xml:space="preserve">, </w:t>
      </w:r>
      <w:r w:rsidRPr="002B40EF">
        <w:rPr>
          <w:rFonts w:ascii="Times New Roman" w:eastAsia="Times New Roman" w:hAnsi="Times New Roman" w:cs="Times New Roman"/>
          <w:sz w:val="24"/>
          <w:szCs w:val="24"/>
          <w:lang w:val="en-GB" w:eastAsia="ru-RU"/>
        </w:rPr>
        <w:t>SA</w:t>
      </w:r>
      <w:r w:rsidRPr="002B40EF">
        <w:rPr>
          <w:rFonts w:ascii="Times New Roman" w:eastAsia="Times New Roman" w:hAnsi="Times New Roman" w:cs="Times New Roman"/>
          <w:sz w:val="24"/>
          <w:szCs w:val="24"/>
          <w:lang w:val="ru-RU" w:eastAsia="ru-RU"/>
        </w:rPr>
        <w:t xml:space="preserve"> </w:t>
      </w:r>
      <w:r w:rsidRPr="002B40EF">
        <w:rPr>
          <w:rFonts w:ascii="Times New Roman" w:eastAsia="Times New Roman" w:hAnsi="Times New Roman" w:cs="Times New Roman"/>
          <w:sz w:val="24"/>
          <w:szCs w:val="24"/>
          <w:lang w:val="en-GB" w:eastAsia="ru-RU"/>
        </w:rPr>
        <w:t>Narva</w:t>
      </w:r>
      <w:r w:rsidRPr="002B40EF">
        <w:rPr>
          <w:rFonts w:ascii="Times New Roman" w:eastAsia="Times New Roman" w:hAnsi="Times New Roman" w:cs="Times New Roman"/>
          <w:sz w:val="24"/>
          <w:szCs w:val="24"/>
          <w:lang w:val="ru-RU" w:eastAsia="ru-RU"/>
        </w:rPr>
        <w:t xml:space="preserve"> </w:t>
      </w:r>
      <w:r w:rsidRPr="002B40EF">
        <w:rPr>
          <w:rFonts w:ascii="Times New Roman" w:eastAsia="Times New Roman" w:hAnsi="Times New Roman" w:cs="Times New Roman"/>
          <w:sz w:val="24"/>
          <w:szCs w:val="24"/>
          <w:lang w:val="en-GB" w:eastAsia="ru-RU"/>
        </w:rPr>
        <w:t>Muuseum</w:t>
      </w:r>
      <w:r w:rsidRPr="002B40EF">
        <w:rPr>
          <w:rFonts w:ascii="Times New Roman" w:eastAsia="Times New Roman" w:hAnsi="Times New Roman" w:cs="Times New Roman"/>
          <w:sz w:val="24"/>
          <w:szCs w:val="24"/>
          <w:lang w:val="ru-RU" w:eastAsia="et-EE"/>
        </w:rPr>
        <w:t>, “</w:t>
      </w:r>
      <w:r w:rsidRPr="002B40EF">
        <w:rPr>
          <w:rFonts w:ascii="Times New Roman" w:eastAsia="Times New Roman" w:hAnsi="Times New Roman" w:cs="Times New Roman"/>
          <w:sz w:val="24"/>
          <w:szCs w:val="24"/>
          <w:lang w:val="en-GB" w:eastAsia="et-EE"/>
        </w:rPr>
        <w:t>Kodulinn</w:t>
      </w:r>
      <w:r w:rsidRPr="002B40EF">
        <w:rPr>
          <w:rFonts w:ascii="Times New Roman" w:eastAsia="Times New Roman" w:hAnsi="Times New Roman" w:cs="Times New Roman"/>
          <w:sz w:val="24"/>
          <w:szCs w:val="24"/>
          <w:lang w:val="ru-RU" w:eastAsia="et-EE"/>
        </w:rPr>
        <w:t xml:space="preserve"> </w:t>
      </w:r>
      <w:r w:rsidRPr="002B40EF">
        <w:rPr>
          <w:rFonts w:ascii="Times New Roman" w:eastAsia="Times New Roman" w:hAnsi="Times New Roman" w:cs="Times New Roman"/>
          <w:sz w:val="24"/>
          <w:szCs w:val="24"/>
          <w:lang w:val="en-GB" w:eastAsia="et-EE"/>
        </w:rPr>
        <w:t>kaunimaks</w:t>
      </w:r>
      <w:r w:rsidRPr="002B40EF">
        <w:rPr>
          <w:rFonts w:ascii="Times New Roman" w:eastAsia="Times New Roman" w:hAnsi="Times New Roman" w:cs="Times New Roman"/>
          <w:sz w:val="24"/>
          <w:szCs w:val="24"/>
          <w:lang w:val="ru-RU" w:eastAsia="et-EE"/>
        </w:rPr>
        <w:t xml:space="preserve">”, исходя из возможностей бюджета. </w:t>
      </w:r>
      <w:r w:rsidRPr="002B40EF">
        <w:rPr>
          <w:rFonts w:ascii="Times New Roman" w:eastAsia="Times New Roman" w:hAnsi="Times New Roman" w:cs="Times New Roman"/>
          <w:sz w:val="24"/>
          <w:lang w:val="ru-RU" w:eastAsia="et-EE"/>
        </w:rPr>
        <w:t xml:space="preserve">Пособие на организацию общественных перевозок планируется соответственно результатам </w:t>
      </w:r>
      <w:proofErr w:type="spellStart"/>
      <w:r w:rsidRPr="002B40EF">
        <w:rPr>
          <w:rFonts w:ascii="Times New Roman" w:eastAsia="Times New Roman" w:hAnsi="Times New Roman" w:cs="Times New Roman"/>
          <w:sz w:val="24"/>
          <w:lang w:val="ru-RU" w:eastAsia="et-EE"/>
        </w:rPr>
        <w:t>госпоставки</w:t>
      </w:r>
      <w:proofErr w:type="spellEnd"/>
      <w:r w:rsidRPr="002B40EF">
        <w:rPr>
          <w:rFonts w:ascii="Times New Roman" w:eastAsia="Times New Roman" w:hAnsi="Times New Roman" w:cs="Times New Roman"/>
          <w:sz w:val="24"/>
          <w:lang w:val="ru-RU" w:eastAsia="et-EE"/>
        </w:rPr>
        <w:t xml:space="preserve">. </w:t>
      </w:r>
    </w:p>
    <w:p w:rsidR="002B40EF" w:rsidRPr="002B40EF" w:rsidRDefault="002B40EF" w:rsidP="002B40EF">
      <w:pPr>
        <w:spacing w:before="120"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Выданные пособия составляют примерно 9% расходов на ведение деятельности.</w:t>
      </w:r>
    </w:p>
    <w:p w:rsidR="002B40EF" w:rsidRPr="002B40EF" w:rsidRDefault="002B40EF" w:rsidP="002B40EF">
      <w:pPr>
        <w:spacing w:before="120" w:after="120" w:line="240" w:lineRule="auto"/>
        <w:jc w:val="both"/>
        <w:rPr>
          <w:rFonts w:ascii="Times New Roman" w:eastAsia="Times New Roman" w:hAnsi="Times New Roman" w:cs="Times New Roman"/>
          <w:b/>
          <w:sz w:val="24"/>
          <w:lang w:val="ru-RU" w:eastAsia="et-EE"/>
        </w:rPr>
      </w:pPr>
      <w:r w:rsidRPr="002B40EF">
        <w:rPr>
          <w:rFonts w:ascii="Times New Roman" w:eastAsia="Times New Roman" w:hAnsi="Times New Roman" w:cs="Times New Roman"/>
          <w:b/>
          <w:sz w:val="24"/>
          <w:lang w:val="ru-RU" w:eastAsia="et-EE"/>
        </w:rPr>
        <w:t>Прочие расходы от деятельности</w:t>
      </w:r>
    </w:p>
    <w:p w:rsidR="002B40EF" w:rsidRPr="002B40EF" w:rsidRDefault="002B40EF" w:rsidP="002B40EF">
      <w:pPr>
        <w:spacing w:after="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Прочие расходы от деятельности делятся на расходы по персоналу, хозяйственные расходы и прочие расходы. При планировании на 2017-2020 гг. за основу взяты данные 2015 и 2016 годов, программы деятельности учреждений, изменения тарифов на хозяйственные расходы. Расход на персонал составляют примерно 65% от суммы расходов города на ведение деятельности.</w:t>
      </w:r>
    </w:p>
    <w:p w:rsidR="002B40EF" w:rsidRPr="002B40EF" w:rsidRDefault="002B40EF" w:rsidP="002B40EF">
      <w:pPr>
        <w:spacing w:before="120"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Хозяйственные расходы состоят из административных расходов, хозяйственных расходов на содержание недвижимости, зданий, помещений, строений, автомобилей и инвентаря, расходов на обучение, на покупку учебных средств, медицинские расходы, расходы на питание и прочие услуги. Хозяйственные и прочие расходы составляют примерно 26% от суммы расходов города на деятельность.</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 xml:space="preserve">На период бюджетной стратегии действия по выполнению учреждениями своих задач (в </w:t>
      </w:r>
      <w:proofErr w:type="spellStart"/>
      <w:r w:rsidRPr="002B40EF">
        <w:rPr>
          <w:rFonts w:ascii="Times New Roman" w:eastAsia="Times New Roman" w:hAnsi="Times New Roman" w:cs="Times New Roman"/>
          <w:sz w:val="24"/>
          <w:lang w:val="ru-RU" w:eastAsia="et-EE"/>
        </w:rPr>
        <w:t>т.ч</w:t>
      </w:r>
      <w:proofErr w:type="spellEnd"/>
      <w:r w:rsidRPr="002B40EF">
        <w:rPr>
          <w:rFonts w:ascii="Times New Roman" w:eastAsia="Times New Roman" w:hAnsi="Times New Roman" w:cs="Times New Roman"/>
          <w:sz w:val="24"/>
          <w:lang w:val="ru-RU" w:eastAsia="et-EE"/>
        </w:rPr>
        <w:t xml:space="preserve">. заключение договоров) запланированы в основном на уровне 2016 года, исходя из возможностей бюджета и прогнозируемых расходов (в </w:t>
      </w:r>
      <w:proofErr w:type="spellStart"/>
      <w:r w:rsidRPr="002B40EF">
        <w:rPr>
          <w:rFonts w:ascii="Times New Roman" w:eastAsia="Times New Roman" w:hAnsi="Times New Roman" w:cs="Times New Roman"/>
          <w:sz w:val="24"/>
          <w:lang w:val="ru-RU" w:eastAsia="et-EE"/>
        </w:rPr>
        <w:t>т.ч</w:t>
      </w:r>
      <w:proofErr w:type="spellEnd"/>
      <w:r w:rsidRPr="002B40EF">
        <w:rPr>
          <w:rFonts w:ascii="Times New Roman" w:eastAsia="Times New Roman" w:hAnsi="Times New Roman" w:cs="Times New Roman"/>
          <w:sz w:val="24"/>
          <w:lang w:val="ru-RU" w:eastAsia="et-EE"/>
        </w:rPr>
        <w:t xml:space="preserve">. рост средней заработной платы и рост цен на коммунальные услуги). Так как хозяйственные расходы напрямую связаны с результатами </w:t>
      </w:r>
      <w:proofErr w:type="spellStart"/>
      <w:r w:rsidRPr="002B40EF">
        <w:rPr>
          <w:rFonts w:ascii="Times New Roman" w:eastAsia="Times New Roman" w:hAnsi="Times New Roman" w:cs="Times New Roman"/>
          <w:sz w:val="24"/>
          <w:lang w:val="ru-RU" w:eastAsia="et-EE"/>
        </w:rPr>
        <w:t>госпоставки</w:t>
      </w:r>
      <w:proofErr w:type="spellEnd"/>
      <w:r w:rsidRPr="002B40EF">
        <w:rPr>
          <w:rFonts w:ascii="Times New Roman" w:eastAsia="Times New Roman" w:hAnsi="Times New Roman" w:cs="Times New Roman"/>
          <w:sz w:val="24"/>
          <w:lang w:val="ru-RU" w:eastAsia="et-EE"/>
        </w:rPr>
        <w:t>, их стоимость может превысить запланированную в бюджетной стратегии.</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 xml:space="preserve">Местные самоуправления Эстонии имеют обширную компетентность в организации общественной жизни. Наиболее существенной расходной частью города Нарва является образование (дошкольное, основное, гимназическое и образование по интересам), досуг, культура, религия (в </w:t>
      </w:r>
      <w:proofErr w:type="spellStart"/>
      <w:r w:rsidRPr="002B40EF">
        <w:rPr>
          <w:rFonts w:ascii="Times New Roman" w:eastAsia="Times New Roman" w:hAnsi="Times New Roman" w:cs="Times New Roman"/>
          <w:sz w:val="24"/>
          <w:lang w:val="ru-RU" w:eastAsia="et-EE"/>
        </w:rPr>
        <w:t>т.ч</w:t>
      </w:r>
      <w:proofErr w:type="spellEnd"/>
      <w:r w:rsidRPr="002B40EF">
        <w:rPr>
          <w:rFonts w:ascii="Times New Roman" w:eastAsia="Times New Roman" w:hAnsi="Times New Roman" w:cs="Times New Roman"/>
          <w:sz w:val="24"/>
          <w:lang w:val="ru-RU" w:eastAsia="et-EE"/>
        </w:rPr>
        <w:t xml:space="preserve">. дома культуры, музыкальные, спортивные школы и школы по интересам, библиотеки и пр.), </w:t>
      </w:r>
      <w:r w:rsidRPr="002B40EF">
        <w:rPr>
          <w:rFonts w:ascii="Times New Roman" w:eastAsia="Times New Roman" w:hAnsi="Times New Roman" w:cs="Times New Roman"/>
          <w:sz w:val="24"/>
          <w:lang w:val="ru-RU" w:eastAsia="et-EE"/>
        </w:rPr>
        <w:lastRenderedPageBreak/>
        <w:t>хозяйство (общественный транспорт), жилищное и коммунальное хозяйство, социальное попечение (пособия, услуги, учреждения опеки). В связи с оптимизацией школьной сети, расходы на содержание школ в будущем уменьшатся (пункт 6.3.1).</w:t>
      </w:r>
    </w:p>
    <w:p w:rsidR="002B40EF" w:rsidRPr="002B40EF" w:rsidRDefault="002B40EF" w:rsidP="008A678B">
      <w:pPr>
        <w:spacing w:after="24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Классификация расходов учреждений (в том числе подведомственных учреждений) и служб города Нарва происходит как по экономическому содержанию, так и в разрезе видов деятельности. Сводный обзор представлен в пункте 6.6 бюджетной стратегии.</w:t>
      </w:r>
    </w:p>
    <w:p w:rsidR="002B40EF" w:rsidRPr="002B40EF" w:rsidRDefault="002B40EF" w:rsidP="008A678B">
      <w:pPr>
        <w:rPr>
          <w:rFonts w:ascii="Times New Roman" w:eastAsia="Times New Roman" w:hAnsi="Times New Roman" w:cs="Times New Roman"/>
          <w:b/>
          <w:sz w:val="24"/>
          <w:lang w:eastAsia="et-EE"/>
        </w:rPr>
      </w:pPr>
      <w:r w:rsidRPr="002B40EF">
        <w:rPr>
          <w:rFonts w:ascii="Times New Roman" w:eastAsia="Times New Roman" w:hAnsi="Times New Roman" w:cs="Times New Roman"/>
          <w:b/>
          <w:sz w:val="24"/>
          <w:lang w:eastAsia="et-EE"/>
        </w:rPr>
        <w:t>6.3.3</w:t>
      </w:r>
      <w:r w:rsidRPr="002B40EF">
        <w:rPr>
          <w:rFonts w:eastAsiaTheme="minorEastAsia"/>
          <w:lang w:eastAsia="et-EE"/>
        </w:rPr>
        <w:t xml:space="preserve"> </w:t>
      </w:r>
      <w:r w:rsidRPr="002B40EF">
        <w:rPr>
          <w:rFonts w:ascii="Times New Roman" w:eastAsia="Times New Roman" w:hAnsi="Times New Roman" w:cs="Times New Roman"/>
          <w:b/>
          <w:sz w:val="24"/>
          <w:lang w:val="ru-RU" w:eastAsia="et-EE"/>
        </w:rPr>
        <w:t>Инвестиционная деятельность</w:t>
      </w:r>
    </w:p>
    <w:p w:rsidR="002B40EF" w:rsidRPr="002B40EF" w:rsidRDefault="002B40EF" w:rsidP="002B40EF">
      <w:pPr>
        <w:spacing w:after="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Раздел бюджета по инвестиционной деятельности разделен по экономическому содержанию на следующие части:</w:t>
      </w:r>
    </w:p>
    <w:p w:rsidR="002B40EF" w:rsidRPr="002B40EF" w:rsidRDefault="002B40EF" w:rsidP="002B40EF">
      <w:pPr>
        <w:spacing w:after="0" w:line="240" w:lineRule="auto"/>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1)</w:t>
      </w:r>
      <w:r w:rsidRPr="002B40EF">
        <w:rPr>
          <w:rFonts w:ascii="Times New Roman" w:eastAsia="Times New Roman" w:hAnsi="Times New Roman" w:cs="Times New Roman"/>
          <w:sz w:val="24"/>
          <w:lang w:val="ru-RU" w:eastAsia="et-EE"/>
        </w:rPr>
        <w:tab/>
        <w:t>приобретение основного имущества;</w:t>
      </w:r>
    </w:p>
    <w:p w:rsidR="002B40EF" w:rsidRPr="002B40EF" w:rsidRDefault="002B40EF" w:rsidP="002B40EF">
      <w:pPr>
        <w:spacing w:after="0" w:line="240" w:lineRule="auto"/>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2)</w:t>
      </w:r>
      <w:r w:rsidRPr="002B40EF">
        <w:rPr>
          <w:rFonts w:ascii="Times New Roman" w:eastAsia="Times New Roman" w:hAnsi="Times New Roman" w:cs="Times New Roman"/>
          <w:sz w:val="24"/>
          <w:lang w:val="ru-RU" w:eastAsia="et-EE"/>
        </w:rPr>
        <w:tab/>
        <w:t>продажа основного имущества;</w:t>
      </w:r>
    </w:p>
    <w:p w:rsidR="002B40EF" w:rsidRPr="002B40EF" w:rsidRDefault="002B40EF" w:rsidP="002B40EF">
      <w:pPr>
        <w:spacing w:after="0" w:line="240" w:lineRule="auto"/>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3)</w:t>
      </w:r>
      <w:r w:rsidRPr="002B40EF">
        <w:rPr>
          <w:rFonts w:ascii="Times New Roman" w:eastAsia="Times New Roman" w:hAnsi="Times New Roman" w:cs="Times New Roman"/>
          <w:sz w:val="24"/>
          <w:lang w:val="ru-RU" w:eastAsia="et-EE"/>
        </w:rPr>
        <w:tab/>
        <w:t>целевое финансирование, получаемое для приобретения основного имущества;</w:t>
      </w:r>
    </w:p>
    <w:p w:rsidR="002B40EF" w:rsidRPr="002B40EF" w:rsidRDefault="002B40EF" w:rsidP="002B40EF">
      <w:pPr>
        <w:spacing w:after="0" w:line="240" w:lineRule="auto"/>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4)</w:t>
      </w:r>
      <w:r w:rsidRPr="002B40EF">
        <w:rPr>
          <w:rFonts w:ascii="Times New Roman" w:eastAsia="Times New Roman" w:hAnsi="Times New Roman" w:cs="Times New Roman"/>
          <w:sz w:val="24"/>
          <w:lang w:val="ru-RU" w:eastAsia="et-EE"/>
        </w:rPr>
        <w:tab/>
        <w:t>целевое финансирование, выдаваемое для приобретения основного имущества;</w:t>
      </w:r>
    </w:p>
    <w:p w:rsidR="002B40EF" w:rsidRPr="002B40EF" w:rsidRDefault="002B40EF" w:rsidP="002B40EF">
      <w:pPr>
        <w:tabs>
          <w:tab w:val="left" w:pos="567"/>
        </w:tabs>
        <w:spacing w:after="0" w:line="240" w:lineRule="auto"/>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5)</w:t>
      </w:r>
      <w:r w:rsidRPr="002B40EF">
        <w:rPr>
          <w:rFonts w:ascii="Times New Roman" w:eastAsia="Times New Roman" w:hAnsi="Times New Roman" w:cs="Times New Roman"/>
          <w:sz w:val="24"/>
          <w:lang w:val="ru-RU" w:eastAsia="et-EE"/>
        </w:rPr>
        <w:tab/>
        <w:t>финансовые доходы и финансовые расходы.</w:t>
      </w:r>
    </w:p>
    <w:p w:rsidR="002B40EF" w:rsidRPr="002B40EF" w:rsidRDefault="002B40EF" w:rsidP="002B40EF">
      <w:pPr>
        <w:spacing w:before="120" w:after="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 xml:space="preserve">В 2017-2020 гг. перед городом стоит очень важная задача привлечения и использования денежных средств из структурных фондов Европейского Союза (в дальнейшем ЕС) следующего периода финансирования. Для оптимизации деятельности по развитию города работа по проектам большого объема (включая координацию всей проектной деятельности города) организована через Narva Linna </w:t>
      </w:r>
      <w:proofErr w:type="spellStart"/>
      <w:r w:rsidRPr="002B40EF">
        <w:rPr>
          <w:rFonts w:ascii="Times New Roman" w:eastAsia="Times New Roman" w:hAnsi="Times New Roman" w:cs="Times New Roman"/>
          <w:sz w:val="24"/>
          <w:lang w:val="ru-RU" w:eastAsia="et-EE"/>
        </w:rPr>
        <w:t>Arenduse</w:t>
      </w:r>
      <w:proofErr w:type="spellEnd"/>
      <w:r w:rsidRPr="002B40EF">
        <w:rPr>
          <w:rFonts w:ascii="Times New Roman" w:eastAsia="Times New Roman" w:hAnsi="Times New Roman" w:cs="Times New Roman"/>
          <w:sz w:val="24"/>
          <w:lang w:val="ru-RU" w:eastAsia="et-EE"/>
        </w:rPr>
        <w:t xml:space="preserve"> </w:t>
      </w:r>
      <w:proofErr w:type="spellStart"/>
      <w:r w:rsidRPr="002B40EF">
        <w:rPr>
          <w:rFonts w:ascii="Times New Roman" w:eastAsia="Times New Roman" w:hAnsi="Times New Roman" w:cs="Times New Roman"/>
          <w:sz w:val="24"/>
          <w:lang w:val="ru-RU" w:eastAsia="et-EE"/>
        </w:rPr>
        <w:t>ja</w:t>
      </w:r>
      <w:proofErr w:type="spellEnd"/>
      <w:r w:rsidRPr="002B40EF">
        <w:rPr>
          <w:rFonts w:ascii="Times New Roman" w:eastAsia="Times New Roman" w:hAnsi="Times New Roman" w:cs="Times New Roman"/>
          <w:sz w:val="24"/>
          <w:lang w:val="ru-RU" w:eastAsia="et-EE"/>
        </w:rPr>
        <w:t xml:space="preserve"> </w:t>
      </w:r>
      <w:proofErr w:type="spellStart"/>
      <w:r w:rsidRPr="002B40EF">
        <w:rPr>
          <w:rFonts w:ascii="Times New Roman" w:eastAsia="Times New Roman" w:hAnsi="Times New Roman" w:cs="Times New Roman"/>
          <w:sz w:val="24"/>
          <w:lang w:val="ru-RU" w:eastAsia="et-EE"/>
        </w:rPr>
        <w:t>Ökonoomika</w:t>
      </w:r>
      <w:proofErr w:type="spellEnd"/>
      <w:r w:rsidRPr="002B40EF">
        <w:rPr>
          <w:rFonts w:ascii="Times New Roman" w:eastAsia="Times New Roman" w:hAnsi="Times New Roman" w:cs="Times New Roman"/>
          <w:sz w:val="24"/>
          <w:lang w:val="ru-RU" w:eastAsia="et-EE"/>
        </w:rPr>
        <w:t xml:space="preserve"> </w:t>
      </w:r>
      <w:proofErr w:type="spellStart"/>
      <w:r w:rsidRPr="002B40EF">
        <w:rPr>
          <w:rFonts w:ascii="Times New Roman" w:eastAsia="Times New Roman" w:hAnsi="Times New Roman" w:cs="Times New Roman"/>
          <w:sz w:val="24"/>
          <w:lang w:val="ru-RU" w:eastAsia="et-EE"/>
        </w:rPr>
        <w:t>Amet</w:t>
      </w:r>
      <w:proofErr w:type="spellEnd"/>
      <w:r w:rsidRPr="002B40EF">
        <w:rPr>
          <w:rFonts w:ascii="Times New Roman" w:eastAsia="Times New Roman" w:hAnsi="Times New Roman" w:cs="Times New Roman"/>
          <w:sz w:val="24"/>
          <w:lang w:val="ru-RU" w:eastAsia="et-EE"/>
        </w:rPr>
        <w:t>.</w:t>
      </w:r>
    </w:p>
    <w:p w:rsidR="002B40EF" w:rsidRPr="002B40EF" w:rsidRDefault="002B40EF" w:rsidP="002B40EF">
      <w:pPr>
        <w:spacing w:before="120" w:after="120" w:line="240" w:lineRule="auto"/>
        <w:jc w:val="both"/>
        <w:rPr>
          <w:rFonts w:ascii="Times New Roman" w:eastAsia="Times New Roman" w:hAnsi="Times New Roman" w:cs="Times New Roman"/>
          <w:sz w:val="24"/>
          <w:szCs w:val="24"/>
          <w:lang w:val="ru-RU" w:eastAsia="ru-RU"/>
        </w:rPr>
      </w:pPr>
      <w:r w:rsidRPr="002B40EF">
        <w:rPr>
          <w:rFonts w:ascii="Times New Roman" w:eastAsia="Times New Roman" w:hAnsi="Times New Roman" w:cs="Times New Roman"/>
          <w:sz w:val="24"/>
          <w:szCs w:val="24"/>
          <w:lang w:val="ru-RU" w:eastAsia="ru-RU"/>
        </w:rPr>
        <w:t xml:space="preserve">Для того чтобы при открытии фондов ЕС у города была вся необходимая документация для представления ходатайства, подготавливается необходимая для строительства объектов города строительная документация и технико-экономический анализ. Составляются проектные ходатайства в следующих областях: улучшение городской среды (тротуары, транспортные дороги, уличное освещение, зоны отдыха и озеленения, автобусная станция), развитие туризма (пристань, маркетинг), культура. Учитывая возможности города по самофинансированию в течение всего периода бюджетной стратегии, вложение больших инвестиций возможно только при поддержке внешнего финансирования. </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 xml:space="preserve">При планировании данной части за основу на 2017-2020 годы взяты реализуемые в городе и запланированные проекты. От осуществления проектов зависит целевое финансирование, получаемое на приобретение основного имущества, за счет чего происходит приобретение основного имущества и связанные с этим финансовые расходы. </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Числовые показатели инвестиционной деятельности города Нарва приведены в части программы развития программы реализации, обзор по основным проектам (в том числе запланированные инвестиционные проекты) представлен в пункте 6.6.</w:t>
      </w:r>
    </w:p>
    <w:p w:rsidR="002B40EF" w:rsidRPr="002B40EF" w:rsidRDefault="002B40EF" w:rsidP="002B40EF">
      <w:pPr>
        <w:spacing w:before="240" w:after="120" w:line="240" w:lineRule="auto"/>
        <w:jc w:val="both"/>
        <w:rPr>
          <w:rFonts w:ascii="Times New Roman" w:eastAsia="Times New Roman" w:hAnsi="Times New Roman" w:cs="Times New Roman"/>
          <w:sz w:val="24"/>
          <w:szCs w:val="24"/>
          <w:lang w:val="ru-RU" w:eastAsia="ru-RU"/>
        </w:rPr>
      </w:pPr>
      <w:r w:rsidRPr="002B40EF">
        <w:rPr>
          <w:rFonts w:ascii="Times New Roman" w:eastAsia="Times New Roman" w:hAnsi="Times New Roman" w:cs="Times New Roman"/>
          <w:b/>
          <w:sz w:val="24"/>
          <w:lang w:eastAsia="et-EE"/>
        </w:rPr>
        <w:t xml:space="preserve">6.3.4 </w:t>
      </w:r>
      <w:r w:rsidRPr="002B40EF">
        <w:rPr>
          <w:rFonts w:ascii="Times New Roman" w:eastAsia="Times New Roman" w:hAnsi="Times New Roman" w:cs="Times New Roman"/>
          <w:b/>
          <w:sz w:val="24"/>
          <w:szCs w:val="24"/>
          <w:lang w:val="ru-RU" w:eastAsia="ru-RU"/>
        </w:rPr>
        <w:t>Финансовая деятельность</w:t>
      </w:r>
    </w:p>
    <w:p w:rsidR="002B40EF" w:rsidRPr="002B40EF" w:rsidRDefault="002B40EF" w:rsidP="002B40EF">
      <w:pPr>
        <w:spacing w:after="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Раздел бюджета по финансовой деятельности распределяется по экономическому содержанию на следующие виды:</w:t>
      </w:r>
    </w:p>
    <w:p w:rsidR="002B40EF" w:rsidRPr="002B40EF" w:rsidRDefault="002B40EF" w:rsidP="002B40EF">
      <w:pPr>
        <w:spacing w:after="0" w:line="240" w:lineRule="auto"/>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1)</w:t>
      </w:r>
      <w:r w:rsidRPr="002B40EF">
        <w:rPr>
          <w:rFonts w:ascii="Times New Roman" w:eastAsia="Times New Roman" w:hAnsi="Times New Roman" w:cs="Times New Roman"/>
          <w:sz w:val="24"/>
          <w:lang w:val="ru-RU" w:eastAsia="et-EE"/>
        </w:rPr>
        <w:tab/>
        <w:t>взятие кредитов, взятие обязательств по аренде капитала;</w:t>
      </w:r>
    </w:p>
    <w:p w:rsidR="002B40EF" w:rsidRPr="002B40EF" w:rsidRDefault="002B40EF" w:rsidP="002B40EF">
      <w:pPr>
        <w:spacing w:after="0" w:line="240" w:lineRule="auto"/>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lastRenderedPageBreak/>
        <w:t>2)</w:t>
      </w:r>
      <w:r w:rsidRPr="002B40EF">
        <w:rPr>
          <w:rFonts w:ascii="Times New Roman" w:eastAsia="Times New Roman" w:hAnsi="Times New Roman" w:cs="Times New Roman"/>
          <w:sz w:val="24"/>
          <w:lang w:val="ru-RU" w:eastAsia="et-EE"/>
        </w:rPr>
        <w:tab/>
        <w:t>возврат взятых кредитов, выполнение обязательств по аренде капитала.</w:t>
      </w:r>
    </w:p>
    <w:p w:rsidR="002B40EF" w:rsidRPr="002B40EF" w:rsidRDefault="002B40EF" w:rsidP="002B40EF">
      <w:pPr>
        <w:spacing w:before="120" w:after="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Взятие обязательств и оплата зависит от реализуемых и запланированных городских проектов и деятельности. Платежи по обязательствам города находятся в прямой зависимости также от поступления мостового финансирования. В период с 2017 по 2020 гг. для реализации инвестиционных проектов с большой вероятностью придется использовать мостовое финансирование. Согласно начальным данным мостовое финансирование (взятие кредитов) составляет 1,5 млн. евро в 2017 году, 2,7 млн. евро в 2018 году и в 2019-2020 гг. до 1 млн. евро. В настоящей бюджетной стратегии эти средства не запланированы.</w:t>
      </w:r>
    </w:p>
    <w:p w:rsidR="002B40EF" w:rsidRPr="002B40EF" w:rsidRDefault="002B40EF" w:rsidP="002B40EF">
      <w:pPr>
        <w:spacing w:before="120" w:after="0" w:line="240" w:lineRule="auto"/>
        <w:jc w:val="both"/>
        <w:rPr>
          <w:rFonts w:ascii="Times New Roman" w:eastAsia="Times New Roman" w:hAnsi="Times New Roman" w:cs="Times New Roman"/>
          <w:b/>
          <w:sz w:val="24"/>
          <w:lang w:eastAsia="et-EE"/>
        </w:rPr>
      </w:pPr>
      <w:r w:rsidRPr="002B40EF">
        <w:rPr>
          <w:rFonts w:ascii="Times New Roman" w:eastAsia="Times New Roman" w:hAnsi="Times New Roman" w:cs="Times New Roman"/>
          <w:sz w:val="24"/>
          <w:lang w:val="ru-RU" w:eastAsia="et-EE"/>
        </w:rPr>
        <w:t>Долговые обязательства представлены в таблице бюджетной стратегии, в пункте 6.6.</w:t>
      </w:r>
    </w:p>
    <w:p w:rsidR="002B40EF" w:rsidRPr="002B40EF" w:rsidRDefault="002B40EF" w:rsidP="002B40EF">
      <w:pPr>
        <w:spacing w:before="240" w:after="120" w:line="240" w:lineRule="auto"/>
        <w:jc w:val="both"/>
        <w:rPr>
          <w:rFonts w:ascii="Times New Roman" w:eastAsia="Times New Roman" w:hAnsi="Times New Roman" w:cs="Times New Roman"/>
          <w:b/>
          <w:sz w:val="24"/>
          <w:lang w:val="ru-RU" w:eastAsia="et-EE"/>
        </w:rPr>
      </w:pPr>
      <w:r w:rsidRPr="002B40EF">
        <w:rPr>
          <w:rFonts w:ascii="Times New Roman" w:eastAsia="Times New Roman" w:hAnsi="Times New Roman" w:cs="Times New Roman"/>
          <w:b/>
          <w:sz w:val="24"/>
          <w:lang w:eastAsia="et-EE"/>
        </w:rPr>
        <w:t xml:space="preserve">6.4 </w:t>
      </w:r>
      <w:r w:rsidRPr="002B40EF">
        <w:rPr>
          <w:rFonts w:ascii="Times New Roman" w:eastAsia="Times New Roman" w:hAnsi="Times New Roman" w:cs="Times New Roman"/>
          <w:b/>
          <w:sz w:val="24"/>
          <w:lang w:val="ru-RU" w:eastAsia="et-EE"/>
        </w:rPr>
        <w:t>Бюджетная стратегия зависимых единиц города Нарва на период 2017-2020 гг.</w:t>
      </w:r>
    </w:p>
    <w:p w:rsidR="002B40EF" w:rsidRPr="002B40EF" w:rsidRDefault="002B40EF" w:rsidP="002B40EF">
      <w:pPr>
        <w:spacing w:before="120" w:after="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 xml:space="preserve">Город Нарва как единица местного самоуправления и зависимые от нее единицы образуют  учетную единицу города Нарва. При составлении бюджетной стратегии необходимо определить зависимые от города единицы. При определении зависимой единицы исходят из KOFS и методики подсчета мер по обеспечению финансовой дисциплины местного самоуправления и единицы местного самоуправления (методика утверждена постановлением министра финансов </w:t>
      </w:r>
      <w:proofErr w:type="spellStart"/>
      <w:r w:rsidRPr="002B40EF">
        <w:rPr>
          <w:rFonts w:ascii="Times New Roman" w:eastAsia="Times New Roman" w:hAnsi="Times New Roman" w:cs="Times New Roman"/>
          <w:sz w:val="24"/>
          <w:lang w:val="ru-RU" w:eastAsia="et-EE"/>
        </w:rPr>
        <w:t>нр</w:t>
      </w:r>
      <w:proofErr w:type="spellEnd"/>
      <w:r w:rsidRPr="002B40EF">
        <w:rPr>
          <w:rFonts w:ascii="Times New Roman" w:eastAsia="Times New Roman" w:hAnsi="Times New Roman" w:cs="Times New Roman"/>
          <w:sz w:val="24"/>
          <w:lang w:val="ru-RU" w:eastAsia="et-EE"/>
        </w:rPr>
        <w:t>. 29 от 16.05.2011 г.). Бюджетная стратегия содержит данные обзора экономической ситуации зависимых единиц, в том числе числовые показатели, которые необходимы для расчета результата основной деятельности и ставки нетто долговой нагрузки.</w:t>
      </w:r>
    </w:p>
    <w:p w:rsidR="002B40EF" w:rsidRPr="002B40EF" w:rsidRDefault="002B40EF" w:rsidP="002B40EF">
      <w:pPr>
        <w:spacing w:before="120" w:after="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 xml:space="preserve">Зависимые единицы определяются по состоянию на конец каждого года на основании сальдовых ведомостей целевых, недоходных и коммерческих учреждений, входящих в консолидированную группу местного самоуправления. Исходя из этого, на основании данных 2015 года, к учетной единице города Нарва наряду с городскими учреждениями относятся </w:t>
      </w:r>
      <w:r w:rsidRPr="002B40EF">
        <w:rPr>
          <w:rFonts w:ascii="Times New Roman" w:eastAsia="Times New Roman" w:hAnsi="Times New Roman" w:cs="Times New Roman"/>
          <w:noProof/>
          <w:sz w:val="24"/>
          <w:szCs w:val="24"/>
          <w:lang w:val="en-GB" w:eastAsia="ru-RU"/>
        </w:rPr>
        <w:t>SA</w:t>
      </w:r>
      <w:r w:rsidRPr="002B40EF">
        <w:rPr>
          <w:rFonts w:ascii="Times New Roman" w:eastAsia="Times New Roman" w:hAnsi="Times New Roman" w:cs="Times New Roman"/>
          <w:noProof/>
          <w:sz w:val="24"/>
          <w:szCs w:val="24"/>
          <w:lang w:val="ru-RU" w:eastAsia="ru-RU"/>
        </w:rPr>
        <w:t xml:space="preserve"> </w:t>
      </w:r>
      <w:r w:rsidRPr="002B40EF">
        <w:rPr>
          <w:rFonts w:ascii="Times New Roman" w:eastAsia="Times New Roman" w:hAnsi="Times New Roman" w:cs="Times New Roman"/>
          <w:noProof/>
          <w:sz w:val="24"/>
          <w:szCs w:val="24"/>
          <w:lang w:val="en-GB" w:eastAsia="ru-RU"/>
        </w:rPr>
        <w:t>Narva</w:t>
      </w:r>
      <w:r w:rsidRPr="002B40EF">
        <w:rPr>
          <w:rFonts w:ascii="Times New Roman" w:eastAsia="Times New Roman" w:hAnsi="Times New Roman" w:cs="Times New Roman"/>
          <w:noProof/>
          <w:sz w:val="24"/>
          <w:szCs w:val="24"/>
          <w:lang w:val="ru-RU" w:eastAsia="ru-RU"/>
        </w:rPr>
        <w:t xml:space="preserve"> </w:t>
      </w:r>
      <w:r w:rsidRPr="002B40EF">
        <w:rPr>
          <w:rFonts w:ascii="Times New Roman" w:eastAsia="Times New Roman" w:hAnsi="Times New Roman" w:cs="Times New Roman"/>
          <w:noProof/>
          <w:sz w:val="24"/>
          <w:szCs w:val="24"/>
          <w:lang w:val="en-GB" w:eastAsia="ru-RU"/>
        </w:rPr>
        <w:t>Linnaelamu</w:t>
      </w:r>
      <w:r w:rsidRPr="002B40EF">
        <w:rPr>
          <w:rFonts w:ascii="Times New Roman" w:eastAsia="Times New Roman" w:hAnsi="Times New Roman" w:cs="Times New Roman"/>
          <w:noProof/>
          <w:sz w:val="24"/>
          <w:szCs w:val="24"/>
          <w:lang w:val="ru-RU" w:eastAsia="ru-RU"/>
        </w:rPr>
        <w:t xml:space="preserve">, </w:t>
      </w:r>
      <w:r w:rsidRPr="002B40EF">
        <w:rPr>
          <w:rFonts w:ascii="Times New Roman" w:eastAsia="Times New Roman" w:hAnsi="Times New Roman" w:cs="Times New Roman"/>
          <w:noProof/>
          <w:sz w:val="24"/>
          <w:szCs w:val="24"/>
          <w:lang w:val="en-GB" w:eastAsia="ru-RU"/>
        </w:rPr>
        <w:t>SA</w:t>
      </w:r>
      <w:r w:rsidRPr="002B40EF">
        <w:rPr>
          <w:rFonts w:ascii="Times New Roman" w:eastAsia="Times New Roman" w:hAnsi="Times New Roman" w:cs="Times New Roman"/>
          <w:noProof/>
          <w:sz w:val="24"/>
          <w:szCs w:val="24"/>
          <w:lang w:val="ru-RU" w:eastAsia="ru-RU"/>
        </w:rPr>
        <w:t xml:space="preserve"> </w:t>
      </w:r>
      <w:r w:rsidRPr="002B40EF">
        <w:rPr>
          <w:rFonts w:ascii="Times New Roman" w:eastAsia="Times New Roman" w:hAnsi="Times New Roman" w:cs="Times New Roman"/>
          <w:noProof/>
          <w:sz w:val="24"/>
          <w:szCs w:val="24"/>
          <w:lang w:val="en-GB" w:eastAsia="ru-RU"/>
        </w:rPr>
        <w:t>Narva</w:t>
      </w:r>
      <w:r w:rsidRPr="002B40EF">
        <w:rPr>
          <w:rFonts w:ascii="Times New Roman" w:eastAsia="Times New Roman" w:hAnsi="Times New Roman" w:cs="Times New Roman"/>
          <w:noProof/>
          <w:sz w:val="24"/>
          <w:szCs w:val="24"/>
          <w:lang w:val="ru-RU" w:eastAsia="ru-RU"/>
        </w:rPr>
        <w:t xml:space="preserve"> </w:t>
      </w:r>
      <w:r w:rsidRPr="002B40EF">
        <w:rPr>
          <w:rFonts w:ascii="Times New Roman" w:eastAsia="Times New Roman" w:hAnsi="Times New Roman" w:cs="Times New Roman"/>
          <w:noProof/>
          <w:sz w:val="24"/>
          <w:szCs w:val="24"/>
          <w:lang w:val="en-GB" w:eastAsia="ru-RU"/>
        </w:rPr>
        <w:t>Haigla</w:t>
      </w:r>
      <w:r w:rsidRPr="002B40EF">
        <w:rPr>
          <w:rFonts w:ascii="Times New Roman" w:eastAsia="Times New Roman" w:hAnsi="Times New Roman" w:cs="Times New Roman"/>
          <w:noProof/>
          <w:sz w:val="24"/>
          <w:szCs w:val="24"/>
          <w:lang w:val="ru-RU" w:eastAsia="ru-RU"/>
        </w:rPr>
        <w:t xml:space="preserve">, </w:t>
      </w:r>
      <w:r w:rsidRPr="002B40EF">
        <w:rPr>
          <w:rFonts w:ascii="Times New Roman" w:eastAsia="Times New Roman" w:hAnsi="Times New Roman" w:cs="Times New Roman"/>
          <w:noProof/>
          <w:sz w:val="24"/>
          <w:szCs w:val="24"/>
          <w:lang w:val="en-GB" w:eastAsia="ru-RU"/>
        </w:rPr>
        <w:t>AS</w:t>
      </w:r>
      <w:r w:rsidRPr="002B40EF">
        <w:rPr>
          <w:rFonts w:ascii="Times New Roman" w:eastAsia="Times New Roman" w:hAnsi="Times New Roman" w:cs="Times New Roman"/>
          <w:noProof/>
          <w:sz w:val="24"/>
          <w:szCs w:val="24"/>
          <w:lang w:val="ru-RU" w:eastAsia="ru-RU"/>
        </w:rPr>
        <w:t xml:space="preserve"> </w:t>
      </w:r>
      <w:r w:rsidRPr="002B40EF">
        <w:rPr>
          <w:rFonts w:ascii="Times New Roman" w:eastAsia="Times New Roman" w:hAnsi="Times New Roman" w:cs="Times New Roman"/>
          <w:noProof/>
          <w:sz w:val="24"/>
          <w:szCs w:val="24"/>
          <w:lang w:val="en-GB" w:eastAsia="ru-RU"/>
        </w:rPr>
        <w:t>Narva</w:t>
      </w:r>
      <w:r w:rsidRPr="002B40EF">
        <w:rPr>
          <w:rFonts w:ascii="Times New Roman" w:eastAsia="Times New Roman" w:hAnsi="Times New Roman" w:cs="Times New Roman"/>
          <w:noProof/>
          <w:sz w:val="24"/>
          <w:szCs w:val="24"/>
          <w:lang w:val="ru-RU" w:eastAsia="ru-RU"/>
        </w:rPr>
        <w:t xml:space="preserve"> </w:t>
      </w:r>
      <w:r w:rsidRPr="002B40EF">
        <w:rPr>
          <w:rFonts w:ascii="Times New Roman" w:eastAsia="Times New Roman" w:hAnsi="Times New Roman" w:cs="Times New Roman"/>
          <w:noProof/>
          <w:sz w:val="24"/>
          <w:szCs w:val="24"/>
          <w:lang w:val="en-GB" w:eastAsia="ru-RU"/>
        </w:rPr>
        <w:t>Bussiveod</w:t>
      </w:r>
      <w:r w:rsidRPr="002B40EF">
        <w:rPr>
          <w:rFonts w:ascii="Times New Roman" w:eastAsia="Times New Roman" w:hAnsi="Times New Roman" w:cs="Times New Roman"/>
          <w:noProof/>
          <w:sz w:val="24"/>
          <w:szCs w:val="24"/>
          <w:lang w:val="ru-RU" w:eastAsia="ru-RU"/>
        </w:rPr>
        <w:t xml:space="preserve">, </w:t>
      </w:r>
      <w:r w:rsidRPr="002B40EF">
        <w:rPr>
          <w:rFonts w:ascii="Times New Roman" w:eastAsia="Times New Roman" w:hAnsi="Times New Roman" w:cs="Times New Roman"/>
          <w:noProof/>
          <w:sz w:val="24"/>
          <w:szCs w:val="24"/>
          <w:lang w:val="en-GB" w:eastAsia="ru-RU"/>
        </w:rPr>
        <w:t>SA</w:t>
      </w:r>
      <w:r w:rsidRPr="002B40EF">
        <w:rPr>
          <w:rFonts w:ascii="Times New Roman" w:eastAsia="Times New Roman" w:hAnsi="Times New Roman" w:cs="Times New Roman"/>
          <w:noProof/>
          <w:sz w:val="24"/>
          <w:szCs w:val="24"/>
          <w:lang w:val="ru-RU" w:eastAsia="ru-RU"/>
        </w:rPr>
        <w:t xml:space="preserve"> </w:t>
      </w:r>
      <w:r w:rsidRPr="002B40EF">
        <w:rPr>
          <w:rFonts w:ascii="Times New Roman" w:eastAsia="Times New Roman" w:hAnsi="Times New Roman" w:cs="Times New Roman"/>
          <w:noProof/>
          <w:sz w:val="24"/>
          <w:szCs w:val="24"/>
          <w:lang w:val="en-GB" w:eastAsia="ru-RU"/>
        </w:rPr>
        <w:t>Kerese</w:t>
      </w:r>
      <w:r w:rsidRPr="002B40EF">
        <w:rPr>
          <w:rFonts w:ascii="Times New Roman" w:eastAsia="Times New Roman" w:hAnsi="Times New Roman" w:cs="Times New Roman"/>
          <w:noProof/>
          <w:sz w:val="24"/>
          <w:szCs w:val="24"/>
          <w:lang w:val="ru-RU" w:eastAsia="ru-RU"/>
        </w:rPr>
        <w:t xml:space="preserve"> </w:t>
      </w:r>
      <w:r w:rsidRPr="002B40EF">
        <w:rPr>
          <w:rFonts w:ascii="Times New Roman" w:eastAsia="Times New Roman" w:hAnsi="Times New Roman" w:cs="Times New Roman"/>
          <w:noProof/>
          <w:sz w:val="24"/>
          <w:szCs w:val="24"/>
          <w:lang w:val="en-GB" w:eastAsia="ru-RU"/>
        </w:rPr>
        <w:t>M</w:t>
      </w:r>
      <w:r w:rsidRPr="002B40EF">
        <w:rPr>
          <w:rFonts w:ascii="Times New Roman" w:eastAsia="Times New Roman" w:hAnsi="Times New Roman" w:cs="Times New Roman"/>
          <w:noProof/>
          <w:sz w:val="24"/>
          <w:szCs w:val="24"/>
          <w:lang w:val="ru-RU" w:eastAsia="ru-RU"/>
        </w:rPr>
        <w:t>ä</w:t>
      </w:r>
      <w:r w:rsidRPr="002B40EF">
        <w:rPr>
          <w:rFonts w:ascii="Times New Roman" w:eastAsia="Times New Roman" w:hAnsi="Times New Roman" w:cs="Times New Roman"/>
          <w:noProof/>
          <w:sz w:val="24"/>
          <w:szCs w:val="24"/>
          <w:lang w:val="en-GB" w:eastAsia="ru-RU"/>
        </w:rPr>
        <w:t>lestusm</w:t>
      </w:r>
      <w:r w:rsidRPr="002B40EF">
        <w:rPr>
          <w:rFonts w:ascii="Times New Roman" w:eastAsia="Times New Roman" w:hAnsi="Times New Roman" w:cs="Times New Roman"/>
          <w:noProof/>
          <w:sz w:val="24"/>
          <w:szCs w:val="24"/>
          <w:lang w:val="ru-RU" w:eastAsia="ru-RU"/>
        </w:rPr>
        <w:t>ä</w:t>
      </w:r>
      <w:r w:rsidRPr="002B40EF">
        <w:rPr>
          <w:rFonts w:ascii="Times New Roman" w:eastAsia="Times New Roman" w:hAnsi="Times New Roman" w:cs="Times New Roman"/>
          <w:noProof/>
          <w:sz w:val="24"/>
          <w:szCs w:val="24"/>
          <w:lang w:val="en-GB" w:eastAsia="ru-RU"/>
        </w:rPr>
        <w:t>rk</w:t>
      </w:r>
      <w:r w:rsidRPr="002B40EF">
        <w:rPr>
          <w:rFonts w:ascii="Times New Roman" w:eastAsia="Times New Roman" w:hAnsi="Times New Roman" w:cs="Times New Roman"/>
          <w:noProof/>
          <w:sz w:val="24"/>
          <w:szCs w:val="24"/>
          <w:lang w:val="ru-RU" w:eastAsia="ru-RU"/>
        </w:rPr>
        <w:t xml:space="preserve">, </w:t>
      </w:r>
      <w:r w:rsidRPr="002B40EF">
        <w:rPr>
          <w:rFonts w:ascii="Times New Roman" w:eastAsia="Times New Roman" w:hAnsi="Times New Roman" w:cs="Times New Roman"/>
          <w:noProof/>
          <w:sz w:val="24"/>
          <w:szCs w:val="24"/>
          <w:lang w:val="en-GB" w:eastAsia="ru-RU"/>
        </w:rPr>
        <w:t>SA</w:t>
      </w:r>
      <w:r w:rsidRPr="002B40EF">
        <w:rPr>
          <w:rFonts w:ascii="Times New Roman" w:eastAsia="Times New Roman" w:hAnsi="Times New Roman" w:cs="Times New Roman"/>
          <w:noProof/>
          <w:sz w:val="24"/>
          <w:szCs w:val="24"/>
          <w:lang w:val="ru-RU" w:eastAsia="ru-RU"/>
        </w:rPr>
        <w:t xml:space="preserve"> </w:t>
      </w:r>
      <w:r w:rsidRPr="002B40EF">
        <w:rPr>
          <w:rFonts w:ascii="Times New Roman" w:eastAsia="Times New Roman" w:hAnsi="Times New Roman" w:cs="Times New Roman"/>
          <w:noProof/>
          <w:sz w:val="24"/>
          <w:szCs w:val="24"/>
          <w:lang w:val="en-GB" w:eastAsia="ru-RU"/>
        </w:rPr>
        <w:t>Narva</w:t>
      </w:r>
      <w:r w:rsidRPr="002B40EF">
        <w:rPr>
          <w:rFonts w:ascii="Times New Roman" w:eastAsia="Times New Roman" w:hAnsi="Times New Roman" w:cs="Times New Roman"/>
          <w:noProof/>
          <w:sz w:val="24"/>
          <w:szCs w:val="24"/>
          <w:lang w:val="ru-RU" w:eastAsia="ru-RU"/>
        </w:rPr>
        <w:t xml:space="preserve"> </w:t>
      </w:r>
      <w:r w:rsidRPr="002B40EF">
        <w:rPr>
          <w:rFonts w:ascii="Times New Roman" w:eastAsia="Times New Roman" w:hAnsi="Times New Roman" w:cs="Times New Roman"/>
          <w:noProof/>
          <w:sz w:val="24"/>
          <w:szCs w:val="24"/>
          <w:lang w:val="en-GB" w:eastAsia="ru-RU"/>
        </w:rPr>
        <w:t>Linna</w:t>
      </w:r>
      <w:r w:rsidRPr="002B40EF">
        <w:rPr>
          <w:rFonts w:ascii="Times New Roman" w:eastAsia="Times New Roman" w:hAnsi="Times New Roman" w:cs="Times New Roman"/>
          <w:noProof/>
          <w:sz w:val="24"/>
          <w:szCs w:val="24"/>
          <w:lang w:val="ru-RU" w:eastAsia="ru-RU"/>
        </w:rPr>
        <w:t xml:space="preserve"> </w:t>
      </w:r>
      <w:r w:rsidRPr="002B40EF">
        <w:rPr>
          <w:rFonts w:ascii="Times New Roman" w:eastAsia="Times New Roman" w:hAnsi="Times New Roman" w:cs="Times New Roman"/>
          <w:noProof/>
          <w:sz w:val="24"/>
          <w:szCs w:val="24"/>
          <w:lang w:val="en-GB" w:eastAsia="ru-RU"/>
        </w:rPr>
        <w:t>Arendus</w:t>
      </w:r>
      <w:r w:rsidRPr="002B40EF">
        <w:rPr>
          <w:rFonts w:ascii="Times New Roman" w:eastAsia="Times New Roman" w:hAnsi="Times New Roman" w:cs="Times New Roman"/>
          <w:noProof/>
          <w:sz w:val="24"/>
          <w:szCs w:val="24"/>
          <w:lang w:val="ru-RU" w:eastAsia="ru-RU"/>
        </w:rPr>
        <w:t xml:space="preserve">, </w:t>
      </w:r>
      <w:r w:rsidRPr="002B40EF">
        <w:rPr>
          <w:rFonts w:ascii="Times New Roman" w:eastAsia="Times New Roman" w:hAnsi="Times New Roman" w:cs="Times New Roman"/>
          <w:noProof/>
          <w:sz w:val="24"/>
          <w:szCs w:val="24"/>
          <w:lang w:val="en-GB" w:eastAsia="ru-RU"/>
        </w:rPr>
        <w:t>SA</w:t>
      </w:r>
      <w:r w:rsidRPr="002B40EF">
        <w:rPr>
          <w:rFonts w:ascii="Times New Roman" w:eastAsia="Times New Roman" w:hAnsi="Times New Roman" w:cs="Times New Roman"/>
          <w:noProof/>
          <w:sz w:val="24"/>
          <w:szCs w:val="24"/>
          <w:lang w:val="ru-RU" w:eastAsia="ru-RU"/>
        </w:rPr>
        <w:t xml:space="preserve"> </w:t>
      </w:r>
      <w:r w:rsidRPr="002B40EF">
        <w:rPr>
          <w:rFonts w:ascii="Times New Roman" w:eastAsia="Times New Roman" w:hAnsi="Times New Roman" w:cs="Times New Roman"/>
          <w:noProof/>
          <w:sz w:val="24"/>
          <w:szCs w:val="24"/>
          <w:lang w:val="en-GB" w:eastAsia="ru-RU"/>
        </w:rPr>
        <w:t>Narva</w:t>
      </w:r>
      <w:r w:rsidRPr="002B40EF">
        <w:rPr>
          <w:rFonts w:ascii="Times New Roman" w:eastAsia="Times New Roman" w:hAnsi="Times New Roman" w:cs="Times New Roman"/>
          <w:noProof/>
          <w:sz w:val="24"/>
          <w:szCs w:val="24"/>
          <w:lang w:val="ru-RU" w:eastAsia="ru-RU"/>
        </w:rPr>
        <w:t xml:space="preserve"> </w:t>
      </w:r>
      <w:r w:rsidRPr="002B40EF">
        <w:rPr>
          <w:rFonts w:ascii="Times New Roman" w:eastAsia="Times New Roman" w:hAnsi="Times New Roman" w:cs="Times New Roman"/>
          <w:noProof/>
          <w:sz w:val="24"/>
          <w:szCs w:val="24"/>
          <w:lang w:val="en-GB" w:eastAsia="ru-RU"/>
        </w:rPr>
        <w:t>Sadam</w:t>
      </w:r>
      <w:r w:rsidRPr="002B40EF">
        <w:rPr>
          <w:rFonts w:ascii="Times New Roman" w:eastAsia="Times New Roman" w:hAnsi="Times New Roman" w:cs="Times New Roman"/>
          <w:noProof/>
          <w:sz w:val="24"/>
          <w:szCs w:val="24"/>
          <w:lang w:val="ru-RU" w:eastAsia="ru-RU"/>
        </w:rPr>
        <w:t xml:space="preserve">, </w:t>
      </w:r>
      <w:r w:rsidRPr="002B40EF">
        <w:rPr>
          <w:rFonts w:ascii="Times New Roman" w:eastAsia="Times New Roman" w:hAnsi="Times New Roman" w:cs="Times New Roman"/>
          <w:noProof/>
          <w:sz w:val="24"/>
          <w:szCs w:val="24"/>
          <w:lang w:val="en-GB" w:eastAsia="ru-RU"/>
        </w:rPr>
        <w:t>AS</w:t>
      </w:r>
      <w:r w:rsidRPr="002B40EF">
        <w:rPr>
          <w:rFonts w:ascii="Times New Roman" w:eastAsia="Times New Roman" w:hAnsi="Times New Roman" w:cs="Times New Roman"/>
          <w:noProof/>
          <w:sz w:val="24"/>
          <w:szCs w:val="24"/>
          <w:lang w:val="ru-RU" w:eastAsia="ru-RU"/>
        </w:rPr>
        <w:t xml:space="preserve"> </w:t>
      </w:r>
      <w:r w:rsidRPr="002B40EF">
        <w:rPr>
          <w:rFonts w:ascii="Times New Roman" w:eastAsia="Times New Roman" w:hAnsi="Times New Roman" w:cs="Times New Roman"/>
          <w:noProof/>
          <w:sz w:val="24"/>
          <w:szCs w:val="24"/>
          <w:lang w:val="en-GB" w:eastAsia="ru-RU"/>
        </w:rPr>
        <w:t>Narva</w:t>
      </w:r>
      <w:r w:rsidRPr="002B40EF">
        <w:rPr>
          <w:rFonts w:ascii="Times New Roman" w:eastAsia="Times New Roman" w:hAnsi="Times New Roman" w:cs="Times New Roman"/>
          <w:noProof/>
          <w:sz w:val="24"/>
          <w:szCs w:val="24"/>
          <w:lang w:val="ru-RU" w:eastAsia="ru-RU"/>
        </w:rPr>
        <w:t xml:space="preserve"> </w:t>
      </w:r>
      <w:r w:rsidRPr="002B40EF">
        <w:rPr>
          <w:rFonts w:ascii="Times New Roman" w:eastAsia="Times New Roman" w:hAnsi="Times New Roman" w:cs="Times New Roman"/>
          <w:noProof/>
          <w:sz w:val="24"/>
          <w:szCs w:val="24"/>
          <w:lang w:val="en-GB" w:eastAsia="ru-RU"/>
        </w:rPr>
        <w:t>Vesi</w:t>
      </w:r>
      <w:r w:rsidRPr="002B40EF">
        <w:rPr>
          <w:rFonts w:ascii="Times New Roman" w:eastAsia="Times New Roman" w:hAnsi="Times New Roman" w:cs="Times New Roman"/>
          <w:sz w:val="24"/>
          <w:lang w:eastAsia="et-EE"/>
        </w:rPr>
        <w:t>.</w:t>
      </w:r>
      <w:r w:rsidRPr="002B40EF">
        <w:rPr>
          <w:rFonts w:ascii="Times New Roman" w:eastAsia="Times New Roman" w:hAnsi="Times New Roman" w:cs="Times New Roman"/>
          <w:sz w:val="24"/>
          <w:lang w:val="ru-RU" w:eastAsia="et-EE"/>
        </w:rPr>
        <w:t xml:space="preserve"> </w:t>
      </w:r>
      <w:r w:rsidRPr="002B40EF">
        <w:rPr>
          <w:rFonts w:ascii="Times New Roman" w:eastAsia="Times New Roman" w:hAnsi="Times New Roman" w:cs="Times New Roman"/>
          <w:sz w:val="24"/>
          <w:lang w:eastAsia="et-EE"/>
        </w:rPr>
        <w:t>AS Narva Bussiveod</w:t>
      </w:r>
      <w:r w:rsidRPr="002B40EF">
        <w:rPr>
          <w:rFonts w:ascii="Times New Roman" w:eastAsia="Times New Roman" w:hAnsi="Times New Roman" w:cs="Times New Roman"/>
          <w:sz w:val="24"/>
          <w:lang w:val="ru-RU" w:eastAsia="et-EE"/>
        </w:rPr>
        <w:t xml:space="preserve"> оказывало услугу автобусной перевозки до 01.02.2016, после чего активная хозяйственная деятельность отсутствовала. Постановлением </w:t>
      </w:r>
      <w:proofErr w:type="spellStart"/>
      <w:r w:rsidRPr="002B40EF">
        <w:rPr>
          <w:rFonts w:ascii="Times New Roman" w:eastAsia="Times New Roman" w:hAnsi="Times New Roman" w:cs="Times New Roman"/>
          <w:sz w:val="24"/>
          <w:lang w:val="ru-RU" w:eastAsia="et-EE"/>
        </w:rPr>
        <w:t>Вируского</w:t>
      </w:r>
      <w:proofErr w:type="spellEnd"/>
      <w:r w:rsidRPr="002B40EF">
        <w:rPr>
          <w:rFonts w:ascii="Times New Roman" w:eastAsia="Times New Roman" w:hAnsi="Times New Roman" w:cs="Times New Roman"/>
          <w:sz w:val="24"/>
          <w:lang w:val="ru-RU" w:eastAsia="et-EE"/>
        </w:rPr>
        <w:t xml:space="preserve"> Уездного суда от 26.02.2016 года AS </w:t>
      </w:r>
      <w:r w:rsidRPr="002B40EF">
        <w:rPr>
          <w:rFonts w:ascii="Times New Roman" w:eastAsia="Times New Roman" w:hAnsi="Times New Roman" w:cs="Times New Roman"/>
          <w:sz w:val="24"/>
          <w:lang w:eastAsia="et-EE"/>
        </w:rPr>
        <w:t>Narva Bussiveod</w:t>
      </w:r>
      <w:r w:rsidRPr="002B40EF">
        <w:rPr>
          <w:rFonts w:ascii="Times New Roman" w:eastAsia="Times New Roman" w:hAnsi="Times New Roman" w:cs="Times New Roman"/>
          <w:sz w:val="24"/>
          <w:lang w:val="ru-RU" w:eastAsia="et-EE"/>
        </w:rPr>
        <w:t xml:space="preserve"> было объявлено банкротом. Для объективного отражения финансового состояния учетной единицы в настоящей бюджетной стратегии не отражена информация об AS </w:t>
      </w:r>
      <w:r w:rsidRPr="002B40EF">
        <w:rPr>
          <w:rFonts w:ascii="Times New Roman" w:eastAsia="Times New Roman" w:hAnsi="Times New Roman" w:cs="Times New Roman"/>
          <w:sz w:val="24"/>
          <w:lang w:eastAsia="et-EE"/>
        </w:rPr>
        <w:t>Narva Bussiveod</w:t>
      </w:r>
      <w:r w:rsidRPr="002B40EF">
        <w:rPr>
          <w:rFonts w:ascii="Times New Roman" w:eastAsia="Times New Roman" w:hAnsi="Times New Roman" w:cs="Times New Roman"/>
          <w:sz w:val="24"/>
          <w:lang w:val="ru-RU" w:eastAsia="et-EE"/>
        </w:rPr>
        <w:t>.</w:t>
      </w:r>
    </w:p>
    <w:p w:rsidR="002B40EF" w:rsidRPr="002B40EF" w:rsidRDefault="002B40EF" w:rsidP="002B40EF">
      <w:pPr>
        <w:spacing w:before="120" w:after="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Пособие, выделяемое из городского бюджета зависимым единицам, планируется в основном на уровне 2016 года, исходя из возможностей бюджета.</w:t>
      </w:r>
    </w:p>
    <w:p w:rsidR="002B40EF" w:rsidRPr="002B40EF" w:rsidRDefault="002B40EF" w:rsidP="002B40EF">
      <w:pPr>
        <w:spacing w:before="120" w:after="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 xml:space="preserve">Данные по зависимым единицам за 2015 год взяты из открытой информационной системы </w:t>
      </w:r>
      <w:r w:rsidRPr="002B40EF">
        <w:rPr>
          <w:rFonts w:ascii="Times New Roman" w:eastAsia="Times New Roman" w:hAnsi="Times New Roman" w:cs="Times New Roman"/>
          <w:sz w:val="24"/>
          <w:lang w:eastAsia="et-EE"/>
        </w:rPr>
        <w:t>(</w:t>
      </w:r>
      <w:hyperlink r:id="rId12">
        <w:r w:rsidRPr="002B40EF">
          <w:rPr>
            <w:rFonts w:ascii="Times New Roman" w:eastAsia="Times New Roman" w:hAnsi="Times New Roman" w:cs="Times New Roman"/>
            <w:color w:val="00008B"/>
            <w:sz w:val="24"/>
            <w:u w:val="single"/>
            <w:lang w:eastAsia="et-EE"/>
          </w:rPr>
          <w:t>https://saldo.fin.ee</w:t>
        </w:r>
      </w:hyperlink>
      <w:r w:rsidRPr="002B40EF">
        <w:rPr>
          <w:rFonts w:ascii="Times New Roman" w:eastAsia="Times New Roman" w:hAnsi="Times New Roman" w:cs="Times New Roman"/>
          <w:sz w:val="24"/>
          <w:lang w:eastAsia="et-EE"/>
        </w:rPr>
        <w:t>).</w:t>
      </w:r>
    </w:p>
    <w:p w:rsidR="002B40EF" w:rsidRPr="002B40EF" w:rsidRDefault="002B40EF" w:rsidP="002B40EF">
      <w:pPr>
        <w:spacing w:before="240" w:after="120" w:line="240" w:lineRule="auto"/>
        <w:rPr>
          <w:rFonts w:ascii="Times New Roman" w:eastAsia="Times New Roman" w:hAnsi="Times New Roman" w:cs="Times New Roman"/>
          <w:b/>
          <w:sz w:val="24"/>
          <w:lang w:eastAsia="et-EE"/>
        </w:rPr>
      </w:pPr>
      <w:r w:rsidRPr="002B40EF">
        <w:rPr>
          <w:rFonts w:ascii="Times New Roman" w:eastAsia="Times New Roman" w:hAnsi="Times New Roman" w:cs="Times New Roman"/>
          <w:b/>
          <w:sz w:val="24"/>
          <w:lang w:eastAsia="et-EE"/>
        </w:rPr>
        <w:t>6.4.1 SA Narva Linnaelamu</w:t>
      </w:r>
    </w:p>
    <w:p w:rsidR="002B40EF" w:rsidRPr="002B40EF" w:rsidRDefault="002B40EF" w:rsidP="002B40EF">
      <w:pPr>
        <w:spacing w:before="120" w:after="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Задачами основной деятельности SA Narva Linnaelamu является управление и использование муниципального жилого фонда, обеспечение его сохранности и улучшение технического состояния.</w:t>
      </w:r>
    </w:p>
    <w:p w:rsidR="002B40EF" w:rsidRPr="002B40EF" w:rsidRDefault="002B40EF" w:rsidP="002B40EF">
      <w:pPr>
        <w:spacing w:before="120" w:after="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Основанием для составления бюджетной стратегии являются договор с городом, программа развития города, программа развития муниципального жилого фонда.</w:t>
      </w:r>
    </w:p>
    <w:p w:rsidR="002B40EF" w:rsidRPr="002B40EF" w:rsidRDefault="002B40EF" w:rsidP="002B40EF">
      <w:pPr>
        <w:spacing w:before="120" w:after="0" w:line="240" w:lineRule="auto"/>
        <w:jc w:val="both"/>
        <w:rPr>
          <w:rFonts w:ascii="Times New Roman" w:eastAsia="Times New Roman" w:hAnsi="Times New Roman" w:cs="Times New Roman"/>
          <w:sz w:val="24"/>
          <w:szCs w:val="24"/>
          <w:lang w:val="ru-RU" w:eastAsia="ru-RU"/>
        </w:rPr>
      </w:pPr>
      <w:r w:rsidRPr="002B40EF">
        <w:rPr>
          <w:rFonts w:ascii="Times New Roman" w:eastAsia="Times New Roman" w:hAnsi="Times New Roman" w:cs="Times New Roman"/>
          <w:noProof/>
          <w:sz w:val="24"/>
          <w:szCs w:val="24"/>
          <w:lang w:val="ru-RU" w:eastAsia="ru-RU"/>
        </w:rPr>
        <w:t xml:space="preserve">Данные бюджета 2017-2020 гг. представлены </w:t>
      </w:r>
      <w:r w:rsidRPr="002B40EF">
        <w:rPr>
          <w:rFonts w:ascii="Times New Roman" w:eastAsia="Times New Roman" w:hAnsi="Times New Roman" w:cs="Times New Roman"/>
          <w:sz w:val="24"/>
          <w:szCs w:val="24"/>
          <w:lang w:val="ru-RU" w:eastAsia="ru-RU"/>
        </w:rPr>
        <w:t>по принципу возникновения сделки.</w:t>
      </w:r>
    </w:p>
    <w:p w:rsidR="002B40EF" w:rsidRPr="002B40EF" w:rsidRDefault="002B40EF" w:rsidP="002B40EF">
      <w:pPr>
        <w:spacing w:before="120" w:after="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lastRenderedPageBreak/>
        <w:t>Доходы основной деятельности целевого учреждения состоят преимущественно из собственных доходов от договоров аренды и финансирования, получаемого от города Нарва (на основании договора с городом).</w:t>
      </w:r>
    </w:p>
    <w:p w:rsidR="002B40EF" w:rsidRPr="002B40EF" w:rsidRDefault="002B40EF" w:rsidP="002B40EF">
      <w:pPr>
        <w:spacing w:before="120" w:after="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Расходами от основной деятельности SA Linnaelamu являются расходы на управление муниципальным жилым фондом, ремонт общежитий, обслуживание жилых и нежилых помещений, коммунальные расходы и прочие расходы на управление.</w:t>
      </w:r>
    </w:p>
    <w:p w:rsidR="002B40EF" w:rsidRPr="002B40EF" w:rsidRDefault="002B40EF" w:rsidP="002B40EF">
      <w:pPr>
        <w:spacing w:before="120" w:after="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Числовые показатели SA Narva Linnaelamu представлены в пункте 6.6.</w:t>
      </w:r>
    </w:p>
    <w:p w:rsidR="002B40EF" w:rsidRPr="002B40EF" w:rsidRDefault="002B40EF" w:rsidP="002B40EF">
      <w:pPr>
        <w:spacing w:before="240" w:after="120" w:line="240" w:lineRule="auto"/>
        <w:rPr>
          <w:rFonts w:ascii="Times New Roman" w:eastAsia="Times New Roman" w:hAnsi="Times New Roman" w:cs="Times New Roman"/>
          <w:b/>
          <w:sz w:val="24"/>
          <w:lang w:eastAsia="et-EE"/>
        </w:rPr>
      </w:pPr>
      <w:r w:rsidRPr="002B40EF">
        <w:rPr>
          <w:rFonts w:ascii="Times New Roman" w:eastAsia="Times New Roman" w:hAnsi="Times New Roman" w:cs="Times New Roman"/>
          <w:b/>
          <w:sz w:val="24"/>
          <w:lang w:eastAsia="et-EE"/>
        </w:rPr>
        <w:t>6.4.2. SA Narva Haigla</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Основной сферой деятельности SA Narva Haigla является оказание услуги стационарного лечения.</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Бюджетная стратегия составлена на основании кассового принципа.</w:t>
      </w:r>
    </w:p>
    <w:p w:rsidR="002B40EF" w:rsidRPr="002B40EF" w:rsidRDefault="002B40EF" w:rsidP="002B40EF">
      <w:pPr>
        <w:tabs>
          <w:tab w:val="left" w:pos="360"/>
        </w:tabs>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Доходы SA Narva Haigla формируются в основном за счет медицинской деятельности (98% от общей суммы доходов). В 2015 и 2016 гг. увеличилась стоимость медицинских услуг, в результате чего увеличились доходы. Также для компенсации расходов по персоналу в 2017 году, прогнозируется рост доходов в связи с медицинской деятельностью. Колебания доходов по годам зависят от двухгодичного цикла оказания услуг медицинского осмотра работников и прогнозируемого изменения прейскуранта цен медицинских услуг.</w:t>
      </w:r>
    </w:p>
    <w:p w:rsidR="002B40EF" w:rsidRPr="002B40EF" w:rsidRDefault="002B40EF" w:rsidP="002B40EF">
      <w:pPr>
        <w:tabs>
          <w:tab w:val="left" w:pos="360"/>
        </w:tabs>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В связи с тем, что основной деятельностью SA Narva Haigla является оказание медицинских услуг, большую часть расходов (около 60%) составляют расходы на персонал. Начиная с 01.01.2016 года, увеличилась зарплата персонала SA Narva Haigla. В 2017 году планируется рост зарплаты персонала. Источник покрытия затрат – доход, получаемый от оказания медицинских услуг.</w:t>
      </w:r>
    </w:p>
    <w:p w:rsidR="002B40EF" w:rsidRPr="002B40EF" w:rsidRDefault="002B40EF" w:rsidP="002B40EF">
      <w:pPr>
        <w:tabs>
          <w:tab w:val="left" w:pos="360"/>
        </w:tabs>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Рост расходов SA Narva Haigla связан с изменением цен на лекарства и продукты питания, а также с увеличением объемов и стоимости закупаемых услуг диагностики. Начиная с 2015 года город Нарва, в зависимости от возможностей бюджета, участвует в финансировании услуги круглосуточного ухода с дневной сестринской помощью.</w:t>
      </w:r>
    </w:p>
    <w:p w:rsidR="002B40EF" w:rsidRPr="002B40EF" w:rsidRDefault="002B40EF" w:rsidP="002B40EF">
      <w:pPr>
        <w:tabs>
          <w:tab w:val="left" w:pos="360"/>
        </w:tabs>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 xml:space="preserve">В 2019 году запланирована реконструкция части помещений в поликлинике по адресу </w:t>
      </w:r>
      <w:proofErr w:type="spellStart"/>
      <w:r w:rsidRPr="002B40EF">
        <w:rPr>
          <w:rFonts w:ascii="Times New Roman" w:eastAsia="Times New Roman" w:hAnsi="Times New Roman" w:cs="Times New Roman"/>
          <w:sz w:val="24"/>
          <w:lang w:val="ru-RU" w:eastAsia="et-EE"/>
        </w:rPr>
        <w:t>Вестервалли</w:t>
      </w:r>
      <w:proofErr w:type="spellEnd"/>
      <w:r w:rsidRPr="002B40EF">
        <w:rPr>
          <w:rFonts w:ascii="Times New Roman" w:eastAsia="Times New Roman" w:hAnsi="Times New Roman" w:cs="Times New Roman"/>
          <w:sz w:val="24"/>
          <w:lang w:val="ru-RU" w:eastAsia="et-EE"/>
        </w:rPr>
        <w:t xml:space="preserve"> 15 для оздоровительного центра.</w:t>
      </w:r>
    </w:p>
    <w:p w:rsidR="002B40EF" w:rsidRPr="002B40EF" w:rsidRDefault="002B40EF" w:rsidP="002B40EF">
      <w:pPr>
        <w:tabs>
          <w:tab w:val="left" w:pos="360"/>
        </w:tabs>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В финансовой деятельности отражен кредит с периодом возврата 15 лет, который был взят на постройку корпуса больницы. Начиная с 2017 года, планируется использовать капитальную аренду для обновления медицинского оборудования, что снова увеличит долю лизинговых платежей.</w:t>
      </w:r>
    </w:p>
    <w:p w:rsidR="002B40EF" w:rsidRPr="002B40EF" w:rsidRDefault="002B40EF" w:rsidP="002B40EF">
      <w:pPr>
        <w:tabs>
          <w:tab w:val="left" w:pos="360"/>
        </w:tabs>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 xml:space="preserve">Резерв денежных средств уменьшен в 2016-2020 гг. до оптимального минимума, что поддерживает финансовые возможности учреждения для покрытия платежей, приходящихся на начало месяца, для текущего расчета заработной платы, выплаты налогов (в 2016 г. ежемесячно 928 тыс. евро), для расчетов с поставщиками. Свободные денежные средства в 2016 году основном направлены на улучшение материальной базы </w:t>
      </w:r>
      <w:r w:rsidRPr="002B40EF">
        <w:rPr>
          <w:rFonts w:ascii="Times New Roman" w:eastAsia="Times New Roman" w:hAnsi="Times New Roman" w:cs="Times New Roman"/>
          <w:sz w:val="24"/>
          <w:lang w:eastAsia="et-EE"/>
        </w:rPr>
        <w:t>SA Narva Haigla</w:t>
      </w:r>
      <w:r w:rsidRPr="002B40EF">
        <w:rPr>
          <w:rFonts w:ascii="Times New Roman" w:eastAsia="Times New Roman" w:hAnsi="Times New Roman" w:cs="Times New Roman"/>
          <w:sz w:val="24"/>
          <w:lang w:val="ru-RU" w:eastAsia="et-EE"/>
        </w:rPr>
        <w:t>, на покупку медицинского оборудования и транспорта экстренной медицины.</w:t>
      </w:r>
    </w:p>
    <w:p w:rsidR="002B40EF" w:rsidRPr="002B40EF" w:rsidRDefault="002B40EF" w:rsidP="002B40EF">
      <w:pPr>
        <w:spacing w:after="240"/>
        <w:jc w:val="both"/>
        <w:rPr>
          <w:rFonts w:ascii="Times New Roman" w:eastAsia="Times New Roman" w:hAnsi="Times New Roman" w:cs="Times New Roman"/>
          <w:sz w:val="24"/>
          <w:szCs w:val="24"/>
          <w:lang w:val="ru-RU" w:eastAsia="ru-RU"/>
        </w:rPr>
      </w:pPr>
      <w:r w:rsidRPr="002B40EF">
        <w:rPr>
          <w:rFonts w:ascii="Times New Roman" w:eastAsia="Times New Roman" w:hAnsi="Times New Roman" w:cs="Times New Roman"/>
          <w:sz w:val="24"/>
          <w:szCs w:val="24"/>
          <w:lang w:val="ru-RU" w:eastAsia="ru-RU"/>
        </w:rPr>
        <w:t>Числовые показатели SA Narva Haigla представлены в пункте 6.</w:t>
      </w:r>
      <w:r w:rsidRPr="002B40EF">
        <w:rPr>
          <w:rFonts w:ascii="Times New Roman" w:eastAsia="Times New Roman" w:hAnsi="Times New Roman" w:cs="Times New Roman"/>
          <w:sz w:val="24"/>
          <w:szCs w:val="24"/>
          <w:lang w:eastAsia="ru-RU"/>
        </w:rPr>
        <w:t>6</w:t>
      </w:r>
      <w:r w:rsidRPr="002B40EF">
        <w:rPr>
          <w:rFonts w:ascii="Times New Roman" w:eastAsia="Times New Roman" w:hAnsi="Times New Roman" w:cs="Times New Roman"/>
          <w:sz w:val="24"/>
          <w:szCs w:val="24"/>
          <w:lang w:val="ru-RU" w:eastAsia="ru-RU"/>
        </w:rPr>
        <w:t>.</w:t>
      </w:r>
    </w:p>
    <w:p w:rsidR="008A678B" w:rsidRDefault="008A678B" w:rsidP="002B40EF">
      <w:pPr>
        <w:spacing w:after="120" w:line="240" w:lineRule="auto"/>
        <w:rPr>
          <w:rFonts w:ascii="Times New Roman" w:eastAsia="Times New Roman" w:hAnsi="Times New Roman" w:cs="Times New Roman"/>
          <w:b/>
          <w:sz w:val="24"/>
          <w:szCs w:val="24"/>
          <w:lang w:eastAsia="ru-RU"/>
        </w:rPr>
      </w:pPr>
    </w:p>
    <w:p w:rsidR="002B40EF" w:rsidRPr="002B40EF" w:rsidRDefault="002B40EF" w:rsidP="002B40EF">
      <w:pPr>
        <w:spacing w:after="120" w:line="240" w:lineRule="auto"/>
        <w:rPr>
          <w:rFonts w:ascii="Times New Roman" w:eastAsia="Times New Roman" w:hAnsi="Times New Roman" w:cs="Times New Roman"/>
          <w:b/>
          <w:sz w:val="24"/>
          <w:szCs w:val="24"/>
          <w:lang w:eastAsia="ru-RU"/>
        </w:rPr>
      </w:pPr>
      <w:r w:rsidRPr="002B40EF">
        <w:rPr>
          <w:rFonts w:ascii="Times New Roman" w:eastAsia="Times New Roman" w:hAnsi="Times New Roman" w:cs="Times New Roman"/>
          <w:b/>
          <w:sz w:val="24"/>
          <w:szCs w:val="24"/>
          <w:lang w:val="ru-RU" w:eastAsia="ru-RU"/>
        </w:rPr>
        <w:lastRenderedPageBreak/>
        <w:t xml:space="preserve">6.4.3. </w:t>
      </w:r>
      <w:r w:rsidRPr="002B40EF">
        <w:rPr>
          <w:rFonts w:ascii="Times New Roman" w:eastAsia="Times New Roman" w:hAnsi="Times New Roman" w:cs="Times New Roman"/>
          <w:b/>
          <w:sz w:val="24"/>
          <w:szCs w:val="24"/>
          <w:lang w:val="en-GB" w:eastAsia="ru-RU"/>
        </w:rPr>
        <w:t>SA</w:t>
      </w:r>
      <w:r w:rsidRPr="002B40EF">
        <w:rPr>
          <w:rFonts w:ascii="Times New Roman" w:eastAsia="Times New Roman" w:hAnsi="Times New Roman" w:cs="Times New Roman"/>
          <w:b/>
          <w:sz w:val="24"/>
          <w:szCs w:val="24"/>
          <w:lang w:val="ru-RU" w:eastAsia="ru-RU"/>
        </w:rPr>
        <w:t xml:space="preserve"> </w:t>
      </w:r>
      <w:proofErr w:type="spellStart"/>
      <w:r w:rsidRPr="002B40EF">
        <w:rPr>
          <w:rFonts w:ascii="Times New Roman" w:eastAsia="Times New Roman" w:hAnsi="Times New Roman" w:cs="Times New Roman"/>
          <w:b/>
          <w:sz w:val="24"/>
          <w:szCs w:val="24"/>
          <w:lang w:val="en-GB" w:eastAsia="ru-RU"/>
        </w:rPr>
        <w:t>Kerese</w:t>
      </w:r>
      <w:proofErr w:type="spellEnd"/>
      <w:r w:rsidRPr="002B40EF">
        <w:rPr>
          <w:rFonts w:ascii="Times New Roman" w:eastAsia="Times New Roman" w:hAnsi="Times New Roman" w:cs="Times New Roman"/>
          <w:b/>
          <w:sz w:val="24"/>
          <w:szCs w:val="24"/>
          <w:lang w:val="ru-RU" w:eastAsia="ru-RU"/>
        </w:rPr>
        <w:t xml:space="preserve"> </w:t>
      </w:r>
      <w:r w:rsidRPr="002B40EF">
        <w:rPr>
          <w:rFonts w:ascii="Times New Roman" w:eastAsia="Times New Roman" w:hAnsi="Times New Roman" w:cs="Times New Roman"/>
          <w:b/>
          <w:sz w:val="24"/>
          <w:szCs w:val="24"/>
          <w:lang w:val="en-GB" w:eastAsia="ru-RU"/>
        </w:rPr>
        <w:t>M</w:t>
      </w:r>
      <w:r w:rsidRPr="002B40EF">
        <w:rPr>
          <w:rFonts w:ascii="Times New Roman" w:eastAsia="Times New Roman" w:hAnsi="Times New Roman" w:cs="Times New Roman"/>
          <w:b/>
          <w:sz w:val="24"/>
          <w:szCs w:val="24"/>
          <w:lang w:val="ru-RU" w:eastAsia="ru-RU"/>
        </w:rPr>
        <w:t>ä</w:t>
      </w:r>
      <w:proofErr w:type="spellStart"/>
      <w:r w:rsidRPr="002B40EF">
        <w:rPr>
          <w:rFonts w:ascii="Times New Roman" w:eastAsia="Times New Roman" w:hAnsi="Times New Roman" w:cs="Times New Roman"/>
          <w:b/>
          <w:sz w:val="24"/>
          <w:szCs w:val="24"/>
          <w:lang w:val="en-GB" w:eastAsia="ru-RU"/>
        </w:rPr>
        <w:t>lestusm</w:t>
      </w:r>
      <w:proofErr w:type="spellEnd"/>
      <w:r w:rsidRPr="002B40EF">
        <w:rPr>
          <w:rFonts w:ascii="Times New Roman" w:eastAsia="Times New Roman" w:hAnsi="Times New Roman" w:cs="Times New Roman"/>
          <w:b/>
          <w:sz w:val="24"/>
          <w:szCs w:val="24"/>
          <w:lang w:val="ru-RU" w:eastAsia="ru-RU"/>
        </w:rPr>
        <w:t>ä</w:t>
      </w:r>
      <w:proofErr w:type="spellStart"/>
      <w:r w:rsidRPr="002B40EF">
        <w:rPr>
          <w:rFonts w:ascii="Times New Roman" w:eastAsia="Times New Roman" w:hAnsi="Times New Roman" w:cs="Times New Roman"/>
          <w:b/>
          <w:sz w:val="24"/>
          <w:szCs w:val="24"/>
          <w:lang w:val="en-GB" w:eastAsia="ru-RU"/>
        </w:rPr>
        <w:t>rk</w:t>
      </w:r>
      <w:proofErr w:type="spellEnd"/>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 xml:space="preserve">SA Kerese Mälestusmärk было основано с целью установки памятника Паулю </w:t>
      </w:r>
      <w:proofErr w:type="spellStart"/>
      <w:r w:rsidRPr="002B40EF">
        <w:rPr>
          <w:rFonts w:ascii="Times New Roman" w:eastAsia="Times New Roman" w:hAnsi="Times New Roman" w:cs="Times New Roman"/>
          <w:sz w:val="24"/>
          <w:lang w:val="ru-RU" w:eastAsia="et-EE"/>
        </w:rPr>
        <w:t>Кересу</w:t>
      </w:r>
      <w:proofErr w:type="spellEnd"/>
      <w:r w:rsidRPr="002B40EF">
        <w:rPr>
          <w:rFonts w:ascii="Times New Roman" w:eastAsia="Times New Roman" w:hAnsi="Times New Roman" w:cs="Times New Roman"/>
          <w:sz w:val="24"/>
          <w:lang w:val="ru-RU" w:eastAsia="et-EE"/>
        </w:rPr>
        <w:t xml:space="preserve"> в честь 100-летия со дня его рождения. Проект был осуществлен благодаря финансовой поддержке Министерства культуры, города Нарва, банков Эстонии и частных предприятий.</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 xml:space="preserve">Торжественное открытие памятника Паулю </w:t>
      </w:r>
      <w:proofErr w:type="spellStart"/>
      <w:r w:rsidRPr="002B40EF">
        <w:rPr>
          <w:rFonts w:ascii="Times New Roman" w:eastAsia="Times New Roman" w:hAnsi="Times New Roman" w:cs="Times New Roman"/>
          <w:sz w:val="24"/>
          <w:lang w:val="ru-RU" w:eastAsia="et-EE"/>
        </w:rPr>
        <w:t>Кересу</w:t>
      </w:r>
      <w:proofErr w:type="spellEnd"/>
      <w:r w:rsidRPr="002B40EF">
        <w:rPr>
          <w:rFonts w:ascii="Times New Roman" w:eastAsia="Times New Roman" w:hAnsi="Times New Roman" w:cs="Times New Roman"/>
          <w:sz w:val="24"/>
          <w:lang w:val="ru-RU" w:eastAsia="et-EE"/>
        </w:rPr>
        <w:t xml:space="preserve"> состоялось 07.01.2016 года, в день 100-летия шахматиста. Памятник могут видеть как пешеходы, так и пассажиры, въезжающего в Эстонию транспорта. Это замечательная возможность познакомить туристов и местных жителей с наследием эстонской культуры – со знаменитым шахматистом Паулем </w:t>
      </w:r>
      <w:proofErr w:type="spellStart"/>
      <w:r w:rsidRPr="002B40EF">
        <w:rPr>
          <w:rFonts w:ascii="Times New Roman" w:eastAsia="Times New Roman" w:hAnsi="Times New Roman" w:cs="Times New Roman"/>
          <w:sz w:val="24"/>
          <w:lang w:val="ru-RU" w:eastAsia="et-EE"/>
        </w:rPr>
        <w:t>Кересом</w:t>
      </w:r>
      <w:proofErr w:type="spellEnd"/>
      <w:r w:rsidRPr="002B40EF">
        <w:rPr>
          <w:rFonts w:ascii="Times New Roman" w:eastAsia="Times New Roman" w:hAnsi="Times New Roman" w:cs="Times New Roman"/>
          <w:sz w:val="24"/>
          <w:lang w:val="ru-RU" w:eastAsia="et-EE"/>
        </w:rPr>
        <w:t xml:space="preserve"> и популяризировать игру в шахматы среди населения, прежде всего среди молодежи.</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В связи с достижением цели проекта деятельность SA Kerese Mälestusmärk в будущем будет прекращена (в соответствие с уставом целевого учреждения).</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szCs w:val="24"/>
          <w:lang w:val="ru-RU" w:eastAsia="ru-RU"/>
        </w:rPr>
        <w:t>Числовые показатели</w:t>
      </w:r>
      <w:r w:rsidRPr="002B40EF">
        <w:rPr>
          <w:rFonts w:ascii="Times New Roman" w:eastAsia="Times New Roman" w:hAnsi="Times New Roman" w:cs="Times New Roman"/>
          <w:sz w:val="24"/>
          <w:lang w:val="ru-RU" w:eastAsia="et-EE"/>
        </w:rPr>
        <w:t xml:space="preserve"> SA Kerese Mälestusmärk представлены в пункте 6.</w:t>
      </w:r>
      <w:r w:rsidRPr="002B40EF">
        <w:rPr>
          <w:rFonts w:ascii="Times New Roman" w:eastAsia="Times New Roman" w:hAnsi="Times New Roman" w:cs="Times New Roman"/>
          <w:sz w:val="24"/>
          <w:lang w:eastAsia="et-EE"/>
        </w:rPr>
        <w:t>6</w:t>
      </w:r>
      <w:r w:rsidRPr="002B40EF">
        <w:rPr>
          <w:rFonts w:ascii="Times New Roman" w:eastAsia="Times New Roman" w:hAnsi="Times New Roman" w:cs="Times New Roman"/>
          <w:sz w:val="24"/>
          <w:lang w:val="ru-RU" w:eastAsia="et-EE"/>
        </w:rPr>
        <w:t>.</w:t>
      </w:r>
    </w:p>
    <w:p w:rsidR="002B40EF" w:rsidRPr="002B40EF" w:rsidRDefault="002B40EF" w:rsidP="002B40EF">
      <w:pPr>
        <w:spacing w:before="240" w:after="120" w:line="240" w:lineRule="auto"/>
        <w:jc w:val="both"/>
        <w:rPr>
          <w:rFonts w:ascii="Times New Roman" w:eastAsia="Times New Roman" w:hAnsi="Times New Roman" w:cs="Times New Roman"/>
          <w:b/>
          <w:sz w:val="24"/>
          <w:lang w:val="ru-RU" w:eastAsia="et-EE"/>
        </w:rPr>
      </w:pPr>
      <w:r w:rsidRPr="002B40EF">
        <w:rPr>
          <w:rFonts w:ascii="Times New Roman" w:eastAsia="Times New Roman" w:hAnsi="Times New Roman" w:cs="Times New Roman"/>
          <w:b/>
          <w:sz w:val="24"/>
          <w:lang w:eastAsia="et-EE"/>
        </w:rPr>
        <w:t>6.4.4. SA Narva Linna Arendus</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Целью SA Narva Linna Arendus является повышение качества жизненной среды в Нарве, создание благоприятных условий, способствующих развитию предпринимательства, на административной территории города Нарва путем развития имеющихся в управлении или собственности целевого учреждения недвижимости и земельных участков в интересах жителей города.</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 xml:space="preserve">Деятельность целевого учреждения тесно связана со следующими направлениями: деятельность по благоустройству и развитию центра спорта и досуга </w:t>
      </w:r>
      <w:proofErr w:type="spellStart"/>
      <w:r w:rsidRPr="002B40EF">
        <w:rPr>
          <w:rFonts w:ascii="Times New Roman" w:eastAsia="Times New Roman" w:hAnsi="Times New Roman" w:cs="Times New Roman"/>
          <w:sz w:val="24"/>
          <w:lang w:val="ru-RU" w:eastAsia="et-EE"/>
        </w:rPr>
        <w:t>Äkkeküla</w:t>
      </w:r>
      <w:proofErr w:type="spellEnd"/>
      <w:r w:rsidRPr="002B40EF">
        <w:rPr>
          <w:rFonts w:ascii="Times New Roman" w:eastAsia="Times New Roman" w:hAnsi="Times New Roman" w:cs="Times New Roman"/>
          <w:sz w:val="24"/>
          <w:lang w:val="ru-RU" w:eastAsia="et-EE"/>
        </w:rPr>
        <w:t>; содержание и сдача в н</w:t>
      </w:r>
      <w:r w:rsidRPr="002B40EF">
        <w:rPr>
          <w:rFonts w:ascii="Times New Roman" w:eastAsia="Times New Roman" w:hAnsi="Times New Roman" w:cs="Times New Roman"/>
          <w:sz w:val="24"/>
          <w:lang w:eastAsia="et-EE"/>
        </w:rPr>
        <w:t>а</w:t>
      </w:r>
      <w:r w:rsidRPr="002B40EF">
        <w:rPr>
          <w:rFonts w:ascii="Times New Roman" w:eastAsia="Times New Roman" w:hAnsi="Times New Roman" w:cs="Times New Roman"/>
          <w:sz w:val="24"/>
          <w:lang w:val="ru-RU" w:eastAsia="et-EE"/>
        </w:rPr>
        <w:t xml:space="preserve">им здания по адресу </w:t>
      </w:r>
      <w:proofErr w:type="spellStart"/>
      <w:r w:rsidRPr="002B40EF">
        <w:rPr>
          <w:rFonts w:ascii="Times New Roman" w:eastAsia="Times New Roman" w:hAnsi="Times New Roman" w:cs="Times New Roman"/>
          <w:sz w:val="24"/>
          <w:lang w:val="ru-RU" w:eastAsia="et-EE"/>
        </w:rPr>
        <w:t>Paul</w:t>
      </w:r>
      <w:proofErr w:type="spellEnd"/>
      <w:r w:rsidRPr="002B40EF">
        <w:rPr>
          <w:rFonts w:ascii="Times New Roman" w:eastAsia="Times New Roman" w:hAnsi="Times New Roman" w:cs="Times New Roman"/>
          <w:sz w:val="24"/>
          <w:lang w:val="ru-RU" w:eastAsia="et-EE"/>
        </w:rPr>
        <w:t xml:space="preserve"> </w:t>
      </w:r>
      <w:proofErr w:type="spellStart"/>
      <w:r w:rsidRPr="002B40EF">
        <w:rPr>
          <w:rFonts w:ascii="Times New Roman" w:eastAsia="Times New Roman" w:hAnsi="Times New Roman" w:cs="Times New Roman"/>
          <w:sz w:val="24"/>
          <w:lang w:val="ru-RU" w:eastAsia="et-EE"/>
        </w:rPr>
        <w:t>Kerese</w:t>
      </w:r>
      <w:proofErr w:type="spellEnd"/>
      <w:r w:rsidRPr="002B40EF">
        <w:rPr>
          <w:rFonts w:ascii="Times New Roman" w:eastAsia="Times New Roman" w:hAnsi="Times New Roman" w:cs="Times New Roman"/>
          <w:sz w:val="24"/>
          <w:lang w:val="ru-RU" w:eastAsia="et-EE"/>
        </w:rPr>
        <w:t xml:space="preserve"> 20; благоустройство и развитие территорий кладбищ </w:t>
      </w:r>
      <w:proofErr w:type="spellStart"/>
      <w:r w:rsidRPr="002B40EF">
        <w:rPr>
          <w:rFonts w:ascii="Times New Roman" w:eastAsia="Times New Roman" w:hAnsi="Times New Roman" w:cs="Times New Roman"/>
          <w:sz w:val="24"/>
          <w:lang w:val="ru-RU" w:eastAsia="et-EE"/>
        </w:rPr>
        <w:t>Сийвертси</w:t>
      </w:r>
      <w:proofErr w:type="spellEnd"/>
      <w:r w:rsidRPr="002B40EF">
        <w:rPr>
          <w:rFonts w:ascii="Times New Roman" w:eastAsia="Times New Roman" w:hAnsi="Times New Roman" w:cs="Times New Roman"/>
          <w:sz w:val="24"/>
          <w:lang w:val="ru-RU" w:eastAsia="et-EE"/>
        </w:rPr>
        <w:t xml:space="preserve">, </w:t>
      </w:r>
      <w:proofErr w:type="spellStart"/>
      <w:r w:rsidRPr="002B40EF">
        <w:rPr>
          <w:rFonts w:ascii="Times New Roman" w:eastAsia="Times New Roman" w:hAnsi="Times New Roman" w:cs="Times New Roman"/>
          <w:sz w:val="24"/>
          <w:lang w:val="ru-RU" w:eastAsia="et-EE"/>
        </w:rPr>
        <w:t>Пеэтри</w:t>
      </w:r>
      <w:proofErr w:type="spellEnd"/>
      <w:r w:rsidRPr="002B40EF">
        <w:rPr>
          <w:rFonts w:ascii="Times New Roman" w:eastAsia="Times New Roman" w:hAnsi="Times New Roman" w:cs="Times New Roman"/>
          <w:sz w:val="24"/>
          <w:lang w:val="ru-RU" w:eastAsia="et-EE"/>
        </w:rPr>
        <w:t>, Немецко-финского.</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 xml:space="preserve">В период 2017-2020 гг. целевое учреждение будет продолжать работу по трем указанным направлениям, исходя из открывающихся возможностей финансирования. Работа в основном связана с развитием зоны </w:t>
      </w:r>
      <w:proofErr w:type="spellStart"/>
      <w:r w:rsidRPr="002B40EF">
        <w:rPr>
          <w:rFonts w:ascii="Times New Roman" w:eastAsia="Times New Roman" w:hAnsi="Times New Roman" w:cs="Times New Roman"/>
          <w:sz w:val="24"/>
          <w:lang w:val="ru-RU" w:eastAsia="et-EE"/>
        </w:rPr>
        <w:t>Äkkeküla</w:t>
      </w:r>
      <w:proofErr w:type="spellEnd"/>
      <w:r w:rsidRPr="002B40EF">
        <w:rPr>
          <w:rFonts w:ascii="Times New Roman" w:eastAsia="Times New Roman" w:hAnsi="Times New Roman" w:cs="Times New Roman"/>
          <w:sz w:val="24"/>
          <w:lang w:val="ru-RU" w:eastAsia="et-EE"/>
        </w:rPr>
        <w:t xml:space="preserve"> (проекты и самостоятельное развитие) и необходимыми работами по реновации здания </w:t>
      </w:r>
      <w:proofErr w:type="spellStart"/>
      <w:r w:rsidRPr="002B40EF">
        <w:rPr>
          <w:rFonts w:ascii="Times New Roman" w:eastAsia="Times New Roman" w:hAnsi="Times New Roman" w:cs="Times New Roman"/>
          <w:sz w:val="24"/>
          <w:lang w:val="ru-RU" w:eastAsia="et-EE"/>
        </w:rPr>
        <w:t>Paul</w:t>
      </w:r>
      <w:proofErr w:type="spellEnd"/>
      <w:r w:rsidRPr="002B40EF">
        <w:rPr>
          <w:rFonts w:ascii="Times New Roman" w:eastAsia="Times New Roman" w:hAnsi="Times New Roman" w:cs="Times New Roman"/>
          <w:sz w:val="24"/>
          <w:lang w:val="ru-RU" w:eastAsia="et-EE"/>
        </w:rPr>
        <w:t xml:space="preserve"> </w:t>
      </w:r>
      <w:proofErr w:type="spellStart"/>
      <w:r w:rsidRPr="002B40EF">
        <w:rPr>
          <w:rFonts w:ascii="Times New Roman" w:eastAsia="Times New Roman" w:hAnsi="Times New Roman" w:cs="Times New Roman"/>
          <w:sz w:val="24"/>
          <w:lang w:val="ru-RU" w:eastAsia="et-EE"/>
        </w:rPr>
        <w:t>Kerese</w:t>
      </w:r>
      <w:proofErr w:type="spellEnd"/>
      <w:r w:rsidRPr="002B40EF">
        <w:rPr>
          <w:rFonts w:ascii="Times New Roman" w:eastAsia="Times New Roman" w:hAnsi="Times New Roman" w:cs="Times New Roman"/>
          <w:sz w:val="24"/>
          <w:lang w:val="ru-RU" w:eastAsia="et-EE"/>
        </w:rPr>
        <w:t xml:space="preserve"> 20. Для осуществления своих проектов целевое учреждение старается привлечь финансирование от различных фондов и партнеров.</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 xml:space="preserve">На 2017-2020 гг. планируются следующие инвестиционные проекты: развитие туристической и природной тропы </w:t>
      </w:r>
      <w:proofErr w:type="spellStart"/>
      <w:r w:rsidRPr="002B40EF">
        <w:rPr>
          <w:rFonts w:ascii="Times New Roman" w:eastAsia="Times New Roman" w:hAnsi="Times New Roman" w:cs="Times New Roman"/>
          <w:sz w:val="24"/>
          <w:lang w:val="ru-RU" w:eastAsia="et-EE"/>
        </w:rPr>
        <w:t>Äkkeküla</w:t>
      </w:r>
      <w:proofErr w:type="spellEnd"/>
      <w:r w:rsidRPr="002B40EF">
        <w:rPr>
          <w:rFonts w:ascii="Times New Roman" w:eastAsia="Times New Roman" w:hAnsi="Times New Roman" w:cs="Times New Roman"/>
          <w:sz w:val="24"/>
          <w:lang w:val="ru-RU" w:eastAsia="et-EE"/>
        </w:rPr>
        <w:t xml:space="preserve">, III этап; строительство детской спортивной площадки </w:t>
      </w:r>
      <w:r w:rsidRPr="002B40EF">
        <w:rPr>
          <w:rFonts w:ascii="Times New Roman" w:eastAsia="Times New Roman" w:hAnsi="Times New Roman" w:cs="Times New Roman"/>
          <w:sz w:val="24"/>
          <w:lang w:eastAsia="et-EE"/>
        </w:rPr>
        <w:t>Äkkeküla</w:t>
      </w:r>
      <w:r w:rsidRPr="002B40EF">
        <w:rPr>
          <w:rFonts w:ascii="Times New Roman" w:eastAsia="Times New Roman" w:hAnsi="Times New Roman" w:cs="Times New Roman"/>
          <w:sz w:val="24"/>
          <w:lang w:val="ru-RU" w:eastAsia="et-EE"/>
        </w:rPr>
        <w:t xml:space="preserve">; проектирование и строительство экстремального парка </w:t>
      </w:r>
      <w:proofErr w:type="spellStart"/>
      <w:r w:rsidRPr="002B40EF">
        <w:rPr>
          <w:rFonts w:ascii="Times New Roman" w:eastAsia="Times New Roman" w:hAnsi="Times New Roman" w:cs="Times New Roman"/>
          <w:sz w:val="24"/>
          <w:lang w:val="ru-RU" w:eastAsia="et-EE"/>
        </w:rPr>
        <w:t>Äkkeküla</w:t>
      </w:r>
      <w:proofErr w:type="spellEnd"/>
      <w:r w:rsidRPr="002B40EF">
        <w:rPr>
          <w:rFonts w:ascii="Times New Roman" w:eastAsia="Times New Roman" w:hAnsi="Times New Roman" w:cs="Times New Roman"/>
          <w:sz w:val="24"/>
          <w:lang w:val="ru-RU" w:eastAsia="et-EE"/>
        </w:rPr>
        <w:t xml:space="preserve">; строительный проект и постройка стрелкового тира </w:t>
      </w:r>
      <w:proofErr w:type="spellStart"/>
      <w:r w:rsidRPr="002B40EF">
        <w:rPr>
          <w:rFonts w:ascii="Times New Roman" w:eastAsia="Times New Roman" w:hAnsi="Times New Roman" w:cs="Times New Roman"/>
          <w:sz w:val="24"/>
          <w:lang w:val="ru-RU" w:eastAsia="et-EE"/>
        </w:rPr>
        <w:t>Äkkeküla</w:t>
      </w:r>
      <w:proofErr w:type="spellEnd"/>
      <w:r w:rsidRPr="002B40EF">
        <w:rPr>
          <w:rFonts w:ascii="Times New Roman" w:eastAsia="Times New Roman" w:hAnsi="Times New Roman" w:cs="Times New Roman"/>
          <w:sz w:val="24"/>
          <w:lang w:val="ru-RU" w:eastAsia="et-EE"/>
        </w:rPr>
        <w:t xml:space="preserve">; проектирование и строительство сооружение спортивного центра </w:t>
      </w:r>
      <w:proofErr w:type="spellStart"/>
      <w:r w:rsidRPr="002B40EF">
        <w:rPr>
          <w:rFonts w:ascii="Times New Roman" w:eastAsia="Times New Roman" w:hAnsi="Times New Roman" w:cs="Times New Roman"/>
          <w:sz w:val="24"/>
          <w:lang w:val="ru-RU" w:eastAsia="et-EE"/>
        </w:rPr>
        <w:t>Äkkeküla</w:t>
      </w:r>
      <w:proofErr w:type="spellEnd"/>
      <w:r w:rsidRPr="002B40EF">
        <w:rPr>
          <w:rFonts w:ascii="Times New Roman" w:eastAsia="Times New Roman" w:hAnsi="Times New Roman" w:cs="Times New Roman"/>
          <w:sz w:val="24"/>
          <w:lang w:val="ru-RU" w:eastAsia="et-EE"/>
        </w:rPr>
        <w:t>.</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szCs w:val="24"/>
          <w:lang w:val="ru-RU" w:eastAsia="ru-RU"/>
        </w:rPr>
        <w:t>Числовые показатели</w:t>
      </w:r>
      <w:r w:rsidRPr="002B40EF">
        <w:rPr>
          <w:rFonts w:ascii="Times New Roman" w:eastAsia="Times New Roman" w:hAnsi="Times New Roman" w:cs="Times New Roman"/>
          <w:sz w:val="24"/>
          <w:lang w:val="ru-RU" w:eastAsia="et-EE"/>
        </w:rPr>
        <w:t xml:space="preserve"> SA </w:t>
      </w:r>
      <w:proofErr w:type="spellStart"/>
      <w:r w:rsidRPr="002B40EF">
        <w:rPr>
          <w:rFonts w:ascii="Times New Roman" w:eastAsia="Times New Roman" w:hAnsi="Times New Roman" w:cs="Times New Roman"/>
          <w:sz w:val="24"/>
          <w:lang w:val="ru-RU" w:eastAsia="et-EE"/>
        </w:rPr>
        <w:t>Narva</w:t>
      </w:r>
      <w:proofErr w:type="spellEnd"/>
      <w:r w:rsidRPr="002B40EF">
        <w:rPr>
          <w:rFonts w:ascii="Times New Roman" w:eastAsia="Times New Roman" w:hAnsi="Times New Roman" w:cs="Times New Roman"/>
          <w:sz w:val="24"/>
          <w:lang w:val="ru-RU" w:eastAsia="et-EE"/>
        </w:rPr>
        <w:t xml:space="preserve"> </w:t>
      </w:r>
      <w:proofErr w:type="spellStart"/>
      <w:r w:rsidRPr="002B40EF">
        <w:rPr>
          <w:rFonts w:ascii="Times New Roman" w:eastAsia="Times New Roman" w:hAnsi="Times New Roman" w:cs="Times New Roman"/>
          <w:sz w:val="24"/>
          <w:lang w:val="ru-RU" w:eastAsia="et-EE"/>
        </w:rPr>
        <w:t>Linna</w:t>
      </w:r>
      <w:proofErr w:type="spellEnd"/>
      <w:r w:rsidRPr="002B40EF">
        <w:rPr>
          <w:rFonts w:ascii="Times New Roman" w:eastAsia="Times New Roman" w:hAnsi="Times New Roman" w:cs="Times New Roman"/>
          <w:sz w:val="24"/>
          <w:lang w:val="ru-RU" w:eastAsia="et-EE"/>
        </w:rPr>
        <w:t xml:space="preserve"> </w:t>
      </w:r>
      <w:proofErr w:type="spellStart"/>
      <w:r w:rsidRPr="002B40EF">
        <w:rPr>
          <w:rFonts w:ascii="Times New Roman" w:eastAsia="Times New Roman" w:hAnsi="Times New Roman" w:cs="Times New Roman"/>
          <w:sz w:val="24"/>
          <w:lang w:val="ru-RU" w:eastAsia="et-EE"/>
        </w:rPr>
        <w:t>Aren</w:t>
      </w:r>
      <w:r w:rsidRPr="002B40EF">
        <w:rPr>
          <w:rFonts w:ascii="Times New Roman" w:eastAsia="Times New Roman" w:hAnsi="Times New Roman" w:cs="Times New Roman"/>
          <w:sz w:val="24"/>
          <w:lang w:eastAsia="et-EE"/>
        </w:rPr>
        <w:t>dus</w:t>
      </w:r>
      <w:proofErr w:type="spellEnd"/>
      <w:r w:rsidRPr="002B40EF">
        <w:rPr>
          <w:rFonts w:ascii="Times New Roman" w:eastAsia="Times New Roman" w:hAnsi="Times New Roman" w:cs="Times New Roman"/>
          <w:sz w:val="24"/>
          <w:lang w:val="ru-RU" w:eastAsia="et-EE"/>
        </w:rPr>
        <w:t xml:space="preserve"> представлены в пункте 6.6.</w:t>
      </w:r>
    </w:p>
    <w:p w:rsidR="002B40EF" w:rsidRPr="002B40EF" w:rsidRDefault="002B40EF" w:rsidP="002B40EF">
      <w:pPr>
        <w:spacing w:before="240" w:after="120" w:line="240" w:lineRule="auto"/>
        <w:jc w:val="both"/>
        <w:rPr>
          <w:rFonts w:ascii="Times New Roman" w:eastAsia="Times New Roman" w:hAnsi="Times New Roman" w:cs="Times New Roman"/>
          <w:b/>
          <w:sz w:val="24"/>
          <w:lang w:eastAsia="et-EE"/>
        </w:rPr>
      </w:pPr>
      <w:r w:rsidRPr="002B40EF">
        <w:rPr>
          <w:rFonts w:ascii="Times New Roman" w:eastAsia="Times New Roman" w:hAnsi="Times New Roman" w:cs="Times New Roman"/>
          <w:b/>
          <w:sz w:val="24"/>
          <w:lang w:eastAsia="et-EE"/>
        </w:rPr>
        <w:t>6.4.5. SA Narva Sadam</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 xml:space="preserve">SA Narva Sadam создано с целью сбора денежных и </w:t>
      </w:r>
      <w:proofErr w:type="spellStart"/>
      <w:r w:rsidRPr="002B40EF">
        <w:rPr>
          <w:rFonts w:ascii="Times New Roman" w:eastAsia="Times New Roman" w:hAnsi="Times New Roman" w:cs="Times New Roman"/>
          <w:sz w:val="24"/>
          <w:lang w:val="ru-RU" w:eastAsia="et-EE"/>
        </w:rPr>
        <w:t>неденежных</w:t>
      </w:r>
      <w:proofErr w:type="spellEnd"/>
      <w:r w:rsidRPr="002B40EF">
        <w:rPr>
          <w:rFonts w:ascii="Times New Roman" w:eastAsia="Times New Roman" w:hAnsi="Times New Roman" w:cs="Times New Roman"/>
          <w:sz w:val="24"/>
          <w:lang w:val="ru-RU" w:eastAsia="et-EE"/>
        </w:rPr>
        <w:t xml:space="preserve"> средств для реконструкции Нарвского речного порта (в </w:t>
      </w:r>
      <w:proofErr w:type="spellStart"/>
      <w:r w:rsidRPr="002B40EF">
        <w:rPr>
          <w:rFonts w:ascii="Times New Roman" w:eastAsia="Times New Roman" w:hAnsi="Times New Roman" w:cs="Times New Roman"/>
          <w:sz w:val="24"/>
          <w:lang w:val="ru-RU" w:eastAsia="et-EE"/>
        </w:rPr>
        <w:t>т.ч</w:t>
      </w:r>
      <w:proofErr w:type="spellEnd"/>
      <w:r w:rsidRPr="002B40EF">
        <w:rPr>
          <w:rFonts w:ascii="Times New Roman" w:eastAsia="Times New Roman" w:hAnsi="Times New Roman" w:cs="Times New Roman"/>
          <w:sz w:val="24"/>
          <w:lang w:val="ru-RU" w:eastAsia="et-EE"/>
        </w:rPr>
        <w:t xml:space="preserve">. часть </w:t>
      </w:r>
      <w:proofErr w:type="spellStart"/>
      <w:r w:rsidRPr="002B40EF">
        <w:rPr>
          <w:rFonts w:ascii="Times New Roman" w:eastAsia="Times New Roman" w:hAnsi="Times New Roman" w:cs="Times New Roman"/>
          <w:sz w:val="24"/>
          <w:lang w:val="ru-RU" w:eastAsia="et-EE"/>
        </w:rPr>
        <w:t>Кулгу</w:t>
      </w:r>
      <w:proofErr w:type="spellEnd"/>
      <w:r w:rsidRPr="002B40EF">
        <w:rPr>
          <w:rFonts w:ascii="Times New Roman" w:eastAsia="Times New Roman" w:hAnsi="Times New Roman" w:cs="Times New Roman"/>
          <w:sz w:val="24"/>
          <w:lang w:val="ru-RU" w:eastAsia="et-EE"/>
        </w:rPr>
        <w:t>), а также для развития порта для яхт и малых судов, предлагающего качественные услуги туристам и местным жителям, для управления портом, осуществления прочих сделок, тесно связанных с деятельностью SA Narva Sadam.</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 xml:space="preserve">В 2015 году бюджет SA Narva Sadam увеличился в связи с утверждением нового члена правления и капитана портов. Бюджетная стратегия была составлена согласно </w:t>
      </w:r>
      <w:r w:rsidRPr="002B40EF">
        <w:rPr>
          <w:rFonts w:ascii="Times New Roman" w:eastAsia="Times New Roman" w:hAnsi="Times New Roman" w:cs="Times New Roman"/>
          <w:sz w:val="24"/>
          <w:lang w:val="ru-RU" w:eastAsia="et-EE"/>
        </w:rPr>
        <w:lastRenderedPageBreak/>
        <w:t>принципу консервативности. Основными видами деятельности на 2016-2020 годы в части достижения стратегических целей являются: позиционирование портов г. Нарва среди яхтсменов Эстонии, Финляндии, Швеции и России (Санкт-Петербург и Псков); поиск спонсоров, развитие ремонтной базы, разовые проекты.</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szCs w:val="24"/>
          <w:lang w:val="ru-RU" w:eastAsia="ru-RU"/>
        </w:rPr>
        <w:t>Числовые показатели</w:t>
      </w:r>
      <w:r w:rsidRPr="002B40EF">
        <w:rPr>
          <w:rFonts w:ascii="Times New Roman" w:eastAsia="Times New Roman" w:hAnsi="Times New Roman" w:cs="Times New Roman"/>
          <w:sz w:val="24"/>
          <w:lang w:val="ru-RU" w:eastAsia="et-EE"/>
        </w:rPr>
        <w:t xml:space="preserve"> целевого учреждения представлены в пункте 6.6.</w:t>
      </w:r>
    </w:p>
    <w:p w:rsidR="002B40EF" w:rsidRPr="002B40EF" w:rsidRDefault="002B40EF" w:rsidP="002B40EF">
      <w:pPr>
        <w:spacing w:before="240" w:after="120" w:line="240" w:lineRule="auto"/>
        <w:jc w:val="both"/>
        <w:rPr>
          <w:rFonts w:ascii="Times New Roman" w:eastAsia="Times New Roman" w:hAnsi="Times New Roman" w:cs="Times New Roman"/>
          <w:b/>
          <w:sz w:val="24"/>
          <w:lang w:eastAsia="et-EE"/>
        </w:rPr>
      </w:pPr>
      <w:r w:rsidRPr="002B40EF">
        <w:rPr>
          <w:rFonts w:ascii="Times New Roman" w:eastAsia="Times New Roman" w:hAnsi="Times New Roman" w:cs="Times New Roman"/>
          <w:b/>
          <w:sz w:val="24"/>
          <w:lang w:eastAsia="et-EE"/>
        </w:rPr>
        <w:t>6.4.6. AS Narva Vesi</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 xml:space="preserve">Основными видами деятельности AS </w:t>
      </w:r>
      <w:proofErr w:type="spellStart"/>
      <w:r w:rsidRPr="002B40EF">
        <w:rPr>
          <w:rFonts w:ascii="Times New Roman" w:eastAsia="Times New Roman" w:hAnsi="Times New Roman" w:cs="Times New Roman"/>
          <w:sz w:val="24"/>
          <w:lang w:val="ru-RU" w:eastAsia="et-EE"/>
        </w:rPr>
        <w:t>Narva</w:t>
      </w:r>
      <w:proofErr w:type="spellEnd"/>
      <w:r w:rsidRPr="002B40EF">
        <w:rPr>
          <w:rFonts w:ascii="Times New Roman" w:eastAsia="Times New Roman" w:hAnsi="Times New Roman" w:cs="Times New Roman"/>
          <w:sz w:val="24"/>
          <w:lang w:val="ru-RU" w:eastAsia="et-EE"/>
        </w:rPr>
        <w:t xml:space="preserve"> </w:t>
      </w:r>
      <w:proofErr w:type="spellStart"/>
      <w:r w:rsidRPr="002B40EF">
        <w:rPr>
          <w:rFonts w:ascii="Times New Roman" w:eastAsia="Times New Roman" w:hAnsi="Times New Roman" w:cs="Times New Roman"/>
          <w:sz w:val="24"/>
          <w:lang w:val="ru-RU" w:eastAsia="et-EE"/>
        </w:rPr>
        <w:t>Vesi</w:t>
      </w:r>
      <w:proofErr w:type="spellEnd"/>
      <w:r w:rsidRPr="002B40EF">
        <w:rPr>
          <w:rFonts w:ascii="Times New Roman" w:eastAsia="Times New Roman" w:hAnsi="Times New Roman" w:cs="Times New Roman"/>
          <w:sz w:val="24"/>
          <w:lang w:val="ru-RU" w:eastAsia="et-EE"/>
        </w:rPr>
        <w:t xml:space="preserve"> являются: сбор, обработка и распределение воды; канализация и обработка сточных вод; установка водопроводов и санитарного оборудования. </w:t>
      </w:r>
    </w:p>
    <w:p w:rsidR="002B40EF" w:rsidRPr="002B40EF" w:rsidRDefault="002B40EF" w:rsidP="002B40EF">
      <w:pPr>
        <w:shd w:val="clear" w:color="auto" w:fill="FFFFFF"/>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 xml:space="preserve">Не смотря на то, что в предыдущие периоды AS </w:t>
      </w:r>
      <w:proofErr w:type="spellStart"/>
      <w:r w:rsidRPr="002B40EF">
        <w:rPr>
          <w:rFonts w:ascii="Times New Roman" w:eastAsia="Times New Roman" w:hAnsi="Times New Roman" w:cs="Times New Roman"/>
          <w:sz w:val="24"/>
          <w:lang w:val="ru-RU" w:eastAsia="et-EE"/>
        </w:rPr>
        <w:t>Narva</w:t>
      </w:r>
      <w:proofErr w:type="spellEnd"/>
      <w:r w:rsidRPr="002B40EF">
        <w:rPr>
          <w:rFonts w:ascii="Times New Roman" w:eastAsia="Times New Roman" w:hAnsi="Times New Roman" w:cs="Times New Roman"/>
          <w:sz w:val="24"/>
          <w:lang w:val="ru-RU" w:eastAsia="et-EE"/>
        </w:rPr>
        <w:t xml:space="preserve"> </w:t>
      </w:r>
      <w:proofErr w:type="spellStart"/>
      <w:r w:rsidRPr="002B40EF">
        <w:rPr>
          <w:rFonts w:ascii="Times New Roman" w:eastAsia="Times New Roman" w:hAnsi="Times New Roman" w:cs="Times New Roman"/>
          <w:sz w:val="24"/>
          <w:lang w:val="ru-RU" w:eastAsia="et-EE"/>
        </w:rPr>
        <w:t>Vesi</w:t>
      </w:r>
      <w:proofErr w:type="spellEnd"/>
      <w:r w:rsidRPr="002B40EF">
        <w:rPr>
          <w:rFonts w:ascii="Times New Roman" w:eastAsia="Times New Roman" w:hAnsi="Times New Roman" w:cs="Times New Roman"/>
          <w:sz w:val="24"/>
          <w:lang w:val="ru-RU" w:eastAsia="et-EE"/>
        </w:rPr>
        <w:t xml:space="preserve"> реализовывало крупные проекты, остается необходимость в дополнении и исправлении водопроводных и канализационных систем города Нарва. Необходимо частично реконструировать как водоочистную станцию города Нарва, так и канализационный и водный трубопровод. Так же нужно расширить обработку илом на водоочистной станции и найти решение для дополнительной обработки осадка сточных вод, очистки от тяжелых металлов и от </w:t>
      </w:r>
      <w:proofErr w:type="spellStart"/>
      <w:r w:rsidRPr="002B40EF">
        <w:rPr>
          <w:rFonts w:ascii="Times New Roman" w:eastAsia="Times New Roman" w:hAnsi="Times New Roman" w:cs="Times New Roman"/>
          <w:sz w:val="24"/>
          <w:lang w:val="ru-RU" w:eastAsia="et-EE"/>
        </w:rPr>
        <w:t>дегидратированного</w:t>
      </w:r>
      <w:proofErr w:type="spellEnd"/>
      <w:r w:rsidRPr="002B40EF">
        <w:rPr>
          <w:rFonts w:ascii="Times New Roman" w:eastAsia="Times New Roman" w:hAnsi="Times New Roman" w:cs="Times New Roman"/>
          <w:sz w:val="24"/>
          <w:lang w:val="ru-RU" w:eastAsia="et-EE"/>
        </w:rPr>
        <w:t xml:space="preserve"> ила. Все соответствующие нужды были зафиксированы в составляемом AS </w:t>
      </w:r>
      <w:proofErr w:type="spellStart"/>
      <w:r w:rsidRPr="002B40EF">
        <w:rPr>
          <w:rFonts w:ascii="Times New Roman" w:eastAsia="Times New Roman" w:hAnsi="Times New Roman" w:cs="Times New Roman"/>
          <w:sz w:val="24"/>
          <w:lang w:val="ru-RU" w:eastAsia="et-EE"/>
        </w:rPr>
        <w:t>Narva</w:t>
      </w:r>
      <w:proofErr w:type="spellEnd"/>
      <w:r w:rsidRPr="002B40EF">
        <w:rPr>
          <w:rFonts w:ascii="Times New Roman" w:eastAsia="Times New Roman" w:hAnsi="Times New Roman" w:cs="Times New Roman"/>
          <w:sz w:val="24"/>
          <w:lang w:val="ru-RU" w:eastAsia="et-EE"/>
        </w:rPr>
        <w:t xml:space="preserve"> </w:t>
      </w:r>
      <w:proofErr w:type="spellStart"/>
      <w:r w:rsidRPr="002B40EF">
        <w:rPr>
          <w:rFonts w:ascii="Times New Roman" w:eastAsia="Times New Roman" w:hAnsi="Times New Roman" w:cs="Times New Roman"/>
          <w:sz w:val="24"/>
          <w:lang w:val="ru-RU" w:eastAsia="et-EE"/>
        </w:rPr>
        <w:t>Vesi</w:t>
      </w:r>
      <w:proofErr w:type="spellEnd"/>
      <w:r w:rsidRPr="002B40EF">
        <w:rPr>
          <w:rFonts w:ascii="Times New Roman" w:eastAsia="Times New Roman" w:hAnsi="Times New Roman" w:cs="Times New Roman"/>
          <w:sz w:val="24"/>
          <w:lang w:val="ru-RU" w:eastAsia="et-EE"/>
        </w:rPr>
        <w:t xml:space="preserve"> плане развития водных и канализационных сетей города Нарва на 2016 – 2027 гг. На момент составления стратегии на реализацию инвестиций описанной выше деятельности не было денежного покрытия. Поэтому перечисленные в настоящей бюджетной стратегии проекты представлены в качестве предварительных данных. После утверждения плана развития водных и канализационных сетей города Нарва на 2016 – 2027 гг. Нарвской Городской управой </w:t>
      </w:r>
      <w:r w:rsidRPr="002B40EF">
        <w:rPr>
          <w:rFonts w:ascii="Times New Roman" w:eastAsia="Times New Roman" w:hAnsi="Times New Roman" w:cs="Times New Roman"/>
          <w:sz w:val="24"/>
          <w:lang w:eastAsia="et-EE"/>
        </w:rPr>
        <w:t>AS Narva Vesi</w:t>
      </w:r>
      <w:r w:rsidRPr="002B40EF">
        <w:rPr>
          <w:rFonts w:ascii="Times New Roman" w:eastAsia="Times New Roman" w:hAnsi="Times New Roman" w:cs="Times New Roman"/>
          <w:sz w:val="24"/>
          <w:lang w:val="ru-RU" w:eastAsia="et-EE"/>
        </w:rPr>
        <w:t xml:space="preserve"> займется поиском </w:t>
      </w:r>
      <w:proofErr w:type="spellStart"/>
      <w:r w:rsidRPr="002B40EF">
        <w:rPr>
          <w:rFonts w:ascii="Times New Roman" w:eastAsia="Times New Roman" w:hAnsi="Times New Roman" w:cs="Times New Roman"/>
          <w:sz w:val="24"/>
          <w:lang w:val="ru-RU" w:eastAsia="et-EE"/>
        </w:rPr>
        <w:t>софинансирования</w:t>
      </w:r>
      <w:proofErr w:type="spellEnd"/>
      <w:r w:rsidRPr="002B40EF">
        <w:rPr>
          <w:rFonts w:ascii="Times New Roman" w:eastAsia="Times New Roman" w:hAnsi="Times New Roman" w:cs="Times New Roman"/>
          <w:sz w:val="24"/>
          <w:lang w:val="ru-RU" w:eastAsia="et-EE"/>
        </w:rPr>
        <w:t xml:space="preserve"> для перечисленных выше инвестиций.</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szCs w:val="24"/>
          <w:lang w:val="ru-RU" w:eastAsia="ru-RU"/>
        </w:rPr>
        <w:t>Числовые показатели</w:t>
      </w:r>
      <w:r w:rsidRPr="002B40EF">
        <w:rPr>
          <w:rFonts w:ascii="Times New Roman" w:eastAsia="Times New Roman" w:hAnsi="Times New Roman" w:cs="Times New Roman"/>
          <w:sz w:val="24"/>
          <w:lang w:eastAsia="et-EE"/>
        </w:rPr>
        <w:t xml:space="preserve"> AS Narva Vesi </w:t>
      </w:r>
      <w:r w:rsidRPr="002B40EF">
        <w:rPr>
          <w:rFonts w:ascii="Times New Roman" w:eastAsia="Times New Roman" w:hAnsi="Times New Roman" w:cs="Times New Roman"/>
          <w:sz w:val="24"/>
          <w:lang w:val="ru-RU" w:eastAsia="et-EE"/>
        </w:rPr>
        <w:t>представлены в пункте 6.6.</w:t>
      </w:r>
    </w:p>
    <w:p w:rsidR="002B40EF" w:rsidRPr="002B40EF" w:rsidRDefault="002B40EF" w:rsidP="002B40EF">
      <w:pPr>
        <w:spacing w:before="240" w:after="120" w:line="240" w:lineRule="auto"/>
        <w:rPr>
          <w:rFonts w:ascii="Times New Roman" w:eastAsia="Times New Roman" w:hAnsi="Times New Roman" w:cs="Times New Roman"/>
          <w:b/>
          <w:sz w:val="24"/>
          <w:szCs w:val="20"/>
          <w:lang w:val="ru-RU" w:eastAsia="ru-RU"/>
        </w:rPr>
      </w:pPr>
      <w:r w:rsidRPr="002B40EF">
        <w:rPr>
          <w:rFonts w:ascii="Times New Roman" w:eastAsia="Times New Roman" w:hAnsi="Times New Roman" w:cs="Times New Roman"/>
          <w:b/>
          <w:sz w:val="24"/>
          <w:szCs w:val="20"/>
          <w:lang w:val="ru-RU" w:eastAsia="ru-RU"/>
        </w:rPr>
        <w:t xml:space="preserve">6.5 Выполнение методов обеспечения финансовой дисциплины  </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Согласно KOFS, мерами обеспечения финансовой дисциплины местного самоуправления и учетной единицы местного самоуправления, являются соблюдение разрешенной величины результатов основной деятельности и предельной ставки нетто долговой нагрузки, в пределах установленного законодательством значения.</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Результат основной деятельности – разница доходов и расходов от основной деятельности. Разрешенная величина результата основной деятельности не должна быть меньше ноля по состоянию на конец отчетного года. Согласно KOFS, в бюджетной стратегии можно запланировать в качестве результата от основной деятельности единицы местного самоуправления и его учетной единицы значение, меньше разрешенного: на два следующих друг за другом года; на следующий бюджетный год, если результат от основной деятельности текущего года запланирован не меньше ноля. В данном случае сумма результатов от основной деятельности  планируемых в бюджетной стратегии лет должна быть не меньше ноля.</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 xml:space="preserve">Нетто долговая нагрузка определяется как разница между общей суммой долговых обязательств и общей суммой ликвидного имущества. На основании KOFS действуют следующие правила нетто долговой нагрузки: если нетто долговая нагрузка местного самоуправления или его учетной единицы по состоянию на </w:t>
      </w:r>
      <w:r w:rsidRPr="002B40EF">
        <w:rPr>
          <w:rFonts w:ascii="Times New Roman" w:eastAsia="Times New Roman" w:hAnsi="Times New Roman" w:cs="Times New Roman"/>
          <w:sz w:val="24"/>
          <w:lang w:val="ru-RU" w:eastAsia="et-EE"/>
        </w:rPr>
        <w:lastRenderedPageBreak/>
        <w:t xml:space="preserve">начало отчетного года меньше 60% дохода от основной деятельности того же отчетного года, до окончания 2016 года нельзя при взятии долговых обязательств указанных в </w:t>
      </w:r>
      <w:r w:rsidRPr="002B40EF">
        <w:rPr>
          <w:rFonts w:ascii="Times New Roman" w:eastAsia="Times New Roman" w:hAnsi="Times New Roman" w:cs="Times New Roman"/>
          <w:sz w:val="24"/>
          <w:lang w:eastAsia="et-EE"/>
        </w:rPr>
        <w:t>§34</w:t>
      </w:r>
      <w:r w:rsidRPr="002B40EF">
        <w:rPr>
          <w:rFonts w:ascii="Times New Roman" w:eastAsia="Times New Roman" w:hAnsi="Times New Roman" w:cs="Times New Roman"/>
          <w:sz w:val="24"/>
          <w:lang w:val="ru-RU" w:eastAsia="et-EE"/>
        </w:rPr>
        <w:t xml:space="preserve"> ч.2</w:t>
      </w:r>
      <w:r w:rsidRPr="002B40EF">
        <w:rPr>
          <w:rFonts w:ascii="Times New Roman" w:eastAsia="Times New Roman" w:hAnsi="Times New Roman" w:cs="Times New Roman"/>
          <w:sz w:val="24"/>
          <w:lang w:eastAsia="et-EE"/>
        </w:rPr>
        <w:t xml:space="preserve"> KOFS</w:t>
      </w:r>
      <w:r w:rsidRPr="002B40EF">
        <w:rPr>
          <w:rFonts w:ascii="Times New Roman" w:eastAsia="Times New Roman" w:hAnsi="Times New Roman" w:cs="Times New Roman"/>
          <w:sz w:val="24"/>
          <w:lang w:val="ru-RU" w:eastAsia="et-EE"/>
        </w:rPr>
        <w:t xml:space="preserve"> и при взятии арендных обязательств, указанных в том же параграфе ч.7, увеличивать нетто долговую нагрузку выше 60% от доходов того же отчетного года  (</w:t>
      </w:r>
      <w:r w:rsidRPr="002B40EF">
        <w:rPr>
          <w:rFonts w:ascii="Times New Roman" w:eastAsia="Times New Roman" w:hAnsi="Times New Roman" w:cs="Times New Roman"/>
          <w:noProof/>
          <w:sz w:val="24"/>
          <w:szCs w:val="24"/>
          <w:lang w:eastAsia="et-EE"/>
        </w:rPr>
        <w:t>KOFS § 59 lg 7</w:t>
      </w:r>
      <w:r w:rsidRPr="002B40EF">
        <w:rPr>
          <w:rFonts w:ascii="Times New Roman" w:eastAsia="Times New Roman" w:hAnsi="Times New Roman" w:cs="Times New Roman"/>
          <w:noProof/>
          <w:sz w:val="24"/>
          <w:szCs w:val="24"/>
          <w:vertAlign w:val="superscript"/>
          <w:lang w:eastAsia="et-EE"/>
        </w:rPr>
        <w:t>2</w:t>
      </w:r>
      <w:r w:rsidRPr="002B40EF">
        <w:rPr>
          <w:rFonts w:ascii="Times New Roman" w:eastAsia="Times New Roman" w:hAnsi="Times New Roman" w:cs="Times New Roman"/>
          <w:sz w:val="24"/>
          <w:lang w:val="ru-RU" w:eastAsia="et-EE"/>
        </w:rPr>
        <w:t xml:space="preserve">). Для обеспечения долгосрочной последовательности фискальных рамок,  применяются методы усиления финансовой дисциплины местного самоуправления с тем, чтобы местные самоуправления не превышали предельную ставку нетто долговой нагрузки, и результат основной деятельности был сбалансирован. В настоящее время на основании KOFS действуют так же возможные ограничения: </w:t>
      </w:r>
      <w:r w:rsidRPr="002B40EF">
        <w:rPr>
          <w:rFonts w:ascii="Times New Roman" w:eastAsia="Times New Roman" w:hAnsi="Times New Roman" w:cs="Times New Roman"/>
          <w:sz w:val="24"/>
          <w:lang w:eastAsia="et-EE"/>
        </w:rPr>
        <w:t>„</w:t>
      </w:r>
      <w:r w:rsidRPr="002B40EF">
        <w:rPr>
          <w:rFonts w:ascii="Times New Roman" w:eastAsia="Times New Roman" w:hAnsi="Times New Roman" w:cs="Times New Roman"/>
          <w:sz w:val="24"/>
          <w:lang w:val="ru-RU" w:eastAsia="et-EE"/>
        </w:rPr>
        <w:t>Учет применяемых мер обеспечения финансовой дисциплины при выдаче пособий на инвестиции</w:t>
      </w:r>
      <w:r w:rsidRPr="002B40EF">
        <w:rPr>
          <w:rFonts w:ascii="Times New Roman" w:eastAsia="Times New Roman" w:hAnsi="Times New Roman" w:cs="Times New Roman"/>
          <w:sz w:val="24"/>
          <w:lang w:eastAsia="et-EE"/>
        </w:rPr>
        <w:t>“</w:t>
      </w:r>
      <w:r w:rsidRPr="002B40EF">
        <w:rPr>
          <w:rFonts w:ascii="Times New Roman" w:eastAsia="Times New Roman" w:hAnsi="Times New Roman" w:cs="Times New Roman"/>
          <w:sz w:val="24"/>
          <w:lang w:val="ru-RU" w:eastAsia="et-EE"/>
        </w:rPr>
        <w:t xml:space="preserve"> (KOFS § </w:t>
      </w:r>
      <w:r w:rsidRPr="002B40EF">
        <w:rPr>
          <w:rFonts w:ascii="Times New Roman" w:eastAsia="Times New Roman" w:hAnsi="Times New Roman" w:cs="Times New Roman"/>
          <w:sz w:val="24"/>
          <w:lang w:eastAsia="et-EE"/>
        </w:rPr>
        <w:t>34</w:t>
      </w:r>
      <w:r w:rsidRPr="002B40EF">
        <w:rPr>
          <w:rFonts w:ascii="Times New Roman" w:eastAsia="Times New Roman" w:hAnsi="Times New Roman" w:cs="Times New Roman"/>
          <w:sz w:val="24"/>
          <w:vertAlign w:val="superscript"/>
          <w:lang w:eastAsia="et-EE"/>
        </w:rPr>
        <w:t>1</w:t>
      </w:r>
      <w:r w:rsidRPr="002B40EF">
        <w:rPr>
          <w:rFonts w:ascii="Times New Roman" w:eastAsia="Times New Roman" w:hAnsi="Times New Roman" w:cs="Times New Roman"/>
          <w:sz w:val="24"/>
          <w:lang w:val="ru-RU" w:eastAsia="et-EE"/>
        </w:rPr>
        <w:t xml:space="preserve">); </w:t>
      </w:r>
      <w:r w:rsidRPr="002B40EF">
        <w:rPr>
          <w:rFonts w:ascii="Times New Roman" w:eastAsia="Times New Roman" w:hAnsi="Times New Roman" w:cs="Times New Roman"/>
          <w:sz w:val="24"/>
          <w:lang w:eastAsia="et-EE"/>
        </w:rPr>
        <w:t>„</w:t>
      </w:r>
      <w:r w:rsidRPr="002B40EF">
        <w:rPr>
          <w:rFonts w:ascii="Times New Roman" w:eastAsia="Times New Roman" w:hAnsi="Times New Roman" w:cs="Times New Roman"/>
          <w:sz w:val="24"/>
          <w:lang w:val="ru-RU" w:eastAsia="et-EE"/>
        </w:rPr>
        <w:t>Экстренные ограничения принятия долговых обязательств“ (KOFS §</w:t>
      </w:r>
      <w:r w:rsidRPr="002B40EF">
        <w:rPr>
          <w:rFonts w:ascii="Times New Roman" w:eastAsia="Times New Roman" w:hAnsi="Times New Roman" w:cs="Times New Roman"/>
          <w:sz w:val="24"/>
          <w:lang w:eastAsia="et-EE"/>
        </w:rPr>
        <w:t>35</w:t>
      </w:r>
      <w:r w:rsidRPr="002B40EF">
        <w:rPr>
          <w:rFonts w:ascii="Times New Roman" w:eastAsia="Times New Roman" w:hAnsi="Times New Roman" w:cs="Times New Roman"/>
          <w:sz w:val="24"/>
          <w:vertAlign w:val="superscript"/>
          <w:lang w:eastAsia="et-EE"/>
        </w:rPr>
        <w:t>1</w:t>
      </w:r>
      <w:r w:rsidRPr="002B40EF">
        <w:rPr>
          <w:rFonts w:ascii="Times New Roman" w:eastAsia="Times New Roman" w:hAnsi="Times New Roman" w:cs="Times New Roman"/>
          <w:sz w:val="24"/>
          <w:lang w:val="ru-RU" w:eastAsia="et-EE"/>
        </w:rPr>
        <w:t xml:space="preserve">); </w:t>
      </w:r>
      <w:r w:rsidRPr="002B40EF">
        <w:rPr>
          <w:rFonts w:ascii="Times New Roman" w:eastAsia="Times New Roman" w:hAnsi="Times New Roman" w:cs="Times New Roman"/>
          <w:sz w:val="24"/>
          <w:lang w:eastAsia="et-EE"/>
        </w:rPr>
        <w:t>„</w:t>
      </w:r>
      <w:r w:rsidRPr="002B40EF">
        <w:rPr>
          <w:rFonts w:ascii="Times New Roman" w:eastAsia="Times New Roman" w:hAnsi="Times New Roman" w:cs="Times New Roman"/>
          <w:sz w:val="24"/>
          <w:lang w:val="ru-RU" w:eastAsia="et-EE"/>
        </w:rPr>
        <w:t>Принятие долговых обязательств во время  экстренного ограничения принятия долговых обязательств</w:t>
      </w:r>
      <w:r w:rsidRPr="002B40EF">
        <w:rPr>
          <w:rFonts w:ascii="Times New Roman" w:eastAsia="Times New Roman" w:hAnsi="Times New Roman" w:cs="Times New Roman"/>
          <w:sz w:val="24"/>
          <w:lang w:eastAsia="et-EE"/>
        </w:rPr>
        <w:t>“</w:t>
      </w:r>
      <w:r w:rsidRPr="002B40EF">
        <w:rPr>
          <w:rFonts w:ascii="Times New Roman" w:eastAsia="Times New Roman" w:hAnsi="Times New Roman" w:cs="Times New Roman"/>
          <w:sz w:val="24"/>
          <w:lang w:val="ru-RU" w:eastAsia="et-EE"/>
        </w:rPr>
        <w:t xml:space="preserve"> (KOFS §</w:t>
      </w:r>
      <w:r w:rsidRPr="002B40EF">
        <w:rPr>
          <w:rFonts w:ascii="Times New Roman" w:eastAsia="Times New Roman" w:hAnsi="Times New Roman" w:cs="Times New Roman"/>
          <w:sz w:val="24"/>
          <w:lang w:eastAsia="et-EE"/>
        </w:rPr>
        <w:t>35</w:t>
      </w:r>
      <w:r w:rsidRPr="002B40EF">
        <w:rPr>
          <w:rFonts w:ascii="Times New Roman" w:eastAsia="Times New Roman" w:hAnsi="Times New Roman" w:cs="Times New Roman"/>
          <w:sz w:val="24"/>
          <w:vertAlign w:val="superscript"/>
          <w:lang w:eastAsia="et-EE"/>
        </w:rPr>
        <w:t>2</w:t>
      </w:r>
      <w:r w:rsidRPr="002B40EF">
        <w:rPr>
          <w:rFonts w:ascii="Times New Roman" w:eastAsia="Times New Roman" w:hAnsi="Times New Roman" w:cs="Times New Roman"/>
          <w:sz w:val="24"/>
          <w:lang w:val="ru-RU" w:eastAsia="et-EE"/>
        </w:rPr>
        <w:t xml:space="preserve">). </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Если у города или учетной единицы города впервые возникла ситуация неприменения мер соблюдения финансовой дисциплины по состоянию на конец отчетного года, и если единица местного самоуправления планирует в принятом бюджете продолжить неприменение мер, Министерство финансов информирует единицу местного самоуправления о последствиях неприменения мер.</w:t>
      </w:r>
    </w:p>
    <w:p w:rsidR="002B40EF" w:rsidRPr="002B40EF" w:rsidRDefault="002B40EF" w:rsidP="002B40EF">
      <w:pPr>
        <w:spacing w:before="120" w:after="120" w:line="240" w:lineRule="auto"/>
        <w:jc w:val="both"/>
        <w:rPr>
          <w:rFonts w:ascii="Times New Roman" w:eastAsia="Times New Roman" w:hAnsi="Times New Roman" w:cs="Times New Roman"/>
          <w:noProof/>
          <w:color w:val="000000"/>
          <w:sz w:val="24"/>
          <w:szCs w:val="24"/>
          <w:lang w:val="ru-RU" w:eastAsia="ru-RU"/>
        </w:rPr>
      </w:pPr>
      <w:r w:rsidRPr="002B40EF">
        <w:rPr>
          <w:rFonts w:ascii="Times New Roman" w:eastAsia="Times New Roman" w:hAnsi="Times New Roman" w:cs="Times New Roman"/>
          <w:noProof/>
          <w:color w:val="000000"/>
          <w:sz w:val="24"/>
          <w:szCs w:val="24"/>
          <w:lang w:val="ru-RU" w:eastAsia="et-EE"/>
        </w:rPr>
        <w:t xml:space="preserve">При расчёте показателей учетной единицы учитываются сальдовые ведомости </w:t>
      </w:r>
      <w:r w:rsidRPr="002B40EF">
        <w:rPr>
          <w:rFonts w:ascii="Times New Roman" w:eastAsia="Times New Roman" w:hAnsi="Times New Roman" w:cs="Times New Roman"/>
          <w:noProof/>
          <w:color w:val="000000"/>
          <w:sz w:val="24"/>
          <w:szCs w:val="24"/>
          <w:lang w:val="ru-RU" w:eastAsia="ru-RU"/>
        </w:rPr>
        <w:t>местного самоуправления и зависимых единиц и элиминируются отраженные в этих сальдовых ведомостях строки, в которых указан партнерский код того же местного самоуправления или его зависимой единицы.</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Данные по результатам основной деятельности и о нетто долговой нагрузке города Нарва и учётной единицы города Нарва за 2015 год, прогнозируемые на текущий 2016 год и на каждый год периода бюджетной стратегии (2017 - 2020) представлены в пункте 6.6. Внутренние сделки учетных единиц элиминированы.</w:t>
      </w:r>
    </w:p>
    <w:p w:rsidR="002B40EF" w:rsidRPr="002B40EF" w:rsidRDefault="002B40EF" w:rsidP="002B40EF">
      <w:pPr>
        <w:spacing w:after="120" w:line="240" w:lineRule="auto"/>
        <w:jc w:val="both"/>
        <w:rPr>
          <w:rFonts w:ascii="Times New Roman" w:eastAsia="Times New Roman" w:hAnsi="Times New Roman" w:cs="Times New Roman"/>
          <w:sz w:val="24"/>
          <w:lang w:val="ru-RU" w:eastAsia="et-EE"/>
        </w:rPr>
      </w:pPr>
      <w:r w:rsidRPr="002B40EF">
        <w:rPr>
          <w:rFonts w:ascii="Times New Roman" w:eastAsia="Times New Roman" w:hAnsi="Times New Roman" w:cs="Times New Roman"/>
          <w:sz w:val="24"/>
          <w:lang w:val="ru-RU" w:eastAsia="et-EE"/>
        </w:rPr>
        <w:t xml:space="preserve">Из представленных данных следует, что запланированный результат основной деятельности города Нарва и учетных единиц города Нарва позитивный, нетто долговая нагрузка не превышает установленную в KOFS предельную ставку и отвечают требованиям, установленным законодательством.  </w:t>
      </w:r>
    </w:p>
    <w:p w:rsidR="002B40EF" w:rsidRPr="002B40EF" w:rsidRDefault="002B40EF" w:rsidP="002B40EF">
      <w:pPr>
        <w:spacing w:after="120" w:line="240" w:lineRule="auto"/>
        <w:rPr>
          <w:rFonts w:ascii="Times New Roman" w:eastAsia="Times New Roman" w:hAnsi="Times New Roman" w:cs="Times New Roman"/>
          <w:sz w:val="24"/>
          <w:shd w:val="clear" w:color="auto" w:fill="FFFF00"/>
          <w:lang w:eastAsia="et-EE"/>
        </w:rPr>
      </w:pPr>
    </w:p>
    <w:p w:rsidR="002B40EF" w:rsidRPr="002B40EF" w:rsidRDefault="002B40EF" w:rsidP="002B40EF">
      <w:pPr>
        <w:spacing w:after="120" w:line="240" w:lineRule="auto"/>
        <w:rPr>
          <w:rFonts w:ascii="Times New Roman" w:eastAsia="Times New Roman" w:hAnsi="Times New Roman" w:cs="Times New Roman"/>
          <w:b/>
          <w:sz w:val="24"/>
          <w:shd w:val="clear" w:color="auto" w:fill="FFFF00"/>
          <w:lang w:val="ru-RU" w:eastAsia="et-EE"/>
        </w:rPr>
      </w:pPr>
    </w:p>
    <w:p w:rsidR="00B32900" w:rsidRPr="002B40EF" w:rsidRDefault="00B32900" w:rsidP="00B32900">
      <w:pPr>
        <w:spacing w:after="120" w:line="240" w:lineRule="auto"/>
        <w:rPr>
          <w:rFonts w:ascii="Times New Roman" w:eastAsia="Times New Roman" w:hAnsi="Times New Roman" w:cs="Times New Roman"/>
          <w:noProof/>
          <w:color w:val="FF0000"/>
          <w:sz w:val="24"/>
          <w:szCs w:val="24"/>
          <w:highlight w:val="yellow"/>
          <w:lang w:val="ru-RU" w:eastAsia="ru-RU"/>
        </w:rPr>
        <w:sectPr w:rsidR="00B32900" w:rsidRPr="002B40EF" w:rsidSect="00F43C1E">
          <w:footerReference w:type="default" r:id="rId13"/>
          <w:pgSz w:w="11906" w:h="16838"/>
          <w:pgMar w:top="1417" w:right="1417" w:bottom="1417" w:left="1800" w:header="708" w:footer="708" w:gutter="0"/>
          <w:cols w:space="708"/>
          <w:docGrid w:linePitch="360"/>
        </w:sectPr>
      </w:pPr>
    </w:p>
    <w:p w:rsidR="00B32900" w:rsidRPr="008A678B" w:rsidRDefault="00B32900" w:rsidP="00311BE6">
      <w:pPr>
        <w:pStyle w:val="ListParagraph"/>
        <w:numPr>
          <w:ilvl w:val="1"/>
          <w:numId w:val="6"/>
        </w:numPr>
        <w:spacing w:after="120" w:line="240" w:lineRule="auto"/>
        <w:rPr>
          <w:rFonts w:ascii="Times New Roman" w:eastAsia="Times New Roman" w:hAnsi="Times New Roman"/>
          <w:b/>
          <w:iCs/>
          <w:sz w:val="24"/>
          <w:szCs w:val="24"/>
          <w:lang w:val="en-GB" w:eastAsia="ru-RU"/>
        </w:rPr>
      </w:pPr>
      <w:bookmarkStart w:id="2" w:name="_Toc359573903"/>
      <w:bookmarkEnd w:id="0"/>
      <w:r w:rsidRPr="008A678B">
        <w:rPr>
          <w:rFonts w:ascii="Times New Roman" w:eastAsia="Times New Roman" w:hAnsi="Times New Roman"/>
          <w:b/>
          <w:iCs/>
          <w:sz w:val="24"/>
          <w:szCs w:val="24"/>
          <w:lang w:val="en-GB" w:eastAsia="ru-RU"/>
        </w:rPr>
        <w:lastRenderedPageBreak/>
        <w:t>Narva</w:t>
      </w:r>
      <w:r w:rsidR="001F4680" w:rsidRPr="008A678B">
        <w:rPr>
          <w:rFonts w:ascii="Times New Roman" w:eastAsia="Times New Roman" w:hAnsi="Times New Roman"/>
          <w:b/>
          <w:iCs/>
          <w:sz w:val="24"/>
          <w:szCs w:val="24"/>
          <w:lang w:val="en-GB" w:eastAsia="ru-RU"/>
        </w:rPr>
        <w:t xml:space="preserve"> linna eelarvestrateegia 2017-2020</w:t>
      </w:r>
      <w:r w:rsidRPr="008A678B">
        <w:rPr>
          <w:rFonts w:ascii="Times New Roman" w:eastAsia="Times New Roman" w:hAnsi="Times New Roman"/>
          <w:b/>
          <w:iCs/>
          <w:sz w:val="24"/>
          <w:szCs w:val="24"/>
          <w:lang w:val="en-GB" w:eastAsia="ru-RU"/>
        </w:rPr>
        <w:t xml:space="preserve"> andmed </w:t>
      </w:r>
      <w:bookmarkEnd w:id="2"/>
    </w:p>
    <w:p w:rsidR="00AD2340" w:rsidRPr="00E279CF" w:rsidRDefault="008A678B" w:rsidP="00AD2340">
      <w:pPr>
        <w:pStyle w:val="ListParagraph"/>
        <w:spacing w:after="120" w:line="240" w:lineRule="auto"/>
        <w:ind w:left="780"/>
        <w:rPr>
          <w:rFonts w:ascii="Times New Roman" w:eastAsia="Times New Roman" w:hAnsi="Times New Roman"/>
          <w:i/>
          <w:iCs/>
          <w:sz w:val="20"/>
          <w:szCs w:val="20"/>
          <w:lang w:val="en-GB" w:eastAsia="ru-RU"/>
        </w:rPr>
      </w:pPr>
      <w:proofErr w:type="spellStart"/>
      <w:r>
        <w:rPr>
          <w:rFonts w:ascii="Times New Roman" w:eastAsia="Times New Roman" w:hAnsi="Times New Roman"/>
          <w:b/>
          <w:iCs/>
          <w:sz w:val="24"/>
          <w:szCs w:val="24"/>
          <w:lang w:val="en-GB" w:eastAsia="ru-RU"/>
        </w:rPr>
        <w:t>Arengusuunad</w:t>
      </w:r>
      <w:proofErr w:type="spellEnd"/>
      <w:r>
        <w:rPr>
          <w:rFonts w:ascii="Times New Roman" w:eastAsia="Times New Roman" w:hAnsi="Times New Roman"/>
          <w:b/>
          <w:iCs/>
          <w:sz w:val="24"/>
          <w:szCs w:val="24"/>
          <w:lang w:val="en-GB" w:eastAsia="ru-RU"/>
        </w:rPr>
        <w:t xml:space="preserve"> </w:t>
      </w:r>
      <w:proofErr w:type="spellStart"/>
      <w:r>
        <w:rPr>
          <w:rFonts w:ascii="Times New Roman" w:eastAsia="Times New Roman" w:hAnsi="Times New Roman"/>
          <w:b/>
          <w:iCs/>
          <w:sz w:val="24"/>
          <w:szCs w:val="24"/>
          <w:lang w:val="en-GB" w:eastAsia="ru-RU"/>
        </w:rPr>
        <w:t>tegevuskava</w:t>
      </w:r>
      <w:proofErr w:type="spellEnd"/>
      <w:r>
        <w:rPr>
          <w:rFonts w:ascii="Times New Roman" w:eastAsia="Times New Roman" w:hAnsi="Times New Roman"/>
          <w:b/>
          <w:iCs/>
          <w:sz w:val="24"/>
          <w:szCs w:val="24"/>
          <w:lang w:val="en-GB" w:eastAsia="ru-RU"/>
        </w:rPr>
        <w:t xml:space="preserve"> </w:t>
      </w:r>
      <w:proofErr w:type="spellStart"/>
      <w:r>
        <w:rPr>
          <w:rFonts w:ascii="Times New Roman" w:eastAsia="Times New Roman" w:hAnsi="Times New Roman"/>
          <w:b/>
          <w:iCs/>
          <w:sz w:val="24"/>
          <w:szCs w:val="24"/>
          <w:lang w:val="en-GB" w:eastAsia="ru-RU"/>
        </w:rPr>
        <w:t>alusel</w:t>
      </w:r>
      <w:proofErr w:type="spellEnd"/>
      <w:r w:rsidR="006C54E9" w:rsidRPr="001F4680">
        <w:rPr>
          <w:rFonts w:ascii="Times New Roman" w:eastAsia="Times New Roman" w:hAnsi="Times New Roman"/>
          <w:b/>
          <w:iCs/>
          <w:sz w:val="24"/>
          <w:szCs w:val="24"/>
          <w:lang w:val="en-GB" w:eastAsia="ru-RU"/>
        </w:rPr>
        <w:tab/>
      </w:r>
      <w:r w:rsidR="006C54E9" w:rsidRPr="001F4680">
        <w:rPr>
          <w:rFonts w:ascii="Times New Roman" w:eastAsia="Times New Roman" w:hAnsi="Times New Roman"/>
          <w:b/>
          <w:iCs/>
          <w:sz w:val="24"/>
          <w:szCs w:val="24"/>
          <w:lang w:val="en-GB" w:eastAsia="ru-RU"/>
        </w:rPr>
        <w:tab/>
      </w:r>
      <w:r w:rsidR="006C54E9" w:rsidRPr="001F4680">
        <w:rPr>
          <w:rFonts w:ascii="Times New Roman" w:eastAsia="Times New Roman" w:hAnsi="Times New Roman"/>
          <w:b/>
          <w:iCs/>
          <w:sz w:val="24"/>
          <w:szCs w:val="24"/>
          <w:lang w:val="en-GB" w:eastAsia="ru-RU"/>
        </w:rPr>
        <w:tab/>
      </w:r>
      <w:r w:rsidR="006C54E9" w:rsidRPr="001F4680">
        <w:rPr>
          <w:rFonts w:ascii="Times New Roman" w:eastAsia="Times New Roman" w:hAnsi="Times New Roman"/>
          <w:b/>
          <w:iCs/>
          <w:sz w:val="24"/>
          <w:szCs w:val="24"/>
          <w:lang w:val="en-GB" w:eastAsia="ru-RU"/>
        </w:rPr>
        <w:tab/>
      </w:r>
      <w:r w:rsidR="006C54E9" w:rsidRPr="001F4680">
        <w:rPr>
          <w:rFonts w:ascii="Times New Roman" w:eastAsia="Times New Roman" w:hAnsi="Times New Roman"/>
          <w:b/>
          <w:iCs/>
          <w:sz w:val="24"/>
          <w:szCs w:val="24"/>
          <w:lang w:val="en-GB" w:eastAsia="ru-RU"/>
        </w:rPr>
        <w:tab/>
      </w:r>
      <w:r w:rsidR="006C54E9" w:rsidRPr="001F4680">
        <w:rPr>
          <w:rFonts w:ascii="Times New Roman" w:eastAsia="Times New Roman" w:hAnsi="Times New Roman"/>
          <w:b/>
          <w:iCs/>
          <w:sz w:val="24"/>
          <w:szCs w:val="24"/>
          <w:lang w:val="en-GB" w:eastAsia="ru-RU"/>
        </w:rPr>
        <w:tab/>
      </w:r>
      <w:r w:rsidR="006C54E9" w:rsidRPr="001F4680">
        <w:rPr>
          <w:rFonts w:ascii="Times New Roman" w:eastAsia="Times New Roman" w:hAnsi="Times New Roman"/>
          <w:b/>
          <w:iCs/>
          <w:sz w:val="24"/>
          <w:szCs w:val="24"/>
          <w:lang w:val="en-GB" w:eastAsia="ru-RU"/>
        </w:rPr>
        <w:tab/>
      </w:r>
      <w:r w:rsidR="006C54E9" w:rsidRPr="001F4680">
        <w:rPr>
          <w:rFonts w:ascii="Times New Roman" w:eastAsia="Times New Roman" w:hAnsi="Times New Roman"/>
          <w:b/>
          <w:iCs/>
          <w:sz w:val="24"/>
          <w:szCs w:val="24"/>
          <w:lang w:val="en-GB" w:eastAsia="ru-RU"/>
        </w:rPr>
        <w:tab/>
      </w:r>
      <w:r w:rsidR="006C54E9" w:rsidRPr="001F4680">
        <w:rPr>
          <w:rFonts w:ascii="Times New Roman" w:eastAsia="Times New Roman" w:hAnsi="Times New Roman"/>
          <w:b/>
          <w:iCs/>
          <w:sz w:val="24"/>
          <w:szCs w:val="24"/>
          <w:lang w:val="en-GB" w:eastAsia="ru-RU"/>
        </w:rPr>
        <w:tab/>
      </w:r>
      <w:r w:rsidR="006C54E9" w:rsidRPr="001F4680">
        <w:rPr>
          <w:rFonts w:ascii="Times New Roman" w:eastAsia="Times New Roman" w:hAnsi="Times New Roman"/>
          <w:b/>
          <w:iCs/>
          <w:sz w:val="24"/>
          <w:szCs w:val="24"/>
          <w:lang w:val="en-GB" w:eastAsia="ru-RU"/>
        </w:rPr>
        <w:tab/>
      </w:r>
      <w:r w:rsidR="006C54E9" w:rsidRPr="001F4680">
        <w:rPr>
          <w:rFonts w:ascii="Times New Roman" w:eastAsia="Times New Roman" w:hAnsi="Times New Roman"/>
          <w:b/>
          <w:iCs/>
          <w:sz w:val="24"/>
          <w:szCs w:val="24"/>
          <w:lang w:val="en-GB" w:eastAsia="ru-RU"/>
        </w:rPr>
        <w:tab/>
      </w:r>
      <w:proofErr w:type="spellStart"/>
      <w:r w:rsidR="006C54E9" w:rsidRPr="00E279CF">
        <w:rPr>
          <w:rFonts w:ascii="Times New Roman" w:eastAsia="Times New Roman" w:hAnsi="Times New Roman"/>
          <w:i/>
          <w:iCs/>
          <w:sz w:val="20"/>
          <w:szCs w:val="20"/>
          <w:lang w:val="en-GB" w:eastAsia="ru-RU"/>
        </w:rPr>
        <w:t>eurodes</w:t>
      </w:r>
      <w:proofErr w:type="spellEnd"/>
    </w:p>
    <w:tbl>
      <w:tblPr>
        <w:tblW w:w="15353" w:type="dxa"/>
        <w:tblInd w:w="-497" w:type="dxa"/>
        <w:tblCellMar>
          <w:left w:w="70" w:type="dxa"/>
          <w:right w:w="70" w:type="dxa"/>
        </w:tblCellMar>
        <w:tblLook w:val="04A0" w:firstRow="1" w:lastRow="0" w:firstColumn="1" w:lastColumn="0" w:noHBand="0" w:noVBand="1"/>
      </w:tblPr>
      <w:tblGrid>
        <w:gridCol w:w="5812"/>
        <w:gridCol w:w="1121"/>
        <w:gridCol w:w="851"/>
        <w:gridCol w:w="1135"/>
        <w:gridCol w:w="758"/>
        <w:gridCol w:w="1087"/>
        <w:gridCol w:w="852"/>
        <w:gridCol w:w="1135"/>
        <w:gridCol w:w="851"/>
        <w:gridCol w:w="993"/>
        <w:gridCol w:w="758"/>
      </w:tblGrid>
      <w:tr w:rsidR="00C94DD9" w:rsidRPr="00C94DD9" w:rsidTr="00DB4EE8">
        <w:trPr>
          <w:trHeight w:val="286"/>
        </w:trPr>
        <w:tc>
          <w:tcPr>
            <w:tcW w:w="5812" w:type="dxa"/>
            <w:tcBorders>
              <w:top w:val="single" w:sz="4" w:space="0" w:color="auto"/>
              <w:left w:val="single" w:sz="4" w:space="0" w:color="auto"/>
              <w:bottom w:val="single" w:sz="4" w:space="0" w:color="auto"/>
              <w:right w:val="single" w:sz="4" w:space="0" w:color="auto"/>
            </w:tcBorders>
            <w:shd w:val="clear" w:color="auto" w:fill="CCFFCC"/>
            <w:noWrap/>
            <w:vAlign w:val="bottom"/>
            <w:hideMark/>
          </w:tcPr>
          <w:p w:rsidR="00196E86" w:rsidRPr="00C94898" w:rsidRDefault="00402290" w:rsidP="00196E86">
            <w:pPr>
              <w:spacing w:after="0" w:line="240" w:lineRule="auto"/>
              <w:rPr>
                <w:rFonts w:ascii="Times New Roman" w:eastAsia="Times New Roman" w:hAnsi="Times New Roman" w:cs="Times New Roman"/>
                <w:b/>
                <w:bCs/>
                <w:sz w:val="20"/>
                <w:szCs w:val="20"/>
                <w:lang w:eastAsia="et-EE"/>
              </w:rPr>
            </w:pPr>
            <w:r w:rsidRPr="00C94898">
              <w:rPr>
                <w:rFonts w:ascii="Times New Roman" w:eastAsia="Times New Roman" w:hAnsi="Times New Roman" w:cs="Times New Roman"/>
                <w:b/>
                <w:bCs/>
                <w:sz w:val="20"/>
                <w:szCs w:val="20"/>
                <w:lang w:eastAsia="et-EE"/>
              </w:rPr>
              <w:t>Arengusuunad, 2016-2020</w:t>
            </w:r>
            <w:r w:rsidR="00196E86" w:rsidRPr="00C94898">
              <w:rPr>
                <w:rFonts w:ascii="Times New Roman" w:eastAsia="Times New Roman" w:hAnsi="Times New Roman" w:cs="Times New Roman"/>
                <w:b/>
                <w:bCs/>
                <w:sz w:val="20"/>
                <w:szCs w:val="20"/>
                <w:lang w:eastAsia="et-EE"/>
              </w:rPr>
              <w:t xml:space="preserve"> aasta, Narva linna omafinantseering (tegevuskava koondandmed)</w:t>
            </w:r>
          </w:p>
        </w:tc>
        <w:tc>
          <w:tcPr>
            <w:tcW w:w="1972" w:type="dxa"/>
            <w:gridSpan w:val="2"/>
            <w:tcBorders>
              <w:top w:val="single" w:sz="4" w:space="0" w:color="auto"/>
              <w:left w:val="nil"/>
              <w:bottom w:val="single" w:sz="4" w:space="0" w:color="auto"/>
              <w:right w:val="single" w:sz="4" w:space="0" w:color="auto"/>
            </w:tcBorders>
            <w:shd w:val="clear" w:color="auto" w:fill="CCFFCC"/>
            <w:vAlign w:val="bottom"/>
            <w:hideMark/>
          </w:tcPr>
          <w:p w:rsidR="00196E86" w:rsidRPr="00C94898" w:rsidRDefault="00F53595" w:rsidP="00196E86">
            <w:pPr>
              <w:spacing w:after="0" w:line="240" w:lineRule="auto"/>
              <w:jc w:val="center"/>
              <w:rPr>
                <w:rFonts w:ascii="Times New Roman" w:eastAsia="Times New Roman" w:hAnsi="Times New Roman" w:cs="Times New Roman"/>
                <w:b/>
                <w:bCs/>
                <w:sz w:val="20"/>
                <w:szCs w:val="20"/>
                <w:lang w:eastAsia="et-EE"/>
              </w:rPr>
            </w:pPr>
            <w:r w:rsidRPr="00C94898">
              <w:rPr>
                <w:rFonts w:ascii="Times New Roman" w:eastAsia="Times New Roman" w:hAnsi="Times New Roman" w:cs="Times New Roman"/>
                <w:b/>
                <w:bCs/>
                <w:sz w:val="20"/>
                <w:szCs w:val="20"/>
                <w:lang w:eastAsia="et-EE"/>
              </w:rPr>
              <w:t>2016</w:t>
            </w:r>
          </w:p>
        </w:tc>
        <w:tc>
          <w:tcPr>
            <w:tcW w:w="1893" w:type="dxa"/>
            <w:gridSpan w:val="2"/>
            <w:tcBorders>
              <w:top w:val="single" w:sz="4" w:space="0" w:color="auto"/>
              <w:left w:val="nil"/>
              <w:bottom w:val="single" w:sz="4" w:space="0" w:color="auto"/>
              <w:right w:val="single" w:sz="4" w:space="0" w:color="auto"/>
            </w:tcBorders>
            <w:shd w:val="clear" w:color="auto" w:fill="CCFFCC"/>
            <w:vAlign w:val="bottom"/>
            <w:hideMark/>
          </w:tcPr>
          <w:p w:rsidR="00196E86" w:rsidRPr="00C94898" w:rsidRDefault="00F53595" w:rsidP="00196E86">
            <w:pPr>
              <w:spacing w:after="0" w:line="240" w:lineRule="auto"/>
              <w:jc w:val="center"/>
              <w:rPr>
                <w:rFonts w:ascii="Times New Roman" w:eastAsia="Times New Roman" w:hAnsi="Times New Roman" w:cs="Times New Roman"/>
                <w:b/>
                <w:bCs/>
                <w:sz w:val="20"/>
                <w:szCs w:val="20"/>
                <w:lang w:eastAsia="et-EE"/>
              </w:rPr>
            </w:pPr>
            <w:r w:rsidRPr="00C94898">
              <w:rPr>
                <w:rFonts w:ascii="Times New Roman" w:eastAsia="Times New Roman" w:hAnsi="Times New Roman" w:cs="Times New Roman"/>
                <w:b/>
                <w:bCs/>
                <w:sz w:val="20"/>
                <w:szCs w:val="20"/>
                <w:lang w:eastAsia="et-EE"/>
              </w:rPr>
              <w:t>2017</w:t>
            </w:r>
          </w:p>
        </w:tc>
        <w:tc>
          <w:tcPr>
            <w:tcW w:w="1939" w:type="dxa"/>
            <w:gridSpan w:val="2"/>
            <w:tcBorders>
              <w:top w:val="single" w:sz="4" w:space="0" w:color="auto"/>
              <w:left w:val="nil"/>
              <w:bottom w:val="single" w:sz="4" w:space="0" w:color="auto"/>
              <w:right w:val="single" w:sz="4" w:space="0" w:color="auto"/>
            </w:tcBorders>
            <w:shd w:val="clear" w:color="auto" w:fill="CCFFCC"/>
            <w:vAlign w:val="bottom"/>
            <w:hideMark/>
          </w:tcPr>
          <w:p w:rsidR="00196E86" w:rsidRPr="00C94898" w:rsidRDefault="00F53595" w:rsidP="00196E86">
            <w:pPr>
              <w:spacing w:after="0" w:line="240" w:lineRule="auto"/>
              <w:jc w:val="center"/>
              <w:rPr>
                <w:rFonts w:ascii="Times New Roman" w:eastAsia="Times New Roman" w:hAnsi="Times New Roman" w:cs="Times New Roman"/>
                <w:b/>
                <w:bCs/>
                <w:sz w:val="20"/>
                <w:szCs w:val="20"/>
                <w:lang w:eastAsia="et-EE"/>
              </w:rPr>
            </w:pPr>
            <w:r w:rsidRPr="00C94898">
              <w:rPr>
                <w:rFonts w:ascii="Times New Roman" w:eastAsia="Times New Roman" w:hAnsi="Times New Roman" w:cs="Times New Roman"/>
                <w:b/>
                <w:bCs/>
                <w:sz w:val="20"/>
                <w:szCs w:val="20"/>
                <w:lang w:eastAsia="et-EE"/>
              </w:rPr>
              <w:t>2018</w:t>
            </w:r>
          </w:p>
        </w:tc>
        <w:tc>
          <w:tcPr>
            <w:tcW w:w="1986" w:type="dxa"/>
            <w:gridSpan w:val="2"/>
            <w:tcBorders>
              <w:top w:val="single" w:sz="4" w:space="0" w:color="auto"/>
              <w:left w:val="nil"/>
              <w:bottom w:val="single" w:sz="4" w:space="0" w:color="auto"/>
              <w:right w:val="single" w:sz="4" w:space="0" w:color="auto"/>
            </w:tcBorders>
            <w:shd w:val="clear" w:color="auto" w:fill="CCFFCC"/>
            <w:vAlign w:val="bottom"/>
            <w:hideMark/>
          </w:tcPr>
          <w:p w:rsidR="00196E86" w:rsidRPr="00C94898" w:rsidRDefault="00F53595" w:rsidP="00196E86">
            <w:pPr>
              <w:spacing w:after="0" w:line="240" w:lineRule="auto"/>
              <w:jc w:val="center"/>
              <w:rPr>
                <w:rFonts w:ascii="Times New Roman" w:eastAsia="Times New Roman" w:hAnsi="Times New Roman" w:cs="Times New Roman"/>
                <w:b/>
                <w:bCs/>
                <w:sz w:val="20"/>
                <w:szCs w:val="20"/>
                <w:lang w:eastAsia="et-EE"/>
              </w:rPr>
            </w:pPr>
            <w:r w:rsidRPr="00C94898">
              <w:rPr>
                <w:rFonts w:ascii="Times New Roman" w:eastAsia="Times New Roman" w:hAnsi="Times New Roman" w:cs="Times New Roman"/>
                <w:b/>
                <w:bCs/>
                <w:sz w:val="20"/>
                <w:szCs w:val="20"/>
                <w:lang w:eastAsia="et-EE"/>
              </w:rPr>
              <w:t>2019</w:t>
            </w:r>
          </w:p>
        </w:tc>
        <w:tc>
          <w:tcPr>
            <w:tcW w:w="1751" w:type="dxa"/>
            <w:gridSpan w:val="2"/>
            <w:tcBorders>
              <w:top w:val="single" w:sz="4" w:space="0" w:color="auto"/>
              <w:left w:val="nil"/>
              <w:bottom w:val="single" w:sz="4" w:space="0" w:color="auto"/>
              <w:right w:val="single" w:sz="4" w:space="0" w:color="auto"/>
            </w:tcBorders>
            <w:shd w:val="clear" w:color="auto" w:fill="CCFFCC"/>
            <w:vAlign w:val="bottom"/>
            <w:hideMark/>
          </w:tcPr>
          <w:p w:rsidR="00196E86" w:rsidRPr="00C94898" w:rsidRDefault="00F53595" w:rsidP="00196E86">
            <w:pPr>
              <w:spacing w:after="0" w:line="240" w:lineRule="auto"/>
              <w:jc w:val="center"/>
              <w:rPr>
                <w:rFonts w:ascii="Times New Roman" w:eastAsia="Times New Roman" w:hAnsi="Times New Roman" w:cs="Times New Roman"/>
                <w:b/>
                <w:bCs/>
                <w:sz w:val="20"/>
                <w:szCs w:val="20"/>
                <w:lang w:eastAsia="et-EE"/>
              </w:rPr>
            </w:pPr>
            <w:r w:rsidRPr="00C94898">
              <w:rPr>
                <w:rFonts w:ascii="Times New Roman" w:eastAsia="Times New Roman" w:hAnsi="Times New Roman" w:cs="Times New Roman"/>
                <w:b/>
                <w:bCs/>
                <w:sz w:val="20"/>
                <w:szCs w:val="20"/>
                <w:lang w:eastAsia="et-EE"/>
              </w:rPr>
              <w:t>2020</w:t>
            </w:r>
          </w:p>
        </w:tc>
      </w:tr>
      <w:tr w:rsidR="006B16A1" w:rsidRPr="00C94DD9" w:rsidTr="00236EDE">
        <w:trPr>
          <w:trHeight w:val="743"/>
        </w:trPr>
        <w:tc>
          <w:tcPr>
            <w:tcW w:w="5812" w:type="dxa"/>
            <w:tcBorders>
              <w:top w:val="nil"/>
              <w:left w:val="single" w:sz="4" w:space="0" w:color="auto"/>
              <w:bottom w:val="single" w:sz="4" w:space="0" w:color="auto"/>
              <w:right w:val="single" w:sz="4" w:space="0" w:color="auto"/>
            </w:tcBorders>
            <w:shd w:val="clear" w:color="000000" w:fill="EBF1DE"/>
            <w:vAlign w:val="bottom"/>
            <w:hideMark/>
          </w:tcPr>
          <w:p w:rsidR="006B16A1" w:rsidRPr="00C94898" w:rsidRDefault="006B16A1" w:rsidP="00196E86">
            <w:pPr>
              <w:spacing w:after="0" w:line="240" w:lineRule="auto"/>
              <w:rPr>
                <w:rFonts w:ascii="Times New Roman" w:eastAsia="Times New Roman" w:hAnsi="Times New Roman" w:cs="Times New Roman"/>
                <w:b/>
                <w:bCs/>
                <w:sz w:val="20"/>
                <w:szCs w:val="20"/>
                <w:lang w:eastAsia="et-EE"/>
              </w:rPr>
            </w:pPr>
            <w:r w:rsidRPr="00C94898">
              <w:rPr>
                <w:rFonts w:ascii="Times New Roman" w:eastAsia="Times New Roman" w:hAnsi="Times New Roman" w:cs="Times New Roman"/>
                <w:b/>
                <w:bCs/>
                <w:sz w:val="20"/>
                <w:szCs w:val="20"/>
                <w:lang w:eastAsia="et-EE"/>
              </w:rPr>
              <w:t>1. visiooni osa: Kaasaegne infrastruktuur tagab narvalastele ja linna külalistele soodsa, turvalise ja mugava elukeskkonna, samuti loob võimalused ettevõtluse arenguks ja selle konkurentsivõime tõstmiseks</w:t>
            </w:r>
          </w:p>
        </w:tc>
        <w:tc>
          <w:tcPr>
            <w:tcW w:w="1121" w:type="dxa"/>
            <w:tcBorders>
              <w:top w:val="nil"/>
              <w:left w:val="nil"/>
              <w:bottom w:val="single" w:sz="4" w:space="0" w:color="auto"/>
              <w:right w:val="single" w:sz="4" w:space="0" w:color="auto"/>
            </w:tcBorders>
            <w:shd w:val="clear" w:color="000000" w:fill="EBF1DE"/>
            <w:noWrap/>
            <w:vAlign w:val="bottom"/>
            <w:hideMark/>
          </w:tcPr>
          <w:p w:rsidR="006B16A1" w:rsidRPr="003D6CBC" w:rsidRDefault="006B16A1"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6172504</w:t>
            </w:r>
          </w:p>
        </w:tc>
        <w:tc>
          <w:tcPr>
            <w:tcW w:w="851" w:type="dxa"/>
            <w:tcBorders>
              <w:top w:val="nil"/>
              <w:left w:val="nil"/>
              <w:bottom w:val="single" w:sz="4" w:space="0" w:color="auto"/>
              <w:right w:val="single" w:sz="4" w:space="0" w:color="auto"/>
            </w:tcBorders>
            <w:shd w:val="clear" w:color="000000" w:fill="EBF1DE"/>
            <w:noWrap/>
            <w:vAlign w:val="bottom"/>
            <w:hideMark/>
          </w:tcPr>
          <w:p w:rsidR="006B16A1" w:rsidRPr="003D6CBC" w:rsidRDefault="006B16A1"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61,9%</w:t>
            </w:r>
          </w:p>
        </w:tc>
        <w:tc>
          <w:tcPr>
            <w:tcW w:w="1135" w:type="dxa"/>
            <w:tcBorders>
              <w:top w:val="nil"/>
              <w:left w:val="nil"/>
              <w:bottom w:val="single" w:sz="4" w:space="0" w:color="auto"/>
              <w:right w:val="single" w:sz="4" w:space="0" w:color="auto"/>
            </w:tcBorders>
            <w:shd w:val="clear" w:color="000000" w:fill="EBF1DE"/>
            <w:noWrap/>
            <w:vAlign w:val="bottom"/>
            <w:hideMark/>
          </w:tcPr>
          <w:p w:rsidR="006B16A1" w:rsidRPr="003D6CBC" w:rsidRDefault="006B16A1"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8026630</w:t>
            </w:r>
          </w:p>
        </w:tc>
        <w:tc>
          <w:tcPr>
            <w:tcW w:w="758" w:type="dxa"/>
            <w:tcBorders>
              <w:top w:val="nil"/>
              <w:left w:val="nil"/>
              <w:bottom w:val="single" w:sz="4" w:space="0" w:color="auto"/>
              <w:right w:val="single" w:sz="4" w:space="0" w:color="auto"/>
            </w:tcBorders>
            <w:shd w:val="clear" w:color="000000" w:fill="EBF1DE"/>
            <w:noWrap/>
            <w:vAlign w:val="bottom"/>
            <w:hideMark/>
          </w:tcPr>
          <w:p w:rsidR="006B16A1" w:rsidRPr="003D6CBC" w:rsidRDefault="006B16A1"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46,8%</w:t>
            </w:r>
          </w:p>
        </w:tc>
        <w:tc>
          <w:tcPr>
            <w:tcW w:w="1087" w:type="dxa"/>
            <w:tcBorders>
              <w:top w:val="nil"/>
              <w:left w:val="nil"/>
              <w:bottom w:val="single" w:sz="4" w:space="0" w:color="auto"/>
              <w:right w:val="single" w:sz="4" w:space="0" w:color="auto"/>
            </w:tcBorders>
            <w:shd w:val="clear" w:color="000000" w:fill="EBF1DE"/>
            <w:noWrap/>
            <w:vAlign w:val="bottom"/>
            <w:hideMark/>
          </w:tcPr>
          <w:p w:rsidR="006B16A1" w:rsidRPr="003D6CBC" w:rsidRDefault="006B16A1"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12411356</w:t>
            </w:r>
          </w:p>
        </w:tc>
        <w:tc>
          <w:tcPr>
            <w:tcW w:w="852" w:type="dxa"/>
            <w:tcBorders>
              <w:top w:val="nil"/>
              <w:left w:val="nil"/>
              <w:bottom w:val="single" w:sz="4" w:space="0" w:color="auto"/>
              <w:right w:val="single" w:sz="4" w:space="0" w:color="auto"/>
            </w:tcBorders>
            <w:shd w:val="clear" w:color="000000" w:fill="EBF1DE"/>
            <w:noWrap/>
            <w:vAlign w:val="bottom"/>
            <w:hideMark/>
          </w:tcPr>
          <w:p w:rsidR="006B16A1" w:rsidRPr="003D6CBC" w:rsidRDefault="006B16A1"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56,9%</w:t>
            </w:r>
          </w:p>
        </w:tc>
        <w:tc>
          <w:tcPr>
            <w:tcW w:w="1135" w:type="dxa"/>
            <w:tcBorders>
              <w:top w:val="nil"/>
              <w:left w:val="nil"/>
              <w:bottom w:val="single" w:sz="4" w:space="0" w:color="auto"/>
              <w:right w:val="single" w:sz="4" w:space="0" w:color="auto"/>
            </w:tcBorders>
            <w:shd w:val="clear" w:color="000000" w:fill="EBF1DE"/>
            <w:noWrap/>
            <w:vAlign w:val="bottom"/>
            <w:hideMark/>
          </w:tcPr>
          <w:p w:rsidR="006B16A1" w:rsidRPr="003D6CBC" w:rsidRDefault="006B16A1"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4726035</w:t>
            </w:r>
          </w:p>
        </w:tc>
        <w:tc>
          <w:tcPr>
            <w:tcW w:w="851" w:type="dxa"/>
            <w:tcBorders>
              <w:top w:val="nil"/>
              <w:left w:val="nil"/>
              <w:bottom w:val="single" w:sz="4" w:space="0" w:color="auto"/>
              <w:right w:val="single" w:sz="4" w:space="0" w:color="auto"/>
            </w:tcBorders>
            <w:shd w:val="clear" w:color="000000" w:fill="EBF1DE"/>
            <w:noWrap/>
            <w:vAlign w:val="bottom"/>
            <w:hideMark/>
          </w:tcPr>
          <w:p w:rsidR="006B16A1" w:rsidRPr="003D6CBC" w:rsidRDefault="006B16A1"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45,1%</w:t>
            </w:r>
          </w:p>
        </w:tc>
        <w:tc>
          <w:tcPr>
            <w:tcW w:w="993" w:type="dxa"/>
            <w:tcBorders>
              <w:top w:val="nil"/>
              <w:left w:val="nil"/>
              <w:bottom w:val="single" w:sz="4" w:space="0" w:color="auto"/>
              <w:right w:val="single" w:sz="4" w:space="0" w:color="auto"/>
            </w:tcBorders>
            <w:shd w:val="clear" w:color="000000" w:fill="EBF1DE"/>
            <w:noWrap/>
            <w:vAlign w:val="bottom"/>
            <w:hideMark/>
          </w:tcPr>
          <w:p w:rsidR="006B16A1" w:rsidRPr="003D6CBC" w:rsidRDefault="006B16A1"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2176250</w:t>
            </w:r>
          </w:p>
        </w:tc>
        <w:tc>
          <w:tcPr>
            <w:tcW w:w="758" w:type="dxa"/>
            <w:tcBorders>
              <w:top w:val="nil"/>
              <w:left w:val="nil"/>
              <w:bottom w:val="single" w:sz="4" w:space="0" w:color="auto"/>
              <w:right w:val="single" w:sz="4" w:space="0" w:color="auto"/>
            </w:tcBorders>
            <w:shd w:val="clear" w:color="000000" w:fill="EBF1DE"/>
            <w:noWrap/>
            <w:vAlign w:val="bottom"/>
            <w:hideMark/>
          </w:tcPr>
          <w:p w:rsidR="006B16A1" w:rsidRPr="003D6CBC" w:rsidRDefault="006B16A1"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49,7%</w:t>
            </w:r>
          </w:p>
        </w:tc>
      </w:tr>
      <w:tr w:rsidR="006B16A1" w:rsidRPr="00C94DD9" w:rsidTr="00236EDE">
        <w:trPr>
          <w:trHeight w:val="212"/>
        </w:trPr>
        <w:tc>
          <w:tcPr>
            <w:tcW w:w="5812" w:type="dxa"/>
            <w:tcBorders>
              <w:top w:val="nil"/>
              <w:left w:val="single" w:sz="4" w:space="0" w:color="auto"/>
              <w:bottom w:val="single" w:sz="4" w:space="0" w:color="auto"/>
              <w:right w:val="single" w:sz="4" w:space="0" w:color="auto"/>
            </w:tcBorders>
            <w:shd w:val="clear" w:color="000000" w:fill="FFFFFF"/>
            <w:vAlign w:val="bottom"/>
            <w:hideMark/>
          </w:tcPr>
          <w:p w:rsidR="006B16A1" w:rsidRPr="00C94898" w:rsidRDefault="006B16A1" w:rsidP="00196E86">
            <w:pPr>
              <w:spacing w:after="0" w:line="240" w:lineRule="auto"/>
              <w:rPr>
                <w:rFonts w:ascii="Times New Roman" w:eastAsia="Times New Roman" w:hAnsi="Times New Roman" w:cs="Times New Roman"/>
                <w:sz w:val="20"/>
                <w:szCs w:val="20"/>
                <w:lang w:eastAsia="et-EE"/>
              </w:rPr>
            </w:pPr>
            <w:r w:rsidRPr="00C94898">
              <w:rPr>
                <w:rFonts w:ascii="Times New Roman" w:eastAsia="Times New Roman" w:hAnsi="Times New Roman" w:cs="Times New Roman"/>
                <w:sz w:val="20"/>
                <w:szCs w:val="20"/>
                <w:lang w:eastAsia="et-EE"/>
              </w:rPr>
              <w:t xml:space="preserve">strateegiline eesmärk 1.1: transpordi infrastruktuur vastab tänapäeva nõuetele </w:t>
            </w:r>
          </w:p>
        </w:tc>
        <w:tc>
          <w:tcPr>
            <w:tcW w:w="1121" w:type="dxa"/>
            <w:tcBorders>
              <w:top w:val="nil"/>
              <w:left w:val="nil"/>
              <w:bottom w:val="single" w:sz="4" w:space="0" w:color="auto"/>
              <w:right w:val="single" w:sz="4" w:space="0" w:color="auto"/>
            </w:tcBorders>
            <w:shd w:val="clear" w:color="auto" w:fill="auto"/>
            <w:noWrap/>
            <w:vAlign w:val="bottom"/>
            <w:hideMark/>
          </w:tcPr>
          <w:p w:rsidR="006B16A1" w:rsidRPr="003D6CBC" w:rsidRDefault="006B16A1" w:rsidP="00236EDE">
            <w:pPr>
              <w:jc w:val="right"/>
              <w:rPr>
                <w:rFonts w:ascii="Times New Roman" w:hAnsi="Times New Roman" w:cs="Times New Roman"/>
                <w:sz w:val="20"/>
                <w:szCs w:val="20"/>
              </w:rPr>
            </w:pPr>
            <w:r w:rsidRPr="003D6CBC">
              <w:rPr>
                <w:rFonts w:ascii="Times New Roman" w:hAnsi="Times New Roman" w:cs="Times New Roman"/>
                <w:sz w:val="20"/>
                <w:szCs w:val="20"/>
              </w:rPr>
              <w:t>1421073</w:t>
            </w:r>
          </w:p>
        </w:tc>
        <w:tc>
          <w:tcPr>
            <w:tcW w:w="851" w:type="dxa"/>
            <w:tcBorders>
              <w:top w:val="nil"/>
              <w:left w:val="nil"/>
              <w:bottom w:val="single" w:sz="4" w:space="0" w:color="auto"/>
              <w:right w:val="single" w:sz="4" w:space="0" w:color="auto"/>
            </w:tcBorders>
            <w:shd w:val="clear" w:color="000000" w:fill="FFFFFF"/>
            <w:noWrap/>
            <w:vAlign w:val="bottom"/>
            <w:hideMark/>
          </w:tcPr>
          <w:p w:rsidR="006B16A1" w:rsidRPr="003D6CBC" w:rsidRDefault="006B16A1" w:rsidP="00236EDE">
            <w:pPr>
              <w:jc w:val="right"/>
              <w:rPr>
                <w:rFonts w:ascii="Times New Roman" w:hAnsi="Times New Roman" w:cs="Times New Roman"/>
                <w:sz w:val="20"/>
                <w:szCs w:val="20"/>
              </w:rPr>
            </w:pPr>
            <w:r w:rsidRPr="003D6CBC">
              <w:rPr>
                <w:rFonts w:ascii="Times New Roman" w:hAnsi="Times New Roman" w:cs="Times New Roman"/>
                <w:sz w:val="20"/>
                <w:szCs w:val="20"/>
              </w:rPr>
              <w:t>14,3%</w:t>
            </w:r>
          </w:p>
        </w:tc>
        <w:tc>
          <w:tcPr>
            <w:tcW w:w="1135" w:type="dxa"/>
            <w:tcBorders>
              <w:top w:val="nil"/>
              <w:left w:val="nil"/>
              <w:bottom w:val="single" w:sz="4" w:space="0" w:color="auto"/>
              <w:right w:val="single" w:sz="4" w:space="0" w:color="auto"/>
            </w:tcBorders>
            <w:shd w:val="clear" w:color="auto" w:fill="auto"/>
            <w:noWrap/>
            <w:vAlign w:val="bottom"/>
            <w:hideMark/>
          </w:tcPr>
          <w:p w:rsidR="006B16A1" w:rsidRPr="003D6CBC" w:rsidRDefault="006B16A1" w:rsidP="00236EDE">
            <w:pPr>
              <w:jc w:val="right"/>
              <w:rPr>
                <w:rFonts w:ascii="Times New Roman" w:hAnsi="Times New Roman" w:cs="Times New Roman"/>
                <w:sz w:val="20"/>
                <w:szCs w:val="20"/>
              </w:rPr>
            </w:pPr>
            <w:r w:rsidRPr="003D6CBC">
              <w:rPr>
                <w:rFonts w:ascii="Times New Roman" w:hAnsi="Times New Roman" w:cs="Times New Roman"/>
                <w:sz w:val="20"/>
                <w:szCs w:val="20"/>
              </w:rPr>
              <w:t>3377669</w:t>
            </w:r>
          </w:p>
        </w:tc>
        <w:tc>
          <w:tcPr>
            <w:tcW w:w="758" w:type="dxa"/>
            <w:tcBorders>
              <w:top w:val="nil"/>
              <w:left w:val="nil"/>
              <w:bottom w:val="single" w:sz="4" w:space="0" w:color="auto"/>
              <w:right w:val="single" w:sz="4" w:space="0" w:color="auto"/>
            </w:tcBorders>
            <w:shd w:val="clear" w:color="000000" w:fill="FFFFFF"/>
            <w:noWrap/>
            <w:vAlign w:val="bottom"/>
            <w:hideMark/>
          </w:tcPr>
          <w:p w:rsidR="006B16A1" w:rsidRPr="003D6CBC" w:rsidRDefault="006B16A1" w:rsidP="00236EDE">
            <w:pPr>
              <w:jc w:val="right"/>
              <w:rPr>
                <w:rFonts w:ascii="Times New Roman" w:hAnsi="Times New Roman" w:cs="Times New Roman"/>
                <w:sz w:val="20"/>
                <w:szCs w:val="20"/>
              </w:rPr>
            </w:pPr>
            <w:r w:rsidRPr="003D6CBC">
              <w:rPr>
                <w:rFonts w:ascii="Times New Roman" w:hAnsi="Times New Roman" w:cs="Times New Roman"/>
                <w:sz w:val="20"/>
                <w:szCs w:val="20"/>
              </w:rPr>
              <w:t>19,7%</w:t>
            </w:r>
          </w:p>
        </w:tc>
        <w:tc>
          <w:tcPr>
            <w:tcW w:w="1087" w:type="dxa"/>
            <w:tcBorders>
              <w:top w:val="nil"/>
              <w:left w:val="nil"/>
              <w:bottom w:val="single" w:sz="4" w:space="0" w:color="auto"/>
              <w:right w:val="single" w:sz="4" w:space="0" w:color="auto"/>
            </w:tcBorders>
            <w:shd w:val="clear" w:color="auto" w:fill="auto"/>
            <w:noWrap/>
            <w:vAlign w:val="bottom"/>
            <w:hideMark/>
          </w:tcPr>
          <w:p w:rsidR="006B16A1" w:rsidRPr="003D6CBC" w:rsidRDefault="006B16A1" w:rsidP="00236EDE">
            <w:pPr>
              <w:jc w:val="right"/>
              <w:rPr>
                <w:rFonts w:ascii="Times New Roman" w:hAnsi="Times New Roman" w:cs="Times New Roman"/>
                <w:sz w:val="20"/>
                <w:szCs w:val="20"/>
              </w:rPr>
            </w:pPr>
            <w:r w:rsidRPr="003D6CBC">
              <w:rPr>
                <w:rFonts w:ascii="Times New Roman" w:hAnsi="Times New Roman" w:cs="Times New Roman"/>
                <w:sz w:val="20"/>
                <w:szCs w:val="20"/>
              </w:rPr>
              <w:t>6501579</w:t>
            </w:r>
          </w:p>
        </w:tc>
        <w:tc>
          <w:tcPr>
            <w:tcW w:w="852" w:type="dxa"/>
            <w:tcBorders>
              <w:top w:val="nil"/>
              <w:left w:val="nil"/>
              <w:bottom w:val="single" w:sz="4" w:space="0" w:color="auto"/>
              <w:right w:val="single" w:sz="4" w:space="0" w:color="auto"/>
            </w:tcBorders>
            <w:shd w:val="clear" w:color="000000" w:fill="FFFFFF"/>
            <w:noWrap/>
            <w:vAlign w:val="bottom"/>
            <w:hideMark/>
          </w:tcPr>
          <w:p w:rsidR="006B16A1" w:rsidRPr="003D6CBC" w:rsidRDefault="006B16A1" w:rsidP="00236EDE">
            <w:pPr>
              <w:jc w:val="right"/>
              <w:rPr>
                <w:rFonts w:ascii="Times New Roman" w:hAnsi="Times New Roman" w:cs="Times New Roman"/>
                <w:sz w:val="20"/>
                <w:szCs w:val="20"/>
              </w:rPr>
            </w:pPr>
            <w:r w:rsidRPr="003D6CBC">
              <w:rPr>
                <w:rFonts w:ascii="Times New Roman" w:hAnsi="Times New Roman" w:cs="Times New Roman"/>
                <w:sz w:val="20"/>
                <w:szCs w:val="20"/>
              </w:rPr>
              <w:t>29,8%</w:t>
            </w:r>
          </w:p>
        </w:tc>
        <w:tc>
          <w:tcPr>
            <w:tcW w:w="1135" w:type="dxa"/>
            <w:tcBorders>
              <w:top w:val="nil"/>
              <w:left w:val="nil"/>
              <w:bottom w:val="single" w:sz="4" w:space="0" w:color="auto"/>
              <w:right w:val="single" w:sz="4" w:space="0" w:color="auto"/>
            </w:tcBorders>
            <w:shd w:val="clear" w:color="auto" w:fill="auto"/>
            <w:noWrap/>
            <w:vAlign w:val="bottom"/>
            <w:hideMark/>
          </w:tcPr>
          <w:p w:rsidR="006B16A1" w:rsidRPr="003D6CBC" w:rsidRDefault="006B16A1" w:rsidP="00236EDE">
            <w:pPr>
              <w:jc w:val="right"/>
              <w:rPr>
                <w:rFonts w:ascii="Times New Roman" w:hAnsi="Times New Roman" w:cs="Times New Roman"/>
                <w:sz w:val="20"/>
                <w:szCs w:val="20"/>
              </w:rPr>
            </w:pPr>
            <w:r w:rsidRPr="003D6CBC">
              <w:rPr>
                <w:rFonts w:ascii="Times New Roman" w:hAnsi="Times New Roman" w:cs="Times New Roman"/>
                <w:sz w:val="20"/>
                <w:szCs w:val="20"/>
              </w:rPr>
              <w:t>1656894</w:t>
            </w:r>
          </w:p>
        </w:tc>
        <w:tc>
          <w:tcPr>
            <w:tcW w:w="851" w:type="dxa"/>
            <w:tcBorders>
              <w:top w:val="nil"/>
              <w:left w:val="nil"/>
              <w:bottom w:val="single" w:sz="4" w:space="0" w:color="auto"/>
              <w:right w:val="single" w:sz="4" w:space="0" w:color="auto"/>
            </w:tcBorders>
            <w:shd w:val="clear" w:color="000000" w:fill="FFFFFF"/>
            <w:noWrap/>
            <w:vAlign w:val="bottom"/>
            <w:hideMark/>
          </w:tcPr>
          <w:p w:rsidR="006B16A1" w:rsidRPr="003D6CBC" w:rsidRDefault="006B16A1" w:rsidP="00236EDE">
            <w:pPr>
              <w:jc w:val="right"/>
              <w:rPr>
                <w:rFonts w:ascii="Times New Roman" w:hAnsi="Times New Roman" w:cs="Times New Roman"/>
                <w:sz w:val="20"/>
                <w:szCs w:val="20"/>
              </w:rPr>
            </w:pPr>
            <w:r w:rsidRPr="003D6CBC">
              <w:rPr>
                <w:rFonts w:ascii="Times New Roman" w:hAnsi="Times New Roman" w:cs="Times New Roman"/>
                <w:sz w:val="20"/>
                <w:szCs w:val="20"/>
              </w:rPr>
              <w:t>15,8%</w:t>
            </w:r>
          </w:p>
        </w:tc>
        <w:tc>
          <w:tcPr>
            <w:tcW w:w="993" w:type="dxa"/>
            <w:tcBorders>
              <w:top w:val="nil"/>
              <w:left w:val="nil"/>
              <w:bottom w:val="single" w:sz="4" w:space="0" w:color="auto"/>
              <w:right w:val="single" w:sz="4" w:space="0" w:color="auto"/>
            </w:tcBorders>
            <w:shd w:val="clear" w:color="auto" w:fill="auto"/>
            <w:noWrap/>
            <w:vAlign w:val="bottom"/>
            <w:hideMark/>
          </w:tcPr>
          <w:p w:rsidR="006B16A1" w:rsidRPr="003D6CBC" w:rsidRDefault="006B16A1" w:rsidP="00236EDE">
            <w:pPr>
              <w:jc w:val="right"/>
              <w:rPr>
                <w:rFonts w:ascii="Times New Roman" w:hAnsi="Times New Roman" w:cs="Times New Roman"/>
                <w:sz w:val="20"/>
                <w:szCs w:val="20"/>
              </w:rPr>
            </w:pPr>
            <w:r w:rsidRPr="003D6CBC">
              <w:rPr>
                <w:rFonts w:ascii="Times New Roman" w:hAnsi="Times New Roman" w:cs="Times New Roman"/>
                <w:sz w:val="20"/>
                <w:szCs w:val="20"/>
              </w:rPr>
              <w:t>420000</w:t>
            </w:r>
          </w:p>
        </w:tc>
        <w:tc>
          <w:tcPr>
            <w:tcW w:w="758" w:type="dxa"/>
            <w:tcBorders>
              <w:top w:val="nil"/>
              <w:left w:val="nil"/>
              <w:bottom w:val="single" w:sz="4" w:space="0" w:color="auto"/>
              <w:right w:val="single" w:sz="4" w:space="0" w:color="auto"/>
            </w:tcBorders>
            <w:shd w:val="clear" w:color="000000" w:fill="FFFFFF"/>
            <w:noWrap/>
            <w:vAlign w:val="bottom"/>
            <w:hideMark/>
          </w:tcPr>
          <w:p w:rsidR="006B16A1" w:rsidRPr="003D6CBC" w:rsidRDefault="006B16A1" w:rsidP="00236EDE">
            <w:pPr>
              <w:jc w:val="right"/>
              <w:rPr>
                <w:rFonts w:ascii="Times New Roman" w:hAnsi="Times New Roman" w:cs="Times New Roman"/>
                <w:sz w:val="20"/>
                <w:szCs w:val="20"/>
              </w:rPr>
            </w:pPr>
            <w:r w:rsidRPr="003D6CBC">
              <w:rPr>
                <w:rFonts w:ascii="Times New Roman" w:hAnsi="Times New Roman" w:cs="Times New Roman"/>
                <w:sz w:val="20"/>
                <w:szCs w:val="20"/>
              </w:rPr>
              <w:t>9,6%</w:t>
            </w:r>
          </w:p>
        </w:tc>
      </w:tr>
      <w:tr w:rsidR="00C94DD9" w:rsidRPr="00C94DD9" w:rsidTr="00236EDE">
        <w:trPr>
          <w:trHeight w:val="212"/>
        </w:trPr>
        <w:tc>
          <w:tcPr>
            <w:tcW w:w="5812" w:type="dxa"/>
            <w:tcBorders>
              <w:top w:val="nil"/>
              <w:left w:val="single" w:sz="4" w:space="0" w:color="auto"/>
              <w:bottom w:val="single" w:sz="4" w:space="0" w:color="auto"/>
              <w:right w:val="single" w:sz="4" w:space="0" w:color="auto"/>
            </w:tcBorders>
            <w:shd w:val="clear" w:color="000000" w:fill="FFFFFF"/>
            <w:vAlign w:val="bottom"/>
            <w:hideMark/>
          </w:tcPr>
          <w:p w:rsidR="00196E86" w:rsidRPr="00C94898" w:rsidRDefault="00196E86" w:rsidP="00196E86">
            <w:pPr>
              <w:spacing w:after="0" w:line="240" w:lineRule="auto"/>
              <w:rPr>
                <w:rFonts w:ascii="Times New Roman" w:eastAsia="Times New Roman" w:hAnsi="Times New Roman" w:cs="Times New Roman"/>
                <w:sz w:val="20"/>
                <w:szCs w:val="20"/>
                <w:lang w:eastAsia="et-EE"/>
              </w:rPr>
            </w:pPr>
            <w:r w:rsidRPr="00C94898">
              <w:rPr>
                <w:rFonts w:ascii="Times New Roman" w:eastAsia="Times New Roman" w:hAnsi="Times New Roman" w:cs="Times New Roman"/>
                <w:sz w:val="20"/>
                <w:szCs w:val="20"/>
                <w:lang w:eastAsia="et-EE"/>
              </w:rPr>
              <w:t>strateegiline eesmärk 1.2: elukeskkonna infrastruktuur on parandatud</w:t>
            </w:r>
          </w:p>
        </w:tc>
        <w:tc>
          <w:tcPr>
            <w:tcW w:w="1121" w:type="dxa"/>
            <w:tcBorders>
              <w:top w:val="nil"/>
              <w:left w:val="nil"/>
              <w:bottom w:val="single" w:sz="4" w:space="0" w:color="auto"/>
              <w:right w:val="single" w:sz="4" w:space="0" w:color="auto"/>
            </w:tcBorders>
            <w:shd w:val="clear" w:color="auto" w:fill="auto"/>
            <w:noWrap/>
            <w:vAlign w:val="bottom"/>
            <w:hideMark/>
          </w:tcPr>
          <w:p w:rsidR="00196E86" w:rsidRPr="003D6CBC" w:rsidRDefault="00881C36" w:rsidP="00236EDE">
            <w:pPr>
              <w:spacing w:after="0" w:line="240" w:lineRule="auto"/>
              <w:jc w:val="right"/>
              <w:rPr>
                <w:rFonts w:ascii="Times New Roman" w:eastAsia="Times New Roman" w:hAnsi="Times New Roman" w:cs="Times New Roman"/>
                <w:sz w:val="20"/>
                <w:szCs w:val="20"/>
                <w:lang w:eastAsia="et-EE"/>
              </w:rPr>
            </w:pPr>
            <w:r w:rsidRPr="003D6CBC">
              <w:rPr>
                <w:rFonts w:ascii="Times New Roman" w:eastAsia="Times New Roman" w:hAnsi="Times New Roman" w:cs="Times New Roman"/>
                <w:sz w:val="20"/>
                <w:szCs w:val="20"/>
                <w:lang w:eastAsia="et-EE"/>
              </w:rPr>
              <w:t>2862140</w:t>
            </w:r>
          </w:p>
        </w:tc>
        <w:tc>
          <w:tcPr>
            <w:tcW w:w="851" w:type="dxa"/>
            <w:tcBorders>
              <w:top w:val="nil"/>
              <w:left w:val="nil"/>
              <w:bottom w:val="single" w:sz="4" w:space="0" w:color="auto"/>
              <w:right w:val="single" w:sz="4" w:space="0" w:color="auto"/>
            </w:tcBorders>
            <w:shd w:val="clear" w:color="000000" w:fill="FFFFFF"/>
            <w:noWrap/>
            <w:vAlign w:val="bottom"/>
            <w:hideMark/>
          </w:tcPr>
          <w:p w:rsidR="00196E86" w:rsidRPr="003D6CBC" w:rsidRDefault="00881C36" w:rsidP="00236EDE">
            <w:pPr>
              <w:spacing w:after="0" w:line="240" w:lineRule="auto"/>
              <w:jc w:val="right"/>
              <w:rPr>
                <w:rFonts w:ascii="Times New Roman" w:eastAsia="Times New Roman" w:hAnsi="Times New Roman" w:cs="Times New Roman"/>
                <w:sz w:val="20"/>
                <w:szCs w:val="20"/>
                <w:lang w:eastAsia="et-EE"/>
              </w:rPr>
            </w:pPr>
            <w:r w:rsidRPr="003D6CBC">
              <w:rPr>
                <w:rFonts w:ascii="Times New Roman" w:eastAsia="Times New Roman" w:hAnsi="Times New Roman" w:cs="Times New Roman"/>
                <w:sz w:val="20"/>
                <w:szCs w:val="20"/>
                <w:lang w:eastAsia="et-EE"/>
              </w:rPr>
              <w:t>28,7%</w:t>
            </w:r>
          </w:p>
        </w:tc>
        <w:tc>
          <w:tcPr>
            <w:tcW w:w="1135" w:type="dxa"/>
            <w:tcBorders>
              <w:top w:val="nil"/>
              <w:left w:val="nil"/>
              <w:bottom w:val="single" w:sz="4" w:space="0" w:color="auto"/>
              <w:right w:val="single" w:sz="4" w:space="0" w:color="auto"/>
            </w:tcBorders>
            <w:shd w:val="clear" w:color="auto" w:fill="auto"/>
            <w:noWrap/>
            <w:vAlign w:val="bottom"/>
            <w:hideMark/>
          </w:tcPr>
          <w:p w:rsidR="00196E86" w:rsidRPr="003D6CBC" w:rsidRDefault="00030067" w:rsidP="00236EDE">
            <w:pPr>
              <w:spacing w:after="0" w:line="240" w:lineRule="auto"/>
              <w:jc w:val="right"/>
              <w:rPr>
                <w:rFonts w:ascii="Times New Roman" w:eastAsia="Times New Roman" w:hAnsi="Times New Roman" w:cs="Times New Roman"/>
                <w:sz w:val="20"/>
                <w:szCs w:val="20"/>
                <w:lang w:eastAsia="et-EE"/>
              </w:rPr>
            </w:pPr>
            <w:r w:rsidRPr="003D6CBC">
              <w:rPr>
                <w:rFonts w:ascii="Times New Roman" w:eastAsia="Times New Roman" w:hAnsi="Times New Roman" w:cs="Times New Roman"/>
                <w:sz w:val="20"/>
                <w:szCs w:val="20"/>
                <w:lang w:eastAsia="et-EE"/>
              </w:rPr>
              <w:t>3073935</w:t>
            </w:r>
          </w:p>
        </w:tc>
        <w:tc>
          <w:tcPr>
            <w:tcW w:w="758" w:type="dxa"/>
            <w:tcBorders>
              <w:top w:val="nil"/>
              <w:left w:val="nil"/>
              <w:bottom w:val="single" w:sz="4" w:space="0" w:color="auto"/>
              <w:right w:val="single" w:sz="4" w:space="0" w:color="auto"/>
            </w:tcBorders>
            <w:shd w:val="clear" w:color="000000" w:fill="FFFFFF"/>
            <w:noWrap/>
            <w:vAlign w:val="bottom"/>
            <w:hideMark/>
          </w:tcPr>
          <w:p w:rsidR="00196E86" w:rsidRPr="003D6CBC" w:rsidRDefault="00030067" w:rsidP="00236EDE">
            <w:pPr>
              <w:spacing w:after="0" w:line="240" w:lineRule="auto"/>
              <w:jc w:val="right"/>
              <w:rPr>
                <w:rFonts w:ascii="Times New Roman" w:eastAsia="Times New Roman" w:hAnsi="Times New Roman" w:cs="Times New Roman"/>
                <w:sz w:val="20"/>
                <w:szCs w:val="20"/>
                <w:lang w:eastAsia="et-EE"/>
              </w:rPr>
            </w:pPr>
            <w:r w:rsidRPr="003D6CBC">
              <w:rPr>
                <w:rFonts w:ascii="Times New Roman" w:eastAsia="Times New Roman" w:hAnsi="Times New Roman" w:cs="Times New Roman"/>
                <w:sz w:val="20"/>
                <w:szCs w:val="20"/>
                <w:lang w:eastAsia="et-EE"/>
              </w:rPr>
              <w:t>17,9%</w:t>
            </w:r>
          </w:p>
        </w:tc>
        <w:tc>
          <w:tcPr>
            <w:tcW w:w="1087" w:type="dxa"/>
            <w:tcBorders>
              <w:top w:val="nil"/>
              <w:left w:val="nil"/>
              <w:bottom w:val="single" w:sz="4" w:space="0" w:color="auto"/>
              <w:right w:val="single" w:sz="4" w:space="0" w:color="auto"/>
            </w:tcBorders>
            <w:shd w:val="clear" w:color="auto" w:fill="auto"/>
            <w:noWrap/>
            <w:vAlign w:val="bottom"/>
            <w:hideMark/>
          </w:tcPr>
          <w:p w:rsidR="00196E86" w:rsidRPr="003D6CBC" w:rsidRDefault="00030067" w:rsidP="00236EDE">
            <w:pPr>
              <w:spacing w:after="0" w:line="240" w:lineRule="auto"/>
              <w:jc w:val="right"/>
              <w:rPr>
                <w:rFonts w:ascii="Times New Roman" w:eastAsia="Times New Roman" w:hAnsi="Times New Roman" w:cs="Times New Roman"/>
                <w:sz w:val="20"/>
                <w:szCs w:val="20"/>
                <w:lang w:eastAsia="et-EE"/>
              </w:rPr>
            </w:pPr>
            <w:r w:rsidRPr="003D6CBC">
              <w:rPr>
                <w:rFonts w:ascii="Times New Roman" w:eastAsia="Times New Roman" w:hAnsi="Times New Roman" w:cs="Times New Roman"/>
                <w:sz w:val="20"/>
                <w:szCs w:val="20"/>
                <w:lang w:eastAsia="et-EE"/>
              </w:rPr>
              <w:t>3780986</w:t>
            </w:r>
          </w:p>
        </w:tc>
        <w:tc>
          <w:tcPr>
            <w:tcW w:w="852" w:type="dxa"/>
            <w:tcBorders>
              <w:top w:val="nil"/>
              <w:left w:val="nil"/>
              <w:bottom w:val="single" w:sz="4" w:space="0" w:color="auto"/>
              <w:right w:val="single" w:sz="4" w:space="0" w:color="auto"/>
            </w:tcBorders>
            <w:shd w:val="clear" w:color="000000" w:fill="FFFFFF"/>
            <w:noWrap/>
            <w:vAlign w:val="bottom"/>
            <w:hideMark/>
          </w:tcPr>
          <w:p w:rsidR="00196E86" w:rsidRPr="003D6CBC" w:rsidRDefault="00030067" w:rsidP="00236EDE">
            <w:pPr>
              <w:spacing w:after="0" w:line="240" w:lineRule="auto"/>
              <w:jc w:val="right"/>
              <w:rPr>
                <w:rFonts w:ascii="Times New Roman" w:eastAsia="Times New Roman" w:hAnsi="Times New Roman" w:cs="Times New Roman"/>
                <w:sz w:val="20"/>
                <w:szCs w:val="20"/>
                <w:lang w:eastAsia="et-EE"/>
              </w:rPr>
            </w:pPr>
            <w:r w:rsidRPr="003D6CBC">
              <w:rPr>
                <w:rFonts w:ascii="Times New Roman" w:eastAsia="Times New Roman" w:hAnsi="Times New Roman" w:cs="Times New Roman"/>
                <w:sz w:val="20"/>
                <w:szCs w:val="20"/>
                <w:lang w:eastAsia="et-EE"/>
              </w:rPr>
              <w:t>17,3%</w:t>
            </w:r>
          </w:p>
        </w:tc>
        <w:tc>
          <w:tcPr>
            <w:tcW w:w="1135" w:type="dxa"/>
            <w:tcBorders>
              <w:top w:val="nil"/>
              <w:left w:val="nil"/>
              <w:bottom w:val="single" w:sz="4" w:space="0" w:color="auto"/>
              <w:right w:val="single" w:sz="4" w:space="0" w:color="auto"/>
            </w:tcBorders>
            <w:shd w:val="clear" w:color="auto" w:fill="auto"/>
            <w:noWrap/>
            <w:vAlign w:val="bottom"/>
            <w:hideMark/>
          </w:tcPr>
          <w:p w:rsidR="00196E86" w:rsidRPr="003D6CBC" w:rsidRDefault="00030067" w:rsidP="00236EDE">
            <w:pPr>
              <w:spacing w:after="0" w:line="240" w:lineRule="auto"/>
              <w:jc w:val="right"/>
              <w:rPr>
                <w:rFonts w:ascii="Times New Roman" w:eastAsia="Times New Roman" w:hAnsi="Times New Roman" w:cs="Times New Roman"/>
                <w:sz w:val="20"/>
                <w:szCs w:val="20"/>
                <w:lang w:eastAsia="et-EE"/>
              </w:rPr>
            </w:pPr>
            <w:r w:rsidRPr="003D6CBC">
              <w:rPr>
                <w:rFonts w:ascii="Times New Roman" w:eastAsia="Times New Roman" w:hAnsi="Times New Roman" w:cs="Times New Roman"/>
                <w:sz w:val="20"/>
                <w:szCs w:val="20"/>
                <w:lang w:eastAsia="et-EE"/>
              </w:rPr>
              <w:t>1220000</w:t>
            </w:r>
          </w:p>
        </w:tc>
        <w:tc>
          <w:tcPr>
            <w:tcW w:w="851" w:type="dxa"/>
            <w:tcBorders>
              <w:top w:val="nil"/>
              <w:left w:val="nil"/>
              <w:bottom w:val="single" w:sz="4" w:space="0" w:color="auto"/>
              <w:right w:val="single" w:sz="4" w:space="0" w:color="auto"/>
            </w:tcBorders>
            <w:shd w:val="clear" w:color="000000" w:fill="FFFFFF"/>
            <w:noWrap/>
            <w:vAlign w:val="bottom"/>
            <w:hideMark/>
          </w:tcPr>
          <w:p w:rsidR="00196E86" w:rsidRPr="003D6CBC" w:rsidRDefault="00030067" w:rsidP="00236EDE">
            <w:pPr>
              <w:spacing w:after="0" w:line="240" w:lineRule="auto"/>
              <w:jc w:val="right"/>
              <w:rPr>
                <w:rFonts w:ascii="Times New Roman" w:eastAsia="Times New Roman" w:hAnsi="Times New Roman" w:cs="Times New Roman"/>
                <w:sz w:val="20"/>
                <w:szCs w:val="20"/>
                <w:lang w:eastAsia="et-EE"/>
              </w:rPr>
            </w:pPr>
            <w:r w:rsidRPr="003D6CBC">
              <w:rPr>
                <w:rFonts w:ascii="Times New Roman" w:eastAsia="Times New Roman" w:hAnsi="Times New Roman" w:cs="Times New Roman"/>
                <w:sz w:val="20"/>
                <w:szCs w:val="20"/>
                <w:lang w:eastAsia="et-EE"/>
              </w:rPr>
              <w:t>11,6%</w:t>
            </w:r>
          </w:p>
        </w:tc>
        <w:tc>
          <w:tcPr>
            <w:tcW w:w="993" w:type="dxa"/>
            <w:tcBorders>
              <w:top w:val="nil"/>
              <w:left w:val="nil"/>
              <w:bottom w:val="single" w:sz="4" w:space="0" w:color="auto"/>
              <w:right w:val="single" w:sz="4" w:space="0" w:color="auto"/>
            </w:tcBorders>
            <w:shd w:val="clear" w:color="auto" w:fill="auto"/>
            <w:noWrap/>
            <w:vAlign w:val="bottom"/>
            <w:hideMark/>
          </w:tcPr>
          <w:p w:rsidR="00196E86" w:rsidRPr="003D6CBC" w:rsidRDefault="00030067" w:rsidP="00236EDE">
            <w:pPr>
              <w:spacing w:after="0" w:line="240" w:lineRule="auto"/>
              <w:jc w:val="right"/>
              <w:rPr>
                <w:rFonts w:ascii="Times New Roman" w:eastAsia="Times New Roman" w:hAnsi="Times New Roman" w:cs="Times New Roman"/>
                <w:sz w:val="20"/>
                <w:szCs w:val="20"/>
                <w:lang w:eastAsia="et-EE"/>
              </w:rPr>
            </w:pPr>
            <w:r w:rsidRPr="003D6CBC">
              <w:rPr>
                <w:rFonts w:ascii="Times New Roman" w:eastAsia="Times New Roman" w:hAnsi="Times New Roman" w:cs="Times New Roman"/>
                <w:sz w:val="20"/>
                <w:szCs w:val="20"/>
                <w:lang w:eastAsia="et-EE"/>
              </w:rPr>
              <w:t>60000</w:t>
            </w:r>
          </w:p>
        </w:tc>
        <w:tc>
          <w:tcPr>
            <w:tcW w:w="758" w:type="dxa"/>
            <w:tcBorders>
              <w:top w:val="nil"/>
              <w:left w:val="nil"/>
              <w:bottom w:val="single" w:sz="4" w:space="0" w:color="auto"/>
              <w:right w:val="single" w:sz="4" w:space="0" w:color="auto"/>
            </w:tcBorders>
            <w:shd w:val="clear" w:color="000000" w:fill="FFFFFF"/>
            <w:noWrap/>
            <w:vAlign w:val="bottom"/>
            <w:hideMark/>
          </w:tcPr>
          <w:p w:rsidR="00196E86" w:rsidRPr="003D6CBC" w:rsidRDefault="00030067" w:rsidP="00236EDE">
            <w:pPr>
              <w:spacing w:after="0" w:line="240" w:lineRule="auto"/>
              <w:jc w:val="right"/>
              <w:rPr>
                <w:rFonts w:ascii="Times New Roman" w:eastAsia="Times New Roman" w:hAnsi="Times New Roman" w:cs="Times New Roman"/>
                <w:sz w:val="20"/>
                <w:szCs w:val="20"/>
                <w:lang w:eastAsia="et-EE"/>
              </w:rPr>
            </w:pPr>
            <w:r w:rsidRPr="003D6CBC">
              <w:rPr>
                <w:rFonts w:ascii="Times New Roman" w:eastAsia="Times New Roman" w:hAnsi="Times New Roman" w:cs="Times New Roman"/>
                <w:sz w:val="20"/>
                <w:szCs w:val="20"/>
                <w:lang w:eastAsia="et-EE"/>
              </w:rPr>
              <w:t>1,4%</w:t>
            </w:r>
          </w:p>
        </w:tc>
      </w:tr>
      <w:tr w:rsidR="00272156" w:rsidRPr="00C94DD9" w:rsidTr="00236EDE">
        <w:trPr>
          <w:trHeight w:val="212"/>
        </w:trPr>
        <w:tc>
          <w:tcPr>
            <w:tcW w:w="5812" w:type="dxa"/>
            <w:tcBorders>
              <w:top w:val="nil"/>
              <w:left w:val="single" w:sz="4" w:space="0" w:color="auto"/>
              <w:bottom w:val="single" w:sz="4" w:space="0" w:color="auto"/>
              <w:right w:val="single" w:sz="4" w:space="0" w:color="auto"/>
            </w:tcBorders>
            <w:shd w:val="clear" w:color="000000" w:fill="FFFFFF"/>
            <w:vAlign w:val="bottom"/>
            <w:hideMark/>
          </w:tcPr>
          <w:p w:rsidR="00272156" w:rsidRPr="00C94898" w:rsidRDefault="00272156" w:rsidP="00196E86">
            <w:pPr>
              <w:spacing w:after="0" w:line="240" w:lineRule="auto"/>
              <w:rPr>
                <w:rFonts w:ascii="Times New Roman" w:eastAsia="Times New Roman" w:hAnsi="Times New Roman" w:cs="Times New Roman"/>
                <w:sz w:val="20"/>
                <w:szCs w:val="20"/>
                <w:lang w:eastAsia="et-EE"/>
              </w:rPr>
            </w:pPr>
            <w:r w:rsidRPr="00C94898">
              <w:rPr>
                <w:rFonts w:ascii="Times New Roman" w:eastAsia="Times New Roman" w:hAnsi="Times New Roman" w:cs="Times New Roman"/>
                <w:sz w:val="20"/>
                <w:szCs w:val="20"/>
                <w:lang w:eastAsia="et-EE"/>
              </w:rPr>
              <w:t xml:space="preserve">strateegiline eesmärk 1.3: linnaelanikele on tagatud mugavad elutingimused </w:t>
            </w:r>
          </w:p>
        </w:tc>
        <w:tc>
          <w:tcPr>
            <w:tcW w:w="1121" w:type="dxa"/>
            <w:tcBorders>
              <w:top w:val="nil"/>
              <w:left w:val="nil"/>
              <w:bottom w:val="single" w:sz="4" w:space="0" w:color="auto"/>
              <w:right w:val="single" w:sz="4" w:space="0" w:color="auto"/>
            </w:tcBorders>
            <w:shd w:val="clear" w:color="auto" w:fill="auto"/>
            <w:noWrap/>
            <w:vAlign w:val="bottom"/>
            <w:hideMark/>
          </w:tcPr>
          <w:p w:rsidR="00272156" w:rsidRPr="003D6CBC" w:rsidRDefault="00272156" w:rsidP="00236EDE">
            <w:pPr>
              <w:jc w:val="right"/>
              <w:rPr>
                <w:rFonts w:ascii="Times New Roman" w:hAnsi="Times New Roman" w:cs="Times New Roman"/>
                <w:sz w:val="20"/>
                <w:szCs w:val="20"/>
              </w:rPr>
            </w:pPr>
            <w:r w:rsidRPr="003D6CBC">
              <w:rPr>
                <w:rFonts w:ascii="Times New Roman" w:hAnsi="Times New Roman" w:cs="Times New Roman"/>
                <w:sz w:val="20"/>
                <w:szCs w:val="20"/>
              </w:rPr>
              <w:t>1419898</w:t>
            </w:r>
          </w:p>
        </w:tc>
        <w:tc>
          <w:tcPr>
            <w:tcW w:w="851" w:type="dxa"/>
            <w:tcBorders>
              <w:top w:val="nil"/>
              <w:left w:val="nil"/>
              <w:bottom w:val="single" w:sz="4" w:space="0" w:color="auto"/>
              <w:right w:val="single" w:sz="4" w:space="0" w:color="auto"/>
            </w:tcBorders>
            <w:shd w:val="clear" w:color="000000" w:fill="FFFFFF"/>
            <w:noWrap/>
            <w:vAlign w:val="bottom"/>
            <w:hideMark/>
          </w:tcPr>
          <w:p w:rsidR="00272156" w:rsidRPr="003D6CBC" w:rsidRDefault="00272156" w:rsidP="00236EDE">
            <w:pPr>
              <w:jc w:val="right"/>
              <w:rPr>
                <w:rFonts w:ascii="Times New Roman" w:hAnsi="Times New Roman" w:cs="Times New Roman"/>
                <w:sz w:val="20"/>
                <w:szCs w:val="20"/>
              </w:rPr>
            </w:pPr>
            <w:r w:rsidRPr="003D6CBC">
              <w:rPr>
                <w:rFonts w:ascii="Times New Roman" w:hAnsi="Times New Roman" w:cs="Times New Roman"/>
                <w:sz w:val="20"/>
                <w:szCs w:val="20"/>
              </w:rPr>
              <w:t>14,2%</w:t>
            </w:r>
          </w:p>
        </w:tc>
        <w:tc>
          <w:tcPr>
            <w:tcW w:w="1135" w:type="dxa"/>
            <w:tcBorders>
              <w:top w:val="nil"/>
              <w:left w:val="nil"/>
              <w:bottom w:val="single" w:sz="4" w:space="0" w:color="auto"/>
              <w:right w:val="single" w:sz="4" w:space="0" w:color="auto"/>
            </w:tcBorders>
            <w:shd w:val="clear" w:color="auto" w:fill="auto"/>
            <w:noWrap/>
            <w:vAlign w:val="bottom"/>
            <w:hideMark/>
          </w:tcPr>
          <w:p w:rsidR="00272156" w:rsidRPr="003D6CBC" w:rsidRDefault="00272156" w:rsidP="00236EDE">
            <w:pPr>
              <w:jc w:val="right"/>
              <w:rPr>
                <w:rFonts w:ascii="Times New Roman" w:hAnsi="Times New Roman" w:cs="Times New Roman"/>
                <w:sz w:val="20"/>
                <w:szCs w:val="20"/>
              </w:rPr>
            </w:pPr>
            <w:r w:rsidRPr="003D6CBC">
              <w:rPr>
                <w:rFonts w:ascii="Times New Roman" w:hAnsi="Times New Roman" w:cs="Times New Roman"/>
                <w:sz w:val="20"/>
                <w:szCs w:val="20"/>
              </w:rPr>
              <w:t>1000000</w:t>
            </w:r>
          </w:p>
        </w:tc>
        <w:tc>
          <w:tcPr>
            <w:tcW w:w="758" w:type="dxa"/>
            <w:tcBorders>
              <w:top w:val="nil"/>
              <w:left w:val="nil"/>
              <w:bottom w:val="single" w:sz="4" w:space="0" w:color="auto"/>
              <w:right w:val="single" w:sz="4" w:space="0" w:color="auto"/>
            </w:tcBorders>
            <w:shd w:val="clear" w:color="000000" w:fill="FFFFFF"/>
            <w:noWrap/>
            <w:vAlign w:val="bottom"/>
            <w:hideMark/>
          </w:tcPr>
          <w:p w:rsidR="00272156" w:rsidRPr="003D6CBC" w:rsidRDefault="00272156" w:rsidP="00236EDE">
            <w:pPr>
              <w:jc w:val="right"/>
              <w:rPr>
                <w:rFonts w:ascii="Times New Roman" w:hAnsi="Times New Roman" w:cs="Times New Roman"/>
                <w:sz w:val="20"/>
                <w:szCs w:val="20"/>
              </w:rPr>
            </w:pPr>
            <w:r w:rsidRPr="003D6CBC">
              <w:rPr>
                <w:rFonts w:ascii="Times New Roman" w:hAnsi="Times New Roman" w:cs="Times New Roman"/>
                <w:sz w:val="20"/>
                <w:szCs w:val="20"/>
              </w:rPr>
              <w:t>5,8%</w:t>
            </w:r>
          </w:p>
        </w:tc>
        <w:tc>
          <w:tcPr>
            <w:tcW w:w="1087" w:type="dxa"/>
            <w:tcBorders>
              <w:top w:val="nil"/>
              <w:left w:val="nil"/>
              <w:bottom w:val="single" w:sz="4" w:space="0" w:color="auto"/>
              <w:right w:val="single" w:sz="4" w:space="0" w:color="auto"/>
            </w:tcBorders>
            <w:shd w:val="clear" w:color="auto" w:fill="auto"/>
            <w:noWrap/>
            <w:vAlign w:val="bottom"/>
            <w:hideMark/>
          </w:tcPr>
          <w:p w:rsidR="00272156" w:rsidRPr="003D6CBC" w:rsidRDefault="00272156" w:rsidP="00236EDE">
            <w:pPr>
              <w:jc w:val="right"/>
              <w:rPr>
                <w:rFonts w:ascii="Times New Roman" w:hAnsi="Times New Roman" w:cs="Times New Roman"/>
                <w:sz w:val="20"/>
                <w:szCs w:val="20"/>
              </w:rPr>
            </w:pPr>
            <w:r w:rsidRPr="003D6CBC">
              <w:rPr>
                <w:rFonts w:ascii="Times New Roman" w:hAnsi="Times New Roman" w:cs="Times New Roman"/>
                <w:sz w:val="20"/>
                <w:szCs w:val="20"/>
              </w:rPr>
              <w:t>1236000</w:t>
            </w:r>
          </w:p>
        </w:tc>
        <w:tc>
          <w:tcPr>
            <w:tcW w:w="852" w:type="dxa"/>
            <w:tcBorders>
              <w:top w:val="nil"/>
              <w:left w:val="nil"/>
              <w:bottom w:val="single" w:sz="4" w:space="0" w:color="auto"/>
              <w:right w:val="single" w:sz="4" w:space="0" w:color="auto"/>
            </w:tcBorders>
            <w:shd w:val="clear" w:color="000000" w:fill="FFFFFF"/>
            <w:noWrap/>
            <w:vAlign w:val="bottom"/>
            <w:hideMark/>
          </w:tcPr>
          <w:p w:rsidR="00272156" w:rsidRPr="003D6CBC" w:rsidRDefault="00272156" w:rsidP="00236EDE">
            <w:pPr>
              <w:jc w:val="right"/>
              <w:rPr>
                <w:rFonts w:ascii="Times New Roman" w:hAnsi="Times New Roman" w:cs="Times New Roman"/>
                <w:sz w:val="20"/>
                <w:szCs w:val="20"/>
              </w:rPr>
            </w:pPr>
            <w:r w:rsidRPr="003D6CBC">
              <w:rPr>
                <w:rFonts w:ascii="Times New Roman" w:hAnsi="Times New Roman" w:cs="Times New Roman"/>
                <w:sz w:val="20"/>
                <w:szCs w:val="20"/>
              </w:rPr>
              <w:t>5,7%</w:t>
            </w:r>
          </w:p>
        </w:tc>
        <w:tc>
          <w:tcPr>
            <w:tcW w:w="1135" w:type="dxa"/>
            <w:tcBorders>
              <w:top w:val="nil"/>
              <w:left w:val="nil"/>
              <w:bottom w:val="single" w:sz="4" w:space="0" w:color="auto"/>
              <w:right w:val="single" w:sz="4" w:space="0" w:color="auto"/>
            </w:tcBorders>
            <w:shd w:val="clear" w:color="auto" w:fill="auto"/>
            <w:noWrap/>
            <w:vAlign w:val="bottom"/>
            <w:hideMark/>
          </w:tcPr>
          <w:p w:rsidR="00272156" w:rsidRPr="003D6CBC" w:rsidRDefault="00272156" w:rsidP="00236EDE">
            <w:pPr>
              <w:jc w:val="right"/>
              <w:rPr>
                <w:rFonts w:ascii="Times New Roman" w:hAnsi="Times New Roman" w:cs="Times New Roman"/>
                <w:sz w:val="20"/>
                <w:szCs w:val="20"/>
              </w:rPr>
            </w:pPr>
            <w:r w:rsidRPr="003D6CBC">
              <w:rPr>
                <w:rFonts w:ascii="Times New Roman" w:hAnsi="Times New Roman" w:cs="Times New Roman"/>
                <w:sz w:val="20"/>
                <w:szCs w:val="20"/>
              </w:rPr>
              <w:t>1094000</w:t>
            </w:r>
          </w:p>
        </w:tc>
        <w:tc>
          <w:tcPr>
            <w:tcW w:w="851" w:type="dxa"/>
            <w:tcBorders>
              <w:top w:val="nil"/>
              <w:left w:val="nil"/>
              <w:bottom w:val="single" w:sz="4" w:space="0" w:color="auto"/>
              <w:right w:val="single" w:sz="4" w:space="0" w:color="auto"/>
            </w:tcBorders>
            <w:shd w:val="clear" w:color="000000" w:fill="FFFFFF"/>
            <w:noWrap/>
            <w:vAlign w:val="bottom"/>
            <w:hideMark/>
          </w:tcPr>
          <w:p w:rsidR="00272156" w:rsidRPr="003D6CBC" w:rsidRDefault="00272156" w:rsidP="00236EDE">
            <w:pPr>
              <w:jc w:val="right"/>
              <w:rPr>
                <w:rFonts w:ascii="Times New Roman" w:hAnsi="Times New Roman" w:cs="Times New Roman"/>
                <w:sz w:val="20"/>
                <w:szCs w:val="20"/>
              </w:rPr>
            </w:pPr>
            <w:r w:rsidRPr="003D6CBC">
              <w:rPr>
                <w:rFonts w:ascii="Times New Roman" w:hAnsi="Times New Roman" w:cs="Times New Roman"/>
                <w:sz w:val="20"/>
                <w:szCs w:val="20"/>
              </w:rPr>
              <w:t>10,4%</w:t>
            </w:r>
          </w:p>
        </w:tc>
        <w:tc>
          <w:tcPr>
            <w:tcW w:w="993" w:type="dxa"/>
            <w:tcBorders>
              <w:top w:val="nil"/>
              <w:left w:val="nil"/>
              <w:bottom w:val="single" w:sz="4" w:space="0" w:color="auto"/>
              <w:right w:val="single" w:sz="4" w:space="0" w:color="auto"/>
            </w:tcBorders>
            <w:shd w:val="clear" w:color="auto" w:fill="auto"/>
            <w:noWrap/>
            <w:vAlign w:val="bottom"/>
            <w:hideMark/>
          </w:tcPr>
          <w:p w:rsidR="00272156" w:rsidRPr="003D6CBC" w:rsidRDefault="00272156" w:rsidP="00236EDE">
            <w:pPr>
              <w:jc w:val="right"/>
              <w:rPr>
                <w:rFonts w:ascii="Times New Roman" w:hAnsi="Times New Roman" w:cs="Times New Roman"/>
                <w:sz w:val="20"/>
                <w:szCs w:val="20"/>
              </w:rPr>
            </w:pPr>
            <w:r w:rsidRPr="003D6CBC">
              <w:rPr>
                <w:rFonts w:ascii="Times New Roman" w:hAnsi="Times New Roman" w:cs="Times New Roman"/>
                <w:sz w:val="20"/>
                <w:szCs w:val="20"/>
              </w:rPr>
              <w:t>1074000</w:t>
            </w:r>
          </w:p>
        </w:tc>
        <w:tc>
          <w:tcPr>
            <w:tcW w:w="758" w:type="dxa"/>
            <w:tcBorders>
              <w:top w:val="nil"/>
              <w:left w:val="nil"/>
              <w:bottom w:val="single" w:sz="4" w:space="0" w:color="auto"/>
              <w:right w:val="single" w:sz="4" w:space="0" w:color="auto"/>
            </w:tcBorders>
            <w:shd w:val="clear" w:color="000000" w:fill="FFFFFF"/>
            <w:noWrap/>
            <w:vAlign w:val="bottom"/>
            <w:hideMark/>
          </w:tcPr>
          <w:p w:rsidR="00272156" w:rsidRPr="003D6CBC" w:rsidRDefault="00272156" w:rsidP="00236EDE">
            <w:pPr>
              <w:jc w:val="right"/>
              <w:rPr>
                <w:rFonts w:ascii="Times New Roman" w:hAnsi="Times New Roman" w:cs="Times New Roman"/>
                <w:sz w:val="20"/>
                <w:szCs w:val="20"/>
              </w:rPr>
            </w:pPr>
            <w:r w:rsidRPr="003D6CBC">
              <w:rPr>
                <w:rFonts w:ascii="Times New Roman" w:hAnsi="Times New Roman" w:cs="Times New Roman"/>
                <w:sz w:val="20"/>
                <w:szCs w:val="20"/>
              </w:rPr>
              <w:t>24,6%</w:t>
            </w:r>
          </w:p>
        </w:tc>
      </w:tr>
      <w:tr w:rsidR="00C94DD9" w:rsidRPr="00C94DD9" w:rsidTr="00236EDE">
        <w:trPr>
          <w:trHeight w:val="212"/>
        </w:trPr>
        <w:tc>
          <w:tcPr>
            <w:tcW w:w="5812" w:type="dxa"/>
            <w:tcBorders>
              <w:top w:val="nil"/>
              <w:left w:val="single" w:sz="4" w:space="0" w:color="auto"/>
              <w:bottom w:val="single" w:sz="4" w:space="0" w:color="auto"/>
              <w:right w:val="single" w:sz="4" w:space="0" w:color="auto"/>
            </w:tcBorders>
            <w:shd w:val="clear" w:color="000000" w:fill="FFFFFF"/>
            <w:vAlign w:val="bottom"/>
            <w:hideMark/>
          </w:tcPr>
          <w:p w:rsidR="00196E86" w:rsidRPr="00C94898" w:rsidRDefault="00196E86" w:rsidP="00196E86">
            <w:pPr>
              <w:spacing w:after="0" w:line="240" w:lineRule="auto"/>
              <w:rPr>
                <w:rFonts w:ascii="Times New Roman" w:eastAsia="Times New Roman" w:hAnsi="Times New Roman" w:cs="Times New Roman"/>
                <w:sz w:val="20"/>
                <w:szCs w:val="20"/>
                <w:lang w:eastAsia="et-EE"/>
              </w:rPr>
            </w:pPr>
            <w:r w:rsidRPr="00C94898">
              <w:rPr>
                <w:rFonts w:ascii="Times New Roman" w:eastAsia="Times New Roman" w:hAnsi="Times New Roman" w:cs="Times New Roman"/>
                <w:sz w:val="20"/>
                <w:szCs w:val="20"/>
                <w:lang w:eastAsia="et-EE"/>
              </w:rPr>
              <w:t>strateegiline eesmärk 1.4:  turismi arenguks on loodud tingimused</w:t>
            </w:r>
          </w:p>
        </w:tc>
        <w:tc>
          <w:tcPr>
            <w:tcW w:w="1121" w:type="dxa"/>
            <w:tcBorders>
              <w:top w:val="nil"/>
              <w:left w:val="nil"/>
              <w:bottom w:val="single" w:sz="4" w:space="0" w:color="auto"/>
              <w:right w:val="single" w:sz="4" w:space="0" w:color="auto"/>
            </w:tcBorders>
            <w:shd w:val="clear" w:color="auto" w:fill="auto"/>
            <w:noWrap/>
            <w:vAlign w:val="bottom"/>
            <w:hideMark/>
          </w:tcPr>
          <w:p w:rsidR="00196E86" w:rsidRPr="003D6CBC" w:rsidRDefault="00944616" w:rsidP="00236EDE">
            <w:pPr>
              <w:spacing w:after="0" w:line="240" w:lineRule="auto"/>
              <w:jc w:val="right"/>
              <w:rPr>
                <w:rFonts w:ascii="Times New Roman" w:eastAsia="Times New Roman" w:hAnsi="Times New Roman" w:cs="Times New Roman"/>
                <w:sz w:val="20"/>
                <w:szCs w:val="20"/>
                <w:lang w:eastAsia="et-EE"/>
              </w:rPr>
            </w:pPr>
            <w:r w:rsidRPr="003D6CBC">
              <w:rPr>
                <w:rFonts w:ascii="Times New Roman" w:eastAsia="Times New Roman" w:hAnsi="Times New Roman" w:cs="Times New Roman"/>
                <w:sz w:val="20"/>
                <w:szCs w:val="20"/>
                <w:lang w:eastAsia="et-EE"/>
              </w:rPr>
              <w:t>369</w:t>
            </w:r>
            <w:r w:rsidR="00D05317" w:rsidRPr="003D6CBC">
              <w:rPr>
                <w:rFonts w:ascii="Times New Roman" w:eastAsia="Times New Roman" w:hAnsi="Times New Roman" w:cs="Times New Roman"/>
                <w:sz w:val="20"/>
                <w:szCs w:val="20"/>
                <w:lang w:eastAsia="et-EE"/>
              </w:rPr>
              <w:t>393</w:t>
            </w:r>
          </w:p>
        </w:tc>
        <w:tc>
          <w:tcPr>
            <w:tcW w:w="851" w:type="dxa"/>
            <w:tcBorders>
              <w:top w:val="nil"/>
              <w:left w:val="nil"/>
              <w:bottom w:val="single" w:sz="4" w:space="0" w:color="auto"/>
              <w:right w:val="single" w:sz="4" w:space="0" w:color="auto"/>
            </w:tcBorders>
            <w:shd w:val="clear" w:color="000000" w:fill="FFFFFF"/>
            <w:noWrap/>
            <w:vAlign w:val="bottom"/>
            <w:hideMark/>
          </w:tcPr>
          <w:p w:rsidR="00196E86" w:rsidRPr="003D6CBC" w:rsidRDefault="00D05317" w:rsidP="00236EDE">
            <w:pPr>
              <w:spacing w:after="0" w:line="240" w:lineRule="auto"/>
              <w:jc w:val="right"/>
              <w:rPr>
                <w:rFonts w:ascii="Times New Roman" w:eastAsia="Times New Roman" w:hAnsi="Times New Roman" w:cs="Times New Roman"/>
                <w:sz w:val="20"/>
                <w:szCs w:val="20"/>
                <w:lang w:eastAsia="et-EE"/>
              </w:rPr>
            </w:pPr>
            <w:r w:rsidRPr="003D6CBC">
              <w:rPr>
                <w:rFonts w:ascii="Times New Roman" w:eastAsia="Times New Roman" w:hAnsi="Times New Roman" w:cs="Times New Roman"/>
                <w:sz w:val="20"/>
                <w:szCs w:val="20"/>
                <w:lang w:eastAsia="et-EE"/>
              </w:rPr>
              <w:t>3,7%</w:t>
            </w:r>
          </w:p>
        </w:tc>
        <w:tc>
          <w:tcPr>
            <w:tcW w:w="1135" w:type="dxa"/>
            <w:tcBorders>
              <w:top w:val="nil"/>
              <w:left w:val="nil"/>
              <w:bottom w:val="single" w:sz="4" w:space="0" w:color="auto"/>
              <w:right w:val="single" w:sz="4" w:space="0" w:color="auto"/>
            </w:tcBorders>
            <w:shd w:val="clear" w:color="auto" w:fill="auto"/>
            <w:noWrap/>
            <w:vAlign w:val="bottom"/>
            <w:hideMark/>
          </w:tcPr>
          <w:p w:rsidR="00196E86" w:rsidRPr="003D6CBC" w:rsidRDefault="00D05317" w:rsidP="00236EDE">
            <w:pPr>
              <w:spacing w:after="0" w:line="240" w:lineRule="auto"/>
              <w:jc w:val="right"/>
              <w:rPr>
                <w:rFonts w:ascii="Times New Roman" w:eastAsia="Times New Roman" w:hAnsi="Times New Roman" w:cs="Times New Roman"/>
                <w:sz w:val="20"/>
                <w:szCs w:val="20"/>
                <w:lang w:eastAsia="et-EE"/>
              </w:rPr>
            </w:pPr>
            <w:r w:rsidRPr="003D6CBC">
              <w:rPr>
                <w:rFonts w:ascii="Times New Roman" w:eastAsia="Times New Roman" w:hAnsi="Times New Roman" w:cs="Times New Roman"/>
                <w:sz w:val="20"/>
                <w:szCs w:val="20"/>
                <w:lang w:eastAsia="et-EE"/>
              </w:rPr>
              <w:t>575026</w:t>
            </w:r>
          </w:p>
        </w:tc>
        <w:tc>
          <w:tcPr>
            <w:tcW w:w="758" w:type="dxa"/>
            <w:tcBorders>
              <w:top w:val="nil"/>
              <w:left w:val="nil"/>
              <w:bottom w:val="single" w:sz="4" w:space="0" w:color="auto"/>
              <w:right w:val="single" w:sz="4" w:space="0" w:color="auto"/>
            </w:tcBorders>
            <w:shd w:val="clear" w:color="000000" w:fill="FFFFFF"/>
            <w:noWrap/>
            <w:vAlign w:val="bottom"/>
            <w:hideMark/>
          </w:tcPr>
          <w:p w:rsidR="00196E86" w:rsidRPr="003D6CBC" w:rsidRDefault="00D05317" w:rsidP="00236EDE">
            <w:pPr>
              <w:spacing w:after="0" w:line="240" w:lineRule="auto"/>
              <w:jc w:val="right"/>
              <w:rPr>
                <w:rFonts w:ascii="Times New Roman" w:eastAsia="Times New Roman" w:hAnsi="Times New Roman" w:cs="Times New Roman"/>
                <w:sz w:val="20"/>
                <w:szCs w:val="20"/>
                <w:lang w:eastAsia="et-EE"/>
              </w:rPr>
            </w:pPr>
            <w:r w:rsidRPr="003D6CBC">
              <w:rPr>
                <w:rFonts w:ascii="Times New Roman" w:eastAsia="Times New Roman" w:hAnsi="Times New Roman" w:cs="Times New Roman"/>
                <w:sz w:val="20"/>
                <w:szCs w:val="20"/>
                <w:lang w:eastAsia="et-EE"/>
              </w:rPr>
              <w:t>3,4%</w:t>
            </w:r>
          </w:p>
        </w:tc>
        <w:tc>
          <w:tcPr>
            <w:tcW w:w="1087" w:type="dxa"/>
            <w:tcBorders>
              <w:top w:val="nil"/>
              <w:left w:val="nil"/>
              <w:bottom w:val="single" w:sz="4" w:space="0" w:color="auto"/>
              <w:right w:val="single" w:sz="4" w:space="0" w:color="auto"/>
            </w:tcBorders>
            <w:shd w:val="clear" w:color="auto" w:fill="auto"/>
            <w:noWrap/>
            <w:vAlign w:val="bottom"/>
            <w:hideMark/>
          </w:tcPr>
          <w:p w:rsidR="00196E86" w:rsidRPr="003D6CBC" w:rsidRDefault="00D05317" w:rsidP="00236EDE">
            <w:pPr>
              <w:spacing w:after="0" w:line="240" w:lineRule="auto"/>
              <w:jc w:val="right"/>
              <w:rPr>
                <w:rFonts w:ascii="Times New Roman" w:eastAsia="Times New Roman" w:hAnsi="Times New Roman" w:cs="Times New Roman"/>
                <w:sz w:val="20"/>
                <w:szCs w:val="20"/>
                <w:lang w:eastAsia="et-EE"/>
              </w:rPr>
            </w:pPr>
            <w:r w:rsidRPr="003D6CBC">
              <w:rPr>
                <w:rFonts w:ascii="Times New Roman" w:eastAsia="Times New Roman" w:hAnsi="Times New Roman" w:cs="Times New Roman"/>
                <w:sz w:val="20"/>
                <w:szCs w:val="20"/>
                <w:lang w:eastAsia="et-EE"/>
              </w:rPr>
              <w:t>892791</w:t>
            </w:r>
          </w:p>
        </w:tc>
        <w:tc>
          <w:tcPr>
            <w:tcW w:w="852" w:type="dxa"/>
            <w:tcBorders>
              <w:top w:val="nil"/>
              <w:left w:val="nil"/>
              <w:bottom w:val="single" w:sz="4" w:space="0" w:color="auto"/>
              <w:right w:val="single" w:sz="4" w:space="0" w:color="auto"/>
            </w:tcBorders>
            <w:shd w:val="clear" w:color="000000" w:fill="FFFFFF"/>
            <w:noWrap/>
            <w:vAlign w:val="bottom"/>
            <w:hideMark/>
          </w:tcPr>
          <w:p w:rsidR="00196E86" w:rsidRPr="003D6CBC" w:rsidRDefault="00D05317" w:rsidP="00236EDE">
            <w:pPr>
              <w:spacing w:after="0" w:line="240" w:lineRule="auto"/>
              <w:jc w:val="right"/>
              <w:rPr>
                <w:rFonts w:ascii="Times New Roman" w:eastAsia="Times New Roman" w:hAnsi="Times New Roman" w:cs="Times New Roman"/>
                <w:sz w:val="20"/>
                <w:szCs w:val="20"/>
                <w:lang w:eastAsia="et-EE"/>
              </w:rPr>
            </w:pPr>
            <w:r w:rsidRPr="003D6CBC">
              <w:rPr>
                <w:rFonts w:ascii="Times New Roman" w:eastAsia="Times New Roman" w:hAnsi="Times New Roman" w:cs="Times New Roman"/>
                <w:sz w:val="20"/>
                <w:szCs w:val="20"/>
                <w:lang w:eastAsia="et-EE"/>
              </w:rPr>
              <w:t>4,1%</w:t>
            </w:r>
          </w:p>
        </w:tc>
        <w:tc>
          <w:tcPr>
            <w:tcW w:w="1135" w:type="dxa"/>
            <w:tcBorders>
              <w:top w:val="nil"/>
              <w:left w:val="nil"/>
              <w:bottom w:val="single" w:sz="4" w:space="0" w:color="auto"/>
              <w:right w:val="single" w:sz="4" w:space="0" w:color="auto"/>
            </w:tcBorders>
            <w:shd w:val="clear" w:color="auto" w:fill="auto"/>
            <w:noWrap/>
            <w:vAlign w:val="bottom"/>
            <w:hideMark/>
          </w:tcPr>
          <w:p w:rsidR="00196E86" w:rsidRPr="003D6CBC" w:rsidRDefault="00D05317" w:rsidP="00236EDE">
            <w:pPr>
              <w:spacing w:after="0" w:line="240" w:lineRule="auto"/>
              <w:jc w:val="right"/>
              <w:rPr>
                <w:rFonts w:ascii="Times New Roman" w:eastAsia="Times New Roman" w:hAnsi="Times New Roman" w:cs="Times New Roman"/>
                <w:sz w:val="20"/>
                <w:szCs w:val="20"/>
                <w:lang w:eastAsia="et-EE"/>
              </w:rPr>
            </w:pPr>
            <w:r w:rsidRPr="003D6CBC">
              <w:rPr>
                <w:rFonts w:ascii="Times New Roman" w:eastAsia="Times New Roman" w:hAnsi="Times New Roman" w:cs="Times New Roman"/>
                <w:sz w:val="20"/>
                <w:szCs w:val="20"/>
                <w:lang w:eastAsia="et-EE"/>
              </w:rPr>
              <w:t>755141</w:t>
            </w:r>
          </w:p>
        </w:tc>
        <w:tc>
          <w:tcPr>
            <w:tcW w:w="851" w:type="dxa"/>
            <w:tcBorders>
              <w:top w:val="nil"/>
              <w:left w:val="nil"/>
              <w:bottom w:val="single" w:sz="4" w:space="0" w:color="auto"/>
              <w:right w:val="single" w:sz="4" w:space="0" w:color="auto"/>
            </w:tcBorders>
            <w:shd w:val="clear" w:color="000000" w:fill="FFFFFF"/>
            <w:noWrap/>
            <w:vAlign w:val="bottom"/>
            <w:hideMark/>
          </w:tcPr>
          <w:p w:rsidR="00196E86" w:rsidRPr="003D6CBC" w:rsidRDefault="00D05317" w:rsidP="00236EDE">
            <w:pPr>
              <w:spacing w:after="0" w:line="240" w:lineRule="auto"/>
              <w:jc w:val="right"/>
              <w:rPr>
                <w:rFonts w:ascii="Times New Roman" w:eastAsia="Times New Roman" w:hAnsi="Times New Roman" w:cs="Times New Roman"/>
                <w:sz w:val="20"/>
                <w:szCs w:val="20"/>
                <w:lang w:eastAsia="et-EE"/>
              </w:rPr>
            </w:pPr>
            <w:r w:rsidRPr="003D6CBC">
              <w:rPr>
                <w:rFonts w:ascii="Times New Roman" w:eastAsia="Times New Roman" w:hAnsi="Times New Roman" w:cs="Times New Roman"/>
                <w:sz w:val="20"/>
                <w:szCs w:val="20"/>
                <w:lang w:eastAsia="et-EE"/>
              </w:rPr>
              <w:t>7,2%</w:t>
            </w:r>
          </w:p>
        </w:tc>
        <w:tc>
          <w:tcPr>
            <w:tcW w:w="993" w:type="dxa"/>
            <w:tcBorders>
              <w:top w:val="nil"/>
              <w:left w:val="nil"/>
              <w:bottom w:val="single" w:sz="4" w:space="0" w:color="auto"/>
              <w:right w:val="single" w:sz="4" w:space="0" w:color="auto"/>
            </w:tcBorders>
            <w:shd w:val="clear" w:color="auto" w:fill="auto"/>
            <w:noWrap/>
            <w:vAlign w:val="bottom"/>
            <w:hideMark/>
          </w:tcPr>
          <w:p w:rsidR="00196E86" w:rsidRPr="003D6CBC" w:rsidRDefault="00D05317" w:rsidP="00236EDE">
            <w:pPr>
              <w:spacing w:after="0" w:line="240" w:lineRule="auto"/>
              <w:jc w:val="right"/>
              <w:rPr>
                <w:rFonts w:ascii="Times New Roman" w:eastAsia="Times New Roman" w:hAnsi="Times New Roman" w:cs="Times New Roman"/>
                <w:sz w:val="20"/>
                <w:szCs w:val="20"/>
                <w:lang w:eastAsia="et-EE"/>
              </w:rPr>
            </w:pPr>
            <w:r w:rsidRPr="003D6CBC">
              <w:rPr>
                <w:rFonts w:ascii="Times New Roman" w:eastAsia="Times New Roman" w:hAnsi="Times New Roman" w:cs="Times New Roman"/>
                <w:sz w:val="20"/>
                <w:szCs w:val="20"/>
                <w:lang w:eastAsia="et-EE"/>
              </w:rPr>
              <w:t>622250</w:t>
            </w:r>
          </w:p>
        </w:tc>
        <w:tc>
          <w:tcPr>
            <w:tcW w:w="758" w:type="dxa"/>
            <w:tcBorders>
              <w:top w:val="nil"/>
              <w:left w:val="nil"/>
              <w:bottom w:val="single" w:sz="4" w:space="0" w:color="auto"/>
              <w:right w:val="single" w:sz="4" w:space="0" w:color="auto"/>
            </w:tcBorders>
            <w:shd w:val="clear" w:color="000000" w:fill="FFFFFF"/>
            <w:noWrap/>
            <w:vAlign w:val="bottom"/>
            <w:hideMark/>
          </w:tcPr>
          <w:p w:rsidR="00196E86" w:rsidRPr="003D6CBC" w:rsidRDefault="00D05317" w:rsidP="00236EDE">
            <w:pPr>
              <w:spacing w:after="0" w:line="240" w:lineRule="auto"/>
              <w:jc w:val="right"/>
              <w:rPr>
                <w:rFonts w:ascii="Times New Roman" w:eastAsia="Times New Roman" w:hAnsi="Times New Roman" w:cs="Times New Roman"/>
                <w:sz w:val="20"/>
                <w:szCs w:val="20"/>
                <w:lang w:eastAsia="et-EE"/>
              </w:rPr>
            </w:pPr>
            <w:r w:rsidRPr="003D6CBC">
              <w:rPr>
                <w:rFonts w:ascii="Times New Roman" w:eastAsia="Times New Roman" w:hAnsi="Times New Roman" w:cs="Times New Roman"/>
                <w:sz w:val="20"/>
                <w:szCs w:val="20"/>
                <w:lang w:eastAsia="et-EE"/>
              </w:rPr>
              <w:t>14,2%</w:t>
            </w:r>
          </w:p>
        </w:tc>
      </w:tr>
      <w:tr w:rsidR="004E7A91" w:rsidRPr="00C94DD9" w:rsidTr="00236EDE">
        <w:trPr>
          <w:trHeight w:val="425"/>
        </w:trPr>
        <w:tc>
          <w:tcPr>
            <w:tcW w:w="5812" w:type="dxa"/>
            <w:tcBorders>
              <w:top w:val="nil"/>
              <w:left w:val="single" w:sz="4" w:space="0" w:color="auto"/>
              <w:bottom w:val="single" w:sz="4" w:space="0" w:color="auto"/>
              <w:right w:val="single" w:sz="4" w:space="0" w:color="auto"/>
            </w:tcBorders>
            <w:shd w:val="clear" w:color="000000" w:fill="FFFFFF"/>
            <w:vAlign w:val="bottom"/>
            <w:hideMark/>
          </w:tcPr>
          <w:p w:rsidR="004E7A91" w:rsidRPr="00C94898" w:rsidRDefault="004E7A91" w:rsidP="00196E86">
            <w:pPr>
              <w:spacing w:after="0" w:line="240" w:lineRule="auto"/>
              <w:rPr>
                <w:rFonts w:ascii="Times New Roman" w:eastAsia="Times New Roman" w:hAnsi="Times New Roman" w:cs="Times New Roman"/>
                <w:sz w:val="20"/>
                <w:szCs w:val="20"/>
                <w:lang w:eastAsia="et-EE"/>
              </w:rPr>
            </w:pPr>
            <w:r w:rsidRPr="00C94898">
              <w:rPr>
                <w:rFonts w:ascii="Times New Roman" w:eastAsia="Times New Roman" w:hAnsi="Times New Roman" w:cs="Times New Roman"/>
                <w:sz w:val="20"/>
                <w:szCs w:val="20"/>
                <w:lang w:eastAsia="et-EE"/>
              </w:rPr>
              <w:t>strateegiline eesmärk 1.5: linna infrastruktuuri abil on aidatud kaasa ettevõtluse arengule ja selle konkurentsivõime suurendamisele</w:t>
            </w:r>
          </w:p>
        </w:tc>
        <w:tc>
          <w:tcPr>
            <w:tcW w:w="1121" w:type="dxa"/>
            <w:tcBorders>
              <w:top w:val="nil"/>
              <w:left w:val="nil"/>
              <w:bottom w:val="single" w:sz="4" w:space="0" w:color="auto"/>
              <w:right w:val="single" w:sz="4" w:space="0" w:color="auto"/>
            </w:tcBorders>
            <w:shd w:val="clear" w:color="auto" w:fill="auto"/>
            <w:noWrap/>
            <w:vAlign w:val="bottom"/>
            <w:hideMark/>
          </w:tcPr>
          <w:p w:rsidR="004E7A91" w:rsidRPr="003D6CBC" w:rsidRDefault="004E7A91" w:rsidP="00236EDE">
            <w:pPr>
              <w:jc w:val="right"/>
              <w:rPr>
                <w:rFonts w:ascii="Times New Roman" w:hAnsi="Times New Roman" w:cs="Times New Roman"/>
                <w:sz w:val="20"/>
                <w:szCs w:val="20"/>
              </w:rPr>
            </w:pPr>
            <w:r w:rsidRPr="003D6CBC">
              <w:rPr>
                <w:rFonts w:ascii="Times New Roman" w:hAnsi="Times New Roman" w:cs="Times New Roman"/>
                <w:sz w:val="20"/>
                <w:szCs w:val="20"/>
              </w:rPr>
              <w:t>100000</w:t>
            </w:r>
          </w:p>
        </w:tc>
        <w:tc>
          <w:tcPr>
            <w:tcW w:w="851" w:type="dxa"/>
            <w:tcBorders>
              <w:top w:val="nil"/>
              <w:left w:val="nil"/>
              <w:bottom w:val="single" w:sz="4" w:space="0" w:color="auto"/>
              <w:right w:val="single" w:sz="4" w:space="0" w:color="auto"/>
            </w:tcBorders>
            <w:shd w:val="clear" w:color="000000" w:fill="FFFFFF"/>
            <w:noWrap/>
            <w:vAlign w:val="bottom"/>
            <w:hideMark/>
          </w:tcPr>
          <w:p w:rsidR="004E7A91" w:rsidRPr="003D6CBC" w:rsidRDefault="004E7A91" w:rsidP="00236EDE">
            <w:pPr>
              <w:jc w:val="right"/>
              <w:rPr>
                <w:rFonts w:ascii="Times New Roman" w:hAnsi="Times New Roman" w:cs="Times New Roman"/>
                <w:sz w:val="20"/>
                <w:szCs w:val="20"/>
              </w:rPr>
            </w:pPr>
            <w:r w:rsidRPr="003D6CBC">
              <w:rPr>
                <w:rFonts w:ascii="Times New Roman" w:hAnsi="Times New Roman" w:cs="Times New Roman"/>
                <w:sz w:val="20"/>
                <w:szCs w:val="20"/>
              </w:rPr>
              <w:t>1,0%</w:t>
            </w:r>
          </w:p>
        </w:tc>
        <w:tc>
          <w:tcPr>
            <w:tcW w:w="1135" w:type="dxa"/>
            <w:tcBorders>
              <w:top w:val="nil"/>
              <w:left w:val="nil"/>
              <w:bottom w:val="single" w:sz="4" w:space="0" w:color="auto"/>
              <w:right w:val="single" w:sz="4" w:space="0" w:color="auto"/>
            </w:tcBorders>
            <w:shd w:val="clear" w:color="auto" w:fill="auto"/>
            <w:noWrap/>
            <w:vAlign w:val="bottom"/>
            <w:hideMark/>
          </w:tcPr>
          <w:p w:rsidR="004E7A91" w:rsidRPr="003D6CBC" w:rsidRDefault="004E7A91" w:rsidP="00236EDE">
            <w:pPr>
              <w:jc w:val="right"/>
              <w:rPr>
                <w:rFonts w:ascii="Times New Roman" w:hAnsi="Times New Roman" w:cs="Times New Roman"/>
                <w:sz w:val="20"/>
                <w:szCs w:val="20"/>
              </w:rPr>
            </w:pPr>
          </w:p>
        </w:tc>
        <w:tc>
          <w:tcPr>
            <w:tcW w:w="758" w:type="dxa"/>
            <w:tcBorders>
              <w:top w:val="nil"/>
              <w:left w:val="nil"/>
              <w:bottom w:val="single" w:sz="4" w:space="0" w:color="auto"/>
              <w:right w:val="single" w:sz="4" w:space="0" w:color="auto"/>
            </w:tcBorders>
            <w:shd w:val="clear" w:color="000000" w:fill="FFFFFF"/>
            <w:noWrap/>
            <w:vAlign w:val="bottom"/>
            <w:hideMark/>
          </w:tcPr>
          <w:p w:rsidR="004E7A91" w:rsidRPr="003D6CBC" w:rsidRDefault="004E7A91" w:rsidP="00236EDE">
            <w:pPr>
              <w:jc w:val="right"/>
              <w:rPr>
                <w:rFonts w:ascii="Times New Roman" w:hAnsi="Times New Roman" w:cs="Times New Roman"/>
                <w:sz w:val="20"/>
                <w:szCs w:val="20"/>
              </w:rPr>
            </w:pPr>
          </w:p>
        </w:tc>
        <w:tc>
          <w:tcPr>
            <w:tcW w:w="1087" w:type="dxa"/>
            <w:tcBorders>
              <w:top w:val="nil"/>
              <w:left w:val="nil"/>
              <w:bottom w:val="single" w:sz="4" w:space="0" w:color="auto"/>
              <w:right w:val="single" w:sz="4" w:space="0" w:color="auto"/>
            </w:tcBorders>
            <w:shd w:val="clear" w:color="auto" w:fill="auto"/>
            <w:noWrap/>
            <w:vAlign w:val="bottom"/>
            <w:hideMark/>
          </w:tcPr>
          <w:p w:rsidR="004E7A91" w:rsidRPr="003D6CBC" w:rsidRDefault="004E7A91" w:rsidP="00236EDE">
            <w:pPr>
              <w:jc w:val="right"/>
              <w:rPr>
                <w:rFonts w:ascii="Times New Roman" w:hAnsi="Times New Roman" w:cs="Times New Roman"/>
                <w:sz w:val="20"/>
                <w:szCs w:val="20"/>
              </w:rPr>
            </w:pPr>
          </w:p>
        </w:tc>
        <w:tc>
          <w:tcPr>
            <w:tcW w:w="852" w:type="dxa"/>
            <w:tcBorders>
              <w:top w:val="nil"/>
              <w:left w:val="nil"/>
              <w:bottom w:val="single" w:sz="4" w:space="0" w:color="auto"/>
              <w:right w:val="single" w:sz="4" w:space="0" w:color="auto"/>
            </w:tcBorders>
            <w:shd w:val="clear" w:color="000000" w:fill="FFFFFF"/>
            <w:noWrap/>
            <w:vAlign w:val="bottom"/>
            <w:hideMark/>
          </w:tcPr>
          <w:p w:rsidR="004E7A91" w:rsidRPr="003D6CBC" w:rsidRDefault="004E7A91" w:rsidP="00236EDE">
            <w:pPr>
              <w:jc w:val="right"/>
              <w:rPr>
                <w:rFonts w:ascii="Times New Roman" w:hAnsi="Times New Roman" w:cs="Times New Roman"/>
                <w:sz w:val="20"/>
                <w:szCs w:val="20"/>
              </w:rPr>
            </w:pPr>
          </w:p>
        </w:tc>
        <w:tc>
          <w:tcPr>
            <w:tcW w:w="1135" w:type="dxa"/>
            <w:tcBorders>
              <w:top w:val="nil"/>
              <w:left w:val="nil"/>
              <w:bottom w:val="single" w:sz="4" w:space="0" w:color="auto"/>
              <w:right w:val="single" w:sz="4" w:space="0" w:color="auto"/>
            </w:tcBorders>
            <w:shd w:val="clear" w:color="auto" w:fill="auto"/>
            <w:noWrap/>
            <w:vAlign w:val="bottom"/>
            <w:hideMark/>
          </w:tcPr>
          <w:p w:rsidR="004E7A91" w:rsidRPr="003D6CBC" w:rsidRDefault="004E7A91" w:rsidP="00236EDE">
            <w:pPr>
              <w:jc w:val="right"/>
              <w:rPr>
                <w:rFonts w:ascii="Times New Roman" w:hAnsi="Times New Roman" w:cs="Times New Roman"/>
                <w:sz w:val="20"/>
                <w:szCs w:val="20"/>
              </w:rPr>
            </w:pPr>
          </w:p>
        </w:tc>
        <w:tc>
          <w:tcPr>
            <w:tcW w:w="851" w:type="dxa"/>
            <w:tcBorders>
              <w:top w:val="nil"/>
              <w:left w:val="nil"/>
              <w:bottom w:val="single" w:sz="4" w:space="0" w:color="auto"/>
              <w:right w:val="single" w:sz="4" w:space="0" w:color="auto"/>
            </w:tcBorders>
            <w:shd w:val="clear" w:color="000000" w:fill="FFFFFF"/>
            <w:noWrap/>
            <w:vAlign w:val="bottom"/>
            <w:hideMark/>
          </w:tcPr>
          <w:p w:rsidR="004E7A91" w:rsidRPr="003D6CBC" w:rsidRDefault="004E7A91" w:rsidP="00236EDE">
            <w:pPr>
              <w:jc w:val="right"/>
              <w:rPr>
                <w:rFonts w:ascii="Times New Roman" w:hAnsi="Times New Roman" w:cs="Times New Roman"/>
                <w:sz w:val="20"/>
                <w:szCs w:val="20"/>
              </w:rPr>
            </w:pPr>
          </w:p>
        </w:tc>
        <w:tc>
          <w:tcPr>
            <w:tcW w:w="993" w:type="dxa"/>
            <w:tcBorders>
              <w:top w:val="nil"/>
              <w:left w:val="nil"/>
              <w:bottom w:val="single" w:sz="4" w:space="0" w:color="auto"/>
              <w:right w:val="single" w:sz="4" w:space="0" w:color="auto"/>
            </w:tcBorders>
            <w:shd w:val="clear" w:color="auto" w:fill="auto"/>
            <w:noWrap/>
            <w:vAlign w:val="bottom"/>
            <w:hideMark/>
          </w:tcPr>
          <w:p w:rsidR="004E7A91" w:rsidRPr="003D6CBC" w:rsidRDefault="004E7A91" w:rsidP="00236EDE">
            <w:pPr>
              <w:jc w:val="right"/>
              <w:rPr>
                <w:rFonts w:ascii="Times New Roman" w:hAnsi="Times New Roman" w:cs="Times New Roman"/>
                <w:sz w:val="20"/>
                <w:szCs w:val="20"/>
              </w:rPr>
            </w:pPr>
          </w:p>
        </w:tc>
        <w:tc>
          <w:tcPr>
            <w:tcW w:w="758" w:type="dxa"/>
            <w:tcBorders>
              <w:top w:val="nil"/>
              <w:left w:val="nil"/>
              <w:bottom w:val="single" w:sz="4" w:space="0" w:color="auto"/>
              <w:right w:val="single" w:sz="4" w:space="0" w:color="auto"/>
            </w:tcBorders>
            <w:shd w:val="clear" w:color="000000" w:fill="FFFFFF"/>
            <w:noWrap/>
            <w:vAlign w:val="bottom"/>
            <w:hideMark/>
          </w:tcPr>
          <w:p w:rsidR="004E7A91" w:rsidRPr="003D6CBC" w:rsidRDefault="004E7A91" w:rsidP="00236EDE">
            <w:pPr>
              <w:jc w:val="right"/>
              <w:rPr>
                <w:rFonts w:ascii="Times New Roman" w:hAnsi="Times New Roman" w:cs="Times New Roman"/>
                <w:sz w:val="20"/>
                <w:szCs w:val="20"/>
              </w:rPr>
            </w:pPr>
          </w:p>
        </w:tc>
      </w:tr>
      <w:tr w:rsidR="004E7A91" w:rsidRPr="00C94DD9" w:rsidTr="00236EDE">
        <w:trPr>
          <w:trHeight w:val="490"/>
        </w:trPr>
        <w:tc>
          <w:tcPr>
            <w:tcW w:w="5812" w:type="dxa"/>
            <w:tcBorders>
              <w:top w:val="nil"/>
              <w:left w:val="single" w:sz="4" w:space="0" w:color="auto"/>
              <w:bottom w:val="single" w:sz="4" w:space="0" w:color="auto"/>
              <w:right w:val="single" w:sz="4" w:space="0" w:color="auto"/>
            </w:tcBorders>
            <w:shd w:val="clear" w:color="000000" w:fill="EBF1DE"/>
            <w:vAlign w:val="bottom"/>
            <w:hideMark/>
          </w:tcPr>
          <w:p w:rsidR="004E7A91" w:rsidRPr="00B97221" w:rsidRDefault="004E7A91" w:rsidP="00196E86">
            <w:pPr>
              <w:spacing w:after="0" w:line="240" w:lineRule="auto"/>
              <w:rPr>
                <w:rFonts w:ascii="Times New Roman" w:eastAsia="Times New Roman" w:hAnsi="Times New Roman" w:cs="Times New Roman"/>
                <w:b/>
                <w:bCs/>
                <w:sz w:val="20"/>
                <w:szCs w:val="20"/>
                <w:lang w:eastAsia="et-EE"/>
              </w:rPr>
            </w:pPr>
            <w:r w:rsidRPr="00B97221">
              <w:rPr>
                <w:rFonts w:ascii="Times New Roman" w:eastAsia="Times New Roman" w:hAnsi="Times New Roman" w:cs="Times New Roman"/>
                <w:b/>
                <w:bCs/>
                <w:sz w:val="20"/>
                <w:szCs w:val="20"/>
                <w:lang w:eastAsia="et-EE"/>
              </w:rPr>
              <w:t>2. visiooni osa: Narva on Läänemere riikide regioonis tuntud kui dünaamiliselt arenev, multikultuurne, mugav ja turvaline linn</w:t>
            </w:r>
          </w:p>
        </w:tc>
        <w:tc>
          <w:tcPr>
            <w:tcW w:w="1121" w:type="dxa"/>
            <w:tcBorders>
              <w:top w:val="nil"/>
              <w:left w:val="nil"/>
              <w:bottom w:val="single" w:sz="4" w:space="0" w:color="auto"/>
              <w:right w:val="single" w:sz="4" w:space="0" w:color="auto"/>
            </w:tcBorders>
            <w:shd w:val="clear" w:color="000000" w:fill="EBF1DE"/>
            <w:noWrap/>
            <w:vAlign w:val="bottom"/>
            <w:hideMark/>
          </w:tcPr>
          <w:p w:rsidR="004E7A91" w:rsidRPr="003D6CBC" w:rsidRDefault="004E7A91"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467780</w:t>
            </w:r>
          </w:p>
        </w:tc>
        <w:tc>
          <w:tcPr>
            <w:tcW w:w="851" w:type="dxa"/>
            <w:tcBorders>
              <w:top w:val="nil"/>
              <w:left w:val="nil"/>
              <w:bottom w:val="single" w:sz="4" w:space="0" w:color="auto"/>
              <w:right w:val="single" w:sz="4" w:space="0" w:color="auto"/>
            </w:tcBorders>
            <w:shd w:val="clear" w:color="000000" w:fill="EBF1DE"/>
            <w:noWrap/>
            <w:vAlign w:val="bottom"/>
            <w:hideMark/>
          </w:tcPr>
          <w:p w:rsidR="004E7A91" w:rsidRPr="003D6CBC" w:rsidRDefault="004E7A91"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4,7%</w:t>
            </w:r>
          </w:p>
        </w:tc>
        <w:tc>
          <w:tcPr>
            <w:tcW w:w="1135" w:type="dxa"/>
            <w:tcBorders>
              <w:top w:val="nil"/>
              <w:left w:val="nil"/>
              <w:bottom w:val="single" w:sz="4" w:space="0" w:color="auto"/>
              <w:right w:val="single" w:sz="4" w:space="0" w:color="auto"/>
            </w:tcBorders>
            <w:shd w:val="clear" w:color="000000" w:fill="EBF1DE"/>
            <w:noWrap/>
            <w:vAlign w:val="bottom"/>
            <w:hideMark/>
          </w:tcPr>
          <w:p w:rsidR="004E7A91" w:rsidRPr="003D6CBC" w:rsidRDefault="004E7A91"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759091</w:t>
            </w:r>
          </w:p>
        </w:tc>
        <w:tc>
          <w:tcPr>
            <w:tcW w:w="758" w:type="dxa"/>
            <w:tcBorders>
              <w:top w:val="nil"/>
              <w:left w:val="nil"/>
              <w:bottom w:val="single" w:sz="4" w:space="0" w:color="auto"/>
              <w:right w:val="single" w:sz="4" w:space="0" w:color="auto"/>
            </w:tcBorders>
            <w:shd w:val="clear" w:color="000000" w:fill="EBF1DE"/>
            <w:noWrap/>
            <w:vAlign w:val="bottom"/>
            <w:hideMark/>
          </w:tcPr>
          <w:p w:rsidR="004E7A91" w:rsidRPr="003D6CBC" w:rsidRDefault="004E7A91"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4,4%</w:t>
            </w:r>
          </w:p>
        </w:tc>
        <w:tc>
          <w:tcPr>
            <w:tcW w:w="1087" w:type="dxa"/>
            <w:tcBorders>
              <w:top w:val="nil"/>
              <w:left w:val="nil"/>
              <w:bottom w:val="single" w:sz="4" w:space="0" w:color="auto"/>
              <w:right w:val="single" w:sz="4" w:space="0" w:color="auto"/>
            </w:tcBorders>
            <w:shd w:val="clear" w:color="000000" w:fill="EBF1DE"/>
            <w:noWrap/>
            <w:vAlign w:val="bottom"/>
            <w:hideMark/>
          </w:tcPr>
          <w:p w:rsidR="004E7A91" w:rsidRPr="003D6CBC" w:rsidRDefault="004E7A91"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950788</w:t>
            </w:r>
          </w:p>
        </w:tc>
        <w:tc>
          <w:tcPr>
            <w:tcW w:w="852" w:type="dxa"/>
            <w:tcBorders>
              <w:top w:val="nil"/>
              <w:left w:val="nil"/>
              <w:bottom w:val="single" w:sz="4" w:space="0" w:color="auto"/>
              <w:right w:val="single" w:sz="4" w:space="0" w:color="auto"/>
            </w:tcBorders>
            <w:shd w:val="clear" w:color="000000" w:fill="EBF1DE"/>
            <w:noWrap/>
            <w:vAlign w:val="bottom"/>
            <w:hideMark/>
          </w:tcPr>
          <w:p w:rsidR="004E7A91" w:rsidRPr="003D6CBC" w:rsidRDefault="004E7A91"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4,4%</w:t>
            </w:r>
          </w:p>
        </w:tc>
        <w:tc>
          <w:tcPr>
            <w:tcW w:w="1135" w:type="dxa"/>
            <w:tcBorders>
              <w:top w:val="nil"/>
              <w:left w:val="nil"/>
              <w:bottom w:val="single" w:sz="4" w:space="0" w:color="auto"/>
              <w:right w:val="single" w:sz="4" w:space="0" w:color="auto"/>
            </w:tcBorders>
            <w:shd w:val="clear" w:color="000000" w:fill="EBF1DE"/>
            <w:noWrap/>
            <w:vAlign w:val="bottom"/>
            <w:hideMark/>
          </w:tcPr>
          <w:p w:rsidR="004E7A91" w:rsidRPr="003D6CBC" w:rsidRDefault="004E7A91"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750837</w:t>
            </w:r>
          </w:p>
        </w:tc>
        <w:tc>
          <w:tcPr>
            <w:tcW w:w="851" w:type="dxa"/>
            <w:tcBorders>
              <w:top w:val="nil"/>
              <w:left w:val="nil"/>
              <w:bottom w:val="single" w:sz="4" w:space="0" w:color="auto"/>
              <w:right w:val="single" w:sz="4" w:space="0" w:color="auto"/>
            </w:tcBorders>
            <w:shd w:val="clear" w:color="000000" w:fill="EBF1DE"/>
            <w:noWrap/>
            <w:vAlign w:val="bottom"/>
            <w:hideMark/>
          </w:tcPr>
          <w:p w:rsidR="004E7A91" w:rsidRPr="003D6CBC" w:rsidRDefault="004E7A91"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7,2%</w:t>
            </w:r>
          </w:p>
        </w:tc>
        <w:tc>
          <w:tcPr>
            <w:tcW w:w="993" w:type="dxa"/>
            <w:tcBorders>
              <w:top w:val="nil"/>
              <w:left w:val="nil"/>
              <w:bottom w:val="single" w:sz="4" w:space="0" w:color="auto"/>
              <w:right w:val="single" w:sz="4" w:space="0" w:color="auto"/>
            </w:tcBorders>
            <w:shd w:val="clear" w:color="000000" w:fill="EBF1DE"/>
            <w:noWrap/>
            <w:vAlign w:val="bottom"/>
            <w:hideMark/>
          </w:tcPr>
          <w:p w:rsidR="004E7A91" w:rsidRPr="003D6CBC" w:rsidRDefault="004E7A91"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432302</w:t>
            </w:r>
          </w:p>
        </w:tc>
        <w:tc>
          <w:tcPr>
            <w:tcW w:w="758" w:type="dxa"/>
            <w:tcBorders>
              <w:top w:val="nil"/>
              <w:left w:val="nil"/>
              <w:bottom w:val="single" w:sz="4" w:space="0" w:color="auto"/>
              <w:right w:val="single" w:sz="4" w:space="0" w:color="auto"/>
            </w:tcBorders>
            <w:shd w:val="clear" w:color="000000" w:fill="EBF1DE"/>
            <w:noWrap/>
            <w:vAlign w:val="bottom"/>
            <w:hideMark/>
          </w:tcPr>
          <w:p w:rsidR="004E7A91" w:rsidRPr="003D6CBC" w:rsidRDefault="004E7A91"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9,9%</w:t>
            </w:r>
          </w:p>
        </w:tc>
      </w:tr>
      <w:tr w:rsidR="00C94DD9" w:rsidRPr="00C94DD9" w:rsidTr="00236EDE">
        <w:trPr>
          <w:trHeight w:val="212"/>
        </w:trPr>
        <w:tc>
          <w:tcPr>
            <w:tcW w:w="5812" w:type="dxa"/>
            <w:tcBorders>
              <w:top w:val="nil"/>
              <w:left w:val="single" w:sz="4" w:space="0" w:color="auto"/>
              <w:bottom w:val="single" w:sz="4" w:space="0" w:color="auto"/>
              <w:right w:val="single" w:sz="4" w:space="0" w:color="auto"/>
            </w:tcBorders>
            <w:shd w:val="clear" w:color="000000" w:fill="FFFFFF"/>
            <w:vAlign w:val="bottom"/>
            <w:hideMark/>
          </w:tcPr>
          <w:p w:rsidR="00196E86" w:rsidRPr="00B97221" w:rsidRDefault="00196E86" w:rsidP="00196E86">
            <w:pPr>
              <w:spacing w:after="0" w:line="240" w:lineRule="auto"/>
              <w:rPr>
                <w:rFonts w:ascii="Times New Roman" w:eastAsia="Times New Roman" w:hAnsi="Times New Roman" w:cs="Times New Roman"/>
                <w:sz w:val="20"/>
                <w:szCs w:val="20"/>
                <w:lang w:eastAsia="et-EE"/>
              </w:rPr>
            </w:pPr>
            <w:r w:rsidRPr="00B97221">
              <w:rPr>
                <w:rFonts w:ascii="Times New Roman" w:eastAsia="Times New Roman" w:hAnsi="Times New Roman" w:cs="Times New Roman"/>
                <w:sz w:val="20"/>
                <w:szCs w:val="20"/>
                <w:lang w:eastAsia="et-EE"/>
              </w:rPr>
              <w:t>strateegiline eesmärk 2.1: linna kuvand on arendatud</w:t>
            </w:r>
          </w:p>
        </w:tc>
        <w:tc>
          <w:tcPr>
            <w:tcW w:w="1121" w:type="dxa"/>
            <w:tcBorders>
              <w:top w:val="nil"/>
              <w:left w:val="nil"/>
              <w:bottom w:val="single" w:sz="4" w:space="0" w:color="auto"/>
              <w:right w:val="single" w:sz="4" w:space="0" w:color="auto"/>
            </w:tcBorders>
            <w:shd w:val="clear" w:color="auto" w:fill="auto"/>
            <w:noWrap/>
            <w:vAlign w:val="bottom"/>
            <w:hideMark/>
          </w:tcPr>
          <w:p w:rsidR="00196E86" w:rsidRPr="003D6CBC" w:rsidRDefault="00FC19D4" w:rsidP="00236EDE">
            <w:pPr>
              <w:spacing w:after="0" w:line="240" w:lineRule="auto"/>
              <w:jc w:val="right"/>
              <w:rPr>
                <w:rFonts w:ascii="Times New Roman" w:eastAsia="Times New Roman" w:hAnsi="Times New Roman" w:cs="Times New Roman"/>
                <w:sz w:val="20"/>
                <w:szCs w:val="20"/>
                <w:lang w:eastAsia="et-EE"/>
              </w:rPr>
            </w:pPr>
            <w:r w:rsidRPr="003D6CBC">
              <w:rPr>
                <w:rFonts w:ascii="Times New Roman" w:eastAsia="Times New Roman" w:hAnsi="Times New Roman" w:cs="Times New Roman"/>
                <w:sz w:val="20"/>
                <w:szCs w:val="20"/>
                <w:lang w:eastAsia="et-EE"/>
              </w:rPr>
              <w:t>467780</w:t>
            </w:r>
          </w:p>
        </w:tc>
        <w:tc>
          <w:tcPr>
            <w:tcW w:w="851" w:type="dxa"/>
            <w:tcBorders>
              <w:top w:val="nil"/>
              <w:left w:val="nil"/>
              <w:bottom w:val="single" w:sz="4" w:space="0" w:color="auto"/>
              <w:right w:val="single" w:sz="4" w:space="0" w:color="auto"/>
            </w:tcBorders>
            <w:shd w:val="clear" w:color="000000" w:fill="FFFFFF"/>
            <w:noWrap/>
            <w:vAlign w:val="bottom"/>
            <w:hideMark/>
          </w:tcPr>
          <w:p w:rsidR="00196E86" w:rsidRPr="003D6CBC" w:rsidRDefault="00FC19D4" w:rsidP="00236EDE">
            <w:pPr>
              <w:spacing w:after="0" w:line="240" w:lineRule="auto"/>
              <w:jc w:val="right"/>
              <w:rPr>
                <w:rFonts w:ascii="Times New Roman" w:eastAsia="Times New Roman" w:hAnsi="Times New Roman" w:cs="Times New Roman"/>
                <w:sz w:val="20"/>
                <w:szCs w:val="20"/>
                <w:lang w:eastAsia="et-EE"/>
              </w:rPr>
            </w:pPr>
            <w:r w:rsidRPr="003D6CBC">
              <w:rPr>
                <w:rFonts w:ascii="Times New Roman" w:eastAsia="Times New Roman" w:hAnsi="Times New Roman" w:cs="Times New Roman"/>
                <w:sz w:val="20"/>
                <w:szCs w:val="20"/>
                <w:lang w:eastAsia="et-EE"/>
              </w:rPr>
              <w:t>4,7</w:t>
            </w:r>
            <w:r w:rsidR="00A10BBB" w:rsidRPr="003D6CBC">
              <w:rPr>
                <w:rFonts w:ascii="Times New Roman" w:eastAsia="Times New Roman" w:hAnsi="Times New Roman" w:cs="Times New Roman"/>
                <w:sz w:val="20"/>
                <w:szCs w:val="20"/>
                <w:lang w:eastAsia="et-EE"/>
              </w:rPr>
              <w:t>%</w:t>
            </w:r>
          </w:p>
        </w:tc>
        <w:tc>
          <w:tcPr>
            <w:tcW w:w="1135" w:type="dxa"/>
            <w:tcBorders>
              <w:top w:val="nil"/>
              <w:left w:val="nil"/>
              <w:bottom w:val="single" w:sz="4" w:space="0" w:color="auto"/>
              <w:right w:val="single" w:sz="4" w:space="0" w:color="auto"/>
            </w:tcBorders>
            <w:shd w:val="clear" w:color="auto" w:fill="auto"/>
            <w:noWrap/>
            <w:vAlign w:val="bottom"/>
            <w:hideMark/>
          </w:tcPr>
          <w:p w:rsidR="00196E86" w:rsidRPr="003D6CBC" w:rsidRDefault="00FC19D4" w:rsidP="00236EDE">
            <w:pPr>
              <w:spacing w:after="0" w:line="240" w:lineRule="auto"/>
              <w:jc w:val="right"/>
              <w:rPr>
                <w:rFonts w:ascii="Times New Roman" w:eastAsia="Times New Roman" w:hAnsi="Times New Roman" w:cs="Times New Roman"/>
                <w:sz w:val="20"/>
                <w:szCs w:val="20"/>
                <w:lang w:eastAsia="et-EE"/>
              </w:rPr>
            </w:pPr>
            <w:r w:rsidRPr="003D6CBC">
              <w:rPr>
                <w:rFonts w:ascii="Times New Roman" w:eastAsia="Times New Roman" w:hAnsi="Times New Roman" w:cs="Times New Roman"/>
                <w:sz w:val="20"/>
                <w:szCs w:val="20"/>
                <w:lang w:eastAsia="et-EE"/>
              </w:rPr>
              <w:t>759091</w:t>
            </w:r>
          </w:p>
        </w:tc>
        <w:tc>
          <w:tcPr>
            <w:tcW w:w="758" w:type="dxa"/>
            <w:tcBorders>
              <w:top w:val="nil"/>
              <w:left w:val="nil"/>
              <w:bottom w:val="single" w:sz="4" w:space="0" w:color="auto"/>
              <w:right w:val="single" w:sz="4" w:space="0" w:color="auto"/>
            </w:tcBorders>
            <w:shd w:val="clear" w:color="000000" w:fill="FFFFFF"/>
            <w:noWrap/>
            <w:vAlign w:val="bottom"/>
            <w:hideMark/>
          </w:tcPr>
          <w:p w:rsidR="00196E86" w:rsidRPr="003D6CBC" w:rsidRDefault="00FC19D4" w:rsidP="00236EDE">
            <w:pPr>
              <w:spacing w:after="0" w:line="240" w:lineRule="auto"/>
              <w:jc w:val="right"/>
              <w:rPr>
                <w:rFonts w:ascii="Times New Roman" w:eastAsia="Times New Roman" w:hAnsi="Times New Roman" w:cs="Times New Roman"/>
                <w:sz w:val="20"/>
                <w:szCs w:val="20"/>
                <w:lang w:eastAsia="et-EE"/>
              </w:rPr>
            </w:pPr>
            <w:r w:rsidRPr="003D6CBC">
              <w:rPr>
                <w:rFonts w:ascii="Times New Roman" w:eastAsia="Times New Roman" w:hAnsi="Times New Roman" w:cs="Times New Roman"/>
                <w:sz w:val="20"/>
                <w:szCs w:val="20"/>
                <w:lang w:eastAsia="et-EE"/>
              </w:rPr>
              <w:t>4,4%</w:t>
            </w:r>
          </w:p>
        </w:tc>
        <w:tc>
          <w:tcPr>
            <w:tcW w:w="1087" w:type="dxa"/>
            <w:tcBorders>
              <w:top w:val="nil"/>
              <w:left w:val="nil"/>
              <w:bottom w:val="single" w:sz="4" w:space="0" w:color="auto"/>
              <w:right w:val="single" w:sz="4" w:space="0" w:color="auto"/>
            </w:tcBorders>
            <w:shd w:val="clear" w:color="auto" w:fill="auto"/>
            <w:noWrap/>
            <w:vAlign w:val="bottom"/>
            <w:hideMark/>
          </w:tcPr>
          <w:p w:rsidR="00196E86" w:rsidRPr="003D6CBC" w:rsidRDefault="00BD3C46" w:rsidP="00236EDE">
            <w:pPr>
              <w:spacing w:after="0" w:line="240" w:lineRule="auto"/>
              <w:jc w:val="right"/>
              <w:rPr>
                <w:rFonts w:ascii="Times New Roman" w:eastAsia="Times New Roman" w:hAnsi="Times New Roman" w:cs="Times New Roman"/>
                <w:sz w:val="20"/>
                <w:szCs w:val="20"/>
                <w:lang w:eastAsia="et-EE"/>
              </w:rPr>
            </w:pPr>
            <w:r w:rsidRPr="003D6CBC">
              <w:rPr>
                <w:rFonts w:ascii="Times New Roman" w:eastAsia="Times New Roman" w:hAnsi="Times New Roman" w:cs="Times New Roman"/>
                <w:sz w:val="20"/>
                <w:szCs w:val="20"/>
                <w:lang w:eastAsia="et-EE"/>
              </w:rPr>
              <w:t>950788</w:t>
            </w:r>
          </w:p>
        </w:tc>
        <w:tc>
          <w:tcPr>
            <w:tcW w:w="852" w:type="dxa"/>
            <w:tcBorders>
              <w:top w:val="nil"/>
              <w:left w:val="nil"/>
              <w:bottom w:val="single" w:sz="4" w:space="0" w:color="auto"/>
              <w:right w:val="single" w:sz="4" w:space="0" w:color="auto"/>
            </w:tcBorders>
            <w:shd w:val="clear" w:color="000000" w:fill="FFFFFF"/>
            <w:noWrap/>
            <w:vAlign w:val="bottom"/>
            <w:hideMark/>
          </w:tcPr>
          <w:p w:rsidR="00196E86" w:rsidRPr="003D6CBC" w:rsidRDefault="00BD3C46" w:rsidP="00236EDE">
            <w:pPr>
              <w:spacing w:after="0" w:line="240" w:lineRule="auto"/>
              <w:jc w:val="right"/>
              <w:rPr>
                <w:rFonts w:ascii="Times New Roman" w:eastAsia="Times New Roman" w:hAnsi="Times New Roman" w:cs="Times New Roman"/>
                <w:sz w:val="20"/>
                <w:szCs w:val="20"/>
                <w:lang w:eastAsia="et-EE"/>
              </w:rPr>
            </w:pPr>
            <w:r w:rsidRPr="003D6CBC">
              <w:rPr>
                <w:rFonts w:ascii="Times New Roman" w:eastAsia="Times New Roman" w:hAnsi="Times New Roman" w:cs="Times New Roman"/>
                <w:sz w:val="20"/>
                <w:szCs w:val="20"/>
                <w:lang w:eastAsia="et-EE"/>
              </w:rPr>
              <w:t>4,4%</w:t>
            </w:r>
          </w:p>
        </w:tc>
        <w:tc>
          <w:tcPr>
            <w:tcW w:w="1135" w:type="dxa"/>
            <w:tcBorders>
              <w:top w:val="nil"/>
              <w:left w:val="nil"/>
              <w:bottom w:val="single" w:sz="4" w:space="0" w:color="auto"/>
              <w:right w:val="single" w:sz="4" w:space="0" w:color="auto"/>
            </w:tcBorders>
            <w:shd w:val="clear" w:color="auto" w:fill="auto"/>
            <w:noWrap/>
            <w:vAlign w:val="bottom"/>
            <w:hideMark/>
          </w:tcPr>
          <w:p w:rsidR="00196E86" w:rsidRPr="003D6CBC" w:rsidRDefault="00BD3C46" w:rsidP="00236EDE">
            <w:pPr>
              <w:spacing w:after="0" w:line="240" w:lineRule="auto"/>
              <w:jc w:val="right"/>
              <w:rPr>
                <w:rFonts w:ascii="Times New Roman" w:eastAsia="Times New Roman" w:hAnsi="Times New Roman" w:cs="Times New Roman"/>
                <w:sz w:val="20"/>
                <w:szCs w:val="20"/>
                <w:lang w:eastAsia="et-EE"/>
              </w:rPr>
            </w:pPr>
            <w:r w:rsidRPr="003D6CBC">
              <w:rPr>
                <w:rFonts w:ascii="Times New Roman" w:eastAsia="Times New Roman" w:hAnsi="Times New Roman" w:cs="Times New Roman"/>
                <w:sz w:val="20"/>
                <w:szCs w:val="20"/>
                <w:lang w:eastAsia="et-EE"/>
              </w:rPr>
              <w:t>750837</w:t>
            </w:r>
          </w:p>
        </w:tc>
        <w:tc>
          <w:tcPr>
            <w:tcW w:w="851" w:type="dxa"/>
            <w:tcBorders>
              <w:top w:val="nil"/>
              <w:left w:val="nil"/>
              <w:bottom w:val="single" w:sz="4" w:space="0" w:color="auto"/>
              <w:right w:val="single" w:sz="4" w:space="0" w:color="auto"/>
            </w:tcBorders>
            <w:shd w:val="clear" w:color="000000" w:fill="FFFFFF"/>
            <w:noWrap/>
            <w:vAlign w:val="bottom"/>
            <w:hideMark/>
          </w:tcPr>
          <w:p w:rsidR="00196E86" w:rsidRPr="003D6CBC" w:rsidRDefault="00BD3C46" w:rsidP="00236EDE">
            <w:pPr>
              <w:spacing w:after="0" w:line="240" w:lineRule="auto"/>
              <w:jc w:val="right"/>
              <w:rPr>
                <w:rFonts w:ascii="Times New Roman" w:eastAsia="Times New Roman" w:hAnsi="Times New Roman" w:cs="Times New Roman"/>
                <w:sz w:val="20"/>
                <w:szCs w:val="20"/>
                <w:lang w:eastAsia="et-EE"/>
              </w:rPr>
            </w:pPr>
            <w:r w:rsidRPr="003D6CBC">
              <w:rPr>
                <w:rFonts w:ascii="Times New Roman" w:eastAsia="Times New Roman" w:hAnsi="Times New Roman" w:cs="Times New Roman"/>
                <w:sz w:val="20"/>
                <w:szCs w:val="20"/>
                <w:lang w:eastAsia="et-EE"/>
              </w:rPr>
              <w:t>7,2%</w:t>
            </w:r>
          </w:p>
        </w:tc>
        <w:tc>
          <w:tcPr>
            <w:tcW w:w="993" w:type="dxa"/>
            <w:tcBorders>
              <w:top w:val="nil"/>
              <w:left w:val="nil"/>
              <w:bottom w:val="single" w:sz="4" w:space="0" w:color="auto"/>
              <w:right w:val="single" w:sz="4" w:space="0" w:color="auto"/>
            </w:tcBorders>
            <w:shd w:val="clear" w:color="auto" w:fill="auto"/>
            <w:noWrap/>
            <w:vAlign w:val="bottom"/>
            <w:hideMark/>
          </w:tcPr>
          <w:p w:rsidR="00196E86" w:rsidRPr="003D6CBC" w:rsidRDefault="00BD3C46" w:rsidP="00236EDE">
            <w:pPr>
              <w:spacing w:after="0" w:line="240" w:lineRule="auto"/>
              <w:jc w:val="right"/>
              <w:rPr>
                <w:rFonts w:ascii="Times New Roman" w:eastAsia="Times New Roman" w:hAnsi="Times New Roman" w:cs="Times New Roman"/>
                <w:sz w:val="20"/>
                <w:szCs w:val="20"/>
                <w:lang w:eastAsia="et-EE"/>
              </w:rPr>
            </w:pPr>
            <w:r w:rsidRPr="003D6CBC">
              <w:rPr>
                <w:rFonts w:ascii="Times New Roman" w:eastAsia="Times New Roman" w:hAnsi="Times New Roman" w:cs="Times New Roman"/>
                <w:sz w:val="20"/>
                <w:szCs w:val="20"/>
                <w:lang w:eastAsia="et-EE"/>
              </w:rPr>
              <w:t>432302</w:t>
            </w:r>
          </w:p>
        </w:tc>
        <w:tc>
          <w:tcPr>
            <w:tcW w:w="758" w:type="dxa"/>
            <w:tcBorders>
              <w:top w:val="nil"/>
              <w:left w:val="nil"/>
              <w:bottom w:val="single" w:sz="4" w:space="0" w:color="auto"/>
              <w:right w:val="single" w:sz="4" w:space="0" w:color="auto"/>
            </w:tcBorders>
            <w:shd w:val="clear" w:color="000000" w:fill="FFFFFF"/>
            <w:noWrap/>
            <w:vAlign w:val="bottom"/>
            <w:hideMark/>
          </w:tcPr>
          <w:p w:rsidR="00196E86" w:rsidRPr="003D6CBC" w:rsidRDefault="00BD3C46" w:rsidP="00236EDE">
            <w:pPr>
              <w:spacing w:after="0" w:line="240" w:lineRule="auto"/>
              <w:jc w:val="right"/>
              <w:rPr>
                <w:rFonts w:ascii="Times New Roman" w:eastAsia="Times New Roman" w:hAnsi="Times New Roman" w:cs="Times New Roman"/>
                <w:sz w:val="20"/>
                <w:szCs w:val="20"/>
                <w:lang w:eastAsia="et-EE"/>
              </w:rPr>
            </w:pPr>
            <w:r w:rsidRPr="003D6CBC">
              <w:rPr>
                <w:rFonts w:ascii="Times New Roman" w:eastAsia="Times New Roman" w:hAnsi="Times New Roman" w:cs="Times New Roman"/>
                <w:sz w:val="20"/>
                <w:szCs w:val="20"/>
                <w:lang w:eastAsia="et-EE"/>
              </w:rPr>
              <w:t>9,9%</w:t>
            </w:r>
          </w:p>
        </w:tc>
      </w:tr>
      <w:tr w:rsidR="00144058" w:rsidRPr="00C94DD9" w:rsidTr="00236EDE">
        <w:trPr>
          <w:trHeight w:val="490"/>
        </w:trPr>
        <w:tc>
          <w:tcPr>
            <w:tcW w:w="5812" w:type="dxa"/>
            <w:tcBorders>
              <w:top w:val="nil"/>
              <w:left w:val="single" w:sz="4" w:space="0" w:color="auto"/>
              <w:bottom w:val="single" w:sz="4" w:space="0" w:color="auto"/>
              <w:right w:val="single" w:sz="4" w:space="0" w:color="auto"/>
            </w:tcBorders>
            <w:shd w:val="clear" w:color="000000" w:fill="EBF1DE"/>
            <w:vAlign w:val="bottom"/>
            <w:hideMark/>
          </w:tcPr>
          <w:p w:rsidR="00144058" w:rsidRPr="00FF4C31" w:rsidRDefault="00144058" w:rsidP="00196E86">
            <w:pPr>
              <w:spacing w:after="0" w:line="240" w:lineRule="auto"/>
              <w:rPr>
                <w:rFonts w:ascii="Times New Roman" w:eastAsia="Times New Roman" w:hAnsi="Times New Roman" w:cs="Times New Roman"/>
                <w:b/>
                <w:bCs/>
                <w:sz w:val="20"/>
                <w:szCs w:val="20"/>
                <w:lang w:eastAsia="et-EE"/>
              </w:rPr>
            </w:pPr>
            <w:r w:rsidRPr="00FF4C31">
              <w:rPr>
                <w:rFonts w:ascii="Times New Roman" w:eastAsia="Times New Roman" w:hAnsi="Times New Roman" w:cs="Times New Roman"/>
                <w:b/>
                <w:bCs/>
                <w:sz w:val="20"/>
                <w:szCs w:val="20"/>
                <w:lang w:eastAsia="et-EE"/>
              </w:rPr>
              <w:t>3. visiooni osa: Mitmekülgne ja efektiivne sotsiaalkaitse süsteem võimaldab linnaelanike vajadusi maksimaalselt katta</w:t>
            </w:r>
          </w:p>
        </w:tc>
        <w:tc>
          <w:tcPr>
            <w:tcW w:w="1121" w:type="dxa"/>
            <w:tcBorders>
              <w:top w:val="nil"/>
              <w:left w:val="nil"/>
              <w:bottom w:val="single" w:sz="4" w:space="0" w:color="auto"/>
              <w:right w:val="single" w:sz="4" w:space="0" w:color="auto"/>
            </w:tcBorders>
            <w:shd w:val="clear" w:color="000000" w:fill="EBF1DE"/>
            <w:noWrap/>
            <w:vAlign w:val="bottom"/>
            <w:hideMark/>
          </w:tcPr>
          <w:p w:rsidR="00144058" w:rsidRPr="003D6CBC" w:rsidRDefault="00144058"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346757</w:t>
            </w:r>
          </w:p>
        </w:tc>
        <w:tc>
          <w:tcPr>
            <w:tcW w:w="851" w:type="dxa"/>
            <w:tcBorders>
              <w:top w:val="nil"/>
              <w:left w:val="nil"/>
              <w:bottom w:val="single" w:sz="4" w:space="0" w:color="auto"/>
              <w:right w:val="single" w:sz="4" w:space="0" w:color="auto"/>
            </w:tcBorders>
            <w:shd w:val="clear" w:color="000000" w:fill="EBF1DE"/>
            <w:noWrap/>
            <w:vAlign w:val="bottom"/>
            <w:hideMark/>
          </w:tcPr>
          <w:p w:rsidR="00144058" w:rsidRPr="003D6CBC" w:rsidRDefault="00144058"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3,5%</w:t>
            </w:r>
          </w:p>
        </w:tc>
        <w:tc>
          <w:tcPr>
            <w:tcW w:w="1135" w:type="dxa"/>
            <w:tcBorders>
              <w:top w:val="nil"/>
              <w:left w:val="nil"/>
              <w:bottom w:val="single" w:sz="4" w:space="0" w:color="auto"/>
              <w:right w:val="single" w:sz="4" w:space="0" w:color="auto"/>
            </w:tcBorders>
            <w:shd w:val="clear" w:color="000000" w:fill="EBF1DE"/>
            <w:noWrap/>
            <w:vAlign w:val="bottom"/>
            <w:hideMark/>
          </w:tcPr>
          <w:p w:rsidR="00144058" w:rsidRPr="003D6CBC" w:rsidRDefault="00144058"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1274868</w:t>
            </w:r>
          </w:p>
        </w:tc>
        <w:tc>
          <w:tcPr>
            <w:tcW w:w="758" w:type="dxa"/>
            <w:tcBorders>
              <w:top w:val="nil"/>
              <w:left w:val="nil"/>
              <w:bottom w:val="single" w:sz="4" w:space="0" w:color="auto"/>
              <w:right w:val="single" w:sz="4" w:space="0" w:color="auto"/>
            </w:tcBorders>
            <w:shd w:val="clear" w:color="000000" w:fill="EBF1DE"/>
            <w:noWrap/>
            <w:vAlign w:val="bottom"/>
            <w:hideMark/>
          </w:tcPr>
          <w:p w:rsidR="00144058" w:rsidRPr="003D6CBC" w:rsidRDefault="00144058"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7,4%</w:t>
            </w:r>
          </w:p>
        </w:tc>
        <w:tc>
          <w:tcPr>
            <w:tcW w:w="1087" w:type="dxa"/>
            <w:tcBorders>
              <w:top w:val="nil"/>
              <w:left w:val="nil"/>
              <w:bottom w:val="single" w:sz="4" w:space="0" w:color="auto"/>
              <w:right w:val="single" w:sz="4" w:space="0" w:color="auto"/>
            </w:tcBorders>
            <w:shd w:val="clear" w:color="000000" w:fill="EBF1DE"/>
            <w:noWrap/>
            <w:vAlign w:val="bottom"/>
            <w:hideMark/>
          </w:tcPr>
          <w:p w:rsidR="00144058" w:rsidRPr="003D6CBC" w:rsidRDefault="00144058"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2189868</w:t>
            </w:r>
          </w:p>
        </w:tc>
        <w:tc>
          <w:tcPr>
            <w:tcW w:w="852" w:type="dxa"/>
            <w:tcBorders>
              <w:top w:val="nil"/>
              <w:left w:val="nil"/>
              <w:bottom w:val="single" w:sz="4" w:space="0" w:color="auto"/>
              <w:right w:val="single" w:sz="4" w:space="0" w:color="auto"/>
            </w:tcBorders>
            <w:shd w:val="clear" w:color="000000" w:fill="EBF1DE"/>
            <w:noWrap/>
            <w:vAlign w:val="bottom"/>
            <w:hideMark/>
          </w:tcPr>
          <w:p w:rsidR="00144058" w:rsidRPr="003D6CBC" w:rsidRDefault="00144058"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10,0%</w:t>
            </w:r>
          </w:p>
        </w:tc>
        <w:tc>
          <w:tcPr>
            <w:tcW w:w="1135" w:type="dxa"/>
            <w:tcBorders>
              <w:top w:val="nil"/>
              <w:left w:val="nil"/>
              <w:bottom w:val="single" w:sz="4" w:space="0" w:color="auto"/>
              <w:right w:val="single" w:sz="4" w:space="0" w:color="auto"/>
            </w:tcBorders>
            <w:shd w:val="clear" w:color="000000" w:fill="EBF1DE"/>
            <w:noWrap/>
            <w:vAlign w:val="bottom"/>
            <w:hideMark/>
          </w:tcPr>
          <w:p w:rsidR="00144058" w:rsidRPr="003D6CBC" w:rsidRDefault="00144058"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529756</w:t>
            </w:r>
          </w:p>
        </w:tc>
        <w:tc>
          <w:tcPr>
            <w:tcW w:w="851" w:type="dxa"/>
            <w:tcBorders>
              <w:top w:val="nil"/>
              <w:left w:val="nil"/>
              <w:bottom w:val="single" w:sz="4" w:space="0" w:color="auto"/>
              <w:right w:val="single" w:sz="4" w:space="0" w:color="auto"/>
            </w:tcBorders>
            <w:shd w:val="clear" w:color="000000" w:fill="EBF1DE"/>
            <w:noWrap/>
            <w:vAlign w:val="bottom"/>
            <w:hideMark/>
          </w:tcPr>
          <w:p w:rsidR="00144058" w:rsidRPr="003D6CBC" w:rsidRDefault="00144058"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5,1%</w:t>
            </w:r>
          </w:p>
        </w:tc>
        <w:tc>
          <w:tcPr>
            <w:tcW w:w="993" w:type="dxa"/>
            <w:tcBorders>
              <w:top w:val="nil"/>
              <w:left w:val="nil"/>
              <w:bottom w:val="single" w:sz="4" w:space="0" w:color="auto"/>
              <w:right w:val="single" w:sz="4" w:space="0" w:color="auto"/>
            </w:tcBorders>
            <w:shd w:val="clear" w:color="000000" w:fill="EBF1DE"/>
            <w:noWrap/>
            <w:vAlign w:val="bottom"/>
            <w:hideMark/>
          </w:tcPr>
          <w:p w:rsidR="00144058" w:rsidRPr="003D6CBC" w:rsidRDefault="00144058"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349676</w:t>
            </w:r>
          </w:p>
        </w:tc>
        <w:tc>
          <w:tcPr>
            <w:tcW w:w="758" w:type="dxa"/>
            <w:tcBorders>
              <w:top w:val="nil"/>
              <w:left w:val="nil"/>
              <w:bottom w:val="single" w:sz="4" w:space="0" w:color="auto"/>
              <w:right w:val="single" w:sz="4" w:space="0" w:color="auto"/>
            </w:tcBorders>
            <w:shd w:val="clear" w:color="000000" w:fill="EBF1DE"/>
            <w:noWrap/>
            <w:vAlign w:val="bottom"/>
            <w:hideMark/>
          </w:tcPr>
          <w:p w:rsidR="00144058" w:rsidRPr="003D6CBC" w:rsidRDefault="00144058"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8,0%</w:t>
            </w:r>
          </w:p>
        </w:tc>
      </w:tr>
      <w:tr w:rsidR="00144058" w:rsidRPr="00C94DD9" w:rsidTr="00236EDE">
        <w:trPr>
          <w:trHeight w:val="212"/>
        </w:trPr>
        <w:tc>
          <w:tcPr>
            <w:tcW w:w="5812" w:type="dxa"/>
            <w:tcBorders>
              <w:top w:val="nil"/>
              <w:left w:val="single" w:sz="4" w:space="0" w:color="auto"/>
              <w:bottom w:val="single" w:sz="4" w:space="0" w:color="auto"/>
              <w:right w:val="single" w:sz="4" w:space="0" w:color="auto"/>
            </w:tcBorders>
            <w:shd w:val="clear" w:color="000000" w:fill="FFFFFF"/>
            <w:vAlign w:val="bottom"/>
            <w:hideMark/>
          </w:tcPr>
          <w:p w:rsidR="00144058" w:rsidRPr="00FF4C31" w:rsidRDefault="00C72CF1" w:rsidP="00196E86">
            <w:pPr>
              <w:spacing w:after="0" w:line="240" w:lineRule="auto"/>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s</w:t>
            </w:r>
            <w:r w:rsidR="00144058" w:rsidRPr="00FF4C31">
              <w:rPr>
                <w:rFonts w:ascii="Times New Roman" w:eastAsia="Times New Roman" w:hAnsi="Times New Roman" w:cs="Times New Roman"/>
                <w:sz w:val="20"/>
                <w:szCs w:val="20"/>
                <w:lang w:eastAsia="et-EE"/>
              </w:rPr>
              <w:t>trateegiline eesmärk 3.1: linnas on loodud efektiivne ja mitmekülgne sotsiaalkaitse süsteem</w:t>
            </w:r>
          </w:p>
        </w:tc>
        <w:tc>
          <w:tcPr>
            <w:tcW w:w="1121" w:type="dxa"/>
            <w:tcBorders>
              <w:top w:val="nil"/>
              <w:left w:val="nil"/>
              <w:bottom w:val="single" w:sz="4" w:space="0" w:color="auto"/>
              <w:right w:val="single" w:sz="4" w:space="0" w:color="auto"/>
            </w:tcBorders>
            <w:shd w:val="clear" w:color="auto" w:fill="auto"/>
            <w:noWrap/>
            <w:vAlign w:val="bottom"/>
            <w:hideMark/>
          </w:tcPr>
          <w:p w:rsidR="00144058" w:rsidRPr="003D6CBC" w:rsidRDefault="00144058" w:rsidP="00236EDE">
            <w:pPr>
              <w:jc w:val="right"/>
              <w:rPr>
                <w:rFonts w:ascii="Times New Roman" w:hAnsi="Times New Roman" w:cs="Times New Roman"/>
                <w:sz w:val="20"/>
                <w:szCs w:val="20"/>
              </w:rPr>
            </w:pPr>
            <w:r w:rsidRPr="003D6CBC">
              <w:rPr>
                <w:rFonts w:ascii="Times New Roman" w:hAnsi="Times New Roman" w:cs="Times New Roman"/>
                <w:sz w:val="20"/>
                <w:szCs w:val="20"/>
              </w:rPr>
              <w:t>346757</w:t>
            </w:r>
          </w:p>
        </w:tc>
        <w:tc>
          <w:tcPr>
            <w:tcW w:w="851" w:type="dxa"/>
            <w:tcBorders>
              <w:top w:val="nil"/>
              <w:left w:val="nil"/>
              <w:bottom w:val="single" w:sz="4" w:space="0" w:color="auto"/>
              <w:right w:val="single" w:sz="4" w:space="0" w:color="auto"/>
            </w:tcBorders>
            <w:shd w:val="clear" w:color="000000" w:fill="FFFFFF"/>
            <w:noWrap/>
            <w:vAlign w:val="bottom"/>
            <w:hideMark/>
          </w:tcPr>
          <w:p w:rsidR="00144058" w:rsidRPr="003D6CBC" w:rsidRDefault="00144058" w:rsidP="00236EDE">
            <w:pPr>
              <w:jc w:val="right"/>
              <w:rPr>
                <w:rFonts w:ascii="Times New Roman" w:hAnsi="Times New Roman" w:cs="Times New Roman"/>
                <w:sz w:val="20"/>
                <w:szCs w:val="20"/>
              </w:rPr>
            </w:pPr>
            <w:r w:rsidRPr="003D6CBC">
              <w:rPr>
                <w:rFonts w:ascii="Times New Roman" w:hAnsi="Times New Roman" w:cs="Times New Roman"/>
                <w:sz w:val="20"/>
                <w:szCs w:val="20"/>
              </w:rPr>
              <w:t>3,5%</w:t>
            </w:r>
          </w:p>
        </w:tc>
        <w:tc>
          <w:tcPr>
            <w:tcW w:w="1135" w:type="dxa"/>
            <w:tcBorders>
              <w:top w:val="nil"/>
              <w:left w:val="nil"/>
              <w:bottom w:val="single" w:sz="4" w:space="0" w:color="auto"/>
              <w:right w:val="single" w:sz="4" w:space="0" w:color="auto"/>
            </w:tcBorders>
            <w:shd w:val="clear" w:color="auto" w:fill="auto"/>
            <w:noWrap/>
            <w:vAlign w:val="bottom"/>
            <w:hideMark/>
          </w:tcPr>
          <w:p w:rsidR="00144058" w:rsidRPr="003D6CBC" w:rsidRDefault="00144058" w:rsidP="00236EDE">
            <w:pPr>
              <w:jc w:val="right"/>
              <w:rPr>
                <w:rFonts w:ascii="Times New Roman" w:hAnsi="Times New Roman" w:cs="Times New Roman"/>
                <w:sz w:val="20"/>
                <w:szCs w:val="20"/>
              </w:rPr>
            </w:pPr>
            <w:r w:rsidRPr="003D6CBC">
              <w:rPr>
                <w:rFonts w:ascii="Times New Roman" w:hAnsi="Times New Roman" w:cs="Times New Roman"/>
                <w:sz w:val="20"/>
                <w:szCs w:val="20"/>
              </w:rPr>
              <w:t>1274868</w:t>
            </w:r>
          </w:p>
        </w:tc>
        <w:tc>
          <w:tcPr>
            <w:tcW w:w="758" w:type="dxa"/>
            <w:tcBorders>
              <w:top w:val="nil"/>
              <w:left w:val="nil"/>
              <w:bottom w:val="single" w:sz="4" w:space="0" w:color="auto"/>
              <w:right w:val="single" w:sz="4" w:space="0" w:color="auto"/>
            </w:tcBorders>
            <w:shd w:val="clear" w:color="000000" w:fill="FFFFFF"/>
            <w:noWrap/>
            <w:vAlign w:val="bottom"/>
            <w:hideMark/>
          </w:tcPr>
          <w:p w:rsidR="00144058" w:rsidRPr="003D6CBC" w:rsidRDefault="00144058" w:rsidP="00236EDE">
            <w:pPr>
              <w:jc w:val="right"/>
              <w:rPr>
                <w:rFonts w:ascii="Times New Roman" w:hAnsi="Times New Roman" w:cs="Times New Roman"/>
                <w:sz w:val="20"/>
                <w:szCs w:val="20"/>
              </w:rPr>
            </w:pPr>
            <w:r w:rsidRPr="003D6CBC">
              <w:rPr>
                <w:rFonts w:ascii="Times New Roman" w:hAnsi="Times New Roman" w:cs="Times New Roman"/>
                <w:sz w:val="20"/>
                <w:szCs w:val="20"/>
              </w:rPr>
              <w:t>7,4%</w:t>
            </w:r>
          </w:p>
        </w:tc>
        <w:tc>
          <w:tcPr>
            <w:tcW w:w="1087" w:type="dxa"/>
            <w:tcBorders>
              <w:top w:val="nil"/>
              <w:left w:val="nil"/>
              <w:bottom w:val="single" w:sz="4" w:space="0" w:color="auto"/>
              <w:right w:val="single" w:sz="4" w:space="0" w:color="auto"/>
            </w:tcBorders>
            <w:shd w:val="clear" w:color="auto" w:fill="auto"/>
            <w:noWrap/>
            <w:vAlign w:val="bottom"/>
            <w:hideMark/>
          </w:tcPr>
          <w:p w:rsidR="00144058" w:rsidRPr="003D6CBC" w:rsidRDefault="00144058" w:rsidP="00236EDE">
            <w:pPr>
              <w:jc w:val="right"/>
              <w:rPr>
                <w:rFonts w:ascii="Times New Roman" w:hAnsi="Times New Roman" w:cs="Times New Roman"/>
                <w:sz w:val="20"/>
                <w:szCs w:val="20"/>
              </w:rPr>
            </w:pPr>
            <w:r w:rsidRPr="003D6CBC">
              <w:rPr>
                <w:rFonts w:ascii="Times New Roman" w:hAnsi="Times New Roman" w:cs="Times New Roman"/>
                <w:sz w:val="20"/>
                <w:szCs w:val="20"/>
              </w:rPr>
              <w:t>2189868</w:t>
            </w:r>
          </w:p>
        </w:tc>
        <w:tc>
          <w:tcPr>
            <w:tcW w:w="852" w:type="dxa"/>
            <w:tcBorders>
              <w:top w:val="nil"/>
              <w:left w:val="nil"/>
              <w:bottom w:val="single" w:sz="4" w:space="0" w:color="auto"/>
              <w:right w:val="single" w:sz="4" w:space="0" w:color="auto"/>
            </w:tcBorders>
            <w:shd w:val="clear" w:color="000000" w:fill="FFFFFF"/>
            <w:noWrap/>
            <w:vAlign w:val="bottom"/>
            <w:hideMark/>
          </w:tcPr>
          <w:p w:rsidR="00144058" w:rsidRPr="003D6CBC" w:rsidRDefault="00144058" w:rsidP="00236EDE">
            <w:pPr>
              <w:jc w:val="right"/>
              <w:rPr>
                <w:rFonts w:ascii="Times New Roman" w:hAnsi="Times New Roman" w:cs="Times New Roman"/>
                <w:sz w:val="20"/>
                <w:szCs w:val="20"/>
              </w:rPr>
            </w:pPr>
            <w:r w:rsidRPr="003D6CBC">
              <w:rPr>
                <w:rFonts w:ascii="Times New Roman" w:hAnsi="Times New Roman" w:cs="Times New Roman"/>
                <w:sz w:val="20"/>
                <w:szCs w:val="20"/>
              </w:rPr>
              <w:t>10,0%</w:t>
            </w:r>
          </w:p>
        </w:tc>
        <w:tc>
          <w:tcPr>
            <w:tcW w:w="1135" w:type="dxa"/>
            <w:tcBorders>
              <w:top w:val="nil"/>
              <w:left w:val="nil"/>
              <w:bottom w:val="single" w:sz="4" w:space="0" w:color="auto"/>
              <w:right w:val="single" w:sz="4" w:space="0" w:color="auto"/>
            </w:tcBorders>
            <w:shd w:val="clear" w:color="auto" w:fill="auto"/>
            <w:noWrap/>
            <w:vAlign w:val="bottom"/>
            <w:hideMark/>
          </w:tcPr>
          <w:p w:rsidR="00144058" w:rsidRPr="003D6CBC" w:rsidRDefault="00144058" w:rsidP="00236EDE">
            <w:pPr>
              <w:jc w:val="right"/>
              <w:rPr>
                <w:rFonts w:ascii="Times New Roman" w:hAnsi="Times New Roman" w:cs="Times New Roman"/>
                <w:sz w:val="20"/>
                <w:szCs w:val="20"/>
              </w:rPr>
            </w:pPr>
            <w:r w:rsidRPr="003D6CBC">
              <w:rPr>
                <w:rFonts w:ascii="Times New Roman" w:hAnsi="Times New Roman" w:cs="Times New Roman"/>
                <w:sz w:val="20"/>
                <w:szCs w:val="20"/>
              </w:rPr>
              <w:t>529756</w:t>
            </w:r>
          </w:p>
        </w:tc>
        <w:tc>
          <w:tcPr>
            <w:tcW w:w="851" w:type="dxa"/>
            <w:tcBorders>
              <w:top w:val="nil"/>
              <w:left w:val="nil"/>
              <w:bottom w:val="single" w:sz="4" w:space="0" w:color="auto"/>
              <w:right w:val="single" w:sz="4" w:space="0" w:color="auto"/>
            </w:tcBorders>
            <w:shd w:val="clear" w:color="000000" w:fill="FFFFFF"/>
            <w:noWrap/>
            <w:vAlign w:val="bottom"/>
            <w:hideMark/>
          </w:tcPr>
          <w:p w:rsidR="00144058" w:rsidRPr="003D6CBC" w:rsidRDefault="00144058" w:rsidP="00236EDE">
            <w:pPr>
              <w:jc w:val="right"/>
              <w:rPr>
                <w:rFonts w:ascii="Times New Roman" w:hAnsi="Times New Roman" w:cs="Times New Roman"/>
                <w:sz w:val="20"/>
                <w:szCs w:val="20"/>
              </w:rPr>
            </w:pPr>
            <w:r w:rsidRPr="003D6CBC">
              <w:rPr>
                <w:rFonts w:ascii="Times New Roman" w:hAnsi="Times New Roman" w:cs="Times New Roman"/>
                <w:sz w:val="20"/>
                <w:szCs w:val="20"/>
              </w:rPr>
              <w:t>5,1%</w:t>
            </w:r>
          </w:p>
        </w:tc>
        <w:tc>
          <w:tcPr>
            <w:tcW w:w="993" w:type="dxa"/>
            <w:tcBorders>
              <w:top w:val="nil"/>
              <w:left w:val="nil"/>
              <w:bottom w:val="single" w:sz="4" w:space="0" w:color="auto"/>
              <w:right w:val="single" w:sz="4" w:space="0" w:color="auto"/>
            </w:tcBorders>
            <w:shd w:val="clear" w:color="auto" w:fill="auto"/>
            <w:noWrap/>
            <w:vAlign w:val="bottom"/>
            <w:hideMark/>
          </w:tcPr>
          <w:p w:rsidR="00144058" w:rsidRPr="003D6CBC" w:rsidRDefault="00144058" w:rsidP="00236EDE">
            <w:pPr>
              <w:jc w:val="right"/>
              <w:rPr>
                <w:rFonts w:ascii="Times New Roman" w:hAnsi="Times New Roman" w:cs="Times New Roman"/>
                <w:sz w:val="20"/>
                <w:szCs w:val="20"/>
              </w:rPr>
            </w:pPr>
            <w:r w:rsidRPr="003D6CBC">
              <w:rPr>
                <w:rFonts w:ascii="Times New Roman" w:hAnsi="Times New Roman" w:cs="Times New Roman"/>
                <w:sz w:val="20"/>
                <w:szCs w:val="20"/>
              </w:rPr>
              <w:t>349676</w:t>
            </w:r>
          </w:p>
        </w:tc>
        <w:tc>
          <w:tcPr>
            <w:tcW w:w="758" w:type="dxa"/>
            <w:tcBorders>
              <w:top w:val="nil"/>
              <w:left w:val="nil"/>
              <w:bottom w:val="single" w:sz="4" w:space="0" w:color="auto"/>
              <w:right w:val="single" w:sz="4" w:space="0" w:color="auto"/>
            </w:tcBorders>
            <w:shd w:val="clear" w:color="000000" w:fill="FFFFFF"/>
            <w:noWrap/>
            <w:vAlign w:val="bottom"/>
            <w:hideMark/>
          </w:tcPr>
          <w:p w:rsidR="00144058" w:rsidRPr="003D6CBC" w:rsidRDefault="00144058" w:rsidP="00236EDE">
            <w:pPr>
              <w:jc w:val="right"/>
              <w:rPr>
                <w:rFonts w:ascii="Times New Roman" w:hAnsi="Times New Roman" w:cs="Times New Roman"/>
                <w:sz w:val="20"/>
                <w:szCs w:val="20"/>
              </w:rPr>
            </w:pPr>
            <w:r w:rsidRPr="003D6CBC">
              <w:rPr>
                <w:rFonts w:ascii="Times New Roman" w:hAnsi="Times New Roman" w:cs="Times New Roman"/>
                <w:sz w:val="20"/>
                <w:szCs w:val="20"/>
              </w:rPr>
              <w:t>8,0%</w:t>
            </w:r>
          </w:p>
        </w:tc>
      </w:tr>
      <w:tr w:rsidR="00144058" w:rsidRPr="00C94DD9" w:rsidTr="00236EDE">
        <w:trPr>
          <w:trHeight w:val="735"/>
        </w:trPr>
        <w:tc>
          <w:tcPr>
            <w:tcW w:w="5812" w:type="dxa"/>
            <w:tcBorders>
              <w:top w:val="nil"/>
              <w:left w:val="single" w:sz="4" w:space="0" w:color="auto"/>
              <w:bottom w:val="single" w:sz="4" w:space="0" w:color="auto"/>
              <w:right w:val="single" w:sz="4" w:space="0" w:color="auto"/>
            </w:tcBorders>
            <w:shd w:val="clear" w:color="000000" w:fill="EBF1DE"/>
            <w:vAlign w:val="bottom"/>
            <w:hideMark/>
          </w:tcPr>
          <w:p w:rsidR="00144058" w:rsidRPr="00C94DD9" w:rsidRDefault="00144058" w:rsidP="00196E86">
            <w:pPr>
              <w:spacing w:after="0" w:line="240" w:lineRule="auto"/>
              <w:rPr>
                <w:rFonts w:ascii="Times New Roman" w:eastAsia="Times New Roman" w:hAnsi="Times New Roman" w:cs="Times New Roman"/>
                <w:b/>
                <w:bCs/>
                <w:color w:val="FF0000"/>
                <w:sz w:val="20"/>
                <w:szCs w:val="20"/>
                <w:highlight w:val="yellow"/>
                <w:lang w:eastAsia="et-EE"/>
              </w:rPr>
            </w:pPr>
            <w:r w:rsidRPr="009C1CEB">
              <w:rPr>
                <w:rFonts w:ascii="Times New Roman" w:eastAsia="Times New Roman" w:hAnsi="Times New Roman" w:cs="Times New Roman"/>
                <w:b/>
                <w:bCs/>
                <w:sz w:val="20"/>
                <w:szCs w:val="20"/>
                <w:lang w:eastAsia="et-EE"/>
              </w:rPr>
              <w:t xml:space="preserve">4. visiooni osa: Linnas toimib konkurentsivõimeline üldhariduskoolide, koolieelsete lasteasutuste ja huvikoolide süsteem, mis toetub õpetamise kõrgele tasemele ja kaasaegsele materiaal-tehnilisele baasile </w:t>
            </w:r>
          </w:p>
        </w:tc>
        <w:tc>
          <w:tcPr>
            <w:tcW w:w="1121" w:type="dxa"/>
            <w:tcBorders>
              <w:top w:val="nil"/>
              <w:left w:val="nil"/>
              <w:bottom w:val="single" w:sz="4" w:space="0" w:color="auto"/>
              <w:right w:val="single" w:sz="4" w:space="0" w:color="auto"/>
            </w:tcBorders>
            <w:shd w:val="clear" w:color="000000" w:fill="EBF1DE"/>
            <w:noWrap/>
            <w:vAlign w:val="bottom"/>
            <w:hideMark/>
          </w:tcPr>
          <w:p w:rsidR="00144058" w:rsidRPr="003D6CBC" w:rsidRDefault="00144058"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2874140</w:t>
            </w:r>
          </w:p>
        </w:tc>
        <w:tc>
          <w:tcPr>
            <w:tcW w:w="851" w:type="dxa"/>
            <w:tcBorders>
              <w:top w:val="nil"/>
              <w:left w:val="nil"/>
              <w:bottom w:val="single" w:sz="4" w:space="0" w:color="auto"/>
              <w:right w:val="single" w:sz="4" w:space="0" w:color="auto"/>
            </w:tcBorders>
            <w:shd w:val="clear" w:color="000000" w:fill="EBF1DE"/>
            <w:noWrap/>
            <w:vAlign w:val="bottom"/>
            <w:hideMark/>
          </w:tcPr>
          <w:p w:rsidR="00144058" w:rsidRPr="003D6CBC" w:rsidRDefault="00144058"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28,8%</w:t>
            </w:r>
          </w:p>
        </w:tc>
        <w:tc>
          <w:tcPr>
            <w:tcW w:w="1135" w:type="dxa"/>
            <w:tcBorders>
              <w:top w:val="nil"/>
              <w:left w:val="nil"/>
              <w:bottom w:val="single" w:sz="4" w:space="0" w:color="auto"/>
              <w:right w:val="single" w:sz="4" w:space="0" w:color="auto"/>
            </w:tcBorders>
            <w:shd w:val="clear" w:color="000000" w:fill="EBF1DE"/>
            <w:noWrap/>
            <w:vAlign w:val="bottom"/>
            <w:hideMark/>
          </w:tcPr>
          <w:p w:rsidR="00144058" w:rsidRPr="003D6CBC" w:rsidRDefault="00144058"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6971055</w:t>
            </w:r>
          </w:p>
        </w:tc>
        <w:tc>
          <w:tcPr>
            <w:tcW w:w="758" w:type="dxa"/>
            <w:tcBorders>
              <w:top w:val="nil"/>
              <w:left w:val="nil"/>
              <w:bottom w:val="single" w:sz="4" w:space="0" w:color="auto"/>
              <w:right w:val="single" w:sz="4" w:space="0" w:color="auto"/>
            </w:tcBorders>
            <w:shd w:val="clear" w:color="000000" w:fill="EBF1DE"/>
            <w:noWrap/>
            <w:vAlign w:val="bottom"/>
            <w:hideMark/>
          </w:tcPr>
          <w:p w:rsidR="00144058" w:rsidRPr="003D6CBC" w:rsidRDefault="00144058"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40,7%</w:t>
            </w:r>
          </w:p>
        </w:tc>
        <w:tc>
          <w:tcPr>
            <w:tcW w:w="1087" w:type="dxa"/>
            <w:tcBorders>
              <w:top w:val="nil"/>
              <w:left w:val="nil"/>
              <w:bottom w:val="single" w:sz="4" w:space="0" w:color="auto"/>
              <w:right w:val="single" w:sz="4" w:space="0" w:color="auto"/>
            </w:tcBorders>
            <w:shd w:val="clear" w:color="000000" w:fill="EBF1DE"/>
            <w:noWrap/>
            <w:vAlign w:val="bottom"/>
            <w:hideMark/>
          </w:tcPr>
          <w:p w:rsidR="00144058" w:rsidRPr="003D6CBC" w:rsidRDefault="00144058"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6156433</w:t>
            </w:r>
          </w:p>
        </w:tc>
        <w:tc>
          <w:tcPr>
            <w:tcW w:w="852" w:type="dxa"/>
            <w:tcBorders>
              <w:top w:val="nil"/>
              <w:left w:val="nil"/>
              <w:bottom w:val="single" w:sz="4" w:space="0" w:color="auto"/>
              <w:right w:val="single" w:sz="4" w:space="0" w:color="auto"/>
            </w:tcBorders>
            <w:shd w:val="clear" w:color="000000" w:fill="EBF1DE"/>
            <w:noWrap/>
            <w:vAlign w:val="bottom"/>
            <w:hideMark/>
          </w:tcPr>
          <w:p w:rsidR="00144058" w:rsidRPr="003D6CBC" w:rsidRDefault="00144058"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28,2%</w:t>
            </w:r>
          </w:p>
        </w:tc>
        <w:tc>
          <w:tcPr>
            <w:tcW w:w="1135" w:type="dxa"/>
            <w:tcBorders>
              <w:top w:val="nil"/>
              <w:left w:val="nil"/>
              <w:bottom w:val="single" w:sz="4" w:space="0" w:color="auto"/>
              <w:right w:val="single" w:sz="4" w:space="0" w:color="auto"/>
            </w:tcBorders>
            <w:shd w:val="clear" w:color="000000" w:fill="EBF1DE"/>
            <w:noWrap/>
            <w:vAlign w:val="bottom"/>
            <w:hideMark/>
          </w:tcPr>
          <w:p w:rsidR="00144058" w:rsidRPr="003D6CBC" w:rsidRDefault="00144058"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4373443</w:t>
            </w:r>
          </w:p>
        </w:tc>
        <w:tc>
          <w:tcPr>
            <w:tcW w:w="851" w:type="dxa"/>
            <w:tcBorders>
              <w:top w:val="nil"/>
              <w:left w:val="nil"/>
              <w:bottom w:val="single" w:sz="4" w:space="0" w:color="auto"/>
              <w:right w:val="single" w:sz="4" w:space="0" w:color="auto"/>
            </w:tcBorders>
            <w:shd w:val="clear" w:color="000000" w:fill="EBF1DE"/>
            <w:noWrap/>
            <w:vAlign w:val="bottom"/>
            <w:hideMark/>
          </w:tcPr>
          <w:p w:rsidR="00144058" w:rsidRPr="003D6CBC" w:rsidRDefault="00144058"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41,7%</w:t>
            </w:r>
          </w:p>
        </w:tc>
        <w:tc>
          <w:tcPr>
            <w:tcW w:w="993" w:type="dxa"/>
            <w:tcBorders>
              <w:top w:val="nil"/>
              <w:left w:val="nil"/>
              <w:bottom w:val="single" w:sz="4" w:space="0" w:color="auto"/>
              <w:right w:val="single" w:sz="4" w:space="0" w:color="auto"/>
            </w:tcBorders>
            <w:shd w:val="clear" w:color="000000" w:fill="EBF1DE"/>
            <w:noWrap/>
            <w:vAlign w:val="bottom"/>
            <w:hideMark/>
          </w:tcPr>
          <w:p w:rsidR="00144058" w:rsidRPr="003D6CBC" w:rsidRDefault="00144058"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1416345</w:t>
            </w:r>
          </w:p>
        </w:tc>
        <w:tc>
          <w:tcPr>
            <w:tcW w:w="758" w:type="dxa"/>
            <w:tcBorders>
              <w:top w:val="nil"/>
              <w:left w:val="nil"/>
              <w:bottom w:val="single" w:sz="4" w:space="0" w:color="auto"/>
              <w:right w:val="single" w:sz="4" w:space="0" w:color="auto"/>
            </w:tcBorders>
            <w:shd w:val="clear" w:color="000000" w:fill="EBF1DE"/>
            <w:noWrap/>
            <w:vAlign w:val="bottom"/>
            <w:hideMark/>
          </w:tcPr>
          <w:p w:rsidR="00144058" w:rsidRPr="003D6CBC" w:rsidRDefault="00144058"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32,4%</w:t>
            </w:r>
          </w:p>
        </w:tc>
      </w:tr>
      <w:tr w:rsidR="00144058" w:rsidRPr="00C94DD9" w:rsidTr="00236EDE">
        <w:trPr>
          <w:trHeight w:val="425"/>
        </w:trPr>
        <w:tc>
          <w:tcPr>
            <w:tcW w:w="5812" w:type="dxa"/>
            <w:tcBorders>
              <w:top w:val="nil"/>
              <w:left w:val="single" w:sz="4" w:space="0" w:color="auto"/>
              <w:bottom w:val="single" w:sz="4" w:space="0" w:color="auto"/>
              <w:right w:val="single" w:sz="4" w:space="0" w:color="auto"/>
            </w:tcBorders>
            <w:shd w:val="clear" w:color="000000" w:fill="FFFFFF"/>
            <w:vAlign w:val="bottom"/>
            <w:hideMark/>
          </w:tcPr>
          <w:p w:rsidR="00144058" w:rsidRPr="00C94DD9" w:rsidRDefault="00144058" w:rsidP="00196E86">
            <w:pPr>
              <w:spacing w:after="0" w:line="240" w:lineRule="auto"/>
              <w:rPr>
                <w:rFonts w:ascii="Times New Roman" w:eastAsia="Times New Roman" w:hAnsi="Times New Roman" w:cs="Times New Roman"/>
                <w:color w:val="FF0000"/>
                <w:sz w:val="20"/>
                <w:szCs w:val="20"/>
                <w:highlight w:val="yellow"/>
                <w:lang w:eastAsia="et-EE"/>
              </w:rPr>
            </w:pPr>
            <w:r w:rsidRPr="00280237">
              <w:rPr>
                <w:rFonts w:ascii="Times New Roman" w:eastAsia="Times New Roman" w:hAnsi="Times New Roman" w:cs="Times New Roman"/>
                <w:sz w:val="20"/>
                <w:szCs w:val="20"/>
                <w:lang w:eastAsia="et-EE"/>
              </w:rPr>
              <w:t xml:space="preserve">strateegiline eesmärk 4.1: linnas on loodud konkurentsivõimeline  üldhariduskoolide, koolieelsete lasteasutuste ja huvikoolide süsteem </w:t>
            </w:r>
          </w:p>
        </w:tc>
        <w:tc>
          <w:tcPr>
            <w:tcW w:w="1121" w:type="dxa"/>
            <w:tcBorders>
              <w:top w:val="nil"/>
              <w:left w:val="nil"/>
              <w:bottom w:val="single" w:sz="4" w:space="0" w:color="auto"/>
              <w:right w:val="single" w:sz="4" w:space="0" w:color="auto"/>
            </w:tcBorders>
            <w:shd w:val="clear" w:color="auto" w:fill="auto"/>
            <w:noWrap/>
            <w:vAlign w:val="bottom"/>
            <w:hideMark/>
          </w:tcPr>
          <w:p w:rsidR="00144058" w:rsidRPr="003D6CBC" w:rsidRDefault="00144058" w:rsidP="00236EDE">
            <w:pPr>
              <w:jc w:val="right"/>
              <w:rPr>
                <w:rFonts w:ascii="Times New Roman" w:hAnsi="Times New Roman" w:cs="Times New Roman"/>
                <w:sz w:val="20"/>
                <w:szCs w:val="20"/>
              </w:rPr>
            </w:pPr>
            <w:r w:rsidRPr="003D6CBC">
              <w:rPr>
                <w:rFonts w:ascii="Times New Roman" w:hAnsi="Times New Roman" w:cs="Times New Roman"/>
                <w:sz w:val="20"/>
                <w:szCs w:val="20"/>
              </w:rPr>
              <w:t>2874140</w:t>
            </w:r>
          </w:p>
        </w:tc>
        <w:tc>
          <w:tcPr>
            <w:tcW w:w="851" w:type="dxa"/>
            <w:tcBorders>
              <w:top w:val="nil"/>
              <w:left w:val="nil"/>
              <w:bottom w:val="single" w:sz="4" w:space="0" w:color="auto"/>
              <w:right w:val="single" w:sz="4" w:space="0" w:color="auto"/>
            </w:tcBorders>
            <w:shd w:val="clear" w:color="000000" w:fill="FFFFFF"/>
            <w:noWrap/>
            <w:vAlign w:val="bottom"/>
            <w:hideMark/>
          </w:tcPr>
          <w:p w:rsidR="00144058" w:rsidRPr="003D6CBC" w:rsidRDefault="00144058" w:rsidP="00236EDE">
            <w:pPr>
              <w:jc w:val="right"/>
              <w:rPr>
                <w:rFonts w:ascii="Times New Roman" w:hAnsi="Times New Roman" w:cs="Times New Roman"/>
                <w:sz w:val="20"/>
                <w:szCs w:val="20"/>
              </w:rPr>
            </w:pPr>
            <w:r w:rsidRPr="003D6CBC">
              <w:rPr>
                <w:rFonts w:ascii="Times New Roman" w:hAnsi="Times New Roman" w:cs="Times New Roman"/>
                <w:sz w:val="20"/>
                <w:szCs w:val="20"/>
              </w:rPr>
              <w:t>28,8%</w:t>
            </w:r>
          </w:p>
        </w:tc>
        <w:tc>
          <w:tcPr>
            <w:tcW w:w="1135" w:type="dxa"/>
            <w:tcBorders>
              <w:top w:val="nil"/>
              <w:left w:val="nil"/>
              <w:bottom w:val="single" w:sz="4" w:space="0" w:color="auto"/>
              <w:right w:val="single" w:sz="4" w:space="0" w:color="auto"/>
            </w:tcBorders>
            <w:shd w:val="clear" w:color="auto" w:fill="auto"/>
            <w:noWrap/>
            <w:vAlign w:val="bottom"/>
            <w:hideMark/>
          </w:tcPr>
          <w:p w:rsidR="00144058" w:rsidRPr="003D6CBC" w:rsidRDefault="00144058" w:rsidP="00236EDE">
            <w:pPr>
              <w:jc w:val="right"/>
              <w:rPr>
                <w:rFonts w:ascii="Times New Roman" w:hAnsi="Times New Roman" w:cs="Times New Roman"/>
                <w:sz w:val="20"/>
                <w:szCs w:val="20"/>
              </w:rPr>
            </w:pPr>
            <w:r w:rsidRPr="003D6CBC">
              <w:rPr>
                <w:rFonts w:ascii="Times New Roman" w:hAnsi="Times New Roman" w:cs="Times New Roman"/>
                <w:sz w:val="20"/>
                <w:szCs w:val="20"/>
              </w:rPr>
              <w:t>6971055</w:t>
            </w:r>
          </w:p>
        </w:tc>
        <w:tc>
          <w:tcPr>
            <w:tcW w:w="758" w:type="dxa"/>
            <w:tcBorders>
              <w:top w:val="nil"/>
              <w:left w:val="nil"/>
              <w:bottom w:val="single" w:sz="4" w:space="0" w:color="auto"/>
              <w:right w:val="single" w:sz="4" w:space="0" w:color="auto"/>
            </w:tcBorders>
            <w:shd w:val="clear" w:color="000000" w:fill="FFFFFF"/>
            <w:noWrap/>
            <w:vAlign w:val="bottom"/>
            <w:hideMark/>
          </w:tcPr>
          <w:p w:rsidR="00144058" w:rsidRPr="003D6CBC" w:rsidRDefault="00144058" w:rsidP="00236EDE">
            <w:pPr>
              <w:jc w:val="right"/>
              <w:rPr>
                <w:rFonts w:ascii="Times New Roman" w:hAnsi="Times New Roman" w:cs="Times New Roman"/>
                <w:sz w:val="20"/>
                <w:szCs w:val="20"/>
              </w:rPr>
            </w:pPr>
            <w:r w:rsidRPr="003D6CBC">
              <w:rPr>
                <w:rFonts w:ascii="Times New Roman" w:hAnsi="Times New Roman" w:cs="Times New Roman"/>
                <w:sz w:val="20"/>
                <w:szCs w:val="20"/>
              </w:rPr>
              <w:t>40,7%</w:t>
            </w:r>
          </w:p>
        </w:tc>
        <w:tc>
          <w:tcPr>
            <w:tcW w:w="1087" w:type="dxa"/>
            <w:tcBorders>
              <w:top w:val="nil"/>
              <w:left w:val="nil"/>
              <w:bottom w:val="single" w:sz="4" w:space="0" w:color="auto"/>
              <w:right w:val="single" w:sz="4" w:space="0" w:color="auto"/>
            </w:tcBorders>
            <w:shd w:val="clear" w:color="auto" w:fill="auto"/>
            <w:noWrap/>
            <w:vAlign w:val="bottom"/>
            <w:hideMark/>
          </w:tcPr>
          <w:p w:rsidR="00144058" w:rsidRPr="003D6CBC" w:rsidRDefault="00144058" w:rsidP="00236EDE">
            <w:pPr>
              <w:jc w:val="right"/>
              <w:rPr>
                <w:rFonts w:ascii="Times New Roman" w:hAnsi="Times New Roman" w:cs="Times New Roman"/>
                <w:sz w:val="20"/>
                <w:szCs w:val="20"/>
              </w:rPr>
            </w:pPr>
            <w:r w:rsidRPr="003D6CBC">
              <w:rPr>
                <w:rFonts w:ascii="Times New Roman" w:hAnsi="Times New Roman" w:cs="Times New Roman"/>
                <w:sz w:val="20"/>
                <w:szCs w:val="20"/>
              </w:rPr>
              <w:t>6156433</w:t>
            </w:r>
          </w:p>
        </w:tc>
        <w:tc>
          <w:tcPr>
            <w:tcW w:w="852" w:type="dxa"/>
            <w:tcBorders>
              <w:top w:val="nil"/>
              <w:left w:val="nil"/>
              <w:bottom w:val="single" w:sz="4" w:space="0" w:color="auto"/>
              <w:right w:val="single" w:sz="4" w:space="0" w:color="auto"/>
            </w:tcBorders>
            <w:shd w:val="clear" w:color="000000" w:fill="FFFFFF"/>
            <w:noWrap/>
            <w:vAlign w:val="bottom"/>
            <w:hideMark/>
          </w:tcPr>
          <w:p w:rsidR="00144058" w:rsidRPr="003D6CBC" w:rsidRDefault="00144058" w:rsidP="00236EDE">
            <w:pPr>
              <w:jc w:val="right"/>
              <w:rPr>
                <w:rFonts w:ascii="Times New Roman" w:hAnsi="Times New Roman" w:cs="Times New Roman"/>
                <w:sz w:val="20"/>
                <w:szCs w:val="20"/>
              </w:rPr>
            </w:pPr>
            <w:r w:rsidRPr="003D6CBC">
              <w:rPr>
                <w:rFonts w:ascii="Times New Roman" w:hAnsi="Times New Roman" w:cs="Times New Roman"/>
                <w:sz w:val="20"/>
                <w:szCs w:val="20"/>
              </w:rPr>
              <w:t>28,2%</w:t>
            </w:r>
          </w:p>
        </w:tc>
        <w:tc>
          <w:tcPr>
            <w:tcW w:w="1135" w:type="dxa"/>
            <w:tcBorders>
              <w:top w:val="nil"/>
              <w:left w:val="nil"/>
              <w:bottom w:val="single" w:sz="4" w:space="0" w:color="auto"/>
              <w:right w:val="single" w:sz="4" w:space="0" w:color="auto"/>
            </w:tcBorders>
            <w:shd w:val="clear" w:color="auto" w:fill="auto"/>
            <w:noWrap/>
            <w:vAlign w:val="bottom"/>
            <w:hideMark/>
          </w:tcPr>
          <w:p w:rsidR="00144058" w:rsidRPr="003D6CBC" w:rsidRDefault="00144058" w:rsidP="00236EDE">
            <w:pPr>
              <w:jc w:val="right"/>
              <w:rPr>
                <w:rFonts w:ascii="Times New Roman" w:hAnsi="Times New Roman" w:cs="Times New Roman"/>
                <w:sz w:val="20"/>
                <w:szCs w:val="20"/>
              </w:rPr>
            </w:pPr>
            <w:r w:rsidRPr="003D6CBC">
              <w:rPr>
                <w:rFonts w:ascii="Times New Roman" w:hAnsi="Times New Roman" w:cs="Times New Roman"/>
                <w:sz w:val="20"/>
                <w:szCs w:val="20"/>
              </w:rPr>
              <w:t>4373443</w:t>
            </w:r>
          </w:p>
        </w:tc>
        <w:tc>
          <w:tcPr>
            <w:tcW w:w="851" w:type="dxa"/>
            <w:tcBorders>
              <w:top w:val="nil"/>
              <w:left w:val="nil"/>
              <w:bottom w:val="single" w:sz="4" w:space="0" w:color="auto"/>
              <w:right w:val="single" w:sz="4" w:space="0" w:color="auto"/>
            </w:tcBorders>
            <w:shd w:val="clear" w:color="000000" w:fill="FFFFFF"/>
            <w:noWrap/>
            <w:vAlign w:val="bottom"/>
            <w:hideMark/>
          </w:tcPr>
          <w:p w:rsidR="00144058" w:rsidRPr="003D6CBC" w:rsidRDefault="00144058" w:rsidP="00236EDE">
            <w:pPr>
              <w:jc w:val="right"/>
              <w:rPr>
                <w:rFonts w:ascii="Times New Roman" w:hAnsi="Times New Roman" w:cs="Times New Roman"/>
                <w:sz w:val="20"/>
                <w:szCs w:val="20"/>
              </w:rPr>
            </w:pPr>
            <w:r w:rsidRPr="003D6CBC">
              <w:rPr>
                <w:rFonts w:ascii="Times New Roman" w:hAnsi="Times New Roman" w:cs="Times New Roman"/>
                <w:sz w:val="20"/>
                <w:szCs w:val="20"/>
              </w:rPr>
              <w:t>41,7%</w:t>
            </w:r>
          </w:p>
        </w:tc>
        <w:tc>
          <w:tcPr>
            <w:tcW w:w="993" w:type="dxa"/>
            <w:tcBorders>
              <w:top w:val="nil"/>
              <w:left w:val="nil"/>
              <w:bottom w:val="single" w:sz="4" w:space="0" w:color="auto"/>
              <w:right w:val="single" w:sz="4" w:space="0" w:color="auto"/>
            </w:tcBorders>
            <w:shd w:val="clear" w:color="auto" w:fill="auto"/>
            <w:noWrap/>
            <w:vAlign w:val="bottom"/>
            <w:hideMark/>
          </w:tcPr>
          <w:p w:rsidR="00144058" w:rsidRPr="003D6CBC" w:rsidRDefault="00144058" w:rsidP="00236EDE">
            <w:pPr>
              <w:jc w:val="right"/>
              <w:rPr>
                <w:rFonts w:ascii="Times New Roman" w:hAnsi="Times New Roman" w:cs="Times New Roman"/>
                <w:sz w:val="20"/>
                <w:szCs w:val="20"/>
              </w:rPr>
            </w:pPr>
            <w:r w:rsidRPr="003D6CBC">
              <w:rPr>
                <w:rFonts w:ascii="Times New Roman" w:hAnsi="Times New Roman" w:cs="Times New Roman"/>
                <w:sz w:val="20"/>
                <w:szCs w:val="20"/>
              </w:rPr>
              <w:t>1416345</w:t>
            </w:r>
          </w:p>
        </w:tc>
        <w:tc>
          <w:tcPr>
            <w:tcW w:w="758" w:type="dxa"/>
            <w:tcBorders>
              <w:top w:val="nil"/>
              <w:left w:val="nil"/>
              <w:bottom w:val="single" w:sz="4" w:space="0" w:color="auto"/>
              <w:right w:val="single" w:sz="4" w:space="0" w:color="auto"/>
            </w:tcBorders>
            <w:shd w:val="clear" w:color="000000" w:fill="FFFFFF"/>
            <w:noWrap/>
            <w:vAlign w:val="bottom"/>
            <w:hideMark/>
          </w:tcPr>
          <w:p w:rsidR="00144058" w:rsidRPr="003D6CBC" w:rsidRDefault="00144058" w:rsidP="00236EDE">
            <w:pPr>
              <w:jc w:val="right"/>
              <w:rPr>
                <w:rFonts w:ascii="Times New Roman" w:hAnsi="Times New Roman" w:cs="Times New Roman"/>
                <w:sz w:val="20"/>
                <w:szCs w:val="20"/>
              </w:rPr>
            </w:pPr>
            <w:r w:rsidRPr="003D6CBC">
              <w:rPr>
                <w:rFonts w:ascii="Times New Roman" w:hAnsi="Times New Roman" w:cs="Times New Roman"/>
                <w:sz w:val="20"/>
                <w:szCs w:val="20"/>
              </w:rPr>
              <w:t>32,4%</w:t>
            </w:r>
          </w:p>
        </w:tc>
      </w:tr>
      <w:tr w:rsidR="00144058" w:rsidRPr="00C94DD9" w:rsidTr="00236EDE">
        <w:trPr>
          <w:trHeight w:val="490"/>
        </w:trPr>
        <w:tc>
          <w:tcPr>
            <w:tcW w:w="5812" w:type="dxa"/>
            <w:tcBorders>
              <w:top w:val="nil"/>
              <w:left w:val="single" w:sz="4" w:space="0" w:color="auto"/>
              <w:bottom w:val="single" w:sz="4" w:space="0" w:color="auto"/>
              <w:right w:val="single" w:sz="4" w:space="0" w:color="auto"/>
            </w:tcBorders>
            <w:shd w:val="clear" w:color="000000" w:fill="EBF1DE"/>
            <w:vAlign w:val="bottom"/>
            <w:hideMark/>
          </w:tcPr>
          <w:p w:rsidR="00144058" w:rsidRPr="002E0A1A" w:rsidRDefault="00144058" w:rsidP="00196E86">
            <w:pPr>
              <w:spacing w:after="0" w:line="240" w:lineRule="auto"/>
              <w:rPr>
                <w:rFonts w:ascii="Times New Roman" w:eastAsia="Times New Roman" w:hAnsi="Times New Roman" w:cs="Times New Roman"/>
                <w:b/>
                <w:bCs/>
                <w:sz w:val="20"/>
                <w:szCs w:val="20"/>
                <w:lang w:eastAsia="et-EE"/>
              </w:rPr>
            </w:pPr>
            <w:r w:rsidRPr="002E0A1A">
              <w:rPr>
                <w:rFonts w:ascii="Times New Roman" w:eastAsia="Times New Roman" w:hAnsi="Times New Roman" w:cs="Times New Roman"/>
                <w:b/>
                <w:bCs/>
                <w:sz w:val="20"/>
                <w:szCs w:val="20"/>
                <w:lang w:eastAsia="et-EE"/>
              </w:rPr>
              <w:t>5. visiooni osa: Narva elanikkonna tööhõive ja keskmise palga tase on Ida-Virumaa keskmisest kõrgem</w:t>
            </w:r>
          </w:p>
        </w:tc>
        <w:tc>
          <w:tcPr>
            <w:tcW w:w="1121" w:type="dxa"/>
            <w:tcBorders>
              <w:top w:val="nil"/>
              <w:left w:val="nil"/>
              <w:bottom w:val="single" w:sz="4" w:space="0" w:color="auto"/>
              <w:right w:val="single" w:sz="4" w:space="0" w:color="auto"/>
            </w:tcBorders>
            <w:shd w:val="clear" w:color="000000" w:fill="EBF1DE"/>
            <w:noWrap/>
            <w:vAlign w:val="bottom"/>
            <w:hideMark/>
          </w:tcPr>
          <w:p w:rsidR="00144058" w:rsidRPr="003D6CBC" w:rsidRDefault="00144058"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106300</w:t>
            </w:r>
          </w:p>
        </w:tc>
        <w:tc>
          <w:tcPr>
            <w:tcW w:w="851" w:type="dxa"/>
            <w:tcBorders>
              <w:top w:val="nil"/>
              <w:left w:val="nil"/>
              <w:bottom w:val="single" w:sz="4" w:space="0" w:color="auto"/>
              <w:right w:val="single" w:sz="4" w:space="0" w:color="auto"/>
            </w:tcBorders>
            <w:shd w:val="clear" w:color="000000" w:fill="EBF1DE"/>
            <w:noWrap/>
            <w:vAlign w:val="bottom"/>
            <w:hideMark/>
          </w:tcPr>
          <w:p w:rsidR="00144058" w:rsidRPr="003D6CBC" w:rsidRDefault="00144058"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1,1%</w:t>
            </w:r>
          </w:p>
        </w:tc>
        <w:tc>
          <w:tcPr>
            <w:tcW w:w="1135" w:type="dxa"/>
            <w:tcBorders>
              <w:top w:val="nil"/>
              <w:left w:val="nil"/>
              <w:bottom w:val="single" w:sz="4" w:space="0" w:color="auto"/>
              <w:right w:val="single" w:sz="4" w:space="0" w:color="auto"/>
            </w:tcBorders>
            <w:shd w:val="clear" w:color="000000" w:fill="EBF1DE"/>
            <w:noWrap/>
            <w:vAlign w:val="bottom"/>
            <w:hideMark/>
          </w:tcPr>
          <w:p w:rsidR="00144058" w:rsidRPr="003D6CBC" w:rsidRDefault="00144058"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107500</w:t>
            </w:r>
          </w:p>
        </w:tc>
        <w:tc>
          <w:tcPr>
            <w:tcW w:w="758" w:type="dxa"/>
            <w:tcBorders>
              <w:top w:val="nil"/>
              <w:left w:val="nil"/>
              <w:bottom w:val="single" w:sz="4" w:space="0" w:color="auto"/>
              <w:right w:val="single" w:sz="4" w:space="0" w:color="auto"/>
            </w:tcBorders>
            <w:shd w:val="clear" w:color="000000" w:fill="EBF1DE"/>
            <w:noWrap/>
            <w:vAlign w:val="bottom"/>
            <w:hideMark/>
          </w:tcPr>
          <w:p w:rsidR="00144058" w:rsidRPr="003D6CBC" w:rsidRDefault="00144058"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0,6%</w:t>
            </w:r>
          </w:p>
        </w:tc>
        <w:tc>
          <w:tcPr>
            <w:tcW w:w="1087" w:type="dxa"/>
            <w:tcBorders>
              <w:top w:val="nil"/>
              <w:left w:val="nil"/>
              <w:bottom w:val="single" w:sz="4" w:space="0" w:color="auto"/>
              <w:right w:val="single" w:sz="4" w:space="0" w:color="auto"/>
            </w:tcBorders>
            <w:shd w:val="clear" w:color="000000" w:fill="EBF1DE"/>
            <w:noWrap/>
            <w:vAlign w:val="bottom"/>
            <w:hideMark/>
          </w:tcPr>
          <w:p w:rsidR="00144058" w:rsidRPr="003D6CBC" w:rsidRDefault="00144058"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107500</w:t>
            </w:r>
          </w:p>
        </w:tc>
        <w:tc>
          <w:tcPr>
            <w:tcW w:w="852" w:type="dxa"/>
            <w:tcBorders>
              <w:top w:val="nil"/>
              <w:left w:val="nil"/>
              <w:bottom w:val="single" w:sz="4" w:space="0" w:color="auto"/>
              <w:right w:val="single" w:sz="4" w:space="0" w:color="auto"/>
            </w:tcBorders>
            <w:shd w:val="clear" w:color="000000" w:fill="EBF1DE"/>
            <w:noWrap/>
            <w:vAlign w:val="bottom"/>
            <w:hideMark/>
          </w:tcPr>
          <w:p w:rsidR="00144058" w:rsidRPr="003D6CBC" w:rsidRDefault="00144058"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0,5%</w:t>
            </w:r>
          </w:p>
        </w:tc>
        <w:tc>
          <w:tcPr>
            <w:tcW w:w="1135" w:type="dxa"/>
            <w:tcBorders>
              <w:top w:val="nil"/>
              <w:left w:val="nil"/>
              <w:bottom w:val="single" w:sz="4" w:space="0" w:color="auto"/>
              <w:right w:val="single" w:sz="4" w:space="0" w:color="auto"/>
            </w:tcBorders>
            <w:shd w:val="clear" w:color="000000" w:fill="EBF1DE"/>
            <w:noWrap/>
            <w:vAlign w:val="bottom"/>
            <w:hideMark/>
          </w:tcPr>
          <w:p w:rsidR="00144058" w:rsidRPr="003D6CBC" w:rsidRDefault="00144058"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105000</w:t>
            </w:r>
          </w:p>
        </w:tc>
        <w:tc>
          <w:tcPr>
            <w:tcW w:w="851" w:type="dxa"/>
            <w:tcBorders>
              <w:top w:val="nil"/>
              <w:left w:val="nil"/>
              <w:bottom w:val="single" w:sz="4" w:space="0" w:color="auto"/>
              <w:right w:val="single" w:sz="4" w:space="0" w:color="auto"/>
            </w:tcBorders>
            <w:shd w:val="clear" w:color="000000" w:fill="EBF1DE"/>
            <w:noWrap/>
            <w:vAlign w:val="bottom"/>
            <w:hideMark/>
          </w:tcPr>
          <w:p w:rsidR="00144058" w:rsidRPr="003D6CBC" w:rsidRDefault="00144058" w:rsidP="00236EDE">
            <w:pPr>
              <w:jc w:val="right"/>
              <w:rPr>
                <w:rFonts w:ascii="Times New Roman" w:hAnsi="Times New Roman" w:cs="Times New Roman"/>
                <w:b/>
                <w:bCs/>
                <w:sz w:val="20"/>
                <w:szCs w:val="20"/>
              </w:rPr>
            </w:pPr>
            <w:r w:rsidRPr="003D6CBC">
              <w:rPr>
                <w:rFonts w:ascii="Times New Roman" w:hAnsi="Times New Roman" w:cs="Times New Roman"/>
                <w:b/>
                <w:bCs/>
                <w:sz w:val="20"/>
                <w:szCs w:val="20"/>
              </w:rPr>
              <w:t>1,0%</w:t>
            </w:r>
          </w:p>
        </w:tc>
        <w:tc>
          <w:tcPr>
            <w:tcW w:w="993" w:type="dxa"/>
            <w:tcBorders>
              <w:top w:val="nil"/>
              <w:left w:val="nil"/>
              <w:bottom w:val="single" w:sz="4" w:space="0" w:color="auto"/>
              <w:right w:val="single" w:sz="4" w:space="0" w:color="auto"/>
            </w:tcBorders>
            <w:shd w:val="clear" w:color="000000" w:fill="EBF1DE"/>
            <w:noWrap/>
            <w:vAlign w:val="bottom"/>
            <w:hideMark/>
          </w:tcPr>
          <w:p w:rsidR="00144058" w:rsidRPr="003D6CBC" w:rsidRDefault="00144058" w:rsidP="00236EDE">
            <w:pPr>
              <w:jc w:val="right"/>
              <w:rPr>
                <w:rFonts w:ascii="Times New Roman" w:hAnsi="Times New Roman" w:cs="Times New Roman"/>
                <w:b/>
                <w:bCs/>
                <w:sz w:val="20"/>
                <w:szCs w:val="20"/>
              </w:rPr>
            </w:pPr>
          </w:p>
        </w:tc>
        <w:tc>
          <w:tcPr>
            <w:tcW w:w="758" w:type="dxa"/>
            <w:tcBorders>
              <w:top w:val="nil"/>
              <w:left w:val="nil"/>
              <w:bottom w:val="single" w:sz="4" w:space="0" w:color="auto"/>
              <w:right w:val="single" w:sz="4" w:space="0" w:color="auto"/>
            </w:tcBorders>
            <w:shd w:val="clear" w:color="000000" w:fill="EBF1DE"/>
            <w:noWrap/>
            <w:vAlign w:val="bottom"/>
            <w:hideMark/>
          </w:tcPr>
          <w:p w:rsidR="00144058" w:rsidRPr="003D6CBC" w:rsidRDefault="00144058" w:rsidP="00236EDE">
            <w:pPr>
              <w:jc w:val="right"/>
              <w:rPr>
                <w:rFonts w:ascii="Times New Roman" w:hAnsi="Times New Roman" w:cs="Times New Roman"/>
                <w:b/>
                <w:bCs/>
                <w:sz w:val="20"/>
                <w:szCs w:val="20"/>
              </w:rPr>
            </w:pPr>
          </w:p>
        </w:tc>
      </w:tr>
      <w:tr w:rsidR="00144058" w:rsidRPr="00C94DD9" w:rsidTr="00236EDE">
        <w:trPr>
          <w:trHeight w:val="212"/>
        </w:trPr>
        <w:tc>
          <w:tcPr>
            <w:tcW w:w="5812" w:type="dxa"/>
            <w:tcBorders>
              <w:top w:val="nil"/>
              <w:left w:val="single" w:sz="4" w:space="0" w:color="auto"/>
              <w:bottom w:val="single" w:sz="4" w:space="0" w:color="auto"/>
              <w:right w:val="single" w:sz="4" w:space="0" w:color="auto"/>
            </w:tcBorders>
            <w:shd w:val="clear" w:color="000000" w:fill="FFFFFF"/>
            <w:vAlign w:val="bottom"/>
            <w:hideMark/>
          </w:tcPr>
          <w:p w:rsidR="00144058" w:rsidRPr="002E0A1A" w:rsidRDefault="00144058" w:rsidP="00196E86">
            <w:pPr>
              <w:spacing w:after="0" w:line="240" w:lineRule="auto"/>
              <w:rPr>
                <w:rFonts w:ascii="Times New Roman" w:eastAsia="Times New Roman" w:hAnsi="Times New Roman" w:cs="Times New Roman"/>
                <w:sz w:val="20"/>
                <w:szCs w:val="20"/>
                <w:lang w:eastAsia="et-EE"/>
              </w:rPr>
            </w:pPr>
            <w:r w:rsidRPr="002E0A1A">
              <w:rPr>
                <w:rFonts w:ascii="Times New Roman" w:eastAsia="Times New Roman" w:hAnsi="Times New Roman" w:cs="Times New Roman"/>
                <w:sz w:val="20"/>
                <w:szCs w:val="20"/>
                <w:lang w:eastAsia="et-EE"/>
              </w:rPr>
              <w:t xml:space="preserve">strateegiline eesmärk 5.1: linnas on loodud elanikkonna tööhõiveks kõik vajalikud tingimused </w:t>
            </w:r>
          </w:p>
        </w:tc>
        <w:tc>
          <w:tcPr>
            <w:tcW w:w="1121" w:type="dxa"/>
            <w:tcBorders>
              <w:top w:val="nil"/>
              <w:left w:val="nil"/>
              <w:bottom w:val="single" w:sz="4" w:space="0" w:color="auto"/>
              <w:right w:val="single" w:sz="4" w:space="0" w:color="auto"/>
            </w:tcBorders>
            <w:shd w:val="clear" w:color="auto" w:fill="auto"/>
            <w:noWrap/>
            <w:vAlign w:val="bottom"/>
            <w:hideMark/>
          </w:tcPr>
          <w:p w:rsidR="00144058" w:rsidRPr="003D6CBC" w:rsidRDefault="00144058" w:rsidP="00236EDE">
            <w:pPr>
              <w:jc w:val="right"/>
              <w:rPr>
                <w:rFonts w:ascii="Times New Roman" w:hAnsi="Times New Roman" w:cs="Times New Roman"/>
                <w:sz w:val="20"/>
                <w:szCs w:val="20"/>
              </w:rPr>
            </w:pPr>
            <w:r w:rsidRPr="003D6CBC">
              <w:rPr>
                <w:rFonts w:ascii="Times New Roman" w:hAnsi="Times New Roman" w:cs="Times New Roman"/>
                <w:sz w:val="20"/>
                <w:szCs w:val="20"/>
              </w:rPr>
              <w:t>106300</w:t>
            </w:r>
          </w:p>
        </w:tc>
        <w:tc>
          <w:tcPr>
            <w:tcW w:w="851" w:type="dxa"/>
            <w:tcBorders>
              <w:top w:val="nil"/>
              <w:left w:val="nil"/>
              <w:bottom w:val="single" w:sz="4" w:space="0" w:color="auto"/>
              <w:right w:val="single" w:sz="4" w:space="0" w:color="auto"/>
            </w:tcBorders>
            <w:shd w:val="clear" w:color="000000" w:fill="FFFFFF"/>
            <w:noWrap/>
            <w:vAlign w:val="bottom"/>
            <w:hideMark/>
          </w:tcPr>
          <w:p w:rsidR="00144058" w:rsidRPr="003D6CBC" w:rsidRDefault="00144058" w:rsidP="00236EDE">
            <w:pPr>
              <w:jc w:val="right"/>
              <w:rPr>
                <w:rFonts w:ascii="Times New Roman" w:hAnsi="Times New Roman" w:cs="Times New Roman"/>
                <w:sz w:val="20"/>
                <w:szCs w:val="20"/>
              </w:rPr>
            </w:pPr>
            <w:r w:rsidRPr="003D6CBC">
              <w:rPr>
                <w:rFonts w:ascii="Times New Roman" w:hAnsi="Times New Roman" w:cs="Times New Roman"/>
                <w:sz w:val="20"/>
                <w:szCs w:val="20"/>
              </w:rPr>
              <w:t>1,1%</w:t>
            </w:r>
          </w:p>
        </w:tc>
        <w:tc>
          <w:tcPr>
            <w:tcW w:w="1135" w:type="dxa"/>
            <w:tcBorders>
              <w:top w:val="nil"/>
              <w:left w:val="nil"/>
              <w:bottom w:val="single" w:sz="4" w:space="0" w:color="auto"/>
              <w:right w:val="single" w:sz="4" w:space="0" w:color="auto"/>
            </w:tcBorders>
            <w:shd w:val="clear" w:color="auto" w:fill="auto"/>
            <w:noWrap/>
            <w:vAlign w:val="bottom"/>
            <w:hideMark/>
          </w:tcPr>
          <w:p w:rsidR="00144058" w:rsidRPr="003D6CBC" w:rsidRDefault="00144058" w:rsidP="00236EDE">
            <w:pPr>
              <w:jc w:val="right"/>
              <w:rPr>
                <w:rFonts w:ascii="Times New Roman" w:hAnsi="Times New Roman" w:cs="Times New Roman"/>
                <w:sz w:val="20"/>
                <w:szCs w:val="20"/>
              </w:rPr>
            </w:pPr>
            <w:r w:rsidRPr="003D6CBC">
              <w:rPr>
                <w:rFonts w:ascii="Times New Roman" w:hAnsi="Times New Roman" w:cs="Times New Roman"/>
                <w:sz w:val="20"/>
                <w:szCs w:val="20"/>
              </w:rPr>
              <w:t>107500</w:t>
            </w:r>
          </w:p>
        </w:tc>
        <w:tc>
          <w:tcPr>
            <w:tcW w:w="758" w:type="dxa"/>
            <w:tcBorders>
              <w:top w:val="nil"/>
              <w:left w:val="nil"/>
              <w:bottom w:val="single" w:sz="4" w:space="0" w:color="auto"/>
              <w:right w:val="single" w:sz="4" w:space="0" w:color="auto"/>
            </w:tcBorders>
            <w:shd w:val="clear" w:color="000000" w:fill="FFFFFF"/>
            <w:noWrap/>
            <w:vAlign w:val="bottom"/>
            <w:hideMark/>
          </w:tcPr>
          <w:p w:rsidR="00144058" w:rsidRPr="003D6CBC" w:rsidRDefault="00144058" w:rsidP="00236EDE">
            <w:pPr>
              <w:jc w:val="right"/>
              <w:rPr>
                <w:rFonts w:ascii="Times New Roman" w:hAnsi="Times New Roman" w:cs="Times New Roman"/>
                <w:sz w:val="20"/>
                <w:szCs w:val="20"/>
              </w:rPr>
            </w:pPr>
            <w:r w:rsidRPr="003D6CBC">
              <w:rPr>
                <w:rFonts w:ascii="Times New Roman" w:hAnsi="Times New Roman" w:cs="Times New Roman"/>
                <w:sz w:val="20"/>
                <w:szCs w:val="20"/>
              </w:rPr>
              <w:t>0,6%</w:t>
            </w:r>
          </w:p>
        </w:tc>
        <w:tc>
          <w:tcPr>
            <w:tcW w:w="1087" w:type="dxa"/>
            <w:tcBorders>
              <w:top w:val="nil"/>
              <w:left w:val="nil"/>
              <w:bottom w:val="single" w:sz="4" w:space="0" w:color="auto"/>
              <w:right w:val="single" w:sz="4" w:space="0" w:color="auto"/>
            </w:tcBorders>
            <w:shd w:val="clear" w:color="auto" w:fill="auto"/>
            <w:noWrap/>
            <w:vAlign w:val="bottom"/>
            <w:hideMark/>
          </w:tcPr>
          <w:p w:rsidR="00144058" w:rsidRPr="003D6CBC" w:rsidRDefault="00144058" w:rsidP="00236EDE">
            <w:pPr>
              <w:jc w:val="right"/>
              <w:rPr>
                <w:rFonts w:ascii="Times New Roman" w:hAnsi="Times New Roman" w:cs="Times New Roman"/>
                <w:sz w:val="20"/>
                <w:szCs w:val="20"/>
              </w:rPr>
            </w:pPr>
            <w:r w:rsidRPr="003D6CBC">
              <w:rPr>
                <w:rFonts w:ascii="Times New Roman" w:hAnsi="Times New Roman" w:cs="Times New Roman"/>
                <w:sz w:val="20"/>
                <w:szCs w:val="20"/>
              </w:rPr>
              <w:t>107500</w:t>
            </w:r>
          </w:p>
        </w:tc>
        <w:tc>
          <w:tcPr>
            <w:tcW w:w="852" w:type="dxa"/>
            <w:tcBorders>
              <w:top w:val="nil"/>
              <w:left w:val="nil"/>
              <w:bottom w:val="single" w:sz="4" w:space="0" w:color="auto"/>
              <w:right w:val="single" w:sz="4" w:space="0" w:color="auto"/>
            </w:tcBorders>
            <w:shd w:val="clear" w:color="000000" w:fill="FFFFFF"/>
            <w:noWrap/>
            <w:vAlign w:val="bottom"/>
            <w:hideMark/>
          </w:tcPr>
          <w:p w:rsidR="00144058" w:rsidRPr="003D6CBC" w:rsidRDefault="00144058" w:rsidP="00236EDE">
            <w:pPr>
              <w:jc w:val="right"/>
              <w:rPr>
                <w:rFonts w:ascii="Times New Roman" w:hAnsi="Times New Roman" w:cs="Times New Roman"/>
                <w:sz w:val="20"/>
                <w:szCs w:val="20"/>
              </w:rPr>
            </w:pPr>
            <w:r w:rsidRPr="003D6CBC">
              <w:rPr>
                <w:rFonts w:ascii="Times New Roman" w:hAnsi="Times New Roman" w:cs="Times New Roman"/>
                <w:sz w:val="20"/>
                <w:szCs w:val="20"/>
              </w:rPr>
              <w:t>0,5%</w:t>
            </w:r>
          </w:p>
        </w:tc>
        <w:tc>
          <w:tcPr>
            <w:tcW w:w="1135" w:type="dxa"/>
            <w:tcBorders>
              <w:top w:val="nil"/>
              <w:left w:val="nil"/>
              <w:bottom w:val="single" w:sz="4" w:space="0" w:color="auto"/>
              <w:right w:val="single" w:sz="4" w:space="0" w:color="auto"/>
            </w:tcBorders>
            <w:shd w:val="clear" w:color="auto" w:fill="auto"/>
            <w:noWrap/>
            <w:vAlign w:val="bottom"/>
            <w:hideMark/>
          </w:tcPr>
          <w:p w:rsidR="00144058" w:rsidRPr="003D6CBC" w:rsidRDefault="00144058" w:rsidP="00236EDE">
            <w:pPr>
              <w:jc w:val="right"/>
              <w:rPr>
                <w:rFonts w:ascii="Times New Roman" w:hAnsi="Times New Roman" w:cs="Times New Roman"/>
                <w:sz w:val="20"/>
                <w:szCs w:val="20"/>
              </w:rPr>
            </w:pPr>
            <w:r w:rsidRPr="003D6CBC">
              <w:rPr>
                <w:rFonts w:ascii="Times New Roman" w:hAnsi="Times New Roman" w:cs="Times New Roman"/>
                <w:sz w:val="20"/>
                <w:szCs w:val="20"/>
              </w:rPr>
              <w:t>105000</w:t>
            </w:r>
          </w:p>
        </w:tc>
        <w:tc>
          <w:tcPr>
            <w:tcW w:w="851" w:type="dxa"/>
            <w:tcBorders>
              <w:top w:val="nil"/>
              <w:left w:val="nil"/>
              <w:bottom w:val="single" w:sz="4" w:space="0" w:color="auto"/>
              <w:right w:val="single" w:sz="4" w:space="0" w:color="auto"/>
            </w:tcBorders>
            <w:shd w:val="clear" w:color="000000" w:fill="FFFFFF"/>
            <w:noWrap/>
            <w:vAlign w:val="bottom"/>
            <w:hideMark/>
          </w:tcPr>
          <w:p w:rsidR="00144058" w:rsidRPr="003D6CBC" w:rsidRDefault="00144058" w:rsidP="00236EDE">
            <w:pPr>
              <w:jc w:val="right"/>
              <w:rPr>
                <w:rFonts w:ascii="Times New Roman" w:hAnsi="Times New Roman" w:cs="Times New Roman"/>
                <w:sz w:val="20"/>
                <w:szCs w:val="20"/>
              </w:rPr>
            </w:pPr>
            <w:r w:rsidRPr="003D6CBC">
              <w:rPr>
                <w:rFonts w:ascii="Times New Roman" w:hAnsi="Times New Roman" w:cs="Times New Roman"/>
                <w:sz w:val="20"/>
                <w:szCs w:val="20"/>
              </w:rPr>
              <w:t>1,0%</w:t>
            </w:r>
          </w:p>
        </w:tc>
        <w:tc>
          <w:tcPr>
            <w:tcW w:w="993" w:type="dxa"/>
            <w:tcBorders>
              <w:top w:val="nil"/>
              <w:left w:val="nil"/>
              <w:bottom w:val="single" w:sz="4" w:space="0" w:color="auto"/>
              <w:right w:val="single" w:sz="4" w:space="0" w:color="auto"/>
            </w:tcBorders>
            <w:shd w:val="clear" w:color="auto" w:fill="auto"/>
            <w:noWrap/>
            <w:vAlign w:val="bottom"/>
            <w:hideMark/>
          </w:tcPr>
          <w:p w:rsidR="00144058" w:rsidRPr="003D6CBC" w:rsidRDefault="00144058" w:rsidP="00236EDE">
            <w:pPr>
              <w:jc w:val="right"/>
              <w:rPr>
                <w:rFonts w:ascii="Times New Roman" w:hAnsi="Times New Roman" w:cs="Times New Roman"/>
                <w:sz w:val="20"/>
                <w:szCs w:val="20"/>
              </w:rPr>
            </w:pPr>
          </w:p>
        </w:tc>
        <w:tc>
          <w:tcPr>
            <w:tcW w:w="758" w:type="dxa"/>
            <w:tcBorders>
              <w:top w:val="nil"/>
              <w:left w:val="nil"/>
              <w:bottom w:val="single" w:sz="4" w:space="0" w:color="auto"/>
              <w:right w:val="single" w:sz="4" w:space="0" w:color="auto"/>
            </w:tcBorders>
            <w:shd w:val="clear" w:color="000000" w:fill="FFFFFF"/>
            <w:noWrap/>
            <w:vAlign w:val="bottom"/>
            <w:hideMark/>
          </w:tcPr>
          <w:p w:rsidR="00144058" w:rsidRPr="003D6CBC" w:rsidRDefault="00144058" w:rsidP="00236EDE">
            <w:pPr>
              <w:jc w:val="right"/>
              <w:rPr>
                <w:rFonts w:ascii="Times New Roman" w:hAnsi="Times New Roman" w:cs="Times New Roman"/>
                <w:sz w:val="20"/>
                <w:szCs w:val="20"/>
              </w:rPr>
            </w:pPr>
          </w:p>
        </w:tc>
      </w:tr>
      <w:tr w:rsidR="00C94DD9" w:rsidRPr="00C94DD9" w:rsidTr="00236EDE">
        <w:trPr>
          <w:trHeight w:val="294"/>
        </w:trPr>
        <w:tc>
          <w:tcPr>
            <w:tcW w:w="5812" w:type="dxa"/>
            <w:tcBorders>
              <w:top w:val="nil"/>
              <w:left w:val="single" w:sz="4" w:space="0" w:color="auto"/>
              <w:bottom w:val="single" w:sz="4" w:space="0" w:color="auto"/>
              <w:right w:val="single" w:sz="4" w:space="0" w:color="auto"/>
            </w:tcBorders>
            <w:shd w:val="clear" w:color="auto" w:fill="auto"/>
            <w:noWrap/>
            <w:vAlign w:val="bottom"/>
            <w:hideMark/>
          </w:tcPr>
          <w:p w:rsidR="00196E86" w:rsidRPr="002E0A1A" w:rsidRDefault="00196E86" w:rsidP="00196E86">
            <w:pPr>
              <w:spacing w:after="0" w:line="240" w:lineRule="auto"/>
              <w:rPr>
                <w:rFonts w:ascii="Times New Roman" w:eastAsia="Times New Roman" w:hAnsi="Times New Roman" w:cs="Times New Roman"/>
                <w:b/>
                <w:bCs/>
                <w:sz w:val="20"/>
                <w:szCs w:val="20"/>
                <w:lang w:eastAsia="et-EE"/>
              </w:rPr>
            </w:pPr>
            <w:r w:rsidRPr="002E0A1A">
              <w:rPr>
                <w:rFonts w:ascii="Times New Roman" w:eastAsia="Times New Roman" w:hAnsi="Times New Roman" w:cs="Times New Roman"/>
                <w:b/>
                <w:bCs/>
                <w:sz w:val="20"/>
                <w:szCs w:val="20"/>
                <w:lang w:eastAsia="et-EE"/>
              </w:rPr>
              <w:t>Kokku</w:t>
            </w:r>
          </w:p>
        </w:tc>
        <w:tc>
          <w:tcPr>
            <w:tcW w:w="1121" w:type="dxa"/>
            <w:tcBorders>
              <w:top w:val="nil"/>
              <w:left w:val="nil"/>
              <w:bottom w:val="single" w:sz="4" w:space="0" w:color="auto"/>
              <w:right w:val="single" w:sz="4" w:space="0" w:color="auto"/>
            </w:tcBorders>
            <w:shd w:val="clear" w:color="auto" w:fill="auto"/>
            <w:noWrap/>
            <w:vAlign w:val="bottom"/>
            <w:hideMark/>
          </w:tcPr>
          <w:p w:rsidR="00196E86" w:rsidRPr="003D6CBC" w:rsidRDefault="00236EDE" w:rsidP="00236EDE">
            <w:pPr>
              <w:spacing w:after="0" w:line="240" w:lineRule="auto"/>
              <w:jc w:val="right"/>
              <w:rPr>
                <w:rFonts w:ascii="Times New Roman" w:eastAsia="Times New Roman" w:hAnsi="Times New Roman" w:cs="Times New Roman"/>
                <w:b/>
                <w:bCs/>
                <w:sz w:val="20"/>
                <w:szCs w:val="20"/>
                <w:lang w:eastAsia="et-EE"/>
              </w:rPr>
            </w:pPr>
            <w:r w:rsidRPr="003D6CBC">
              <w:rPr>
                <w:rFonts w:ascii="Times New Roman" w:eastAsia="Times New Roman" w:hAnsi="Times New Roman" w:cs="Times New Roman"/>
                <w:b/>
                <w:bCs/>
                <w:sz w:val="20"/>
                <w:szCs w:val="20"/>
                <w:lang w:eastAsia="et-EE"/>
              </w:rPr>
              <w:t>9967481</w:t>
            </w:r>
          </w:p>
        </w:tc>
        <w:tc>
          <w:tcPr>
            <w:tcW w:w="851" w:type="dxa"/>
            <w:tcBorders>
              <w:top w:val="nil"/>
              <w:left w:val="nil"/>
              <w:bottom w:val="single" w:sz="4" w:space="0" w:color="auto"/>
              <w:right w:val="single" w:sz="4" w:space="0" w:color="auto"/>
            </w:tcBorders>
            <w:shd w:val="clear" w:color="auto" w:fill="auto"/>
            <w:noWrap/>
            <w:vAlign w:val="bottom"/>
            <w:hideMark/>
          </w:tcPr>
          <w:p w:rsidR="00196E86" w:rsidRPr="00A80163" w:rsidRDefault="00236EDE" w:rsidP="00236EDE">
            <w:pPr>
              <w:spacing w:after="0" w:line="240" w:lineRule="auto"/>
              <w:jc w:val="right"/>
              <w:rPr>
                <w:rFonts w:ascii="Times New Roman" w:eastAsia="Times New Roman" w:hAnsi="Times New Roman" w:cs="Times New Roman"/>
                <w:sz w:val="20"/>
                <w:szCs w:val="20"/>
                <w:lang w:eastAsia="et-EE"/>
              </w:rPr>
            </w:pPr>
            <w:r w:rsidRPr="00A80163">
              <w:rPr>
                <w:rFonts w:ascii="Times New Roman" w:eastAsia="Times New Roman" w:hAnsi="Times New Roman" w:cs="Times New Roman"/>
                <w:sz w:val="20"/>
                <w:szCs w:val="20"/>
                <w:lang w:eastAsia="et-EE"/>
              </w:rPr>
              <w:t>100%</w:t>
            </w:r>
          </w:p>
        </w:tc>
        <w:tc>
          <w:tcPr>
            <w:tcW w:w="1135" w:type="dxa"/>
            <w:tcBorders>
              <w:top w:val="nil"/>
              <w:left w:val="nil"/>
              <w:bottom w:val="single" w:sz="4" w:space="0" w:color="auto"/>
              <w:right w:val="single" w:sz="4" w:space="0" w:color="auto"/>
            </w:tcBorders>
            <w:shd w:val="clear" w:color="auto" w:fill="auto"/>
            <w:noWrap/>
            <w:vAlign w:val="bottom"/>
            <w:hideMark/>
          </w:tcPr>
          <w:p w:rsidR="00196E86" w:rsidRPr="003D6CBC" w:rsidRDefault="00236EDE" w:rsidP="00236EDE">
            <w:pPr>
              <w:spacing w:after="0" w:line="240" w:lineRule="auto"/>
              <w:jc w:val="right"/>
              <w:rPr>
                <w:rFonts w:ascii="Times New Roman" w:eastAsia="Times New Roman" w:hAnsi="Times New Roman" w:cs="Times New Roman"/>
                <w:b/>
                <w:bCs/>
                <w:sz w:val="20"/>
                <w:szCs w:val="20"/>
                <w:lang w:eastAsia="et-EE"/>
              </w:rPr>
            </w:pPr>
            <w:r w:rsidRPr="003D6CBC">
              <w:rPr>
                <w:rFonts w:ascii="Times New Roman" w:eastAsia="Times New Roman" w:hAnsi="Times New Roman" w:cs="Times New Roman"/>
                <w:b/>
                <w:bCs/>
                <w:sz w:val="20"/>
                <w:szCs w:val="20"/>
                <w:lang w:eastAsia="et-EE"/>
              </w:rPr>
              <w:t>17139143</w:t>
            </w:r>
          </w:p>
        </w:tc>
        <w:tc>
          <w:tcPr>
            <w:tcW w:w="758" w:type="dxa"/>
            <w:tcBorders>
              <w:top w:val="nil"/>
              <w:left w:val="nil"/>
              <w:bottom w:val="single" w:sz="4" w:space="0" w:color="auto"/>
              <w:right w:val="single" w:sz="4" w:space="0" w:color="auto"/>
            </w:tcBorders>
            <w:shd w:val="clear" w:color="auto" w:fill="auto"/>
            <w:noWrap/>
            <w:vAlign w:val="bottom"/>
            <w:hideMark/>
          </w:tcPr>
          <w:p w:rsidR="00196E86" w:rsidRPr="00A80163" w:rsidRDefault="00A414A9" w:rsidP="00236EDE">
            <w:pPr>
              <w:spacing w:after="0" w:line="240" w:lineRule="auto"/>
              <w:jc w:val="right"/>
              <w:rPr>
                <w:rFonts w:ascii="Times New Roman" w:eastAsia="Times New Roman" w:hAnsi="Times New Roman" w:cs="Times New Roman"/>
                <w:sz w:val="20"/>
                <w:szCs w:val="20"/>
                <w:lang w:eastAsia="et-EE"/>
              </w:rPr>
            </w:pPr>
            <w:r w:rsidRPr="00A80163">
              <w:rPr>
                <w:rFonts w:ascii="Times New Roman" w:eastAsia="Times New Roman" w:hAnsi="Times New Roman" w:cs="Times New Roman"/>
                <w:sz w:val="20"/>
                <w:szCs w:val="20"/>
                <w:lang w:eastAsia="et-EE"/>
              </w:rPr>
              <w:t>100%</w:t>
            </w:r>
          </w:p>
        </w:tc>
        <w:tc>
          <w:tcPr>
            <w:tcW w:w="1087" w:type="dxa"/>
            <w:tcBorders>
              <w:top w:val="nil"/>
              <w:left w:val="nil"/>
              <w:bottom w:val="single" w:sz="4" w:space="0" w:color="auto"/>
              <w:right w:val="single" w:sz="4" w:space="0" w:color="auto"/>
            </w:tcBorders>
            <w:shd w:val="clear" w:color="auto" w:fill="auto"/>
            <w:noWrap/>
            <w:vAlign w:val="bottom"/>
            <w:hideMark/>
          </w:tcPr>
          <w:p w:rsidR="00196E86" w:rsidRPr="003D6CBC" w:rsidRDefault="005F47F0" w:rsidP="00236EDE">
            <w:pPr>
              <w:spacing w:after="0" w:line="240" w:lineRule="auto"/>
              <w:jc w:val="right"/>
              <w:rPr>
                <w:rFonts w:ascii="Times New Roman" w:eastAsia="Times New Roman" w:hAnsi="Times New Roman" w:cs="Times New Roman"/>
                <w:b/>
                <w:bCs/>
                <w:sz w:val="20"/>
                <w:szCs w:val="20"/>
                <w:lang w:eastAsia="et-EE"/>
              </w:rPr>
            </w:pPr>
            <w:r w:rsidRPr="003D6CBC">
              <w:rPr>
                <w:rFonts w:ascii="Times New Roman" w:eastAsia="Times New Roman" w:hAnsi="Times New Roman" w:cs="Times New Roman"/>
                <w:b/>
                <w:bCs/>
                <w:sz w:val="20"/>
                <w:szCs w:val="20"/>
                <w:lang w:eastAsia="et-EE"/>
              </w:rPr>
              <w:t>21815944</w:t>
            </w:r>
          </w:p>
        </w:tc>
        <w:tc>
          <w:tcPr>
            <w:tcW w:w="852" w:type="dxa"/>
            <w:tcBorders>
              <w:top w:val="nil"/>
              <w:left w:val="nil"/>
              <w:bottom w:val="single" w:sz="4" w:space="0" w:color="auto"/>
              <w:right w:val="single" w:sz="4" w:space="0" w:color="auto"/>
            </w:tcBorders>
            <w:shd w:val="clear" w:color="auto" w:fill="auto"/>
            <w:noWrap/>
            <w:vAlign w:val="bottom"/>
            <w:hideMark/>
          </w:tcPr>
          <w:p w:rsidR="00196E86" w:rsidRPr="00A80163" w:rsidRDefault="005F47F0" w:rsidP="00236EDE">
            <w:pPr>
              <w:spacing w:after="0" w:line="240" w:lineRule="auto"/>
              <w:jc w:val="right"/>
              <w:rPr>
                <w:rFonts w:ascii="Times New Roman" w:eastAsia="Times New Roman" w:hAnsi="Times New Roman" w:cs="Times New Roman"/>
                <w:sz w:val="20"/>
                <w:szCs w:val="20"/>
                <w:lang w:eastAsia="et-EE"/>
              </w:rPr>
            </w:pPr>
            <w:r w:rsidRPr="00A80163">
              <w:rPr>
                <w:rFonts w:ascii="Times New Roman" w:eastAsia="Times New Roman" w:hAnsi="Times New Roman" w:cs="Times New Roman"/>
                <w:sz w:val="20"/>
                <w:szCs w:val="20"/>
                <w:lang w:eastAsia="et-EE"/>
              </w:rPr>
              <w:t>100%</w:t>
            </w:r>
          </w:p>
        </w:tc>
        <w:tc>
          <w:tcPr>
            <w:tcW w:w="1135" w:type="dxa"/>
            <w:tcBorders>
              <w:top w:val="nil"/>
              <w:left w:val="nil"/>
              <w:bottom w:val="single" w:sz="4" w:space="0" w:color="auto"/>
              <w:right w:val="single" w:sz="4" w:space="0" w:color="auto"/>
            </w:tcBorders>
            <w:shd w:val="clear" w:color="auto" w:fill="auto"/>
            <w:noWrap/>
            <w:vAlign w:val="bottom"/>
            <w:hideMark/>
          </w:tcPr>
          <w:p w:rsidR="00196E86" w:rsidRPr="003D6CBC" w:rsidRDefault="005F47F0" w:rsidP="00236EDE">
            <w:pPr>
              <w:spacing w:after="0" w:line="240" w:lineRule="auto"/>
              <w:jc w:val="right"/>
              <w:rPr>
                <w:rFonts w:ascii="Times New Roman" w:eastAsia="Times New Roman" w:hAnsi="Times New Roman" w:cs="Times New Roman"/>
                <w:b/>
                <w:bCs/>
                <w:sz w:val="20"/>
                <w:szCs w:val="20"/>
                <w:lang w:eastAsia="et-EE"/>
              </w:rPr>
            </w:pPr>
            <w:r w:rsidRPr="003D6CBC">
              <w:rPr>
                <w:rFonts w:ascii="Times New Roman" w:eastAsia="Times New Roman" w:hAnsi="Times New Roman" w:cs="Times New Roman"/>
                <w:b/>
                <w:bCs/>
                <w:sz w:val="20"/>
                <w:szCs w:val="20"/>
                <w:lang w:eastAsia="et-EE"/>
              </w:rPr>
              <w:t>10485071</w:t>
            </w:r>
          </w:p>
        </w:tc>
        <w:tc>
          <w:tcPr>
            <w:tcW w:w="851" w:type="dxa"/>
            <w:tcBorders>
              <w:top w:val="nil"/>
              <w:left w:val="nil"/>
              <w:bottom w:val="single" w:sz="4" w:space="0" w:color="auto"/>
              <w:right w:val="single" w:sz="4" w:space="0" w:color="auto"/>
            </w:tcBorders>
            <w:shd w:val="clear" w:color="auto" w:fill="auto"/>
            <w:noWrap/>
            <w:vAlign w:val="bottom"/>
            <w:hideMark/>
          </w:tcPr>
          <w:p w:rsidR="00196E86" w:rsidRPr="00A80163" w:rsidRDefault="005F47F0" w:rsidP="00236EDE">
            <w:pPr>
              <w:spacing w:after="0" w:line="240" w:lineRule="auto"/>
              <w:jc w:val="right"/>
              <w:rPr>
                <w:rFonts w:ascii="Times New Roman" w:eastAsia="Times New Roman" w:hAnsi="Times New Roman" w:cs="Times New Roman"/>
                <w:sz w:val="20"/>
                <w:szCs w:val="20"/>
                <w:lang w:eastAsia="et-EE"/>
              </w:rPr>
            </w:pPr>
            <w:r w:rsidRPr="00A80163">
              <w:rPr>
                <w:rFonts w:ascii="Times New Roman" w:eastAsia="Times New Roman" w:hAnsi="Times New Roman" w:cs="Times New Roman"/>
                <w:sz w:val="20"/>
                <w:szCs w:val="20"/>
                <w:lang w:eastAsia="et-EE"/>
              </w:rPr>
              <w:t>100%</w:t>
            </w:r>
          </w:p>
        </w:tc>
        <w:tc>
          <w:tcPr>
            <w:tcW w:w="993" w:type="dxa"/>
            <w:tcBorders>
              <w:top w:val="nil"/>
              <w:left w:val="nil"/>
              <w:bottom w:val="single" w:sz="4" w:space="0" w:color="auto"/>
              <w:right w:val="single" w:sz="4" w:space="0" w:color="auto"/>
            </w:tcBorders>
            <w:shd w:val="clear" w:color="auto" w:fill="auto"/>
            <w:noWrap/>
            <w:vAlign w:val="bottom"/>
            <w:hideMark/>
          </w:tcPr>
          <w:p w:rsidR="00196E86" w:rsidRPr="003D6CBC" w:rsidRDefault="005F47F0" w:rsidP="00236EDE">
            <w:pPr>
              <w:spacing w:after="0" w:line="240" w:lineRule="auto"/>
              <w:jc w:val="right"/>
              <w:rPr>
                <w:rFonts w:ascii="Times New Roman" w:eastAsia="Times New Roman" w:hAnsi="Times New Roman" w:cs="Times New Roman"/>
                <w:b/>
                <w:bCs/>
                <w:sz w:val="20"/>
                <w:szCs w:val="20"/>
                <w:lang w:eastAsia="et-EE"/>
              </w:rPr>
            </w:pPr>
            <w:r w:rsidRPr="003D6CBC">
              <w:rPr>
                <w:rFonts w:ascii="Times New Roman" w:eastAsia="Times New Roman" w:hAnsi="Times New Roman" w:cs="Times New Roman"/>
                <w:b/>
                <w:bCs/>
                <w:sz w:val="20"/>
                <w:szCs w:val="20"/>
                <w:lang w:eastAsia="et-EE"/>
              </w:rPr>
              <w:t>4374573</w:t>
            </w:r>
          </w:p>
        </w:tc>
        <w:tc>
          <w:tcPr>
            <w:tcW w:w="758" w:type="dxa"/>
            <w:tcBorders>
              <w:top w:val="nil"/>
              <w:left w:val="nil"/>
              <w:bottom w:val="single" w:sz="4" w:space="0" w:color="auto"/>
              <w:right w:val="single" w:sz="4" w:space="0" w:color="auto"/>
            </w:tcBorders>
            <w:shd w:val="clear" w:color="auto" w:fill="auto"/>
            <w:noWrap/>
            <w:vAlign w:val="bottom"/>
            <w:hideMark/>
          </w:tcPr>
          <w:p w:rsidR="00196E86" w:rsidRPr="00A80163" w:rsidRDefault="005F47F0" w:rsidP="00236EDE">
            <w:pPr>
              <w:spacing w:after="0" w:line="240" w:lineRule="auto"/>
              <w:jc w:val="right"/>
              <w:rPr>
                <w:rFonts w:ascii="Times New Roman" w:eastAsia="Times New Roman" w:hAnsi="Times New Roman" w:cs="Times New Roman"/>
                <w:sz w:val="20"/>
                <w:szCs w:val="20"/>
                <w:lang w:eastAsia="et-EE"/>
              </w:rPr>
            </w:pPr>
            <w:r w:rsidRPr="00A80163">
              <w:rPr>
                <w:rFonts w:ascii="Times New Roman" w:eastAsia="Times New Roman" w:hAnsi="Times New Roman" w:cs="Times New Roman"/>
                <w:sz w:val="20"/>
                <w:szCs w:val="20"/>
                <w:lang w:eastAsia="et-EE"/>
              </w:rPr>
              <w:t>100%</w:t>
            </w:r>
          </w:p>
        </w:tc>
      </w:tr>
    </w:tbl>
    <w:p w:rsidR="00196E86" w:rsidRPr="00C94DD9" w:rsidRDefault="00196E86">
      <w:pPr>
        <w:rPr>
          <w:rFonts w:ascii="Times New Roman" w:eastAsia="Times New Roman" w:hAnsi="Times New Roman" w:cs="Times New Roman"/>
          <w:color w:val="FF0000"/>
          <w:sz w:val="24"/>
          <w:szCs w:val="24"/>
          <w:highlight w:val="yellow"/>
          <w:lang w:val="en-GB" w:eastAsia="ru-RU"/>
        </w:rPr>
      </w:pPr>
    </w:p>
    <w:p w:rsidR="00B32900" w:rsidRPr="00C94DD9" w:rsidRDefault="00B32900" w:rsidP="00B32900">
      <w:pPr>
        <w:spacing w:after="0" w:line="240" w:lineRule="auto"/>
        <w:rPr>
          <w:rFonts w:ascii="Times New Roman" w:eastAsia="Times New Roman" w:hAnsi="Times New Roman" w:cs="Times New Roman"/>
          <w:color w:val="FF0000"/>
          <w:sz w:val="24"/>
          <w:szCs w:val="24"/>
          <w:highlight w:val="yellow"/>
          <w:lang w:val="en-GB" w:eastAsia="ru-RU"/>
        </w:rPr>
      </w:pPr>
    </w:p>
    <w:p w:rsidR="00B32900" w:rsidRPr="00C94DD9" w:rsidRDefault="00B32900" w:rsidP="00B32900">
      <w:pPr>
        <w:spacing w:after="0" w:line="240" w:lineRule="auto"/>
        <w:rPr>
          <w:rFonts w:ascii="Times New Roman" w:eastAsia="Times New Roman" w:hAnsi="Times New Roman" w:cs="Times New Roman"/>
          <w:color w:val="FF0000"/>
          <w:sz w:val="24"/>
          <w:szCs w:val="24"/>
          <w:highlight w:val="yellow"/>
          <w:lang w:val="en-GB" w:eastAsia="ru-RU"/>
        </w:rPr>
        <w:sectPr w:rsidR="00B32900" w:rsidRPr="00C94DD9" w:rsidSect="00F43C1E">
          <w:pgSz w:w="16838" w:h="11906" w:orient="landscape"/>
          <w:pgMar w:top="1438" w:right="1418" w:bottom="1079" w:left="1418" w:header="709" w:footer="709" w:gutter="0"/>
          <w:cols w:space="708"/>
          <w:docGrid w:linePitch="360"/>
        </w:sectPr>
      </w:pPr>
    </w:p>
    <w:p w:rsidR="003D4A14" w:rsidRPr="00DC3750" w:rsidRDefault="00257BEE" w:rsidP="00647766">
      <w:pPr>
        <w:spacing w:after="0"/>
        <w:rPr>
          <w:rFonts w:ascii="Times New Roman" w:eastAsia="Times New Roman" w:hAnsi="Times New Roman" w:cs="Times New Roman"/>
          <w:b/>
          <w:color w:val="FF0000"/>
          <w:sz w:val="20"/>
          <w:szCs w:val="20"/>
          <w:highlight w:val="yellow"/>
          <w:lang w:val="en-GB" w:eastAsia="ru-RU"/>
        </w:rPr>
      </w:pPr>
      <w:proofErr w:type="spellStart"/>
      <w:r>
        <w:rPr>
          <w:rFonts w:ascii="Times New Roman" w:eastAsia="Times New Roman" w:hAnsi="Times New Roman" w:cs="Times New Roman"/>
          <w:b/>
          <w:sz w:val="24"/>
          <w:szCs w:val="24"/>
          <w:lang w:val="en-GB" w:eastAsia="ru-RU"/>
        </w:rPr>
        <w:lastRenderedPageBreak/>
        <w:t>Narva</w:t>
      </w:r>
      <w:proofErr w:type="spellEnd"/>
      <w:r>
        <w:rPr>
          <w:rFonts w:ascii="Times New Roman" w:eastAsia="Times New Roman" w:hAnsi="Times New Roman" w:cs="Times New Roman"/>
          <w:b/>
          <w:sz w:val="24"/>
          <w:szCs w:val="24"/>
          <w:lang w:val="en-GB" w:eastAsia="ru-RU"/>
        </w:rPr>
        <w:t xml:space="preserve"> </w:t>
      </w:r>
      <w:proofErr w:type="spellStart"/>
      <w:r>
        <w:rPr>
          <w:rFonts w:ascii="Times New Roman" w:eastAsia="Times New Roman" w:hAnsi="Times New Roman" w:cs="Times New Roman"/>
          <w:b/>
          <w:sz w:val="24"/>
          <w:szCs w:val="24"/>
          <w:lang w:val="en-GB" w:eastAsia="ru-RU"/>
        </w:rPr>
        <w:t>L</w:t>
      </w:r>
      <w:r w:rsidRPr="009665B8">
        <w:rPr>
          <w:rFonts w:ascii="Times New Roman" w:eastAsia="Times New Roman" w:hAnsi="Times New Roman" w:cs="Times New Roman"/>
          <w:b/>
          <w:sz w:val="24"/>
          <w:szCs w:val="24"/>
          <w:lang w:val="en-GB" w:eastAsia="ru-RU"/>
        </w:rPr>
        <w:t>innavalitsuse</w:t>
      </w:r>
      <w:proofErr w:type="spellEnd"/>
      <w:r w:rsidRPr="009665B8">
        <w:rPr>
          <w:rFonts w:ascii="Times New Roman" w:eastAsia="Times New Roman" w:hAnsi="Times New Roman" w:cs="Times New Roman"/>
          <w:b/>
          <w:sz w:val="24"/>
          <w:szCs w:val="24"/>
          <w:lang w:val="en-GB" w:eastAsia="ru-RU"/>
        </w:rPr>
        <w:t xml:space="preserve"> 2015 </w:t>
      </w:r>
      <w:proofErr w:type="spellStart"/>
      <w:r w:rsidRPr="009665B8">
        <w:rPr>
          <w:rFonts w:ascii="Times New Roman" w:eastAsia="Times New Roman" w:hAnsi="Times New Roman" w:cs="Times New Roman"/>
          <w:b/>
          <w:sz w:val="24"/>
          <w:szCs w:val="24"/>
          <w:lang w:val="en-GB" w:eastAsia="ru-RU"/>
        </w:rPr>
        <w:t>aasta</w:t>
      </w:r>
      <w:proofErr w:type="spellEnd"/>
      <w:r w:rsidRPr="009665B8">
        <w:rPr>
          <w:rFonts w:ascii="Times New Roman" w:eastAsia="Times New Roman" w:hAnsi="Times New Roman" w:cs="Times New Roman"/>
          <w:b/>
          <w:sz w:val="24"/>
          <w:szCs w:val="24"/>
          <w:lang w:val="en-GB" w:eastAsia="ru-RU"/>
        </w:rPr>
        <w:t xml:space="preserve"> </w:t>
      </w:r>
      <w:proofErr w:type="spellStart"/>
      <w:r w:rsidRPr="009665B8">
        <w:rPr>
          <w:rFonts w:ascii="Times New Roman" w:eastAsia="Times New Roman" w:hAnsi="Times New Roman" w:cs="Times New Roman"/>
          <w:b/>
          <w:sz w:val="24"/>
          <w:szCs w:val="24"/>
          <w:lang w:val="en-GB" w:eastAsia="ru-RU"/>
        </w:rPr>
        <w:t>eelarve</w:t>
      </w:r>
      <w:proofErr w:type="spellEnd"/>
      <w:r w:rsidRPr="009665B8">
        <w:rPr>
          <w:rFonts w:ascii="Times New Roman" w:eastAsia="Times New Roman" w:hAnsi="Times New Roman" w:cs="Times New Roman"/>
          <w:b/>
          <w:sz w:val="24"/>
          <w:szCs w:val="24"/>
          <w:lang w:val="en-GB" w:eastAsia="ru-RU"/>
        </w:rPr>
        <w:t xml:space="preserve"> </w:t>
      </w:r>
      <w:proofErr w:type="spellStart"/>
      <w:r w:rsidRPr="009665B8">
        <w:rPr>
          <w:rFonts w:ascii="Times New Roman" w:eastAsia="Times New Roman" w:hAnsi="Times New Roman" w:cs="Times New Roman"/>
          <w:b/>
          <w:sz w:val="24"/>
          <w:szCs w:val="24"/>
          <w:lang w:val="en-GB" w:eastAsia="ru-RU"/>
        </w:rPr>
        <w:t>täitmine</w:t>
      </w:r>
      <w:proofErr w:type="spellEnd"/>
      <w:r w:rsidRPr="009665B8">
        <w:rPr>
          <w:rFonts w:ascii="Times New Roman" w:eastAsia="Times New Roman" w:hAnsi="Times New Roman" w:cs="Times New Roman"/>
          <w:b/>
          <w:sz w:val="24"/>
          <w:szCs w:val="24"/>
          <w:lang w:val="en-GB" w:eastAsia="ru-RU"/>
        </w:rPr>
        <w:t xml:space="preserve">, 2016 </w:t>
      </w:r>
      <w:proofErr w:type="spellStart"/>
      <w:r w:rsidRPr="009665B8">
        <w:rPr>
          <w:rFonts w:ascii="Times New Roman" w:eastAsia="Times New Roman" w:hAnsi="Times New Roman" w:cs="Times New Roman"/>
          <w:b/>
          <w:sz w:val="24"/>
          <w:szCs w:val="24"/>
          <w:lang w:val="en-GB" w:eastAsia="ru-RU"/>
        </w:rPr>
        <w:t>aasta</w:t>
      </w:r>
      <w:proofErr w:type="spellEnd"/>
      <w:r w:rsidRPr="009665B8">
        <w:rPr>
          <w:rFonts w:ascii="Times New Roman" w:eastAsia="Times New Roman" w:hAnsi="Times New Roman" w:cs="Times New Roman"/>
          <w:b/>
          <w:sz w:val="24"/>
          <w:szCs w:val="24"/>
          <w:lang w:val="en-GB" w:eastAsia="ru-RU"/>
        </w:rPr>
        <w:t xml:space="preserve"> </w:t>
      </w:r>
      <w:proofErr w:type="spellStart"/>
      <w:r w:rsidRPr="009665B8">
        <w:rPr>
          <w:rFonts w:ascii="Times New Roman" w:eastAsia="Times New Roman" w:hAnsi="Times New Roman" w:cs="Times New Roman"/>
          <w:b/>
          <w:sz w:val="24"/>
          <w:szCs w:val="24"/>
          <w:lang w:val="en-GB" w:eastAsia="ru-RU"/>
        </w:rPr>
        <w:t>täpsustatud</w:t>
      </w:r>
      <w:proofErr w:type="spellEnd"/>
      <w:r w:rsidRPr="009665B8">
        <w:rPr>
          <w:rFonts w:ascii="Times New Roman" w:eastAsia="Times New Roman" w:hAnsi="Times New Roman" w:cs="Times New Roman"/>
          <w:b/>
          <w:sz w:val="24"/>
          <w:szCs w:val="24"/>
          <w:lang w:val="en-GB" w:eastAsia="ru-RU"/>
        </w:rPr>
        <w:t xml:space="preserve"> </w:t>
      </w:r>
      <w:proofErr w:type="spellStart"/>
      <w:r w:rsidRPr="009665B8">
        <w:rPr>
          <w:rFonts w:ascii="Times New Roman" w:eastAsia="Times New Roman" w:hAnsi="Times New Roman" w:cs="Times New Roman"/>
          <w:b/>
          <w:sz w:val="24"/>
          <w:szCs w:val="24"/>
          <w:lang w:val="en-GB" w:eastAsia="ru-RU"/>
        </w:rPr>
        <w:t>eelarve</w:t>
      </w:r>
      <w:proofErr w:type="spellEnd"/>
      <w:r w:rsidRPr="009665B8">
        <w:rPr>
          <w:rFonts w:ascii="Times New Roman" w:eastAsia="Times New Roman" w:hAnsi="Times New Roman" w:cs="Times New Roman"/>
          <w:b/>
          <w:sz w:val="24"/>
          <w:szCs w:val="24"/>
          <w:lang w:val="en-GB" w:eastAsia="ru-RU"/>
        </w:rPr>
        <w:t xml:space="preserve"> </w:t>
      </w:r>
      <w:proofErr w:type="spellStart"/>
      <w:r w:rsidRPr="009665B8">
        <w:rPr>
          <w:rFonts w:ascii="Times New Roman" w:eastAsia="Times New Roman" w:hAnsi="Times New Roman" w:cs="Times New Roman"/>
          <w:b/>
          <w:sz w:val="24"/>
          <w:szCs w:val="24"/>
          <w:lang w:val="en-GB" w:eastAsia="ru-RU"/>
        </w:rPr>
        <w:t>ja</w:t>
      </w:r>
      <w:proofErr w:type="spellEnd"/>
      <w:r w:rsidRPr="009665B8">
        <w:rPr>
          <w:rFonts w:ascii="Times New Roman" w:eastAsia="Times New Roman" w:hAnsi="Times New Roman" w:cs="Times New Roman"/>
          <w:b/>
          <w:sz w:val="24"/>
          <w:szCs w:val="24"/>
          <w:lang w:val="en-GB" w:eastAsia="ru-RU"/>
        </w:rPr>
        <w:t xml:space="preserve"> </w:t>
      </w:r>
      <w:proofErr w:type="spellStart"/>
      <w:r w:rsidRPr="009665B8">
        <w:rPr>
          <w:rFonts w:ascii="Times New Roman" w:eastAsia="Times New Roman" w:hAnsi="Times New Roman" w:cs="Times New Roman"/>
          <w:b/>
          <w:sz w:val="24"/>
          <w:szCs w:val="24"/>
          <w:lang w:val="en-GB" w:eastAsia="ru-RU"/>
        </w:rPr>
        <w:t>eelarvestrateegia</w:t>
      </w:r>
      <w:proofErr w:type="spellEnd"/>
      <w:r w:rsidRPr="009665B8">
        <w:rPr>
          <w:rFonts w:ascii="Times New Roman" w:eastAsia="Times New Roman" w:hAnsi="Times New Roman" w:cs="Times New Roman"/>
          <w:b/>
          <w:sz w:val="24"/>
          <w:szCs w:val="24"/>
          <w:lang w:val="en-GB" w:eastAsia="ru-RU"/>
        </w:rPr>
        <w:t xml:space="preserve"> </w:t>
      </w:r>
      <w:proofErr w:type="spellStart"/>
      <w:r w:rsidRPr="009665B8">
        <w:rPr>
          <w:rFonts w:ascii="Times New Roman" w:eastAsia="Times New Roman" w:hAnsi="Times New Roman" w:cs="Times New Roman"/>
          <w:b/>
          <w:sz w:val="24"/>
          <w:szCs w:val="24"/>
          <w:lang w:val="en-GB" w:eastAsia="ru-RU"/>
        </w:rPr>
        <w:t>perioodil</w:t>
      </w:r>
      <w:proofErr w:type="spellEnd"/>
      <w:r w:rsidRPr="009665B8">
        <w:rPr>
          <w:rFonts w:ascii="Times New Roman" w:eastAsia="Times New Roman" w:hAnsi="Times New Roman" w:cs="Times New Roman"/>
          <w:b/>
          <w:sz w:val="24"/>
          <w:szCs w:val="24"/>
          <w:lang w:val="en-GB" w:eastAsia="ru-RU"/>
        </w:rPr>
        <w:t xml:space="preserve"> 2017-2020 </w:t>
      </w:r>
      <w:r w:rsidRPr="009665B8">
        <w:rPr>
          <w:rFonts w:ascii="Times New Roman" w:eastAsia="Times New Roman" w:hAnsi="Times New Roman" w:cs="Times New Roman"/>
          <w:b/>
          <w:sz w:val="24"/>
          <w:szCs w:val="24"/>
          <w:lang w:val="en-GB" w:eastAsia="ru-RU"/>
        </w:rPr>
        <w:tab/>
      </w:r>
      <w:r w:rsidRPr="009665B8">
        <w:rPr>
          <w:rFonts w:ascii="Times New Roman" w:eastAsia="Times New Roman" w:hAnsi="Times New Roman" w:cs="Times New Roman"/>
          <w:b/>
          <w:sz w:val="24"/>
          <w:szCs w:val="24"/>
          <w:lang w:val="en-GB" w:eastAsia="ru-RU"/>
        </w:rPr>
        <w:tab/>
      </w:r>
      <w:r w:rsidRPr="009665B8">
        <w:rPr>
          <w:rFonts w:ascii="Times New Roman" w:eastAsia="Times New Roman" w:hAnsi="Times New Roman" w:cs="Times New Roman"/>
          <w:b/>
          <w:sz w:val="24"/>
          <w:szCs w:val="24"/>
          <w:lang w:val="en-GB" w:eastAsia="ru-RU"/>
        </w:rPr>
        <w:tab/>
      </w:r>
      <w:r w:rsidRPr="009665B8">
        <w:rPr>
          <w:rFonts w:ascii="Times New Roman" w:eastAsia="Times New Roman" w:hAnsi="Times New Roman" w:cs="Times New Roman"/>
          <w:b/>
          <w:sz w:val="24"/>
          <w:szCs w:val="24"/>
          <w:lang w:val="en-GB" w:eastAsia="ru-RU"/>
        </w:rPr>
        <w:tab/>
      </w:r>
      <w:r w:rsidRPr="009665B8">
        <w:rPr>
          <w:rFonts w:ascii="Times New Roman" w:eastAsia="Times New Roman" w:hAnsi="Times New Roman" w:cs="Times New Roman"/>
          <w:b/>
          <w:sz w:val="24"/>
          <w:szCs w:val="24"/>
          <w:lang w:val="en-GB" w:eastAsia="ru-RU"/>
        </w:rPr>
        <w:tab/>
      </w:r>
      <w:r w:rsidRPr="009665B8">
        <w:rPr>
          <w:rFonts w:ascii="Times New Roman" w:eastAsia="Times New Roman" w:hAnsi="Times New Roman" w:cs="Times New Roman"/>
          <w:b/>
          <w:sz w:val="24"/>
          <w:szCs w:val="24"/>
          <w:lang w:val="en-GB" w:eastAsia="ru-RU"/>
        </w:rPr>
        <w:tab/>
      </w:r>
      <w:r w:rsidRPr="009665B8">
        <w:rPr>
          <w:rFonts w:ascii="Times New Roman" w:eastAsia="Times New Roman" w:hAnsi="Times New Roman" w:cs="Times New Roman"/>
          <w:b/>
          <w:sz w:val="24"/>
          <w:szCs w:val="24"/>
          <w:lang w:val="en-GB" w:eastAsia="ru-RU"/>
        </w:rPr>
        <w:tab/>
      </w:r>
      <w:proofErr w:type="spellStart"/>
      <w:r w:rsidRPr="00DC3750">
        <w:rPr>
          <w:rFonts w:ascii="Times New Roman" w:eastAsia="Times New Roman" w:hAnsi="Times New Roman" w:cs="Times New Roman"/>
          <w:i/>
          <w:sz w:val="20"/>
          <w:szCs w:val="20"/>
          <w:lang w:val="en-GB" w:eastAsia="ru-RU"/>
        </w:rPr>
        <w:t>eurodes</w:t>
      </w:r>
      <w:proofErr w:type="spellEnd"/>
    </w:p>
    <w:tbl>
      <w:tblPr>
        <w:tblW w:w="10774" w:type="dxa"/>
        <w:tblInd w:w="-356" w:type="dxa"/>
        <w:tblCellMar>
          <w:left w:w="70" w:type="dxa"/>
          <w:right w:w="70" w:type="dxa"/>
        </w:tblCellMar>
        <w:tblLook w:val="04A0" w:firstRow="1" w:lastRow="0" w:firstColumn="1" w:lastColumn="0" w:noHBand="0" w:noVBand="1"/>
      </w:tblPr>
      <w:tblGrid>
        <w:gridCol w:w="3542"/>
        <w:gridCol w:w="1279"/>
        <w:gridCol w:w="1134"/>
        <w:gridCol w:w="1134"/>
        <w:gridCol w:w="1202"/>
        <w:gridCol w:w="1207"/>
        <w:gridCol w:w="1276"/>
      </w:tblGrid>
      <w:tr w:rsidR="00257BEE" w:rsidRPr="00257BEE" w:rsidTr="00141D1E">
        <w:trPr>
          <w:trHeight w:val="278"/>
        </w:trPr>
        <w:tc>
          <w:tcPr>
            <w:tcW w:w="3542" w:type="dxa"/>
            <w:tcBorders>
              <w:top w:val="single" w:sz="4" w:space="0" w:color="auto"/>
              <w:left w:val="single" w:sz="4" w:space="0" w:color="auto"/>
              <w:bottom w:val="single" w:sz="8" w:space="0" w:color="auto"/>
              <w:right w:val="single" w:sz="4" w:space="0" w:color="auto"/>
            </w:tcBorders>
            <w:shd w:val="clear" w:color="000000" w:fill="CCFFCC"/>
            <w:vAlign w:val="bottom"/>
            <w:hideMark/>
          </w:tcPr>
          <w:p w:rsidR="00257BEE" w:rsidRPr="00257BEE" w:rsidRDefault="00257BEE" w:rsidP="00257BEE">
            <w:pPr>
              <w:spacing w:after="0" w:line="240" w:lineRule="auto"/>
              <w:jc w:val="center"/>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Narva Linnavalitsus (kokku)</w:t>
            </w:r>
          </w:p>
        </w:tc>
        <w:tc>
          <w:tcPr>
            <w:tcW w:w="1279" w:type="dxa"/>
            <w:tcBorders>
              <w:top w:val="single" w:sz="4" w:space="0" w:color="auto"/>
              <w:left w:val="nil"/>
              <w:bottom w:val="single" w:sz="8" w:space="0" w:color="auto"/>
              <w:right w:val="single" w:sz="4" w:space="0" w:color="auto"/>
            </w:tcBorders>
            <w:shd w:val="clear" w:color="000000" w:fill="CCFFCC"/>
            <w:vAlign w:val="bottom"/>
            <w:hideMark/>
          </w:tcPr>
          <w:p w:rsidR="00257BEE" w:rsidRPr="00257BEE" w:rsidRDefault="00257BEE" w:rsidP="00257BEE">
            <w:pPr>
              <w:spacing w:after="0" w:line="240" w:lineRule="auto"/>
              <w:jc w:val="center"/>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2015 täitmine</w:t>
            </w:r>
          </w:p>
        </w:tc>
        <w:tc>
          <w:tcPr>
            <w:tcW w:w="1134" w:type="dxa"/>
            <w:tcBorders>
              <w:top w:val="single" w:sz="4" w:space="0" w:color="auto"/>
              <w:left w:val="nil"/>
              <w:bottom w:val="single" w:sz="8" w:space="0" w:color="auto"/>
              <w:right w:val="single" w:sz="4" w:space="0" w:color="auto"/>
            </w:tcBorders>
            <w:shd w:val="clear" w:color="000000" w:fill="CCFFCC"/>
            <w:vAlign w:val="bottom"/>
            <w:hideMark/>
          </w:tcPr>
          <w:p w:rsidR="00257BEE" w:rsidRPr="00257BEE" w:rsidRDefault="00257BEE" w:rsidP="00257BEE">
            <w:pPr>
              <w:spacing w:after="0" w:line="240" w:lineRule="auto"/>
              <w:jc w:val="center"/>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2016 eelarve</w:t>
            </w:r>
          </w:p>
        </w:tc>
        <w:tc>
          <w:tcPr>
            <w:tcW w:w="1134" w:type="dxa"/>
            <w:tcBorders>
              <w:top w:val="single" w:sz="4" w:space="0" w:color="auto"/>
              <w:left w:val="nil"/>
              <w:bottom w:val="single" w:sz="8" w:space="0" w:color="auto"/>
              <w:right w:val="single" w:sz="4" w:space="0" w:color="auto"/>
            </w:tcBorders>
            <w:shd w:val="clear" w:color="000000" w:fill="CCFFCC"/>
            <w:vAlign w:val="bottom"/>
            <w:hideMark/>
          </w:tcPr>
          <w:p w:rsidR="00257BEE" w:rsidRPr="00257BEE" w:rsidRDefault="00257BEE" w:rsidP="00257BEE">
            <w:pPr>
              <w:spacing w:after="0" w:line="240" w:lineRule="auto"/>
              <w:jc w:val="center"/>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 xml:space="preserve">2017 eelarve  </w:t>
            </w:r>
          </w:p>
        </w:tc>
        <w:tc>
          <w:tcPr>
            <w:tcW w:w="1202" w:type="dxa"/>
            <w:tcBorders>
              <w:top w:val="single" w:sz="4" w:space="0" w:color="auto"/>
              <w:left w:val="nil"/>
              <w:bottom w:val="single" w:sz="8" w:space="0" w:color="auto"/>
              <w:right w:val="single" w:sz="4" w:space="0" w:color="auto"/>
            </w:tcBorders>
            <w:shd w:val="clear" w:color="000000" w:fill="CCFFCC"/>
            <w:vAlign w:val="bottom"/>
            <w:hideMark/>
          </w:tcPr>
          <w:p w:rsidR="00257BEE" w:rsidRPr="00257BEE" w:rsidRDefault="00257BEE" w:rsidP="00257BEE">
            <w:pPr>
              <w:spacing w:after="0" w:line="240" w:lineRule="auto"/>
              <w:jc w:val="center"/>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 xml:space="preserve">2018 eelarve  </w:t>
            </w:r>
          </w:p>
        </w:tc>
        <w:tc>
          <w:tcPr>
            <w:tcW w:w="1207" w:type="dxa"/>
            <w:tcBorders>
              <w:top w:val="single" w:sz="4" w:space="0" w:color="auto"/>
              <w:left w:val="nil"/>
              <w:bottom w:val="single" w:sz="8" w:space="0" w:color="auto"/>
              <w:right w:val="single" w:sz="4" w:space="0" w:color="auto"/>
            </w:tcBorders>
            <w:shd w:val="clear" w:color="000000" w:fill="CCFFCC"/>
            <w:vAlign w:val="bottom"/>
            <w:hideMark/>
          </w:tcPr>
          <w:p w:rsidR="00257BEE" w:rsidRPr="00257BEE" w:rsidRDefault="00257BEE" w:rsidP="00257BEE">
            <w:pPr>
              <w:spacing w:after="0" w:line="240" w:lineRule="auto"/>
              <w:jc w:val="center"/>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 xml:space="preserve">2019 eelarve  </w:t>
            </w:r>
          </w:p>
        </w:tc>
        <w:tc>
          <w:tcPr>
            <w:tcW w:w="1276" w:type="dxa"/>
            <w:tcBorders>
              <w:top w:val="single" w:sz="4" w:space="0" w:color="auto"/>
              <w:left w:val="nil"/>
              <w:bottom w:val="single" w:sz="8" w:space="0" w:color="auto"/>
              <w:right w:val="single" w:sz="4" w:space="0" w:color="auto"/>
            </w:tcBorders>
            <w:shd w:val="clear" w:color="000000" w:fill="CCFFCC"/>
            <w:vAlign w:val="bottom"/>
            <w:hideMark/>
          </w:tcPr>
          <w:p w:rsidR="00257BEE" w:rsidRPr="00257BEE" w:rsidRDefault="00257BEE" w:rsidP="00257BEE">
            <w:pPr>
              <w:spacing w:after="0" w:line="240" w:lineRule="auto"/>
              <w:jc w:val="center"/>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 xml:space="preserve">2020 eelarve  </w:t>
            </w:r>
          </w:p>
        </w:tc>
      </w:tr>
      <w:tr w:rsidR="00257BEE" w:rsidRPr="00257BEE" w:rsidTr="00141D1E">
        <w:trPr>
          <w:trHeight w:val="184"/>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Põhitegevuse tulud kokku</w:t>
            </w:r>
          </w:p>
        </w:tc>
        <w:tc>
          <w:tcPr>
            <w:tcW w:w="1279"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51 807 143</w:t>
            </w:r>
          </w:p>
        </w:tc>
        <w:tc>
          <w:tcPr>
            <w:tcW w:w="1134"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52 264 553</w:t>
            </w:r>
          </w:p>
        </w:tc>
        <w:tc>
          <w:tcPr>
            <w:tcW w:w="1134"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52 789 794</w:t>
            </w:r>
          </w:p>
        </w:tc>
        <w:tc>
          <w:tcPr>
            <w:tcW w:w="1202"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52 688 876</w:t>
            </w:r>
          </w:p>
        </w:tc>
        <w:tc>
          <w:tcPr>
            <w:tcW w:w="1207"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52 686 334</w:t>
            </w:r>
          </w:p>
        </w:tc>
        <w:tc>
          <w:tcPr>
            <w:tcW w:w="1276"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52 684 862</w:t>
            </w:r>
          </w:p>
        </w:tc>
      </w:tr>
      <w:tr w:rsidR="00257BEE" w:rsidRPr="00257BEE" w:rsidTr="00141D1E">
        <w:trPr>
          <w:trHeight w:val="25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xml:space="preserve">     Maksutulud</w:t>
            </w:r>
          </w:p>
        </w:tc>
        <w:tc>
          <w:tcPr>
            <w:tcW w:w="1279"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24 420 787</w:t>
            </w:r>
          </w:p>
        </w:tc>
        <w:tc>
          <w:tcPr>
            <w:tcW w:w="1134"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23 890 453</w:t>
            </w:r>
          </w:p>
        </w:tc>
        <w:tc>
          <w:tcPr>
            <w:tcW w:w="1134"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24 145 855</w:t>
            </w:r>
          </w:p>
        </w:tc>
        <w:tc>
          <w:tcPr>
            <w:tcW w:w="1202"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24 145 855</w:t>
            </w:r>
          </w:p>
        </w:tc>
        <w:tc>
          <w:tcPr>
            <w:tcW w:w="1207"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24 145 855</w:t>
            </w:r>
          </w:p>
        </w:tc>
        <w:tc>
          <w:tcPr>
            <w:tcW w:w="1276"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24 145 855</w:t>
            </w:r>
          </w:p>
        </w:tc>
      </w:tr>
      <w:tr w:rsidR="00257BEE" w:rsidRPr="00257BEE" w:rsidTr="00141D1E">
        <w:trPr>
          <w:trHeight w:val="25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xml:space="preserve">          sh tulumaks</w:t>
            </w:r>
          </w:p>
        </w:tc>
        <w:tc>
          <w:tcPr>
            <w:tcW w:w="1279" w:type="dxa"/>
            <w:tcBorders>
              <w:top w:val="nil"/>
              <w:left w:val="nil"/>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24 046 201</w:t>
            </w:r>
          </w:p>
        </w:tc>
        <w:tc>
          <w:tcPr>
            <w:tcW w:w="1134" w:type="dxa"/>
            <w:tcBorders>
              <w:top w:val="nil"/>
              <w:left w:val="single" w:sz="4" w:space="0" w:color="auto"/>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23 540 213</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23 775 615</w:t>
            </w:r>
          </w:p>
        </w:tc>
        <w:tc>
          <w:tcPr>
            <w:tcW w:w="1202"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23 775 615</w:t>
            </w:r>
          </w:p>
        </w:tc>
        <w:tc>
          <w:tcPr>
            <w:tcW w:w="1207"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23 775 615</w:t>
            </w:r>
          </w:p>
        </w:tc>
        <w:tc>
          <w:tcPr>
            <w:tcW w:w="1276"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23 775 615</w:t>
            </w:r>
          </w:p>
        </w:tc>
      </w:tr>
      <w:tr w:rsidR="00257BEE" w:rsidRPr="00257BEE" w:rsidTr="00141D1E">
        <w:trPr>
          <w:trHeight w:val="25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xml:space="preserve">          sh maamaks</w:t>
            </w:r>
          </w:p>
        </w:tc>
        <w:tc>
          <w:tcPr>
            <w:tcW w:w="1279" w:type="dxa"/>
            <w:tcBorders>
              <w:top w:val="nil"/>
              <w:left w:val="nil"/>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260 443</w:t>
            </w:r>
          </w:p>
        </w:tc>
        <w:tc>
          <w:tcPr>
            <w:tcW w:w="1134" w:type="dxa"/>
            <w:tcBorders>
              <w:top w:val="nil"/>
              <w:left w:val="single" w:sz="4" w:space="0" w:color="auto"/>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264 240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264 240</w:t>
            </w:r>
          </w:p>
        </w:tc>
        <w:tc>
          <w:tcPr>
            <w:tcW w:w="1202"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264 240</w:t>
            </w:r>
          </w:p>
        </w:tc>
        <w:tc>
          <w:tcPr>
            <w:tcW w:w="1207"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264 240</w:t>
            </w:r>
          </w:p>
        </w:tc>
        <w:tc>
          <w:tcPr>
            <w:tcW w:w="1276"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264 240</w:t>
            </w:r>
          </w:p>
        </w:tc>
      </w:tr>
      <w:tr w:rsidR="00257BEE" w:rsidRPr="00257BEE" w:rsidTr="00141D1E">
        <w:trPr>
          <w:trHeight w:val="25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xml:space="preserve">          sh muud maksutulud</w:t>
            </w:r>
          </w:p>
        </w:tc>
        <w:tc>
          <w:tcPr>
            <w:tcW w:w="1279" w:type="dxa"/>
            <w:tcBorders>
              <w:top w:val="nil"/>
              <w:left w:val="nil"/>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114 143</w:t>
            </w:r>
          </w:p>
        </w:tc>
        <w:tc>
          <w:tcPr>
            <w:tcW w:w="1134" w:type="dxa"/>
            <w:tcBorders>
              <w:top w:val="nil"/>
              <w:left w:val="single" w:sz="4" w:space="0" w:color="auto"/>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86 000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106 000</w:t>
            </w:r>
          </w:p>
        </w:tc>
        <w:tc>
          <w:tcPr>
            <w:tcW w:w="1202"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106 000</w:t>
            </w:r>
          </w:p>
        </w:tc>
        <w:tc>
          <w:tcPr>
            <w:tcW w:w="1207"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106 000</w:t>
            </w:r>
          </w:p>
        </w:tc>
        <w:tc>
          <w:tcPr>
            <w:tcW w:w="1276"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106 000</w:t>
            </w:r>
          </w:p>
        </w:tc>
      </w:tr>
      <w:tr w:rsidR="00257BEE" w:rsidRPr="00257BEE" w:rsidTr="00141D1E">
        <w:trPr>
          <w:trHeight w:val="25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xml:space="preserve">    Tulud kaupade ja teenuste müügist</w:t>
            </w:r>
          </w:p>
        </w:tc>
        <w:tc>
          <w:tcPr>
            <w:tcW w:w="1279" w:type="dxa"/>
            <w:tcBorders>
              <w:top w:val="nil"/>
              <w:left w:val="nil"/>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3 813 511</w:t>
            </w:r>
          </w:p>
        </w:tc>
        <w:tc>
          <w:tcPr>
            <w:tcW w:w="1134" w:type="dxa"/>
            <w:tcBorders>
              <w:top w:val="nil"/>
              <w:left w:val="single" w:sz="4" w:space="0" w:color="auto"/>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4 120 635</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4 237 715</w:t>
            </w:r>
          </w:p>
        </w:tc>
        <w:tc>
          <w:tcPr>
            <w:tcW w:w="1202"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4 238 525</w:t>
            </w:r>
          </w:p>
        </w:tc>
        <w:tc>
          <w:tcPr>
            <w:tcW w:w="1207"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4 239 235</w:t>
            </w:r>
          </w:p>
        </w:tc>
        <w:tc>
          <w:tcPr>
            <w:tcW w:w="1276"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4 239 945</w:t>
            </w:r>
          </w:p>
        </w:tc>
      </w:tr>
      <w:tr w:rsidR="00257BEE" w:rsidRPr="00257BEE" w:rsidTr="00141D1E">
        <w:trPr>
          <w:trHeight w:val="25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xml:space="preserve">    Saadavad toetused tegevuskuludeks</w:t>
            </w:r>
          </w:p>
        </w:tc>
        <w:tc>
          <w:tcPr>
            <w:tcW w:w="1279" w:type="dxa"/>
            <w:tcBorders>
              <w:top w:val="nil"/>
              <w:left w:val="nil"/>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23 459 058</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24 122 719</w:t>
            </w:r>
          </w:p>
        </w:tc>
        <w:tc>
          <w:tcPr>
            <w:tcW w:w="1134"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24 321 647</w:t>
            </w:r>
          </w:p>
        </w:tc>
        <w:tc>
          <w:tcPr>
            <w:tcW w:w="1202"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24 284 919</w:t>
            </w:r>
          </w:p>
        </w:tc>
        <w:tc>
          <w:tcPr>
            <w:tcW w:w="1207"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24 281 667</w:t>
            </w:r>
          </w:p>
        </w:tc>
        <w:tc>
          <w:tcPr>
            <w:tcW w:w="1276"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24 279 485</w:t>
            </w:r>
          </w:p>
        </w:tc>
      </w:tr>
      <w:tr w:rsidR="00257BEE" w:rsidRPr="00257BEE" w:rsidTr="00141D1E">
        <w:trPr>
          <w:trHeight w:val="25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xml:space="preserve">         sh  tasandusfond </w:t>
            </w:r>
          </w:p>
        </w:tc>
        <w:tc>
          <w:tcPr>
            <w:tcW w:w="1279" w:type="dxa"/>
            <w:tcBorders>
              <w:top w:val="nil"/>
              <w:left w:val="nil"/>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11 908 063</w:t>
            </w:r>
          </w:p>
        </w:tc>
        <w:tc>
          <w:tcPr>
            <w:tcW w:w="1134" w:type="dxa"/>
            <w:tcBorders>
              <w:top w:val="nil"/>
              <w:left w:val="single" w:sz="4" w:space="0" w:color="auto"/>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12 285 832</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12 285 832</w:t>
            </w:r>
          </w:p>
        </w:tc>
        <w:tc>
          <w:tcPr>
            <w:tcW w:w="1202"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12 285 832</w:t>
            </w:r>
          </w:p>
        </w:tc>
        <w:tc>
          <w:tcPr>
            <w:tcW w:w="1207"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12 285 832</w:t>
            </w:r>
          </w:p>
        </w:tc>
        <w:tc>
          <w:tcPr>
            <w:tcW w:w="1276"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12 285 832</w:t>
            </w:r>
          </w:p>
        </w:tc>
      </w:tr>
      <w:tr w:rsidR="00257BEE" w:rsidRPr="00257BEE" w:rsidTr="00335DA0">
        <w:trPr>
          <w:trHeight w:val="26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xml:space="preserve">         sh  toetusfond</w:t>
            </w:r>
          </w:p>
        </w:tc>
        <w:tc>
          <w:tcPr>
            <w:tcW w:w="1279" w:type="dxa"/>
            <w:tcBorders>
              <w:top w:val="nil"/>
              <w:left w:val="nil"/>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10 286 581</w:t>
            </w:r>
          </w:p>
        </w:tc>
        <w:tc>
          <w:tcPr>
            <w:tcW w:w="1134" w:type="dxa"/>
            <w:tcBorders>
              <w:top w:val="nil"/>
              <w:left w:val="single" w:sz="4" w:space="0" w:color="auto"/>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10 946 121</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10 946 121</w:t>
            </w:r>
          </w:p>
        </w:tc>
        <w:tc>
          <w:tcPr>
            <w:tcW w:w="1202"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10 946 121</w:t>
            </w:r>
          </w:p>
        </w:tc>
        <w:tc>
          <w:tcPr>
            <w:tcW w:w="1207"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10 946 121</w:t>
            </w:r>
          </w:p>
        </w:tc>
        <w:tc>
          <w:tcPr>
            <w:tcW w:w="1276"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10 946 121</w:t>
            </w:r>
          </w:p>
        </w:tc>
      </w:tr>
      <w:tr w:rsidR="00257BEE" w:rsidRPr="00257BEE" w:rsidTr="00335DA0">
        <w:trPr>
          <w:trHeight w:val="25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xml:space="preserve">         sh muud saadud toetused tegevuskuludeks</w:t>
            </w:r>
          </w:p>
        </w:tc>
        <w:tc>
          <w:tcPr>
            <w:tcW w:w="1279" w:type="dxa"/>
            <w:tcBorders>
              <w:top w:val="nil"/>
              <w:left w:val="nil"/>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1 264 414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890 766</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1 089 694</w:t>
            </w:r>
          </w:p>
        </w:tc>
        <w:tc>
          <w:tcPr>
            <w:tcW w:w="1202"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1 052 966</w:t>
            </w:r>
          </w:p>
        </w:tc>
        <w:tc>
          <w:tcPr>
            <w:tcW w:w="1207"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1 049 714</w:t>
            </w:r>
          </w:p>
        </w:tc>
        <w:tc>
          <w:tcPr>
            <w:tcW w:w="1276"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1 047 532</w:t>
            </w:r>
          </w:p>
        </w:tc>
      </w:tr>
      <w:tr w:rsidR="00257BEE" w:rsidRPr="00257BEE" w:rsidTr="00141D1E">
        <w:trPr>
          <w:trHeight w:val="25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xml:space="preserve">     Muud tegevustulud</w:t>
            </w:r>
          </w:p>
        </w:tc>
        <w:tc>
          <w:tcPr>
            <w:tcW w:w="1279" w:type="dxa"/>
            <w:tcBorders>
              <w:top w:val="nil"/>
              <w:left w:val="nil"/>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113 787</w:t>
            </w:r>
          </w:p>
        </w:tc>
        <w:tc>
          <w:tcPr>
            <w:tcW w:w="1134" w:type="dxa"/>
            <w:tcBorders>
              <w:top w:val="nil"/>
              <w:left w:val="single" w:sz="4" w:space="0" w:color="auto"/>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130 746</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84 577</w:t>
            </w:r>
          </w:p>
        </w:tc>
        <w:tc>
          <w:tcPr>
            <w:tcW w:w="1202"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19 577</w:t>
            </w:r>
          </w:p>
        </w:tc>
        <w:tc>
          <w:tcPr>
            <w:tcW w:w="1207"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19 577</w:t>
            </w:r>
          </w:p>
        </w:tc>
        <w:tc>
          <w:tcPr>
            <w:tcW w:w="1276"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19 577</w:t>
            </w:r>
          </w:p>
        </w:tc>
      </w:tr>
      <w:tr w:rsidR="00257BEE" w:rsidRPr="00257BEE" w:rsidTr="00141D1E">
        <w:trPr>
          <w:trHeight w:val="25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Põhitegevuse kulud kokku</w:t>
            </w:r>
          </w:p>
        </w:tc>
        <w:tc>
          <w:tcPr>
            <w:tcW w:w="1279" w:type="dxa"/>
            <w:tcBorders>
              <w:top w:val="nil"/>
              <w:left w:val="nil"/>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47 586 880</w:t>
            </w:r>
          </w:p>
        </w:tc>
        <w:tc>
          <w:tcPr>
            <w:tcW w:w="1134" w:type="dxa"/>
            <w:tcBorders>
              <w:top w:val="nil"/>
              <w:left w:val="single" w:sz="4" w:space="0" w:color="auto"/>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47 536 526</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46 631 741</w:t>
            </w:r>
          </w:p>
        </w:tc>
        <w:tc>
          <w:tcPr>
            <w:tcW w:w="1202"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47 174 224</w:t>
            </w:r>
          </w:p>
        </w:tc>
        <w:tc>
          <w:tcPr>
            <w:tcW w:w="1207"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47 399 097</w:t>
            </w:r>
          </w:p>
        </w:tc>
        <w:tc>
          <w:tcPr>
            <w:tcW w:w="1276"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48 771 250</w:t>
            </w:r>
          </w:p>
        </w:tc>
      </w:tr>
      <w:tr w:rsidR="00257BEE" w:rsidRPr="00257BEE" w:rsidTr="00141D1E">
        <w:trPr>
          <w:trHeight w:val="25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xml:space="preserve">     Antavad toetused tegevuskuludeks</w:t>
            </w:r>
          </w:p>
        </w:tc>
        <w:tc>
          <w:tcPr>
            <w:tcW w:w="1279" w:type="dxa"/>
            <w:tcBorders>
              <w:top w:val="nil"/>
              <w:left w:val="nil"/>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5 478 462</w:t>
            </w:r>
          </w:p>
        </w:tc>
        <w:tc>
          <w:tcPr>
            <w:tcW w:w="1134" w:type="dxa"/>
            <w:tcBorders>
              <w:top w:val="nil"/>
              <w:left w:val="single" w:sz="4" w:space="0" w:color="auto"/>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5 299 070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4 404 115</w:t>
            </w:r>
          </w:p>
        </w:tc>
        <w:tc>
          <w:tcPr>
            <w:tcW w:w="1202"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4 077 976</w:t>
            </w:r>
          </w:p>
        </w:tc>
        <w:tc>
          <w:tcPr>
            <w:tcW w:w="1207"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4 107 688</w:t>
            </w:r>
          </w:p>
        </w:tc>
        <w:tc>
          <w:tcPr>
            <w:tcW w:w="1276"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4 218 917</w:t>
            </w:r>
          </w:p>
        </w:tc>
      </w:tr>
      <w:tr w:rsidR="00257BEE" w:rsidRPr="00257BEE" w:rsidTr="00141D1E">
        <w:trPr>
          <w:trHeight w:val="25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xml:space="preserve">     Muud tegevuskulud</w:t>
            </w:r>
          </w:p>
        </w:tc>
        <w:tc>
          <w:tcPr>
            <w:tcW w:w="1279" w:type="dxa"/>
            <w:tcBorders>
              <w:top w:val="nil"/>
              <w:left w:val="nil"/>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42 108 418</w:t>
            </w:r>
          </w:p>
        </w:tc>
        <w:tc>
          <w:tcPr>
            <w:tcW w:w="1134" w:type="dxa"/>
            <w:tcBorders>
              <w:top w:val="nil"/>
              <w:left w:val="single" w:sz="4" w:space="0" w:color="auto"/>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42 237 456</w:t>
            </w:r>
          </w:p>
        </w:tc>
        <w:tc>
          <w:tcPr>
            <w:tcW w:w="1134" w:type="dxa"/>
            <w:tcBorders>
              <w:top w:val="nil"/>
              <w:left w:val="single" w:sz="4" w:space="0" w:color="auto"/>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42 227 626</w:t>
            </w:r>
          </w:p>
        </w:tc>
        <w:tc>
          <w:tcPr>
            <w:tcW w:w="1202" w:type="dxa"/>
            <w:tcBorders>
              <w:top w:val="nil"/>
              <w:left w:val="single" w:sz="4" w:space="0" w:color="auto"/>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43 096 248</w:t>
            </w:r>
          </w:p>
        </w:tc>
        <w:tc>
          <w:tcPr>
            <w:tcW w:w="1207" w:type="dxa"/>
            <w:tcBorders>
              <w:top w:val="nil"/>
              <w:left w:val="single" w:sz="4" w:space="0" w:color="auto"/>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43 291 409</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44 552 333</w:t>
            </w:r>
          </w:p>
        </w:tc>
      </w:tr>
      <w:tr w:rsidR="00257BEE" w:rsidRPr="00257BEE" w:rsidTr="00141D1E">
        <w:trPr>
          <w:trHeight w:val="25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xml:space="preserve">          sh personalikulud</w:t>
            </w:r>
          </w:p>
        </w:tc>
        <w:tc>
          <w:tcPr>
            <w:tcW w:w="1279" w:type="dxa"/>
            <w:tcBorders>
              <w:top w:val="nil"/>
              <w:left w:val="nil"/>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29 732 389</w:t>
            </w:r>
          </w:p>
        </w:tc>
        <w:tc>
          <w:tcPr>
            <w:tcW w:w="1134" w:type="dxa"/>
            <w:tcBorders>
              <w:top w:val="nil"/>
              <w:left w:val="single" w:sz="4" w:space="0" w:color="auto"/>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30 109 108</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30 213 336</w:t>
            </w:r>
          </w:p>
        </w:tc>
        <w:tc>
          <w:tcPr>
            <w:tcW w:w="1202"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30 774 330</w:t>
            </w:r>
          </w:p>
        </w:tc>
        <w:tc>
          <w:tcPr>
            <w:tcW w:w="1207"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30 782 880</w:t>
            </w:r>
          </w:p>
        </w:tc>
        <w:tc>
          <w:tcPr>
            <w:tcW w:w="1276"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31 637 624</w:t>
            </w:r>
          </w:p>
        </w:tc>
      </w:tr>
      <w:tr w:rsidR="00257BEE" w:rsidRPr="00257BEE" w:rsidTr="00141D1E">
        <w:trPr>
          <w:trHeight w:val="25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xml:space="preserve">          sh majandamiskulud</w:t>
            </w:r>
          </w:p>
        </w:tc>
        <w:tc>
          <w:tcPr>
            <w:tcW w:w="1279" w:type="dxa"/>
            <w:tcBorders>
              <w:top w:val="nil"/>
              <w:left w:val="nil"/>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12 350 107</w:t>
            </w:r>
          </w:p>
        </w:tc>
        <w:tc>
          <w:tcPr>
            <w:tcW w:w="1134" w:type="dxa"/>
            <w:tcBorders>
              <w:top w:val="nil"/>
              <w:left w:val="single" w:sz="4" w:space="0" w:color="auto"/>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12 106 547</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12 009 890</w:t>
            </w:r>
          </w:p>
        </w:tc>
        <w:tc>
          <w:tcPr>
            <w:tcW w:w="1202"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12 317 618</w:t>
            </w:r>
          </w:p>
        </w:tc>
        <w:tc>
          <w:tcPr>
            <w:tcW w:w="1207"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12 504 229</w:t>
            </w:r>
          </w:p>
        </w:tc>
        <w:tc>
          <w:tcPr>
            <w:tcW w:w="1276"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12 910 409</w:t>
            </w:r>
          </w:p>
        </w:tc>
      </w:tr>
      <w:tr w:rsidR="00257BEE" w:rsidRPr="00257BEE" w:rsidTr="00141D1E">
        <w:trPr>
          <w:trHeight w:val="26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i/>
                <w:iCs/>
                <w:sz w:val="18"/>
                <w:szCs w:val="18"/>
                <w:lang w:eastAsia="et-EE"/>
              </w:rPr>
            </w:pPr>
            <w:r w:rsidRPr="00257BEE">
              <w:rPr>
                <w:rFonts w:ascii="Times New Roman" w:eastAsia="Times New Roman" w:hAnsi="Times New Roman" w:cs="Times New Roman"/>
                <w:i/>
                <w:iCs/>
                <w:sz w:val="18"/>
                <w:szCs w:val="18"/>
                <w:lang w:eastAsia="et-EE"/>
              </w:rPr>
              <w:t xml:space="preserve">             sh alates </w:t>
            </w:r>
            <w:r w:rsidRPr="00257BEE">
              <w:rPr>
                <w:rFonts w:ascii="Times New Roman" w:eastAsia="Times New Roman" w:hAnsi="Times New Roman" w:cs="Times New Roman"/>
                <w:b/>
                <w:bCs/>
                <w:i/>
                <w:iCs/>
                <w:sz w:val="18"/>
                <w:szCs w:val="18"/>
                <w:lang w:eastAsia="et-EE"/>
              </w:rPr>
              <w:t>2012</w:t>
            </w:r>
            <w:r w:rsidRPr="00257BEE">
              <w:rPr>
                <w:rFonts w:ascii="Times New Roman" w:eastAsia="Times New Roman" w:hAnsi="Times New Roman" w:cs="Times New Roman"/>
                <w:i/>
                <w:iCs/>
                <w:sz w:val="18"/>
                <w:szCs w:val="18"/>
                <w:lang w:eastAsia="et-EE"/>
              </w:rPr>
              <w:t xml:space="preserve"> sõlmitud katkestamatud kasutusrendimaksed </w:t>
            </w:r>
          </w:p>
        </w:tc>
        <w:tc>
          <w:tcPr>
            <w:tcW w:w="1279"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i/>
                <w:sz w:val="18"/>
                <w:szCs w:val="18"/>
                <w:lang w:eastAsia="et-EE"/>
              </w:rPr>
            </w:pPr>
            <w:r w:rsidRPr="00257BEE">
              <w:rPr>
                <w:rFonts w:ascii="Times New Roman" w:eastAsia="Times New Roman" w:hAnsi="Times New Roman" w:cs="Times New Roman"/>
                <w:i/>
                <w:sz w:val="18"/>
                <w:szCs w:val="18"/>
                <w:lang w:eastAsia="et-EE"/>
              </w:rPr>
              <w:t>111985</w:t>
            </w:r>
          </w:p>
        </w:tc>
        <w:tc>
          <w:tcPr>
            <w:tcW w:w="1134"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i/>
                <w:sz w:val="18"/>
                <w:szCs w:val="18"/>
                <w:lang w:eastAsia="et-EE"/>
              </w:rPr>
            </w:pPr>
            <w:r w:rsidRPr="00257BEE">
              <w:rPr>
                <w:rFonts w:ascii="Times New Roman" w:eastAsia="Times New Roman" w:hAnsi="Times New Roman" w:cs="Times New Roman"/>
                <w:i/>
                <w:sz w:val="18"/>
                <w:szCs w:val="18"/>
                <w:lang w:eastAsia="et-EE"/>
              </w:rPr>
              <w:t>189790</w:t>
            </w:r>
          </w:p>
        </w:tc>
        <w:tc>
          <w:tcPr>
            <w:tcW w:w="1134"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i/>
                <w:sz w:val="18"/>
                <w:szCs w:val="18"/>
                <w:lang w:eastAsia="et-EE"/>
              </w:rPr>
            </w:pPr>
            <w:r w:rsidRPr="00257BEE">
              <w:rPr>
                <w:rFonts w:ascii="Times New Roman" w:eastAsia="Times New Roman" w:hAnsi="Times New Roman" w:cs="Times New Roman"/>
                <w:i/>
                <w:sz w:val="18"/>
                <w:szCs w:val="18"/>
                <w:lang w:eastAsia="et-EE"/>
              </w:rPr>
              <w:t>81183</w:t>
            </w:r>
          </w:p>
        </w:tc>
        <w:tc>
          <w:tcPr>
            <w:tcW w:w="1202"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i/>
                <w:sz w:val="18"/>
                <w:szCs w:val="18"/>
                <w:lang w:eastAsia="et-EE"/>
              </w:rPr>
            </w:pPr>
            <w:r w:rsidRPr="00257BEE">
              <w:rPr>
                <w:rFonts w:ascii="Times New Roman" w:eastAsia="Times New Roman" w:hAnsi="Times New Roman" w:cs="Times New Roman"/>
                <w:i/>
                <w:sz w:val="18"/>
                <w:szCs w:val="18"/>
                <w:lang w:eastAsia="et-EE"/>
              </w:rPr>
              <w:t>33292</w:t>
            </w:r>
          </w:p>
        </w:tc>
        <w:tc>
          <w:tcPr>
            <w:tcW w:w="1207"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i/>
                <w:sz w:val="18"/>
                <w:szCs w:val="18"/>
                <w:lang w:eastAsia="et-EE"/>
              </w:rPr>
            </w:pPr>
            <w:r w:rsidRPr="00257BEE">
              <w:rPr>
                <w:rFonts w:ascii="Times New Roman" w:eastAsia="Times New Roman" w:hAnsi="Times New Roman" w:cs="Times New Roman"/>
                <w:i/>
                <w:sz w:val="18"/>
                <w:szCs w:val="18"/>
                <w:lang w:eastAsia="et-EE"/>
              </w:rPr>
              <w:t>21155</w:t>
            </w:r>
          </w:p>
        </w:tc>
        <w:tc>
          <w:tcPr>
            <w:tcW w:w="1276"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i/>
                <w:sz w:val="18"/>
                <w:szCs w:val="18"/>
                <w:lang w:eastAsia="et-EE"/>
              </w:rPr>
            </w:pPr>
          </w:p>
        </w:tc>
      </w:tr>
      <w:tr w:rsidR="00257BEE" w:rsidRPr="00257BEE" w:rsidTr="00141D1E">
        <w:trPr>
          <w:trHeight w:val="260"/>
        </w:trPr>
        <w:tc>
          <w:tcPr>
            <w:tcW w:w="3542" w:type="dxa"/>
            <w:tcBorders>
              <w:top w:val="nil"/>
              <w:left w:val="single" w:sz="4" w:space="0" w:color="auto"/>
              <w:bottom w:val="single" w:sz="4" w:space="0" w:color="000000"/>
              <w:right w:val="single" w:sz="4" w:space="0" w:color="000000"/>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xml:space="preserve">          sh muud kulud</w:t>
            </w:r>
          </w:p>
        </w:tc>
        <w:tc>
          <w:tcPr>
            <w:tcW w:w="1279" w:type="dxa"/>
            <w:tcBorders>
              <w:top w:val="nil"/>
              <w:left w:val="nil"/>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25 922</w:t>
            </w:r>
          </w:p>
        </w:tc>
        <w:tc>
          <w:tcPr>
            <w:tcW w:w="1134" w:type="dxa"/>
            <w:tcBorders>
              <w:top w:val="nil"/>
              <w:left w:val="single" w:sz="4" w:space="0" w:color="auto"/>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21 801</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4 400</w:t>
            </w:r>
          </w:p>
        </w:tc>
        <w:tc>
          <w:tcPr>
            <w:tcW w:w="1202"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4 300</w:t>
            </w:r>
          </w:p>
        </w:tc>
        <w:tc>
          <w:tcPr>
            <w:tcW w:w="1207"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4 300</w:t>
            </w:r>
          </w:p>
        </w:tc>
        <w:tc>
          <w:tcPr>
            <w:tcW w:w="1276"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4 300</w:t>
            </w:r>
          </w:p>
        </w:tc>
      </w:tr>
      <w:tr w:rsidR="00257BEE" w:rsidRPr="00257BEE" w:rsidTr="00141D1E">
        <w:trPr>
          <w:trHeight w:val="260"/>
        </w:trPr>
        <w:tc>
          <w:tcPr>
            <w:tcW w:w="3542" w:type="dxa"/>
            <w:tcBorders>
              <w:top w:val="nil"/>
              <w:left w:val="single" w:sz="4" w:space="0" w:color="auto"/>
              <w:bottom w:val="nil"/>
              <w:right w:val="nil"/>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Põhitegevuse tulem</w:t>
            </w:r>
          </w:p>
        </w:tc>
        <w:tc>
          <w:tcPr>
            <w:tcW w:w="1279" w:type="dxa"/>
            <w:tcBorders>
              <w:top w:val="nil"/>
              <w:left w:val="single" w:sz="4" w:space="0" w:color="auto"/>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4 220 263</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4 728 027</w:t>
            </w:r>
          </w:p>
        </w:tc>
        <w:tc>
          <w:tcPr>
            <w:tcW w:w="1134"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6 158 053</w:t>
            </w:r>
          </w:p>
        </w:tc>
        <w:tc>
          <w:tcPr>
            <w:tcW w:w="1202"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5 514 652</w:t>
            </w:r>
          </w:p>
        </w:tc>
        <w:tc>
          <w:tcPr>
            <w:tcW w:w="1207"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5 287 237</w:t>
            </w:r>
          </w:p>
        </w:tc>
        <w:tc>
          <w:tcPr>
            <w:tcW w:w="1276"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3 913 612</w:t>
            </w:r>
          </w:p>
        </w:tc>
      </w:tr>
      <w:tr w:rsidR="00257BEE" w:rsidRPr="00257BEE" w:rsidTr="00141D1E">
        <w:trPr>
          <w:trHeight w:val="250"/>
        </w:trPr>
        <w:tc>
          <w:tcPr>
            <w:tcW w:w="35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Investeerimistegevus kokku</w:t>
            </w:r>
          </w:p>
        </w:tc>
        <w:tc>
          <w:tcPr>
            <w:tcW w:w="1279" w:type="dxa"/>
            <w:tcBorders>
              <w:top w:val="nil"/>
              <w:left w:val="nil"/>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-9 414 880</w:t>
            </w:r>
          </w:p>
        </w:tc>
        <w:tc>
          <w:tcPr>
            <w:tcW w:w="1134" w:type="dxa"/>
            <w:tcBorders>
              <w:top w:val="nil"/>
              <w:left w:val="single" w:sz="4" w:space="0" w:color="auto"/>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-4 619 297</w:t>
            </w:r>
          </w:p>
        </w:tc>
        <w:tc>
          <w:tcPr>
            <w:tcW w:w="1134" w:type="dxa"/>
            <w:tcBorders>
              <w:top w:val="nil"/>
              <w:left w:val="single" w:sz="4" w:space="0" w:color="auto"/>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-6 200 665</w:t>
            </w:r>
          </w:p>
        </w:tc>
        <w:tc>
          <w:tcPr>
            <w:tcW w:w="1202" w:type="dxa"/>
            <w:tcBorders>
              <w:top w:val="nil"/>
              <w:left w:val="single" w:sz="4" w:space="0" w:color="auto"/>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-7 522 236</w:t>
            </w:r>
          </w:p>
        </w:tc>
        <w:tc>
          <w:tcPr>
            <w:tcW w:w="1207" w:type="dxa"/>
            <w:tcBorders>
              <w:top w:val="nil"/>
              <w:left w:val="single" w:sz="4" w:space="0" w:color="auto"/>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-4 975 130</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-2 585 930</w:t>
            </w:r>
          </w:p>
        </w:tc>
      </w:tr>
      <w:tr w:rsidR="00257BEE" w:rsidRPr="00257BEE" w:rsidTr="00141D1E">
        <w:trPr>
          <w:trHeight w:val="255"/>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xml:space="preserve">    Põhivara müük (+)</w:t>
            </w:r>
          </w:p>
        </w:tc>
        <w:tc>
          <w:tcPr>
            <w:tcW w:w="1279" w:type="dxa"/>
            <w:tcBorders>
              <w:top w:val="nil"/>
              <w:left w:val="nil"/>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379 645</w:t>
            </w:r>
          </w:p>
        </w:tc>
        <w:tc>
          <w:tcPr>
            <w:tcW w:w="1134" w:type="dxa"/>
            <w:tcBorders>
              <w:top w:val="nil"/>
              <w:left w:val="single" w:sz="4" w:space="0" w:color="auto"/>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381 740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345 000</w:t>
            </w:r>
          </w:p>
        </w:tc>
        <w:tc>
          <w:tcPr>
            <w:tcW w:w="1202"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75 000</w:t>
            </w:r>
          </w:p>
        </w:tc>
        <w:tc>
          <w:tcPr>
            <w:tcW w:w="1207"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75 000</w:t>
            </w:r>
          </w:p>
        </w:tc>
        <w:tc>
          <w:tcPr>
            <w:tcW w:w="1276"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75 000</w:t>
            </w:r>
          </w:p>
        </w:tc>
      </w:tr>
      <w:tr w:rsidR="00257BEE" w:rsidRPr="00257BEE" w:rsidTr="00141D1E">
        <w:trPr>
          <w:trHeight w:val="255"/>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xml:space="preserve">    Põhivara soetus (-)</w:t>
            </w:r>
          </w:p>
        </w:tc>
        <w:tc>
          <w:tcPr>
            <w:tcW w:w="1279" w:type="dxa"/>
            <w:tcBorders>
              <w:top w:val="nil"/>
              <w:left w:val="nil"/>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-7 742 835</w:t>
            </w:r>
          </w:p>
        </w:tc>
        <w:tc>
          <w:tcPr>
            <w:tcW w:w="1134" w:type="dxa"/>
            <w:tcBorders>
              <w:top w:val="nil"/>
              <w:left w:val="single" w:sz="4" w:space="0" w:color="auto"/>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-7 617 064</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-14 453 605</w:t>
            </w:r>
          </w:p>
        </w:tc>
        <w:tc>
          <w:tcPr>
            <w:tcW w:w="1202"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-18 291 937</w:t>
            </w:r>
          </w:p>
        </w:tc>
        <w:tc>
          <w:tcPr>
            <w:tcW w:w="1207"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-12 765 994</w:t>
            </w:r>
          </w:p>
        </w:tc>
        <w:tc>
          <w:tcPr>
            <w:tcW w:w="1276"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-8 824 292</w:t>
            </w:r>
          </w:p>
        </w:tc>
      </w:tr>
      <w:tr w:rsidR="00257BEE" w:rsidRPr="00257BEE" w:rsidTr="00141D1E">
        <w:trPr>
          <w:trHeight w:val="250"/>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rPr>
                <w:rFonts w:ascii="Times New Roman" w:eastAsia="Times New Roman" w:hAnsi="Times New Roman" w:cs="Times New Roman"/>
                <w:i/>
                <w:iCs/>
                <w:sz w:val="18"/>
                <w:szCs w:val="18"/>
                <w:lang w:eastAsia="et-EE"/>
              </w:rPr>
            </w:pPr>
            <w:r w:rsidRPr="00257BEE">
              <w:rPr>
                <w:rFonts w:ascii="Times New Roman" w:eastAsia="Times New Roman" w:hAnsi="Times New Roman" w:cs="Times New Roman"/>
                <w:i/>
                <w:iCs/>
                <w:sz w:val="18"/>
                <w:szCs w:val="18"/>
                <w:lang w:eastAsia="et-EE"/>
              </w:rPr>
              <w:t xml:space="preserve">         sh projektide omaosalus</w:t>
            </w:r>
          </w:p>
        </w:tc>
        <w:tc>
          <w:tcPr>
            <w:tcW w:w="1279" w:type="dxa"/>
            <w:tcBorders>
              <w:top w:val="nil"/>
              <w:left w:val="nil"/>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-6 116 625</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-7 506 393</w:t>
            </w:r>
          </w:p>
        </w:tc>
        <w:tc>
          <w:tcPr>
            <w:tcW w:w="1134"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-6 026 930</w:t>
            </w:r>
          </w:p>
        </w:tc>
        <w:tc>
          <w:tcPr>
            <w:tcW w:w="1202"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-7 026 216</w:t>
            </w:r>
          </w:p>
        </w:tc>
        <w:tc>
          <w:tcPr>
            <w:tcW w:w="1207"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-4 722 870</w:t>
            </w:r>
          </w:p>
        </w:tc>
        <w:tc>
          <w:tcPr>
            <w:tcW w:w="1276"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-2 370 013</w:t>
            </w:r>
          </w:p>
        </w:tc>
      </w:tr>
      <w:tr w:rsidR="00257BEE" w:rsidRPr="00257BEE" w:rsidTr="00141D1E">
        <w:trPr>
          <w:trHeight w:val="255"/>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rPr>
                <w:rFonts w:ascii="Times New Roman" w:eastAsia="Times New Roman" w:hAnsi="Times New Roman" w:cs="Times New Roman"/>
                <w:color w:val="000000"/>
                <w:sz w:val="18"/>
                <w:szCs w:val="18"/>
                <w:lang w:eastAsia="et-EE"/>
              </w:rPr>
            </w:pPr>
            <w:r w:rsidRPr="00257BEE">
              <w:rPr>
                <w:rFonts w:ascii="Times New Roman" w:eastAsia="Times New Roman" w:hAnsi="Times New Roman" w:cs="Times New Roman"/>
                <w:color w:val="000000"/>
                <w:sz w:val="18"/>
                <w:szCs w:val="18"/>
                <w:lang w:eastAsia="et-EE"/>
              </w:rPr>
              <w:t xml:space="preserve">   Põhivara soetuseks saadav sihtfinantseerimine (+)</w:t>
            </w:r>
          </w:p>
        </w:tc>
        <w:tc>
          <w:tcPr>
            <w:tcW w:w="1279" w:type="dxa"/>
            <w:tcBorders>
              <w:top w:val="nil"/>
              <w:left w:val="nil"/>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1 626 210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3 549 529</w:t>
            </w:r>
          </w:p>
        </w:tc>
        <w:tc>
          <w:tcPr>
            <w:tcW w:w="1134"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8 537 675</w:t>
            </w:r>
          </w:p>
        </w:tc>
        <w:tc>
          <w:tcPr>
            <w:tcW w:w="1202"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11 265 721</w:t>
            </w:r>
          </w:p>
        </w:tc>
        <w:tc>
          <w:tcPr>
            <w:tcW w:w="1207"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8 043 124</w:t>
            </w:r>
          </w:p>
        </w:tc>
        <w:tc>
          <w:tcPr>
            <w:tcW w:w="1276"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6 454 279</w:t>
            </w:r>
          </w:p>
        </w:tc>
      </w:tr>
      <w:tr w:rsidR="00257BEE" w:rsidRPr="00257BEE" w:rsidTr="00141D1E">
        <w:trPr>
          <w:trHeight w:val="255"/>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xml:space="preserve">   Põhivara soetuseks antav sihtfinantseerimine (-)</w:t>
            </w:r>
          </w:p>
        </w:tc>
        <w:tc>
          <w:tcPr>
            <w:tcW w:w="1279" w:type="dxa"/>
            <w:tcBorders>
              <w:top w:val="nil"/>
              <w:left w:val="nil"/>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-4 337 893</w:t>
            </w:r>
          </w:p>
        </w:tc>
        <w:tc>
          <w:tcPr>
            <w:tcW w:w="1134" w:type="dxa"/>
            <w:tcBorders>
              <w:top w:val="nil"/>
              <w:left w:val="single" w:sz="4" w:space="0" w:color="auto"/>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-300 605</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-200 000</w:t>
            </w:r>
          </w:p>
        </w:tc>
        <w:tc>
          <w:tcPr>
            <w:tcW w:w="1202"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-200 000</w:t>
            </w:r>
          </w:p>
        </w:tc>
        <w:tc>
          <w:tcPr>
            <w:tcW w:w="1207"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p>
        </w:tc>
      </w:tr>
      <w:tr w:rsidR="00257BEE" w:rsidRPr="00257BEE" w:rsidTr="00141D1E">
        <w:trPr>
          <w:trHeight w:val="255"/>
        </w:trPr>
        <w:tc>
          <w:tcPr>
            <w:tcW w:w="3542" w:type="dxa"/>
            <w:tcBorders>
              <w:top w:val="nil"/>
              <w:left w:val="single" w:sz="4" w:space="0" w:color="auto"/>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xml:space="preserve">   Osaluste ning muude aktsiate ja osade müük (+)</w:t>
            </w:r>
          </w:p>
        </w:tc>
        <w:tc>
          <w:tcPr>
            <w:tcW w:w="1279" w:type="dxa"/>
            <w:tcBorders>
              <w:top w:val="nil"/>
              <w:left w:val="nil"/>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1 187 532</w:t>
            </w:r>
          </w:p>
        </w:tc>
        <w:tc>
          <w:tcPr>
            <w:tcW w:w="1134" w:type="dxa"/>
            <w:tcBorders>
              <w:top w:val="nil"/>
              <w:left w:val="single" w:sz="4" w:space="0" w:color="auto"/>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w:t>
            </w:r>
          </w:p>
        </w:tc>
        <w:tc>
          <w:tcPr>
            <w:tcW w:w="1202"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w:t>
            </w:r>
          </w:p>
        </w:tc>
        <w:tc>
          <w:tcPr>
            <w:tcW w:w="1207"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w:t>
            </w:r>
          </w:p>
        </w:tc>
      </w:tr>
      <w:tr w:rsidR="00257BEE" w:rsidRPr="00257BEE" w:rsidTr="00141D1E">
        <w:trPr>
          <w:trHeight w:val="255"/>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xml:space="preserve">   Finantstulud (+)</w:t>
            </w:r>
          </w:p>
        </w:tc>
        <w:tc>
          <w:tcPr>
            <w:tcW w:w="1279" w:type="dxa"/>
            <w:tcBorders>
              <w:top w:val="nil"/>
              <w:left w:val="nil"/>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852</w:t>
            </w:r>
          </w:p>
        </w:tc>
        <w:tc>
          <w:tcPr>
            <w:tcW w:w="1134" w:type="dxa"/>
            <w:tcBorders>
              <w:top w:val="nil"/>
              <w:left w:val="single" w:sz="4" w:space="0" w:color="auto"/>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1 485</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1 485</w:t>
            </w:r>
          </w:p>
        </w:tc>
        <w:tc>
          <w:tcPr>
            <w:tcW w:w="1202"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1 485</w:t>
            </w:r>
          </w:p>
        </w:tc>
        <w:tc>
          <w:tcPr>
            <w:tcW w:w="1207"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1 485</w:t>
            </w:r>
          </w:p>
        </w:tc>
        <w:tc>
          <w:tcPr>
            <w:tcW w:w="1276"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1 485</w:t>
            </w:r>
          </w:p>
        </w:tc>
      </w:tr>
      <w:tr w:rsidR="00257BEE" w:rsidRPr="00257BEE" w:rsidTr="00141D1E">
        <w:trPr>
          <w:trHeight w:val="250"/>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xml:space="preserve">   Finantskulud (-)</w:t>
            </w:r>
          </w:p>
        </w:tc>
        <w:tc>
          <w:tcPr>
            <w:tcW w:w="1279" w:type="dxa"/>
            <w:tcBorders>
              <w:top w:val="nil"/>
              <w:left w:val="nil"/>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-528 390</w:t>
            </w:r>
          </w:p>
        </w:tc>
        <w:tc>
          <w:tcPr>
            <w:tcW w:w="1134" w:type="dxa"/>
            <w:tcBorders>
              <w:top w:val="nil"/>
              <w:left w:val="single" w:sz="4" w:space="0" w:color="auto"/>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-634 382</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-431 220</w:t>
            </w:r>
          </w:p>
        </w:tc>
        <w:tc>
          <w:tcPr>
            <w:tcW w:w="1202"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-372 505</w:t>
            </w:r>
          </w:p>
        </w:tc>
        <w:tc>
          <w:tcPr>
            <w:tcW w:w="1207"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-328 745</w:t>
            </w:r>
          </w:p>
        </w:tc>
        <w:tc>
          <w:tcPr>
            <w:tcW w:w="1276"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-292 402</w:t>
            </w:r>
          </w:p>
        </w:tc>
      </w:tr>
      <w:tr w:rsidR="00257BEE" w:rsidRPr="00257BEE" w:rsidTr="00141D1E">
        <w:trPr>
          <w:trHeight w:val="260"/>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Eelarve tulem</w:t>
            </w:r>
          </w:p>
        </w:tc>
        <w:tc>
          <w:tcPr>
            <w:tcW w:w="1279" w:type="dxa"/>
            <w:tcBorders>
              <w:top w:val="nil"/>
              <w:left w:val="nil"/>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-5 194 616</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108 730</w:t>
            </w:r>
          </w:p>
        </w:tc>
        <w:tc>
          <w:tcPr>
            <w:tcW w:w="1134"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-42 612</w:t>
            </w:r>
          </w:p>
        </w:tc>
        <w:tc>
          <w:tcPr>
            <w:tcW w:w="1202"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-2 007 584</w:t>
            </w:r>
          </w:p>
        </w:tc>
        <w:tc>
          <w:tcPr>
            <w:tcW w:w="1207"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312 107</w:t>
            </w:r>
          </w:p>
        </w:tc>
        <w:tc>
          <w:tcPr>
            <w:tcW w:w="1276"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1 327 682</w:t>
            </w:r>
          </w:p>
        </w:tc>
      </w:tr>
      <w:tr w:rsidR="00257BEE" w:rsidRPr="00257BEE" w:rsidTr="00141D1E">
        <w:trPr>
          <w:trHeight w:val="250"/>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Finantseerimistegevus</w:t>
            </w:r>
          </w:p>
        </w:tc>
        <w:tc>
          <w:tcPr>
            <w:tcW w:w="1279" w:type="dxa"/>
            <w:tcBorders>
              <w:top w:val="nil"/>
              <w:left w:val="nil"/>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2 596 691</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-3 466 166</w:t>
            </w:r>
          </w:p>
        </w:tc>
        <w:tc>
          <w:tcPr>
            <w:tcW w:w="1134"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-267 815</w:t>
            </w:r>
          </w:p>
        </w:tc>
        <w:tc>
          <w:tcPr>
            <w:tcW w:w="1202"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2 007 584</w:t>
            </w:r>
          </w:p>
        </w:tc>
        <w:tc>
          <w:tcPr>
            <w:tcW w:w="1207"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-312 107</w:t>
            </w:r>
          </w:p>
        </w:tc>
        <w:tc>
          <w:tcPr>
            <w:tcW w:w="1276" w:type="dxa"/>
            <w:tcBorders>
              <w:top w:val="nil"/>
              <w:left w:val="nil"/>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-1 327 682</w:t>
            </w:r>
          </w:p>
        </w:tc>
      </w:tr>
      <w:tr w:rsidR="00257BEE" w:rsidRPr="00257BEE" w:rsidTr="00141D1E">
        <w:trPr>
          <w:trHeight w:val="260"/>
        </w:trPr>
        <w:tc>
          <w:tcPr>
            <w:tcW w:w="3542" w:type="dxa"/>
            <w:tcBorders>
              <w:top w:val="nil"/>
              <w:left w:val="single" w:sz="4" w:space="0" w:color="auto"/>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xml:space="preserve">   Kohustuste võtmine (+)</w:t>
            </w:r>
          </w:p>
        </w:tc>
        <w:tc>
          <w:tcPr>
            <w:tcW w:w="1279" w:type="dxa"/>
            <w:tcBorders>
              <w:top w:val="nil"/>
              <w:left w:val="nil"/>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10 302 326</w:t>
            </w:r>
          </w:p>
        </w:tc>
        <w:tc>
          <w:tcPr>
            <w:tcW w:w="1134" w:type="dxa"/>
            <w:tcBorders>
              <w:top w:val="nil"/>
              <w:left w:val="single" w:sz="4" w:space="0" w:color="auto"/>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6 652 532</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6 226 930</w:t>
            </w:r>
          </w:p>
        </w:tc>
        <w:tc>
          <w:tcPr>
            <w:tcW w:w="1202"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7 226 216</w:t>
            </w:r>
          </w:p>
        </w:tc>
        <w:tc>
          <w:tcPr>
            <w:tcW w:w="1207"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4 722 870</w:t>
            </w:r>
          </w:p>
        </w:tc>
        <w:tc>
          <w:tcPr>
            <w:tcW w:w="1276"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2 370 013</w:t>
            </w:r>
          </w:p>
        </w:tc>
      </w:tr>
      <w:tr w:rsidR="00257BEE" w:rsidRPr="00257BEE" w:rsidTr="00141D1E">
        <w:trPr>
          <w:trHeight w:val="250"/>
        </w:trPr>
        <w:tc>
          <w:tcPr>
            <w:tcW w:w="3542" w:type="dxa"/>
            <w:tcBorders>
              <w:top w:val="nil"/>
              <w:left w:val="single" w:sz="4" w:space="0" w:color="auto"/>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xml:space="preserve">   Kohustuste tasumine (-)</w:t>
            </w:r>
          </w:p>
        </w:tc>
        <w:tc>
          <w:tcPr>
            <w:tcW w:w="1279" w:type="dxa"/>
            <w:tcBorders>
              <w:top w:val="nil"/>
              <w:left w:val="nil"/>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-7 705 635</w:t>
            </w:r>
          </w:p>
        </w:tc>
        <w:tc>
          <w:tcPr>
            <w:tcW w:w="1134" w:type="dxa"/>
            <w:tcBorders>
              <w:top w:val="nil"/>
              <w:left w:val="single" w:sz="4" w:space="0" w:color="auto"/>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-10 118 698</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-6 494 745</w:t>
            </w:r>
          </w:p>
        </w:tc>
        <w:tc>
          <w:tcPr>
            <w:tcW w:w="1202"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-5 218 632</w:t>
            </w:r>
          </w:p>
        </w:tc>
        <w:tc>
          <w:tcPr>
            <w:tcW w:w="1207"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-5 034 977</w:t>
            </w:r>
          </w:p>
        </w:tc>
        <w:tc>
          <w:tcPr>
            <w:tcW w:w="1276"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-3 697 695</w:t>
            </w:r>
          </w:p>
        </w:tc>
      </w:tr>
      <w:tr w:rsidR="00257BEE" w:rsidRPr="00257BEE" w:rsidTr="00141D1E">
        <w:trPr>
          <w:trHeight w:val="395"/>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Likviidsete varade muutus (+ suurenemine, - vähenemine)</w:t>
            </w:r>
          </w:p>
        </w:tc>
        <w:tc>
          <w:tcPr>
            <w:tcW w:w="1279" w:type="dxa"/>
            <w:tcBorders>
              <w:top w:val="nil"/>
              <w:left w:val="nil"/>
              <w:bottom w:val="single" w:sz="4" w:space="0" w:color="auto"/>
              <w:right w:val="nil"/>
            </w:tcBorders>
            <w:shd w:val="clear" w:color="auto" w:fill="auto"/>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-2 597 925</w:t>
            </w:r>
          </w:p>
        </w:tc>
        <w:tc>
          <w:tcPr>
            <w:tcW w:w="1134" w:type="dxa"/>
            <w:tcBorders>
              <w:top w:val="nil"/>
              <w:left w:val="single" w:sz="4" w:space="0" w:color="auto"/>
              <w:bottom w:val="single" w:sz="4" w:space="0" w:color="auto"/>
              <w:right w:val="nil"/>
            </w:tcBorders>
            <w:shd w:val="clear" w:color="auto" w:fill="auto"/>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-3 357 436</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-310 427</w:t>
            </w:r>
          </w:p>
        </w:tc>
        <w:tc>
          <w:tcPr>
            <w:tcW w:w="1202"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p>
        </w:tc>
        <w:tc>
          <w:tcPr>
            <w:tcW w:w="1207"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p>
        </w:tc>
      </w:tr>
      <w:tr w:rsidR="00257BEE" w:rsidRPr="00257BEE" w:rsidTr="00141D1E">
        <w:trPr>
          <w:trHeight w:val="489"/>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Nõuete ja kohustuste saldode muutus (tekkepõhise e/a korral) (+ suurenemine /- vähenemine)</w:t>
            </w:r>
          </w:p>
        </w:tc>
        <w:tc>
          <w:tcPr>
            <w:tcW w:w="1279" w:type="dxa"/>
            <w:tcBorders>
              <w:top w:val="nil"/>
              <w:left w:val="nil"/>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single" w:sz="4" w:space="0" w:color="auto"/>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w:t>
            </w:r>
          </w:p>
        </w:tc>
        <w:tc>
          <w:tcPr>
            <w:tcW w:w="1202"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w:t>
            </w:r>
          </w:p>
        </w:tc>
        <w:tc>
          <w:tcPr>
            <w:tcW w:w="1207"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w:t>
            </w:r>
          </w:p>
        </w:tc>
      </w:tr>
      <w:tr w:rsidR="00257BEE" w:rsidRPr="00257BEE" w:rsidTr="00141D1E">
        <w:trPr>
          <w:trHeight w:val="270"/>
        </w:trPr>
        <w:tc>
          <w:tcPr>
            <w:tcW w:w="35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Likviidsete varade suunamata jääk aasta lõpuks</w:t>
            </w:r>
          </w:p>
        </w:tc>
        <w:tc>
          <w:tcPr>
            <w:tcW w:w="1279" w:type="dxa"/>
            <w:tcBorders>
              <w:top w:val="nil"/>
              <w:left w:val="nil"/>
              <w:bottom w:val="single" w:sz="4" w:space="0" w:color="auto"/>
              <w:right w:val="nil"/>
            </w:tcBorders>
            <w:shd w:val="clear" w:color="auto" w:fill="auto"/>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3 667 863</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310 427</w:t>
            </w:r>
          </w:p>
        </w:tc>
        <w:tc>
          <w:tcPr>
            <w:tcW w:w="1134"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p>
        </w:tc>
        <w:tc>
          <w:tcPr>
            <w:tcW w:w="1202"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p>
        </w:tc>
        <w:tc>
          <w:tcPr>
            <w:tcW w:w="1207"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p>
        </w:tc>
        <w:tc>
          <w:tcPr>
            <w:tcW w:w="1276"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b/>
                <w:bCs/>
                <w:sz w:val="18"/>
                <w:szCs w:val="18"/>
                <w:lang w:eastAsia="et-EE"/>
              </w:rPr>
            </w:pPr>
          </w:p>
        </w:tc>
      </w:tr>
      <w:tr w:rsidR="00257BEE" w:rsidRPr="00257BEE" w:rsidTr="00141D1E">
        <w:trPr>
          <w:trHeight w:val="136"/>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Võlakohustused kokku aasta lõpu seisuga</w:t>
            </w:r>
          </w:p>
        </w:tc>
        <w:tc>
          <w:tcPr>
            <w:tcW w:w="1279" w:type="dxa"/>
            <w:tcBorders>
              <w:top w:val="nil"/>
              <w:left w:val="nil"/>
              <w:bottom w:val="single" w:sz="4" w:space="0" w:color="000000"/>
              <w:right w:val="nil"/>
            </w:tcBorders>
            <w:shd w:val="clear" w:color="auto" w:fill="auto"/>
            <w:noWrap/>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28 610 844</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25 178 775</w:t>
            </w:r>
          </w:p>
        </w:tc>
        <w:tc>
          <w:tcPr>
            <w:tcW w:w="1134" w:type="dxa"/>
            <w:tcBorders>
              <w:top w:val="nil"/>
              <w:left w:val="nil"/>
              <w:bottom w:val="single" w:sz="4" w:space="0" w:color="auto"/>
              <w:right w:val="single" w:sz="4" w:space="0" w:color="auto"/>
            </w:tcBorders>
            <w:shd w:val="clear" w:color="auto" w:fill="auto"/>
            <w:noWrap/>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24 858 333</w:t>
            </w:r>
          </w:p>
        </w:tc>
        <w:tc>
          <w:tcPr>
            <w:tcW w:w="1202" w:type="dxa"/>
            <w:tcBorders>
              <w:top w:val="nil"/>
              <w:left w:val="nil"/>
              <w:bottom w:val="single" w:sz="4" w:space="0" w:color="auto"/>
              <w:right w:val="single" w:sz="4" w:space="0" w:color="auto"/>
            </w:tcBorders>
            <w:shd w:val="clear" w:color="auto" w:fill="auto"/>
            <w:noWrap/>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26 848 061</w:t>
            </w:r>
          </w:p>
        </w:tc>
        <w:tc>
          <w:tcPr>
            <w:tcW w:w="1207" w:type="dxa"/>
            <w:tcBorders>
              <w:top w:val="nil"/>
              <w:left w:val="nil"/>
              <w:bottom w:val="single" w:sz="4" w:space="0" w:color="auto"/>
              <w:right w:val="single" w:sz="4" w:space="0" w:color="auto"/>
            </w:tcBorders>
            <w:shd w:val="clear" w:color="auto" w:fill="auto"/>
            <w:noWrap/>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26 535 954</w:t>
            </w:r>
          </w:p>
        </w:tc>
        <w:tc>
          <w:tcPr>
            <w:tcW w:w="1276" w:type="dxa"/>
            <w:tcBorders>
              <w:top w:val="nil"/>
              <w:left w:val="nil"/>
              <w:bottom w:val="single" w:sz="4" w:space="0" w:color="auto"/>
              <w:right w:val="single" w:sz="4" w:space="0" w:color="auto"/>
            </w:tcBorders>
            <w:shd w:val="clear" w:color="auto" w:fill="auto"/>
            <w:noWrap/>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25 196 135</w:t>
            </w:r>
          </w:p>
        </w:tc>
      </w:tr>
      <w:tr w:rsidR="00257BEE" w:rsidRPr="00257BEE" w:rsidTr="00141D1E">
        <w:trPr>
          <w:trHeight w:val="330"/>
        </w:trPr>
        <w:tc>
          <w:tcPr>
            <w:tcW w:w="3542" w:type="dxa"/>
            <w:tcBorders>
              <w:top w:val="nil"/>
              <w:left w:val="single" w:sz="4" w:space="0" w:color="auto"/>
              <w:bottom w:val="nil"/>
              <w:right w:val="single" w:sz="4" w:space="0" w:color="auto"/>
            </w:tcBorders>
            <w:shd w:val="clear" w:color="auto" w:fill="auto"/>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xml:space="preserve">    sh kohustused, mis  ei kajastu finantseerimistegevuses</w:t>
            </w:r>
          </w:p>
        </w:tc>
        <w:tc>
          <w:tcPr>
            <w:tcW w:w="1279"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48523</w:t>
            </w:r>
          </w:p>
        </w:tc>
        <w:tc>
          <w:tcPr>
            <w:tcW w:w="1134"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82620</w:t>
            </w:r>
          </w:p>
        </w:tc>
        <w:tc>
          <w:tcPr>
            <w:tcW w:w="1134"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29994</w:t>
            </w:r>
          </w:p>
        </w:tc>
        <w:tc>
          <w:tcPr>
            <w:tcW w:w="1202"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12137</w:t>
            </w:r>
          </w:p>
        </w:tc>
        <w:tc>
          <w:tcPr>
            <w:tcW w:w="1207"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12137</w:t>
            </w:r>
          </w:p>
        </w:tc>
        <w:tc>
          <w:tcPr>
            <w:tcW w:w="1276"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p>
        </w:tc>
      </w:tr>
      <w:tr w:rsidR="00257BEE" w:rsidRPr="00257BEE" w:rsidTr="00141D1E">
        <w:trPr>
          <w:trHeight w:val="460"/>
        </w:trPr>
        <w:tc>
          <w:tcPr>
            <w:tcW w:w="3542" w:type="dxa"/>
            <w:tcBorders>
              <w:top w:val="single" w:sz="4" w:space="0" w:color="auto"/>
              <w:left w:val="single" w:sz="4" w:space="0" w:color="auto"/>
              <w:bottom w:val="nil"/>
              <w:right w:val="single" w:sz="4" w:space="0" w:color="auto"/>
            </w:tcBorders>
            <w:shd w:val="clear" w:color="auto" w:fill="auto"/>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xml:space="preserve">    sh kohustused, mille võrra võib ületada netovõlakoormuse piirmäära</w:t>
            </w:r>
          </w:p>
        </w:tc>
        <w:tc>
          <w:tcPr>
            <w:tcW w:w="1279" w:type="dxa"/>
            <w:tcBorders>
              <w:top w:val="nil"/>
              <w:left w:val="nil"/>
              <w:bottom w:val="nil"/>
              <w:right w:val="nil"/>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3 051 288</w:t>
            </w:r>
          </w:p>
        </w:tc>
        <w:tc>
          <w:tcPr>
            <w:tcW w:w="1134" w:type="dxa"/>
            <w:tcBorders>
              <w:top w:val="nil"/>
              <w:left w:val="single" w:sz="4" w:space="0" w:color="000000"/>
              <w:bottom w:val="nil"/>
              <w:right w:val="nil"/>
            </w:tcBorders>
            <w:shd w:val="clear" w:color="auto" w:fill="auto"/>
            <w:noWrap/>
            <w:vAlign w:val="bottom"/>
            <w:hideMark/>
          </w:tcPr>
          <w:p w:rsidR="00257BEE" w:rsidRPr="00257BEE" w:rsidRDefault="00257BEE" w:rsidP="00257BEE">
            <w:pPr>
              <w:spacing w:after="0" w:line="240" w:lineRule="auto"/>
              <w:jc w:val="right"/>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111 000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w:t>
            </w:r>
          </w:p>
        </w:tc>
        <w:tc>
          <w:tcPr>
            <w:tcW w:w="1202"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w:t>
            </w:r>
          </w:p>
        </w:tc>
        <w:tc>
          <w:tcPr>
            <w:tcW w:w="1207" w:type="dxa"/>
            <w:tcBorders>
              <w:top w:val="nil"/>
              <w:left w:val="nil"/>
              <w:bottom w:val="single" w:sz="4" w:space="0" w:color="auto"/>
              <w:right w:val="single" w:sz="4" w:space="0" w:color="auto"/>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w:t>
            </w:r>
          </w:p>
        </w:tc>
        <w:tc>
          <w:tcPr>
            <w:tcW w:w="1276" w:type="dxa"/>
            <w:tcBorders>
              <w:top w:val="nil"/>
              <w:left w:val="nil"/>
              <w:bottom w:val="nil"/>
              <w:right w:val="single" w:sz="4" w:space="0" w:color="auto"/>
            </w:tcBorders>
            <w:shd w:val="clear" w:color="auto" w:fill="auto"/>
            <w:noWrap/>
            <w:vAlign w:val="bottom"/>
            <w:hideMark/>
          </w:tcPr>
          <w:p w:rsidR="00257BEE" w:rsidRPr="00257BEE" w:rsidRDefault="00257BEE" w:rsidP="00257BEE">
            <w:pPr>
              <w:spacing w:after="0" w:line="240" w:lineRule="auto"/>
              <w:rPr>
                <w:rFonts w:ascii="Times New Roman" w:eastAsia="Times New Roman" w:hAnsi="Times New Roman" w:cs="Times New Roman"/>
                <w:sz w:val="18"/>
                <w:szCs w:val="18"/>
                <w:lang w:eastAsia="et-EE"/>
              </w:rPr>
            </w:pPr>
            <w:r w:rsidRPr="00257BEE">
              <w:rPr>
                <w:rFonts w:ascii="Times New Roman" w:eastAsia="Times New Roman" w:hAnsi="Times New Roman" w:cs="Times New Roman"/>
                <w:sz w:val="18"/>
                <w:szCs w:val="18"/>
                <w:lang w:eastAsia="et-EE"/>
              </w:rPr>
              <w:t> </w:t>
            </w:r>
          </w:p>
        </w:tc>
      </w:tr>
      <w:tr w:rsidR="00257BEE" w:rsidRPr="00257BEE" w:rsidTr="00141D1E">
        <w:trPr>
          <w:trHeight w:val="260"/>
        </w:trPr>
        <w:tc>
          <w:tcPr>
            <w:tcW w:w="35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Netovõlakoormus (</w:t>
            </w:r>
            <w:r w:rsidRPr="00257BEE">
              <w:rPr>
                <w:rFonts w:ascii="Times New Roman" w:eastAsia="Times New Roman" w:hAnsi="Times New Roman" w:cs="Times New Roman"/>
                <w:b/>
                <w:bCs/>
                <w:sz w:val="18"/>
                <w:szCs w:val="18"/>
                <w:u w:val="single"/>
                <w:lang w:eastAsia="et-EE"/>
              </w:rPr>
              <w:t>eurodes</w:t>
            </w:r>
            <w:r w:rsidRPr="00257BEE">
              <w:rPr>
                <w:rFonts w:ascii="Times New Roman" w:eastAsia="Times New Roman" w:hAnsi="Times New Roman" w:cs="Times New Roman"/>
                <w:b/>
                <w:bCs/>
                <w:sz w:val="18"/>
                <w:szCs w:val="18"/>
                <w:lang w:eastAsia="et-EE"/>
              </w:rPr>
              <w:t>)</w:t>
            </w:r>
          </w:p>
        </w:tc>
        <w:tc>
          <w:tcPr>
            <w:tcW w:w="1279" w:type="dxa"/>
            <w:tcBorders>
              <w:top w:val="single" w:sz="4" w:space="0" w:color="auto"/>
              <w:left w:val="nil"/>
              <w:bottom w:val="single" w:sz="4" w:space="0" w:color="auto"/>
              <w:right w:val="nil"/>
            </w:tcBorders>
            <w:shd w:val="clear" w:color="auto" w:fill="auto"/>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24 942 981</w:t>
            </w:r>
          </w:p>
        </w:tc>
        <w:tc>
          <w:tcPr>
            <w:tcW w:w="1134" w:type="dxa"/>
            <w:tcBorders>
              <w:top w:val="single" w:sz="4" w:space="0" w:color="auto"/>
              <w:left w:val="single" w:sz="4" w:space="0" w:color="auto"/>
              <w:bottom w:val="single" w:sz="4" w:space="0" w:color="auto"/>
              <w:right w:val="nil"/>
            </w:tcBorders>
            <w:shd w:val="clear" w:color="auto" w:fill="auto"/>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24 868 348</w:t>
            </w:r>
          </w:p>
        </w:tc>
        <w:tc>
          <w:tcPr>
            <w:tcW w:w="1134" w:type="dxa"/>
            <w:tcBorders>
              <w:top w:val="nil"/>
              <w:left w:val="single" w:sz="4" w:space="0" w:color="auto"/>
              <w:bottom w:val="single" w:sz="4" w:space="0" w:color="auto"/>
              <w:right w:val="nil"/>
            </w:tcBorders>
            <w:shd w:val="clear" w:color="auto" w:fill="auto"/>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24 858 334</w:t>
            </w:r>
          </w:p>
        </w:tc>
        <w:tc>
          <w:tcPr>
            <w:tcW w:w="1202" w:type="dxa"/>
            <w:tcBorders>
              <w:top w:val="nil"/>
              <w:left w:val="single" w:sz="4" w:space="0" w:color="auto"/>
              <w:bottom w:val="single" w:sz="4" w:space="0" w:color="auto"/>
              <w:right w:val="nil"/>
            </w:tcBorders>
            <w:shd w:val="clear" w:color="auto" w:fill="auto"/>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26 848 061</w:t>
            </w:r>
          </w:p>
        </w:tc>
        <w:tc>
          <w:tcPr>
            <w:tcW w:w="1207" w:type="dxa"/>
            <w:tcBorders>
              <w:top w:val="nil"/>
              <w:left w:val="single" w:sz="4" w:space="0" w:color="auto"/>
              <w:bottom w:val="single" w:sz="4" w:space="0" w:color="auto"/>
              <w:right w:val="nil"/>
            </w:tcBorders>
            <w:shd w:val="clear" w:color="auto" w:fill="auto"/>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26 535 954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25 196 135</w:t>
            </w:r>
          </w:p>
        </w:tc>
      </w:tr>
      <w:tr w:rsidR="00257BEE" w:rsidRPr="00257BEE" w:rsidTr="00141D1E">
        <w:trPr>
          <w:trHeight w:val="250"/>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Netovõlakoormus (</w:t>
            </w:r>
            <w:r w:rsidRPr="00257BEE">
              <w:rPr>
                <w:rFonts w:ascii="Times New Roman" w:eastAsia="Times New Roman" w:hAnsi="Times New Roman" w:cs="Times New Roman"/>
                <w:b/>
                <w:bCs/>
                <w:sz w:val="18"/>
                <w:szCs w:val="18"/>
                <w:u w:val="single"/>
                <w:lang w:eastAsia="et-EE"/>
              </w:rPr>
              <w:t>%</w:t>
            </w:r>
            <w:r w:rsidRPr="00257BEE">
              <w:rPr>
                <w:rFonts w:ascii="Times New Roman" w:eastAsia="Times New Roman" w:hAnsi="Times New Roman" w:cs="Times New Roman"/>
                <w:b/>
                <w:bCs/>
                <w:sz w:val="18"/>
                <w:szCs w:val="18"/>
                <w:lang w:eastAsia="et-EE"/>
              </w:rPr>
              <w:t>)</w:t>
            </w:r>
          </w:p>
        </w:tc>
        <w:tc>
          <w:tcPr>
            <w:tcW w:w="1279" w:type="dxa"/>
            <w:tcBorders>
              <w:top w:val="nil"/>
              <w:left w:val="nil"/>
              <w:bottom w:val="single" w:sz="4" w:space="0" w:color="auto"/>
              <w:right w:val="nil"/>
            </w:tcBorders>
            <w:shd w:val="clear" w:color="auto" w:fill="auto"/>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48,1%</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47,6%</w:t>
            </w:r>
          </w:p>
        </w:tc>
        <w:tc>
          <w:tcPr>
            <w:tcW w:w="1134" w:type="dxa"/>
            <w:tcBorders>
              <w:top w:val="nil"/>
              <w:left w:val="nil"/>
              <w:bottom w:val="single" w:sz="4" w:space="0" w:color="auto"/>
              <w:right w:val="single" w:sz="4" w:space="0" w:color="auto"/>
            </w:tcBorders>
            <w:shd w:val="clear" w:color="auto" w:fill="auto"/>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47,1%</w:t>
            </w:r>
          </w:p>
        </w:tc>
        <w:tc>
          <w:tcPr>
            <w:tcW w:w="1202" w:type="dxa"/>
            <w:tcBorders>
              <w:top w:val="nil"/>
              <w:left w:val="nil"/>
              <w:bottom w:val="single" w:sz="4" w:space="0" w:color="auto"/>
              <w:right w:val="single" w:sz="4" w:space="0" w:color="auto"/>
            </w:tcBorders>
            <w:shd w:val="clear" w:color="auto" w:fill="auto"/>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51,0%</w:t>
            </w:r>
          </w:p>
        </w:tc>
        <w:tc>
          <w:tcPr>
            <w:tcW w:w="1207" w:type="dxa"/>
            <w:tcBorders>
              <w:top w:val="nil"/>
              <w:left w:val="nil"/>
              <w:bottom w:val="single" w:sz="4" w:space="0" w:color="auto"/>
              <w:right w:val="single" w:sz="4" w:space="0" w:color="auto"/>
            </w:tcBorders>
            <w:shd w:val="clear" w:color="auto" w:fill="auto"/>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50,4%</w:t>
            </w:r>
          </w:p>
        </w:tc>
        <w:tc>
          <w:tcPr>
            <w:tcW w:w="1276" w:type="dxa"/>
            <w:tcBorders>
              <w:top w:val="nil"/>
              <w:left w:val="nil"/>
              <w:bottom w:val="single" w:sz="4" w:space="0" w:color="auto"/>
              <w:right w:val="single" w:sz="4" w:space="0" w:color="auto"/>
            </w:tcBorders>
            <w:shd w:val="clear" w:color="auto" w:fill="auto"/>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47,8%</w:t>
            </w:r>
          </w:p>
        </w:tc>
      </w:tr>
      <w:tr w:rsidR="00257BEE" w:rsidRPr="00257BEE" w:rsidTr="00141D1E">
        <w:trPr>
          <w:trHeight w:val="246"/>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Netovõlakoormuse ülemmäär (</w:t>
            </w:r>
            <w:r w:rsidRPr="00257BEE">
              <w:rPr>
                <w:rFonts w:ascii="Times New Roman" w:eastAsia="Times New Roman" w:hAnsi="Times New Roman" w:cs="Times New Roman"/>
                <w:b/>
                <w:bCs/>
                <w:sz w:val="18"/>
                <w:szCs w:val="18"/>
                <w:u w:val="single"/>
                <w:lang w:eastAsia="et-EE"/>
              </w:rPr>
              <w:t>eurodes</w:t>
            </w:r>
            <w:r w:rsidRPr="00257BEE">
              <w:rPr>
                <w:rFonts w:ascii="Times New Roman" w:eastAsia="Times New Roman" w:hAnsi="Times New Roman" w:cs="Times New Roman"/>
                <w:b/>
                <w:bCs/>
                <w:sz w:val="18"/>
                <w:szCs w:val="18"/>
                <w:lang w:eastAsia="et-EE"/>
              </w:rPr>
              <w:t>)</w:t>
            </w:r>
          </w:p>
        </w:tc>
        <w:tc>
          <w:tcPr>
            <w:tcW w:w="1279" w:type="dxa"/>
            <w:tcBorders>
              <w:top w:val="nil"/>
              <w:left w:val="nil"/>
              <w:bottom w:val="single" w:sz="4" w:space="0" w:color="auto"/>
              <w:right w:val="nil"/>
            </w:tcBorders>
            <w:shd w:val="clear" w:color="auto" w:fill="auto"/>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34 135 574</w:t>
            </w:r>
          </w:p>
        </w:tc>
        <w:tc>
          <w:tcPr>
            <w:tcW w:w="1134" w:type="dxa"/>
            <w:tcBorders>
              <w:top w:val="nil"/>
              <w:left w:val="single" w:sz="4" w:space="0" w:color="auto"/>
              <w:bottom w:val="single" w:sz="4" w:space="0" w:color="auto"/>
              <w:right w:val="nil"/>
            </w:tcBorders>
            <w:shd w:val="clear" w:color="auto" w:fill="auto"/>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31 469 732</w:t>
            </w:r>
          </w:p>
        </w:tc>
        <w:tc>
          <w:tcPr>
            <w:tcW w:w="1134" w:type="dxa"/>
            <w:tcBorders>
              <w:top w:val="nil"/>
              <w:left w:val="single" w:sz="4" w:space="0" w:color="auto"/>
              <w:bottom w:val="single" w:sz="4" w:space="0" w:color="auto"/>
              <w:right w:val="nil"/>
            </w:tcBorders>
            <w:shd w:val="clear" w:color="auto" w:fill="auto"/>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37 435 414</w:t>
            </w:r>
          </w:p>
        </w:tc>
        <w:tc>
          <w:tcPr>
            <w:tcW w:w="1202" w:type="dxa"/>
            <w:tcBorders>
              <w:top w:val="nil"/>
              <w:left w:val="single" w:sz="4" w:space="0" w:color="auto"/>
              <w:bottom w:val="single" w:sz="4" w:space="0" w:color="auto"/>
              <w:right w:val="nil"/>
            </w:tcBorders>
            <w:shd w:val="clear" w:color="auto" w:fill="auto"/>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33 287 666</w:t>
            </w:r>
          </w:p>
        </w:tc>
        <w:tc>
          <w:tcPr>
            <w:tcW w:w="1207" w:type="dxa"/>
            <w:tcBorders>
              <w:top w:val="nil"/>
              <w:left w:val="single" w:sz="4" w:space="0" w:color="auto"/>
              <w:bottom w:val="single" w:sz="4" w:space="0" w:color="auto"/>
              <w:right w:val="nil"/>
            </w:tcBorders>
            <w:shd w:val="clear" w:color="auto" w:fill="auto"/>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31 850 350</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31 610 917</w:t>
            </w:r>
          </w:p>
        </w:tc>
      </w:tr>
      <w:tr w:rsidR="00257BEE" w:rsidRPr="00257BEE" w:rsidTr="00141D1E">
        <w:trPr>
          <w:trHeight w:val="260"/>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Netovõlakoormuse ülemmäär (</w:t>
            </w:r>
            <w:r w:rsidRPr="00257BEE">
              <w:rPr>
                <w:rFonts w:ascii="Times New Roman" w:eastAsia="Times New Roman" w:hAnsi="Times New Roman" w:cs="Times New Roman"/>
                <w:b/>
                <w:bCs/>
                <w:sz w:val="18"/>
                <w:szCs w:val="18"/>
                <w:u w:val="single"/>
                <w:lang w:eastAsia="et-EE"/>
              </w:rPr>
              <w:t>%</w:t>
            </w:r>
            <w:r w:rsidRPr="00257BEE">
              <w:rPr>
                <w:rFonts w:ascii="Times New Roman" w:eastAsia="Times New Roman" w:hAnsi="Times New Roman" w:cs="Times New Roman"/>
                <w:b/>
                <w:bCs/>
                <w:sz w:val="18"/>
                <w:szCs w:val="18"/>
                <w:lang w:eastAsia="et-EE"/>
              </w:rPr>
              <w:t>)</w:t>
            </w:r>
          </w:p>
        </w:tc>
        <w:tc>
          <w:tcPr>
            <w:tcW w:w="1279" w:type="dxa"/>
            <w:tcBorders>
              <w:top w:val="nil"/>
              <w:left w:val="nil"/>
              <w:bottom w:val="single" w:sz="4" w:space="0" w:color="auto"/>
              <w:right w:val="nil"/>
            </w:tcBorders>
            <w:shd w:val="clear" w:color="auto" w:fill="auto"/>
            <w:vAlign w:val="bottom"/>
            <w:hideMark/>
          </w:tcPr>
          <w:p w:rsidR="00257BEE" w:rsidRPr="00F30641" w:rsidRDefault="00257BEE" w:rsidP="00257BEE">
            <w:pPr>
              <w:spacing w:after="0" w:line="240" w:lineRule="auto"/>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 </w:t>
            </w:r>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257BEE" w:rsidRPr="00F30641" w:rsidRDefault="00257BEE" w:rsidP="00257BEE">
            <w:pPr>
              <w:spacing w:after="0" w:line="240" w:lineRule="auto"/>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 </w:t>
            </w:r>
          </w:p>
        </w:tc>
        <w:tc>
          <w:tcPr>
            <w:tcW w:w="1134" w:type="dxa"/>
            <w:tcBorders>
              <w:top w:val="nil"/>
              <w:left w:val="nil"/>
              <w:bottom w:val="single" w:sz="4" w:space="0" w:color="auto"/>
              <w:right w:val="single" w:sz="4" w:space="0" w:color="auto"/>
            </w:tcBorders>
            <w:shd w:val="clear" w:color="auto" w:fill="auto"/>
            <w:vAlign w:val="bottom"/>
            <w:hideMark/>
          </w:tcPr>
          <w:p w:rsidR="00257BEE" w:rsidRPr="00F30641" w:rsidRDefault="00257BEE" w:rsidP="00257BEE">
            <w:pPr>
              <w:spacing w:after="0" w:line="240" w:lineRule="auto"/>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 </w:t>
            </w:r>
          </w:p>
        </w:tc>
        <w:tc>
          <w:tcPr>
            <w:tcW w:w="1202" w:type="dxa"/>
            <w:tcBorders>
              <w:top w:val="nil"/>
              <w:left w:val="nil"/>
              <w:bottom w:val="single" w:sz="4" w:space="0" w:color="auto"/>
              <w:right w:val="single" w:sz="4" w:space="0" w:color="auto"/>
            </w:tcBorders>
            <w:shd w:val="clear" w:color="auto" w:fill="auto"/>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63,2%</w:t>
            </w:r>
          </w:p>
        </w:tc>
        <w:tc>
          <w:tcPr>
            <w:tcW w:w="1207" w:type="dxa"/>
            <w:tcBorders>
              <w:top w:val="nil"/>
              <w:left w:val="nil"/>
              <w:bottom w:val="single" w:sz="4" w:space="0" w:color="auto"/>
              <w:right w:val="single" w:sz="4" w:space="0" w:color="auto"/>
            </w:tcBorders>
            <w:shd w:val="clear" w:color="auto" w:fill="auto"/>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60,5%</w:t>
            </w:r>
          </w:p>
        </w:tc>
        <w:tc>
          <w:tcPr>
            <w:tcW w:w="1276" w:type="dxa"/>
            <w:tcBorders>
              <w:top w:val="nil"/>
              <w:left w:val="nil"/>
              <w:bottom w:val="single" w:sz="4" w:space="0" w:color="auto"/>
              <w:right w:val="single" w:sz="4" w:space="0" w:color="auto"/>
            </w:tcBorders>
            <w:shd w:val="clear" w:color="auto" w:fill="auto"/>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60,0%</w:t>
            </w:r>
          </w:p>
        </w:tc>
      </w:tr>
      <w:tr w:rsidR="00257BEE" w:rsidRPr="00257BEE" w:rsidTr="00141D1E">
        <w:trPr>
          <w:trHeight w:val="260"/>
        </w:trPr>
        <w:tc>
          <w:tcPr>
            <w:tcW w:w="3542" w:type="dxa"/>
            <w:tcBorders>
              <w:top w:val="nil"/>
              <w:left w:val="single" w:sz="4" w:space="0" w:color="auto"/>
              <w:bottom w:val="single" w:sz="4" w:space="0" w:color="auto"/>
              <w:right w:val="single" w:sz="4" w:space="0" w:color="auto"/>
            </w:tcBorders>
            <w:shd w:val="clear" w:color="auto" w:fill="auto"/>
            <w:vAlign w:val="bottom"/>
            <w:hideMark/>
          </w:tcPr>
          <w:p w:rsidR="00257BEE" w:rsidRPr="00257BEE" w:rsidRDefault="00257BEE" w:rsidP="00257BEE">
            <w:pPr>
              <w:spacing w:after="0" w:line="240" w:lineRule="auto"/>
              <w:rPr>
                <w:rFonts w:ascii="Times New Roman" w:eastAsia="Times New Roman" w:hAnsi="Times New Roman" w:cs="Times New Roman"/>
                <w:b/>
                <w:bCs/>
                <w:sz w:val="18"/>
                <w:szCs w:val="18"/>
                <w:lang w:eastAsia="et-EE"/>
              </w:rPr>
            </w:pPr>
            <w:r w:rsidRPr="00257BEE">
              <w:rPr>
                <w:rFonts w:ascii="Times New Roman" w:eastAsia="Times New Roman" w:hAnsi="Times New Roman" w:cs="Times New Roman"/>
                <w:b/>
                <w:bCs/>
                <w:sz w:val="18"/>
                <w:szCs w:val="18"/>
                <w:lang w:eastAsia="et-EE"/>
              </w:rPr>
              <w:t>Vaba netovõlakoormus (eurodes)</w:t>
            </w:r>
          </w:p>
        </w:tc>
        <w:tc>
          <w:tcPr>
            <w:tcW w:w="1279" w:type="dxa"/>
            <w:tcBorders>
              <w:top w:val="nil"/>
              <w:left w:val="nil"/>
              <w:bottom w:val="single" w:sz="4" w:space="0" w:color="auto"/>
              <w:right w:val="single" w:sz="4" w:space="0" w:color="auto"/>
            </w:tcBorders>
            <w:shd w:val="clear" w:color="auto" w:fill="auto"/>
            <w:vAlign w:val="bottom"/>
            <w:hideMark/>
          </w:tcPr>
          <w:p w:rsidR="00257BEE" w:rsidRPr="00F30641" w:rsidRDefault="00257BEE" w:rsidP="00257BEE">
            <w:pPr>
              <w:spacing w:after="0" w:line="240" w:lineRule="auto"/>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 </w:t>
            </w:r>
          </w:p>
        </w:tc>
        <w:tc>
          <w:tcPr>
            <w:tcW w:w="1134" w:type="dxa"/>
            <w:tcBorders>
              <w:top w:val="nil"/>
              <w:left w:val="nil"/>
              <w:bottom w:val="single" w:sz="4" w:space="0" w:color="auto"/>
              <w:right w:val="single" w:sz="4" w:space="0" w:color="auto"/>
            </w:tcBorders>
            <w:shd w:val="clear" w:color="auto" w:fill="auto"/>
            <w:vAlign w:val="bottom"/>
            <w:hideMark/>
          </w:tcPr>
          <w:p w:rsidR="00257BEE" w:rsidRPr="00F30641" w:rsidRDefault="00257BEE" w:rsidP="00257BEE">
            <w:pPr>
              <w:spacing w:after="0" w:line="240" w:lineRule="auto"/>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 </w:t>
            </w:r>
          </w:p>
        </w:tc>
        <w:tc>
          <w:tcPr>
            <w:tcW w:w="1134" w:type="dxa"/>
            <w:tcBorders>
              <w:top w:val="nil"/>
              <w:left w:val="nil"/>
              <w:bottom w:val="single" w:sz="4" w:space="0" w:color="auto"/>
              <w:right w:val="single" w:sz="4" w:space="0" w:color="auto"/>
            </w:tcBorders>
            <w:shd w:val="clear" w:color="auto" w:fill="auto"/>
            <w:vAlign w:val="bottom"/>
            <w:hideMark/>
          </w:tcPr>
          <w:p w:rsidR="00257BEE" w:rsidRPr="00F30641" w:rsidRDefault="00257BEE" w:rsidP="00257BEE">
            <w:pPr>
              <w:spacing w:after="0" w:line="240" w:lineRule="auto"/>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 </w:t>
            </w:r>
          </w:p>
        </w:tc>
        <w:tc>
          <w:tcPr>
            <w:tcW w:w="1202" w:type="dxa"/>
            <w:tcBorders>
              <w:top w:val="nil"/>
              <w:left w:val="nil"/>
              <w:bottom w:val="single" w:sz="4" w:space="0" w:color="auto"/>
              <w:right w:val="single" w:sz="4" w:space="0" w:color="auto"/>
            </w:tcBorders>
            <w:shd w:val="clear" w:color="auto" w:fill="auto"/>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6 439 605</w:t>
            </w:r>
          </w:p>
        </w:tc>
        <w:tc>
          <w:tcPr>
            <w:tcW w:w="1207" w:type="dxa"/>
            <w:tcBorders>
              <w:top w:val="nil"/>
              <w:left w:val="nil"/>
              <w:bottom w:val="single" w:sz="4" w:space="0" w:color="auto"/>
              <w:right w:val="single" w:sz="4" w:space="0" w:color="auto"/>
            </w:tcBorders>
            <w:shd w:val="clear" w:color="auto" w:fill="auto"/>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5 314 396</w:t>
            </w:r>
          </w:p>
        </w:tc>
        <w:tc>
          <w:tcPr>
            <w:tcW w:w="1276" w:type="dxa"/>
            <w:tcBorders>
              <w:top w:val="nil"/>
              <w:left w:val="nil"/>
              <w:bottom w:val="single" w:sz="4" w:space="0" w:color="auto"/>
              <w:right w:val="single" w:sz="4" w:space="0" w:color="auto"/>
            </w:tcBorders>
            <w:shd w:val="clear" w:color="auto" w:fill="auto"/>
            <w:vAlign w:val="bottom"/>
            <w:hideMark/>
          </w:tcPr>
          <w:p w:rsidR="00257BEE" w:rsidRPr="00F30641" w:rsidRDefault="00257BEE" w:rsidP="00257BEE">
            <w:pPr>
              <w:spacing w:after="0" w:line="240" w:lineRule="auto"/>
              <w:jc w:val="right"/>
              <w:rPr>
                <w:rFonts w:ascii="Times New Roman" w:eastAsia="Times New Roman" w:hAnsi="Times New Roman" w:cs="Times New Roman"/>
                <w:b/>
                <w:sz w:val="18"/>
                <w:szCs w:val="18"/>
                <w:lang w:eastAsia="et-EE"/>
              </w:rPr>
            </w:pPr>
            <w:r w:rsidRPr="00F30641">
              <w:rPr>
                <w:rFonts w:ascii="Times New Roman" w:eastAsia="Times New Roman" w:hAnsi="Times New Roman" w:cs="Times New Roman"/>
                <w:b/>
                <w:sz w:val="18"/>
                <w:szCs w:val="18"/>
                <w:lang w:eastAsia="et-EE"/>
              </w:rPr>
              <w:t>6 414 782</w:t>
            </w:r>
          </w:p>
        </w:tc>
      </w:tr>
    </w:tbl>
    <w:p w:rsidR="003D4A14" w:rsidRDefault="003D4A14"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9A7FA6" w:rsidRDefault="009A7FA6" w:rsidP="004B1FD1">
      <w:pPr>
        <w:spacing w:after="120" w:line="240" w:lineRule="auto"/>
        <w:rPr>
          <w:rFonts w:ascii="Times New Roman" w:eastAsia="Times New Roman" w:hAnsi="Times New Roman" w:cs="Times New Roman"/>
          <w:b/>
          <w:sz w:val="24"/>
          <w:szCs w:val="24"/>
          <w:lang w:val="fi-FI" w:eastAsia="ru-RU"/>
        </w:rPr>
      </w:pPr>
    </w:p>
    <w:p w:rsidR="009A7FA6" w:rsidRDefault="009A7FA6" w:rsidP="004B1FD1">
      <w:pPr>
        <w:spacing w:after="120" w:line="240" w:lineRule="auto"/>
        <w:rPr>
          <w:rFonts w:ascii="Times New Roman" w:eastAsia="Times New Roman" w:hAnsi="Times New Roman" w:cs="Times New Roman"/>
          <w:b/>
          <w:sz w:val="24"/>
          <w:szCs w:val="24"/>
          <w:lang w:val="fi-FI" w:eastAsia="ru-RU"/>
        </w:rPr>
      </w:pPr>
    </w:p>
    <w:p w:rsidR="009A7FA6" w:rsidRDefault="009A7FA6" w:rsidP="004B1FD1">
      <w:pPr>
        <w:spacing w:after="120" w:line="240" w:lineRule="auto"/>
        <w:rPr>
          <w:rFonts w:ascii="Times New Roman" w:eastAsia="Times New Roman" w:hAnsi="Times New Roman" w:cs="Times New Roman"/>
          <w:b/>
          <w:sz w:val="24"/>
          <w:szCs w:val="24"/>
          <w:lang w:val="fi-FI" w:eastAsia="ru-RU"/>
        </w:rPr>
      </w:pPr>
    </w:p>
    <w:p w:rsidR="003D4A14" w:rsidRPr="004B1FD1" w:rsidRDefault="00E279CF" w:rsidP="004B1FD1">
      <w:pPr>
        <w:spacing w:after="120" w:line="240" w:lineRule="auto"/>
        <w:rPr>
          <w:rFonts w:ascii="Times New Roman" w:eastAsia="Times New Roman" w:hAnsi="Times New Roman" w:cs="Times New Roman"/>
          <w:i/>
          <w:lang w:val="fi-FI" w:eastAsia="ru-RU"/>
        </w:rPr>
      </w:pPr>
      <w:r w:rsidRPr="00E279CF">
        <w:rPr>
          <w:rFonts w:ascii="Times New Roman" w:eastAsia="Times New Roman" w:hAnsi="Times New Roman" w:cs="Times New Roman"/>
          <w:b/>
          <w:sz w:val="24"/>
          <w:szCs w:val="24"/>
          <w:lang w:val="fi-FI" w:eastAsia="ru-RU"/>
        </w:rPr>
        <w:t xml:space="preserve">Narva linna </w:t>
      </w:r>
      <w:r>
        <w:rPr>
          <w:rFonts w:ascii="Times New Roman" w:eastAsia="Times New Roman" w:hAnsi="Times New Roman" w:cs="Times New Roman"/>
          <w:b/>
          <w:sz w:val="24"/>
          <w:szCs w:val="24"/>
          <w:lang w:val="fi-FI" w:eastAsia="ru-RU"/>
        </w:rPr>
        <w:t xml:space="preserve">investeerimisprojektid  </w:t>
      </w:r>
      <w:r>
        <w:rPr>
          <w:rFonts w:ascii="Times New Roman" w:eastAsia="Times New Roman" w:hAnsi="Times New Roman" w:cs="Times New Roman"/>
          <w:b/>
          <w:sz w:val="24"/>
          <w:szCs w:val="24"/>
          <w:lang w:val="fi-FI" w:eastAsia="ru-RU"/>
        </w:rPr>
        <w:tab/>
      </w:r>
      <w:r w:rsidRPr="00E279CF">
        <w:rPr>
          <w:rFonts w:ascii="Times New Roman" w:eastAsia="Times New Roman" w:hAnsi="Times New Roman" w:cs="Times New Roman"/>
          <w:b/>
          <w:sz w:val="24"/>
          <w:szCs w:val="24"/>
          <w:lang w:val="fi-FI" w:eastAsia="ru-RU"/>
        </w:rPr>
        <w:tab/>
      </w:r>
      <w:r w:rsidRPr="00E279CF">
        <w:rPr>
          <w:rFonts w:ascii="Times New Roman" w:eastAsia="Times New Roman" w:hAnsi="Times New Roman" w:cs="Times New Roman"/>
          <w:b/>
          <w:sz w:val="24"/>
          <w:szCs w:val="24"/>
          <w:lang w:val="fi-FI" w:eastAsia="ru-RU"/>
        </w:rPr>
        <w:tab/>
      </w:r>
      <w:r w:rsidRPr="00E279CF">
        <w:rPr>
          <w:rFonts w:ascii="Times New Roman" w:eastAsia="Times New Roman" w:hAnsi="Times New Roman" w:cs="Times New Roman"/>
          <w:b/>
          <w:sz w:val="24"/>
          <w:szCs w:val="24"/>
          <w:lang w:val="fi-FI" w:eastAsia="ru-RU"/>
        </w:rPr>
        <w:tab/>
      </w:r>
      <w:r w:rsidRPr="00E279CF">
        <w:rPr>
          <w:rFonts w:ascii="Times New Roman" w:eastAsia="Times New Roman" w:hAnsi="Times New Roman" w:cs="Times New Roman"/>
          <w:b/>
          <w:sz w:val="24"/>
          <w:szCs w:val="24"/>
          <w:lang w:val="fi-FI" w:eastAsia="ru-RU"/>
        </w:rPr>
        <w:tab/>
      </w:r>
      <w:r w:rsidRPr="00E279CF">
        <w:rPr>
          <w:rFonts w:ascii="Times New Roman" w:eastAsia="Times New Roman" w:hAnsi="Times New Roman" w:cs="Times New Roman"/>
          <w:b/>
          <w:sz w:val="24"/>
          <w:szCs w:val="24"/>
          <w:lang w:val="fi-FI" w:eastAsia="ru-RU"/>
        </w:rPr>
        <w:tab/>
      </w:r>
      <w:r w:rsidRPr="00E279CF">
        <w:rPr>
          <w:rFonts w:ascii="Times New Roman" w:eastAsia="Times New Roman" w:hAnsi="Times New Roman" w:cs="Times New Roman"/>
          <w:b/>
          <w:sz w:val="24"/>
          <w:szCs w:val="24"/>
          <w:lang w:val="fi-FI" w:eastAsia="ru-RU"/>
        </w:rPr>
        <w:tab/>
      </w:r>
      <w:r w:rsidRPr="00E279CF">
        <w:rPr>
          <w:rFonts w:ascii="Times New Roman" w:eastAsia="Times New Roman" w:hAnsi="Times New Roman" w:cs="Times New Roman"/>
          <w:i/>
          <w:lang w:val="fi-FI" w:eastAsia="ru-RU"/>
        </w:rPr>
        <w:t>eurodes</w:t>
      </w:r>
    </w:p>
    <w:tbl>
      <w:tblPr>
        <w:tblW w:w="10774" w:type="dxa"/>
        <w:tblInd w:w="-356" w:type="dxa"/>
        <w:tblCellMar>
          <w:left w:w="70" w:type="dxa"/>
          <w:right w:w="70" w:type="dxa"/>
        </w:tblCellMar>
        <w:tblLook w:val="04A0" w:firstRow="1" w:lastRow="0" w:firstColumn="1" w:lastColumn="0" w:noHBand="0" w:noVBand="1"/>
      </w:tblPr>
      <w:tblGrid>
        <w:gridCol w:w="3687"/>
        <w:gridCol w:w="1275"/>
        <w:gridCol w:w="1276"/>
        <w:gridCol w:w="1134"/>
        <w:gridCol w:w="1134"/>
        <w:gridCol w:w="1134"/>
        <w:gridCol w:w="1134"/>
      </w:tblGrid>
      <w:tr w:rsidR="00E27CC1" w:rsidRPr="00114B07" w:rsidTr="00DB4EE8">
        <w:trPr>
          <w:trHeight w:val="446"/>
        </w:trPr>
        <w:tc>
          <w:tcPr>
            <w:tcW w:w="3687" w:type="dxa"/>
            <w:tcBorders>
              <w:top w:val="single" w:sz="4" w:space="0" w:color="auto"/>
              <w:left w:val="single" w:sz="4" w:space="0" w:color="auto"/>
              <w:bottom w:val="single" w:sz="8" w:space="0" w:color="auto"/>
              <w:right w:val="single" w:sz="4" w:space="0" w:color="auto"/>
            </w:tcBorders>
            <w:shd w:val="clear" w:color="auto" w:fill="CCFFCC"/>
            <w:vAlign w:val="bottom"/>
            <w:hideMark/>
          </w:tcPr>
          <w:p w:rsidR="00114B07" w:rsidRPr="00114B07" w:rsidRDefault="00114B07" w:rsidP="00F0468B">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Investeeringuobjektid</w:t>
            </w:r>
          </w:p>
        </w:tc>
        <w:tc>
          <w:tcPr>
            <w:tcW w:w="1275" w:type="dxa"/>
            <w:tcBorders>
              <w:top w:val="single" w:sz="4" w:space="0" w:color="auto"/>
              <w:left w:val="nil"/>
              <w:bottom w:val="single" w:sz="8" w:space="0" w:color="auto"/>
              <w:right w:val="single" w:sz="4" w:space="0" w:color="auto"/>
            </w:tcBorders>
            <w:shd w:val="clear" w:color="auto" w:fill="CCFFCC"/>
            <w:vAlign w:val="bottom"/>
            <w:hideMark/>
          </w:tcPr>
          <w:p w:rsidR="00114B07" w:rsidRPr="00114B07" w:rsidRDefault="00114B07" w:rsidP="00114B07">
            <w:pPr>
              <w:spacing w:after="0" w:line="240" w:lineRule="auto"/>
              <w:jc w:val="center"/>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2015 täitmine</w:t>
            </w:r>
          </w:p>
        </w:tc>
        <w:tc>
          <w:tcPr>
            <w:tcW w:w="1276" w:type="dxa"/>
            <w:tcBorders>
              <w:top w:val="single" w:sz="4" w:space="0" w:color="auto"/>
              <w:left w:val="nil"/>
              <w:bottom w:val="single" w:sz="8" w:space="0" w:color="auto"/>
              <w:right w:val="single" w:sz="4" w:space="0" w:color="auto"/>
            </w:tcBorders>
            <w:shd w:val="clear" w:color="auto" w:fill="CCFFCC"/>
            <w:vAlign w:val="bottom"/>
            <w:hideMark/>
          </w:tcPr>
          <w:p w:rsidR="00114B07" w:rsidRPr="00114B07" w:rsidRDefault="00114B07" w:rsidP="006850A4">
            <w:pPr>
              <w:spacing w:after="0" w:line="240" w:lineRule="auto"/>
              <w:jc w:val="center"/>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2016  eelarve</w:t>
            </w:r>
          </w:p>
        </w:tc>
        <w:tc>
          <w:tcPr>
            <w:tcW w:w="1134" w:type="dxa"/>
            <w:tcBorders>
              <w:top w:val="single" w:sz="4" w:space="0" w:color="auto"/>
              <w:left w:val="nil"/>
              <w:bottom w:val="single" w:sz="8" w:space="0" w:color="auto"/>
              <w:right w:val="single" w:sz="4" w:space="0" w:color="auto"/>
            </w:tcBorders>
            <w:shd w:val="clear" w:color="auto" w:fill="CCFFCC"/>
            <w:vAlign w:val="bottom"/>
            <w:hideMark/>
          </w:tcPr>
          <w:p w:rsidR="00114B07" w:rsidRPr="00114B07" w:rsidRDefault="00114B07" w:rsidP="00114B07">
            <w:pPr>
              <w:spacing w:after="0" w:line="240" w:lineRule="auto"/>
              <w:jc w:val="center"/>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 xml:space="preserve">2017 eelarve  </w:t>
            </w:r>
          </w:p>
        </w:tc>
        <w:tc>
          <w:tcPr>
            <w:tcW w:w="1134" w:type="dxa"/>
            <w:tcBorders>
              <w:top w:val="single" w:sz="4" w:space="0" w:color="auto"/>
              <w:left w:val="nil"/>
              <w:bottom w:val="single" w:sz="8" w:space="0" w:color="auto"/>
              <w:right w:val="single" w:sz="4" w:space="0" w:color="auto"/>
            </w:tcBorders>
            <w:shd w:val="clear" w:color="auto" w:fill="CCFFCC"/>
            <w:vAlign w:val="bottom"/>
            <w:hideMark/>
          </w:tcPr>
          <w:p w:rsidR="00114B07" w:rsidRPr="00114B07" w:rsidRDefault="00114B07" w:rsidP="00114B07">
            <w:pPr>
              <w:spacing w:after="0" w:line="240" w:lineRule="auto"/>
              <w:jc w:val="center"/>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 xml:space="preserve">2018 eelarve  </w:t>
            </w:r>
          </w:p>
        </w:tc>
        <w:tc>
          <w:tcPr>
            <w:tcW w:w="1134" w:type="dxa"/>
            <w:tcBorders>
              <w:top w:val="single" w:sz="4" w:space="0" w:color="auto"/>
              <w:left w:val="nil"/>
              <w:bottom w:val="single" w:sz="8" w:space="0" w:color="auto"/>
              <w:right w:val="single" w:sz="4" w:space="0" w:color="auto"/>
            </w:tcBorders>
            <w:shd w:val="clear" w:color="auto" w:fill="CCFFCC"/>
            <w:vAlign w:val="bottom"/>
            <w:hideMark/>
          </w:tcPr>
          <w:p w:rsidR="00114B07" w:rsidRPr="00114B07" w:rsidRDefault="00114B07" w:rsidP="00114B07">
            <w:pPr>
              <w:spacing w:after="0" w:line="240" w:lineRule="auto"/>
              <w:jc w:val="center"/>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 xml:space="preserve">2019 eelarve  </w:t>
            </w:r>
          </w:p>
        </w:tc>
        <w:tc>
          <w:tcPr>
            <w:tcW w:w="1134" w:type="dxa"/>
            <w:tcBorders>
              <w:top w:val="single" w:sz="4" w:space="0" w:color="auto"/>
              <w:left w:val="nil"/>
              <w:bottom w:val="single" w:sz="8" w:space="0" w:color="auto"/>
              <w:right w:val="single" w:sz="4" w:space="0" w:color="auto"/>
            </w:tcBorders>
            <w:shd w:val="clear" w:color="auto" w:fill="CCFFCC"/>
            <w:vAlign w:val="bottom"/>
            <w:hideMark/>
          </w:tcPr>
          <w:p w:rsidR="00114B07" w:rsidRPr="00114B07" w:rsidRDefault="00114B07" w:rsidP="00114B07">
            <w:pPr>
              <w:spacing w:after="0" w:line="240" w:lineRule="auto"/>
              <w:jc w:val="center"/>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 xml:space="preserve">2020 eelarve  </w:t>
            </w:r>
          </w:p>
        </w:tc>
      </w:tr>
      <w:tr w:rsidR="00E27CC1" w:rsidRPr="00114B07" w:rsidTr="00A236FB">
        <w:trPr>
          <w:trHeight w:val="260"/>
        </w:trPr>
        <w:tc>
          <w:tcPr>
            <w:tcW w:w="3687" w:type="dxa"/>
            <w:tcBorders>
              <w:top w:val="single" w:sz="4" w:space="0" w:color="auto"/>
              <w:left w:val="single" w:sz="4" w:space="0" w:color="auto"/>
              <w:bottom w:val="single" w:sz="4" w:space="0" w:color="auto"/>
              <w:right w:val="single" w:sz="4" w:space="0" w:color="auto"/>
            </w:tcBorders>
            <w:shd w:val="clear" w:color="auto" w:fill="auto"/>
            <w:hideMark/>
          </w:tcPr>
          <w:p w:rsidR="00114B07" w:rsidRPr="00114B07" w:rsidRDefault="000521A6" w:rsidP="00114B07">
            <w:pPr>
              <w:spacing w:after="0" w:line="240" w:lineRule="auto"/>
              <w:rPr>
                <w:rFonts w:ascii="Times New Roman" w:eastAsia="Times New Roman" w:hAnsi="Times New Roman" w:cs="Times New Roman"/>
                <w:b/>
                <w:bCs/>
                <w:sz w:val="18"/>
                <w:szCs w:val="18"/>
                <w:lang w:eastAsia="et-EE"/>
              </w:rPr>
            </w:pPr>
            <w:r>
              <w:rPr>
                <w:rFonts w:ascii="Times New Roman" w:eastAsia="Times New Roman" w:hAnsi="Times New Roman" w:cs="Times New Roman"/>
                <w:b/>
                <w:bCs/>
                <w:sz w:val="18"/>
                <w:szCs w:val="18"/>
                <w:lang w:eastAsia="et-EE"/>
              </w:rPr>
              <w:t>1.projekt  Ser</w:t>
            </w:r>
            <w:r w:rsidR="00731174">
              <w:rPr>
                <w:rFonts w:ascii="Times New Roman" w:eastAsia="Times New Roman" w:hAnsi="Times New Roman" w:cs="Times New Roman"/>
                <w:b/>
                <w:bCs/>
                <w:sz w:val="18"/>
                <w:szCs w:val="18"/>
                <w:lang w:eastAsia="et-EE"/>
              </w:rPr>
              <w:t xml:space="preserve">verite </w:t>
            </w:r>
            <w:proofErr w:type="spellStart"/>
            <w:r w:rsidR="00731174">
              <w:rPr>
                <w:rFonts w:ascii="Times New Roman" w:eastAsia="Times New Roman" w:hAnsi="Times New Roman" w:cs="Times New Roman"/>
                <w:b/>
                <w:bCs/>
                <w:sz w:val="18"/>
                <w:szCs w:val="18"/>
                <w:lang w:eastAsia="et-EE"/>
              </w:rPr>
              <w:t>Klaster</w:t>
            </w:r>
            <w:proofErr w:type="spellEnd"/>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40 000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r>
      <w:tr w:rsidR="00E27CC1" w:rsidRPr="00114B07" w:rsidTr="00A236FB">
        <w:trPr>
          <w:trHeight w:val="26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A236FB">
        <w:trPr>
          <w:trHeight w:val="298"/>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40 000</w:t>
            </w: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A236FB">
        <w:trPr>
          <w:trHeight w:val="705"/>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 xml:space="preserve">2.projekt  Unikaalse piiriülese </w:t>
            </w:r>
            <w:proofErr w:type="spellStart"/>
            <w:r w:rsidRPr="00114B07">
              <w:rPr>
                <w:rFonts w:ascii="Times New Roman" w:eastAsia="Times New Roman" w:hAnsi="Times New Roman" w:cs="Times New Roman"/>
                <w:b/>
                <w:bCs/>
                <w:sz w:val="18"/>
                <w:szCs w:val="18"/>
                <w:lang w:eastAsia="et-EE"/>
              </w:rPr>
              <w:t>Narva-Ivangorodi</w:t>
            </w:r>
            <w:proofErr w:type="spellEnd"/>
            <w:r w:rsidRPr="00114B07">
              <w:rPr>
                <w:rFonts w:ascii="Times New Roman" w:eastAsia="Times New Roman" w:hAnsi="Times New Roman" w:cs="Times New Roman"/>
                <w:b/>
                <w:bCs/>
                <w:sz w:val="18"/>
                <w:szCs w:val="18"/>
                <w:lang w:eastAsia="et-EE"/>
              </w:rPr>
              <w:t xml:space="preserve"> kindluste ansambli kui ühtse kultuuri ja tur</w:t>
            </w:r>
            <w:r w:rsidR="00731174">
              <w:rPr>
                <w:rFonts w:ascii="Times New Roman" w:eastAsia="Times New Roman" w:hAnsi="Times New Roman" w:cs="Times New Roman"/>
                <w:b/>
                <w:bCs/>
                <w:sz w:val="18"/>
                <w:szCs w:val="18"/>
                <w:lang w:eastAsia="et-EE"/>
              </w:rPr>
              <w:t>ismi objekti arendamine, LSP6</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1 932 262</w:t>
            </w: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325 304</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r>
      <w:tr w:rsidR="00E27CC1" w:rsidRPr="00114B07" w:rsidTr="00A236FB">
        <w:trPr>
          <w:trHeight w:val="283"/>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1 290 694</w:t>
            </w: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A236FB">
        <w:trPr>
          <w:trHeight w:val="283"/>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641 568</w:t>
            </w: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325 304</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A236FB">
        <w:trPr>
          <w:trHeight w:val="445"/>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3.projekt   Narva kaldapealse</w:t>
            </w:r>
            <w:r w:rsidR="00731174">
              <w:rPr>
                <w:rFonts w:ascii="Times New Roman" w:eastAsia="Times New Roman" w:hAnsi="Times New Roman" w:cs="Times New Roman"/>
                <w:b/>
                <w:bCs/>
                <w:sz w:val="18"/>
                <w:szCs w:val="18"/>
                <w:lang w:eastAsia="et-EE"/>
              </w:rPr>
              <w:t xml:space="preserve"> promenaadi ehitamine EU42201</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277 353</w:t>
            </w: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r>
      <w:tr w:rsidR="00E27CC1" w:rsidRPr="00114B07" w:rsidTr="00A236FB">
        <w:trPr>
          <w:trHeight w:val="283"/>
        </w:trPr>
        <w:tc>
          <w:tcPr>
            <w:tcW w:w="3687" w:type="dxa"/>
            <w:tcBorders>
              <w:top w:val="nil"/>
              <w:left w:val="single" w:sz="4" w:space="0" w:color="auto"/>
              <w:bottom w:val="single" w:sz="4" w:space="0" w:color="auto"/>
              <w:right w:val="nil"/>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A236FB">
        <w:trPr>
          <w:trHeight w:val="283"/>
        </w:trPr>
        <w:tc>
          <w:tcPr>
            <w:tcW w:w="3687" w:type="dxa"/>
            <w:tcBorders>
              <w:top w:val="nil"/>
              <w:left w:val="single" w:sz="4" w:space="0" w:color="auto"/>
              <w:bottom w:val="single" w:sz="4" w:space="0" w:color="auto"/>
              <w:right w:val="nil"/>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277 353</w:t>
            </w: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A236FB">
        <w:trPr>
          <w:trHeight w:val="283"/>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4.projekt   TEN-T transi</w:t>
            </w:r>
            <w:r w:rsidR="00131B3F">
              <w:rPr>
                <w:rFonts w:ascii="Times New Roman" w:eastAsia="Times New Roman" w:hAnsi="Times New Roman" w:cs="Times New Roman"/>
                <w:b/>
                <w:bCs/>
                <w:sz w:val="18"/>
                <w:szCs w:val="18"/>
                <w:lang w:eastAsia="et-EE"/>
              </w:rPr>
              <w:t>i</w:t>
            </w:r>
            <w:r w:rsidRPr="00114B07">
              <w:rPr>
                <w:rFonts w:ascii="Times New Roman" w:eastAsia="Times New Roman" w:hAnsi="Times New Roman" w:cs="Times New Roman"/>
                <w:b/>
                <w:bCs/>
                <w:sz w:val="18"/>
                <w:szCs w:val="18"/>
                <w:lang w:eastAsia="et-EE"/>
              </w:rPr>
              <w:t>tt</w:t>
            </w:r>
            <w:r w:rsidR="00731174">
              <w:rPr>
                <w:rFonts w:ascii="Times New Roman" w:eastAsia="Times New Roman" w:hAnsi="Times New Roman" w:cs="Times New Roman"/>
                <w:b/>
                <w:bCs/>
                <w:sz w:val="18"/>
                <w:szCs w:val="18"/>
                <w:lang w:eastAsia="et-EE"/>
              </w:rPr>
              <w:t>eede rekonstrueerimine Narvas</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250 000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2 350 000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4 581 324</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2 500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r>
      <w:tr w:rsidR="00E27CC1" w:rsidRPr="00114B07" w:rsidTr="00A236FB">
        <w:trPr>
          <w:trHeight w:val="283"/>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 xml:space="preserve">2 000 </w:t>
            </w:r>
            <w:proofErr w:type="spellStart"/>
            <w:r w:rsidRPr="00114B07">
              <w:rPr>
                <w:rFonts w:ascii="Times New Roman" w:eastAsia="Times New Roman" w:hAnsi="Times New Roman" w:cs="Times New Roman"/>
                <w:sz w:val="18"/>
                <w:szCs w:val="18"/>
                <w:lang w:eastAsia="et-EE"/>
              </w:rPr>
              <w:t>000</w:t>
            </w:r>
            <w:proofErr w:type="spellEnd"/>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 xml:space="preserve">4 000 </w:t>
            </w:r>
            <w:proofErr w:type="spellStart"/>
            <w:r w:rsidRPr="00114B07">
              <w:rPr>
                <w:rFonts w:ascii="Times New Roman" w:eastAsia="Times New Roman" w:hAnsi="Times New Roman" w:cs="Times New Roman"/>
                <w:sz w:val="18"/>
                <w:szCs w:val="18"/>
                <w:lang w:eastAsia="et-EE"/>
              </w:rPr>
              <w:t>000</w:t>
            </w:r>
            <w:proofErr w:type="spellEnd"/>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A236FB">
        <w:trPr>
          <w:trHeight w:val="283"/>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250 000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350 000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581 324</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2 500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A236FB">
        <w:trPr>
          <w:trHeight w:val="42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5.projekt  Narva linnapiirkonna jalg- ja jalgr</w:t>
            </w:r>
            <w:r w:rsidR="00731174">
              <w:rPr>
                <w:rFonts w:ascii="Times New Roman" w:eastAsia="Times New Roman" w:hAnsi="Times New Roman" w:cs="Times New Roman"/>
                <w:b/>
                <w:bCs/>
                <w:sz w:val="18"/>
                <w:szCs w:val="18"/>
                <w:lang w:eastAsia="et-EE"/>
              </w:rPr>
              <w:t>attateede võrgustiku rajamine</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24 473</w:t>
            </w: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284 196</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3 595 907</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3 295 907</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r>
      <w:tr w:rsidR="00E27CC1" w:rsidRPr="00114B07" w:rsidTr="00A236FB">
        <w:trPr>
          <w:trHeight w:val="283"/>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3 175 805</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2 875 805</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5C737B">
        <w:trPr>
          <w:trHeight w:val="316"/>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24 473</w:t>
            </w: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284 196</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420 102</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420 102</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A236FB">
        <w:trPr>
          <w:trHeight w:val="24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6.projekt  Narva Linna Bu</w:t>
            </w:r>
            <w:r w:rsidR="00731174">
              <w:rPr>
                <w:rFonts w:ascii="Times New Roman" w:eastAsia="Times New Roman" w:hAnsi="Times New Roman" w:cs="Times New Roman"/>
                <w:b/>
                <w:bCs/>
                <w:sz w:val="18"/>
                <w:szCs w:val="18"/>
                <w:lang w:eastAsia="et-EE"/>
              </w:rPr>
              <w:t>ssi- ja Raudteejaama arendus</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35 773</w:t>
            </w: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75 106</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937 860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 </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885 360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5C737B">
        <w:trPr>
          <w:trHeight w:val="288"/>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35 773</w:t>
            </w: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75 106</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52 500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A236FB">
        <w:trPr>
          <w:trHeight w:val="46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7.projekt  Narva raekoja hoon</w:t>
            </w:r>
            <w:r w:rsidR="00731174">
              <w:rPr>
                <w:rFonts w:ascii="Times New Roman" w:eastAsia="Times New Roman" w:hAnsi="Times New Roman" w:cs="Times New Roman"/>
                <w:b/>
                <w:bCs/>
                <w:sz w:val="18"/>
                <w:szCs w:val="18"/>
                <w:lang w:eastAsia="et-EE"/>
              </w:rPr>
              <w:t>e ja platsi rekonstrueerimine</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85 810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1 934 913</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1 934 913</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1 934 914</w:t>
            </w: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1 646 039</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1 646 039</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1 646 039</w:t>
            </w:r>
          </w:p>
        </w:tc>
      </w:tr>
      <w:tr w:rsidR="00E27CC1" w:rsidRPr="00114B07" w:rsidTr="005A5D62">
        <w:trPr>
          <w:trHeight w:val="26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85 810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288 874</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288 874</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288 875</w:t>
            </w:r>
          </w:p>
        </w:tc>
      </w:tr>
      <w:tr w:rsidR="00E27CC1" w:rsidRPr="00114B07" w:rsidTr="00A236FB">
        <w:trPr>
          <w:trHeight w:val="455"/>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8.projekt  Narva linna tänavaval</w:t>
            </w:r>
            <w:r w:rsidR="00731174">
              <w:rPr>
                <w:rFonts w:ascii="Times New Roman" w:eastAsia="Times New Roman" w:hAnsi="Times New Roman" w:cs="Times New Roman"/>
                <w:b/>
                <w:bCs/>
                <w:sz w:val="18"/>
                <w:szCs w:val="18"/>
                <w:lang w:eastAsia="et-EE"/>
              </w:rPr>
              <w:t xml:space="preserve">gustuse </w:t>
            </w:r>
            <w:proofErr w:type="spellStart"/>
            <w:r w:rsidR="00731174">
              <w:rPr>
                <w:rFonts w:ascii="Times New Roman" w:eastAsia="Times New Roman" w:hAnsi="Times New Roman" w:cs="Times New Roman"/>
                <w:b/>
                <w:bCs/>
                <w:sz w:val="18"/>
                <w:szCs w:val="18"/>
                <w:lang w:eastAsia="et-EE"/>
              </w:rPr>
              <w:t>taristu</w:t>
            </w:r>
            <w:proofErr w:type="spellEnd"/>
            <w:r w:rsidR="00731174">
              <w:rPr>
                <w:rFonts w:ascii="Times New Roman" w:eastAsia="Times New Roman" w:hAnsi="Times New Roman" w:cs="Times New Roman"/>
                <w:b/>
                <w:bCs/>
                <w:sz w:val="18"/>
                <w:szCs w:val="18"/>
                <w:lang w:eastAsia="et-EE"/>
              </w:rPr>
              <w:t xml:space="preserve"> renoveerimine</w:t>
            </w:r>
            <w:r w:rsidRPr="00114B07">
              <w:rPr>
                <w:rFonts w:ascii="Times New Roman" w:eastAsia="Times New Roman" w:hAnsi="Times New Roman" w:cs="Times New Roman"/>
                <w:b/>
                <w:bCs/>
                <w:sz w:val="18"/>
                <w:szCs w:val="18"/>
                <w:lang w:eastAsia="et-EE"/>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100 000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600 000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600 000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700 000</w:t>
            </w: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500 000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500 000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600 000</w:t>
            </w:r>
          </w:p>
        </w:tc>
      </w:tr>
      <w:tr w:rsidR="00E27CC1" w:rsidRPr="00114B07" w:rsidTr="005A5D62">
        <w:trPr>
          <w:trHeight w:val="26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C14DEC">
            <w:pPr>
              <w:spacing w:after="0" w:line="240" w:lineRule="auto"/>
              <w:jc w:val="center"/>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100 000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100 000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100 000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100 000</w:t>
            </w:r>
          </w:p>
        </w:tc>
      </w:tr>
      <w:tr w:rsidR="00E27CC1" w:rsidRPr="00114B07" w:rsidTr="00A236FB">
        <w:trPr>
          <w:trHeight w:val="46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9.projekt  Väikesadamate võrgustiku aren</w:t>
            </w:r>
            <w:r w:rsidR="00731174">
              <w:rPr>
                <w:rFonts w:ascii="Times New Roman" w:eastAsia="Times New Roman" w:hAnsi="Times New Roman" w:cs="Times New Roman"/>
                <w:b/>
                <w:bCs/>
                <w:sz w:val="18"/>
                <w:szCs w:val="18"/>
                <w:lang w:eastAsia="et-EE"/>
              </w:rPr>
              <w:t>damine (investeerimisprojekt)</w:t>
            </w:r>
            <w:r w:rsidRPr="00114B07">
              <w:rPr>
                <w:rFonts w:ascii="Times New Roman" w:eastAsia="Times New Roman" w:hAnsi="Times New Roman" w:cs="Times New Roman"/>
                <w:b/>
                <w:bCs/>
                <w:sz w:val="18"/>
                <w:szCs w:val="18"/>
                <w:lang w:eastAsia="et-EE"/>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19 410</w:t>
            </w: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30 000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285 000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734 222</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603 208</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255 000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674 222</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557 965</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5A5D62">
        <w:trPr>
          <w:trHeight w:val="245"/>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19 410</w:t>
            </w: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30 000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30 000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60 000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45 243</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A236FB">
        <w:trPr>
          <w:trHeight w:val="46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10.projekt Pimeaia par</w:t>
            </w:r>
            <w:r w:rsidR="00AD2F09">
              <w:rPr>
                <w:rFonts w:ascii="Times New Roman" w:eastAsia="Times New Roman" w:hAnsi="Times New Roman" w:cs="Times New Roman"/>
                <w:b/>
                <w:bCs/>
                <w:sz w:val="18"/>
                <w:szCs w:val="18"/>
                <w:lang w:eastAsia="et-EE"/>
              </w:rPr>
              <w:t xml:space="preserve">gi rekonstrueerimine II </w:t>
            </w:r>
            <w:r w:rsidR="00731174">
              <w:rPr>
                <w:rFonts w:ascii="Times New Roman" w:eastAsia="Times New Roman" w:hAnsi="Times New Roman" w:cs="Times New Roman"/>
                <w:b/>
                <w:bCs/>
                <w:sz w:val="18"/>
                <w:szCs w:val="18"/>
                <w:lang w:eastAsia="et-EE"/>
              </w:rPr>
              <w:t>etapp</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14 500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1 142 947</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980 430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5A5D62">
        <w:trPr>
          <w:trHeight w:val="246"/>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14 500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162 517</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A236FB">
        <w:trPr>
          <w:trHeight w:val="69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11.projekt   Stockholmi platsi arhitektuuri ideekonkursi ett</w:t>
            </w:r>
            <w:r w:rsidR="00731174">
              <w:rPr>
                <w:rFonts w:ascii="Times New Roman" w:eastAsia="Times New Roman" w:hAnsi="Times New Roman" w:cs="Times New Roman"/>
                <w:b/>
                <w:bCs/>
                <w:sz w:val="18"/>
                <w:szCs w:val="18"/>
                <w:lang w:eastAsia="et-EE"/>
              </w:rPr>
              <w:t>evalmistamine ja läbiviimine</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16 000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5A5D62">
        <w:trPr>
          <w:trHeight w:val="32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16 000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A236FB">
        <w:trPr>
          <w:trHeight w:val="51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 xml:space="preserve">12.projekt Väikesadamad iga 30 miili kaugusel - elavdatud veeturismi teenuste </w:t>
            </w:r>
            <w:r w:rsidR="00731174">
              <w:rPr>
                <w:rFonts w:ascii="Times New Roman" w:eastAsia="Times New Roman" w:hAnsi="Times New Roman" w:cs="Times New Roman"/>
                <w:b/>
                <w:bCs/>
                <w:sz w:val="18"/>
                <w:szCs w:val="18"/>
                <w:lang w:eastAsia="et-EE"/>
              </w:rPr>
              <w:t>arendamine Soome lahe idaosas</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42 130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111 000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5 739</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r>
      <w:tr w:rsidR="00E27CC1" w:rsidRPr="00114B07" w:rsidTr="00D531C9">
        <w:trPr>
          <w:trHeight w:val="206"/>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42 130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96 000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5 535</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D531C9">
        <w:trPr>
          <w:trHeight w:val="265"/>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15 000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204</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A236FB">
        <w:trPr>
          <w:trHeight w:val="46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13.projekt  Joaoru</w:t>
            </w:r>
            <w:r w:rsidR="00731174">
              <w:rPr>
                <w:rFonts w:ascii="Times New Roman" w:eastAsia="Times New Roman" w:hAnsi="Times New Roman" w:cs="Times New Roman"/>
                <w:b/>
                <w:bCs/>
                <w:sz w:val="18"/>
                <w:szCs w:val="18"/>
                <w:lang w:eastAsia="et-EE"/>
              </w:rPr>
              <w:t xml:space="preserve"> puhkeala arendamine EU44199</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1 160 219</w:t>
            </w: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r>
      <w:tr w:rsidR="00E27CC1" w:rsidRPr="00114B07" w:rsidTr="004B1FD1">
        <w:trPr>
          <w:trHeight w:val="25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4B1FD1">
        <w:trPr>
          <w:trHeight w:val="267"/>
        </w:trPr>
        <w:tc>
          <w:tcPr>
            <w:tcW w:w="3687" w:type="dxa"/>
            <w:tcBorders>
              <w:top w:val="single" w:sz="4" w:space="0" w:color="auto"/>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1 160 219</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4B1FD1">
        <w:trPr>
          <w:trHeight w:val="1259"/>
        </w:trPr>
        <w:tc>
          <w:tcPr>
            <w:tcW w:w="3687" w:type="dxa"/>
            <w:tcBorders>
              <w:top w:val="single" w:sz="4" w:space="0" w:color="auto"/>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lastRenderedPageBreak/>
              <w:t>14.projekt Narva jõe sadama infrastruktuuri arendamine ja reisijatemahutavuse suurendamine läbi ujuvkai soetamise ja  randumiskohtade korraldamise ning sadama territooriumi rekonst</w:t>
            </w:r>
            <w:r w:rsidR="00731174">
              <w:rPr>
                <w:rFonts w:ascii="Times New Roman" w:eastAsia="Times New Roman" w:hAnsi="Times New Roman" w:cs="Times New Roman"/>
                <w:b/>
                <w:bCs/>
                <w:sz w:val="18"/>
                <w:szCs w:val="18"/>
                <w:lang w:eastAsia="et-EE"/>
              </w:rPr>
              <w:t>rueerimise ja heakorrastamise</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218 613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61 493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A8797C">
        <w:trPr>
          <w:trHeight w:val="316"/>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218 613</w:t>
            </w: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61 493</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3E721A">
        <w:trPr>
          <w:trHeight w:val="1114"/>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15.projekt  Narva Noorte Meremeeste Klubi hoonete kompleksi aadressil Viru 18 renoveerimine ja sisustamine huvikooli tehnilise ja materiaalse baasi kaasajastamis</w:t>
            </w:r>
            <w:r w:rsidR="00731174">
              <w:rPr>
                <w:rFonts w:ascii="Times New Roman" w:eastAsia="Times New Roman" w:hAnsi="Times New Roman" w:cs="Times New Roman"/>
                <w:b/>
                <w:bCs/>
                <w:sz w:val="18"/>
                <w:szCs w:val="18"/>
                <w:lang w:eastAsia="et-EE"/>
              </w:rPr>
              <w:t>eks ja noorsootöö toetamiseks</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1 813 150</w:t>
            </w: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344 857</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A8797C">
        <w:trPr>
          <w:trHeight w:val="286"/>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1 813 150</w:t>
            </w: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344 857</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A8797C">
        <w:trPr>
          <w:trHeight w:val="701"/>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16.projekt  Narva Noortekeskuse avatud noortekeskuse "EXIT"  ruumide renoveerim</w:t>
            </w:r>
            <w:r w:rsidR="00731174">
              <w:rPr>
                <w:rFonts w:ascii="Times New Roman" w:eastAsia="Times New Roman" w:hAnsi="Times New Roman" w:cs="Times New Roman"/>
                <w:b/>
                <w:bCs/>
                <w:sz w:val="18"/>
                <w:szCs w:val="18"/>
                <w:lang w:eastAsia="et-EE"/>
              </w:rPr>
              <w:t>ine ja seadmetega varustamine</w:t>
            </w:r>
            <w:r w:rsidRPr="00114B07">
              <w:rPr>
                <w:rFonts w:ascii="Times New Roman" w:eastAsia="Times New Roman" w:hAnsi="Times New Roman" w:cs="Times New Roman"/>
                <w:b/>
                <w:bCs/>
                <w:sz w:val="18"/>
                <w:szCs w:val="18"/>
                <w:lang w:eastAsia="et-EE"/>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498 973</w:t>
            </w: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91 732</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A8797C">
        <w:trPr>
          <w:trHeight w:val="304"/>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498 973</w:t>
            </w: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91 732</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A8797C">
        <w:trPr>
          <w:trHeight w:val="408"/>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 xml:space="preserve">17.Narva Kultuurimaja </w:t>
            </w:r>
            <w:proofErr w:type="spellStart"/>
            <w:r w:rsidRPr="00114B07">
              <w:rPr>
                <w:rFonts w:ascii="Times New Roman" w:eastAsia="Times New Roman" w:hAnsi="Times New Roman" w:cs="Times New Roman"/>
                <w:b/>
                <w:bCs/>
                <w:sz w:val="18"/>
                <w:szCs w:val="18"/>
                <w:lang w:eastAsia="et-EE"/>
              </w:rPr>
              <w:t>Rugodiv</w:t>
            </w:r>
            <w:proofErr w:type="spellEnd"/>
            <w:r w:rsidRPr="00114B07">
              <w:rPr>
                <w:rFonts w:ascii="Times New Roman" w:eastAsia="Times New Roman" w:hAnsi="Times New Roman" w:cs="Times New Roman"/>
                <w:b/>
                <w:bCs/>
                <w:sz w:val="18"/>
                <w:szCs w:val="18"/>
                <w:lang w:eastAsia="et-EE"/>
              </w:rPr>
              <w:t xml:space="preserve">  renoveerimine</w:t>
            </w:r>
            <w:r w:rsidR="008D2AAD">
              <w:rPr>
                <w:rFonts w:ascii="Times New Roman" w:eastAsia="Times New Roman" w:hAnsi="Times New Roman" w:cs="Times New Roman"/>
                <w:b/>
                <w:bCs/>
                <w:sz w:val="18"/>
                <w:szCs w:val="18"/>
                <w:lang w:eastAsia="et-EE"/>
              </w:rPr>
              <w:t xml:space="preserve"> (sh projekti korrigeerimine)</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25 254</w:t>
            </w: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2 615 340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2822B7">
        <w:trPr>
          <w:trHeight w:val="29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25 254</w:t>
            </w: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2 615 340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A236FB">
        <w:trPr>
          <w:trHeight w:val="69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 xml:space="preserve">18.Rakvere tn, II etapp (Kangelaste tn-lt  kuni </w:t>
            </w:r>
            <w:proofErr w:type="spellStart"/>
            <w:r w:rsidRPr="00114B07">
              <w:rPr>
                <w:rFonts w:ascii="Times New Roman" w:eastAsia="Times New Roman" w:hAnsi="Times New Roman" w:cs="Times New Roman"/>
                <w:b/>
                <w:bCs/>
                <w:sz w:val="18"/>
                <w:szCs w:val="18"/>
                <w:lang w:eastAsia="et-EE"/>
              </w:rPr>
              <w:t>Puskini</w:t>
            </w:r>
            <w:proofErr w:type="spellEnd"/>
            <w:r w:rsidRPr="00114B07">
              <w:rPr>
                <w:rFonts w:ascii="Times New Roman" w:eastAsia="Times New Roman" w:hAnsi="Times New Roman" w:cs="Times New Roman"/>
                <w:b/>
                <w:bCs/>
                <w:sz w:val="18"/>
                <w:szCs w:val="18"/>
                <w:lang w:eastAsia="et-EE"/>
              </w:rPr>
              <w:t xml:space="preserve"> tn-ni)</w:t>
            </w:r>
            <w:r w:rsidR="008D2AAD">
              <w:rPr>
                <w:rFonts w:ascii="Times New Roman" w:eastAsia="Times New Roman" w:hAnsi="Times New Roman" w:cs="Times New Roman"/>
                <w:b/>
                <w:bCs/>
                <w:sz w:val="18"/>
                <w:szCs w:val="18"/>
                <w:lang w:eastAsia="et-EE"/>
              </w:rPr>
              <w:t xml:space="preserve"> projekteerimine ja ehitamine</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25 000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1 245 000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r>
      <w:tr w:rsidR="00E27CC1" w:rsidRPr="00114B07" w:rsidTr="00A236FB">
        <w:trPr>
          <w:trHeight w:val="250"/>
        </w:trPr>
        <w:tc>
          <w:tcPr>
            <w:tcW w:w="3687" w:type="dxa"/>
            <w:tcBorders>
              <w:top w:val="nil"/>
              <w:left w:val="single" w:sz="4" w:space="0" w:color="auto"/>
              <w:bottom w:val="single" w:sz="4" w:space="0" w:color="auto"/>
              <w:right w:val="nil"/>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2822B7">
        <w:trPr>
          <w:trHeight w:val="308"/>
        </w:trPr>
        <w:tc>
          <w:tcPr>
            <w:tcW w:w="3687" w:type="dxa"/>
            <w:tcBorders>
              <w:top w:val="nil"/>
              <w:left w:val="single" w:sz="4" w:space="0" w:color="auto"/>
              <w:bottom w:val="single" w:sz="4" w:space="0" w:color="auto"/>
              <w:right w:val="nil"/>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25 000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1 245 000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EF7795">
        <w:trPr>
          <w:trHeight w:val="99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 xml:space="preserve">19.Narva linnas välisvalgustuse rekonstrueerimine (sh Pähklimäe pargis, Võidu pargis, Vassili </w:t>
            </w:r>
            <w:proofErr w:type="spellStart"/>
            <w:r w:rsidRPr="00114B07">
              <w:rPr>
                <w:rFonts w:ascii="Times New Roman" w:eastAsia="Times New Roman" w:hAnsi="Times New Roman" w:cs="Times New Roman"/>
                <w:b/>
                <w:bCs/>
                <w:sz w:val="18"/>
                <w:szCs w:val="18"/>
                <w:lang w:eastAsia="et-EE"/>
              </w:rPr>
              <w:t>Gerassimovi</w:t>
            </w:r>
            <w:proofErr w:type="spellEnd"/>
            <w:r w:rsidRPr="00114B07">
              <w:rPr>
                <w:rFonts w:ascii="Times New Roman" w:eastAsia="Times New Roman" w:hAnsi="Times New Roman" w:cs="Times New Roman"/>
                <w:b/>
                <w:bCs/>
                <w:sz w:val="18"/>
                <w:szCs w:val="18"/>
                <w:lang w:eastAsia="et-EE"/>
              </w:rPr>
              <w:t xml:space="preserve"> tänaval, Kree</w:t>
            </w:r>
            <w:r w:rsidR="002B6D69">
              <w:rPr>
                <w:rFonts w:ascii="Times New Roman" w:eastAsia="Times New Roman" w:hAnsi="Times New Roman" w:cs="Times New Roman"/>
                <w:b/>
                <w:bCs/>
                <w:sz w:val="18"/>
                <w:szCs w:val="18"/>
                <w:lang w:eastAsia="et-EE"/>
              </w:rPr>
              <w:t>nholmi tänaval)</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4 020</w:t>
            </w: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557 860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3B72A3">
        <w:trPr>
          <w:trHeight w:val="29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4 020</w:t>
            </w: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557 860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3B72A3">
        <w:trPr>
          <w:trHeight w:val="266"/>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 xml:space="preserve">20.AÜ </w:t>
            </w:r>
            <w:r w:rsidR="008D2AAD">
              <w:rPr>
                <w:rFonts w:ascii="Times New Roman" w:eastAsia="Times New Roman" w:hAnsi="Times New Roman" w:cs="Times New Roman"/>
                <w:b/>
                <w:bCs/>
                <w:sz w:val="18"/>
                <w:szCs w:val="18"/>
                <w:lang w:eastAsia="et-EE"/>
              </w:rPr>
              <w:t>JANTAR bussipeatuse ehitamine</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104 218</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3B72A3">
        <w:trPr>
          <w:trHeight w:val="302"/>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104 218</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A236FB">
        <w:trPr>
          <w:trHeight w:val="46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21.Laste muusik</w:t>
            </w:r>
            <w:r w:rsidR="008D2AAD">
              <w:rPr>
                <w:rFonts w:ascii="Times New Roman" w:eastAsia="Times New Roman" w:hAnsi="Times New Roman" w:cs="Times New Roman"/>
                <w:b/>
                <w:bCs/>
                <w:sz w:val="18"/>
                <w:szCs w:val="18"/>
                <w:lang w:eastAsia="et-EE"/>
              </w:rPr>
              <w:t>a- ja kunstikoolid remonttööd</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466 040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3B72A3">
        <w:trPr>
          <w:trHeight w:val="245"/>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466 040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8D2AAD" w:rsidP="00114B07">
            <w:pPr>
              <w:spacing w:after="0" w:line="240" w:lineRule="auto"/>
              <w:rPr>
                <w:rFonts w:ascii="Times New Roman" w:eastAsia="Times New Roman" w:hAnsi="Times New Roman" w:cs="Times New Roman"/>
                <w:b/>
                <w:bCs/>
                <w:sz w:val="18"/>
                <w:szCs w:val="18"/>
                <w:lang w:eastAsia="et-EE"/>
              </w:rPr>
            </w:pPr>
            <w:r>
              <w:rPr>
                <w:rFonts w:ascii="Times New Roman" w:eastAsia="Times New Roman" w:hAnsi="Times New Roman" w:cs="Times New Roman"/>
                <w:b/>
                <w:bCs/>
                <w:sz w:val="18"/>
                <w:szCs w:val="18"/>
                <w:lang w:eastAsia="et-EE"/>
              </w:rPr>
              <w:t>22.Spordikoolid remonttööd</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174 493</w:t>
            </w: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6 768</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1 314 830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3B72A3">
        <w:trPr>
          <w:trHeight w:val="328"/>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174 493</w:t>
            </w: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6 768</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1 314 830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3B72A3">
        <w:trPr>
          <w:trHeight w:val="701"/>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23.Evakuatsioonivalgustus ja avariivalgustus -Narva Keskraamatukogu, tuletõ</w:t>
            </w:r>
            <w:r w:rsidR="008D2AAD">
              <w:rPr>
                <w:rFonts w:ascii="Times New Roman" w:eastAsia="Times New Roman" w:hAnsi="Times New Roman" w:cs="Times New Roman"/>
                <w:b/>
                <w:bCs/>
                <w:sz w:val="18"/>
                <w:szCs w:val="18"/>
                <w:lang w:eastAsia="et-EE"/>
              </w:rPr>
              <w:t>kkeuksed (sh projekteerimine)</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130 000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3B72A3">
        <w:trPr>
          <w:trHeight w:val="29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130 000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A87C37" w:rsidP="00114B07">
            <w:pPr>
              <w:spacing w:after="0" w:line="240" w:lineRule="auto"/>
              <w:rPr>
                <w:rFonts w:ascii="Times New Roman" w:eastAsia="Times New Roman" w:hAnsi="Times New Roman" w:cs="Times New Roman"/>
                <w:b/>
                <w:bCs/>
                <w:sz w:val="18"/>
                <w:szCs w:val="18"/>
                <w:lang w:eastAsia="et-EE"/>
              </w:rPr>
            </w:pPr>
            <w:r>
              <w:rPr>
                <w:rFonts w:ascii="Times New Roman" w:eastAsia="Times New Roman" w:hAnsi="Times New Roman" w:cs="Times New Roman"/>
                <w:b/>
                <w:bCs/>
                <w:sz w:val="18"/>
                <w:szCs w:val="18"/>
                <w:lang w:eastAsia="et-EE"/>
              </w:rPr>
              <w:t>24.Lasteaedade remonttööd</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339 836</w:t>
            </w: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509 660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3B72A3">
        <w:trPr>
          <w:trHeight w:val="33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339 836</w:t>
            </w: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509 660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EF7795">
        <w:trPr>
          <w:trHeight w:val="416"/>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A87C37" w:rsidP="00114B07">
            <w:pPr>
              <w:spacing w:after="0" w:line="240" w:lineRule="auto"/>
              <w:rPr>
                <w:rFonts w:ascii="Times New Roman" w:eastAsia="Times New Roman" w:hAnsi="Times New Roman" w:cs="Times New Roman"/>
                <w:b/>
                <w:bCs/>
                <w:sz w:val="18"/>
                <w:szCs w:val="18"/>
                <w:lang w:eastAsia="et-EE"/>
              </w:rPr>
            </w:pPr>
            <w:r>
              <w:rPr>
                <w:rFonts w:ascii="Times New Roman" w:eastAsia="Times New Roman" w:hAnsi="Times New Roman" w:cs="Times New Roman"/>
                <w:b/>
                <w:bCs/>
                <w:sz w:val="18"/>
                <w:szCs w:val="18"/>
                <w:lang w:eastAsia="et-EE"/>
              </w:rPr>
              <w:t>25.Üdhariduskoolid remonttööd</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184 270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r>
      <w:tr w:rsidR="00E27CC1" w:rsidRPr="00114B07" w:rsidTr="004B1FD1">
        <w:trPr>
          <w:trHeight w:val="25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EF7795">
        <w:trPr>
          <w:trHeight w:val="314"/>
        </w:trPr>
        <w:tc>
          <w:tcPr>
            <w:tcW w:w="3687" w:type="dxa"/>
            <w:tcBorders>
              <w:top w:val="single" w:sz="4" w:space="0" w:color="auto"/>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184 270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EF7795">
        <w:trPr>
          <w:trHeight w:val="834"/>
        </w:trPr>
        <w:tc>
          <w:tcPr>
            <w:tcW w:w="3687" w:type="dxa"/>
            <w:tcBorders>
              <w:top w:val="single" w:sz="4" w:space="0" w:color="auto"/>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lastRenderedPageBreak/>
              <w:t>26.P. Kerese 20/22 kuni platsini sissesõidutee projekteerimine ning ehitamine ,Narva linna teede ja kvartalisiseste teede p</w:t>
            </w:r>
            <w:r w:rsidR="00A87C37">
              <w:rPr>
                <w:rFonts w:ascii="Times New Roman" w:eastAsia="Times New Roman" w:hAnsi="Times New Roman" w:cs="Times New Roman"/>
                <w:b/>
                <w:bCs/>
                <w:sz w:val="18"/>
                <w:szCs w:val="18"/>
                <w:lang w:eastAsia="et-EE"/>
              </w:rPr>
              <w:t>rojekteerimine ning ehitamine</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136 818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r>
      <w:tr w:rsidR="00E27CC1" w:rsidRPr="00114B07" w:rsidTr="00EF7795">
        <w:trPr>
          <w:trHeight w:val="250"/>
        </w:trPr>
        <w:tc>
          <w:tcPr>
            <w:tcW w:w="3687" w:type="dxa"/>
            <w:tcBorders>
              <w:top w:val="single" w:sz="4" w:space="0" w:color="auto"/>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6C4979">
        <w:trPr>
          <w:trHeight w:val="31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136 818</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A236FB">
        <w:trPr>
          <w:trHeight w:val="69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27.Narva jõeäärse ala kergliiklustee arendamine, Joaor</w:t>
            </w:r>
            <w:r w:rsidR="00A87C37">
              <w:rPr>
                <w:rFonts w:ascii="Times New Roman" w:eastAsia="Times New Roman" w:hAnsi="Times New Roman" w:cs="Times New Roman"/>
                <w:b/>
                <w:bCs/>
                <w:sz w:val="18"/>
                <w:szCs w:val="18"/>
                <w:lang w:eastAsia="et-EE"/>
              </w:rPr>
              <w:t>u puhkeala ühendamise loomine</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107 890</w:t>
            </w: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6C4979">
        <w:trPr>
          <w:trHeight w:val="314"/>
        </w:trPr>
        <w:tc>
          <w:tcPr>
            <w:tcW w:w="3687" w:type="dxa"/>
            <w:tcBorders>
              <w:top w:val="nil"/>
              <w:left w:val="single" w:sz="4" w:space="0" w:color="auto"/>
              <w:bottom w:val="nil"/>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nil"/>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107 890</w:t>
            </w:r>
          </w:p>
        </w:tc>
        <w:tc>
          <w:tcPr>
            <w:tcW w:w="1276" w:type="dxa"/>
            <w:tcBorders>
              <w:top w:val="nil"/>
              <w:left w:val="nil"/>
              <w:bottom w:val="nil"/>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nil"/>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nil"/>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nil"/>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nil"/>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A236FB">
        <w:trPr>
          <w:trHeight w:val="920"/>
        </w:trPr>
        <w:tc>
          <w:tcPr>
            <w:tcW w:w="368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 xml:space="preserve">28.projekt Unikaalse piiriülese </w:t>
            </w:r>
            <w:proofErr w:type="spellStart"/>
            <w:r w:rsidRPr="00114B07">
              <w:rPr>
                <w:rFonts w:ascii="Times New Roman" w:eastAsia="Times New Roman" w:hAnsi="Times New Roman" w:cs="Times New Roman"/>
                <w:b/>
                <w:bCs/>
                <w:sz w:val="18"/>
                <w:szCs w:val="18"/>
                <w:lang w:eastAsia="et-EE"/>
              </w:rPr>
              <w:t>Narva-Ivangorodi</w:t>
            </w:r>
            <w:proofErr w:type="spellEnd"/>
            <w:r w:rsidRPr="00114B07">
              <w:rPr>
                <w:rFonts w:ascii="Times New Roman" w:eastAsia="Times New Roman" w:hAnsi="Times New Roman" w:cs="Times New Roman"/>
                <w:b/>
                <w:bCs/>
                <w:sz w:val="18"/>
                <w:szCs w:val="18"/>
                <w:lang w:eastAsia="et-EE"/>
              </w:rPr>
              <w:t xml:space="preserve"> kindluste ansambli kui ühtse kultuuri ja turismi</w:t>
            </w:r>
            <w:r w:rsidR="00A87C37">
              <w:rPr>
                <w:rFonts w:ascii="Times New Roman" w:eastAsia="Times New Roman" w:hAnsi="Times New Roman" w:cs="Times New Roman"/>
                <w:b/>
                <w:bCs/>
                <w:sz w:val="18"/>
                <w:szCs w:val="18"/>
                <w:lang w:eastAsia="et-EE"/>
              </w:rPr>
              <w:t xml:space="preserve"> objekti arendamine, II etapp</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728 500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1 107 750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1 110 750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128 178</w:t>
            </w: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668 500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1 015 750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1 015 750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67 660</w:t>
            </w:r>
          </w:p>
        </w:tc>
      </w:tr>
      <w:tr w:rsidR="00E27CC1" w:rsidRPr="00114B07" w:rsidTr="006C4979">
        <w:trPr>
          <w:trHeight w:val="208"/>
        </w:trPr>
        <w:tc>
          <w:tcPr>
            <w:tcW w:w="3687" w:type="dxa"/>
            <w:tcBorders>
              <w:top w:val="single" w:sz="4" w:space="0" w:color="auto"/>
              <w:left w:val="single" w:sz="4" w:space="0" w:color="auto"/>
              <w:bottom w:val="single" w:sz="4" w:space="0" w:color="auto"/>
              <w:right w:val="single" w:sz="4" w:space="0" w:color="auto"/>
            </w:tcBorders>
            <w:shd w:val="clear" w:color="auto" w:fill="auto"/>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60 000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92 000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95 000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60 518</w:t>
            </w:r>
          </w:p>
        </w:tc>
      </w:tr>
      <w:tr w:rsidR="00E27CC1" w:rsidRPr="00114B07" w:rsidTr="006C4979">
        <w:trPr>
          <w:trHeight w:val="707"/>
        </w:trPr>
        <w:tc>
          <w:tcPr>
            <w:tcW w:w="368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29.projekt Narva koolivõrgu reorganiseerimisel tekkiva eesti põhikooli õppehoone ehitamine/rek</w:t>
            </w:r>
            <w:r w:rsidR="00A87C37">
              <w:rPr>
                <w:rFonts w:ascii="Times New Roman" w:eastAsia="Times New Roman" w:hAnsi="Times New Roman" w:cs="Times New Roman"/>
                <w:b/>
                <w:bCs/>
                <w:sz w:val="18"/>
                <w:szCs w:val="18"/>
                <w:lang w:eastAsia="et-EE"/>
              </w:rPr>
              <w:t>onstrueerimine ja sisustamine</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35 000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100 000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1 475 000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1 375 000</w:t>
            </w: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1 275 000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1 275 000</w:t>
            </w:r>
          </w:p>
        </w:tc>
      </w:tr>
      <w:tr w:rsidR="00E27CC1" w:rsidRPr="00114B07" w:rsidTr="006C4979">
        <w:trPr>
          <w:trHeight w:val="312"/>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35 000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100 000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200 000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100 000</w:t>
            </w:r>
          </w:p>
        </w:tc>
      </w:tr>
      <w:tr w:rsidR="00E27CC1" w:rsidRPr="00114B07" w:rsidTr="006C4979">
        <w:trPr>
          <w:trHeight w:val="699"/>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30.projekt Narva koolivõrgu reorganiseerimisel tekkiva vene põhikooli õppehoone ehitamine/rek</w:t>
            </w:r>
            <w:r w:rsidR="00A87C37">
              <w:rPr>
                <w:rFonts w:ascii="Times New Roman" w:eastAsia="Times New Roman" w:hAnsi="Times New Roman" w:cs="Times New Roman"/>
                <w:b/>
                <w:bCs/>
                <w:sz w:val="18"/>
                <w:szCs w:val="18"/>
                <w:lang w:eastAsia="et-EE"/>
              </w:rPr>
              <w:t>onstrueerimine ja sisustamine</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250 000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200 000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2 712 353</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2 700 000</w:t>
            </w: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2 500 000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2 500 000</w:t>
            </w:r>
          </w:p>
        </w:tc>
      </w:tr>
      <w:tr w:rsidR="00E27CC1" w:rsidRPr="00114B07" w:rsidTr="006C4979">
        <w:trPr>
          <w:trHeight w:val="318"/>
        </w:trPr>
        <w:tc>
          <w:tcPr>
            <w:tcW w:w="368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250 000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200 000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212 353</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200 000</w:t>
            </w:r>
          </w:p>
        </w:tc>
      </w:tr>
      <w:tr w:rsidR="00E27CC1" w:rsidRPr="00114B07" w:rsidTr="006C4979">
        <w:trPr>
          <w:trHeight w:val="833"/>
        </w:trPr>
        <w:tc>
          <w:tcPr>
            <w:tcW w:w="368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 xml:space="preserve">31.projekt Narva ja </w:t>
            </w:r>
            <w:proofErr w:type="spellStart"/>
            <w:r w:rsidRPr="00114B07">
              <w:rPr>
                <w:rFonts w:ascii="Times New Roman" w:eastAsia="Times New Roman" w:hAnsi="Times New Roman" w:cs="Times New Roman"/>
                <w:b/>
                <w:bCs/>
                <w:sz w:val="18"/>
                <w:szCs w:val="18"/>
                <w:lang w:eastAsia="et-EE"/>
              </w:rPr>
              <w:t>Ivangorodi</w:t>
            </w:r>
            <w:proofErr w:type="spellEnd"/>
            <w:r w:rsidRPr="00114B07">
              <w:rPr>
                <w:rFonts w:ascii="Times New Roman" w:eastAsia="Times New Roman" w:hAnsi="Times New Roman" w:cs="Times New Roman"/>
                <w:b/>
                <w:bCs/>
                <w:sz w:val="18"/>
                <w:szCs w:val="18"/>
                <w:lang w:eastAsia="et-EE"/>
              </w:rPr>
              <w:t xml:space="preserve"> kaldapealsete ajaloolise kaitseala integreeritud arendamine, III etapp (Joaoru puhk</w:t>
            </w:r>
            <w:r w:rsidR="00A87C37">
              <w:rPr>
                <w:rFonts w:ascii="Times New Roman" w:eastAsia="Times New Roman" w:hAnsi="Times New Roman" w:cs="Times New Roman"/>
                <w:b/>
                <w:bCs/>
                <w:sz w:val="18"/>
                <w:szCs w:val="18"/>
                <w:lang w:eastAsia="et-EE"/>
              </w:rPr>
              <w:t>eala arendamine jätkuprojekt)</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406 200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609 300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609 300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406 200</w:t>
            </w: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365 580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548 370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548 370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365 580</w:t>
            </w:r>
          </w:p>
        </w:tc>
      </w:tr>
      <w:tr w:rsidR="00E27CC1" w:rsidRPr="00114B07" w:rsidTr="006C4979">
        <w:trPr>
          <w:trHeight w:val="296"/>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40 620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60 930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60 930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40 620</w:t>
            </w:r>
          </w:p>
        </w:tc>
      </w:tr>
      <w:tr w:rsidR="00E27CC1" w:rsidRPr="00114B07" w:rsidTr="00A236FB">
        <w:trPr>
          <w:trHeight w:val="460"/>
        </w:trPr>
        <w:tc>
          <w:tcPr>
            <w:tcW w:w="3687" w:type="dxa"/>
            <w:tcBorders>
              <w:top w:val="nil"/>
              <w:left w:val="single" w:sz="4" w:space="0" w:color="auto"/>
              <w:bottom w:val="single" w:sz="4" w:space="0" w:color="auto"/>
              <w:right w:val="single" w:sz="4" w:space="0" w:color="auto"/>
            </w:tcBorders>
            <w:shd w:val="clear" w:color="auto" w:fill="auto"/>
            <w:vAlign w:val="center"/>
            <w:hideMark/>
          </w:tcPr>
          <w:p w:rsidR="00114B07" w:rsidRPr="00114B07" w:rsidRDefault="00114B07" w:rsidP="00114B07">
            <w:pPr>
              <w:spacing w:after="0" w:line="240" w:lineRule="auto"/>
              <w:rPr>
                <w:rFonts w:ascii="Times New Roman" w:eastAsia="Times New Roman" w:hAnsi="Times New Roman" w:cs="Times New Roman"/>
                <w:b/>
                <w:bCs/>
                <w:color w:val="000000"/>
                <w:sz w:val="18"/>
                <w:szCs w:val="18"/>
                <w:lang w:eastAsia="et-EE"/>
              </w:rPr>
            </w:pPr>
            <w:r w:rsidRPr="00114B07">
              <w:rPr>
                <w:rFonts w:ascii="Times New Roman" w:eastAsia="Times New Roman" w:hAnsi="Times New Roman" w:cs="Times New Roman"/>
                <w:b/>
                <w:bCs/>
                <w:color w:val="000000"/>
                <w:sz w:val="18"/>
                <w:szCs w:val="18"/>
                <w:lang w:eastAsia="et-EE"/>
              </w:rPr>
              <w:t>32.Hahni trepi eh</w:t>
            </w:r>
            <w:r w:rsidR="00A87C37">
              <w:rPr>
                <w:rFonts w:ascii="Times New Roman" w:eastAsia="Times New Roman" w:hAnsi="Times New Roman" w:cs="Times New Roman"/>
                <w:b/>
                <w:bCs/>
                <w:color w:val="000000"/>
                <w:sz w:val="18"/>
                <w:szCs w:val="18"/>
                <w:lang w:eastAsia="et-EE"/>
              </w:rPr>
              <w:t>itustööd (sh projekteerimine)</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5 000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40 000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6C4979">
        <w:trPr>
          <w:trHeight w:val="254"/>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5 000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 xml:space="preserve">40 000 </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5E7809">
        <w:trPr>
          <w:trHeight w:val="555"/>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 xml:space="preserve">33.Uute kõnniteede ehitamine ja olemasolevate </w:t>
            </w:r>
            <w:r w:rsidR="00A87C37">
              <w:rPr>
                <w:rFonts w:ascii="Times New Roman" w:eastAsia="Times New Roman" w:hAnsi="Times New Roman" w:cs="Times New Roman"/>
                <w:b/>
                <w:bCs/>
                <w:sz w:val="18"/>
                <w:szCs w:val="18"/>
                <w:lang w:eastAsia="et-EE"/>
              </w:rPr>
              <w:t>kõnniteede  rekonstrueerimine</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450 000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300 000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300 000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6C4979">
        <w:trPr>
          <w:trHeight w:val="314"/>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450 000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300 000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300 000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715F27">
        <w:trPr>
          <w:trHeight w:val="546"/>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34.Narva linna teede projekteerimine ja ehitamine :Rakvere tn I eta</w:t>
            </w:r>
            <w:r w:rsidR="00A87C37">
              <w:rPr>
                <w:rFonts w:ascii="Times New Roman" w:eastAsia="Times New Roman" w:hAnsi="Times New Roman" w:cs="Times New Roman"/>
                <w:b/>
                <w:bCs/>
                <w:sz w:val="18"/>
                <w:szCs w:val="18"/>
                <w:lang w:eastAsia="et-EE"/>
              </w:rPr>
              <w:t>pp, Tallinna mnt, Kalmistu tn</w:t>
            </w:r>
            <w:r w:rsidRPr="00114B07">
              <w:rPr>
                <w:rFonts w:ascii="Times New Roman" w:eastAsia="Times New Roman" w:hAnsi="Times New Roman" w:cs="Times New Roman"/>
                <w:b/>
                <w:bCs/>
                <w:sz w:val="18"/>
                <w:szCs w:val="18"/>
                <w:lang w:eastAsia="et-EE"/>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15 480</w:t>
            </w: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664 852</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300 000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300 000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225 000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225 000</w:t>
            </w: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715F27">
        <w:trPr>
          <w:trHeight w:val="289"/>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15 480</w:t>
            </w: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664 852</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300 000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300 000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225 000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225 000</w:t>
            </w:r>
          </w:p>
        </w:tc>
      </w:tr>
      <w:tr w:rsidR="00E27CC1" w:rsidRPr="00114B07" w:rsidTr="00715F27">
        <w:trPr>
          <w:trHeight w:val="436"/>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35.Roheline tn pikendamise projekteerimine k</w:t>
            </w:r>
            <w:r w:rsidR="00A87C37">
              <w:rPr>
                <w:rFonts w:ascii="Times New Roman" w:eastAsia="Times New Roman" w:hAnsi="Times New Roman" w:cs="Times New Roman"/>
                <w:b/>
                <w:bCs/>
                <w:sz w:val="18"/>
                <w:szCs w:val="18"/>
                <w:lang w:eastAsia="et-EE"/>
              </w:rPr>
              <w:t>uni Pähklimäe tn ja ehitamine</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65 000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65 000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715F27">
        <w:trPr>
          <w:trHeight w:val="29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65 000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65 000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131B3F">
        <w:trPr>
          <w:trHeight w:val="745"/>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36.Laste mängu- ja spordiväljakute ning kahe pereväljakute  projekteerimine linna avalikes mänguväljaku</w:t>
            </w:r>
            <w:r w:rsidR="005E7809">
              <w:rPr>
                <w:rFonts w:ascii="Times New Roman" w:eastAsia="Times New Roman" w:hAnsi="Times New Roman" w:cs="Times New Roman"/>
                <w:b/>
                <w:bCs/>
                <w:sz w:val="18"/>
                <w:szCs w:val="18"/>
                <w:lang w:eastAsia="et-EE"/>
              </w:rPr>
              <w:t>tes ja muudel territoo</w:t>
            </w:r>
            <w:r w:rsidR="00A87C37">
              <w:rPr>
                <w:rFonts w:ascii="Times New Roman" w:eastAsia="Times New Roman" w:hAnsi="Times New Roman" w:cs="Times New Roman"/>
                <w:b/>
                <w:bCs/>
                <w:sz w:val="18"/>
                <w:szCs w:val="18"/>
                <w:lang w:eastAsia="et-EE"/>
              </w:rPr>
              <w:t>r</w:t>
            </w:r>
            <w:r w:rsidR="00EE74A5">
              <w:rPr>
                <w:rFonts w:ascii="Times New Roman" w:eastAsia="Times New Roman" w:hAnsi="Times New Roman" w:cs="Times New Roman"/>
                <w:b/>
                <w:bCs/>
                <w:sz w:val="18"/>
                <w:szCs w:val="18"/>
                <w:lang w:eastAsia="et-EE"/>
              </w:rPr>
              <w:t>i</w:t>
            </w:r>
            <w:r w:rsidR="00A87C37">
              <w:rPr>
                <w:rFonts w:ascii="Times New Roman" w:eastAsia="Times New Roman" w:hAnsi="Times New Roman" w:cs="Times New Roman"/>
                <w:b/>
                <w:bCs/>
                <w:sz w:val="18"/>
                <w:szCs w:val="18"/>
                <w:lang w:eastAsia="et-EE"/>
              </w:rPr>
              <w:t>umidel</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155 000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155 000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155 000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155 000</w:t>
            </w: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715F27">
        <w:trPr>
          <w:trHeight w:val="31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155 000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155 000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155 000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155 000</w:t>
            </w:r>
          </w:p>
        </w:tc>
      </w:tr>
      <w:tr w:rsidR="00E27CC1" w:rsidRPr="00114B07" w:rsidTr="004B1FD1">
        <w:trPr>
          <w:trHeight w:val="469"/>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37.Koolieelsete lasteasutuste heakorrastamine ja välisv</w:t>
            </w:r>
            <w:r w:rsidR="00A87C37">
              <w:rPr>
                <w:rFonts w:ascii="Times New Roman" w:eastAsia="Times New Roman" w:hAnsi="Times New Roman" w:cs="Times New Roman"/>
                <w:b/>
                <w:bCs/>
                <w:sz w:val="18"/>
                <w:szCs w:val="18"/>
                <w:lang w:eastAsia="et-EE"/>
              </w:rPr>
              <w:t>algustus , sh projekteerimine</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100 000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120 170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120 170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r>
      <w:tr w:rsidR="00E27CC1" w:rsidRPr="00114B07" w:rsidTr="00131B3F">
        <w:trPr>
          <w:trHeight w:val="250"/>
        </w:trPr>
        <w:tc>
          <w:tcPr>
            <w:tcW w:w="368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131B3F">
        <w:trPr>
          <w:trHeight w:val="267"/>
        </w:trPr>
        <w:tc>
          <w:tcPr>
            <w:tcW w:w="368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100 000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120 170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120 170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 </w:t>
            </w:r>
          </w:p>
        </w:tc>
      </w:tr>
      <w:tr w:rsidR="00E27CC1" w:rsidRPr="00114B07" w:rsidTr="00131B3F">
        <w:trPr>
          <w:trHeight w:val="409"/>
        </w:trPr>
        <w:tc>
          <w:tcPr>
            <w:tcW w:w="368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lastRenderedPageBreak/>
              <w:t>38.Staadioni ehitamine 6. kooli juurde (K</w:t>
            </w:r>
            <w:r w:rsidR="00A87C37">
              <w:rPr>
                <w:rFonts w:ascii="Times New Roman" w:eastAsia="Times New Roman" w:hAnsi="Times New Roman" w:cs="Times New Roman"/>
                <w:b/>
                <w:bCs/>
                <w:sz w:val="18"/>
                <w:szCs w:val="18"/>
                <w:lang w:eastAsia="et-EE"/>
              </w:rPr>
              <w:t>erese 22), sh projekteerimine</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690 000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BC6838">
        <w:trPr>
          <w:trHeight w:val="304"/>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690 000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BC6838">
        <w:trPr>
          <w:trHeight w:val="138"/>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 </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 </w:t>
            </w:r>
          </w:p>
        </w:tc>
      </w:tr>
      <w:tr w:rsidR="00E27CC1" w:rsidRPr="00114B07" w:rsidTr="00BC6838">
        <w:trPr>
          <w:trHeight w:val="312"/>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Eelpool nimetamata muud projektid kokku</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1 055 636</w:t>
            </w: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615 110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1 371 361</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2 937 612</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2 917 800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1 200 000</w:t>
            </w: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335 516</w:t>
            </w: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68 541</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BC6838">
        <w:trPr>
          <w:trHeight w:val="192"/>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720 120</w:t>
            </w:r>
          </w:p>
        </w:tc>
        <w:tc>
          <w:tcPr>
            <w:tcW w:w="1276"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546 569</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1 371 361</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2 937 612</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2 917 800</w:t>
            </w:r>
          </w:p>
        </w:tc>
        <w:tc>
          <w:tcPr>
            <w:tcW w:w="1134" w:type="dxa"/>
            <w:tcBorders>
              <w:top w:val="nil"/>
              <w:left w:val="nil"/>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1 200 000</w:t>
            </w:r>
          </w:p>
        </w:tc>
      </w:tr>
      <w:tr w:rsidR="00BC6838" w:rsidRPr="00114B07" w:rsidTr="00BC6838">
        <w:trPr>
          <w:trHeight w:val="192"/>
        </w:trPr>
        <w:tc>
          <w:tcPr>
            <w:tcW w:w="3687" w:type="dxa"/>
            <w:tcBorders>
              <w:top w:val="nil"/>
              <w:left w:val="single" w:sz="4" w:space="0" w:color="auto"/>
              <w:bottom w:val="single" w:sz="4" w:space="0" w:color="auto"/>
              <w:right w:val="single" w:sz="4" w:space="0" w:color="auto"/>
            </w:tcBorders>
            <w:shd w:val="clear" w:color="auto" w:fill="auto"/>
            <w:vAlign w:val="bottom"/>
          </w:tcPr>
          <w:p w:rsidR="00BC6838" w:rsidRPr="00114B07" w:rsidRDefault="00BC6838" w:rsidP="00114B07">
            <w:pPr>
              <w:spacing w:after="0" w:line="240" w:lineRule="auto"/>
              <w:rPr>
                <w:rFonts w:ascii="Times New Roman" w:eastAsia="Times New Roman" w:hAnsi="Times New Roman" w:cs="Times New Roman"/>
                <w:i/>
                <w:iCs/>
                <w:sz w:val="18"/>
                <w:szCs w:val="18"/>
                <w:lang w:eastAsia="et-EE"/>
              </w:rPr>
            </w:pPr>
          </w:p>
        </w:tc>
        <w:tc>
          <w:tcPr>
            <w:tcW w:w="1275" w:type="dxa"/>
            <w:tcBorders>
              <w:top w:val="nil"/>
              <w:left w:val="nil"/>
              <w:bottom w:val="single" w:sz="4" w:space="0" w:color="auto"/>
              <w:right w:val="single" w:sz="4" w:space="0" w:color="auto"/>
            </w:tcBorders>
            <w:shd w:val="clear" w:color="auto" w:fill="auto"/>
            <w:vAlign w:val="bottom"/>
          </w:tcPr>
          <w:p w:rsidR="00BC6838" w:rsidRPr="00114B07" w:rsidRDefault="00BC6838" w:rsidP="00114B07">
            <w:pPr>
              <w:spacing w:after="0" w:line="240" w:lineRule="auto"/>
              <w:jc w:val="right"/>
              <w:rPr>
                <w:rFonts w:ascii="Times New Roman" w:eastAsia="Times New Roman" w:hAnsi="Times New Roman" w:cs="Times New Roman"/>
                <w:sz w:val="18"/>
                <w:szCs w:val="18"/>
                <w:lang w:eastAsia="et-EE"/>
              </w:rPr>
            </w:pPr>
          </w:p>
        </w:tc>
        <w:tc>
          <w:tcPr>
            <w:tcW w:w="1276" w:type="dxa"/>
            <w:tcBorders>
              <w:top w:val="nil"/>
              <w:left w:val="nil"/>
              <w:bottom w:val="single" w:sz="4" w:space="0" w:color="auto"/>
              <w:right w:val="single" w:sz="4" w:space="0" w:color="auto"/>
            </w:tcBorders>
            <w:shd w:val="clear" w:color="auto" w:fill="auto"/>
            <w:vAlign w:val="bottom"/>
          </w:tcPr>
          <w:p w:rsidR="00BC6838" w:rsidRPr="00114B07" w:rsidRDefault="00BC6838"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tcPr>
          <w:p w:rsidR="00BC6838" w:rsidRPr="00114B07" w:rsidRDefault="00BC6838"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tcPr>
          <w:p w:rsidR="00BC6838" w:rsidRPr="00114B07" w:rsidRDefault="00BC6838"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tcPr>
          <w:p w:rsidR="00BC6838" w:rsidRPr="00114B07" w:rsidRDefault="00BC6838" w:rsidP="00114B07">
            <w:pPr>
              <w:spacing w:after="0" w:line="240" w:lineRule="auto"/>
              <w:jc w:val="right"/>
              <w:rPr>
                <w:rFonts w:ascii="Times New Roman" w:eastAsia="Times New Roman" w:hAnsi="Times New Roman" w:cs="Times New Roman"/>
                <w:sz w:val="18"/>
                <w:szCs w:val="18"/>
                <w:lang w:eastAsia="et-EE"/>
              </w:rPr>
            </w:pPr>
          </w:p>
        </w:tc>
        <w:tc>
          <w:tcPr>
            <w:tcW w:w="1134" w:type="dxa"/>
            <w:tcBorders>
              <w:top w:val="nil"/>
              <w:left w:val="nil"/>
              <w:bottom w:val="single" w:sz="4" w:space="0" w:color="auto"/>
              <w:right w:val="single" w:sz="4" w:space="0" w:color="auto"/>
            </w:tcBorders>
            <w:shd w:val="clear" w:color="auto" w:fill="auto"/>
            <w:vAlign w:val="bottom"/>
          </w:tcPr>
          <w:p w:rsidR="00BC6838" w:rsidRPr="00114B07" w:rsidRDefault="00BC6838" w:rsidP="00114B07">
            <w:pPr>
              <w:spacing w:after="0" w:line="240" w:lineRule="auto"/>
              <w:jc w:val="right"/>
              <w:rPr>
                <w:rFonts w:ascii="Times New Roman" w:eastAsia="Times New Roman" w:hAnsi="Times New Roman" w:cs="Times New Roman"/>
                <w:sz w:val="18"/>
                <w:szCs w:val="18"/>
                <w:lang w:eastAsia="et-EE"/>
              </w:rPr>
            </w:pP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KÕIK KOKKU</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7 742 835</w:t>
            </w: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7 617 064</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14 453 605</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18 291 937</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12 765 994</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b/>
                <w:bCs/>
                <w:sz w:val="18"/>
                <w:szCs w:val="18"/>
                <w:lang w:eastAsia="et-EE"/>
              </w:rPr>
            </w:pPr>
            <w:r w:rsidRPr="00114B07">
              <w:rPr>
                <w:rFonts w:ascii="Times New Roman" w:eastAsia="Times New Roman" w:hAnsi="Times New Roman" w:cs="Times New Roman"/>
                <w:b/>
                <w:bCs/>
                <w:sz w:val="18"/>
                <w:szCs w:val="18"/>
                <w:lang w:eastAsia="et-EE"/>
              </w:rPr>
              <w:t>8 824 292</w:t>
            </w:r>
          </w:p>
        </w:tc>
      </w:tr>
      <w:tr w:rsidR="00E27CC1" w:rsidRPr="00114B07" w:rsidTr="00A236FB">
        <w:trPr>
          <w:trHeight w:val="250"/>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toetuse arvelt</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1 626 210</w:t>
            </w: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110 671</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8 426 675</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11 265 721</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8 043 124</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6 454 279</w:t>
            </w:r>
          </w:p>
        </w:tc>
      </w:tr>
      <w:tr w:rsidR="00E27CC1" w:rsidRPr="00114B07" w:rsidTr="00BC6838">
        <w:trPr>
          <w:trHeight w:val="192"/>
        </w:trPr>
        <w:tc>
          <w:tcPr>
            <w:tcW w:w="3687" w:type="dxa"/>
            <w:tcBorders>
              <w:top w:val="nil"/>
              <w:left w:val="single" w:sz="4" w:space="0" w:color="auto"/>
              <w:bottom w:val="single" w:sz="4" w:space="0" w:color="auto"/>
              <w:right w:val="single" w:sz="4" w:space="0" w:color="auto"/>
            </w:tcBorders>
            <w:shd w:val="clear" w:color="auto" w:fill="auto"/>
            <w:vAlign w:val="bottom"/>
            <w:hideMark/>
          </w:tcPr>
          <w:p w:rsidR="00114B07" w:rsidRPr="00114B07" w:rsidRDefault="00114B07" w:rsidP="00114B07">
            <w:pPr>
              <w:spacing w:after="0" w:line="240" w:lineRule="auto"/>
              <w:rPr>
                <w:rFonts w:ascii="Times New Roman" w:eastAsia="Times New Roman" w:hAnsi="Times New Roman" w:cs="Times New Roman"/>
                <w:i/>
                <w:iCs/>
                <w:sz w:val="18"/>
                <w:szCs w:val="18"/>
                <w:lang w:eastAsia="et-EE"/>
              </w:rPr>
            </w:pPr>
            <w:r w:rsidRPr="00114B07">
              <w:rPr>
                <w:rFonts w:ascii="Times New Roman" w:eastAsia="Times New Roman" w:hAnsi="Times New Roman" w:cs="Times New Roman"/>
                <w:i/>
                <w:iCs/>
                <w:sz w:val="18"/>
                <w:szCs w:val="18"/>
                <w:lang w:eastAsia="et-EE"/>
              </w:rPr>
              <w:t>sh muude vahendite arvelt (omaosalus)</w:t>
            </w:r>
          </w:p>
        </w:tc>
        <w:tc>
          <w:tcPr>
            <w:tcW w:w="1275"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6 116 625</w:t>
            </w:r>
          </w:p>
        </w:tc>
        <w:tc>
          <w:tcPr>
            <w:tcW w:w="1276"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7 506 393</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6 026 930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7 026 216</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4 722 870</w:t>
            </w:r>
          </w:p>
        </w:tc>
        <w:tc>
          <w:tcPr>
            <w:tcW w:w="1134" w:type="dxa"/>
            <w:tcBorders>
              <w:top w:val="nil"/>
              <w:left w:val="nil"/>
              <w:bottom w:val="single" w:sz="4" w:space="0" w:color="auto"/>
              <w:right w:val="single" w:sz="4" w:space="0" w:color="auto"/>
            </w:tcBorders>
            <w:shd w:val="clear" w:color="auto" w:fill="auto"/>
            <w:noWrap/>
            <w:vAlign w:val="bottom"/>
            <w:hideMark/>
          </w:tcPr>
          <w:p w:rsidR="00114B07" w:rsidRPr="00114B07" w:rsidRDefault="00114B07" w:rsidP="00114B07">
            <w:pPr>
              <w:spacing w:after="0" w:line="240" w:lineRule="auto"/>
              <w:jc w:val="right"/>
              <w:rPr>
                <w:rFonts w:ascii="Times New Roman" w:eastAsia="Times New Roman" w:hAnsi="Times New Roman" w:cs="Times New Roman"/>
                <w:sz w:val="18"/>
                <w:szCs w:val="18"/>
                <w:lang w:eastAsia="et-EE"/>
              </w:rPr>
            </w:pPr>
            <w:r w:rsidRPr="00114B07">
              <w:rPr>
                <w:rFonts w:ascii="Times New Roman" w:eastAsia="Times New Roman" w:hAnsi="Times New Roman" w:cs="Times New Roman"/>
                <w:sz w:val="18"/>
                <w:szCs w:val="18"/>
                <w:lang w:eastAsia="et-EE"/>
              </w:rPr>
              <w:t>2 370 013</w:t>
            </w:r>
          </w:p>
        </w:tc>
      </w:tr>
    </w:tbl>
    <w:p w:rsidR="003D4A14" w:rsidRDefault="003D4A14"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3D4A14" w:rsidRDefault="003D4A14"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3D4A14" w:rsidRDefault="003D4A14"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3D4A14" w:rsidRDefault="003D4A14"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3D4A14" w:rsidRDefault="003D4A14"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E279CF" w:rsidRDefault="00E279CF"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E279CF" w:rsidRDefault="00E279CF"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E279CF" w:rsidRDefault="00E279CF"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B32900" w:rsidRPr="006C54E9" w:rsidRDefault="00B32900" w:rsidP="00B32900">
      <w:pPr>
        <w:spacing w:after="0" w:line="240" w:lineRule="auto"/>
        <w:rPr>
          <w:rFonts w:ascii="Times New Roman" w:eastAsia="Times New Roman" w:hAnsi="Times New Roman" w:cs="Times New Roman"/>
          <w:i/>
          <w:color w:val="FF0000"/>
          <w:highlight w:val="yellow"/>
          <w:lang w:val="fi-FI" w:eastAsia="ru-RU"/>
        </w:rPr>
      </w:pPr>
    </w:p>
    <w:p w:rsidR="00B32900" w:rsidRPr="00C94DD9" w:rsidRDefault="00B32900" w:rsidP="00B32900">
      <w:pPr>
        <w:spacing w:before="100" w:beforeAutospacing="1" w:after="100" w:afterAutospacing="1" w:line="240" w:lineRule="auto"/>
        <w:rPr>
          <w:rFonts w:ascii="Times New Roman" w:eastAsia="Times New Roman" w:hAnsi="Times New Roman" w:cs="Times New Roman"/>
          <w:color w:val="FF0000"/>
          <w:sz w:val="20"/>
          <w:szCs w:val="20"/>
          <w:highlight w:val="yellow"/>
          <w:lang w:val="en-GB" w:eastAsia="ru-RU"/>
        </w:rPr>
      </w:pPr>
      <w:r w:rsidRPr="00C94DD9">
        <w:rPr>
          <w:rFonts w:ascii="Times New Roman" w:eastAsia="Times New Roman" w:hAnsi="Times New Roman" w:cs="Times New Roman"/>
          <w:color w:val="FF0000"/>
          <w:sz w:val="20"/>
          <w:szCs w:val="20"/>
          <w:highlight w:val="yellow"/>
          <w:lang w:val="en-GB" w:eastAsia="ru-RU"/>
        </w:rPr>
        <w:br w:type="page"/>
      </w:r>
    </w:p>
    <w:p w:rsidR="00EB4573" w:rsidRDefault="00EB4573" w:rsidP="00B32900">
      <w:pPr>
        <w:spacing w:after="0" w:line="240" w:lineRule="auto"/>
        <w:rPr>
          <w:rFonts w:ascii="Times New Roman" w:eastAsia="Times New Roman" w:hAnsi="Times New Roman" w:cs="Times New Roman"/>
          <w:b/>
          <w:color w:val="FF0000"/>
          <w:sz w:val="24"/>
          <w:szCs w:val="24"/>
          <w:highlight w:val="yellow"/>
          <w:lang w:val="en-GB" w:eastAsia="ru-RU"/>
        </w:rPr>
      </w:pPr>
    </w:p>
    <w:p w:rsidR="00EB4573" w:rsidRDefault="00EB4573" w:rsidP="00EB4573">
      <w:pPr>
        <w:spacing w:after="0" w:line="240" w:lineRule="auto"/>
        <w:rPr>
          <w:rFonts w:ascii="Times New Roman" w:eastAsia="Times New Roman" w:hAnsi="Times New Roman" w:cs="Times New Roman"/>
          <w:i/>
          <w:sz w:val="20"/>
          <w:szCs w:val="20"/>
          <w:lang w:val="en-GB" w:eastAsia="ru-RU"/>
        </w:rPr>
      </w:pPr>
      <w:r w:rsidRPr="00EB4573">
        <w:rPr>
          <w:rFonts w:ascii="Times New Roman" w:eastAsia="Times New Roman" w:hAnsi="Times New Roman" w:cs="Times New Roman"/>
          <w:b/>
          <w:sz w:val="24"/>
          <w:szCs w:val="24"/>
          <w:lang w:val="en-GB" w:eastAsia="ru-RU"/>
        </w:rPr>
        <w:t xml:space="preserve">Põhitegevuse </w:t>
      </w:r>
      <w:proofErr w:type="spellStart"/>
      <w:r w:rsidRPr="00EB4573">
        <w:rPr>
          <w:rFonts w:ascii="Times New Roman" w:eastAsia="Times New Roman" w:hAnsi="Times New Roman" w:cs="Times New Roman"/>
          <w:b/>
          <w:sz w:val="24"/>
          <w:szCs w:val="24"/>
          <w:lang w:val="en-GB" w:eastAsia="ru-RU"/>
        </w:rPr>
        <w:t>ja</w:t>
      </w:r>
      <w:proofErr w:type="spellEnd"/>
      <w:r w:rsidRPr="00EB4573">
        <w:rPr>
          <w:rFonts w:ascii="Times New Roman" w:eastAsia="Times New Roman" w:hAnsi="Times New Roman" w:cs="Times New Roman"/>
          <w:b/>
          <w:sz w:val="24"/>
          <w:szCs w:val="24"/>
          <w:lang w:val="en-GB" w:eastAsia="ru-RU"/>
        </w:rPr>
        <w:t xml:space="preserve"> </w:t>
      </w:r>
      <w:proofErr w:type="spellStart"/>
      <w:r w:rsidRPr="00EB4573">
        <w:rPr>
          <w:rFonts w:ascii="Times New Roman" w:eastAsia="Times New Roman" w:hAnsi="Times New Roman" w:cs="Times New Roman"/>
          <w:b/>
          <w:sz w:val="24"/>
          <w:szCs w:val="24"/>
          <w:lang w:val="en-GB" w:eastAsia="ru-RU"/>
        </w:rPr>
        <w:t>investeerimistegevuse</w:t>
      </w:r>
      <w:proofErr w:type="spellEnd"/>
      <w:r w:rsidRPr="00EB4573">
        <w:rPr>
          <w:rFonts w:ascii="Times New Roman" w:eastAsia="Times New Roman" w:hAnsi="Times New Roman" w:cs="Times New Roman"/>
          <w:b/>
          <w:sz w:val="24"/>
          <w:szCs w:val="24"/>
          <w:lang w:val="en-GB" w:eastAsia="ru-RU"/>
        </w:rPr>
        <w:t xml:space="preserve"> </w:t>
      </w:r>
      <w:proofErr w:type="spellStart"/>
      <w:r w:rsidRPr="00EB4573">
        <w:rPr>
          <w:rFonts w:ascii="Times New Roman" w:eastAsia="Times New Roman" w:hAnsi="Times New Roman" w:cs="Times New Roman"/>
          <w:b/>
          <w:sz w:val="24"/>
          <w:szCs w:val="24"/>
          <w:lang w:val="en-GB" w:eastAsia="ru-RU"/>
        </w:rPr>
        <w:t>kulud</w:t>
      </w:r>
      <w:proofErr w:type="spellEnd"/>
      <w:r w:rsidRPr="00EB4573">
        <w:rPr>
          <w:rFonts w:ascii="Times New Roman" w:eastAsia="Times New Roman" w:hAnsi="Times New Roman" w:cs="Times New Roman"/>
          <w:b/>
          <w:sz w:val="24"/>
          <w:szCs w:val="24"/>
          <w:lang w:val="en-GB" w:eastAsia="ru-RU"/>
        </w:rPr>
        <w:t xml:space="preserve"> </w:t>
      </w:r>
      <w:proofErr w:type="spellStart"/>
      <w:r w:rsidRPr="00EB4573">
        <w:rPr>
          <w:rFonts w:ascii="Times New Roman" w:eastAsia="Times New Roman" w:hAnsi="Times New Roman" w:cs="Times New Roman"/>
          <w:b/>
          <w:sz w:val="24"/>
          <w:szCs w:val="24"/>
          <w:lang w:val="en-GB" w:eastAsia="ru-RU"/>
        </w:rPr>
        <w:t>valdkonniti</w:t>
      </w:r>
      <w:proofErr w:type="spellEnd"/>
      <w:r w:rsidRPr="00EB4573">
        <w:rPr>
          <w:rFonts w:ascii="Times New Roman" w:eastAsia="Times New Roman" w:hAnsi="Times New Roman" w:cs="Times New Roman"/>
          <w:b/>
          <w:sz w:val="24"/>
          <w:szCs w:val="24"/>
          <w:lang w:val="en-GB" w:eastAsia="ru-RU"/>
        </w:rPr>
        <w:tab/>
      </w:r>
      <w:r w:rsidRPr="00EB4573">
        <w:rPr>
          <w:rFonts w:ascii="Times New Roman" w:eastAsia="Times New Roman" w:hAnsi="Times New Roman" w:cs="Times New Roman"/>
          <w:b/>
          <w:sz w:val="24"/>
          <w:szCs w:val="24"/>
          <w:lang w:val="en-GB" w:eastAsia="ru-RU"/>
        </w:rPr>
        <w:tab/>
      </w:r>
      <w:r w:rsidRPr="00EB4573">
        <w:rPr>
          <w:rFonts w:ascii="Times New Roman" w:eastAsia="Times New Roman" w:hAnsi="Times New Roman" w:cs="Times New Roman"/>
          <w:b/>
          <w:sz w:val="24"/>
          <w:szCs w:val="24"/>
          <w:lang w:val="en-GB" w:eastAsia="ru-RU"/>
        </w:rPr>
        <w:tab/>
      </w:r>
      <w:r w:rsidRPr="00EB4573">
        <w:rPr>
          <w:rFonts w:ascii="Times New Roman" w:eastAsia="Times New Roman" w:hAnsi="Times New Roman" w:cs="Times New Roman"/>
          <w:b/>
          <w:sz w:val="24"/>
          <w:szCs w:val="24"/>
          <w:lang w:val="en-GB" w:eastAsia="ru-RU"/>
        </w:rPr>
        <w:tab/>
      </w:r>
      <w:proofErr w:type="spellStart"/>
      <w:r w:rsidRPr="00EB4573">
        <w:rPr>
          <w:rFonts w:ascii="Times New Roman" w:eastAsia="Times New Roman" w:hAnsi="Times New Roman" w:cs="Times New Roman"/>
          <w:i/>
          <w:sz w:val="20"/>
          <w:szCs w:val="20"/>
          <w:lang w:val="en-GB" w:eastAsia="ru-RU"/>
        </w:rPr>
        <w:t>eurodes</w:t>
      </w:r>
      <w:proofErr w:type="spellEnd"/>
    </w:p>
    <w:p w:rsidR="009E2763" w:rsidRDefault="009E2763" w:rsidP="00EB4573">
      <w:pPr>
        <w:spacing w:after="0" w:line="240" w:lineRule="auto"/>
        <w:rPr>
          <w:rFonts w:ascii="Times New Roman" w:eastAsia="Times New Roman" w:hAnsi="Times New Roman" w:cs="Times New Roman"/>
          <w:i/>
          <w:sz w:val="20"/>
          <w:szCs w:val="20"/>
          <w:lang w:val="en-GB" w:eastAsia="ru-RU"/>
        </w:rPr>
      </w:pPr>
    </w:p>
    <w:tbl>
      <w:tblPr>
        <w:tblW w:w="10496"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45"/>
        <w:gridCol w:w="1276"/>
        <w:gridCol w:w="1172"/>
        <w:gridCol w:w="1107"/>
        <w:gridCol w:w="1182"/>
        <w:gridCol w:w="1126"/>
        <w:gridCol w:w="1088"/>
      </w:tblGrid>
      <w:tr w:rsidR="009E2763" w:rsidRPr="009E2763" w:rsidTr="007A3D89">
        <w:trPr>
          <w:trHeight w:val="773"/>
        </w:trPr>
        <w:tc>
          <w:tcPr>
            <w:tcW w:w="3545" w:type="dxa"/>
            <w:shd w:val="clear" w:color="auto" w:fill="CCFFCC"/>
            <w:vAlign w:val="bottom"/>
            <w:hideMark/>
          </w:tcPr>
          <w:p w:rsidR="009E2763" w:rsidRPr="009E2763" w:rsidRDefault="009E2763" w:rsidP="009E2763">
            <w:pPr>
              <w:spacing w:after="0" w:line="240" w:lineRule="auto"/>
              <w:rPr>
                <w:rFonts w:ascii="Times New Roman" w:eastAsia="Times New Roman" w:hAnsi="Times New Roman" w:cs="Times New Roman"/>
                <w:b/>
                <w:bCs/>
                <w:sz w:val="20"/>
                <w:szCs w:val="20"/>
                <w:lang w:eastAsia="et-EE"/>
              </w:rPr>
            </w:pPr>
            <w:r w:rsidRPr="00A9610D">
              <w:rPr>
                <w:rFonts w:ascii="Times New Roman" w:eastAsia="Times New Roman" w:hAnsi="Times New Roman" w:cs="Times New Roman"/>
                <w:b/>
                <w:bCs/>
                <w:sz w:val="20"/>
                <w:szCs w:val="20"/>
                <w:lang w:eastAsia="et-EE"/>
              </w:rPr>
              <w:t>Põhitegevuse ja investeerimistegevuse kulud valdkonniti</w:t>
            </w:r>
          </w:p>
        </w:tc>
        <w:tc>
          <w:tcPr>
            <w:tcW w:w="1276" w:type="dxa"/>
            <w:shd w:val="clear" w:color="auto" w:fill="CCFFCC"/>
            <w:vAlign w:val="bottom"/>
            <w:hideMark/>
          </w:tcPr>
          <w:p w:rsidR="009E2763" w:rsidRPr="009E2763" w:rsidRDefault="009E2763" w:rsidP="009E2763">
            <w:pPr>
              <w:spacing w:after="0" w:line="240" w:lineRule="auto"/>
              <w:jc w:val="center"/>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2015 täitmine</w:t>
            </w:r>
          </w:p>
        </w:tc>
        <w:tc>
          <w:tcPr>
            <w:tcW w:w="1172" w:type="dxa"/>
            <w:shd w:val="clear" w:color="auto" w:fill="CCFFCC"/>
            <w:vAlign w:val="bottom"/>
            <w:hideMark/>
          </w:tcPr>
          <w:p w:rsidR="009E2763" w:rsidRPr="009E2763" w:rsidRDefault="009E2763" w:rsidP="009E2763">
            <w:pPr>
              <w:spacing w:after="0" w:line="240" w:lineRule="auto"/>
              <w:jc w:val="center"/>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2016  eelarve</w:t>
            </w:r>
          </w:p>
        </w:tc>
        <w:tc>
          <w:tcPr>
            <w:tcW w:w="1107" w:type="dxa"/>
            <w:shd w:val="clear" w:color="auto" w:fill="CCFFCC"/>
            <w:vAlign w:val="bottom"/>
            <w:hideMark/>
          </w:tcPr>
          <w:p w:rsidR="009E2763" w:rsidRPr="009E2763" w:rsidRDefault="009E2763" w:rsidP="009E2763">
            <w:pPr>
              <w:spacing w:after="0" w:line="240" w:lineRule="auto"/>
              <w:jc w:val="center"/>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 xml:space="preserve">2017 eelarve  </w:t>
            </w:r>
          </w:p>
        </w:tc>
        <w:tc>
          <w:tcPr>
            <w:tcW w:w="1182" w:type="dxa"/>
            <w:shd w:val="clear" w:color="auto" w:fill="CCFFCC"/>
            <w:vAlign w:val="bottom"/>
            <w:hideMark/>
          </w:tcPr>
          <w:p w:rsidR="009E2763" w:rsidRPr="009E2763" w:rsidRDefault="009E2763" w:rsidP="009E2763">
            <w:pPr>
              <w:spacing w:after="0" w:line="240" w:lineRule="auto"/>
              <w:jc w:val="center"/>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 xml:space="preserve">2018 eelarve  </w:t>
            </w:r>
          </w:p>
        </w:tc>
        <w:tc>
          <w:tcPr>
            <w:tcW w:w="1126" w:type="dxa"/>
            <w:shd w:val="clear" w:color="auto" w:fill="CCFFCC"/>
            <w:vAlign w:val="bottom"/>
            <w:hideMark/>
          </w:tcPr>
          <w:p w:rsidR="009E2763" w:rsidRPr="009E2763" w:rsidRDefault="009E2763" w:rsidP="009E2763">
            <w:pPr>
              <w:spacing w:after="0" w:line="240" w:lineRule="auto"/>
              <w:jc w:val="center"/>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 xml:space="preserve">2019 eelarve  </w:t>
            </w:r>
          </w:p>
        </w:tc>
        <w:tc>
          <w:tcPr>
            <w:tcW w:w="1088" w:type="dxa"/>
            <w:shd w:val="clear" w:color="auto" w:fill="CCFFCC"/>
            <w:vAlign w:val="bottom"/>
            <w:hideMark/>
          </w:tcPr>
          <w:p w:rsidR="009E2763" w:rsidRPr="009E2763" w:rsidRDefault="009E2763" w:rsidP="009E2763">
            <w:pPr>
              <w:spacing w:after="0" w:line="240" w:lineRule="auto"/>
              <w:jc w:val="center"/>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 xml:space="preserve">2020 eelarve  </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01 Üldised valitsussektori teenused</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4 054 193</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4 210 689</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3 943 503</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3 852 113</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3 833 515</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3 913 369</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Põhitegevuse kulud</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3 783 064</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3 790 747</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3 757 547</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3 767 397</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3 784 622</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3 892 393</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saadud toetuste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48 582</w:t>
            </w:r>
          </w:p>
        </w:tc>
        <w:tc>
          <w:tcPr>
            <w:tcW w:w="1172" w:type="dxa"/>
            <w:shd w:val="clear" w:color="auto" w:fill="auto"/>
            <w:noWrap/>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24650</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1 135 085</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1 173 223</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1 180 526</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1 225 829</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muude vahendite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3 734 482</w:t>
            </w:r>
          </w:p>
        </w:tc>
        <w:tc>
          <w:tcPr>
            <w:tcW w:w="1172" w:type="dxa"/>
            <w:shd w:val="clear" w:color="auto" w:fill="auto"/>
            <w:hideMark/>
          </w:tcPr>
          <w:p w:rsidR="009E2763" w:rsidRPr="009E2763" w:rsidRDefault="009E2763" w:rsidP="009E2763">
            <w:pPr>
              <w:spacing w:after="0" w:line="240" w:lineRule="auto"/>
              <w:jc w:val="right"/>
              <w:rPr>
                <w:rFonts w:ascii="Times New Roman" w:eastAsia="Times New Roman" w:hAnsi="Times New Roman" w:cs="Times New Roman"/>
                <w:color w:val="000000"/>
                <w:sz w:val="20"/>
                <w:szCs w:val="20"/>
                <w:lang w:eastAsia="et-EE"/>
              </w:rPr>
            </w:pPr>
            <w:r w:rsidRPr="009E2763">
              <w:rPr>
                <w:rFonts w:ascii="Times New Roman" w:eastAsia="Times New Roman" w:hAnsi="Times New Roman" w:cs="Times New Roman"/>
                <w:color w:val="000000"/>
                <w:sz w:val="20"/>
                <w:szCs w:val="20"/>
                <w:lang w:eastAsia="et-EE"/>
              </w:rPr>
              <w:t>3766097</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2 622 462</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2 594 174</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2 604 096</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2 666 564</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Investeerimistegevuse kulud</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271 129</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419 942</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185 956</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84 716</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48 893</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20 976</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saadud toetuste arvelt</w:t>
            </w:r>
          </w:p>
        </w:tc>
        <w:tc>
          <w:tcPr>
            <w:tcW w:w="1276" w:type="dxa"/>
            <w:shd w:val="clear" w:color="auto" w:fill="auto"/>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w:t>
            </w:r>
          </w:p>
        </w:tc>
        <w:tc>
          <w:tcPr>
            <w:tcW w:w="1172" w:type="dxa"/>
            <w:shd w:val="clear" w:color="auto" w:fill="auto"/>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muude vahendite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271 129</w:t>
            </w:r>
          </w:p>
        </w:tc>
        <w:tc>
          <w:tcPr>
            <w:tcW w:w="1172" w:type="dxa"/>
            <w:shd w:val="clear" w:color="auto" w:fill="auto"/>
            <w:noWrap/>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419942</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185 956</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84 716</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48 893</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20 976</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02 Riigikaitse</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0</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0</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0</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0</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0</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0</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03 Avalik kord ja julgeolek</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10 775</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31 743</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18 333</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18 333</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18 333</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18 333</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Põhitegevuse kulud</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10 775</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31 743</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18 333</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18 333</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18 333</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18 333</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saadud toetuste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72" w:type="dxa"/>
            <w:shd w:val="clear" w:color="auto" w:fill="auto"/>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muude vahendite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10 775</w:t>
            </w:r>
          </w:p>
        </w:tc>
        <w:tc>
          <w:tcPr>
            <w:tcW w:w="1172" w:type="dxa"/>
            <w:shd w:val="clear" w:color="auto" w:fill="auto"/>
            <w:noWrap/>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31743</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18 333</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18 333</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18 333</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18 333</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Investeerimistegevuse kulud</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saadud toetuste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72" w:type="dxa"/>
            <w:shd w:val="clear" w:color="auto" w:fill="auto"/>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muude vahendite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72" w:type="dxa"/>
            <w:shd w:val="clear" w:color="auto" w:fill="auto"/>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04 Majandus</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6 509 733</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5 499 749</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13 824 416</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19 098 562</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9 120 214</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6 068 286</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Põhitegevuse kulud</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3 500 429</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3 204 647</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2 829 941</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2 981 795</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2 816 743</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2 973 994</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saadud toetuste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513 227</w:t>
            </w:r>
          </w:p>
        </w:tc>
        <w:tc>
          <w:tcPr>
            <w:tcW w:w="1172" w:type="dxa"/>
            <w:shd w:val="clear" w:color="auto" w:fill="auto"/>
            <w:noWrap/>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461883</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31 956</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muude vahendite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2 987 202</w:t>
            </w:r>
          </w:p>
        </w:tc>
        <w:tc>
          <w:tcPr>
            <w:tcW w:w="1172" w:type="dxa"/>
            <w:shd w:val="clear" w:color="auto" w:fill="auto"/>
            <w:noWrap/>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2742764</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2 797 985</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2 981 795</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2 816 743</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2 973 994</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Investeerimistegevuse kulud</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3 009 304</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2 295 102</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10 994 475</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16 116 767</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6 303 471</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3 094 292</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saadud toetuste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1 846 461</w:t>
            </w:r>
          </w:p>
        </w:tc>
        <w:tc>
          <w:tcPr>
            <w:tcW w:w="1172" w:type="dxa"/>
            <w:shd w:val="clear" w:color="auto" w:fill="auto"/>
            <w:noWrap/>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34339</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8 426 675</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10 765 721</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3 768 124</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2 079 279</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muude vahendite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1 162 843</w:t>
            </w:r>
          </w:p>
        </w:tc>
        <w:tc>
          <w:tcPr>
            <w:tcW w:w="1172" w:type="dxa"/>
            <w:shd w:val="clear" w:color="auto" w:fill="auto"/>
            <w:noWrap/>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2260763</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2 567 800</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5 351 046</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2 535 347</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1 015 013</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05 Keskkonnakaitse</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2 008 586</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2 211 376</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2 126 444</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2 227 205</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2 429 450</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2 518 780</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Põhitegevuse kulud</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1 958 488</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2 145 391</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2 126 444</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2 127 205</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2 329 450</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2 418 780</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saadud toetuste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72" w:type="dxa"/>
            <w:shd w:val="clear" w:color="auto" w:fill="auto"/>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muude vahendite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1 958 488</w:t>
            </w:r>
          </w:p>
        </w:tc>
        <w:tc>
          <w:tcPr>
            <w:tcW w:w="1172" w:type="dxa"/>
            <w:shd w:val="clear" w:color="auto" w:fill="auto"/>
            <w:noWrap/>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2145391</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2 126 444</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2 127 205</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2 329 450</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2 418 780</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Investeerimistegevuse kulud</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50 098</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65 985</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100 000</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100 000</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100 000</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saadud toetuste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72" w:type="dxa"/>
            <w:shd w:val="clear" w:color="auto" w:fill="auto"/>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muude vahendite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50 098</w:t>
            </w:r>
          </w:p>
        </w:tc>
        <w:tc>
          <w:tcPr>
            <w:tcW w:w="1172" w:type="dxa"/>
            <w:shd w:val="clear" w:color="auto" w:fill="auto"/>
            <w:noWrap/>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65985</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100 000</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100 000</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100 000</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06 Elamu- ja kommunaalmajandus</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5 199 437</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2 293 815</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1 718 339</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2 256 044</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2 059 554</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2 183 155</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Põhitegevuse kulud</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1 453 811</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1 399 263</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1 263 339</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1 301 044</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1 304 554</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1 328 155</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saadud toetuste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3 000</w:t>
            </w:r>
          </w:p>
        </w:tc>
        <w:tc>
          <w:tcPr>
            <w:tcW w:w="1172" w:type="dxa"/>
            <w:shd w:val="clear" w:color="auto" w:fill="auto"/>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muude vahendite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1 450 811</w:t>
            </w:r>
          </w:p>
        </w:tc>
        <w:tc>
          <w:tcPr>
            <w:tcW w:w="1172" w:type="dxa"/>
            <w:shd w:val="clear" w:color="auto" w:fill="auto"/>
            <w:noWrap/>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1399263</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1 263 339</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1 301 044</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1 304 554</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1 328 155</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Investeerimistegevuse kulud</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3 745 626</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894 552</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455 000</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955 000</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755 000</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855 000</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saadud toetuste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72" w:type="dxa"/>
            <w:shd w:val="clear" w:color="auto" w:fill="auto"/>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500 000</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500 000</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600 000</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muude vahendite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3 745 626</w:t>
            </w:r>
          </w:p>
        </w:tc>
        <w:tc>
          <w:tcPr>
            <w:tcW w:w="1172" w:type="dxa"/>
            <w:shd w:val="clear" w:color="auto" w:fill="auto"/>
            <w:noWrap/>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894552</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455 000</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455 000</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255 000</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255 000</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07 Tervishoid</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180 483</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255 029</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153 627</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163 313</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163 313</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170 673</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Põhitegevuse kulud</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180 483</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171 029</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153 627</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163 313</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163 313</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170 673</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saadud toetuste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3 780</w:t>
            </w:r>
          </w:p>
        </w:tc>
        <w:tc>
          <w:tcPr>
            <w:tcW w:w="1172" w:type="dxa"/>
            <w:shd w:val="clear" w:color="auto" w:fill="auto"/>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muude vahendite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176 703</w:t>
            </w:r>
          </w:p>
        </w:tc>
        <w:tc>
          <w:tcPr>
            <w:tcW w:w="1172" w:type="dxa"/>
            <w:shd w:val="clear" w:color="auto" w:fill="auto"/>
            <w:noWrap/>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171029</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153 627</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163 313</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163 313</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170 673</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Investeerimistegevuse kulud</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84 000</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saadud toetuste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72" w:type="dxa"/>
            <w:shd w:val="clear" w:color="auto" w:fill="auto"/>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muude vahendite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72" w:type="dxa"/>
            <w:shd w:val="clear" w:color="auto" w:fill="auto"/>
            <w:noWrap/>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84000</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08 Vabaaeg, kultuur ja religioon</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12 884 837</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12 095 722</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10 460 632</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8 277 728</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8 343 173</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8 646 947</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Põhitegevuse kulud</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8 356 466</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8 324 307</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8 415 802</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8 277 728</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8 343 173</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8 646 947</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saadud toetuste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442 693</w:t>
            </w:r>
          </w:p>
        </w:tc>
        <w:tc>
          <w:tcPr>
            <w:tcW w:w="1172" w:type="dxa"/>
            <w:shd w:val="clear" w:color="auto" w:fill="auto"/>
            <w:noWrap/>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339170</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444 226</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442 784</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441 752</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441 040</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muude vahendite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7 913 773</w:t>
            </w:r>
          </w:p>
        </w:tc>
        <w:tc>
          <w:tcPr>
            <w:tcW w:w="1172" w:type="dxa"/>
            <w:shd w:val="clear" w:color="auto" w:fill="auto"/>
            <w:noWrap/>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7985137</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7 971 576</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7 834 944</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7 901 421</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8 205 907</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Investeerimistegevuse kulud</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4 528 371</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3 771 415</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2 044 830</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saadud toetuste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202 814</w:t>
            </w:r>
          </w:p>
        </w:tc>
        <w:tc>
          <w:tcPr>
            <w:tcW w:w="1172" w:type="dxa"/>
            <w:shd w:val="clear" w:color="auto" w:fill="auto"/>
            <w:noWrap/>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60000</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muude vahendite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4 325 557</w:t>
            </w:r>
          </w:p>
        </w:tc>
        <w:tc>
          <w:tcPr>
            <w:tcW w:w="1172" w:type="dxa"/>
            <w:shd w:val="clear" w:color="auto" w:fill="auto"/>
            <w:noWrap/>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3711415</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2 044 830</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lastRenderedPageBreak/>
              <w:t>09 Haridus</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23 682 284</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23 153 845</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23 566 089</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24 201 148</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28 560 206</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28 233 274</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Põhitegevuse kulud</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23 032 029</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22 435 096</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22 456 789</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22 880 978</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22 952 683</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23 458 274</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saadud toetuste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9 392 706</w:t>
            </w:r>
          </w:p>
        </w:tc>
        <w:tc>
          <w:tcPr>
            <w:tcW w:w="1172" w:type="dxa"/>
            <w:shd w:val="clear" w:color="auto" w:fill="auto"/>
            <w:noWrap/>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9426030</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9 680 968</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9 677 638</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9 675 418</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9 673 948</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muude vahendite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13 639 323</w:t>
            </w:r>
          </w:p>
        </w:tc>
        <w:tc>
          <w:tcPr>
            <w:tcW w:w="1172" w:type="dxa"/>
            <w:shd w:val="clear" w:color="auto" w:fill="auto"/>
            <w:noWrap/>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13009066</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12 775 821</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13 203 340</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13 277 265</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13 784 326</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Investeerimistegevuse kulud</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650 255</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718 749</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1 109 300</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1 320 170</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5 607 523</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4 775 000</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saadud toetuste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33 675</w:t>
            </w:r>
          </w:p>
        </w:tc>
        <w:tc>
          <w:tcPr>
            <w:tcW w:w="1172" w:type="dxa"/>
            <w:shd w:val="clear" w:color="auto" w:fill="auto"/>
            <w:noWrap/>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16332</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3 775 000</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3 775 000</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muude vahendite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616 580</w:t>
            </w:r>
          </w:p>
        </w:tc>
        <w:tc>
          <w:tcPr>
            <w:tcW w:w="1172" w:type="dxa"/>
            <w:shd w:val="clear" w:color="auto" w:fill="auto"/>
            <w:noWrap/>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702417</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1 109 300</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1 320 170</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1 832 523</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1 000 </w:t>
            </w:r>
            <w:proofErr w:type="spellStart"/>
            <w:r w:rsidRPr="009E2763">
              <w:rPr>
                <w:rFonts w:ascii="Times New Roman" w:eastAsia="Times New Roman" w:hAnsi="Times New Roman" w:cs="Times New Roman"/>
                <w:sz w:val="20"/>
                <w:szCs w:val="20"/>
                <w:lang w:eastAsia="et-EE"/>
              </w:rPr>
              <w:t>000</w:t>
            </w:r>
            <w:proofErr w:type="spellEnd"/>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10 Sotsiaalne kaitse</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5 665 672</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6 336 609</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5 905 183</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5 944 220</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5 966 078</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6 135 127</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Põhitegevuse kulud</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5 311 336</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6 034 303</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5 609 919</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5 656 431</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5 686 226</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5 863 701</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saadud toetuste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1 525 360</w:t>
            </w:r>
          </w:p>
        </w:tc>
        <w:tc>
          <w:tcPr>
            <w:tcW w:w="1172" w:type="dxa"/>
            <w:shd w:val="clear" w:color="auto" w:fill="auto"/>
            <w:noWrap/>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1768404</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1 412 688</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1 412 688</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1 412 688</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1 412 688</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muude vahendite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3 785 976</w:t>
            </w:r>
          </w:p>
        </w:tc>
        <w:tc>
          <w:tcPr>
            <w:tcW w:w="1172" w:type="dxa"/>
            <w:shd w:val="clear" w:color="auto" w:fill="auto"/>
            <w:noWrap/>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4265899</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4 197 231</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4 243 743</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4 273 538</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4 451 013</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Investeerimistegevuse kulud</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354 336</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302 306</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295 264</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287 789</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279 852</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271 426</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saadud toetuste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42 556</w:t>
            </w:r>
          </w:p>
        </w:tc>
        <w:tc>
          <w:tcPr>
            <w:tcW w:w="1172" w:type="dxa"/>
            <w:shd w:val="clear" w:color="auto" w:fill="auto"/>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muude vahendite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311 780</w:t>
            </w:r>
          </w:p>
        </w:tc>
        <w:tc>
          <w:tcPr>
            <w:tcW w:w="1172" w:type="dxa"/>
            <w:shd w:val="clear" w:color="auto" w:fill="auto"/>
            <w:noWrap/>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302306</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295 264</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287 789</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279 852</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271 426</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KOKKU</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60 195 999</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56 088 577</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61 716 566</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66 038 666</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60 493 836</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b/>
                <w:bCs/>
                <w:sz w:val="20"/>
                <w:szCs w:val="20"/>
                <w:lang w:eastAsia="et-EE"/>
              </w:rPr>
            </w:pPr>
            <w:r w:rsidRPr="009E2763">
              <w:rPr>
                <w:rFonts w:ascii="Times New Roman" w:eastAsia="Times New Roman" w:hAnsi="Times New Roman" w:cs="Times New Roman"/>
                <w:b/>
                <w:bCs/>
                <w:sz w:val="20"/>
                <w:szCs w:val="20"/>
                <w:lang w:eastAsia="et-EE"/>
              </w:rPr>
              <w:t>57 887 944</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Põhitegevuse kulud</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47 586 880</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47 536 526</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46 631 741</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47 174 224</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47 399 097</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48 771 250</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saadud toetuste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11 929 348</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12 020 137</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12 704 923</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12 706 333</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12 710 384</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12 753 505</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muude vahendite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35 657 532</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35 516 389</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33 926 818</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34 467 891</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34 688 713</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36 017 745</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Investeerimistegevuse kulud</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12 609 119</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8 552 051</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15 084 825</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18 864 442</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13 094 739</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9 116 694</w:t>
            </w:r>
          </w:p>
        </w:tc>
      </w:tr>
      <w:tr w:rsidR="009E2763" w:rsidRPr="009E2763" w:rsidTr="007A3D89">
        <w:trPr>
          <w:trHeight w:val="26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saadud toetuste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2 125 506</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110 671</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8 426 675</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11 265 721</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8 043 124</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6 454 279</w:t>
            </w:r>
          </w:p>
        </w:tc>
      </w:tr>
      <w:tr w:rsidR="009E2763" w:rsidRPr="009E2763" w:rsidTr="007A3D89">
        <w:trPr>
          <w:trHeight w:val="270"/>
        </w:trPr>
        <w:tc>
          <w:tcPr>
            <w:tcW w:w="3545" w:type="dxa"/>
            <w:shd w:val="clear" w:color="auto" w:fill="auto"/>
            <w:noWrap/>
            <w:vAlign w:val="bottom"/>
            <w:hideMark/>
          </w:tcPr>
          <w:p w:rsidR="009E2763" w:rsidRPr="009E2763" w:rsidRDefault="009E2763" w:rsidP="009E2763">
            <w:pPr>
              <w:spacing w:after="0" w:line="240" w:lineRule="auto"/>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 xml:space="preserve">     sh muude vahendite arvelt</w:t>
            </w:r>
          </w:p>
        </w:tc>
        <w:tc>
          <w:tcPr>
            <w:tcW w:w="127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10 483 613</w:t>
            </w:r>
          </w:p>
        </w:tc>
        <w:tc>
          <w:tcPr>
            <w:tcW w:w="117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8 441 380</w:t>
            </w:r>
          </w:p>
        </w:tc>
        <w:tc>
          <w:tcPr>
            <w:tcW w:w="1107"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6 658 150</w:t>
            </w:r>
          </w:p>
        </w:tc>
        <w:tc>
          <w:tcPr>
            <w:tcW w:w="1182"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7 598 721</w:t>
            </w:r>
          </w:p>
        </w:tc>
        <w:tc>
          <w:tcPr>
            <w:tcW w:w="1126"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5 051 615</w:t>
            </w:r>
          </w:p>
        </w:tc>
        <w:tc>
          <w:tcPr>
            <w:tcW w:w="1088" w:type="dxa"/>
            <w:shd w:val="clear" w:color="auto" w:fill="auto"/>
            <w:vAlign w:val="bottom"/>
            <w:hideMark/>
          </w:tcPr>
          <w:p w:rsidR="009E2763" w:rsidRPr="009E2763" w:rsidRDefault="009E2763" w:rsidP="009E2763">
            <w:pPr>
              <w:spacing w:after="0" w:line="240" w:lineRule="auto"/>
              <w:jc w:val="right"/>
              <w:rPr>
                <w:rFonts w:ascii="Times New Roman" w:eastAsia="Times New Roman" w:hAnsi="Times New Roman" w:cs="Times New Roman"/>
                <w:sz w:val="20"/>
                <w:szCs w:val="20"/>
                <w:lang w:eastAsia="et-EE"/>
              </w:rPr>
            </w:pPr>
            <w:r w:rsidRPr="009E2763">
              <w:rPr>
                <w:rFonts w:ascii="Times New Roman" w:eastAsia="Times New Roman" w:hAnsi="Times New Roman" w:cs="Times New Roman"/>
                <w:sz w:val="20"/>
                <w:szCs w:val="20"/>
                <w:lang w:eastAsia="et-EE"/>
              </w:rPr>
              <w:t>2 662 415</w:t>
            </w:r>
          </w:p>
        </w:tc>
      </w:tr>
    </w:tbl>
    <w:p w:rsidR="009E2763" w:rsidRDefault="009E2763" w:rsidP="00EB4573">
      <w:pPr>
        <w:spacing w:after="0" w:line="240" w:lineRule="auto"/>
        <w:rPr>
          <w:rFonts w:ascii="Times New Roman" w:eastAsia="Times New Roman" w:hAnsi="Times New Roman" w:cs="Times New Roman"/>
          <w:sz w:val="20"/>
          <w:szCs w:val="20"/>
          <w:lang w:val="en-GB" w:eastAsia="ru-RU"/>
        </w:rPr>
      </w:pPr>
    </w:p>
    <w:p w:rsidR="009E2763" w:rsidRPr="009E2763" w:rsidRDefault="009E2763" w:rsidP="00EB4573">
      <w:pPr>
        <w:spacing w:after="0" w:line="240" w:lineRule="auto"/>
        <w:rPr>
          <w:rFonts w:ascii="Times New Roman" w:eastAsia="Times New Roman" w:hAnsi="Times New Roman" w:cs="Times New Roman"/>
          <w:sz w:val="20"/>
          <w:szCs w:val="20"/>
          <w:lang w:val="en-GB" w:eastAsia="ru-RU"/>
        </w:rPr>
      </w:pPr>
    </w:p>
    <w:p w:rsidR="00EB4573" w:rsidRDefault="00EB4573" w:rsidP="00B32900">
      <w:pPr>
        <w:spacing w:after="0" w:line="240" w:lineRule="auto"/>
        <w:rPr>
          <w:rFonts w:ascii="Times New Roman" w:eastAsia="Times New Roman" w:hAnsi="Times New Roman" w:cs="Times New Roman"/>
          <w:b/>
          <w:color w:val="FF0000"/>
          <w:sz w:val="24"/>
          <w:szCs w:val="24"/>
          <w:highlight w:val="yellow"/>
          <w:lang w:val="en-GB" w:eastAsia="ru-RU"/>
        </w:rPr>
      </w:pPr>
    </w:p>
    <w:p w:rsidR="00EB4573" w:rsidRDefault="00EB4573" w:rsidP="00B32900">
      <w:pPr>
        <w:spacing w:after="0" w:line="240" w:lineRule="auto"/>
        <w:rPr>
          <w:rFonts w:ascii="Times New Roman" w:eastAsia="Times New Roman" w:hAnsi="Times New Roman" w:cs="Times New Roman"/>
          <w:b/>
          <w:color w:val="FF0000"/>
          <w:sz w:val="24"/>
          <w:szCs w:val="24"/>
          <w:highlight w:val="yellow"/>
          <w:lang w:val="en-GB" w:eastAsia="ru-RU"/>
        </w:rPr>
      </w:pPr>
    </w:p>
    <w:p w:rsidR="00EB4573" w:rsidRDefault="00EB4573" w:rsidP="00B32900">
      <w:pPr>
        <w:spacing w:after="0" w:line="240" w:lineRule="auto"/>
        <w:rPr>
          <w:rFonts w:ascii="Times New Roman" w:eastAsia="Times New Roman" w:hAnsi="Times New Roman" w:cs="Times New Roman"/>
          <w:b/>
          <w:color w:val="FF0000"/>
          <w:sz w:val="24"/>
          <w:szCs w:val="24"/>
          <w:highlight w:val="yellow"/>
          <w:lang w:val="en-GB" w:eastAsia="ru-RU"/>
        </w:rPr>
      </w:pPr>
    </w:p>
    <w:p w:rsidR="00EB4573" w:rsidRDefault="00EB4573" w:rsidP="00B32900">
      <w:pPr>
        <w:spacing w:after="0" w:line="240" w:lineRule="auto"/>
        <w:rPr>
          <w:rFonts w:ascii="Times New Roman" w:eastAsia="Times New Roman" w:hAnsi="Times New Roman" w:cs="Times New Roman"/>
          <w:b/>
          <w:color w:val="FF0000"/>
          <w:sz w:val="24"/>
          <w:szCs w:val="24"/>
          <w:highlight w:val="yellow"/>
          <w:lang w:val="en-GB" w:eastAsia="ru-RU"/>
        </w:rPr>
      </w:pPr>
    </w:p>
    <w:p w:rsidR="00EB4573" w:rsidRDefault="00EB4573" w:rsidP="00B32900">
      <w:pPr>
        <w:spacing w:after="0" w:line="240" w:lineRule="auto"/>
        <w:rPr>
          <w:rFonts w:ascii="Times New Roman" w:eastAsia="Times New Roman" w:hAnsi="Times New Roman" w:cs="Times New Roman"/>
          <w:b/>
          <w:color w:val="FF0000"/>
          <w:sz w:val="24"/>
          <w:szCs w:val="24"/>
          <w:highlight w:val="yellow"/>
          <w:lang w:val="en-GB" w:eastAsia="ru-RU"/>
        </w:rPr>
      </w:pPr>
    </w:p>
    <w:p w:rsidR="00EB4573" w:rsidRDefault="00EB4573" w:rsidP="00B32900">
      <w:pPr>
        <w:spacing w:after="0" w:line="240" w:lineRule="auto"/>
        <w:rPr>
          <w:rFonts w:ascii="Times New Roman" w:eastAsia="Times New Roman" w:hAnsi="Times New Roman" w:cs="Times New Roman"/>
          <w:b/>
          <w:color w:val="FF0000"/>
          <w:sz w:val="24"/>
          <w:szCs w:val="24"/>
          <w:highlight w:val="yellow"/>
          <w:lang w:val="en-GB" w:eastAsia="ru-RU"/>
        </w:rPr>
      </w:pPr>
    </w:p>
    <w:p w:rsidR="00EB4573" w:rsidRDefault="00EB4573" w:rsidP="00B32900">
      <w:pPr>
        <w:spacing w:after="0" w:line="240" w:lineRule="auto"/>
        <w:rPr>
          <w:rFonts w:ascii="Times New Roman" w:eastAsia="Times New Roman" w:hAnsi="Times New Roman" w:cs="Times New Roman"/>
          <w:b/>
          <w:color w:val="FF0000"/>
          <w:sz w:val="24"/>
          <w:szCs w:val="24"/>
          <w:highlight w:val="yellow"/>
          <w:lang w:val="en-GB" w:eastAsia="ru-RU"/>
        </w:rPr>
      </w:pPr>
    </w:p>
    <w:p w:rsidR="00EB4573" w:rsidRDefault="00EB4573" w:rsidP="00B32900">
      <w:pPr>
        <w:spacing w:after="0" w:line="240" w:lineRule="auto"/>
        <w:rPr>
          <w:rFonts w:ascii="Times New Roman" w:eastAsia="Times New Roman" w:hAnsi="Times New Roman" w:cs="Times New Roman"/>
          <w:b/>
          <w:color w:val="FF0000"/>
          <w:sz w:val="24"/>
          <w:szCs w:val="24"/>
          <w:highlight w:val="yellow"/>
          <w:lang w:val="en-GB" w:eastAsia="ru-RU"/>
        </w:rPr>
      </w:pPr>
    </w:p>
    <w:p w:rsidR="00EB4573" w:rsidRDefault="00EB4573" w:rsidP="00B32900">
      <w:pPr>
        <w:spacing w:after="0" w:line="240" w:lineRule="auto"/>
        <w:rPr>
          <w:rFonts w:ascii="Times New Roman" w:eastAsia="Times New Roman" w:hAnsi="Times New Roman" w:cs="Times New Roman"/>
          <w:b/>
          <w:color w:val="FF0000"/>
          <w:sz w:val="24"/>
          <w:szCs w:val="24"/>
          <w:highlight w:val="yellow"/>
          <w:lang w:val="en-GB" w:eastAsia="ru-RU"/>
        </w:rPr>
      </w:pPr>
    </w:p>
    <w:p w:rsidR="00B32900" w:rsidRPr="006C54E9" w:rsidRDefault="00B32900" w:rsidP="00B32900">
      <w:pPr>
        <w:spacing w:after="0" w:line="240" w:lineRule="auto"/>
        <w:rPr>
          <w:rFonts w:ascii="Times New Roman" w:eastAsia="Times New Roman" w:hAnsi="Times New Roman" w:cs="Times New Roman"/>
          <w:i/>
          <w:color w:val="FF0000"/>
          <w:highlight w:val="yellow"/>
          <w:lang w:val="en-GB" w:eastAsia="ru-RU"/>
        </w:rPr>
      </w:pPr>
    </w:p>
    <w:p w:rsidR="00B32900" w:rsidRPr="00C94DD9" w:rsidRDefault="00B32900" w:rsidP="00B32900">
      <w:pPr>
        <w:spacing w:after="0" w:line="240" w:lineRule="auto"/>
        <w:rPr>
          <w:rFonts w:ascii="Times New Roman" w:eastAsia="Times New Roman" w:hAnsi="Times New Roman" w:cs="Times New Roman"/>
          <w:b/>
          <w:color w:val="FF0000"/>
          <w:sz w:val="24"/>
          <w:szCs w:val="24"/>
          <w:highlight w:val="yellow"/>
          <w:lang w:val="en-GB" w:eastAsia="ru-RU"/>
        </w:rPr>
      </w:pPr>
    </w:p>
    <w:p w:rsidR="00B32900" w:rsidRPr="00C94DD9" w:rsidRDefault="00B32900"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B32900" w:rsidRPr="00C94DD9" w:rsidRDefault="00B32900" w:rsidP="00B32900">
      <w:pPr>
        <w:spacing w:before="100" w:beforeAutospacing="1" w:after="100" w:afterAutospacing="1" w:line="240" w:lineRule="auto"/>
        <w:rPr>
          <w:rFonts w:ascii="Times New Roman" w:eastAsia="Times New Roman" w:hAnsi="Times New Roman" w:cs="Times New Roman"/>
          <w:color w:val="FF0000"/>
          <w:sz w:val="24"/>
          <w:szCs w:val="20"/>
          <w:highlight w:val="yellow"/>
          <w:lang w:val="en-GB" w:eastAsia="ru-RU"/>
        </w:rPr>
        <w:sectPr w:rsidR="00B32900" w:rsidRPr="00C94DD9" w:rsidSect="00F43C1E">
          <w:pgSz w:w="11906" w:h="16838"/>
          <w:pgMar w:top="357" w:right="1418" w:bottom="249" w:left="1134" w:header="709" w:footer="709" w:gutter="0"/>
          <w:cols w:space="708"/>
          <w:docGrid w:linePitch="360"/>
        </w:sectPr>
      </w:pPr>
    </w:p>
    <w:p w:rsidR="00B32900" w:rsidRPr="00C94DD9" w:rsidRDefault="00B32900"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003B31" w:rsidRPr="00003B31" w:rsidRDefault="00003B31" w:rsidP="00003B31">
      <w:pPr>
        <w:spacing w:after="0" w:line="240" w:lineRule="auto"/>
        <w:rPr>
          <w:rFonts w:ascii="Times New Roman" w:eastAsia="Times New Roman" w:hAnsi="Times New Roman" w:cs="Times New Roman"/>
          <w:b/>
          <w:sz w:val="24"/>
          <w:szCs w:val="24"/>
          <w:lang w:val="fi-FI" w:eastAsia="ru-RU"/>
        </w:rPr>
      </w:pPr>
      <w:r w:rsidRPr="00003B31">
        <w:rPr>
          <w:rFonts w:ascii="Times New Roman" w:eastAsia="Times New Roman" w:hAnsi="Times New Roman" w:cs="Times New Roman"/>
          <w:b/>
          <w:sz w:val="24"/>
          <w:szCs w:val="24"/>
          <w:lang w:val="fi-FI" w:eastAsia="ru-RU"/>
        </w:rPr>
        <w:t>Narva linna sõltuvat</w:t>
      </w:r>
      <w:r w:rsidR="00CB2DFF">
        <w:rPr>
          <w:rFonts w:ascii="Times New Roman" w:eastAsia="Times New Roman" w:hAnsi="Times New Roman" w:cs="Times New Roman"/>
          <w:b/>
          <w:sz w:val="24"/>
          <w:szCs w:val="24"/>
          <w:lang w:val="fi-FI" w:eastAsia="ru-RU"/>
        </w:rPr>
        <w:t>e üksuste eelarvestrateegia 2017-2020</w:t>
      </w:r>
      <w:r w:rsidRPr="00003B31">
        <w:rPr>
          <w:rFonts w:ascii="Times New Roman" w:eastAsia="Times New Roman" w:hAnsi="Times New Roman" w:cs="Times New Roman"/>
          <w:b/>
          <w:sz w:val="24"/>
          <w:szCs w:val="24"/>
          <w:lang w:val="fi-FI" w:eastAsia="ru-RU"/>
        </w:rPr>
        <w:tab/>
      </w:r>
      <w:r w:rsidRPr="00003B31">
        <w:rPr>
          <w:rFonts w:ascii="Times New Roman" w:eastAsia="Times New Roman" w:hAnsi="Times New Roman" w:cs="Times New Roman"/>
          <w:b/>
          <w:sz w:val="24"/>
          <w:szCs w:val="24"/>
          <w:lang w:val="fi-FI" w:eastAsia="ru-RU"/>
        </w:rPr>
        <w:tab/>
      </w:r>
      <w:r w:rsidRPr="00003B31">
        <w:rPr>
          <w:rFonts w:ascii="Times New Roman" w:eastAsia="Times New Roman" w:hAnsi="Times New Roman" w:cs="Times New Roman"/>
          <w:b/>
          <w:sz w:val="24"/>
          <w:szCs w:val="24"/>
          <w:lang w:val="fi-FI" w:eastAsia="ru-RU"/>
        </w:rPr>
        <w:tab/>
      </w:r>
    </w:p>
    <w:p w:rsidR="00003B31" w:rsidRPr="00003B31" w:rsidRDefault="00003B31" w:rsidP="00003B31">
      <w:pPr>
        <w:spacing w:after="0" w:line="240" w:lineRule="auto"/>
        <w:ind w:left="-900"/>
        <w:rPr>
          <w:rFonts w:ascii="Times New Roman" w:eastAsia="Times New Roman" w:hAnsi="Times New Roman" w:cs="Times New Roman"/>
          <w:b/>
          <w:sz w:val="24"/>
          <w:szCs w:val="24"/>
          <w:lang w:val="fi-FI" w:eastAsia="ru-RU"/>
        </w:rPr>
      </w:pPr>
      <w:r w:rsidRPr="00003B31">
        <w:rPr>
          <w:rFonts w:ascii="Times New Roman" w:eastAsia="Times New Roman" w:hAnsi="Times New Roman" w:cs="Times New Roman"/>
          <w:b/>
          <w:sz w:val="24"/>
          <w:szCs w:val="24"/>
          <w:lang w:val="fi-FI" w:eastAsia="ru-RU"/>
        </w:rPr>
        <w:tab/>
      </w:r>
      <w:r w:rsidRPr="00003B31">
        <w:rPr>
          <w:rFonts w:ascii="Times New Roman" w:eastAsia="Times New Roman" w:hAnsi="Times New Roman" w:cs="Times New Roman"/>
          <w:b/>
          <w:sz w:val="24"/>
          <w:szCs w:val="24"/>
          <w:lang w:val="fi-FI" w:eastAsia="ru-RU"/>
        </w:rPr>
        <w:tab/>
      </w:r>
      <w:r w:rsidRPr="00003B31">
        <w:rPr>
          <w:rFonts w:ascii="Times New Roman" w:eastAsia="Times New Roman" w:hAnsi="Times New Roman" w:cs="Times New Roman"/>
          <w:b/>
          <w:sz w:val="24"/>
          <w:szCs w:val="24"/>
          <w:lang w:val="fi-FI" w:eastAsia="ru-RU"/>
        </w:rPr>
        <w:tab/>
      </w:r>
      <w:r w:rsidRPr="00003B31">
        <w:rPr>
          <w:rFonts w:ascii="Times New Roman" w:eastAsia="Times New Roman" w:hAnsi="Times New Roman" w:cs="Times New Roman"/>
          <w:b/>
          <w:sz w:val="24"/>
          <w:szCs w:val="24"/>
          <w:lang w:val="fi-FI" w:eastAsia="ru-RU"/>
        </w:rPr>
        <w:tab/>
      </w:r>
      <w:r w:rsidRPr="00003B31">
        <w:rPr>
          <w:rFonts w:ascii="Times New Roman" w:eastAsia="Times New Roman" w:hAnsi="Times New Roman" w:cs="Times New Roman"/>
          <w:b/>
          <w:sz w:val="24"/>
          <w:szCs w:val="24"/>
          <w:lang w:val="fi-FI" w:eastAsia="ru-RU"/>
        </w:rPr>
        <w:tab/>
      </w:r>
      <w:r w:rsidRPr="00003B31">
        <w:rPr>
          <w:rFonts w:ascii="Times New Roman" w:eastAsia="Times New Roman" w:hAnsi="Times New Roman" w:cs="Times New Roman"/>
          <w:b/>
          <w:sz w:val="24"/>
          <w:szCs w:val="24"/>
          <w:lang w:val="fi-FI" w:eastAsia="ru-RU"/>
        </w:rPr>
        <w:tab/>
      </w:r>
      <w:r w:rsidRPr="00003B31">
        <w:rPr>
          <w:rFonts w:ascii="Times New Roman" w:eastAsia="Times New Roman" w:hAnsi="Times New Roman" w:cs="Times New Roman"/>
          <w:b/>
          <w:sz w:val="24"/>
          <w:szCs w:val="24"/>
          <w:lang w:val="fi-FI" w:eastAsia="ru-RU"/>
        </w:rPr>
        <w:tab/>
      </w:r>
      <w:r w:rsidRPr="00003B31">
        <w:rPr>
          <w:rFonts w:ascii="Times New Roman" w:eastAsia="Times New Roman" w:hAnsi="Times New Roman" w:cs="Times New Roman"/>
          <w:b/>
          <w:sz w:val="24"/>
          <w:szCs w:val="24"/>
          <w:lang w:val="fi-FI" w:eastAsia="ru-RU"/>
        </w:rPr>
        <w:tab/>
      </w:r>
      <w:r w:rsidRPr="00003B31">
        <w:rPr>
          <w:rFonts w:ascii="Times New Roman" w:eastAsia="Times New Roman" w:hAnsi="Times New Roman" w:cs="Times New Roman"/>
          <w:b/>
          <w:sz w:val="24"/>
          <w:szCs w:val="24"/>
          <w:lang w:val="fi-FI" w:eastAsia="ru-RU"/>
        </w:rPr>
        <w:tab/>
      </w:r>
      <w:r w:rsidRPr="00003B31">
        <w:rPr>
          <w:rFonts w:ascii="Times New Roman" w:eastAsia="Times New Roman" w:hAnsi="Times New Roman" w:cs="Times New Roman"/>
          <w:b/>
          <w:sz w:val="24"/>
          <w:szCs w:val="24"/>
          <w:lang w:val="fi-FI" w:eastAsia="ru-RU"/>
        </w:rPr>
        <w:tab/>
      </w:r>
      <w:r w:rsidRPr="00003B31">
        <w:rPr>
          <w:rFonts w:ascii="Times New Roman" w:eastAsia="Times New Roman" w:hAnsi="Times New Roman" w:cs="Times New Roman"/>
          <w:b/>
          <w:sz w:val="24"/>
          <w:szCs w:val="24"/>
          <w:lang w:val="fi-FI" w:eastAsia="ru-RU"/>
        </w:rPr>
        <w:tab/>
      </w:r>
      <w:r w:rsidRPr="00003B31">
        <w:rPr>
          <w:rFonts w:ascii="Times New Roman" w:eastAsia="Times New Roman" w:hAnsi="Times New Roman" w:cs="Times New Roman"/>
          <w:b/>
          <w:sz w:val="24"/>
          <w:szCs w:val="24"/>
          <w:lang w:val="fi-FI" w:eastAsia="ru-RU"/>
        </w:rPr>
        <w:tab/>
      </w:r>
      <w:r w:rsidRPr="00003B31">
        <w:rPr>
          <w:rFonts w:ascii="Times New Roman" w:eastAsia="Times New Roman" w:hAnsi="Times New Roman" w:cs="Times New Roman"/>
          <w:b/>
          <w:sz w:val="24"/>
          <w:szCs w:val="24"/>
          <w:lang w:val="fi-FI" w:eastAsia="ru-RU"/>
        </w:rPr>
        <w:tab/>
      </w:r>
      <w:r w:rsidRPr="00003B31">
        <w:rPr>
          <w:rFonts w:ascii="Times New Roman" w:eastAsia="Times New Roman" w:hAnsi="Times New Roman" w:cs="Times New Roman"/>
          <w:i/>
          <w:lang w:val="fi-FI" w:eastAsia="ru-RU"/>
        </w:rPr>
        <w:t>eurodes</w:t>
      </w:r>
      <w:r w:rsidRPr="00003B31">
        <w:rPr>
          <w:rFonts w:ascii="Times New Roman" w:eastAsia="Times New Roman" w:hAnsi="Times New Roman" w:cs="Times New Roman"/>
          <w:b/>
          <w:sz w:val="24"/>
          <w:szCs w:val="24"/>
          <w:lang w:val="fi-FI" w:eastAsia="ru-RU"/>
        </w:rPr>
        <w:tab/>
      </w:r>
    </w:p>
    <w:tbl>
      <w:tblPr>
        <w:tblW w:w="10134"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03"/>
        <w:gridCol w:w="1275"/>
        <w:gridCol w:w="1141"/>
        <w:gridCol w:w="1127"/>
        <w:gridCol w:w="1134"/>
        <w:gridCol w:w="993"/>
        <w:gridCol w:w="1061"/>
      </w:tblGrid>
      <w:tr w:rsidR="00CB2DFF" w:rsidRPr="00CB2DFF" w:rsidTr="00682446">
        <w:trPr>
          <w:trHeight w:val="765"/>
        </w:trPr>
        <w:tc>
          <w:tcPr>
            <w:tcW w:w="3403" w:type="dxa"/>
            <w:shd w:val="clear" w:color="auto" w:fill="CCFFCC"/>
            <w:vAlign w:val="bottom"/>
            <w:hideMark/>
          </w:tcPr>
          <w:p w:rsidR="00CB2DFF" w:rsidRPr="00CB2DFF" w:rsidRDefault="00CB2DFF" w:rsidP="00CB2DFF">
            <w:pPr>
              <w:spacing w:after="0" w:line="240" w:lineRule="auto"/>
              <w:outlineLvl w:val="0"/>
              <w:rPr>
                <w:rFonts w:ascii="Times New Roman" w:eastAsia="Times New Roman" w:hAnsi="Times New Roman" w:cs="Times New Roman"/>
                <w:b/>
                <w:bCs/>
                <w:sz w:val="20"/>
                <w:szCs w:val="20"/>
                <w:lang w:eastAsia="et-EE"/>
              </w:rPr>
            </w:pPr>
            <w:bookmarkStart w:id="3" w:name="RANGE!A1:G21"/>
            <w:r w:rsidRPr="00CB2DFF">
              <w:rPr>
                <w:rFonts w:ascii="Times New Roman" w:eastAsia="Times New Roman" w:hAnsi="Times New Roman" w:cs="Times New Roman"/>
                <w:b/>
                <w:bCs/>
                <w:sz w:val="20"/>
                <w:szCs w:val="20"/>
                <w:lang w:eastAsia="et-EE"/>
              </w:rPr>
              <w:t>Narva Linnaelamu SA</w:t>
            </w:r>
            <w:bookmarkEnd w:id="3"/>
          </w:p>
        </w:tc>
        <w:tc>
          <w:tcPr>
            <w:tcW w:w="1275" w:type="dxa"/>
            <w:shd w:val="clear" w:color="auto" w:fill="CCFFCC"/>
            <w:vAlign w:val="bottom"/>
            <w:hideMark/>
          </w:tcPr>
          <w:p w:rsidR="00CB2DFF" w:rsidRPr="00CB2DFF" w:rsidRDefault="00CB2DFF" w:rsidP="00CB2DFF">
            <w:pPr>
              <w:spacing w:after="0" w:line="240" w:lineRule="auto"/>
              <w:jc w:val="center"/>
              <w:outlineLvl w:val="0"/>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2015 täitmine</w:t>
            </w:r>
          </w:p>
        </w:tc>
        <w:tc>
          <w:tcPr>
            <w:tcW w:w="1141" w:type="dxa"/>
            <w:shd w:val="clear" w:color="auto" w:fill="CCFFCC"/>
            <w:vAlign w:val="bottom"/>
            <w:hideMark/>
          </w:tcPr>
          <w:p w:rsidR="00CB2DFF" w:rsidRPr="00CB2DFF" w:rsidRDefault="00CB2DFF" w:rsidP="00CB2DFF">
            <w:pPr>
              <w:spacing w:after="0" w:line="240" w:lineRule="auto"/>
              <w:jc w:val="center"/>
              <w:outlineLvl w:val="0"/>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2016  eelarve</w:t>
            </w:r>
          </w:p>
        </w:tc>
        <w:tc>
          <w:tcPr>
            <w:tcW w:w="1127" w:type="dxa"/>
            <w:shd w:val="clear" w:color="auto" w:fill="CCFFCC"/>
            <w:vAlign w:val="bottom"/>
            <w:hideMark/>
          </w:tcPr>
          <w:p w:rsidR="00CB2DFF" w:rsidRPr="00CB2DFF" w:rsidRDefault="00CB2DFF" w:rsidP="00CB2DFF">
            <w:pPr>
              <w:spacing w:after="0" w:line="240" w:lineRule="auto"/>
              <w:jc w:val="center"/>
              <w:outlineLvl w:val="0"/>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 xml:space="preserve">2017 eelarve  </w:t>
            </w:r>
          </w:p>
        </w:tc>
        <w:tc>
          <w:tcPr>
            <w:tcW w:w="1134" w:type="dxa"/>
            <w:shd w:val="clear" w:color="auto" w:fill="CCFFCC"/>
            <w:vAlign w:val="bottom"/>
            <w:hideMark/>
          </w:tcPr>
          <w:p w:rsidR="00CB2DFF" w:rsidRPr="00CB2DFF" w:rsidRDefault="00CB2DFF" w:rsidP="00CB2DFF">
            <w:pPr>
              <w:spacing w:after="0" w:line="240" w:lineRule="auto"/>
              <w:jc w:val="center"/>
              <w:outlineLvl w:val="0"/>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 xml:space="preserve">2018 eelarve  </w:t>
            </w:r>
          </w:p>
        </w:tc>
        <w:tc>
          <w:tcPr>
            <w:tcW w:w="993" w:type="dxa"/>
            <w:shd w:val="clear" w:color="auto" w:fill="CCFFCC"/>
            <w:vAlign w:val="bottom"/>
            <w:hideMark/>
          </w:tcPr>
          <w:p w:rsidR="00CB2DFF" w:rsidRPr="00CB2DFF" w:rsidRDefault="00CB2DFF" w:rsidP="00CB2DFF">
            <w:pPr>
              <w:spacing w:after="0" w:line="240" w:lineRule="auto"/>
              <w:jc w:val="center"/>
              <w:outlineLvl w:val="0"/>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 xml:space="preserve">2019 eelarve  </w:t>
            </w:r>
          </w:p>
        </w:tc>
        <w:tc>
          <w:tcPr>
            <w:tcW w:w="1061" w:type="dxa"/>
            <w:shd w:val="clear" w:color="auto" w:fill="CCFFCC"/>
            <w:vAlign w:val="bottom"/>
            <w:hideMark/>
          </w:tcPr>
          <w:p w:rsidR="00CB2DFF" w:rsidRPr="00CB2DFF" w:rsidRDefault="00CB2DFF" w:rsidP="00CB2DFF">
            <w:pPr>
              <w:spacing w:after="0" w:line="240" w:lineRule="auto"/>
              <w:jc w:val="center"/>
              <w:outlineLvl w:val="0"/>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 xml:space="preserve">2020 eelarve  </w:t>
            </w:r>
          </w:p>
        </w:tc>
      </w:tr>
      <w:tr w:rsidR="00CB2DFF" w:rsidRPr="00CB2DFF" w:rsidTr="00CB2DFF">
        <w:trPr>
          <w:trHeight w:val="300"/>
        </w:trPr>
        <w:tc>
          <w:tcPr>
            <w:tcW w:w="3403" w:type="dxa"/>
            <w:shd w:val="clear" w:color="auto" w:fill="auto"/>
            <w:noWrap/>
            <w:vAlign w:val="center"/>
            <w:hideMark/>
          </w:tcPr>
          <w:p w:rsidR="00CB2DFF" w:rsidRPr="00CB2DFF" w:rsidRDefault="00CB2DFF" w:rsidP="00CB2DFF">
            <w:pPr>
              <w:spacing w:after="0" w:line="240" w:lineRule="auto"/>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Põhitegevuse tulud kokku (+)</w:t>
            </w:r>
          </w:p>
        </w:tc>
        <w:tc>
          <w:tcPr>
            <w:tcW w:w="1275"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1 135 415</w:t>
            </w:r>
          </w:p>
        </w:tc>
        <w:tc>
          <w:tcPr>
            <w:tcW w:w="1141"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1 397 000</w:t>
            </w:r>
          </w:p>
        </w:tc>
        <w:tc>
          <w:tcPr>
            <w:tcW w:w="1127"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1 510 000</w:t>
            </w:r>
          </w:p>
        </w:tc>
        <w:tc>
          <w:tcPr>
            <w:tcW w:w="1134"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1 560 000</w:t>
            </w:r>
          </w:p>
        </w:tc>
        <w:tc>
          <w:tcPr>
            <w:tcW w:w="993"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1 610 000</w:t>
            </w:r>
          </w:p>
        </w:tc>
        <w:tc>
          <w:tcPr>
            <w:tcW w:w="1061"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1 750 000</w:t>
            </w:r>
          </w:p>
        </w:tc>
      </w:tr>
      <w:tr w:rsidR="00CB2DFF" w:rsidRPr="00CB2DFF" w:rsidTr="00CB2DFF">
        <w:trPr>
          <w:trHeight w:val="420"/>
        </w:trPr>
        <w:tc>
          <w:tcPr>
            <w:tcW w:w="3403" w:type="dxa"/>
            <w:shd w:val="clear" w:color="auto" w:fill="auto"/>
            <w:vAlign w:val="center"/>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xml:space="preserve">    sh saadud tulud kohalikult omavalitsuselt</w:t>
            </w:r>
          </w:p>
        </w:tc>
        <w:tc>
          <w:tcPr>
            <w:tcW w:w="1275" w:type="dxa"/>
            <w:shd w:val="clear" w:color="auto" w:fill="auto"/>
            <w:vAlign w:val="bottom"/>
            <w:hideMark/>
          </w:tcPr>
          <w:p w:rsidR="00CB2DFF" w:rsidRPr="004F7D83" w:rsidRDefault="00CB2DFF" w:rsidP="00CB2DFF">
            <w:pPr>
              <w:spacing w:after="0" w:line="240" w:lineRule="auto"/>
              <w:jc w:val="right"/>
              <w:rPr>
                <w:rFonts w:ascii="Times New Roman" w:eastAsia="Times New Roman" w:hAnsi="Times New Roman" w:cs="Times New Roman"/>
                <w:bCs/>
                <w:sz w:val="20"/>
                <w:szCs w:val="20"/>
                <w:lang w:eastAsia="et-EE"/>
              </w:rPr>
            </w:pPr>
            <w:r w:rsidRPr="004F7D83">
              <w:rPr>
                <w:rFonts w:ascii="Times New Roman" w:eastAsia="Times New Roman" w:hAnsi="Times New Roman" w:cs="Times New Roman"/>
                <w:bCs/>
                <w:sz w:val="20"/>
                <w:szCs w:val="20"/>
                <w:lang w:eastAsia="et-EE"/>
              </w:rPr>
              <w:t>502 273</w:t>
            </w:r>
          </w:p>
        </w:tc>
        <w:tc>
          <w:tcPr>
            <w:tcW w:w="1141" w:type="dxa"/>
            <w:shd w:val="clear" w:color="auto" w:fill="auto"/>
            <w:vAlign w:val="bottom"/>
            <w:hideMark/>
          </w:tcPr>
          <w:p w:rsidR="00CB2DFF" w:rsidRPr="004F7D83" w:rsidRDefault="00CB2DFF" w:rsidP="00CB2DFF">
            <w:pPr>
              <w:spacing w:after="0" w:line="240" w:lineRule="auto"/>
              <w:jc w:val="right"/>
              <w:rPr>
                <w:rFonts w:ascii="Times New Roman" w:eastAsia="Times New Roman" w:hAnsi="Times New Roman" w:cs="Times New Roman"/>
                <w:bCs/>
                <w:sz w:val="20"/>
                <w:szCs w:val="20"/>
                <w:lang w:eastAsia="et-EE"/>
              </w:rPr>
            </w:pPr>
            <w:r w:rsidRPr="004F7D83">
              <w:rPr>
                <w:rFonts w:ascii="Times New Roman" w:eastAsia="Times New Roman" w:hAnsi="Times New Roman" w:cs="Times New Roman"/>
                <w:bCs/>
                <w:sz w:val="20"/>
                <w:szCs w:val="20"/>
                <w:lang w:eastAsia="et-EE"/>
              </w:rPr>
              <w:t>523 770</w:t>
            </w:r>
          </w:p>
        </w:tc>
        <w:tc>
          <w:tcPr>
            <w:tcW w:w="1127" w:type="dxa"/>
            <w:shd w:val="clear" w:color="auto" w:fill="auto"/>
            <w:vAlign w:val="bottom"/>
            <w:hideMark/>
          </w:tcPr>
          <w:p w:rsidR="00CB2DFF" w:rsidRPr="004F7D83" w:rsidRDefault="00CB2DFF" w:rsidP="00CB2DFF">
            <w:pPr>
              <w:spacing w:after="0" w:line="240" w:lineRule="auto"/>
              <w:jc w:val="right"/>
              <w:rPr>
                <w:rFonts w:ascii="Times New Roman" w:eastAsia="Times New Roman" w:hAnsi="Times New Roman" w:cs="Times New Roman"/>
                <w:bCs/>
                <w:sz w:val="20"/>
                <w:szCs w:val="20"/>
                <w:lang w:eastAsia="et-EE"/>
              </w:rPr>
            </w:pPr>
            <w:r w:rsidRPr="004F7D83">
              <w:rPr>
                <w:rFonts w:ascii="Times New Roman" w:eastAsia="Times New Roman" w:hAnsi="Times New Roman" w:cs="Times New Roman"/>
                <w:bCs/>
                <w:sz w:val="20"/>
                <w:szCs w:val="20"/>
                <w:lang w:eastAsia="et-EE"/>
              </w:rPr>
              <w:t>523 770</w:t>
            </w:r>
          </w:p>
        </w:tc>
        <w:tc>
          <w:tcPr>
            <w:tcW w:w="1134" w:type="dxa"/>
            <w:shd w:val="clear" w:color="auto" w:fill="auto"/>
            <w:vAlign w:val="bottom"/>
            <w:hideMark/>
          </w:tcPr>
          <w:p w:rsidR="00CB2DFF" w:rsidRPr="004F7D83" w:rsidRDefault="00CB2DFF" w:rsidP="00CB2DFF">
            <w:pPr>
              <w:spacing w:after="0" w:line="240" w:lineRule="auto"/>
              <w:jc w:val="right"/>
              <w:rPr>
                <w:rFonts w:ascii="Times New Roman" w:eastAsia="Times New Roman" w:hAnsi="Times New Roman" w:cs="Times New Roman"/>
                <w:bCs/>
                <w:sz w:val="20"/>
                <w:szCs w:val="20"/>
                <w:lang w:eastAsia="et-EE"/>
              </w:rPr>
            </w:pPr>
            <w:r w:rsidRPr="004F7D83">
              <w:rPr>
                <w:rFonts w:ascii="Times New Roman" w:eastAsia="Times New Roman" w:hAnsi="Times New Roman" w:cs="Times New Roman"/>
                <w:bCs/>
                <w:sz w:val="20"/>
                <w:szCs w:val="20"/>
                <w:lang w:eastAsia="et-EE"/>
              </w:rPr>
              <w:t>523 770</w:t>
            </w:r>
          </w:p>
        </w:tc>
        <w:tc>
          <w:tcPr>
            <w:tcW w:w="993" w:type="dxa"/>
            <w:shd w:val="clear" w:color="auto" w:fill="auto"/>
            <w:vAlign w:val="bottom"/>
            <w:hideMark/>
          </w:tcPr>
          <w:p w:rsidR="00CB2DFF" w:rsidRPr="004F7D83" w:rsidRDefault="00CB2DFF" w:rsidP="00CB2DFF">
            <w:pPr>
              <w:spacing w:after="0" w:line="240" w:lineRule="auto"/>
              <w:jc w:val="right"/>
              <w:rPr>
                <w:rFonts w:ascii="Times New Roman" w:eastAsia="Times New Roman" w:hAnsi="Times New Roman" w:cs="Times New Roman"/>
                <w:bCs/>
                <w:sz w:val="20"/>
                <w:szCs w:val="20"/>
                <w:lang w:eastAsia="et-EE"/>
              </w:rPr>
            </w:pPr>
            <w:r w:rsidRPr="004F7D83">
              <w:rPr>
                <w:rFonts w:ascii="Times New Roman" w:eastAsia="Times New Roman" w:hAnsi="Times New Roman" w:cs="Times New Roman"/>
                <w:bCs/>
                <w:sz w:val="20"/>
                <w:szCs w:val="20"/>
                <w:lang w:eastAsia="et-EE"/>
              </w:rPr>
              <w:t>523 770</w:t>
            </w:r>
          </w:p>
        </w:tc>
        <w:tc>
          <w:tcPr>
            <w:tcW w:w="1061" w:type="dxa"/>
            <w:shd w:val="clear" w:color="auto" w:fill="auto"/>
            <w:vAlign w:val="bottom"/>
            <w:hideMark/>
          </w:tcPr>
          <w:p w:rsidR="00CB2DFF" w:rsidRPr="004F7D83" w:rsidRDefault="00CB2DFF" w:rsidP="00CB2DFF">
            <w:pPr>
              <w:spacing w:after="0" w:line="240" w:lineRule="auto"/>
              <w:jc w:val="right"/>
              <w:rPr>
                <w:rFonts w:ascii="Times New Roman" w:eastAsia="Times New Roman" w:hAnsi="Times New Roman" w:cs="Times New Roman"/>
                <w:bCs/>
                <w:sz w:val="20"/>
                <w:szCs w:val="20"/>
                <w:lang w:eastAsia="et-EE"/>
              </w:rPr>
            </w:pPr>
            <w:r w:rsidRPr="004F7D83">
              <w:rPr>
                <w:rFonts w:ascii="Times New Roman" w:eastAsia="Times New Roman" w:hAnsi="Times New Roman" w:cs="Times New Roman"/>
                <w:bCs/>
                <w:sz w:val="20"/>
                <w:szCs w:val="20"/>
                <w:lang w:eastAsia="et-EE"/>
              </w:rPr>
              <w:t>523 770</w:t>
            </w:r>
          </w:p>
        </w:tc>
      </w:tr>
      <w:tr w:rsidR="00CB2DFF" w:rsidRPr="00CB2DFF" w:rsidTr="00CB2DFF">
        <w:trPr>
          <w:trHeight w:val="420"/>
        </w:trPr>
        <w:tc>
          <w:tcPr>
            <w:tcW w:w="3403" w:type="dxa"/>
            <w:shd w:val="clear" w:color="auto" w:fill="auto"/>
            <w:vAlign w:val="center"/>
            <w:hideMark/>
          </w:tcPr>
          <w:p w:rsidR="00CB2DFF" w:rsidRPr="00CB2DFF" w:rsidRDefault="00CB2DFF" w:rsidP="00CB2DFF">
            <w:pPr>
              <w:spacing w:after="0" w:line="240" w:lineRule="auto"/>
              <w:rPr>
                <w:rFonts w:ascii="Times New Roman" w:eastAsia="Times New Roman" w:hAnsi="Times New Roman" w:cs="Times New Roman"/>
                <w:iCs/>
                <w:sz w:val="20"/>
                <w:szCs w:val="20"/>
                <w:lang w:eastAsia="et-EE"/>
              </w:rPr>
            </w:pPr>
            <w:r w:rsidRPr="00CB2DFF">
              <w:rPr>
                <w:rFonts w:ascii="Times New Roman" w:eastAsia="Times New Roman" w:hAnsi="Times New Roman" w:cs="Times New Roman"/>
                <w:i/>
                <w:iCs/>
                <w:sz w:val="20"/>
                <w:szCs w:val="20"/>
                <w:lang w:eastAsia="et-EE"/>
              </w:rPr>
              <w:t xml:space="preserve">  </w:t>
            </w:r>
            <w:r w:rsidR="007D4743">
              <w:rPr>
                <w:rFonts w:ascii="Times New Roman" w:eastAsia="Times New Roman" w:hAnsi="Times New Roman" w:cs="Times New Roman"/>
                <w:i/>
                <w:iCs/>
                <w:sz w:val="20"/>
                <w:szCs w:val="20"/>
                <w:lang w:eastAsia="et-EE"/>
              </w:rPr>
              <w:t xml:space="preserve">  </w:t>
            </w:r>
            <w:r w:rsidRPr="00CB2DFF">
              <w:rPr>
                <w:rFonts w:ascii="Times New Roman" w:eastAsia="Times New Roman" w:hAnsi="Times New Roman" w:cs="Times New Roman"/>
                <w:i/>
                <w:iCs/>
                <w:sz w:val="20"/>
                <w:szCs w:val="20"/>
                <w:lang w:eastAsia="et-EE"/>
              </w:rPr>
              <w:t xml:space="preserve"> </w:t>
            </w:r>
            <w:r w:rsidRPr="00CB2DFF">
              <w:rPr>
                <w:rFonts w:ascii="Times New Roman" w:eastAsia="Times New Roman" w:hAnsi="Times New Roman" w:cs="Times New Roman"/>
                <w:iCs/>
                <w:sz w:val="20"/>
                <w:szCs w:val="20"/>
                <w:lang w:eastAsia="et-EE"/>
              </w:rPr>
              <w:t xml:space="preserve">sh alates </w:t>
            </w:r>
            <w:r w:rsidRPr="00CB2DFF">
              <w:rPr>
                <w:rFonts w:ascii="Times New Roman" w:eastAsia="Times New Roman" w:hAnsi="Times New Roman" w:cs="Times New Roman"/>
                <w:b/>
                <w:bCs/>
                <w:iCs/>
                <w:sz w:val="20"/>
                <w:szCs w:val="20"/>
                <w:lang w:eastAsia="et-EE"/>
              </w:rPr>
              <w:t>2012</w:t>
            </w:r>
            <w:r w:rsidRPr="00CB2DFF">
              <w:rPr>
                <w:rFonts w:ascii="Times New Roman" w:eastAsia="Times New Roman" w:hAnsi="Times New Roman" w:cs="Times New Roman"/>
                <w:iCs/>
                <w:sz w:val="20"/>
                <w:szCs w:val="20"/>
                <w:lang w:eastAsia="et-EE"/>
              </w:rPr>
              <w:t xml:space="preserve"> sõlmitud katkestamatud kasutusrendimaksed</w:t>
            </w:r>
          </w:p>
        </w:tc>
        <w:tc>
          <w:tcPr>
            <w:tcW w:w="1275"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 </w:t>
            </w:r>
          </w:p>
        </w:tc>
        <w:tc>
          <w:tcPr>
            <w:tcW w:w="1141"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 </w:t>
            </w:r>
          </w:p>
        </w:tc>
        <w:tc>
          <w:tcPr>
            <w:tcW w:w="1127"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 </w:t>
            </w:r>
          </w:p>
        </w:tc>
        <w:tc>
          <w:tcPr>
            <w:tcW w:w="1134"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 </w:t>
            </w:r>
          </w:p>
        </w:tc>
        <w:tc>
          <w:tcPr>
            <w:tcW w:w="993"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 </w:t>
            </w:r>
          </w:p>
        </w:tc>
        <w:tc>
          <w:tcPr>
            <w:tcW w:w="1061"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 </w:t>
            </w:r>
          </w:p>
        </w:tc>
      </w:tr>
      <w:tr w:rsidR="00CB2DFF" w:rsidRPr="00CB2DFF" w:rsidTr="00CB2DFF">
        <w:trPr>
          <w:trHeight w:val="260"/>
        </w:trPr>
        <w:tc>
          <w:tcPr>
            <w:tcW w:w="3403" w:type="dxa"/>
            <w:shd w:val="clear" w:color="auto" w:fill="auto"/>
            <w:noWrap/>
            <w:vAlign w:val="center"/>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xml:space="preserve">    sh saadud tulud muudelt arvestusüksusesse kuuluvatelt üksustelt</w:t>
            </w:r>
          </w:p>
        </w:tc>
        <w:tc>
          <w:tcPr>
            <w:tcW w:w="1275" w:type="dxa"/>
            <w:shd w:val="clear" w:color="auto" w:fill="auto"/>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1141"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1127"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1134"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993"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1061"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r>
      <w:tr w:rsidR="00CB2DFF" w:rsidRPr="00CB2DFF" w:rsidTr="00CB2DFF">
        <w:trPr>
          <w:trHeight w:val="260"/>
        </w:trPr>
        <w:tc>
          <w:tcPr>
            <w:tcW w:w="3403" w:type="dxa"/>
            <w:shd w:val="clear" w:color="auto" w:fill="auto"/>
            <w:noWrap/>
            <w:vAlign w:val="center"/>
            <w:hideMark/>
          </w:tcPr>
          <w:p w:rsidR="00CB2DFF" w:rsidRPr="00CB2DFF" w:rsidRDefault="00CB2DFF" w:rsidP="00CB2DFF">
            <w:pPr>
              <w:spacing w:after="0" w:line="240" w:lineRule="auto"/>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Põhitegevuse kulud kokku (+)</w:t>
            </w:r>
          </w:p>
        </w:tc>
        <w:tc>
          <w:tcPr>
            <w:tcW w:w="1275"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1 195 296</w:t>
            </w:r>
          </w:p>
        </w:tc>
        <w:tc>
          <w:tcPr>
            <w:tcW w:w="1141"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1 397 000</w:t>
            </w:r>
          </w:p>
        </w:tc>
        <w:tc>
          <w:tcPr>
            <w:tcW w:w="1127"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1 510 000</w:t>
            </w:r>
          </w:p>
        </w:tc>
        <w:tc>
          <w:tcPr>
            <w:tcW w:w="1134"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1 560 000</w:t>
            </w:r>
          </w:p>
        </w:tc>
        <w:tc>
          <w:tcPr>
            <w:tcW w:w="993"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1 610 000</w:t>
            </w:r>
          </w:p>
        </w:tc>
        <w:tc>
          <w:tcPr>
            <w:tcW w:w="1061"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1 750 000</w:t>
            </w:r>
          </w:p>
        </w:tc>
      </w:tr>
      <w:tr w:rsidR="00CB2DFF" w:rsidRPr="00CB2DFF" w:rsidTr="00CB2DFF">
        <w:trPr>
          <w:trHeight w:val="420"/>
        </w:trPr>
        <w:tc>
          <w:tcPr>
            <w:tcW w:w="3403" w:type="dxa"/>
            <w:shd w:val="clear" w:color="auto" w:fill="auto"/>
            <w:vAlign w:val="center"/>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xml:space="preserve">    sh tehingud kohaliku omavalitsuse üksusega</w:t>
            </w:r>
          </w:p>
        </w:tc>
        <w:tc>
          <w:tcPr>
            <w:tcW w:w="1275"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Cs/>
                <w:sz w:val="20"/>
                <w:szCs w:val="20"/>
                <w:lang w:eastAsia="et-EE"/>
              </w:rPr>
            </w:pPr>
            <w:r w:rsidRPr="00CB2DFF">
              <w:rPr>
                <w:rFonts w:ascii="Times New Roman" w:eastAsia="Times New Roman" w:hAnsi="Times New Roman" w:cs="Times New Roman"/>
                <w:bCs/>
                <w:sz w:val="20"/>
                <w:szCs w:val="20"/>
                <w:lang w:eastAsia="et-EE"/>
              </w:rPr>
              <w:t>256</w:t>
            </w:r>
          </w:p>
        </w:tc>
        <w:tc>
          <w:tcPr>
            <w:tcW w:w="1141"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Cs/>
                <w:sz w:val="20"/>
                <w:szCs w:val="20"/>
                <w:lang w:eastAsia="et-EE"/>
              </w:rPr>
            </w:pPr>
            <w:r w:rsidRPr="00CB2DFF">
              <w:rPr>
                <w:rFonts w:ascii="Times New Roman" w:eastAsia="Times New Roman" w:hAnsi="Times New Roman" w:cs="Times New Roman"/>
                <w:bCs/>
                <w:sz w:val="20"/>
                <w:szCs w:val="20"/>
                <w:lang w:eastAsia="et-EE"/>
              </w:rPr>
              <w:t>600</w:t>
            </w:r>
          </w:p>
        </w:tc>
        <w:tc>
          <w:tcPr>
            <w:tcW w:w="1127"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Cs/>
                <w:sz w:val="20"/>
                <w:szCs w:val="20"/>
                <w:lang w:eastAsia="et-EE"/>
              </w:rPr>
            </w:pPr>
            <w:r w:rsidRPr="00CB2DFF">
              <w:rPr>
                <w:rFonts w:ascii="Times New Roman" w:eastAsia="Times New Roman" w:hAnsi="Times New Roman" w:cs="Times New Roman"/>
                <w:bCs/>
                <w:sz w:val="20"/>
                <w:szCs w:val="20"/>
                <w:lang w:eastAsia="et-EE"/>
              </w:rPr>
              <w:t>600</w:t>
            </w:r>
          </w:p>
        </w:tc>
        <w:tc>
          <w:tcPr>
            <w:tcW w:w="1134"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Cs/>
                <w:sz w:val="20"/>
                <w:szCs w:val="20"/>
                <w:lang w:eastAsia="et-EE"/>
              </w:rPr>
            </w:pPr>
            <w:r w:rsidRPr="00CB2DFF">
              <w:rPr>
                <w:rFonts w:ascii="Times New Roman" w:eastAsia="Times New Roman" w:hAnsi="Times New Roman" w:cs="Times New Roman"/>
                <w:bCs/>
                <w:sz w:val="20"/>
                <w:szCs w:val="20"/>
                <w:lang w:eastAsia="et-EE"/>
              </w:rPr>
              <w:t>600</w:t>
            </w:r>
          </w:p>
        </w:tc>
        <w:tc>
          <w:tcPr>
            <w:tcW w:w="993"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Cs/>
                <w:sz w:val="20"/>
                <w:szCs w:val="20"/>
                <w:lang w:eastAsia="et-EE"/>
              </w:rPr>
            </w:pPr>
            <w:r w:rsidRPr="00CB2DFF">
              <w:rPr>
                <w:rFonts w:ascii="Times New Roman" w:eastAsia="Times New Roman" w:hAnsi="Times New Roman" w:cs="Times New Roman"/>
                <w:bCs/>
                <w:sz w:val="20"/>
                <w:szCs w:val="20"/>
                <w:lang w:eastAsia="et-EE"/>
              </w:rPr>
              <w:t>600</w:t>
            </w:r>
          </w:p>
        </w:tc>
        <w:tc>
          <w:tcPr>
            <w:tcW w:w="1061"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Cs/>
                <w:sz w:val="20"/>
                <w:szCs w:val="20"/>
                <w:lang w:eastAsia="et-EE"/>
              </w:rPr>
            </w:pPr>
            <w:r w:rsidRPr="00CB2DFF">
              <w:rPr>
                <w:rFonts w:ascii="Times New Roman" w:eastAsia="Times New Roman" w:hAnsi="Times New Roman" w:cs="Times New Roman"/>
                <w:bCs/>
                <w:sz w:val="20"/>
                <w:szCs w:val="20"/>
                <w:lang w:eastAsia="et-EE"/>
              </w:rPr>
              <w:t>600</w:t>
            </w:r>
          </w:p>
        </w:tc>
      </w:tr>
      <w:tr w:rsidR="00CB2DFF" w:rsidRPr="00CB2DFF" w:rsidTr="00CB2DFF">
        <w:trPr>
          <w:trHeight w:val="420"/>
        </w:trPr>
        <w:tc>
          <w:tcPr>
            <w:tcW w:w="3403" w:type="dxa"/>
            <w:shd w:val="clear" w:color="auto" w:fill="auto"/>
            <w:vAlign w:val="center"/>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xml:space="preserve">    sh tehingud muude arvestusüksusesse kuuluvate üksustega</w:t>
            </w:r>
          </w:p>
        </w:tc>
        <w:tc>
          <w:tcPr>
            <w:tcW w:w="1275"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54 097</w:t>
            </w:r>
          </w:p>
        </w:tc>
        <w:tc>
          <w:tcPr>
            <w:tcW w:w="1141"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54 097</w:t>
            </w:r>
          </w:p>
        </w:tc>
        <w:tc>
          <w:tcPr>
            <w:tcW w:w="1127"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54 097</w:t>
            </w:r>
          </w:p>
        </w:tc>
        <w:tc>
          <w:tcPr>
            <w:tcW w:w="1134"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54 097</w:t>
            </w:r>
          </w:p>
        </w:tc>
        <w:tc>
          <w:tcPr>
            <w:tcW w:w="993"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54 097</w:t>
            </w:r>
          </w:p>
        </w:tc>
        <w:tc>
          <w:tcPr>
            <w:tcW w:w="1061"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54 097</w:t>
            </w:r>
          </w:p>
        </w:tc>
      </w:tr>
      <w:tr w:rsidR="00CB2DFF" w:rsidRPr="00CB2DFF" w:rsidTr="00CB2DFF">
        <w:trPr>
          <w:trHeight w:val="840"/>
        </w:trPr>
        <w:tc>
          <w:tcPr>
            <w:tcW w:w="3403" w:type="dxa"/>
            <w:shd w:val="clear" w:color="auto" w:fill="auto"/>
            <w:vAlign w:val="center"/>
            <w:hideMark/>
          </w:tcPr>
          <w:p w:rsidR="00CB2DFF" w:rsidRPr="00CB2DFF" w:rsidRDefault="00CB2DFF" w:rsidP="00CB2DFF">
            <w:pPr>
              <w:spacing w:after="0" w:line="240" w:lineRule="auto"/>
              <w:rPr>
                <w:rFonts w:ascii="Times New Roman" w:eastAsia="Times New Roman" w:hAnsi="Times New Roman" w:cs="Times New Roman"/>
                <w:iCs/>
                <w:sz w:val="20"/>
                <w:szCs w:val="20"/>
                <w:lang w:eastAsia="et-EE"/>
              </w:rPr>
            </w:pPr>
            <w:r w:rsidRPr="00CB2DFF">
              <w:rPr>
                <w:rFonts w:ascii="Times New Roman" w:eastAsia="Times New Roman" w:hAnsi="Times New Roman" w:cs="Times New Roman"/>
                <w:i/>
                <w:iCs/>
                <w:sz w:val="20"/>
                <w:szCs w:val="20"/>
                <w:lang w:eastAsia="et-EE"/>
              </w:rPr>
              <w:t xml:space="preserve">    </w:t>
            </w:r>
            <w:r w:rsidRPr="00CB2DFF">
              <w:rPr>
                <w:rFonts w:ascii="Times New Roman" w:eastAsia="Times New Roman" w:hAnsi="Times New Roman" w:cs="Times New Roman"/>
                <w:iCs/>
                <w:sz w:val="20"/>
                <w:szCs w:val="20"/>
                <w:lang w:eastAsia="et-EE"/>
              </w:rPr>
              <w:t xml:space="preserve">sh alates </w:t>
            </w:r>
            <w:r w:rsidRPr="00CB2DFF">
              <w:rPr>
                <w:rFonts w:ascii="Times New Roman" w:eastAsia="Times New Roman" w:hAnsi="Times New Roman" w:cs="Times New Roman"/>
                <w:b/>
                <w:bCs/>
                <w:iCs/>
                <w:sz w:val="20"/>
                <w:szCs w:val="20"/>
                <w:lang w:eastAsia="et-EE"/>
              </w:rPr>
              <w:t>2012</w:t>
            </w:r>
            <w:r w:rsidRPr="00CB2DFF">
              <w:rPr>
                <w:rFonts w:ascii="Times New Roman" w:eastAsia="Times New Roman" w:hAnsi="Times New Roman" w:cs="Times New Roman"/>
                <w:iCs/>
                <w:sz w:val="20"/>
                <w:szCs w:val="20"/>
                <w:lang w:eastAsia="et-EE"/>
              </w:rPr>
              <w:t xml:space="preserve"> katkestamatud kasutusrendimaksed (arvestusüksusesse mitte kuuluvatele üksustele)</w:t>
            </w:r>
          </w:p>
        </w:tc>
        <w:tc>
          <w:tcPr>
            <w:tcW w:w="1275" w:type="dxa"/>
            <w:shd w:val="clear" w:color="auto" w:fill="auto"/>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1141" w:type="dxa"/>
            <w:shd w:val="clear" w:color="auto" w:fill="auto"/>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1127" w:type="dxa"/>
            <w:shd w:val="clear" w:color="auto" w:fill="auto"/>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1134" w:type="dxa"/>
            <w:shd w:val="clear" w:color="auto" w:fill="auto"/>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993" w:type="dxa"/>
            <w:shd w:val="clear" w:color="auto" w:fill="auto"/>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1061" w:type="dxa"/>
            <w:shd w:val="clear" w:color="auto" w:fill="auto"/>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r>
      <w:tr w:rsidR="00CB2DFF" w:rsidRPr="00CB2DFF" w:rsidTr="00CB2DFF">
        <w:trPr>
          <w:trHeight w:val="260"/>
        </w:trPr>
        <w:tc>
          <w:tcPr>
            <w:tcW w:w="3403" w:type="dxa"/>
            <w:shd w:val="clear" w:color="auto" w:fill="auto"/>
            <w:noWrap/>
            <w:vAlign w:val="center"/>
            <w:hideMark/>
          </w:tcPr>
          <w:p w:rsidR="00CB2DFF" w:rsidRPr="00CB2DFF" w:rsidRDefault="00CB2DFF" w:rsidP="00CB2DFF">
            <w:pPr>
              <w:spacing w:after="0" w:line="240" w:lineRule="auto"/>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Põhitegevustulem</w:t>
            </w:r>
          </w:p>
        </w:tc>
        <w:tc>
          <w:tcPr>
            <w:tcW w:w="1275"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-59 881</w:t>
            </w:r>
          </w:p>
        </w:tc>
        <w:tc>
          <w:tcPr>
            <w:tcW w:w="1141"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0</w:t>
            </w:r>
          </w:p>
        </w:tc>
        <w:tc>
          <w:tcPr>
            <w:tcW w:w="1127"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0</w:t>
            </w:r>
          </w:p>
        </w:tc>
        <w:tc>
          <w:tcPr>
            <w:tcW w:w="1134"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0</w:t>
            </w:r>
          </w:p>
        </w:tc>
        <w:tc>
          <w:tcPr>
            <w:tcW w:w="993"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0</w:t>
            </w:r>
          </w:p>
        </w:tc>
        <w:tc>
          <w:tcPr>
            <w:tcW w:w="1061"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0</w:t>
            </w:r>
          </w:p>
        </w:tc>
      </w:tr>
      <w:tr w:rsidR="00CB2DFF" w:rsidRPr="00CB2DFF" w:rsidTr="00CB2DFF">
        <w:trPr>
          <w:trHeight w:val="520"/>
        </w:trPr>
        <w:tc>
          <w:tcPr>
            <w:tcW w:w="3403" w:type="dxa"/>
            <w:shd w:val="clear" w:color="auto" w:fill="auto"/>
            <w:vAlign w:val="bottom"/>
            <w:hideMark/>
          </w:tcPr>
          <w:p w:rsidR="00CB2DFF" w:rsidRPr="00CB2DFF" w:rsidRDefault="00CB2DFF" w:rsidP="00CB2DFF">
            <w:pPr>
              <w:spacing w:after="0" w:line="240" w:lineRule="auto"/>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Investeerimistegevus kokku (+/-)</w:t>
            </w:r>
          </w:p>
        </w:tc>
        <w:tc>
          <w:tcPr>
            <w:tcW w:w="1275"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80 749</w:t>
            </w:r>
          </w:p>
        </w:tc>
        <w:tc>
          <w:tcPr>
            <w:tcW w:w="1141" w:type="dxa"/>
            <w:shd w:val="clear" w:color="auto" w:fill="auto"/>
            <w:vAlign w:val="bottom"/>
            <w:hideMark/>
          </w:tcPr>
          <w:p w:rsidR="00CB2DFF" w:rsidRPr="00CB2DFF" w:rsidRDefault="00CB2DFF" w:rsidP="00CB2DFF">
            <w:pPr>
              <w:spacing w:after="0" w:line="240" w:lineRule="auto"/>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 </w:t>
            </w:r>
          </w:p>
        </w:tc>
        <w:tc>
          <w:tcPr>
            <w:tcW w:w="1127" w:type="dxa"/>
            <w:shd w:val="clear" w:color="auto" w:fill="auto"/>
            <w:vAlign w:val="bottom"/>
            <w:hideMark/>
          </w:tcPr>
          <w:p w:rsidR="00CB2DFF" w:rsidRPr="00CB2DFF" w:rsidRDefault="00CB2DFF" w:rsidP="00CB2DFF">
            <w:pPr>
              <w:spacing w:after="0" w:line="240" w:lineRule="auto"/>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 </w:t>
            </w:r>
          </w:p>
        </w:tc>
        <w:tc>
          <w:tcPr>
            <w:tcW w:w="1134" w:type="dxa"/>
            <w:shd w:val="clear" w:color="auto" w:fill="auto"/>
            <w:vAlign w:val="bottom"/>
            <w:hideMark/>
          </w:tcPr>
          <w:p w:rsidR="00CB2DFF" w:rsidRPr="00CB2DFF" w:rsidRDefault="00CB2DFF" w:rsidP="00CB2DFF">
            <w:pPr>
              <w:spacing w:after="0" w:line="240" w:lineRule="auto"/>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 </w:t>
            </w:r>
          </w:p>
        </w:tc>
        <w:tc>
          <w:tcPr>
            <w:tcW w:w="993" w:type="dxa"/>
            <w:shd w:val="clear" w:color="auto" w:fill="auto"/>
            <w:vAlign w:val="bottom"/>
            <w:hideMark/>
          </w:tcPr>
          <w:p w:rsidR="00CB2DFF" w:rsidRPr="00CB2DFF" w:rsidRDefault="00CB2DFF" w:rsidP="00CB2DFF">
            <w:pPr>
              <w:spacing w:after="0" w:line="240" w:lineRule="auto"/>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 </w:t>
            </w:r>
          </w:p>
        </w:tc>
        <w:tc>
          <w:tcPr>
            <w:tcW w:w="1061" w:type="dxa"/>
            <w:shd w:val="clear" w:color="auto" w:fill="auto"/>
            <w:vAlign w:val="bottom"/>
            <w:hideMark/>
          </w:tcPr>
          <w:p w:rsidR="00CB2DFF" w:rsidRPr="00CB2DFF" w:rsidRDefault="00CB2DFF" w:rsidP="00CB2DFF">
            <w:pPr>
              <w:spacing w:after="0" w:line="240" w:lineRule="auto"/>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 </w:t>
            </w:r>
          </w:p>
        </w:tc>
      </w:tr>
      <w:tr w:rsidR="00CB2DFF" w:rsidRPr="00CB2DFF" w:rsidTr="00CB2DFF">
        <w:trPr>
          <w:trHeight w:val="260"/>
        </w:trPr>
        <w:tc>
          <w:tcPr>
            <w:tcW w:w="3403" w:type="dxa"/>
            <w:shd w:val="clear" w:color="auto" w:fill="auto"/>
            <w:vAlign w:val="bottom"/>
            <w:hideMark/>
          </w:tcPr>
          <w:p w:rsidR="00CB2DFF" w:rsidRPr="00CB2DFF" w:rsidRDefault="00CB2DFF" w:rsidP="00CB2DFF">
            <w:pPr>
              <w:spacing w:after="0" w:line="240" w:lineRule="auto"/>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Eelarve tulem</w:t>
            </w:r>
          </w:p>
        </w:tc>
        <w:tc>
          <w:tcPr>
            <w:tcW w:w="1275"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20 868</w:t>
            </w:r>
          </w:p>
        </w:tc>
        <w:tc>
          <w:tcPr>
            <w:tcW w:w="1141"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0</w:t>
            </w:r>
          </w:p>
        </w:tc>
        <w:tc>
          <w:tcPr>
            <w:tcW w:w="1127"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0</w:t>
            </w:r>
          </w:p>
        </w:tc>
        <w:tc>
          <w:tcPr>
            <w:tcW w:w="1134"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0</w:t>
            </w:r>
          </w:p>
        </w:tc>
        <w:tc>
          <w:tcPr>
            <w:tcW w:w="993"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0</w:t>
            </w:r>
          </w:p>
        </w:tc>
        <w:tc>
          <w:tcPr>
            <w:tcW w:w="1061"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0</w:t>
            </w:r>
          </w:p>
        </w:tc>
      </w:tr>
      <w:tr w:rsidR="00CB2DFF" w:rsidRPr="00CB2DFF" w:rsidTr="00CB2DFF">
        <w:trPr>
          <w:trHeight w:val="520"/>
        </w:trPr>
        <w:tc>
          <w:tcPr>
            <w:tcW w:w="3403" w:type="dxa"/>
            <w:shd w:val="clear" w:color="auto" w:fill="auto"/>
            <w:vAlign w:val="bottom"/>
            <w:hideMark/>
          </w:tcPr>
          <w:p w:rsidR="00CB2DFF" w:rsidRPr="00CB2DFF" w:rsidRDefault="00CB2DFF" w:rsidP="00CB2DFF">
            <w:pPr>
              <w:spacing w:after="0" w:line="240" w:lineRule="auto"/>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Finantseerimistegevus (-/+)</w:t>
            </w:r>
          </w:p>
        </w:tc>
        <w:tc>
          <w:tcPr>
            <w:tcW w:w="1275" w:type="dxa"/>
            <w:shd w:val="clear" w:color="auto" w:fill="auto"/>
            <w:vAlign w:val="bottom"/>
            <w:hideMark/>
          </w:tcPr>
          <w:p w:rsidR="00CB2DFF" w:rsidRPr="00CB2DFF" w:rsidRDefault="00CB2DFF" w:rsidP="00CB2DFF">
            <w:pPr>
              <w:spacing w:after="0" w:line="240" w:lineRule="auto"/>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 </w:t>
            </w:r>
          </w:p>
        </w:tc>
        <w:tc>
          <w:tcPr>
            <w:tcW w:w="1141" w:type="dxa"/>
            <w:shd w:val="clear" w:color="auto" w:fill="auto"/>
            <w:vAlign w:val="bottom"/>
            <w:hideMark/>
          </w:tcPr>
          <w:p w:rsidR="00CB2DFF" w:rsidRPr="00CB2DFF" w:rsidRDefault="00CB2DFF" w:rsidP="00CB2DFF">
            <w:pPr>
              <w:spacing w:after="0" w:line="240" w:lineRule="auto"/>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 </w:t>
            </w:r>
          </w:p>
        </w:tc>
        <w:tc>
          <w:tcPr>
            <w:tcW w:w="1127" w:type="dxa"/>
            <w:shd w:val="clear" w:color="auto" w:fill="auto"/>
            <w:vAlign w:val="bottom"/>
            <w:hideMark/>
          </w:tcPr>
          <w:p w:rsidR="00CB2DFF" w:rsidRPr="00CB2DFF" w:rsidRDefault="00CB2DFF" w:rsidP="00CB2DFF">
            <w:pPr>
              <w:spacing w:after="0" w:line="240" w:lineRule="auto"/>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 </w:t>
            </w:r>
          </w:p>
        </w:tc>
        <w:tc>
          <w:tcPr>
            <w:tcW w:w="1134" w:type="dxa"/>
            <w:shd w:val="clear" w:color="auto" w:fill="auto"/>
            <w:vAlign w:val="bottom"/>
            <w:hideMark/>
          </w:tcPr>
          <w:p w:rsidR="00CB2DFF" w:rsidRPr="00CB2DFF" w:rsidRDefault="00CB2DFF" w:rsidP="00CB2DFF">
            <w:pPr>
              <w:spacing w:after="0" w:line="240" w:lineRule="auto"/>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 </w:t>
            </w:r>
          </w:p>
        </w:tc>
        <w:tc>
          <w:tcPr>
            <w:tcW w:w="993" w:type="dxa"/>
            <w:shd w:val="clear" w:color="auto" w:fill="auto"/>
            <w:vAlign w:val="bottom"/>
            <w:hideMark/>
          </w:tcPr>
          <w:p w:rsidR="00CB2DFF" w:rsidRPr="00CB2DFF" w:rsidRDefault="00CB2DFF" w:rsidP="00CB2DFF">
            <w:pPr>
              <w:spacing w:after="0" w:line="240" w:lineRule="auto"/>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 </w:t>
            </w:r>
          </w:p>
        </w:tc>
        <w:tc>
          <w:tcPr>
            <w:tcW w:w="1061" w:type="dxa"/>
            <w:shd w:val="clear" w:color="auto" w:fill="auto"/>
            <w:vAlign w:val="bottom"/>
            <w:hideMark/>
          </w:tcPr>
          <w:p w:rsidR="00CB2DFF" w:rsidRPr="00CB2DFF" w:rsidRDefault="00CB2DFF" w:rsidP="00CB2DFF">
            <w:pPr>
              <w:spacing w:after="0" w:line="240" w:lineRule="auto"/>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 </w:t>
            </w:r>
          </w:p>
        </w:tc>
      </w:tr>
      <w:tr w:rsidR="00CB2DFF" w:rsidRPr="00CB2DFF" w:rsidTr="00CB2DFF">
        <w:trPr>
          <w:trHeight w:val="450"/>
        </w:trPr>
        <w:tc>
          <w:tcPr>
            <w:tcW w:w="3403" w:type="dxa"/>
            <w:shd w:val="clear" w:color="auto" w:fill="auto"/>
            <w:vAlign w:val="bottom"/>
            <w:hideMark/>
          </w:tcPr>
          <w:p w:rsidR="00CB2DFF" w:rsidRPr="00CB2DFF" w:rsidRDefault="00CB2DFF" w:rsidP="00CB2DFF">
            <w:pPr>
              <w:spacing w:after="0" w:line="240" w:lineRule="auto"/>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Likviidsete varade muutus (+ suurenemine, - vähenemine)</w:t>
            </w:r>
          </w:p>
        </w:tc>
        <w:tc>
          <w:tcPr>
            <w:tcW w:w="1275"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sz w:val="20"/>
                <w:szCs w:val="20"/>
                <w:lang w:eastAsia="et-EE"/>
              </w:rPr>
            </w:pPr>
            <w:r w:rsidRPr="00CB2DFF">
              <w:rPr>
                <w:rFonts w:ascii="Times New Roman" w:eastAsia="Times New Roman" w:hAnsi="Times New Roman" w:cs="Times New Roman"/>
                <w:b/>
                <w:sz w:val="20"/>
                <w:szCs w:val="20"/>
                <w:lang w:eastAsia="et-EE"/>
              </w:rPr>
              <w:t>29 713</w:t>
            </w:r>
          </w:p>
        </w:tc>
        <w:tc>
          <w:tcPr>
            <w:tcW w:w="1141" w:type="dxa"/>
            <w:shd w:val="clear" w:color="auto" w:fill="auto"/>
            <w:noWrap/>
            <w:vAlign w:val="bottom"/>
            <w:hideMark/>
          </w:tcPr>
          <w:p w:rsidR="00CB2DFF" w:rsidRPr="00CB2DFF" w:rsidRDefault="00CB2DFF" w:rsidP="00CB2DFF">
            <w:pPr>
              <w:spacing w:after="0" w:line="240" w:lineRule="auto"/>
              <w:jc w:val="right"/>
              <w:rPr>
                <w:rFonts w:ascii="Times New Roman" w:eastAsia="Times New Roman" w:hAnsi="Times New Roman" w:cs="Times New Roman"/>
                <w:b/>
                <w:sz w:val="20"/>
                <w:szCs w:val="20"/>
                <w:lang w:eastAsia="et-EE"/>
              </w:rPr>
            </w:pPr>
            <w:r w:rsidRPr="00CB2DFF">
              <w:rPr>
                <w:rFonts w:ascii="Times New Roman" w:eastAsia="Times New Roman" w:hAnsi="Times New Roman" w:cs="Times New Roman"/>
                <w:b/>
                <w:sz w:val="20"/>
                <w:szCs w:val="20"/>
                <w:lang w:eastAsia="et-EE"/>
              </w:rPr>
              <w:t>-70 000</w:t>
            </w:r>
          </w:p>
        </w:tc>
        <w:tc>
          <w:tcPr>
            <w:tcW w:w="1127" w:type="dxa"/>
            <w:shd w:val="clear" w:color="auto" w:fill="auto"/>
            <w:noWrap/>
            <w:vAlign w:val="bottom"/>
            <w:hideMark/>
          </w:tcPr>
          <w:p w:rsidR="00CB2DFF" w:rsidRPr="00CB2DFF" w:rsidRDefault="00CB2DFF" w:rsidP="00CB2DFF">
            <w:pPr>
              <w:spacing w:after="0" w:line="240" w:lineRule="auto"/>
              <w:jc w:val="right"/>
              <w:rPr>
                <w:rFonts w:ascii="Times New Roman" w:eastAsia="Times New Roman" w:hAnsi="Times New Roman" w:cs="Times New Roman"/>
                <w:b/>
                <w:sz w:val="20"/>
                <w:szCs w:val="20"/>
                <w:lang w:eastAsia="et-EE"/>
              </w:rPr>
            </w:pPr>
            <w:r w:rsidRPr="00CB2DFF">
              <w:rPr>
                <w:rFonts w:ascii="Times New Roman" w:eastAsia="Times New Roman" w:hAnsi="Times New Roman" w:cs="Times New Roman"/>
                <w:b/>
                <w:sz w:val="20"/>
                <w:szCs w:val="20"/>
                <w:lang w:eastAsia="et-EE"/>
              </w:rPr>
              <w:t>-70 000</w:t>
            </w:r>
          </w:p>
        </w:tc>
        <w:tc>
          <w:tcPr>
            <w:tcW w:w="1134"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993"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1061"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r>
      <w:tr w:rsidR="00CB2DFF" w:rsidRPr="00CB2DFF" w:rsidTr="00CB2DFF">
        <w:trPr>
          <w:trHeight w:val="760"/>
        </w:trPr>
        <w:tc>
          <w:tcPr>
            <w:tcW w:w="3403" w:type="dxa"/>
            <w:shd w:val="clear" w:color="auto" w:fill="auto"/>
            <w:vAlign w:val="bottom"/>
            <w:hideMark/>
          </w:tcPr>
          <w:p w:rsidR="00CB2DFF" w:rsidRPr="00CB2DFF" w:rsidRDefault="00CB2DFF" w:rsidP="00CB2DFF">
            <w:pPr>
              <w:spacing w:after="0" w:line="240" w:lineRule="auto"/>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Nõuete ja kohustuste saldode muutus (tekkepõhise e/a korral) (+/-)</w:t>
            </w:r>
          </w:p>
        </w:tc>
        <w:tc>
          <w:tcPr>
            <w:tcW w:w="1275"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sz w:val="20"/>
                <w:szCs w:val="20"/>
                <w:lang w:eastAsia="et-EE"/>
              </w:rPr>
            </w:pPr>
            <w:r w:rsidRPr="00CB2DFF">
              <w:rPr>
                <w:rFonts w:ascii="Times New Roman" w:eastAsia="Times New Roman" w:hAnsi="Times New Roman" w:cs="Times New Roman"/>
                <w:b/>
                <w:sz w:val="20"/>
                <w:szCs w:val="20"/>
                <w:lang w:eastAsia="et-EE"/>
              </w:rPr>
              <w:t>8 845</w:t>
            </w:r>
          </w:p>
        </w:tc>
        <w:tc>
          <w:tcPr>
            <w:tcW w:w="1141" w:type="dxa"/>
            <w:shd w:val="clear" w:color="auto" w:fill="auto"/>
            <w:noWrap/>
            <w:vAlign w:val="bottom"/>
            <w:hideMark/>
          </w:tcPr>
          <w:p w:rsidR="00CB2DFF" w:rsidRPr="00CB2DFF" w:rsidRDefault="00CB2DFF" w:rsidP="00CB2DFF">
            <w:pPr>
              <w:spacing w:after="0" w:line="240" w:lineRule="auto"/>
              <w:jc w:val="right"/>
              <w:rPr>
                <w:rFonts w:ascii="Times New Roman" w:eastAsia="Times New Roman" w:hAnsi="Times New Roman" w:cs="Times New Roman"/>
                <w:b/>
                <w:sz w:val="20"/>
                <w:szCs w:val="20"/>
                <w:lang w:eastAsia="et-EE"/>
              </w:rPr>
            </w:pPr>
            <w:r w:rsidRPr="00CB2DFF">
              <w:rPr>
                <w:rFonts w:ascii="Times New Roman" w:eastAsia="Times New Roman" w:hAnsi="Times New Roman" w:cs="Times New Roman"/>
                <w:b/>
                <w:sz w:val="20"/>
                <w:szCs w:val="20"/>
                <w:lang w:eastAsia="et-EE"/>
              </w:rPr>
              <w:t>-70 000</w:t>
            </w:r>
          </w:p>
        </w:tc>
        <w:tc>
          <w:tcPr>
            <w:tcW w:w="1127" w:type="dxa"/>
            <w:shd w:val="clear" w:color="auto" w:fill="auto"/>
            <w:noWrap/>
            <w:vAlign w:val="bottom"/>
            <w:hideMark/>
          </w:tcPr>
          <w:p w:rsidR="00CB2DFF" w:rsidRPr="00CB2DFF" w:rsidRDefault="00CB2DFF" w:rsidP="00CB2DFF">
            <w:pPr>
              <w:spacing w:after="0" w:line="240" w:lineRule="auto"/>
              <w:jc w:val="right"/>
              <w:rPr>
                <w:rFonts w:ascii="Times New Roman" w:eastAsia="Times New Roman" w:hAnsi="Times New Roman" w:cs="Times New Roman"/>
                <w:b/>
                <w:sz w:val="20"/>
                <w:szCs w:val="20"/>
                <w:lang w:eastAsia="et-EE"/>
              </w:rPr>
            </w:pPr>
            <w:r w:rsidRPr="00CB2DFF">
              <w:rPr>
                <w:rFonts w:ascii="Times New Roman" w:eastAsia="Times New Roman" w:hAnsi="Times New Roman" w:cs="Times New Roman"/>
                <w:b/>
                <w:sz w:val="20"/>
                <w:szCs w:val="20"/>
                <w:lang w:eastAsia="et-EE"/>
              </w:rPr>
              <w:t>-70 000</w:t>
            </w:r>
          </w:p>
        </w:tc>
        <w:tc>
          <w:tcPr>
            <w:tcW w:w="1134"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993"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1061"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r>
      <w:tr w:rsidR="00CB2DFF" w:rsidRPr="00CB2DFF" w:rsidTr="00CB2DFF">
        <w:trPr>
          <w:trHeight w:val="260"/>
        </w:trPr>
        <w:tc>
          <w:tcPr>
            <w:tcW w:w="3403"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1275"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1141"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1127"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1134"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993"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1061"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r>
      <w:tr w:rsidR="00CB2DFF" w:rsidRPr="00CB2DFF" w:rsidTr="00CB2DFF">
        <w:trPr>
          <w:trHeight w:val="450"/>
        </w:trPr>
        <w:tc>
          <w:tcPr>
            <w:tcW w:w="3403" w:type="dxa"/>
            <w:shd w:val="clear" w:color="auto" w:fill="auto"/>
            <w:vAlign w:val="bottom"/>
            <w:hideMark/>
          </w:tcPr>
          <w:p w:rsidR="00CB2DFF" w:rsidRPr="00CB2DFF" w:rsidRDefault="00CB2DFF" w:rsidP="00CB2DFF">
            <w:pPr>
              <w:spacing w:after="0" w:line="240" w:lineRule="auto"/>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Likviidsete varade suunamata jääk aasta lõpuks</w:t>
            </w:r>
          </w:p>
        </w:tc>
        <w:tc>
          <w:tcPr>
            <w:tcW w:w="1275"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295 960</w:t>
            </w:r>
          </w:p>
        </w:tc>
        <w:tc>
          <w:tcPr>
            <w:tcW w:w="1141" w:type="dxa"/>
            <w:shd w:val="clear" w:color="auto" w:fill="auto"/>
            <w:noWrap/>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225 960</w:t>
            </w:r>
          </w:p>
        </w:tc>
        <w:tc>
          <w:tcPr>
            <w:tcW w:w="1127" w:type="dxa"/>
            <w:shd w:val="clear" w:color="auto" w:fill="auto"/>
            <w:noWrap/>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155 960</w:t>
            </w:r>
          </w:p>
        </w:tc>
        <w:tc>
          <w:tcPr>
            <w:tcW w:w="1134" w:type="dxa"/>
            <w:shd w:val="clear" w:color="auto" w:fill="auto"/>
            <w:noWrap/>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155 960</w:t>
            </w:r>
          </w:p>
        </w:tc>
        <w:tc>
          <w:tcPr>
            <w:tcW w:w="993" w:type="dxa"/>
            <w:shd w:val="clear" w:color="auto" w:fill="auto"/>
            <w:noWrap/>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155 960</w:t>
            </w:r>
          </w:p>
        </w:tc>
        <w:tc>
          <w:tcPr>
            <w:tcW w:w="1061" w:type="dxa"/>
            <w:shd w:val="clear" w:color="auto" w:fill="auto"/>
            <w:noWrap/>
            <w:vAlign w:val="bottom"/>
            <w:hideMark/>
          </w:tcPr>
          <w:p w:rsidR="00CB2DFF" w:rsidRPr="00CB2DFF" w:rsidRDefault="00CB2DFF" w:rsidP="00CB2DFF">
            <w:pPr>
              <w:spacing w:after="0" w:line="240" w:lineRule="auto"/>
              <w:jc w:val="right"/>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155 960</w:t>
            </w:r>
          </w:p>
        </w:tc>
      </w:tr>
      <w:tr w:rsidR="00CB2DFF" w:rsidRPr="00CB2DFF" w:rsidTr="00CB2DFF">
        <w:trPr>
          <w:trHeight w:val="520"/>
        </w:trPr>
        <w:tc>
          <w:tcPr>
            <w:tcW w:w="3403" w:type="dxa"/>
            <w:shd w:val="clear" w:color="auto" w:fill="auto"/>
            <w:hideMark/>
          </w:tcPr>
          <w:p w:rsidR="00CB2DFF" w:rsidRPr="00CB2DFF" w:rsidRDefault="00CB2DFF" w:rsidP="00CB2DFF">
            <w:pPr>
              <w:spacing w:after="0" w:line="240" w:lineRule="auto"/>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Võlakohustused kokku aasta lõpu seisuga</w:t>
            </w:r>
          </w:p>
        </w:tc>
        <w:tc>
          <w:tcPr>
            <w:tcW w:w="1275" w:type="dxa"/>
            <w:shd w:val="clear" w:color="auto" w:fill="auto"/>
            <w:noWrap/>
            <w:vAlign w:val="center"/>
            <w:hideMark/>
          </w:tcPr>
          <w:p w:rsidR="00CB2DFF" w:rsidRPr="00CB2DFF" w:rsidRDefault="00CB2DFF" w:rsidP="00CB2DFF">
            <w:pPr>
              <w:spacing w:after="0" w:line="240" w:lineRule="auto"/>
              <w:jc w:val="right"/>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1141" w:type="dxa"/>
            <w:shd w:val="clear" w:color="auto" w:fill="auto"/>
            <w:noWrap/>
            <w:vAlign w:val="bottom"/>
            <w:hideMark/>
          </w:tcPr>
          <w:p w:rsidR="00CB2DFF" w:rsidRPr="00CB2DFF" w:rsidRDefault="00CB2DFF" w:rsidP="00CB2DFF">
            <w:pPr>
              <w:spacing w:after="0" w:line="240" w:lineRule="auto"/>
              <w:jc w:val="right"/>
              <w:rPr>
                <w:rFonts w:ascii="Times New Roman" w:eastAsia="Times New Roman" w:hAnsi="Times New Roman" w:cs="Times New Roman"/>
                <w:sz w:val="20"/>
                <w:szCs w:val="20"/>
                <w:lang w:eastAsia="et-EE"/>
              </w:rPr>
            </w:pPr>
          </w:p>
        </w:tc>
        <w:tc>
          <w:tcPr>
            <w:tcW w:w="1127" w:type="dxa"/>
            <w:shd w:val="clear" w:color="auto" w:fill="auto"/>
            <w:noWrap/>
            <w:vAlign w:val="bottom"/>
            <w:hideMark/>
          </w:tcPr>
          <w:p w:rsidR="00CB2DFF" w:rsidRPr="00CB2DFF" w:rsidRDefault="00CB2DFF" w:rsidP="00CB2DFF">
            <w:pPr>
              <w:spacing w:after="0" w:line="240" w:lineRule="auto"/>
              <w:jc w:val="right"/>
              <w:rPr>
                <w:rFonts w:ascii="Times New Roman" w:eastAsia="Times New Roman" w:hAnsi="Times New Roman" w:cs="Times New Roman"/>
                <w:sz w:val="20"/>
                <w:szCs w:val="20"/>
                <w:lang w:eastAsia="et-EE"/>
              </w:rPr>
            </w:pPr>
          </w:p>
        </w:tc>
        <w:tc>
          <w:tcPr>
            <w:tcW w:w="1134" w:type="dxa"/>
            <w:shd w:val="clear" w:color="auto" w:fill="auto"/>
            <w:noWrap/>
            <w:vAlign w:val="bottom"/>
            <w:hideMark/>
          </w:tcPr>
          <w:p w:rsidR="00CB2DFF" w:rsidRPr="00CB2DFF" w:rsidRDefault="00CB2DFF" w:rsidP="00CB2DFF">
            <w:pPr>
              <w:spacing w:after="0" w:line="240" w:lineRule="auto"/>
              <w:jc w:val="right"/>
              <w:rPr>
                <w:rFonts w:ascii="Times New Roman" w:eastAsia="Times New Roman" w:hAnsi="Times New Roman" w:cs="Times New Roman"/>
                <w:sz w:val="20"/>
                <w:szCs w:val="20"/>
                <w:lang w:eastAsia="et-EE"/>
              </w:rPr>
            </w:pPr>
          </w:p>
        </w:tc>
        <w:tc>
          <w:tcPr>
            <w:tcW w:w="993" w:type="dxa"/>
            <w:shd w:val="clear" w:color="auto" w:fill="auto"/>
            <w:noWrap/>
            <w:vAlign w:val="bottom"/>
            <w:hideMark/>
          </w:tcPr>
          <w:p w:rsidR="00CB2DFF" w:rsidRPr="00CB2DFF" w:rsidRDefault="00CB2DFF" w:rsidP="00CB2DFF">
            <w:pPr>
              <w:spacing w:after="0" w:line="240" w:lineRule="auto"/>
              <w:jc w:val="right"/>
              <w:rPr>
                <w:rFonts w:ascii="Times New Roman" w:eastAsia="Times New Roman" w:hAnsi="Times New Roman" w:cs="Times New Roman"/>
                <w:sz w:val="20"/>
                <w:szCs w:val="20"/>
                <w:lang w:eastAsia="et-EE"/>
              </w:rPr>
            </w:pPr>
          </w:p>
        </w:tc>
        <w:tc>
          <w:tcPr>
            <w:tcW w:w="1061" w:type="dxa"/>
            <w:shd w:val="clear" w:color="auto" w:fill="auto"/>
            <w:noWrap/>
            <w:vAlign w:val="bottom"/>
            <w:hideMark/>
          </w:tcPr>
          <w:p w:rsidR="00CB2DFF" w:rsidRPr="00CB2DFF" w:rsidRDefault="00CB2DFF" w:rsidP="00CB2DFF">
            <w:pPr>
              <w:spacing w:after="0" w:line="240" w:lineRule="auto"/>
              <w:jc w:val="right"/>
              <w:rPr>
                <w:rFonts w:ascii="Times New Roman" w:eastAsia="Times New Roman" w:hAnsi="Times New Roman" w:cs="Times New Roman"/>
                <w:sz w:val="20"/>
                <w:szCs w:val="20"/>
                <w:lang w:eastAsia="et-EE"/>
              </w:rPr>
            </w:pPr>
          </w:p>
        </w:tc>
      </w:tr>
      <w:tr w:rsidR="00CB2DFF" w:rsidRPr="00CB2DFF" w:rsidTr="00CB2DFF">
        <w:trPr>
          <w:trHeight w:val="680"/>
        </w:trPr>
        <w:tc>
          <w:tcPr>
            <w:tcW w:w="3403" w:type="dxa"/>
            <w:shd w:val="clear" w:color="auto" w:fill="auto"/>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xml:space="preserve">    sh kohustused, mille võrra võib ületada netovõlakoormuse piirmäära (arvestusüksuse väline)</w:t>
            </w:r>
          </w:p>
        </w:tc>
        <w:tc>
          <w:tcPr>
            <w:tcW w:w="1275" w:type="dxa"/>
            <w:shd w:val="clear" w:color="auto" w:fill="auto"/>
            <w:noWrap/>
            <w:vAlign w:val="center"/>
            <w:hideMark/>
          </w:tcPr>
          <w:p w:rsidR="00CB2DFF" w:rsidRPr="00CB2DFF" w:rsidRDefault="00CB2DFF" w:rsidP="00CB2DFF">
            <w:pPr>
              <w:spacing w:after="0" w:line="240" w:lineRule="auto"/>
              <w:jc w:val="right"/>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1141"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1127"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1134"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993"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1061"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r>
      <w:tr w:rsidR="00CB2DFF" w:rsidRPr="00CB2DFF" w:rsidTr="00CB2DFF">
        <w:trPr>
          <w:trHeight w:val="420"/>
        </w:trPr>
        <w:tc>
          <w:tcPr>
            <w:tcW w:w="3403" w:type="dxa"/>
            <w:shd w:val="clear" w:color="auto" w:fill="auto"/>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xml:space="preserve">    sh võlakohustused (arvestusüksuse sisene)</w:t>
            </w:r>
          </w:p>
        </w:tc>
        <w:tc>
          <w:tcPr>
            <w:tcW w:w="1275" w:type="dxa"/>
            <w:shd w:val="clear" w:color="auto" w:fill="auto"/>
            <w:noWrap/>
            <w:vAlign w:val="center"/>
            <w:hideMark/>
          </w:tcPr>
          <w:p w:rsidR="00CB2DFF" w:rsidRPr="00CB2DFF" w:rsidRDefault="00CB2DFF" w:rsidP="00CB2DFF">
            <w:pPr>
              <w:spacing w:after="0" w:line="240" w:lineRule="auto"/>
              <w:jc w:val="right"/>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1141"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1127"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1134"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993"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1061"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r>
      <w:tr w:rsidR="00CB2DFF" w:rsidRPr="00CB2DFF" w:rsidTr="00CB2DFF">
        <w:trPr>
          <w:trHeight w:val="420"/>
        </w:trPr>
        <w:tc>
          <w:tcPr>
            <w:tcW w:w="3403" w:type="dxa"/>
            <w:shd w:val="clear" w:color="auto" w:fill="auto"/>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xml:space="preserve">    sh muud võlakohustused, mis kajastuvad ka KOV bilansis</w:t>
            </w:r>
          </w:p>
        </w:tc>
        <w:tc>
          <w:tcPr>
            <w:tcW w:w="1275" w:type="dxa"/>
            <w:shd w:val="clear" w:color="auto" w:fill="auto"/>
            <w:noWrap/>
            <w:vAlign w:val="center"/>
            <w:hideMark/>
          </w:tcPr>
          <w:p w:rsidR="00CB2DFF" w:rsidRPr="00CB2DFF" w:rsidRDefault="00CB2DFF" w:rsidP="00CB2DFF">
            <w:pPr>
              <w:spacing w:after="0" w:line="240" w:lineRule="auto"/>
              <w:jc w:val="right"/>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1141"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1127"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1134"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993"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c>
          <w:tcPr>
            <w:tcW w:w="1061" w:type="dxa"/>
            <w:shd w:val="clear" w:color="auto" w:fill="auto"/>
            <w:noWrap/>
            <w:vAlign w:val="bottom"/>
            <w:hideMark/>
          </w:tcPr>
          <w:p w:rsidR="00CB2DFF" w:rsidRPr="00CB2DFF" w:rsidRDefault="00CB2DFF" w:rsidP="00CB2DFF">
            <w:pPr>
              <w:spacing w:after="0" w:line="240" w:lineRule="auto"/>
              <w:rPr>
                <w:rFonts w:ascii="Times New Roman" w:eastAsia="Times New Roman" w:hAnsi="Times New Roman" w:cs="Times New Roman"/>
                <w:sz w:val="20"/>
                <w:szCs w:val="20"/>
                <w:lang w:eastAsia="et-EE"/>
              </w:rPr>
            </w:pPr>
            <w:r w:rsidRPr="00CB2DFF">
              <w:rPr>
                <w:rFonts w:ascii="Times New Roman" w:eastAsia="Times New Roman" w:hAnsi="Times New Roman" w:cs="Times New Roman"/>
                <w:sz w:val="20"/>
                <w:szCs w:val="20"/>
                <w:lang w:eastAsia="et-EE"/>
              </w:rPr>
              <w:t> </w:t>
            </w:r>
          </w:p>
        </w:tc>
      </w:tr>
      <w:tr w:rsidR="00CB2DFF" w:rsidRPr="00CB2DFF" w:rsidTr="00CB2DFF">
        <w:trPr>
          <w:trHeight w:val="555"/>
        </w:trPr>
        <w:tc>
          <w:tcPr>
            <w:tcW w:w="3403" w:type="dxa"/>
            <w:shd w:val="clear" w:color="auto" w:fill="auto"/>
            <w:vAlign w:val="bottom"/>
            <w:hideMark/>
          </w:tcPr>
          <w:p w:rsidR="00CB2DFF" w:rsidRPr="00CB2DFF" w:rsidRDefault="00CB2DFF" w:rsidP="00CB2DFF">
            <w:pPr>
              <w:spacing w:after="0" w:line="240" w:lineRule="auto"/>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Netovõlakoormus (eurodes)</w:t>
            </w:r>
          </w:p>
        </w:tc>
        <w:tc>
          <w:tcPr>
            <w:tcW w:w="1275"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sz w:val="20"/>
                <w:szCs w:val="20"/>
                <w:lang w:eastAsia="et-EE"/>
              </w:rPr>
            </w:pPr>
            <w:r w:rsidRPr="00CB2DFF">
              <w:rPr>
                <w:rFonts w:ascii="Times New Roman" w:eastAsia="Times New Roman" w:hAnsi="Times New Roman" w:cs="Times New Roman"/>
                <w:b/>
                <w:sz w:val="20"/>
                <w:szCs w:val="20"/>
                <w:lang w:eastAsia="et-EE"/>
              </w:rPr>
              <w:t>0</w:t>
            </w:r>
          </w:p>
        </w:tc>
        <w:tc>
          <w:tcPr>
            <w:tcW w:w="1141"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sz w:val="20"/>
                <w:szCs w:val="20"/>
                <w:lang w:eastAsia="et-EE"/>
              </w:rPr>
            </w:pPr>
            <w:r w:rsidRPr="00CB2DFF">
              <w:rPr>
                <w:rFonts w:ascii="Times New Roman" w:eastAsia="Times New Roman" w:hAnsi="Times New Roman" w:cs="Times New Roman"/>
                <w:b/>
                <w:sz w:val="20"/>
                <w:szCs w:val="20"/>
                <w:lang w:eastAsia="et-EE"/>
              </w:rPr>
              <w:t>0</w:t>
            </w:r>
          </w:p>
        </w:tc>
        <w:tc>
          <w:tcPr>
            <w:tcW w:w="1127"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sz w:val="20"/>
                <w:szCs w:val="20"/>
                <w:lang w:eastAsia="et-EE"/>
              </w:rPr>
            </w:pPr>
            <w:r w:rsidRPr="00CB2DFF">
              <w:rPr>
                <w:rFonts w:ascii="Times New Roman" w:eastAsia="Times New Roman" w:hAnsi="Times New Roman" w:cs="Times New Roman"/>
                <w:b/>
                <w:sz w:val="20"/>
                <w:szCs w:val="20"/>
                <w:lang w:eastAsia="et-EE"/>
              </w:rPr>
              <w:t>0</w:t>
            </w:r>
          </w:p>
        </w:tc>
        <w:tc>
          <w:tcPr>
            <w:tcW w:w="1134"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sz w:val="20"/>
                <w:szCs w:val="20"/>
                <w:lang w:eastAsia="et-EE"/>
              </w:rPr>
            </w:pPr>
            <w:r w:rsidRPr="00CB2DFF">
              <w:rPr>
                <w:rFonts w:ascii="Times New Roman" w:eastAsia="Times New Roman" w:hAnsi="Times New Roman" w:cs="Times New Roman"/>
                <w:b/>
                <w:sz w:val="20"/>
                <w:szCs w:val="20"/>
                <w:lang w:eastAsia="et-EE"/>
              </w:rPr>
              <w:t>0</w:t>
            </w:r>
          </w:p>
        </w:tc>
        <w:tc>
          <w:tcPr>
            <w:tcW w:w="993"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sz w:val="20"/>
                <w:szCs w:val="20"/>
                <w:lang w:eastAsia="et-EE"/>
              </w:rPr>
            </w:pPr>
            <w:r w:rsidRPr="00CB2DFF">
              <w:rPr>
                <w:rFonts w:ascii="Times New Roman" w:eastAsia="Times New Roman" w:hAnsi="Times New Roman" w:cs="Times New Roman"/>
                <w:b/>
                <w:sz w:val="20"/>
                <w:szCs w:val="20"/>
                <w:lang w:eastAsia="et-EE"/>
              </w:rPr>
              <w:t>0</w:t>
            </w:r>
          </w:p>
        </w:tc>
        <w:tc>
          <w:tcPr>
            <w:tcW w:w="1061"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sz w:val="20"/>
                <w:szCs w:val="20"/>
                <w:lang w:eastAsia="et-EE"/>
              </w:rPr>
            </w:pPr>
            <w:r w:rsidRPr="00CB2DFF">
              <w:rPr>
                <w:rFonts w:ascii="Times New Roman" w:eastAsia="Times New Roman" w:hAnsi="Times New Roman" w:cs="Times New Roman"/>
                <w:b/>
                <w:sz w:val="20"/>
                <w:szCs w:val="20"/>
                <w:lang w:eastAsia="et-EE"/>
              </w:rPr>
              <w:t>0</w:t>
            </w:r>
          </w:p>
        </w:tc>
      </w:tr>
      <w:tr w:rsidR="00CB2DFF" w:rsidRPr="00CB2DFF" w:rsidTr="00CB2DFF">
        <w:trPr>
          <w:trHeight w:val="270"/>
        </w:trPr>
        <w:tc>
          <w:tcPr>
            <w:tcW w:w="3403" w:type="dxa"/>
            <w:shd w:val="clear" w:color="auto" w:fill="auto"/>
            <w:vAlign w:val="bottom"/>
            <w:hideMark/>
          </w:tcPr>
          <w:p w:rsidR="00CB2DFF" w:rsidRPr="00CB2DFF" w:rsidRDefault="00CB2DFF" w:rsidP="00CB2DFF">
            <w:pPr>
              <w:spacing w:after="0" w:line="240" w:lineRule="auto"/>
              <w:rPr>
                <w:rFonts w:ascii="Times New Roman" w:eastAsia="Times New Roman" w:hAnsi="Times New Roman" w:cs="Times New Roman"/>
                <w:b/>
                <w:bCs/>
                <w:sz w:val="20"/>
                <w:szCs w:val="20"/>
                <w:lang w:eastAsia="et-EE"/>
              </w:rPr>
            </w:pPr>
            <w:r w:rsidRPr="00CB2DFF">
              <w:rPr>
                <w:rFonts w:ascii="Times New Roman" w:eastAsia="Times New Roman" w:hAnsi="Times New Roman" w:cs="Times New Roman"/>
                <w:b/>
                <w:bCs/>
                <w:sz w:val="20"/>
                <w:szCs w:val="20"/>
                <w:lang w:eastAsia="et-EE"/>
              </w:rPr>
              <w:t>Netovõlakoormus (%)</w:t>
            </w:r>
          </w:p>
        </w:tc>
        <w:tc>
          <w:tcPr>
            <w:tcW w:w="1275"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sz w:val="20"/>
                <w:szCs w:val="20"/>
                <w:lang w:eastAsia="et-EE"/>
              </w:rPr>
            </w:pPr>
            <w:r w:rsidRPr="00CB2DFF">
              <w:rPr>
                <w:rFonts w:ascii="Times New Roman" w:eastAsia="Times New Roman" w:hAnsi="Times New Roman" w:cs="Times New Roman"/>
                <w:b/>
                <w:sz w:val="20"/>
                <w:szCs w:val="20"/>
                <w:lang w:eastAsia="et-EE"/>
              </w:rPr>
              <w:t>0,0%</w:t>
            </w:r>
          </w:p>
        </w:tc>
        <w:tc>
          <w:tcPr>
            <w:tcW w:w="1141"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sz w:val="20"/>
                <w:szCs w:val="20"/>
                <w:lang w:eastAsia="et-EE"/>
              </w:rPr>
            </w:pPr>
            <w:r w:rsidRPr="00CB2DFF">
              <w:rPr>
                <w:rFonts w:ascii="Times New Roman" w:eastAsia="Times New Roman" w:hAnsi="Times New Roman" w:cs="Times New Roman"/>
                <w:b/>
                <w:sz w:val="20"/>
                <w:szCs w:val="20"/>
                <w:lang w:eastAsia="et-EE"/>
              </w:rPr>
              <w:t>0,0%</w:t>
            </w:r>
          </w:p>
        </w:tc>
        <w:tc>
          <w:tcPr>
            <w:tcW w:w="1127"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sz w:val="20"/>
                <w:szCs w:val="20"/>
                <w:lang w:eastAsia="et-EE"/>
              </w:rPr>
            </w:pPr>
            <w:r w:rsidRPr="00CB2DFF">
              <w:rPr>
                <w:rFonts w:ascii="Times New Roman" w:eastAsia="Times New Roman" w:hAnsi="Times New Roman" w:cs="Times New Roman"/>
                <w:b/>
                <w:sz w:val="20"/>
                <w:szCs w:val="20"/>
                <w:lang w:eastAsia="et-EE"/>
              </w:rPr>
              <w:t>0,0%</w:t>
            </w:r>
          </w:p>
        </w:tc>
        <w:tc>
          <w:tcPr>
            <w:tcW w:w="1134"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sz w:val="20"/>
                <w:szCs w:val="20"/>
                <w:lang w:eastAsia="et-EE"/>
              </w:rPr>
            </w:pPr>
            <w:r w:rsidRPr="00CB2DFF">
              <w:rPr>
                <w:rFonts w:ascii="Times New Roman" w:eastAsia="Times New Roman" w:hAnsi="Times New Roman" w:cs="Times New Roman"/>
                <w:b/>
                <w:sz w:val="20"/>
                <w:szCs w:val="20"/>
                <w:lang w:eastAsia="et-EE"/>
              </w:rPr>
              <w:t>0,0%</w:t>
            </w:r>
          </w:p>
        </w:tc>
        <w:tc>
          <w:tcPr>
            <w:tcW w:w="993"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sz w:val="20"/>
                <w:szCs w:val="20"/>
                <w:lang w:eastAsia="et-EE"/>
              </w:rPr>
            </w:pPr>
            <w:r w:rsidRPr="00CB2DFF">
              <w:rPr>
                <w:rFonts w:ascii="Times New Roman" w:eastAsia="Times New Roman" w:hAnsi="Times New Roman" w:cs="Times New Roman"/>
                <w:b/>
                <w:sz w:val="20"/>
                <w:szCs w:val="20"/>
                <w:lang w:eastAsia="et-EE"/>
              </w:rPr>
              <w:t>0,0%</w:t>
            </w:r>
          </w:p>
        </w:tc>
        <w:tc>
          <w:tcPr>
            <w:tcW w:w="1061" w:type="dxa"/>
            <w:shd w:val="clear" w:color="auto" w:fill="auto"/>
            <w:vAlign w:val="bottom"/>
            <w:hideMark/>
          </w:tcPr>
          <w:p w:rsidR="00CB2DFF" w:rsidRPr="00CB2DFF" w:rsidRDefault="00CB2DFF" w:rsidP="00CB2DFF">
            <w:pPr>
              <w:spacing w:after="0" w:line="240" w:lineRule="auto"/>
              <w:jc w:val="right"/>
              <w:rPr>
                <w:rFonts w:ascii="Times New Roman" w:eastAsia="Times New Roman" w:hAnsi="Times New Roman" w:cs="Times New Roman"/>
                <w:b/>
                <w:sz w:val="20"/>
                <w:szCs w:val="20"/>
                <w:lang w:eastAsia="et-EE"/>
              </w:rPr>
            </w:pPr>
            <w:r w:rsidRPr="00CB2DFF">
              <w:rPr>
                <w:rFonts w:ascii="Times New Roman" w:eastAsia="Times New Roman" w:hAnsi="Times New Roman" w:cs="Times New Roman"/>
                <w:b/>
                <w:sz w:val="20"/>
                <w:szCs w:val="20"/>
                <w:lang w:eastAsia="et-EE"/>
              </w:rPr>
              <w:t>0,0%</w:t>
            </w:r>
          </w:p>
        </w:tc>
      </w:tr>
    </w:tbl>
    <w:p w:rsidR="00B32900" w:rsidRPr="00003B31" w:rsidRDefault="00B32900" w:rsidP="00B32900">
      <w:pPr>
        <w:spacing w:after="0" w:line="240" w:lineRule="auto"/>
        <w:rPr>
          <w:rFonts w:ascii="Times New Roman" w:eastAsia="Times New Roman" w:hAnsi="Times New Roman" w:cs="Times New Roman"/>
          <w:b/>
          <w:sz w:val="24"/>
          <w:szCs w:val="24"/>
          <w:lang w:val="fi-FI" w:eastAsia="ru-RU"/>
        </w:rPr>
      </w:pPr>
    </w:p>
    <w:p w:rsidR="00003B31" w:rsidRDefault="00003B31"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003B31" w:rsidRDefault="00003B31"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003B31" w:rsidRDefault="00003B31"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003B31" w:rsidRDefault="00003B31"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003B31" w:rsidRDefault="00003B31"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003B31" w:rsidRDefault="00003B31"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003B31" w:rsidRPr="00C94DD9" w:rsidRDefault="00003B31" w:rsidP="00B32900">
      <w:pPr>
        <w:spacing w:after="0" w:line="240" w:lineRule="auto"/>
        <w:rPr>
          <w:rFonts w:ascii="Times New Roman" w:eastAsia="Times New Roman" w:hAnsi="Times New Roman" w:cs="Times New Roman"/>
          <w:b/>
          <w:color w:val="FF0000"/>
          <w:sz w:val="24"/>
          <w:szCs w:val="24"/>
          <w:highlight w:val="yellow"/>
          <w:lang w:val="fi-FI" w:eastAsia="ru-RU"/>
        </w:rPr>
      </w:pPr>
    </w:p>
    <w:p w:rsidR="00B32900" w:rsidRPr="00C94DD9" w:rsidRDefault="00B32900" w:rsidP="00B32900">
      <w:pPr>
        <w:spacing w:after="0" w:line="240" w:lineRule="auto"/>
        <w:ind w:left="-900"/>
        <w:rPr>
          <w:rFonts w:ascii="Times New Roman" w:eastAsia="Times New Roman" w:hAnsi="Times New Roman" w:cs="Times New Roman"/>
          <w:b/>
          <w:color w:val="FF0000"/>
          <w:sz w:val="24"/>
          <w:szCs w:val="24"/>
          <w:highlight w:val="yellow"/>
          <w:lang w:val="fi-FI" w:eastAsia="ru-RU"/>
        </w:rPr>
      </w:pPr>
    </w:p>
    <w:p w:rsidR="00B32900" w:rsidRPr="00C94DD9" w:rsidRDefault="00B32900" w:rsidP="00B32900">
      <w:pPr>
        <w:spacing w:before="100" w:beforeAutospacing="1" w:after="100" w:afterAutospacing="1" w:line="240" w:lineRule="auto"/>
        <w:rPr>
          <w:rFonts w:ascii="Times New Roman" w:eastAsia="Times New Roman" w:hAnsi="Times New Roman" w:cs="Times New Roman"/>
          <w:color w:val="FF0000"/>
          <w:sz w:val="24"/>
          <w:szCs w:val="20"/>
          <w:highlight w:val="yellow"/>
          <w:lang w:val="fi-FI" w:eastAsia="ru-RU"/>
        </w:rPr>
      </w:pPr>
    </w:p>
    <w:p w:rsidR="00257CF1" w:rsidRDefault="00257CF1" w:rsidP="00257CF1">
      <w:pPr>
        <w:spacing w:after="0" w:line="240" w:lineRule="auto"/>
        <w:ind w:left="-900"/>
        <w:rPr>
          <w:rFonts w:ascii="Times New Roman" w:eastAsia="Times New Roman" w:hAnsi="Times New Roman" w:cs="Times New Roman"/>
          <w:color w:val="FF0000"/>
          <w:sz w:val="24"/>
          <w:szCs w:val="20"/>
          <w:lang w:val="fi-FI" w:eastAsia="ru-RU"/>
        </w:rPr>
      </w:pPr>
      <w:r w:rsidRPr="00257CF1">
        <w:rPr>
          <w:rFonts w:ascii="Times New Roman" w:eastAsia="Times New Roman" w:hAnsi="Times New Roman" w:cs="Times New Roman"/>
          <w:color w:val="FF0000"/>
          <w:sz w:val="24"/>
          <w:szCs w:val="20"/>
          <w:lang w:val="fi-FI" w:eastAsia="ru-RU"/>
        </w:rPr>
        <w:lastRenderedPageBreak/>
        <w:tab/>
      </w:r>
      <w:r w:rsidRPr="00257CF1">
        <w:rPr>
          <w:rFonts w:ascii="Times New Roman" w:eastAsia="Times New Roman" w:hAnsi="Times New Roman" w:cs="Times New Roman"/>
          <w:color w:val="FF0000"/>
          <w:sz w:val="24"/>
          <w:szCs w:val="20"/>
          <w:lang w:val="fi-FI" w:eastAsia="ru-RU"/>
        </w:rPr>
        <w:tab/>
      </w:r>
      <w:r w:rsidRPr="00257CF1">
        <w:rPr>
          <w:rFonts w:ascii="Times New Roman" w:eastAsia="Times New Roman" w:hAnsi="Times New Roman" w:cs="Times New Roman"/>
          <w:color w:val="FF0000"/>
          <w:sz w:val="24"/>
          <w:szCs w:val="20"/>
          <w:lang w:val="fi-FI" w:eastAsia="ru-RU"/>
        </w:rPr>
        <w:tab/>
      </w:r>
      <w:r w:rsidRPr="00257CF1">
        <w:rPr>
          <w:rFonts w:ascii="Times New Roman" w:eastAsia="Times New Roman" w:hAnsi="Times New Roman" w:cs="Times New Roman"/>
          <w:color w:val="FF0000"/>
          <w:sz w:val="24"/>
          <w:szCs w:val="20"/>
          <w:lang w:val="fi-FI" w:eastAsia="ru-RU"/>
        </w:rPr>
        <w:tab/>
      </w:r>
      <w:r w:rsidRPr="00257CF1">
        <w:rPr>
          <w:rFonts w:ascii="Times New Roman" w:eastAsia="Times New Roman" w:hAnsi="Times New Roman" w:cs="Times New Roman"/>
          <w:color w:val="FF0000"/>
          <w:sz w:val="24"/>
          <w:szCs w:val="20"/>
          <w:lang w:val="fi-FI" w:eastAsia="ru-RU"/>
        </w:rPr>
        <w:tab/>
      </w:r>
      <w:r w:rsidRPr="00257CF1">
        <w:rPr>
          <w:rFonts w:ascii="Times New Roman" w:eastAsia="Times New Roman" w:hAnsi="Times New Roman" w:cs="Times New Roman"/>
          <w:color w:val="FF0000"/>
          <w:sz w:val="24"/>
          <w:szCs w:val="20"/>
          <w:lang w:val="fi-FI" w:eastAsia="ru-RU"/>
        </w:rPr>
        <w:tab/>
      </w:r>
      <w:r w:rsidRPr="00257CF1">
        <w:rPr>
          <w:rFonts w:ascii="Times New Roman" w:eastAsia="Times New Roman" w:hAnsi="Times New Roman" w:cs="Times New Roman"/>
          <w:color w:val="FF0000"/>
          <w:sz w:val="24"/>
          <w:szCs w:val="20"/>
          <w:lang w:val="fi-FI" w:eastAsia="ru-RU"/>
        </w:rPr>
        <w:tab/>
      </w:r>
      <w:r w:rsidRPr="00257CF1">
        <w:rPr>
          <w:rFonts w:ascii="Times New Roman" w:eastAsia="Times New Roman" w:hAnsi="Times New Roman" w:cs="Times New Roman"/>
          <w:color w:val="FF0000"/>
          <w:sz w:val="24"/>
          <w:szCs w:val="20"/>
          <w:lang w:val="fi-FI" w:eastAsia="ru-RU"/>
        </w:rPr>
        <w:tab/>
      </w:r>
      <w:r w:rsidRPr="00257CF1">
        <w:rPr>
          <w:rFonts w:ascii="Times New Roman" w:eastAsia="Times New Roman" w:hAnsi="Times New Roman" w:cs="Times New Roman"/>
          <w:color w:val="FF0000"/>
          <w:sz w:val="24"/>
          <w:szCs w:val="20"/>
          <w:lang w:val="fi-FI" w:eastAsia="ru-RU"/>
        </w:rPr>
        <w:tab/>
      </w:r>
      <w:r w:rsidRPr="00257CF1">
        <w:rPr>
          <w:rFonts w:ascii="Times New Roman" w:eastAsia="Times New Roman" w:hAnsi="Times New Roman" w:cs="Times New Roman"/>
          <w:color w:val="FF0000"/>
          <w:sz w:val="24"/>
          <w:szCs w:val="20"/>
          <w:lang w:val="fi-FI" w:eastAsia="ru-RU"/>
        </w:rPr>
        <w:tab/>
      </w:r>
      <w:r w:rsidRPr="00257CF1">
        <w:rPr>
          <w:rFonts w:ascii="Times New Roman" w:eastAsia="Times New Roman" w:hAnsi="Times New Roman" w:cs="Times New Roman"/>
          <w:color w:val="FF0000"/>
          <w:sz w:val="24"/>
          <w:szCs w:val="20"/>
          <w:lang w:val="fi-FI" w:eastAsia="ru-RU"/>
        </w:rPr>
        <w:tab/>
      </w:r>
    </w:p>
    <w:p w:rsidR="005B48DD" w:rsidRPr="00257CF1" w:rsidRDefault="00257CF1" w:rsidP="00257CF1">
      <w:pPr>
        <w:spacing w:after="0" w:line="240" w:lineRule="auto"/>
        <w:ind w:left="6180" w:firstLine="900"/>
        <w:rPr>
          <w:rFonts w:ascii="Times New Roman" w:eastAsia="Times New Roman" w:hAnsi="Times New Roman" w:cs="Times New Roman"/>
          <w:b/>
          <w:sz w:val="24"/>
          <w:szCs w:val="24"/>
          <w:lang w:val="fi-FI" w:eastAsia="ru-RU"/>
        </w:rPr>
      </w:pPr>
      <w:r w:rsidRPr="00257CF1">
        <w:rPr>
          <w:rFonts w:ascii="Times New Roman" w:eastAsia="Times New Roman" w:hAnsi="Times New Roman" w:cs="Times New Roman"/>
          <w:i/>
          <w:lang w:val="fi-FI" w:eastAsia="ru-RU"/>
        </w:rPr>
        <w:t>eurodes</w:t>
      </w:r>
      <w:r w:rsidRPr="00003B31">
        <w:rPr>
          <w:rFonts w:ascii="Times New Roman" w:eastAsia="Times New Roman" w:hAnsi="Times New Roman" w:cs="Times New Roman"/>
          <w:b/>
          <w:sz w:val="24"/>
          <w:szCs w:val="24"/>
          <w:lang w:val="fi-FI" w:eastAsia="ru-RU"/>
        </w:rPr>
        <w:tab/>
      </w:r>
    </w:p>
    <w:tbl>
      <w:tblPr>
        <w:tblW w:w="1020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99"/>
        <w:gridCol w:w="1238"/>
        <w:gridCol w:w="1134"/>
        <w:gridCol w:w="1134"/>
        <w:gridCol w:w="1134"/>
        <w:gridCol w:w="1134"/>
        <w:gridCol w:w="1134"/>
      </w:tblGrid>
      <w:tr w:rsidR="005B48DD" w:rsidRPr="005B48DD" w:rsidTr="00257CF1">
        <w:trPr>
          <w:trHeight w:val="790"/>
        </w:trPr>
        <w:tc>
          <w:tcPr>
            <w:tcW w:w="3299" w:type="dxa"/>
            <w:shd w:val="clear" w:color="auto" w:fill="CCFFCC"/>
            <w:vAlign w:val="bottom"/>
            <w:hideMark/>
          </w:tcPr>
          <w:p w:rsidR="005B48DD" w:rsidRPr="005B48DD" w:rsidRDefault="005B48DD" w:rsidP="005B48DD">
            <w:pPr>
              <w:spacing w:after="0" w:line="240" w:lineRule="auto"/>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Narva Haigla SA</w:t>
            </w:r>
          </w:p>
        </w:tc>
        <w:tc>
          <w:tcPr>
            <w:tcW w:w="1238" w:type="dxa"/>
            <w:shd w:val="clear" w:color="auto" w:fill="CCFFCC"/>
            <w:vAlign w:val="bottom"/>
            <w:hideMark/>
          </w:tcPr>
          <w:p w:rsidR="005B48DD" w:rsidRPr="005B48DD" w:rsidRDefault="005B48DD" w:rsidP="005B48DD">
            <w:pPr>
              <w:spacing w:after="0" w:line="240" w:lineRule="auto"/>
              <w:jc w:val="center"/>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2015 täitmine</w:t>
            </w:r>
          </w:p>
        </w:tc>
        <w:tc>
          <w:tcPr>
            <w:tcW w:w="1134" w:type="dxa"/>
            <w:shd w:val="clear" w:color="auto" w:fill="CCFFCC"/>
            <w:vAlign w:val="bottom"/>
            <w:hideMark/>
          </w:tcPr>
          <w:p w:rsidR="005B48DD" w:rsidRPr="005B48DD" w:rsidRDefault="005B48DD" w:rsidP="005B48DD">
            <w:pPr>
              <w:spacing w:after="0" w:line="240" w:lineRule="auto"/>
              <w:jc w:val="center"/>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2016  eelarve</w:t>
            </w:r>
          </w:p>
        </w:tc>
        <w:tc>
          <w:tcPr>
            <w:tcW w:w="1134" w:type="dxa"/>
            <w:shd w:val="clear" w:color="auto" w:fill="CCFFCC"/>
            <w:vAlign w:val="bottom"/>
            <w:hideMark/>
          </w:tcPr>
          <w:p w:rsidR="005B48DD" w:rsidRPr="005B48DD" w:rsidRDefault="005B48DD" w:rsidP="005B48DD">
            <w:pPr>
              <w:spacing w:after="0" w:line="240" w:lineRule="auto"/>
              <w:jc w:val="center"/>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 xml:space="preserve">2017 eelarve  </w:t>
            </w:r>
          </w:p>
        </w:tc>
        <w:tc>
          <w:tcPr>
            <w:tcW w:w="1134" w:type="dxa"/>
            <w:shd w:val="clear" w:color="auto" w:fill="CCFFCC"/>
            <w:vAlign w:val="bottom"/>
            <w:hideMark/>
          </w:tcPr>
          <w:p w:rsidR="005B48DD" w:rsidRPr="005B48DD" w:rsidRDefault="005B48DD" w:rsidP="005B48DD">
            <w:pPr>
              <w:spacing w:after="0" w:line="240" w:lineRule="auto"/>
              <w:jc w:val="center"/>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 xml:space="preserve">2018 eelarve  </w:t>
            </w:r>
          </w:p>
        </w:tc>
        <w:tc>
          <w:tcPr>
            <w:tcW w:w="1134" w:type="dxa"/>
            <w:shd w:val="clear" w:color="auto" w:fill="CCFFCC"/>
            <w:vAlign w:val="bottom"/>
            <w:hideMark/>
          </w:tcPr>
          <w:p w:rsidR="005B48DD" w:rsidRPr="005B48DD" w:rsidRDefault="005B48DD" w:rsidP="005B48DD">
            <w:pPr>
              <w:spacing w:after="0" w:line="240" w:lineRule="auto"/>
              <w:jc w:val="center"/>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 xml:space="preserve">2019 eelarve  </w:t>
            </w:r>
          </w:p>
        </w:tc>
        <w:tc>
          <w:tcPr>
            <w:tcW w:w="1134" w:type="dxa"/>
            <w:shd w:val="clear" w:color="auto" w:fill="CCFFCC"/>
            <w:vAlign w:val="bottom"/>
            <w:hideMark/>
          </w:tcPr>
          <w:p w:rsidR="005B48DD" w:rsidRPr="005B48DD" w:rsidRDefault="005B48DD" w:rsidP="005B48DD">
            <w:pPr>
              <w:spacing w:after="0" w:line="240" w:lineRule="auto"/>
              <w:jc w:val="center"/>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 xml:space="preserve">2020 eelarve  </w:t>
            </w:r>
          </w:p>
        </w:tc>
      </w:tr>
      <w:tr w:rsidR="005B48DD" w:rsidRPr="005B48DD" w:rsidTr="00257CF1">
        <w:trPr>
          <w:trHeight w:val="260"/>
        </w:trPr>
        <w:tc>
          <w:tcPr>
            <w:tcW w:w="3299" w:type="dxa"/>
            <w:shd w:val="clear" w:color="auto" w:fill="auto"/>
            <w:noWrap/>
            <w:vAlign w:val="center"/>
            <w:hideMark/>
          </w:tcPr>
          <w:p w:rsidR="005B48DD" w:rsidRPr="005B48DD" w:rsidRDefault="005B48DD" w:rsidP="005B48DD">
            <w:pPr>
              <w:spacing w:after="0" w:line="240" w:lineRule="auto"/>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Põhitegevuse tulud kokku (+)</w:t>
            </w:r>
          </w:p>
        </w:tc>
        <w:tc>
          <w:tcPr>
            <w:tcW w:w="1238"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17 297 444</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17 392 680</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18 739 600</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18 796 000</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18 797 500</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18 805 000</w:t>
            </w:r>
          </w:p>
        </w:tc>
      </w:tr>
      <w:tr w:rsidR="005B48DD" w:rsidRPr="005B48DD" w:rsidTr="00257CF1">
        <w:trPr>
          <w:trHeight w:val="420"/>
        </w:trPr>
        <w:tc>
          <w:tcPr>
            <w:tcW w:w="3299" w:type="dxa"/>
            <w:shd w:val="clear" w:color="auto" w:fill="auto"/>
            <w:vAlign w:val="center"/>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xml:space="preserve">    sh saadud tulud kohalikult omavalitsuselt</w:t>
            </w:r>
          </w:p>
        </w:tc>
        <w:tc>
          <w:tcPr>
            <w:tcW w:w="1238"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131 317</w:t>
            </w:r>
          </w:p>
        </w:tc>
        <w:tc>
          <w:tcPr>
            <w:tcW w:w="1134" w:type="dxa"/>
            <w:shd w:val="clear" w:color="auto" w:fill="auto"/>
            <w:noWrap/>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131 300</w:t>
            </w:r>
          </w:p>
        </w:tc>
        <w:tc>
          <w:tcPr>
            <w:tcW w:w="1134" w:type="dxa"/>
            <w:shd w:val="clear" w:color="auto" w:fill="auto"/>
            <w:noWrap/>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131 300</w:t>
            </w:r>
          </w:p>
        </w:tc>
        <w:tc>
          <w:tcPr>
            <w:tcW w:w="1134" w:type="dxa"/>
            <w:shd w:val="clear" w:color="auto" w:fill="auto"/>
            <w:noWrap/>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131 300</w:t>
            </w:r>
          </w:p>
        </w:tc>
        <w:tc>
          <w:tcPr>
            <w:tcW w:w="1134" w:type="dxa"/>
            <w:shd w:val="clear" w:color="auto" w:fill="auto"/>
            <w:noWrap/>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131 300</w:t>
            </w:r>
          </w:p>
        </w:tc>
        <w:tc>
          <w:tcPr>
            <w:tcW w:w="1134" w:type="dxa"/>
            <w:shd w:val="clear" w:color="auto" w:fill="auto"/>
            <w:noWrap/>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131 300</w:t>
            </w:r>
          </w:p>
        </w:tc>
      </w:tr>
      <w:tr w:rsidR="005B48DD" w:rsidRPr="005B48DD" w:rsidTr="00257CF1">
        <w:trPr>
          <w:trHeight w:val="420"/>
        </w:trPr>
        <w:tc>
          <w:tcPr>
            <w:tcW w:w="3299" w:type="dxa"/>
            <w:shd w:val="clear" w:color="auto" w:fill="auto"/>
            <w:vAlign w:val="center"/>
            <w:hideMark/>
          </w:tcPr>
          <w:p w:rsidR="005B48DD" w:rsidRPr="005B48DD" w:rsidRDefault="007D4743" w:rsidP="005B48DD">
            <w:pPr>
              <w:spacing w:after="0" w:line="240" w:lineRule="auto"/>
              <w:outlineLvl w:val="0"/>
              <w:rPr>
                <w:rFonts w:ascii="Times New Roman" w:eastAsia="Times New Roman" w:hAnsi="Times New Roman" w:cs="Times New Roman"/>
                <w:sz w:val="20"/>
                <w:szCs w:val="20"/>
                <w:lang w:eastAsia="et-EE"/>
              </w:rPr>
            </w:pPr>
            <w:r w:rsidRPr="007774C5">
              <w:rPr>
                <w:rFonts w:ascii="Times New Roman" w:eastAsia="Times New Roman" w:hAnsi="Times New Roman" w:cs="Times New Roman"/>
                <w:iCs/>
                <w:sz w:val="20"/>
                <w:szCs w:val="20"/>
                <w:lang w:eastAsia="et-EE"/>
              </w:rPr>
              <w:t xml:space="preserve">   </w:t>
            </w:r>
            <w:r w:rsidR="004327BE" w:rsidRPr="00CB2DFF">
              <w:rPr>
                <w:rFonts w:ascii="Times New Roman" w:eastAsia="Times New Roman" w:hAnsi="Times New Roman" w:cs="Times New Roman"/>
                <w:iCs/>
                <w:sz w:val="20"/>
                <w:szCs w:val="20"/>
                <w:lang w:eastAsia="et-EE"/>
              </w:rPr>
              <w:t xml:space="preserve">sh alates </w:t>
            </w:r>
            <w:r w:rsidR="004327BE" w:rsidRPr="00CB2DFF">
              <w:rPr>
                <w:rFonts w:ascii="Times New Roman" w:eastAsia="Times New Roman" w:hAnsi="Times New Roman" w:cs="Times New Roman"/>
                <w:b/>
                <w:bCs/>
                <w:iCs/>
                <w:sz w:val="20"/>
                <w:szCs w:val="20"/>
                <w:lang w:eastAsia="et-EE"/>
              </w:rPr>
              <w:t>2012</w:t>
            </w:r>
            <w:r w:rsidR="004327BE" w:rsidRPr="00CB2DFF">
              <w:rPr>
                <w:rFonts w:ascii="Times New Roman" w:eastAsia="Times New Roman" w:hAnsi="Times New Roman" w:cs="Times New Roman"/>
                <w:iCs/>
                <w:sz w:val="20"/>
                <w:szCs w:val="20"/>
                <w:lang w:eastAsia="et-EE"/>
              </w:rPr>
              <w:t xml:space="preserve"> sõlmitud katkestamatud kasutusrendimaksed</w:t>
            </w:r>
          </w:p>
        </w:tc>
        <w:tc>
          <w:tcPr>
            <w:tcW w:w="1238"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 </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 </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 </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 </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 </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 </w:t>
            </w:r>
          </w:p>
        </w:tc>
      </w:tr>
      <w:tr w:rsidR="005B48DD" w:rsidRPr="005B48DD" w:rsidTr="00257CF1">
        <w:trPr>
          <w:trHeight w:val="420"/>
        </w:trPr>
        <w:tc>
          <w:tcPr>
            <w:tcW w:w="3299" w:type="dxa"/>
            <w:shd w:val="clear" w:color="auto" w:fill="auto"/>
            <w:vAlign w:val="center"/>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xml:space="preserve">    sh saadud tulud muudelt arvestusüksusesse kuuluvatelt üksustelt</w:t>
            </w:r>
          </w:p>
        </w:tc>
        <w:tc>
          <w:tcPr>
            <w:tcW w:w="1238"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247</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247</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247</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247</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247</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247</w:t>
            </w:r>
          </w:p>
        </w:tc>
      </w:tr>
      <w:tr w:rsidR="005B48DD" w:rsidRPr="005B48DD" w:rsidTr="00257CF1">
        <w:trPr>
          <w:trHeight w:val="520"/>
        </w:trPr>
        <w:tc>
          <w:tcPr>
            <w:tcW w:w="3299" w:type="dxa"/>
            <w:shd w:val="clear" w:color="auto" w:fill="auto"/>
            <w:vAlign w:val="center"/>
            <w:hideMark/>
          </w:tcPr>
          <w:p w:rsidR="005B48DD" w:rsidRPr="005B48DD" w:rsidRDefault="005B48DD" w:rsidP="005B48DD">
            <w:pPr>
              <w:spacing w:after="0" w:line="240" w:lineRule="auto"/>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Põhitegevuse kulud kokku (+)</w:t>
            </w:r>
          </w:p>
        </w:tc>
        <w:tc>
          <w:tcPr>
            <w:tcW w:w="1238"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15 851 656</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17 416 159</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18 038 100</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18 200 600</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19 237 800</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18 268 000</w:t>
            </w:r>
          </w:p>
        </w:tc>
      </w:tr>
      <w:tr w:rsidR="005B48DD" w:rsidRPr="005B48DD" w:rsidTr="00257CF1">
        <w:trPr>
          <w:trHeight w:val="420"/>
        </w:trPr>
        <w:tc>
          <w:tcPr>
            <w:tcW w:w="3299" w:type="dxa"/>
            <w:shd w:val="clear" w:color="auto" w:fill="auto"/>
            <w:vAlign w:val="center"/>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xml:space="preserve">    sh tehingud kohaliku omavalitsuse üksusega</w:t>
            </w:r>
          </w:p>
        </w:tc>
        <w:tc>
          <w:tcPr>
            <w:tcW w:w="1238"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Cs/>
                <w:sz w:val="20"/>
                <w:szCs w:val="20"/>
                <w:lang w:eastAsia="et-EE"/>
              </w:rPr>
            </w:pPr>
            <w:r w:rsidRPr="005B48DD">
              <w:rPr>
                <w:rFonts w:ascii="Times New Roman" w:eastAsia="Times New Roman" w:hAnsi="Times New Roman" w:cs="Times New Roman"/>
                <w:bCs/>
                <w:sz w:val="20"/>
                <w:szCs w:val="20"/>
                <w:lang w:eastAsia="et-EE"/>
              </w:rPr>
              <w:t>7 298</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Cs/>
                <w:sz w:val="20"/>
                <w:szCs w:val="20"/>
                <w:lang w:eastAsia="et-EE"/>
              </w:rPr>
            </w:pPr>
            <w:r w:rsidRPr="005B48DD">
              <w:rPr>
                <w:rFonts w:ascii="Times New Roman" w:eastAsia="Times New Roman" w:hAnsi="Times New Roman" w:cs="Times New Roman"/>
                <w:bCs/>
                <w:sz w:val="20"/>
                <w:szCs w:val="20"/>
                <w:lang w:eastAsia="et-EE"/>
              </w:rPr>
              <w:t>7 662</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Cs/>
                <w:sz w:val="20"/>
                <w:szCs w:val="20"/>
                <w:lang w:eastAsia="et-EE"/>
              </w:rPr>
            </w:pPr>
            <w:r w:rsidRPr="005B48DD">
              <w:rPr>
                <w:rFonts w:ascii="Times New Roman" w:eastAsia="Times New Roman" w:hAnsi="Times New Roman" w:cs="Times New Roman"/>
                <w:bCs/>
                <w:sz w:val="20"/>
                <w:szCs w:val="20"/>
                <w:lang w:eastAsia="et-EE"/>
              </w:rPr>
              <w:t>7 662</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Cs/>
                <w:sz w:val="20"/>
                <w:szCs w:val="20"/>
                <w:lang w:eastAsia="et-EE"/>
              </w:rPr>
            </w:pPr>
            <w:r w:rsidRPr="005B48DD">
              <w:rPr>
                <w:rFonts w:ascii="Times New Roman" w:eastAsia="Times New Roman" w:hAnsi="Times New Roman" w:cs="Times New Roman"/>
                <w:bCs/>
                <w:sz w:val="20"/>
                <w:szCs w:val="20"/>
                <w:lang w:eastAsia="et-EE"/>
              </w:rPr>
              <w:t>7 662</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Cs/>
                <w:sz w:val="20"/>
                <w:szCs w:val="20"/>
                <w:lang w:eastAsia="et-EE"/>
              </w:rPr>
            </w:pPr>
            <w:r w:rsidRPr="005B48DD">
              <w:rPr>
                <w:rFonts w:ascii="Times New Roman" w:eastAsia="Times New Roman" w:hAnsi="Times New Roman" w:cs="Times New Roman"/>
                <w:bCs/>
                <w:sz w:val="20"/>
                <w:szCs w:val="20"/>
                <w:lang w:eastAsia="et-EE"/>
              </w:rPr>
              <w:t>7 662</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Cs/>
                <w:sz w:val="20"/>
                <w:szCs w:val="20"/>
                <w:lang w:eastAsia="et-EE"/>
              </w:rPr>
            </w:pPr>
            <w:r w:rsidRPr="005B48DD">
              <w:rPr>
                <w:rFonts w:ascii="Times New Roman" w:eastAsia="Times New Roman" w:hAnsi="Times New Roman" w:cs="Times New Roman"/>
                <w:bCs/>
                <w:sz w:val="20"/>
                <w:szCs w:val="20"/>
                <w:lang w:eastAsia="et-EE"/>
              </w:rPr>
              <w:t>7 662</w:t>
            </w:r>
          </w:p>
        </w:tc>
      </w:tr>
      <w:tr w:rsidR="005B48DD" w:rsidRPr="005B48DD" w:rsidTr="00257CF1">
        <w:trPr>
          <w:trHeight w:val="490"/>
        </w:trPr>
        <w:tc>
          <w:tcPr>
            <w:tcW w:w="3299" w:type="dxa"/>
            <w:shd w:val="clear" w:color="auto" w:fill="auto"/>
            <w:vAlign w:val="center"/>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xml:space="preserve">    sh tehingud muude arvestusüksusesse kuuluvate üksustega</w:t>
            </w:r>
          </w:p>
        </w:tc>
        <w:tc>
          <w:tcPr>
            <w:tcW w:w="1238"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54 412</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54 412</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54 412</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54 412</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54 412</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54 412</w:t>
            </w:r>
          </w:p>
        </w:tc>
      </w:tr>
      <w:tr w:rsidR="005B48DD" w:rsidRPr="005B48DD" w:rsidTr="00257CF1">
        <w:trPr>
          <w:trHeight w:val="630"/>
        </w:trPr>
        <w:tc>
          <w:tcPr>
            <w:tcW w:w="3299" w:type="dxa"/>
            <w:shd w:val="clear" w:color="auto" w:fill="auto"/>
            <w:vAlign w:val="center"/>
            <w:hideMark/>
          </w:tcPr>
          <w:p w:rsidR="005B48DD" w:rsidRPr="005B48DD" w:rsidRDefault="00A55813" w:rsidP="0040473F">
            <w:pPr>
              <w:spacing w:after="0" w:line="240" w:lineRule="auto"/>
              <w:outlineLvl w:val="0"/>
              <w:rPr>
                <w:rFonts w:ascii="Times New Roman" w:eastAsia="Times New Roman" w:hAnsi="Times New Roman" w:cs="Times New Roman"/>
                <w:sz w:val="20"/>
                <w:szCs w:val="20"/>
                <w:lang w:eastAsia="et-EE"/>
              </w:rPr>
            </w:pPr>
            <w:r w:rsidRPr="007774C5">
              <w:rPr>
                <w:rFonts w:ascii="Times New Roman" w:eastAsia="Times New Roman" w:hAnsi="Times New Roman" w:cs="Times New Roman"/>
                <w:sz w:val="20"/>
                <w:szCs w:val="20"/>
                <w:lang w:eastAsia="et-EE"/>
              </w:rPr>
              <w:t xml:space="preserve">   </w:t>
            </w:r>
            <w:r w:rsidR="0040473F" w:rsidRPr="00CB2DFF">
              <w:rPr>
                <w:rFonts w:ascii="Times New Roman" w:eastAsia="Times New Roman" w:hAnsi="Times New Roman" w:cs="Times New Roman"/>
                <w:iCs/>
                <w:sz w:val="20"/>
                <w:szCs w:val="20"/>
                <w:lang w:eastAsia="et-EE"/>
              </w:rPr>
              <w:t xml:space="preserve"> sh alates </w:t>
            </w:r>
            <w:r w:rsidR="0040473F" w:rsidRPr="00CB2DFF">
              <w:rPr>
                <w:rFonts w:ascii="Times New Roman" w:eastAsia="Times New Roman" w:hAnsi="Times New Roman" w:cs="Times New Roman"/>
                <w:b/>
                <w:bCs/>
                <w:iCs/>
                <w:sz w:val="20"/>
                <w:szCs w:val="20"/>
                <w:lang w:eastAsia="et-EE"/>
              </w:rPr>
              <w:t>2012</w:t>
            </w:r>
            <w:r w:rsidR="0040473F" w:rsidRPr="00CB2DFF">
              <w:rPr>
                <w:rFonts w:ascii="Times New Roman" w:eastAsia="Times New Roman" w:hAnsi="Times New Roman" w:cs="Times New Roman"/>
                <w:iCs/>
                <w:sz w:val="20"/>
                <w:szCs w:val="20"/>
                <w:lang w:eastAsia="et-EE"/>
              </w:rPr>
              <w:t xml:space="preserve"> katkestamatud kasutusrendimaksed (arvestusüksusesse mitte kuuluvatele üksustele)</w:t>
            </w:r>
          </w:p>
        </w:tc>
        <w:tc>
          <w:tcPr>
            <w:tcW w:w="1238" w:type="dxa"/>
            <w:shd w:val="clear" w:color="auto" w:fill="auto"/>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134" w:type="dxa"/>
            <w:shd w:val="clear" w:color="auto" w:fill="auto"/>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134" w:type="dxa"/>
            <w:shd w:val="clear" w:color="auto" w:fill="auto"/>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134" w:type="dxa"/>
            <w:shd w:val="clear" w:color="auto" w:fill="auto"/>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134" w:type="dxa"/>
            <w:shd w:val="clear" w:color="auto" w:fill="auto"/>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134" w:type="dxa"/>
            <w:shd w:val="clear" w:color="auto" w:fill="auto"/>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r>
      <w:tr w:rsidR="005B48DD" w:rsidRPr="005B48DD" w:rsidTr="00257CF1">
        <w:trPr>
          <w:trHeight w:val="260"/>
        </w:trPr>
        <w:tc>
          <w:tcPr>
            <w:tcW w:w="3299" w:type="dxa"/>
            <w:shd w:val="clear" w:color="auto" w:fill="auto"/>
            <w:vAlign w:val="center"/>
            <w:hideMark/>
          </w:tcPr>
          <w:p w:rsidR="005B48DD" w:rsidRPr="005B48DD" w:rsidRDefault="005B48DD" w:rsidP="005B48DD">
            <w:pPr>
              <w:spacing w:after="0" w:line="240" w:lineRule="auto"/>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Põhitegevustulem</w:t>
            </w:r>
          </w:p>
        </w:tc>
        <w:tc>
          <w:tcPr>
            <w:tcW w:w="1238"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1 445 788</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-23 479</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701 500</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595 400</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-440 300</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537 000</w:t>
            </w:r>
          </w:p>
        </w:tc>
      </w:tr>
      <w:tr w:rsidR="005B48DD" w:rsidRPr="005B48DD" w:rsidTr="00257CF1">
        <w:trPr>
          <w:trHeight w:val="520"/>
        </w:trPr>
        <w:tc>
          <w:tcPr>
            <w:tcW w:w="3299" w:type="dxa"/>
            <w:shd w:val="clear" w:color="auto" w:fill="auto"/>
            <w:vAlign w:val="bottom"/>
            <w:hideMark/>
          </w:tcPr>
          <w:p w:rsidR="005B48DD" w:rsidRPr="005B48DD" w:rsidRDefault="005B48DD" w:rsidP="005B48DD">
            <w:pPr>
              <w:spacing w:after="0" w:line="240" w:lineRule="auto"/>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Investeerimistegevus kokku (+/-)</w:t>
            </w:r>
          </w:p>
        </w:tc>
        <w:tc>
          <w:tcPr>
            <w:tcW w:w="1238"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-303 500</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-923 196</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-948 384</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-649 534</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-190 084</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-923 734</w:t>
            </w:r>
          </w:p>
        </w:tc>
      </w:tr>
      <w:tr w:rsidR="005B48DD" w:rsidRPr="005B48DD" w:rsidTr="00257CF1">
        <w:trPr>
          <w:trHeight w:val="260"/>
        </w:trPr>
        <w:tc>
          <w:tcPr>
            <w:tcW w:w="3299" w:type="dxa"/>
            <w:shd w:val="clear" w:color="auto" w:fill="auto"/>
            <w:vAlign w:val="bottom"/>
            <w:hideMark/>
          </w:tcPr>
          <w:p w:rsidR="005B48DD" w:rsidRPr="005B48DD" w:rsidRDefault="005B48DD" w:rsidP="005B48DD">
            <w:pPr>
              <w:spacing w:after="0" w:line="240" w:lineRule="auto"/>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Eelarve tulem</w:t>
            </w:r>
          </w:p>
        </w:tc>
        <w:tc>
          <w:tcPr>
            <w:tcW w:w="1238"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1 142 288</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-946 675</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-246 884</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-54 134</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-630 384</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-386 734</w:t>
            </w:r>
          </w:p>
        </w:tc>
      </w:tr>
      <w:tr w:rsidR="005B48DD" w:rsidRPr="005B48DD" w:rsidTr="00257CF1">
        <w:trPr>
          <w:trHeight w:val="260"/>
        </w:trPr>
        <w:tc>
          <w:tcPr>
            <w:tcW w:w="3299" w:type="dxa"/>
            <w:shd w:val="clear" w:color="auto" w:fill="auto"/>
            <w:vAlign w:val="bottom"/>
            <w:hideMark/>
          </w:tcPr>
          <w:p w:rsidR="005B48DD" w:rsidRPr="005B48DD" w:rsidRDefault="005B48DD" w:rsidP="005B48DD">
            <w:pPr>
              <w:spacing w:after="0" w:line="240" w:lineRule="auto"/>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Finantseerimistegevus (-/+)</w:t>
            </w:r>
          </w:p>
        </w:tc>
        <w:tc>
          <w:tcPr>
            <w:tcW w:w="1238"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-50 100</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-51 866</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6 384</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-10 366</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-27 116</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-43 866</w:t>
            </w:r>
          </w:p>
        </w:tc>
      </w:tr>
      <w:tr w:rsidR="005B48DD" w:rsidRPr="005B48DD" w:rsidTr="00257CF1">
        <w:trPr>
          <w:trHeight w:val="520"/>
        </w:trPr>
        <w:tc>
          <w:tcPr>
            <w:tcW w:w="3299" w:type="dxa"/>
            <w:shd w:val="clear" w:color="auto" w:fill="auto"/>
            <w:vAlign w:val="bottom"/>
            <w:hideMark/>
          </w:tcPr>
          <w:p w:rsidR="005B48DD" w:rsidRPr="005B48DD" w:rsidRDefault="005B48DD" w:rsidP="005B48DD">
            <w:pPr>
              <w:spacing w:after="0" w:line="240" w:lineRule="auto"/>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Likviidsete varade muutus (+ suurenemine, - vähenemine)</w:t>
            </w:r>
          </w:p>
        </w:tc>
        <w:tc>
          <w:tcPr>
            <w:tcW w:w="1238"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sz w:val="20"/>
                <w:szCs w:val="20"/>
                <w:lang w:eastAsia="et-EE"/>
              </w:rPr>
            </w:pPr>
            <w:r w:rsidRPr="005B48DD">
              <w:rPr>
                <w:rFonts w:ascii="Times New Roman" w:eastAsia="Times New Roman" w:hAnsi="Times New Roman" w:cs="Times New Roman"/>
                <w:b/>
                <w:sz w:val="20"/>
                <w:szCs w:val="20"/>
                <w:lang w:eastAsia="et-EE"/>
              </w:rPr>
              <w:t>1 092 188</w:t>
            </w:r>
          </w:p>
        </w:tc>
        <w:tc>
          <w:tcPr>
            <w:tcW w:w="1134" w:type="dxa"/>
            <w:shd w:val="clear" w:color="auto" w:fill="auto"/>
            <w:noWrap/>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sz w:val="20"/>
                <w:szCs w:val="20"/>
                <w:lang w:eastAsia="et-EE"/>
              </w:rPr>
            </w:pPr>
            <w:r w:rsidRPr="005B48DD">
              <w:rPr>
                <w:rFonts w:ascii="Times New Roman" w:eastAsia="Times New Roman" w:hAnsi="Times New Roman" w:cs="Times New Roman"/>
                <w:b/>
                <w:sz w:val="20"/>
                <w:szCs w:val="20"/>
                <w:lang w:eastAsia="et-EE"/>
              </w:rPr>
              <w:t>-998 541</w:t>
            </w:r>
          </w:p>
        </w:tc>
        <w:tc>
          <w:tcPr>
            <w:tcW w:w="1134" w:type="dxa"/>
            <w:shd w:val="clear" w:color="auto" w:fill="auto"/>
            <w:noWrap/>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sz w:val="20"/>
                <w:szCs w:val="20"/>
                <w:lang w:eastAsia="et-EE"/>
              </w:rPr>
            </w:pPr>
            <w:r w:rsidRPr="005B48DD">
              <w:rPr>
                <w:rFonts w:ascii="Times New Roman" w:eastAsia="Times New Roman" w:hAnsi="Times New Roman" w:cs="Times New Roman"/>
                <w:b/>
                <w:sz w:val="20"/>
                <w:szCs w:val="20"/>
                <w:lang w:eastAsia="et-EE"/>
              </w:rPr>
              <w:t>-240 500</w:t>
            </w:r>
          </w:p>
        </w:tc>
        <w:tc>
          <w:tcPr>
            <w:tcW w:w="1134" w:type="dxa"/>
            <w:shd w:val="clear" w:color="auto" w:fill="auto"/>
            <w:noWrap/>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sz w:val="20"/>
                <w:szCs w:val="20"/>
                <w:lang w:eastAsia="et-EE"/>
              </w:rPr>
            </w:pPr>
            <w:r w:rsidRPr="005B48DD">
              <w:rPr>
                <w:rFonts w:ascii="Times New Roman" w:eastAsia="Times New Roman" w:hAnsi="Times New Roman" w:cs="Times New Roman"/>
                <w:b/>
                <w:sz w:val="20"/>
                <w:szCs w:val="20"/>
                <w:lang w:eastAsia="et-EE"/>
              </w:rPr>
              <w:t>-64 500</w:t>
            </w:r>
          </w:p>
        </w:tc>
        <w:tc>
          <w:tcPr>
            <w:tcW w:w="1134" w:type="dxa"/>
            <w:shd w:val="clear" w:color="auto" w:fill="auto"/>
            <w:noWrap/>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sz w:val="20"/>
                <w:szCs w:val="20"/>
                <w:lang w:eastAsia="et-EE"/>
              </w:rPr>
            </w:pPr>
            <w:r w:rsidRPr="005B48DD">
              <w:rPr>
                <w:rFonts w:ascii="Times New Roman" w:eastAsia="Times New Roman" w:hAnsi="Times New Roman" w:cs="Times New Roman"/>
                <w:b/>
                <w:sz w:val="20"/>
                <w:szCs w:val="20"/>
                <w:lang w:eastAsia="et-EE"/>
              </w:rPr>
              <w:t>-657 500</w:t>
            </w:r>
          </w:p>
        </w:tc>
        <w:tc>
          <w:tcPr>
            <w:tcW w:w="1134" w:type="dxa"/>
            <w:shd w:val="clear" w:color="auto" w:fill="auto"/>
            <w:noWrap/>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sz w:val="20"/>
                <w:szCs w:val="20"/>
                <w:lang w:eastAsia="et-EE"/>
              </w:rPr>
            </w:pPr>
            <w:r w:rsidRPr="005B48DD">
              <w:rPr>
                <w:rFonts w:ascii="Times New Roman" w:eastAsia="Times New Roman" w:hAnsi="Times New Roman" w:cs="Times New Roman"/>
                <w:b/>
                <w:sz w:val="20"/>
                <w:szCs w:val="20"/>
                <w:lang w:eastAsia="et-EE"/>
              </w:rPr>
              <w:t>-430 600</w:t>
            </w:r>
          </w:p>
        </w:tc>
      </w:tr>
      <w:tr w:rsidR="005B48DD" w:rsidRPr="005B48DD" w:rsidTr="00257CF1">
        <w:trPr>
          <w:trHeight w:val="780"/>
        </w:trPr>
        <w:tc>
          <w:tcPr>
            <w:tcW w:w="3299" w:type="dxa"/>
            <w:shd w:val="clear" w:color="auto" w:fill="auto"/>
            <w:vAlign w:val="bottom"/>
            <w:hideMark/>
          </w:tcPr>
          <w:p w:rsidR="005B48DD" w:rsidRPr="005B48DD" w:rsidRDefault="005B48DD" w:rsidP="005B48DD">
            <w:pPr>
              <w:spacing w:after="0" w:line="240" w:lineRule="auto"/>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Nõuete ja kohustuste saldode muutus (tekkepõhise e/a korral) (+/-)</w:t>
            </w:r>
          </w:p>
        </w:tc>
        <w:tc>
          <w:tcPr>
            <w:tcW w:w="1238" w:type="dxa"/>
            <w:shd w:val="clear" w:color="auto" w:fill="auto"/>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134" w:type="dxa"/>
            <w:shd w:val="clear" w:color="auto" w:fill="auto"/>
            <w:noWrap/>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134" w:type="dxa"/>
            <w:shd w:val="clear" w:color="auto" w:fill="auto"/>
            <w:noWrap/>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134" w:type="dxa"/>
            <w:shd w:val="clear" w:color="auto" w:fill="auto"/>
            <w:noWrap/>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134" w:type="dxa"/>
            <w:shd w:val="clear" w:color="auto" w:fill="auto"/>
            <w:noWrap/>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134" w:type="dxa"/>
            <w:shd w:val="clear" w:color="auto" w:fill="auto"/>
            <w:noWrap/>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r>
      <w:tr w:rsidR="005B48DD" w:rsidRPr="005B48DD" w:rsidTr="00257CF1">
        <w:trPr>
          <w:trHeight w:val="260"/>
        </w:trPr>
        <w:tc>
          <w:tcPr>
            <w:tcW w:w="3299" w:type="dxa"/>
            <w:shd w:val="clear" w:color="auto" w:fill="auto"/>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238" w:type="dxa"/>
            <w:shd w:val="clear" w:color="auto" w:fill="auto"/>
            <w:noWrap/>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134" w:type="dxa"/>
            <w:shd w:val="clear" w:color="auto" w:fill="auto"/>
            <w:noWrap/>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134" w:type="dxa"/>
            <w:shd w:val="clear" w:color="auto" w:fill="auto"/>
            <w:noWrap/>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134" w:type="dxa"/>
            <w:shd w:val="clear" w:color="auto" w:fill="auto"/>
            <w:noWrap/>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134" w:type="dxa"/>
            <w:shd w:val="clear" w:color="auto" w:fill="auto"/>
            <w:noWrap/>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134" w:type="dxa"/>
            <w:shd w:val="clear" w:color="auto" w:fill="auto"/>
            <w:noWrap/>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r>
      <w:tr w:rsidR="005B48DD" w:rsidRPr="005B48DD" w:rsidTr="00257CF1">
        <w:trPr>
          <w:trHeight w:val="520"/>
        </w:trPr>
        <w:tc>
          <w:tcPr>
            <w:tcW w:w="3299" w:type="dxa"/>
            <w:shd w:val="clear" w:color="auto" w:fill="auto"/>
            <w:vAlign w:val="bottom"/>
            <w:hideMark/>
          </w:tcPr>
          <w:p w:rsidR="005B48DD" w:rsidRPr="005B48DD" w:rsidRDefault="005B48DD" w:rsidP="005B48DD">
            <w:pPr>
              <w:spacing w:after="0" w:line="240" w:lineRule="auto"/>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Likviidsete varade suunamata jääk aasta lõpuks</w:t>
            </w:r>
          </w:p>
        </w:tc>
        <w:tc>
          <w:tcPr>
            <w:tcW w:w="1238"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3 629 442</w:t>
            </w:r>
          </w:p>
        </w:tc>
        <w:tc>
          <w:tcPr>
            <w:tcW w:w="1134" w:type="dxa"/>
            <w:shd w:val="clear" w:color="auto" w:fill="auto"/>
            <w:noWrap/>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2 630 901</w:t>
            </w:r>
          </w:p>
        </w:tc>
        <w:tc>
          <w:tcPr>
            <w:tcW w:w="1134" w:type="dxa"/>
            <w:shd w:val="clear" w:color="auto" w:fill="auto"/>
            <w:noWrap/>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2 390 401</w:t>
            </w:r>
          </w:p>
        </w:tc>
        <w:tc>
          <w:tcPr>
            <w:tcW w:w="1134" w:type="dxa"/>
            <w:shd w:val="clear" w:color="auto" w:fill="auto"/>
            <w:noWrap/>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2 325 901</w:t>
            </w:r>
          </w:p>
        </w:tc>
        <w:tc>
          <w:tcPr>
            <w:tcW w:w="1134" w:type="dxa"/>
            <w:shd w:val="clear" w:color="auto" w:fill="auto"/>
            <w:noWrap/>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1 668 401</w:t>
            </w:r>
          </w:p>
        </w:tc>
        <w:tc>
          <w:tcPr>
            <w:tcW w:w="1134" w:type="dxa"/>
            <w:shd w:val="clear" w:color="auto" w:fill="auto"/>
            <w:noWrap/>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1 237 801</w:t>
            </w:r>
          </w:p>
        </w:tc>
      </w:tr>
      <w:tr w:rsidR="005B48DD" w:rsidRPr="005B48DD" w:rsidTr="00704B57">
        <w:trPr>
          <w:trHeight w:val="520"/>
        </w:trPr>
        <w:tc>
          <w:tcPr>
            <w:tcW w:w="3299" w:type="dxa"/>
            <w:shd w:val="clear" w:color="auto" w:fill="auto"/>
            <w:hideMark/>
          </w:tcPr>
          <w:p w:rsidR="005B48DD" w:rsidRPr="005B48DD" w:rsidRDefault="005B48DD" w:rsidP="005B48DD">
            <w:pPr>
              <w:spacing w:after="0" w:line="240" w:lineRule="auto"/>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Võlakohustused kokku aasta lõpu seisuga</w:t>
            </w:r>
          </w:p>
        </w:tc>
        <w:tc>
          <w:tcPr>
            <w:tcW w:w="1238" w:type="dxa"/>
            <w:shd w:val="clear" w:color="auto" w:fill="auto"/>
            <w:noWrap/>
            <w:vAlign w:val="bottom"/>
            <w:hideMark/>
          </w:tcPr>
          <w:p w:rsidR="005B48DD" w:rsidRPr="005B48DD" w:rsidRDefault="005B48DD" w:rsidP="00704B57">
            <w:pPr>
              <w:spacing w:after="0" w:line="240" w:lineRule="auto"/>
              <w:jc w:val="right"/>
              <w:outlineLvl w:val="0"/>
              <w:rPr>
                <w:rFonts w:ascii="Times New Roman" w:eastAsia="Times New Roman" w:hAnsi="Times New Roman" w:cs="Times New Roman"/>
                <w:b/>
                <w:sz w:val="20"/>
                <w:szCs w:val="20"/>
                <w:lang w:eastAsia="et-EE"/>
              </w:rPr>
            </w:pPr>
            <w:r w:rsidRPr="005B48DD">
              <w:rPr>
                <w:rFonts w:ascii="Times New Roman" w:eastAsia="Times New Roman" w:hAnsi="Times New Roman" w:cs="Times New Roman"/>
                <w:b/>
                <w:sz w:val="20"/>
                <w:szCs w:val="20"/>
                <w:lang w:eastAsia="et-EE"/>
              </w:rPr>
              <w:t>719 856</w:t>
            </w:r>
          </w:p>
        </w:tc>
        <w:tc>
          <w:tcPr>
            <w:tcW w:w="1134" w:type="dxa"/>
            <w:shd w:val="clear" w:color="auto" w:fill="auto"/>
            <w:noWrap/>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sz w:val="20"/>
                <w:szCs w:val="20"/>
                <w:lang w:eastAsia="et-EE"/>
              </w:rPr>
            </w:pPr>
            <w:r w:rsidRPr="005B48DD">
              <w:rPr>
                <w:rFonts w:ascii="Times New Roman" w:eastAsia="Times New Roman" w:hAnsi="Times New Roman" w:cs="Times New Roman"/>
                <w:b/>
                <w:sz w:val="20"/>
                <w:szCs w:val="20"/>
                <w:lang w:eastAsia="et-EE"/>
              </w:rPr>
              <w:t>667 990</w:t>
            </w:r>
          </w:p>
        </w:tc>
        <w:tc>
          <w:tcPr>
            <w:tcW w:w="1134" w:type="dxa"/>
            <w:shd w:val="clear" w:color="auto" w:fill="auto"/>
            <w:noWrap/>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sz w:val="20"/>
                <w:szCs w:val="20"/>
                <w:lang w:eastAsia="et-EE"/>
              </w:rPr>
            </w:pPr>
            <w:r w:rsidRPr="005B48DD">
              <w:rPr>
                <w:rFonts w:ascii="Times New Roman" w:eastAsia="Times New Roman" w:hAnsi="Times New Roman" w:cs="Times New Roman"/>
                <w:b/>
                <w:sz w:val="20"/>
                <w:szCs w:val="20"/>
                <w:lang w:eastAsia="et-EE"/>
              </w:rPr>
              <w:t>674 374</w:t>
            </w:r>
          </w:p>
        </w:tc>
        <w:tc>
          <w:tcPr>
            <w:tcW w:w="1134" w:type="dxa"/>
            <w:shd w:val="clear" w:color="auto" w:fill="auto"/>
            <w:noWrap/>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sz w:val="20"/>
                <w:szCs w:val="20"/>
                <w:lang w:eastAsia="et-EE"/>
              </w:rPr>
            </w:pPr>
            <w:r w:rsidRPr="005B48DD">
              <w:rPr>
                <w:rFonts w:ascii="Times New Roman" w:eastAsia="Times New Roman" w:hAnsi="Times New Roman" w:cs="Times New Roman"/>
                <w:b/>
                <w:sz w:val="20"/>
                <w:szCs w:val="20"/>
                <w:lang w:eastAsia="et-EE"/>
              </w:rPr>
              <w:t>664 008</w:t>
            </w:r>
          </w:p>
        </w:tc>
        <w:tc>
          <w:tcPr>
            <w:tcW w:w="1134" w:type="dxa"/>
            <w:shd w:val="clear" w:color="auto" w:fill="auto"/>
            <w:noWrap/>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sz w:val="20"/>
                <w:szCs w:val="20"/>
                <w:lang w:eastAsia="et-EE"/>
              </w:rPr>
            </w:pPr>
            <w:r w:rsidRPr="005B48DD">
              <w:rPr>
                <w:rFonts w:ascii="Times New Roman" w:eastAsia="Times New Roman" w:hAnsi="Times New Roman" w:cs="Times New Roman"/>
                <w:b/>
                <w:sz w:val="20"/>
                <w:szCs w:val="20"/>
                <w:lang w:eastAsia="et-EE"/>
              </w:rPr>
              <w:t>636 892</w:t>
            </w:r>
          </w:p>
        </w:tc>
        <w:tc>
          <w:tcPr>
            <w:tcW w:w="1134" w:type="dxa"/>
            <w:shd w:val="clear" w:color="auto" w:fill="auto"/>
            <w:noWrap/>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sz w:val="20"/>
                <w:szCs w:val="20"/>
                <w:lang w:eastAsia="et-EE"/>
              </w:rPr>
            </w:pPr>
            <w:r w:rsidRPr="005B48DD">
              <w:rPr>
                <w:rFonts w:ascii="Times New Roman" w:eastAsia="Times New Roman" w:hAnsi="Times New Roman" w:cs="Times New Roman"/>
                <w:b/>
                <w:sz w:val="20"/>
                <w:szCs w:val="20"/>
                <w:lang w:eastAsia="et-EE"/>
              </w:rPr>
              <w:t>593 026</w:t>
            </w:r>
          </w:p>
        </w:tc>
      </w:tr>
      <w:tr w:rsidR="005B48DD" w:rsidRPr="005B48DD" w:rsidTr="00257CF1">
        <w:trPr>
          <w:trHeight w:val="495"/>
        </w:trPr>
        <w:tc>
          <w:tcPr>
            <w:tcW w:w="3299" w:type="dxa"/>
            <w:shd w:val="clear" w:color="auto" w:fill="auto"/>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xml:space="preserve">    sh kohustused, mille võrra võib ületada netovõlakoormuse piirmäära (arvestusüksuse väline)</w:t>
            </w:r>
          </w:p>
        </w:tc>
        <w:tc>
          <w:tcPr>
            <w:tcW w:w="1238" w:type="dxa"/>
            <w:shd w:val="clear" w:color="auto" w:fill="auto"/>
            <w:noWrap/>
            <w:vAlign w:val="center"/>
            <w:hideMark/>
          </w:tcPr>
          <w:p w:rsidR="005B48DD" w:rsidRPr="005B48DD" w:rsidRDefault="005B48DD" w:rsidP="005B48DD">
            <w:pPr>
              <w:spacing w:after="0" w:line="240" w:lineRule="auto"/>
              <w:jc w:val="right"/>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134" w:type="dxa"/>
            <w:shd w:val="clear" w:color="auto" w:fill="auto"/>
            <w:noWrap/>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134" w:type="dxa"/>
            <w:shd w:val="clear" w:color="auto" w:fill="auto"/>
            <w:noWrap/>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134" w:type="dxa"/>
            <w:shd w:val="clear" w:color="auto" w:fill="auto"/>
            <w:noWrap/>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134" w:type="dxa"/>
            <w:shd w:val="clear" w:color="auto" w:fill="auto"/>
            <w:noWrap/>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134" w:type="dxa"/>
            <w:shd w:val="clear" w:color="auto" w:fill="auto"/>
            <w:noWrap/>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r>
      <w:tr w:rsidR="005B48DD" w:rsidRPr="005B48DD" w:rsidTr="00257CF1">
        <w:trPr>
          <w:trHeight w:val="420"/>
        </w:trPr>
        <w:tc>
          <w:tcPr>
            <w:tcW w:w="3299" w:type="dxa"/>
            <w:shd w:val="clear" w:color="auto" w:fill="auto"/>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xml:space="preserve">    sh võlakohustused (arvestusüksuse sisene)</w:t>
            </w:r>
          </w:p>
        </w:tc>
        <w:tc>
          <w:tcPr>
            <w:tcW w:w="1238" w:type="dxa"/>
            <w:shd w:val="clear" w:color="auto" w:fill="auto"/>
            <w:noWrap/>
            <w:vAlign w:val="center"/>
            <w:hideMark/>
          </w:tcPr>
          <w:p w:rsidR="005B48DD" w:rsidRPr="005B48DD" w:rsidRDefault="005B48DD" w:rsidP="005B48DD">
            <w:pPr>
              <w:spacing w:after="0" w:line="240" w:lineRule="auto"/>
              <w:jc w:val="right"/>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134" w:type="dxa"/>
            <w:shd w:val="clear" w:color="auto" w:fill="auto"/>
            <w:noWrap/>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134" w:type="dxa"/>
            <w:shd w:val="clear" w:color="auto" w:fill="auto"/>
            <w:noWrap/>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134" w:type="dxa"/>
            <w:shd w:val="clear" w:color="auto" w:fill="auto"/>
            <w:noWrap/>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134" w:type="dxa"/>
            <w:shd w:val="clear" w:color="auto" w:fill="auto"/>
            <w:noWrap/>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134" w:type="dxa"/>
            <w:shd w:val="clear" w:color="auto" w:fill="auto"/>
            <w:noWrap/>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r>
      <w:tr w:rsidR="005B48DD" w:rsidRPr="005B48DD" w:rsidTr="00257CF1">
        <w:trPr>
          <w:trHeight w:val="420"/>
        </w:trPr>
        <w:tc>
          <w:tcPr>
            <w:tcW w:w="3299" w:type="dxa"/>
            <w:shd w:val="clear" w:color="auto" w:fill="auto"/>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xml:space="preserve">    sh muud võlakohustused, mis kajastuvad ka KOV bilansis</w:t>
            </w:r>
          </w:p>
        </w:tc>
        <w:tc>
          <w:tcPr>
            <w:tcW w:w="1238" w:type="dxa"/>
            <w:shd w:val="clear" w:color="auto" w:fill="auto"/>
            <w:noWrap/>
            <w:vAlign w:val="center"/>
            <w:hideMark/>
          </w:tcPr>
          <w:p w:rsidR="005B48DD" w:rsidRPr="005B48DD" w:rsidRDefault="005B48DD" w:rsidP="005B48DD">
            <w:pPr>
              <w:spacing w:after="0" w:line="240" w:lineRule="auto"/>
              <w:jc w:val="right"/>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134" w:type="dxa"/>
            <w:shd w:val="clear" w:color="auto" w:fill="auto"/>
            <w:noWrap/>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134" w:type="dxa"/>
            <w:shd w:val="clear" w:color="auto" w:fill="auto"/>
            <w:noWrap/>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134" w:type="dxa"/>
            <w:shd w:val="clear" w:color="auto" w:fill="auto"/>
            <w:noWrap/>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134" w:type="dxa"/>
            <w:shd w:val="clear" w:color="auto" w:fill="auto"/>
            <w:noWrap/>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c>
          <w:tcPr>
            <w:tcW w:w="1134" w:type="dxa"/>
            <w:shd w:val="clear" w:color="auto" w:fill="auto"/>
            <w:noWrap/>
            <w:vAlign w:val="bottom"/>
            <w:hideMark/>
          </w:tcPr>
          <w:p w:rsidR="005B48DD" w:rsidRPr="005B48DD" w:rsidRDefault="005B48DD" w:rsidP="005B48DD">
            <w:pPr>
              <w:spacing w:after="0" w:line="240" w:lineRule="auto"/>
              <w:outlineLvl w:val="0"/>
              <w:rPr>
                <w:rFonts w:ascii="Times New Roman" w:eastAsia="Times New Roman" w:hAnsi="Times New Roman" w:cs="Times New Roman"/>
                <w:sz w:val="20"/>
                <w:szCs w:val="20"/>
                <w:lang w:eastAsia="et-EE"/>
              </w:rPr>
            </w:pPr>
            <w:r w:rsidRPr="005B48DD">
              <w:rPr>
                <w:rFonts w:ascii="Times New Roman" w:eastAsia="Times New Roman" w:hAnsi="Times New Roman" w:cs="Times New Roman"/>
                <w:sz w:val="20"/>
                <w:szCs w:val="20"/>
                <w:lang w:eastAsia="et-EE"/>
              </w:rPr>
              <w:t> </w:t>
            </w:r>
          </w:p>
        </w:tc>
      </w:tr>
      <w:tr w:rsidR="005B48DD" w:rsidRPr="005B48DD" w:rsidTr="00257CF1">
        <w:trPr>
          <w:trHeight w:val="260"/>
        </w:trPr>
        <w:tc>
          <w:tcPr>
            <w:tcW w:w="3299" w:type="dxa"/>
            <w:shd w:val="clear" w:color="auto" w:fill="auto"/>
            <w:vAlign w:val="bottom"/>
            <w:hideMark/>
          </w:tcPr>
          <w:p w:rsidR="005B48DD" w:rsidRPr="005B48DD" w:rsidRDefault="005B48DD" w:rsidP="005B48DD">
            <w:pPr>
              <w:spacing w:after="0" w:line="240" w:lineRule="auto"/>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Netovõlakoormus (eurodes)</w:t>
            </w:r>
          </w:p>
        </w:tc>
        <w:tc>
          <w:tcPr>
            <w:tcW w:w="1238"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sz w:val="20"/>
                <w:szCs w:val="20"/>
                <w:lang w:eastAsia="et-EE"/>
              </w:rPr>
            </w:pPr>
            <w:r w:rsidRPr="005B48DD">
              <w:rPr>
                <w:rFonts w:ascii="Times New Roman" w:eastAsia="Times New Roman" w:hAnsi="Times New Roman" w:cs="Times New Roman"/>
                <w:b/>
                <w:sz w:val="20"/>
                <w:szCs w:val="20"/>
                <w:lang w:eastAsia="et-EE"/>
              </w:rPr>
              <w:t>0</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sz w:val="20"/>
                <w:szCs w:val="20"/>
                <w:lang w:eastAsia="et-EE"/>
              </w:rPr>
            </w:pPr>
            <w:r w:rsidRPr="005B48DD">
              <w:rPr>
                <w:rFonts w:ascii="Times New Roman" w:eastAsia="Times New Roman" w:hAnsi="Times New Roman" w:cs="Times New Roman"/>
                <w:b/>
                <w:sz w:val="20"/>
                <w:szCs w:val="20"/>
                <w:lang w:eastAsia="et-EE"/>
              </w:rPr>
              <w:t>0</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sz w:val="20"/>
                <w:szCs w:val="20"/>
                <w:lang w:eastAsia="et-EE"/>
              </w:rPr>
            </w:pPr>
            <w:r w:rsidRPr="005B48DD">
              <w:rPr>
                <w:rFonts w:ascii="Times New Roman" w:eastAsia="Times New Roman" w:hAnsi="Times New Roman" w:cs="Times New Roman"/>
                <w:b/>
                <w:sz w:val="20"/>
                <w:szCs w:val="20"/>
                <w:lang w:eastAsia="et-EE"/>
              </w:rPr>
              <w:t>0</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sz w:val="20"/>
                <w:szCs w:val="20"/>
                <w:lang w:eastAsia="et-EE"/>
              </w:rPr>
            </w:pPr>
            <w:r w:rsidRPr="005B48DD">
              <w:rPr>
                <w:rFonts w:ascii="Times New Roman" w:eastAsia="Times New Roman" w:hAnsi="Times New Roman" w:cs="Times New Roman"/>
                <w:b/>
                <w:sz w:val="20"/>
                <w:szCs w:val="20"/>
                <w:lang w:eastAsia="et-EE"/>
              </w:rPr>
              <w:t>0</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sz w:val="20"/>
                <w:szCs w:val="20"/>
                <w:lang w:eastAsia="et-EE"/>
              </w:rPr>
            </w:pPr>
            <w:r w:rsidRPr="005B48DD">
              <w:rPr>
                <w:rFonts w:ascii="Times New Roman" w:eastAsia="Times New Roman" w:hAnsi="Times New Roman" w:cs="Times New Roman"/>
                <w:b/>
                <w:sz w:val="20"/>
                <w:szCs w:val="20"/>
                <w:lang w:eastAsia="et-EE"/>
              </w:rPr>
              <w:t>0</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sz w:val="20"/>
                <w:szCs w:val="20"/>
                <w:lang w:eastAsia="et-EE"/>
              </w:rPr>
            </w:pPr>
            <w:r w:rsidRPr="005B48DD">
              <w:rPr>
                <w:rFonts w:ascii="Times New Roman" w:eastAsia="Times New Roman" w:hAnsi="Times New Roman" w:cs="Times New Roman"/>
                <w:b/>
                <w:sz w:val="20"/>
                <w:szCs w:val="20"/>
                <w:lang w:eastAsia="et-EE"/>
              </w:rPr>
              <w:t>0</w:t>
            </w:r>
          </w:p>
        </w:tc>
      </w:tr>
      <w:tr w:rsidR="005B48DD" w:rsidRPr="005B48DD" w:rsidTr="00257CF1">
        <w:trPr>
          <w:trHeight w:val="270"/>
        </w:trPr>
        <w:tc>
          <w:tcPr>
            <w:tcW w:w="3299" w:type="dxa"/>
            <w:shd w:val="clear" w:color="auto" w:fill="auto"/>
            <w:vAlign w:val="bottom"/>
            <w:hideMark/>
          </w:tcPr>
          <w:p w:rsidR="005B48DD" w:rsidRPr="005B48DD" w:rsidRDefault="005B48DD" w:rsidP="005B48DD">
            <w:pPr>
              <w:spacing w:after="0" w:line="240" w:lineRule="auto"/>
              <w:outlineLvl w:val="0"/>
              <w:rPr>
                <w:rFonts w:ascii="Times New Roman" w:eastAsia="Times New Roman" w:hAnsi="Times New Roman" w:cs="Times New Roman"/>
                <w:b/>
                <w:bCs/>
                <w:sz w:val="20"/>
                <w:szCs w:val="20"/>
                <w:lang w:eastAsia="et-EE"/>
              </w:rPr>
            </w:pPr>
            <w:r w:rsidRPr="005B48DD">
              <w:rPr>
                <w:rFonts w:ascii="Times New Roman" w:eastAsia="Times New Roman" w:hAnsi="Times New Roman" w:cs="Times New Roman"/>
                <w:b/>
                <w:bCs/>
                <w:sz w:val="20"/>
                <w:szCs w:val="20"/>
                <w:lang w:eastAsia="et-EE"/>
              </w:rPr>
              <w:t>Netovõlakoormus (%)</w:t>
            </w:r>
          </w:p>
        </w:tc>
        <w:tc>
          <w:tcPr>
            <w:tcW w:w="1238"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sz w:val="20"/>
                <w:szCs w:val="20"/>
                <w:lang w:eastAsia="et-EE"/>
              </w:rPr>
            </w:pPr>
            <w:r w:rsidRPr="005B48DD">
              <w:rPr>
                <w:rFonts w:ascii="Times New Roman" w:eastAsia="Times New Roman" w:hAnsi="Times New Roman" w:cs="Times New Roman"/>
                <w:b/>
                <w:sz w:val="20"/>
                <w:szCs w:val="20"/>
                <w:lang w:eastAsia="et-EE"/>
              </w:rPr>
              <w:t>0,0%</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sz w:val="20"/>
                <w:szCs w:val="20"/>
                <w:lang w:eastAsia="et-EE"/>
              </w:rPr>
            </w:pPr>
            <w:r w:rsidRPr="005B48DD">
              <w:rPr>
                <w:rFonts w:ascii="Times New Roman" w:eastAsia="Times New Roman" w:hAnsi="Times New Roman" w:cs="Times New Roman"/>
                <w:b/>
                <w:sz w:val="20"/>
                <w:szCs w:val="20"/>
                <w:lang w:eastAsia="et-EE"/>
              </w:rPr>
              <w:t>0,0%</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sz w:val="20"/>
                <w:szCs w:val="20"/>
                <w:lang w:eastAsia="et-EE"/>
              </w:rPr>
            </w:pPr>
            <w:r w:rsidRPr="005B48DD">
              <w:rPr>
                <w:rFonts w:ascii="Times New Roman" w:eastAsia="Times New Roman" w:hAnsi="Times New Roman" w:cs="Times New Roman"/>
                <w:b/>
                <w:sz w:val="20"/>
                <w:szCs w:val="20"/>
                <w:lang w:eastAsia="et-EE"/>
              </w:rPr>
              <w:t>0,0%</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sz w:val="20"/>
                <w:szCs w:val="20"/>
                <w:lang w:eastAsia="et-EE"/>
              </w:rPr>
            </w:pPr>
            <w:r w:rsidRPr="005B48DD">
              <w:rPr>
                <w:rFonts w:ascii="Times New Roman" w:eastAsia="Times New Roman" w:hAnsi="Times New Roman" w:cs="Times New Roman"/>
                <w:b/>
                <w:sz w:val="20"/>
                <w:szCs w:val="20"/>
                <w:lang w:eastAsia="et-EE"/>
              </w:rPr>
              <w:t>0,0%</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sz w:val="20"/>
                <w:szCs w:val="20"/>
                <w:lang w:eastAsia="et-EE"/>
              </w:rPr>
            </w:pPr>
            <w:r w:rsidRPr="005B48DD">
              <w:rPr>
                <w:rFonts w:ascii="Times New Roman" w:eastAsia="Times New Roman" w:hAnsi="Times New Roman" w:cs="Times New Roman"/>
                <w:b/>
                <w:sz w:val="20"/>
                <w:szCs w:val="20"/>
                <w:lang w:eastAsia="et-EE"/>
              </w:rPr>
              <w:t>0,0%</w:t>
            </w:r>
          </w:p>
        </w:tc>
        <w:tc>
          <w:tcPr>
            <w:tcW w:w="1134" w:type="dxa"/>
            <w:shd w:val="clear" w:color="auto" w:fill="auto"/>
            <w:vAlign w:val="bottom"/>
            <w:hideMark/>
          </w:tcPr>
          <w:p w:rsidR="005B48DD" w:rsidRPr="005B48DD" w:rsidRDefault="005B48DD" w:rsidP="005B48DD">
            <w:pPr>
              <w:spacing w:after="0" w:line="240" w:lineRule="auto"/>
              <w:jc w:val="right"/>
              <w:outlineLvl w:val="0"/>
              <w:rPr>
                <w:rFonts w:ascii="Times New Roman" w:eastAsia="Times New Roman" w:hAnsi="Times New Roman" w:cs="Times New Roman"/>
                <w:b/>
                <w:sz w:val="20"/>
                <w:szCs w:val="20"/>
                <w:lang w:eastAsia="et-EE"/>
              </w:rPr>
            </w:pPr>
            <w:r w:rsidRPr="005B48DD">
              <w:rPr>
                <w:rFonts w:ascii="Times New Roman" w:eastAsia="Times New Roman" w:hAnsi="Times New Roman" w:cs="Times New Roman"/>
                <w:b/>
                <w:sz w:val="20"/>
                <w:szCs w:val="20"/>
                <w:lang w:eastAsia="et-EE"/>
              </w:rPr>
              <w:t>0,0%</w:t>
            </w:r>
          </w:p>
        </w:tc>
      </w:tr>
    </w:tbl>
    <w:p w:rsidR="00B32900" w:rsidRDefault="00B32900" w:rsidP="00B32900">
      <w:pPr>
        <w:spacing w:before="100" w:beforeAutospacing="1" w:after="100" w:afterAutospacing="1" w:line="240" w:lineRule="auto"/>
        <w:rPr>
          <w:rFonts w:ascii="Times New Roman" w:eastAsia="Times New Roman" w:hAnsi="Times New Roman" w:cs="Times New Roman"/>
          <w:color w:val="FF0000"/>
          <w:sz w:val="24"/>
          <w:szCs w:val="20"/>
          <w:highlight w:val="yellow"/>
          <w:lang w:val="fi-FI" w:eastAsia="ru-RU"/>
        </w:rPr>
      </w:pPr>
      <w:r w:rsidRPr="00C94DD9">
        <w:rPr>
          <w:rFonts w:ascii="Times New Roman" w:eastAsia="Times New Roman" w:hAnsi="Times New Roman" w:cs="Times New Roman"/>
          <w:color w:val="FF0000"/>
          <w:sz w:val="24"/>
          <w:szCs w:val="20"/>
          <w:highlight w:val="yellow"/>
          <w:lang w:val="fi-FI" w:eastAsia="ru-RU"/>
        </w:rPr>
        <w:br w:type="page"/>
      </w:r>
    </w:p>
    <w:p w:rsidR="00AC4FB6" w:rsidRDefault="006C54E9" w:rsidP="006C54E9">
      <w:pPr>
        <w:spacing w:before="100" w:beforeAutospacing="1" w:after="100" w:afterAutospacing="1" w:line="240" w:lineRule="auto"/>
        <w:contextualSpacing/>
        <w:rPr>
          <w:rFonts w:ascii="Times New Roman" w:eastAsia="Times New Roman" w:hAnsi="Times New Roman" w:cs="Times New Roman"/>
          <w:color w:val="FF0000"/>
          <w:sz w:val="24"/>
          <w:szCs w:val="20"/>
          <w:lang w:val="en-GB" w:eastAsia="ru-RU"/>
        </w:rPr>
      </w:pPr>
      <w:r w:rsidRPr="00AC4FB6">
        <w:rPr>
          <w:rFonts w:ascii="Times New Roman" w:eastAsia="Times New Roman" w:hAnsi="Times New Roman" w:cs="Times New Roman"/>
          <w:color w:val="FF0000"/>
          <w:sz w:val="24"/>
          <w:szCs w:val="20"/>
          <w:lang w:val="en-GB" w:eastAsia="ru-RU"/>
        </w:rPr>
        <w:lastRenderedPageBreak/>
        <w:tab/>
      </w:r>
      <w:r w:rsidRPr="00AC4FB6">
        <w:rPr>
          <w:rFonts w:ascii="Times New Roman" w:eastAsia="Times New Roman" w:hAnsi="Times New Roman" w:cs="Times New Roman"/>
          <w:color w:val="FF0000"/>
          <w:sz w:val="24"/>
          <w:szCs w:val="20"/>
          <w:lang w:val="en-GB" w:eastAsia="ru-RU"/>
        </w:rPr>
        <w:tab/>
      </w:r>
      <w:r w:rsidRPr="00AC4FB6">
        <w:rPr>
          <w:rFonts w:ascii="Times New Roman" w:eastAsia="Times New Roman" w:hAnsi="Times New Roman" w:cs="Times New Roman"/>
          <w:color w:val="FF0000"/>
          <w:sz w:val="24"/>
          <w:szCs w:val="20"/>
          <w:lang w:val="en-GB" w:eastAsia="ru-RU"/>
        </w:rPr>
        <w:tab/>
      </w:r>
      <w:r w:rsidRPr="00AC4FB6">
        <w:rPr>
          <w:rFonts w:ascii="Times New Roman" w:eastAsia="Times New Roman" w:hAnsi="Times New Roman" w:cs="Times New Roman"/>
          <w:color w:val="FF0000"/>
          <w:sz w:val="24"/>
          <w:szCs w:val="20"/>
          <w:lang w:val="en-GB" w:eastAsia="ru-RU"/>
        </w:rPr>
        <w:tab/>
      </w:r>
      <w:r w:rsidRPr="00AC4FB6">
        <w:rPr>
          <w:rFonts w:ascii="Times New Roman" w:eastAsia="Times New Roman" w:hAnsi="Times New Roman" w:cs="Times New Roman"/>
          <w:color w:val="FF0000"/>
          <w:sz w:val="24"/>
          <w:szCs w:val="20"/>
          <w:lang w:val="en-GB" w:eastAsia="ru-RU"/>
        </w:rPr>
        <w:tab/>
      </w:r>
      <w:r w:rsidRPr="00AC4FB6">
        <w:rPr>
          <w:rFonts w:ascii="Times New Roman" w:eastAsia="Times New Roman" w:hAnsi="Times New Roman" w:cs="Times New Roman"/>
          <w:color w:val="FF0000"/>
          <w:sz w:val="24"/>
          <w:szCs w:val="20"/>
          <w:lang w:val="en-GB" w:eastAsia="ru-RU"/>
        </w:rPr>
        <w:tab/>
      </w:r>
      <w:r w:rsidRPr="00AC4FB6">
        <w:rPr>
          <w:rFonts w:ascii="Times New Roman" w:eastAsia="Times New Roman" w:hAnsi="Times New Roman" w:cs="Times New Roman"/>
          <w:color w:val="FF0000"/>
          <w:sz w:val="24"/>
          <w:szCs w:val="20"/>
          <w:lang w:val="en-GB" w:eastAsia="ru-RU"/>
        </w:rPr>
        <w:tab/>
      </w:r>
      <w:r w:rsidRPr="00AC4FB6">
        <w:rPr>
          <w:rFonts w:ascii="Times New Roman" w:eastAsia="Times New Roman" w:hAnsi="Times New Roman" w:cs="Times New Roman"/>
          <w:color w:val="FF0000"/>
          <w:sz w:val="24"/>
          <w:szCs w:val="20"/>
          <w:lang w:val="en-GB" w:eastAsia="ru-RU"/>
        </w:rPr>
        <w:tab/>
      </w:r>
      <w:r w:rsidRPr="00AC4FB6">
        <w:rPr>
          <w:rFonts w:ascii="Times New Roman" w:eastAsia="Times New Roman" w:hAnsi="Times New Roman" w:cs="Times New Roman"/>
          <w:color w:val="FF0000"/>
          <w:sz w:val="24"/>
          <w:szCs w:val="20"/>
          <w:lang w:val="en-GB" w:eastAsia="ru-RU"/>
        </w:rPr>
        <w:tab/>
      </w:r>
      <w:r w:rsidRPr="00AC4FB6">
        <w:rPr>
          <w:rFonts w:ascii="Times New Roman" w:eastAsia="Times New Roman" w:hAnsi="Times New Roman" w:cs="Times New Roman"/>
          <w:color w:val="FF0000"/>
          <w:sz w:val="24"/>
          <w:szCs w:val="20"/>
          <w:lang w:val="en-GB" w:eastAsia="ru-RU"/>
        </w:rPr>
        <w:tab/>
      </w:r>
      <w:r w:rsidRPr="00AC4FB6">
        <w:rPr>
          <w:rFonts w:ascii="Times New Roman" w:eastAsia="Times New Roman" w:hAnsi="Times New Roman" w:cs="Times New Roman"/>
          <w:color w:val="FF0000"/>
          <w:sz w:val="24"/>
          <w:szCs w:val="20"/>
          <w:lang w:val="en-GB" w:eastAsia="ru-RU"/>
        </w:rPr>
        <w:tab/>
      </w:r>
    </w:p>
    <w:p w:rsidR="006C54E9" w:rsidRPr="00AC4FB6" w:rsidRDefault="006C54E9" w:rsidP="00AC4FB6">
      <w:pPr>
        <w:spacing w:before="100" w:beforeAutospacing="1" w:after="100" w:afterAutospacing="1" w:line="240" w:lineRule="auto"/>
        <w:ind w:left="6372" w:firstLine="708"/>
        <w:contextualSpacing/>
        <w:rPr>
          <w:rFonts w:ascii="Times New Roman" w:eastAsia="Times New Roman" w:hAnsi="Times New Roman" w:cs="Times New Roman"/>
          <w:i/>
          <w:lang w:val="en-GB" w:eastAsia="ru-RU"/>
        </w:rPr>
      </w:pPr>
      <w:proofErr w:type="spellStart"/>
      <w:r w:rsidRPr="00AC4FB6">
        <w:rPr>
          <w:rFonts w:ascii="Times New Roman" w:eastAsia="Times New Roman" w:hAnsi="Times New Roman" w:cs="Times New Roman"/>
          <w:i/>
          <w:lang w:val="en-GB" w:eastAsia="ru-RU"/>
        </w:rPr>
        <w:t>eurodes</w:t>
      </w:r>
      <w:proofErr w:type="spellEnd"/>
    </w:p>
    <w:tbl>
      <w:tblPr>
        <w:tblW w:w="1001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03"/>
        <w:gridCol w:w="1015"/>
        <w:gridCol w:w="1141"/>
        <w:gridCol w:w="1060"/>
        <w:gridCol w:w="1140"/>
        <w:gridCol w:w="1140"/>
        <w:gridCol w:w="1120"/>
      </w:tblGrid>
      <w:tr w:rsidR="00B64794" w:rsidRPr="00B64794" w:rsidTr="00B64794">
        <w:trPr>
          <w:trHeight w:val="790"/>
        </w:trPr>
        <w:tc>
          <w:tcPr>
            <w:tcW w:w="3403" w:type="dxa"/>
            <w:shd w:val="clear" w:color="auto" w:fill="CCFFCC"/>
            <w:vAlign w:val="bottom"/>
            <w:hideMark/>
          </w:tcPr>
          <w:p w:rsidR="00B64794" w:rsidRPr="00B64794" w:rsidRDefault="00B64794" w:rsidP="00B64794">
            <w:pPr>
              <w:spacing w:after="0" w:line="240" w:lineRule="auto"/>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Narva Sadam SA</w:t>
            </w:r>
          </w:p>
        </w:tc>
        <w:tc>
          <w:tcPr>
            <w:tcW w:w="1015" w:type="dxa"/>
            <w:shd w:val="clear" w:color="auto" w:fill="CCFFCC"/>
            <w:vAlign w:val="bottom"/>
            <w:hideMark/>
          </w:tcPr>
          <w:p w:rsidR="00B64794" w:rsidRPr="00B64794" w:rsidRDefault="00B64794" w:rsidP="00B64794">
            <w:pPr>
              <w:spacing w:after="0" w:line="240" w:lineRule="auto"/>
              <w:jc w:val="center"/>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2015 täitmine</w:t>
            </w:r>
          </w:p>
        </w:tc>
        <w:tc>
          <w:tcPr>
            <w:tcW w:w="1141" w:type="dxa"/>
            <w:shd w:val="clear" w:color="auto" w:fill="CCFFCC"/>
            <w:vAlign w:val="bottom"/>
            <w:hideMark/>
          </w:tcPr>
          <w:p w:rsidR="00B64794" w:rsidRPr="00B64794" w:rsidRDefault="00B64794" w:rsidP="00B64794">
            <w:pPr>
              <w:spacing w:after="0" w:line="240" w:lineRule="auto"/>
              <w:jc w:val="center"/>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2016  eelarve</w:t>
            </w:r>
          </w:p>
        </w:tc>
        <w:tc>
          <w:tcPr>
            <w:tcW w:w="1060" w:type="dxa"/>
            <w:shd w:val="clear" w:color="auto" w:fill="CCFFCC"/>
            <w:vAlign w:val="bottom"/>
            <w:hideMark/>
          </w:tcPr>
          <w:p w:rsidR="00B64794" w:rsidRPr="00B64794" w:rsidRDefault="00B64794" w:rsidP="00B64794">
            <w:pPr>
              <w:spacing w:after="0" w:line="240" w:lineRule="auto"/>
              <w:jc w:val="center"/>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 xml:space="preserve">2017 eelarve  </w:t>
            </w:r>
          </w:p>
        </w:tc>
        <w:tc>
          <w:tcPr>
            <w:tcW w:w="1140" w:type="dxa"/>
            <w:shd w:val="clear" w:color="auto" w:fill="CCFFCC"/>
            <w:vAlign w:val="bottom"/>
            <w:hideMark/>
          </w:tcPr>
          <w:p w:rsidR="00B64794" w:rsidRPr="00B64794" w:rsidRDefault="00B64794" w:rsidP="00B64794">
            <w:pPr>
              <w:spacing w:after="0" w:line="240" w:lineRule="auto"/>
              <w:jc w:val="center"/>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 xml:space="preserve">2018 eelarve  </w:t>
            </w:r>
          </w:p>
        </w:tc>
        <w:tc>
          <w:tcPr>
            <w:tcW w:w="1140" w:type="dxa"/>
            <w:shd w:val="clear" w:color="auto" w:fill="CCFFCC"/>
            <w:vAlign w:val="bottom"/>
            <w:hideMark/>
          </w:tcPr>
          <w:p w:rsidR="00B64794" w:rsidRPr="00B64794" w:rsidRDefault="00B64794" w:rsidP="00B64794">
            <w:pPr>
              <w:spacing w:after="0" w:line="240" w:lineRule="auto"/>
              <w:jc w:val="center"/>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 xml:space="preserve">2019 eelarve  </w:t>
            </w:r>
          </w:p>
        </w:tc>
        <w:tc>
          <w:tcPr>
            <w:tcW w:w="1120" w:type="dxa"/>
            <w:shd w:val="clear" w:color="auto" w:fill="CCFFCC"/>
            <w:vAlign w:val="bottom"/>
            <w:hideMark/>
          </w:tcPr>
          <w:p w:rsidR="00B64794" w:rsidRPr="00B64794" w:rsidRDefault="00B64794" w:rsidP="00B64794">
            <w:pPr>
              <w:spacing w:after="0" w:line="240" w:lineRule="auto"/>
              <w:jc w:val="center"/>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 xml:space="preserve">2020 eelarve  </w:t>
            </w:r>
          </w:p>
        </w:tc>
      </w:tr>
      <w:tr w:rsidR="00B64794" w:rsidRPr="00B64794" w:rsidTr="00B64794">
        <w:trPr>
          <w:trHeight w:val="260"/>
        </w:trPr>
        <w:tc>
          <w:tcPr>
            <w:tcW w:w="3403" w:type="dxa"/>
            <w:shd w:val="clear" w:color="auto" w:fill="auto"/>
            <w:vAlign w:val="center"/>
            <w:hideMark/>
          </w:tcPr>
          <w:p w:rsidR="00B64794" w:rsidRPr="00B64794" w:rsidRDefault="00B64794" w:rsidP="00B64794">
            <w:pPr>
              <w:spacing w:after="0" w:line="240" w:lineRule="auto"/>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Põhitegevuse tulud kokku (+)</w:t>
            </w:r>
          </w:p>
        </w:tc>
        <w:tc>
          <w:tcPr>
            <w:tcW w:w="1015"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15 983</w:t>
            </w:r>
          </w:p>
        </w:tc>
        <w:tc>
          <w:tcPr>
            <w:tcW w:w="1141"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16 000</w:t>
            </w:r>
          </w:p>
        </w:tc>
        <w:tc>
          <w:tcPr>
            <w:tcW w:w="106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16 500</w:t>
            </w:r>
          </w:p>
        </w:tc>
        <w:tc>
          <w:tcPr>
            <w:tcW w:w="114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17 000</w:t>
            </w:r>
          </w:p>
        </w:tc>
        <w:tc>
          <w:tcPr>
            <w:tcW w:w="114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17 500</w:t>
            </w:r>
          </w:p>
        </w:tc>
        <w:tc>
          <w:tcPr>
            <w:tcW w:w="112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18 000</w:t>
            </w:r>
          </w:p>
        </w:tc>
      </w:tr>
      <w:tr w:rsidR="00B64794" w:rsidRPr="00B64794" w:rsidTr="00B64794">
        <w:trPr>
          <w:trHeight w:val="420"/>
        </w:trPr>
        <w:tc>
          <w:tcPr>
            <w:tcW w:w="3403" w:type="dxa"/>
            <w:shd w:val="clear" w:color="auto" w:fill="auto"/>
            <w:vAlign w:val="center"/>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xml:space="preserve">    sh saadud tulud kohalikult omavalitsuselt</w:t>
            </w:r>
          </w:p>
        </w:tc>
        <w:tc>
          <w:tcPr>
            <w:tcW w:w="1015" w:type="dxa"/>
            <w:shd w:val="clear" w:color="auto" w:fill="auto"/>
            <w:vAlign w:val="bottom"/>
            <w:hideMark/>
          </w:tcPr>
          <w:p w:rsidR="00B64794" w:rsidRPr="004F7D83" w:rsidRDefault="00B64794" w:rsidP="00B64794">
            <w:pPr>
              <w:spacing w:after="0" w:line="240" w:lineRule="auto"/>
              <w:jc w:val="right"/>
              <w:outlineLvl w:val="0"/>
              <w:rPr>
                <w:rFonts w:ascii="Times New Roman" w:eastAsia="Times New Roman" w:hAnsi="Times New Roman" w:cs="Times New Roman"/>
                <w:bCs/>
                <w:sz w:val="20"/>
                <w:szCs w:val="20"/>
                <w:lang w:eastAsia="et-EE"/>
              </w:rPr>
            </w:pPr>
            <w:r w:rsidRPr="004F7D83">
              <w:rPr>
                <w:rFonts w:ascii="Times New Roman" w:eastAsia="Times New Roman" w:hAnsi="Times New Roman" w:cs="Times New Roman"/>
                <w:bCs/>
                <w:sz w:val="20"/>
                <w:szCs w:val="20"/>
                <w:lang w:eastAsia="et-EE"/>
              </w:rPr>
              <w:t>2 306</w:t>
            </w:r>
          </w:p>
        </w:tc>
        <w:tc>
          <w:tcPr>
            <w:tcW w:w="1141" w:type="dxa"/>
            <w:shd w:val="clear" w:color="auto" w:fill="auto"/>
            <w:vAlign w:val="bottom"/>
            <w:hideMark/>
          </w:tcPr>
          <w:p w:rsidR="00B64794" w:rsidRPr="004F7D83" w:rsidRDefault="00B64794" w:rsidP="00B64794">
            <w:pPr>
              <w:spacing w:after="0" w:line="240" w:lineRule="auto"/>
              <w:jc w:val="right"/>
              <w:outlineLvl w:val="0"/>
              <w:rPr>
                <w:rFonts w:ascii="Times New Roman" w:eastAsia="Times New Roman" w:hAnsi="Times New Roman" w:cs="Times New Roman"/>
                <w:bCs/>
                <w:sz w:val="20"/>
                <w:szCs w:val="20"/>
                <w:lang w:eastAsia="et-EE"/>
              </w:rPr>
            </w:pPr>
            <w:r w:rsidRPr="004F7D83">
              <w:rPr>
                <w:rFonts w:ascii="Times New Roman" w:eastAsia="Times New Roman" w:hAnsi="Times New Roman" w:cs="Times New Roman"/>
                <w:bCs/>
                <w:sz w:val="20"/>
                <w:szCs w:val="20"/>
                <w:lang w:eastAsia="et-EE"/>
              </w:rPr>
              <w:t>4 300</w:t>
            </w:r>
          </w:p>
        </w:tc>
        <w:tc>
          <w:tcPr>
            <w:tcW w:w="106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 </w:t>
            </w:r>
          </w:p>
        </w:tc>
        <w:tc>
          <w:tcPr>
            <w:tcW w:w="112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 </w:t>
            </w:r>
          </w:p>
        </w:tc>
      </w:tr>
      <w:tr w:rsidR="00B64794" w:rsidRPr="00B64794" w:rsidTr="00B64794">
        <w:trPr>
          <w:trHeight w:val="420"/>
        </w:trPr>
        <w:tc>
          <w:tcPr>
            <w:tcW w:w="3403" w:type="dxa"/>
            <w:shd w:val="clear" w:color="auto" w:fill="auto"/>
            <w:vAlign w:val="center"/>
            <w:hideMark/>
          </w:tcPr>
          <w:p w:rsidR="00B64794" w:rsidRPr="00B64794" w:rsidRDefault="001600C5" w:rsidP="00B64794">
            <w:pPr>
              <w:spacing w:after="0" w:line="240" w:lineRule="auto"/>
              <w:outlineLvl w:val="0"/>
              <w:rPr>
                <w:rFonts w:ascii="Times New Roman" w:eastAsia="Times New Roman" w:hAnsi="Times New Roman" w:cs="Times New Roman"/>
                <w:sz w:val="20"/>
                <w:szCs w:val="20"/>
                <w:lang w:eastAsia="et-EE"/>
              </w:rPr>
            </w:pPr>
            <w:r w:rsidRPr="007774C5">
              <w:rPr>
                <w:rFonts w:ascii="Times New Roman" w:eastAsia="Times New Roman" w:hAnsi="Times New Roman" w:cs="Times New Roman"/>
                <w:iCs/>
                <w:sz w:val="20"/>
                <w:szCs w:val="20"/>
                <w:lang w:eastAsia="et-EE"/>
              </w:rPr>
              <w:t xml:space="preserve">   </w:t>
            </w:r>
            <w:r w:rsidRPr="00CB2DFF">
              <w:rPr>
                <w:rFonts w:ascii="Times New Roman" w:eastAsia="Times New Roman" w:hAnsi="Times New Roman" w:cs="Times New Roman"/>
                <w:iCs/>
                <w:sz w:val="20"/>
                <w:szCs w:val="20"/>
                <w:lang w:eastAsia="et-EE"/>
              </w:rPr>
              <w:t xml:space="preserve">sh alates </w:t>
            </w:r>
            <w:r w:rsidRPr="00CB2DFF">
              <w:rPr>
                <w:rFonts w:ascii="Times New Roman" w:eastAsia="Times New Roman" w:hAnsi="Times New Roman" w:cs="Times New Roman"/>
                <w:b/>
                <w:bCs/>
                <w:iCs/>
                <w:sz w:val="20"/>
                <w:szCs w:val="20"/>
                <w:lang w:eastAsia="et-EE"/>
              </w:rPr>
              <w:t>2012</w:t>
            </w:r>
            <w:r w:rsidRPr="00CB2DFF">
              <w:rPr>
                <w:rFonts w:ascii="Times New Roman" w:eastAsia="Times New Roman" w:hAnsi="Times New Roman" w:cs="Times New Roman"/>
                <w:iCs/>
                <w:sz w:val="20"/>
                <w:szCs w:val="20"/>
                <w:lang w:eastAsia="et-EE"/>
              </w:rPr>
              <w:t xml:space="preserve"> sõlmitud katkestamatud kasutusrendimaksed</w:t>
            </w:r>
          </w:p>
        </w:tc>
        <w:tc>
          <w:tcPr>
            <w:tcW w:w="1015"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 </w:t>
            </w:r>
          </w:p>
        </w:tc>
        <w:tc>
          <w:tcPr>
            <w:tcW w:w="1141"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 </w:t>
            </w:r>
          </w:p>
        </w:tc>
        <w:tc>
          <w:tcPr>
            <w:tcW w:w="106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 </w:t>
            </w:r>
          </w:p>
        </w:tc>
        <w:tc>
          <w:tcPr>
            <w:tcW w:w="112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 </w:t>
            </w:r>
          </w:p>
        </w:tc>
      </w:tr>
      <w:tr w:rsidR="00B64794" w:rsidRPr="00B64794" w:rsidTr="00B64794">
        <w:trPr>
          <w:trHeight w:val="420"/>
        </w:trPr>
        <w:tc>
          <w:tcPr>
            <w:tcW w:w="3403" w:type="dxa"/>
            <w:shd w:val="clear" w:color="auto" w:fill="auto"/>
            <w:vAlign w:val="center"/>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xml:space="preserve">    sh saadud tulud muudelt arvestusüksusesse kuuluvatelt üksustelt</w:t>
            </w:r>
          </w:p>
        </w:tc>
        <w:tc>
          <w:tcPr>
            <w:tcW w:w="1015"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41"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060"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20"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r>
      <w:tr w:rsidR="00B64794" w:rsidRPr="00B64794" w:rsidTr="00B64794">
        <w:trPr>
          <w:trHeight w:val="520"/>
        </w:trPr>
        <w:tc>
          <w:tcPr>
            <w:tcW w:w="3403" w:type="dxa"/>
            <w:shd w:val="clear" w:color="auto" w:fill="auto"/>
            <w:vAlign w:val="center"/>
            <w:hideMark/>
          </w:tcPr>
          <w:p w:rsidR="00B64794" w:rsidRPr="00B64794" w:rsidRDefault="00B64794" w:rsidP="00B64794">
            <w:pPr>
              <w:spacing w:after="0" w:line="240" w:lineRule="auto"/>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Põhitegevuse kulud kokku (+)</w:t>
            </w:r>
          </w:p>
        </w:tc>
        <w:tc>
          <w:tcPr>
            <w:tcW w:w="1015"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11 625</w:t>
            </w:r>
          </w:p>
        </w:tc>
        <w:tc>
          <w:tcPr>
            <w:tcW w:w="1141"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12 000</w:t>
            </w:r>
          </w:p>
        </w:tc>
        <w:tc>
          <w:tcPr>
            <w:tcW w:w="106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13 000</w:t>
            </w:r>
          </w:p>
        </w:tc>
        <w:tc>
          <w:tcPr>
            <w:tcW w:w="114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14 000</w:t>
            </w:r>
          </w:p>
        </w:tc>
        <w:tc>
          <w:tcPr>
            <w:tcW w:w="114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15 000</w:t>
            </w:r>
          </w:p>
        </w:tc>
        <w:tc>
          <w:tcPr>
            <w:tcW w:w="112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16 000</w:t>
            </w:r>
          </w:p>
        </w:tc>
      </w:tr>
      <w:tr w:rsidR="00B64794" w:rsidRPr="00B64794" w:rsidTr="00B64794">
        <w:trPr>
          <w:trHeight w:val="420"/>
        </w:trPr>
        <w:tc>
          <w:tcPr>
            <w:tcW w:w="3403" w:type="dxa"/>
            <w:shd w:val="clear" w:color="auto" w:fill="auto"/>
            <w:vAlign w:val="center"/>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xml:space="preserve">    sh tehingud kohaliku omavalitsuse üksusega</w:t>
            </w:r>
          </w:p>
        </w:tc>
        <w:tc>
          <w:tcPr>
            <w:tcW w:w="1015"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Cs/>
                <w:sz w:val="20"/>
                <w:szCs w:val="20"/>
                <w:lang w:eastAsia="et-EE"/>
              </w:rPr>
            </w:pPr>
            <w:r w:rsidRPr="00B64794">
              <w:rPr>
                <w:rFonts w:ascii="Times New Roman" w:eastAsia="Times New Roman" w:hAnsi="Times New Roman" w:cs="Times New Roman"/>
                <w:bCs/>
                <w:sz w:val="20"/>
                <w:szCs w:val="20"/>
                <w:lang w:eastAsia="et-EE"/>
              </w:rPr>
              <w:t>8 926</w:t>
            </w:r>
          </w:p>
        </w:tc>
        <w:tc>
          <w:tcPr>
            <w:tcW w:w="1141"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 </w:t>
            </w:r>
          </w:p>
        </w:tc>
        <w:tc>
          <w:tcPr>
            <w:tcW w:w="1060"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 </w:t>
            </w:r>
          </w:p>
        </w:tc>
        <w:tc>
          <w:tcPr>
            <w:tcW w:w="1120"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 </w:t>
            </w:r>
          </w:p>
        </w:tc>
      </w:tr>
      <w:tr w:rsidR="00B64794" w:rsidRPr="00B64794" w:rsidTr="00B64794">
        <w:trPr>
          <w:trHeight w:val="420"/>
        </w:trPr>
        <w:tc>
          <w:tcPr>
            <w:tcW w:w="3403" w:type="dxa"/>
            <w:shd w:val="clear" w:color="auto" w:fill="auto"/>
            <w:vAlign w:val="center"/>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xml:space="preserve">    sh tehingud muude arvestusüksusesse kuuluvate üksustega</w:t>
            </w:r>
          </w:p>
        </w:tc>
        <w:tc>
          <w:tcPr>
            <w:tcW w:w="1015"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41"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060"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40"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40"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20"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r>
      <w:tr w:rsidR="00B64794" w:rsidRPr="00B64794" w:rsidTr="00B64794">
        <w:trPr>
          <w:trHeight w:val="630"/>
        </w:trPr>
        <w:tc>
          <w:tcPr>
            <w:tcW w:w="3403" w:type="dxa"/>
            <w:shd w:val="clear" w:color="auto" w:fill="auto"/>
            <w:vAlign w:val="center"/>
            <w:hideMark/>
          </w:tcPr>
          <w:p w:rsidR="00B64794" w:rsidRPr="00B64794" w:rsidRDefault="00CB1AED" w:rsidP="00B64794">
            <w:pPr>
              <w:spacing w:after="0" w:line="240" w:lineRule="auto"/>
              <w:outlineLvl w:val="0"/>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 xml:space="preserve">   </w:t>
            </w:r>
            <w:r w:rsidRPr="00CB2DFF">
              <w:rPr>
                <w:rFonts w:ascii="Times New Roman" w:eastAsia="Times New Roman" w:hAnsi="Times New Roman" w:cs="Times New Roman"/>
                <w:i/>
                <w:iCs/>
                <w:sz w:val="20"/>
                <w:szCs w:val="20"/>
                <w:lang w:eastAsia="et-EE"/>
              </w:rPr>
              <w:t xml:space="preserve"> </w:t>
            </w:r>
            <w:r w:rsidRPr="00CB2DFF">
              <w:rPr>
                <w:rFonts w:ascii="Times New Roman" w:eastAsia="Times New Roman" w:hAnsi="Times New Roman" w:cs="Times New Roman"/>
                <w:iCs/>
                <w:sz w:val="20"/>
                <w:szCs w:val="20"/>
                <w:lang w:eastAsia="et-EE"/>
              </w:rPr>
              <w:t xml:space="preserve">sh alates </w:t>
            </w:r>
            <w:r w:rsidRPr="00CB2DFF">
              <w:rPr>
                <w:rFonts w:ascii="Times New Roman" w:eastAsia="Times New Roman" w:hAnsi="Times New Roman" w:cs="Times New Roman"/>
                <w:b/>
                <w:bCs/>
                <w:iCs/>
                <w:sz w:val="20"/>
                <w:szCs w:val="20"/>
                <w:lang w:eastAsia="et-EE"/>
              </w:rPr>
              <w:t>2012</w:t>
            </w:r>
            <w:r w:rsidRPr="00CB2DFF">
              <w:rPr>
                <w:rFonts w:ascii="Times New Roman" w:eastAsia="Times New Roman" w:hAnsi="Times New Roman" w:cs="Times New Roman"/>
                <w:iCs/>
                <w:sz w:val="20"/>
                <w:szCs w:val="20"/>
                <w:lang w:eastAsia="et-EE"/>
              </w:rPr>
              <w:t xml:space="preserve"> katkestamatud kasutusrendimaksed (arvestusüksusesse mitte kuuluvatele üksustele)</w:t>
            </w:r>
          </w:p>
        </w:tc>
        <w:tc>
          <w:tcPr>
            <w:tcW w:w="1015"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41"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060"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40"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40"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20"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r>
      <w:tr w:rsidR="00B64794" w:rsidRPr="00B64794" w:rsidTr="00B64794">
        <w:trPr>
          <w:trHeight w:val="260"/>
        </w:trPr>
        <w:tc>
          <w:tcPr>
            <w:tcW w:w="3403" w:type="dxa"/>
            <w:shd w:val="clear" w:color="auto" w:fill="auto"/>
            <w:vAlign w:val="center"/>
            <w:hideMark/>
          </w:tcPr>
          <w:p w:rsidR="00B64794" w:rsidRPr="00B64794" w:rsidRDefault="00B64794" w:rsidP="00B64794">
            <w:pPr>
              <w:spacing w:after="0" w:line="240" w:lineRule="auto"/>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Põhitegevustulem</w:t>
            </w:r>
          </w:p>
        </w:tc>
        <w:tc>
          <w:tcPr>
            <w:tcW w:w="1015"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4 358</w:t>
            </w:r>
          </w:p>
        </w:tc>
        <w:tc>
          <w:tcPr>
            <w:tcW w:w="1141"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4 000</w:t>
            </w:r>
          </w:p>
        </w:tc>
        <w:tc>
          <w:tcPr>
            <w:tcW w:w="106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3 500</w:t>
            </w:r>
          </w:p>
        </w:tc>
        <w:tc>
          <w:tcPr>
            <w:tcW w:w="114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3 000</w:t>
            </w:r>
          </w:p>
        </w:tc>
        <w:tc>
          <w:tcPr>
            <w:tcW w:w="114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2 500</w:t>
            </w:r>
          </w:p>
        </w:tc>
        <w:tc>
          <w:tcPr>
            <w:tcW w:w="112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2 000</w:t>
            </w:r>
          </w:p>
        </w:tc>
      </w:tr>
      <w:tr w:rsidR="00B64794" w:rsidRPr="00B64794" w:rsidTr="00B64794">
        <w:trPr>
          <w:trHeight w:val="520"/>
        </w:trPr>
        <w:tc>
          <w:tcPr>
            <w:tcW w:w="3403"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Investeerimistegevus kokku (+/-)</w:t>
            </w:r>
          </w:p>
        </w:tc>
        <w:tc>
          <w:tcPr>
            <w:tcW w:w="1015"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 </w:t>
            </w:r>
          </w:p>
        </w:tc>
        <w:tc>
          <w:tcPr>
            <w:tcW w:w="1141"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 </w:t>
            </w:r>
          </w:p>
        </w:tc>
        <w:tc>
          <w:tcPr>
            <w:tcW w:w="1060"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 </w:t>
            </w:r>
          </w:p>
        </w:tc>
        <w:tc>
          <w:tcPr>
            <w:tcW w:w="1120"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 </w:t>
            </w:r>
          </w:p>
        </w:tc>
      </w:tr>
      <w:tr w:rsidR="00B64794" w:rsidRPr="00B64794" w:rsidTr="00B64794">
        <w:trPr>
          <w:trHeight w:val="260"/>
        </w:trPr>
        <w:tc>
          <w:tcPr>
            <w:tcW w:w="3403"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Eelarve tulem</w:t>
            </w:r>
          </w:p>
        </w:tc>
        <w:tc>
          <w:tcPr>
            <w:tcW w:w="1015"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4 358</w:t>
            </w:r>
          </w:p>
        </w:tc>
        <w:tc>
          <w:tcPr>
            <w:tcW w:w="1141"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4 000</w:t>
            </w:r>
          </w:p>
        </w:tc>
        <w:tc>
          <w:tcPr>
            <w:tcW w:w="106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3 500</w:t>
            </w:r>
          </w:p>
        </w:tc>
        <w:tc>
          <w:tcPr>
            <w:tcW w:w="114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3 000</w:t>
            </w:r>
          </w:p>
        </w:tc>
        <w:tc>
          <w:tcPr>
            <w:tcW w:w="114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2 500</w:t>
            </w:r>
          </w:p>
        </w:tc>
        <w:tc>
          <w:tcPr>
            <w:tcW w:w="112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2 000</w:t>
            </w:r>
          </w:p>
        </w:tc>
      </w:tr>
      <w:tr w:rsidR="00B64794" w:rsidRPr="00B64794" w:rsidTr="00B64794">
        <w:trPr>
          <w:trHeight w:val="260"/>
        </w:trPr>
        <w:tc>
          <w:tcPr>
            <w:tcW w:w="3403"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Finantseerimistegevus (-/+)</w:t>
            </w:r>
          </w:p>
        </w:tc>
        <w:tc>
          <w:tcPr>
            <w:tcW w:w="1015"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 </w:t>
            </w:r>
          </w:p>
        </w:tc>
        <w:tc>
          <w:tcPr>
            <w:tcW w:w="1141"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-2 288</w:t>
            </w:r>
          </w:p>
        </w:tc>
        <w:tc>
          <w:tcPr>
            <w:tcW w:w="1060"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 </w:t>
            </w:r>
          </w:p>
        </w:tc>
        <w:tc>
          <w:tcPr>
            <w:tcW w:w="1120"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 </w:t>
            </w:r>
          </w:p>
        </w:tc>
      </w:tr>
      <w:tr w:rsidR="00B64794" w:rsidRPr="00B64794" w:rsidTr="00B64794">
        <w:trPr>
          <w:trHeight w:val="520"/>
        </w:trPr>
        <w:tc>
          <w:tcPr>
            <w:tcW w:w="3403"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Likviidsete varade muutus (+ suurenemine, - vähenemine)</w:t>
            </w:r>
          </w:p>
        </w:tc>
        <w:tc>
          <w:tcPr>
            <w:tcW w:w="1015"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sz w:val="20"/>
                <w:szCs w:val="20"/>
                <w:lang w:eastAsia="et-EE"/>
              </w:rPr>
            </w:pPr>
            <w:r w:rsidRPr="00B64794">
              <w:rPr>
                <w:rFonts w:ascii="Times New Roman" w:eastAsia="Times New Roman" w:hAnsi="Times New Roman" w:cs="Times New Roman"/>
                <w:b/>
                <w:sz w:val="20"/>
                <w:szCs w:val="20"/>
                <w:lang w:eastAsia="et-EE"/>
              </w:rPr>
              <w:t>-3 549</w:t>
            </w:r>
          </w:p>
        </w:tc>
        <w:tc>
          <w:tcPr>
            <w:tcW w:w="1141" w:type="dxa"/>
            <w:shd w:val="clear" w:color="auto" w:fill="auto"/>
            <w:noWrap/>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sz w:val="20"/>
                <w:szCs w:val="20"/>
                <w:lang w:eastAsia="et-EE"/>
              </w:rPr>
            </w:pPr>
            <w:r w:rsidRPr="00B64794">
              <w:rPr>
                <w:rFonts w:ascii="Times New Roman" w:eastAsia="Times New Roman" w:hAnsi="Times New Roman" w:cs="Times New Roman"/>
                <w:b/>
                <w:sz w:val="20"/>
                <w:szCs w:val="20"/>
                <w:lang w:eastAsia="et-EE"/>
              </w:rPr>
              <w:t>1 712</w:t>
            </w:r>
          </w:p>
        </w:tc>
        <w:tc>
          <w:tcPr>
            <w:tcW w:w="1060" w:type="dxa"/>
            <w:shd w:val="clear" w:color="auto" w:fill="auto"/>
            <w:noWrap/>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sz w:val="20"/>
                <w:szCs w:val="20"/>
                <w:lang w:eastAsia="et-EE"/>
              </w:rPr>
            </w:pPr>
            <w:r w:rsidRPr="00B64794">
              <w:rPr>
                <w:rFonts w:ascii="Times New Roman" w:eastAsia="Times New Roman" w:hAnsi="Times New Roman" w:cs="Times New Roman"/>
                <w:b/>
                <w:sz w:val="20"/>
                <w:szCs w:val="20"/>
                <w:lang w:eastAsia="et-EE"/>
              </w:rPr>
              <w:t>3 500</w:t>
            </w:r>
          </w:p>
        </w:tc>
        <w:tc>
          <w:tcPr>
            <w:tcW w:w="1140" w:type="dxa"/>
            <w:shd w:val="clear" w:color="auto" w:fill="auto"/>
            <w:noWrap/>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sz w:val="20"/>
                <w:szCs w:val="20"/>
                <w:lang w:eastAsia="et-EE"/>
              </w:rPr>
            </w:pPr>
            <w:r w:rsidRPr="00B64794">
              <w:rPr>
                <w:rFonts w:ascii="Times New Roman" w:eastAsia="Times New Roman" w:hAnsi="Times New Roman" w:cs="Times New Roman"/>
                <w:b/>
                <w:sz w:val="20"/>
                <w:szCs w:val="20"/>
                <w:lang w:eastAsia="et-EE"/>
              </w:rPr>
              <w:t>3 000</w:t>
            </w:r>
          </w:p>
        </w:tc>
        <w:tc>
          <w:tcPr>
            <w:tcW w:w="1140" w:type="dxa"/>
            <w:shd w:val="clear" w:color="auto" w:fill="auto"/>
            <w:noWrap/>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sz w:val="20"/>
                <w:szCs w:val="20"/>
                <w:lang w:eastAsia="et-EE"/>
              </w:rPr>
            </w:pPr>
            <w:r w:rsidRPr="00B64794">
              <w:rPr>
                <w:rFonts w:ascii="Times New Roman" w:eastAsia="Times New Roman" w:hAnsi="Times New Roman" w:cs="Times New Roman"/>
                <w:b/>
                <w:sz w:val="20"/>
                <w:szCs w:val="20"/>
                <w:lang w:eastAsia="et-EE"/>
              </w:rPr>
              <w:t>2 500</w:t>
            </w:r>
          </w:p>
        </w:tc>
        <w:tc>
          <w:tcPr>
            <w:tcW w:w="1120" w:type="dxa"/>
            <w:shd w:val="clear" w:color="auto" w:fill="auto"/>
            <w:noWrap/>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sz w:val="20"/>
                <w:szCs w:val="20"/>
                <w:lang w:eastAsia="et-EE"/>
              </w:rPr>
            </w:pPr>
            <w:r w:rsidRPr="00B64794">
              <w:rPr>
                <w:rFonts w:ascii="Times New Roman" w:eastAsia="Times New Roman" w:hAnsi="Times New Roman" w:cs="Times New Roman"/>
                <w:b/>
                <w:sz w:val="20"/>
                <w:szCs w:val="20"/>
                <w:lang w:eastAsia="et-EE"/>
              </w:rPr>
              <w:t>2 000</w:t>
            </w:r>
          </w:p>
        </w:tc>
      </w:tr>
      <w:tr w:rsidR="00B64794" w:rsidRPr="00B64794" w:rsidTr="00B64794">
        <w:trPr>
          <w:trHeight w:val="780"/>
        </w:trPr>
        <w:tc>
          <w:tcPr>
            <w:tcW w:w="3403"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Nõuete ja kohustuste saldode muutus (tekkepõhise e/a korral) (+/-)</w:t>
            </w:r>
          </w:p>
        </w:tc>
        <w:tc>
          <w:tcPr>
            <w:tcW w:w="1015"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sz w:val="20"/>
                <w:szCs w:val="20"/>
                <w:lang w:eastAsia="et-EE"/>
              </w:rPr>
            </w:pPr>
            <w:r w:rsidRPr="00B64794">
              <w:rPr>
                <w:rFonts w:ascii="Times New Roman" w:eastAsia="Times New Roman" w:hAnsi="Times New Roman" w:cs="Times New Roman"/>
                <w:b/>
                <w:sz w:val="20"/>
                <w:szCs w:val="20"/>
                <w:lang w:eastAsia="et-EE"/>
              </w:rPr>
              <w:t>-7 907</w:t>
            </w:r>
          </w:p>
        </w:tc>
        <w:tc>
          <w:tcPr>
            <w:tcW w:w="1141"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060"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20"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r>
      <w:tr w:rsidR="00B64794" w:rsidRPr="00B64794" w:rsidTr="00B64794">
        <w:trPr>
          <w:trHeight w:val="495"/>
        </w:trPr>
        <w:tc>
          <w:tcPr>
            <w:tcW w:w="3403"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015"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41"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060"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20"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r>
      <w:tr w:rsidR="00B64794" w:rsidRPr="00B64794" w:rsidTr="00B64794">
        <w:trPr>
          <w:trHeight w:val="520"/>
        </w:trPr>
        <w:tc>
          <w:tcPr>
            <w:tcW w:w="3403"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Likviidsete varade suunamata jääk aasta lõpuks</w:t>
            </w:r>
          </w:p>
        </w:tc>
        <w:tc>
          <w:tcPr>
            <w:tcW w:w="1015"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9 163</w:t>
            </w:r>
          </w:p>
        </w:tc>
        <w:tc>
          <w:tcPr>
            <w:tcW w:w="1141" w:type="dxa"/>
            <w:shd w:val="clear" w:color="auto" w:fill="auto"/>
            <w:noWrap/>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10 875</w:t>
            </w:r>
          </w:p>
        </w:tc>
        <w:tc>
          <w:tcPr>
            <w:tcW w:w="1060" w:type="dxa"/>
            <w:shd w:val="clear" w:color="auto" w:fill="auto"/>
            <w:noWrap/>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14 375</w:t>
            </w:r>
          </w:p>
        </w:tc>
        <w:tc>
          <w:tcPr>
            <w:tcW w:w="1140" w:type="dxa"/>
            <w:shd w:val="clear" w:color="auto" w:fill="auto"/>
            <w:noWrap/>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17 375</w:t>
            </w:r>
          </w:p>
        </w:tc>
        <w:tc>
          <w:tcPr>
            <w:tcW w:w="1140" w:type="dxa"/>
            <w:shd w:val="clear" w:color="auto" w:fill="auto"/>
            <w:noWrap/>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19 875</w:t>
            </w:r>
          </w:p>
        </w:tc>
        <w:tc>
          <w:tcPr>
            <w:tcW w:w="1120" w:type="dxa"/>
            <w:shd w:val="clear" w:color="auto" w:fill="auto"/>
            <w:noWrap/>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21 875</w:t>
            </w:r>
          </w:p>
        </w:tc>
      </w:tr>
      <w:tr w:rsidR="00B64794" w:rsidRPr="00B64794" w:rsidTr="00A858D3">
        <w:trPr>
          <w:trHeight w:val="520"/>
        </w:trPr>
        <w:tc>
          <w:tcPr>
            <w:tcW w:w="3403" w:type="dxa"/>
            <w:shd w:val="clear" w:color="auto" w:fill="auto"/>
            <w:vAlign w:val="bottom"/>
            <w:hideMark/>
          </w:tcPr>
          <w:p w:rsidR="00B64794" w:rsidRPr="00B64794" w:rsidRDefault="00B64794" w:rsidP="00A858D3">
            <w:pPr>
              <w:spacing w:after="0" w:line="240" w:lineRule="auto"/>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Võlakohustused kokku aasta lõpu seisuga</w:t>
            </w:r>
          </w:p>
        </w:tc>
        <w:tc>
          <w:tcPr>
            <w:tcW w:w="1015" w:type="dxa"/>
            <w:shd w:val="clear" w:color="auto" w:fill="auto"/>
            <w:noWrap/>
            <w:vAlign w:val="bottom"/>
            <w:hideMark/>
          </w:tcPr>
          <w:p w:rsidR="00B64794" w:rsidRPr="00B64794" w:rsidRDefault="00B64794" w:rsidP="00A858D3">
            <w:pPr>
              <w:spacing w:after="0" w:line="240" w:lineRule="auto"/>
              <w:jc w:val="right"/>
              <w:outlineLvl w:val="0"/>
              <w:rPr>
                <w:rFonts w:ascii="Times New Roman" w:eastAsia="Times New Roman" w:hAnsi="Times New Roman" w:cs="Times New Roman"/>
                <w:b/>
                <w:sz w:val="20"/>
                <w:szCs w:val="20"/>
                <w:lang w:eastAsia="et-EE"/>
              </w:rPr>
            </w:pPr>
            <w:r w:rsidRPr="00B64794">
              <w:rPr>
                <w:rFonts w:ascii="Times New Roman" w:eastAsia="Times New Roman" w:hAnsi="Times New Roman" w:cs="Times New Roman"/>
                <w:b/>
                <w:sz w:val="20"/>
                <w:szCs w:val="20"/>
                <w:lang w:eastAsia="et-EE"/>
              </w:rPr>
              <w:t>2 288</w:t>
            </w:r>
          </w:p>
        </w:tc>
        <w:tc>
          <w:tcPr>
            <w:tcW w:w="1141" w:type="dxa"/>
            <w:shd w:val="clear" w:color="auto" w:fill="auto"/>
            <w:noWrap/>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sz w:val="20"/>
                <w:szCs w:val="20"/>
                <w:lang w:eastAsia="et-EE"/>
              </w:rPr>
            </w:pPr>
          </w:p>
        </w:tc>
        <w:tc>
          <w:tcPr>
            <w:tcW w:w="1060" w:type="dxa"/>
            <w:shd w:val="clear" w:color="auto" w:fill="auto"/>
            <w:noWrap/>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sz w:val="20"/>
                <w:szCs w:val="20"/>
                <w:lang w:eastAsia="et-EE"/>
              </w:rPr>
            </w:pPr>
          </w:p>
        </w:tc>
        <w:tc>
          <w:tcPr>
            <w:tcW w:w="1140" w:type="dxa"/>
            <w:shd w:val="clear" w:color="auto" w:fill="auto"/>
            <w:noWrap/>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sz w:val="20"/>
                <w:szCs w:val="20"/>
                <w:lang w:eastAsia="et-EE"/>
              </w:rPr>
            </w:pPr>
          </w:p>
        </w:tc>
        <w:tc>
          <w:tcPr>
            <w:tcW w:w="1140" w:type="dxa"/>
            <w:shd w:val="clear" w:color="auto" w:fill="auto"/>
            <w:noWrap/>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sz w:val="20"/>
                <w:szCs w:val="20"/>
                <w:lang w:eastAsia="et-EE"/>
              </w:rPr>
            </w:pPr>
          </w:p>
        </w:tc>
        <w:tc>
          <w:tcPr>
            <w:tcW w:w="1120" w:type="dxa"/>
            <w:shd w:val="clear" w:color="auto" w:fill="auto"/>
            <w:noWrap/>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sz w:val="20"/>
                <w:szCs w:val="20"/>
                <w:lang w:eastAsia="et-EE"/>
              </w:rPr>
            </w:pPr>
          </w:p>
        </w:tc>
      </w:tr>
      <w:tr w:rsidR="00B64794" w:rsidRPr="00B64794" w:rsidTr="00B64794">
        <w:trPr>
          <w:trHeight w:val="630"/>
        </w:trPr>
        <w:tc>
          <w:tcPr>
            <w:tcW w:w="3403" w:type="dxa"/>
            <w:shd w:val="clear" w:color="auto" w:fill="auto"/>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xml:space="preserve">    sh kohustused, mille võrra võib ületada netovõlakoormuse piirmäära (arvestusüksuse väline)</w:t>
            </w:r>
          </w:p>
        </w:tc>
        <w:tc>
          <w:tcPr>
            <w:tcW w:w="1015" w:type="dxa"/>
            <w:shd w:val="clear" w:color="auto" w:fill="auto"/>
            <w:noWrap/>
            <w:vAlign w:val="center"/>
            <w:hideMark/>
          </w:tcPr>
          <w:p w:rsidR="00B64794" w:rsidRPr="00B64794" w:rsidRDefault="00B64794" w:rsidP="00B64794">
            <w:pPr>
              <w:spacing w:after="0" w:line="240" w:lineRule="auto"/>
              <w:jc w:val="right"/>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41"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060"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20"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r>
      <w:tr w:rsidR="00B64794" w:rsidRPr="00B64794" w:rsidTr="00B64794">
        <w:trPr>
          <w:trHeight w:val="420"/>
        </w:trPr>
        <w:tc>
          <w:tcPr>
            <w:tcW w:w="3403" w:type="dxa"/>
            <w:shd w:val="clear" w:color="auto" w:fill="auto"/>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xml:space="preserve">    sh võlakohustused (arvestusüksuse sisene)</w:t>
            </w:r>
          </w:p>
        </w:tc>
        <w:tc>
          <w:tcPr>
            <w:tcW w:w="1015" w:type="dxa"/>
            <w:shd w:val="clear" w:color="auto" w:fill="auto"/>
            <w:noWrap/>
            <w:vAlign w:val="center"/>
            <w:hideMark/>
          </w:tcPr>
          <w:p w:rsidR="00B64794" w:rsidRPr="00B64794" w:rsidRDefault="00B64794" w:rsidP="00B64794">
            <w:pPr>
              <w:spacing w:after="0" w:line="240" w:lineRule="auto"/>
              <w:jc w:val="right"/>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41"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060"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20"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r>
      <w:tr w:rsidR="00B64794" w:rsidRPr="00B64794" w:rsidTr="00B64794">
        <w:trPr>
          <w:trHeight w:val="420"/>
        </w:trPr>
        <w:tc>
          <w:tcPr>
            <w:tcW w:w="3403" w:type="dxa"/>
            <w:shd w:val="clear" w:color="auto" w:fill="auto"/>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xml:space="preserve">    sh muud võlakohustused, mis kajastuvad ka KOV bilansis</w:t>
            </w:r>
          </w:p>
        </w:tc>
        <w:tc>
          <w:tcPr>
            <w:tcW w:w="1015" w:type="dxa"/>
            <w:shd w:val="clear" w:color="auto" w:fill="auto"/>
            <w:noWrap/>
            <w:vAlign w:val="center"/>
            <w:hideMark/>
          </w:tcPr>
          <w:p w:rsidR="00B64794" w:rsidRPr="00B64794" w:rsidRDefault="00B64794" w:rsidP="00B64794">
            <w:pPr>
              <w:spacing w:after="0" w:line="240" w:lineRule="auto"/>
              <w:jc w:val="right"/>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41"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060"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c>
          <w:tcPr>
            <w:tcW w:w="1120" w:type="dxa"/>
            <w:shd w:val="clear" w:color="auto" w:fill="auto"/>
            <w:noWrap/>
            <w:vAlign w:val="bottom"/>
            <w:hideMark/>
          </w:tcPr>
          <w:p w:rsidR="00B64794" w:rsidRPr="00B64794" w:rsidRDefault="00B64794" w:rsidP="00B64794">
            <w:pPr>
              <w:spacing w:after="0" w:line="240" w:lineRule="auto"/>
              <w:outlineLvl w:val="0"/>
              <w:rPr>
                <w:rFonts w:ascii="Times New Roman" w:eastAsia="Times New Roman" w:hAnsi="Times New Roman" w:cs="Times New Roman"/>
                <w:sz w:val="20"/>
                <w:szCs w:val="20"/>
                <w:lang w:eastAsia="et-EE"/>
              </w:rPr>
            </w:pPr>
            <w:r w:rsidRPr="00B64794">
              <w:rPr>
                <w:rFonts w:ascii="Times New Roman" w:eastAsia="Times New Roman" w:hAnsi="Times New Roman" w:cs="Times New Roman"/>
                <w:sz w:val="20"/>
                <w:szCs w:val="20"/>
                <w:lang w:eastAsia="et-EE"/>
              </w:rPr>
              <w:t> </w:t>
            </w:r>
          </w:p>
        </w:tc>
      </w:tr>
      <w:tr w:rsidR="00B64794" w:rsidRPr="00B64794" w:rsidTr="00B64794">
        <w:trPr>
          <w:trHeight w:val="260"/>
        </w:trPr>
        <w:tc>
          <w:tcPr>
            <w:tcW w:w="3403"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Netovõlakoormus (eurodes)</w:t>
            </w:r>
          </w:p>
        </w:tc>
        <w:tc>
          <w:tcPr>
            <w:tcW w:w="1015"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sz w:val="20"/>
                <w:szCs w:val="20"/>
                <w:lang w:eastAsia="et-EE"/>
              </w:rPr>
            </w:pPr>
            <w:r w:rsidRPr="00B64794">
              <w:rPr>
                <w:rFonts w:ascii="Times New Roman" w:eastAsia="Times New Roman" w:hAnsi="Times New Roman" w:cs="Times New Roman"/>
                <w:b/>
                <w:sz w:val="20"/>
                <w:szCs w:val="20"/>
                <w:lang w:eastAsia="et-EE"/>
              </w:rPr>
              <w:t>0</w:t>
            </w:r>
          </w:p>
        </w:tc>
        <w:tc>
          <w:tcPr>
            <w:tcW w:w="1141"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sz w:val="20"/>
                <w:szCs w:val="20"/>
                <w:lang w:eastAsia="et-EE"/>
              </w:rPr>
            </w:pPr>
            <w:r w:rsidRPr="00B64794">
              <w:rPr>
                <w:rFonts w:ascii="Times New Roman" w:eastAsia="Times New Roman" w:hAnsi="Times New Roman" w:cs="Times New Roman"/>
                <w:b/>
                <w:sz w:val="20"/>
                <w:szCs w:val="20"/>
                <w:lang w:eastAsia="et-EE"/>
              </w:rPr>
              <w:t>0</w:t>
            </w:r>
          </w:p>
        </w:tc>
        <w:tc>
          <w:tcPr>
            <w:tcW w:w="106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sz w:val="20"/>
                <w:szCs w:val="20"/>
                <w:lang w:eastAsia="et-EE"/>
              </w:rPr>
            </w:pPr>
            <w:r w:rsidRPr="00B64794">
              <w:rPr>
                <w:rFonts w:ascii="Times New Roman" w:eastAsia="Times New Roman" w:hAnsi="Times New Roman" w:cs="Times New Roman"/>
                <w:b/>
                <w:sz w:val="20"/>
                <w:szCs w:val="20"/>
                <w:lang w:eastAsia="et-EE"/>
              </w:rPr>
              <w:t>0</w:t>
            </w:r>
          </w:p>
        </w:tc>
        <w:tc>
          <w:tcPr>
            <w:tcW w:w="114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sz w:val="20"/>
                <w:szCs w:val="20"/>
                <w:lang w:eastAsia="et-EE"/>
              </w:rPr>
            </w:pPr>
            <w:r w:rsidRPr="00B64794">
              <w:rPr>
                <w:rFonts w:ascii="Times New Roman" w:eastAsia="Times New Roman" w:hAnsi="Times New Roman" w:cs="Times New Roman"/>
                <w:b/>
                <w:sz w:val="20"/>
                <w:szCs w:val="20"/>
                <w:lang w:eastAsia="et-EE"/>
              </w:rPr>
              <w:t>0</w:t>
            </w:r>
          </w:p>
        </w:tc>
        <w:tc>
          <w:tcPr>
            <w:tcW w:w="114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sz w:val="20"/>
                <w:szCs w:val="20"/>
                <w:lang w:eastAsia="et-EE"/>
              </w:rPr>
            </w:pPr>
            <w:r w:rsidRPr="00B64794">
              <w:rPr>
                <w:rFonts w:ascii="Times New Roman" w:eastAsia="Times New Roman" w:hAnsi="Times New Roman" w:cs="Times New Roman"/>
                <w:b/>
                <w:sz w:val="20"/>
                <w:szCs w:val="20"/>
                <w:lang w:eastAsia="et-EE"/>
              </w:rPr>
              <w:t>0</w:t>
            </w:r>
          </w:p>
        </w:tc>
        <w:tc>
          <w:tcPr>
            <w:tcW w:w="112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sz w:val="20"/>
                <w:szCs w:val="20"/>
                <w:lang w:eastAsia="et-EE"/>
              </w:rPr>
            </w:pPr>
            <w:r w:rsidRPr="00B64794">
              <w:rPr>
                <w:rFonts w:ascii="Times New Roman" w:eastAsia="Times New Roman" w:hAnsi="Times New Roman" w:cs="Times New Roman"/>
                <w:b/>
                <w:sz w:val="20"/>
                <w:szCs w:val="20"/>
                <w:lang w:eastAsia="et-EE"/>
              </w:rPr>
              <w:t>0</w:t>
            </w:r>
          </w:p>
        </w:tc>
      </w:tr>
      <w:tr w:rsidR="00B64794" w:rsidRPr="00B64794" w:rsidTr="00B64794">
        <w:trPr>
          <w:trHeight w:val="270"/>
        </w:trPr>
        <w:tc>
          <w:tcPr>
            <w:tcW w:w="3403" w:type="dxa"/>
            <w:shd w:val="clear" w:color="auto" w:fill="auto"/>
            <w:vAlign w:val="bottom"/>
            <w:hideMark/>
          </w:tcPr>
          <w:p w:rsidR="00B64794" w:rsidRPr="00B64794" w:rsidRDefault="00B64794" w:rsidP="00B64794">
            <w:pPr>
              <w:spacing w:after="0" w:line="240" w:lineRule="auto"/>
              <w:outlineLvl w:val="0"/>
              <w:rPr>
                <w:rFonts w:ascii="Times New Roman" w:eastAsia="Times New Roman" w:hAnsi="Times New Roman" w:cs="Times New Roman"/>
                <w:b/>
                <w:bCs/>
                <w:sz w:val="20"/>
                <w:szCs w:val="20"/>
                <w:lang w:eastAsia="et-EE"/>
              </w:rPr>
            </w:pPr>
            <w:r w:rsidRPr="00B64794">
              <w:rPr>
                <w:rFonts w:ascii="Times New Roman" w:eastAsia="Times New Roman" w:hAnsi="Times New Roman" w:cs="Times New Roman"/>
                <w:b/>
                <w:bCs/>
                <w:sz w:val="20"/>
                <w:szCs w:val="20"/>
                <w:lang w:eastAsia="et-EE"/>
              </w:rPr>
              <w:t>Netovõlakoormus (%)</w:t>
            </w:r>
          </w:p>
        </w:tc>
        <w:tc>
          <w:tcPr>
            <w:tcW w:w="1015"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sz w:val="20"/>
                <w:szCs w:val="20"/>
                <w:lang w:eastAsia="et-EE"/>
              </w:rPr>
            </w:pPr>
            <w:r w:rsidRPr="00B64794">
              <w:rPr>
                <w:rFonts w:ascii="Times New Roman" w:eastAsia="Times New Roman" w:hAnsi="Times New Roman" w:cs="Times New Roman"/>
                <w:b/>
                <w:sz w:val="20"/>
                <w:szCs w:val="20"/>
                <w:lang w:eastAsia="et-EE"/>
              </w:rPr>
              <w:t>0,0%</w:t>
            </w:r>
          </w:p>
        </w:tc>
        <w:tc>
          <w:tcPr>
            <w:tcW w:w="1141"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sz w:val="20"/>
                <w:szCs w:val="20"/>
                <w:lang w:eastAsia="et-EE"/>
              </w:rPr>
            </w:pPr>
            <w:r w:rsidRPr="00B64794">
              <w:rPr>
                <w:rFonts w:ascii="Times New Roman" w:eastAsia="Times New Roman" w:hAnsi="Times New Roman" w:cs="Times New Roman"/>
                <w:b/>
                <w:sz w:val="20"/>
                <w:szCs w:val="20"/>
                <w:lang w:eastAsia="et-EE"/>
              </w:rPr>
              <w:t>0,0%</w:t>
            </w:r>
          </w:p>
        </w:tc>
        <w:tc>
          <w:tcPr>
            <w:tcW w:w="106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sz w:val="20"/>
                <w:szCs w:val="20"/>
                <w:lang w:eastAsia="et-EE"/>
              </w:rPr>
            </w:pPr>
            <w:r w:rsidRPr="00B64794">
              <w:rPr>
                <w:rFonts w:ascii="Times New Roman" w:eastAsia="Times New Roman" w:hAnsi="Times New Roman" w:cs="Times New Roman"/>
                <w:b/>
                <w:sz w:val="20"/>
                <w:szCs w:val="20"/>
                <w:lang w:eastAsia="et-EE"/>
              </w:rPr>
              <w:t>0,0%</w:t>
            </w:r>
          </w:p>
        </w:tc>
        <w:tc>
          <w:tcPr>
            <w:tcW w:w="114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sz w:val="20"/>
                <w:szCs w:val="20"/>
                <w:lang w:eastAsia="et-EE"/>
              </w:rPr>
            </w:pPr>
            <w:r w:rsidRPr="00B64794">
              <w:rPr>
                <w:rFonts w:ascii="Times New Roman" w:eastAsia="Times New Roman" w:hAnsi="Times New Roman" w:cs="Times New Roman"/>
                <w:b/>
                <w:sz w:val="20"/>
                <w:szCs w:val="20"/>
                <w:lang w:eastAsia="et-EE"/>
              </w:rPr>
              <w:t>0,0%</w:t>
            </w:r>
          </w:p>
        </w:tc>
        <w:tc>
          <w:tcPr>
            <w:tcW w:w="114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sz w:val="20"/>
                <w:szCs w:val="20"/>
                <w:lang w:eastAsia="et-EE"/>
              </w:rPr>
            </w:pPr>
            <w:r w:rsidRPr="00B64794">
              <w:rPr>
                <w:rFonts w:ascii="Times New Roman" w:eastAsia="Times New Roman" w:hAnsi="Times New Roman" w:cs="Times New Roman"/>
                <w:b/>
                <w:sz w:val="20"/>
                <w:szCs w:val="20"/>
                <w:lang w:eastAsia="et-EE"/>
              </w:rPr>
              <w:t>0,0%</w:t>
            </w:r>
          </w:p>
        </w:tc>
        <w:tc>
          <w:tcPr>
            <w:tcW w:w="1120" w:type="dxa"/>
            <w:shd w:val="clear" w:color="auto" w:fill="auto"/>
            <w:vAlign w:val="bottom"/>
            <w:hideMark/>
          </w:tcPr>
          <w:p w:rsidR="00B64794" w:rsidRPr="00B64794" w:rsidRDefault="00B64794" w:rsidP="00B64794">
            <w:pPr>
              <w:spacing w:after="0" w:line="240" w:lineRule="auto"/>
              <w:jc w:val="right"/>
              <w:outlineLvl w:val="0"/>
              <w:rPr>
                <w:rFonts w:ascii="Times New Roman" w:eastAsia="Times New Roman" w:hAnsi="Times New Roman" w:cs="Times New Roman"/>
                <w:b/>
                <w:sz w:val="20"/>
                <w:szCs w:val="20"/>
                <w:lang w:eastAsia="et-EE"/>
              </w:rPr>
            </w:pPr>
            <w:r w:rsidRPr="00B64794">
              <w:rPr>
                <w:rFonts w:ascii="Times New Roman" w:eastAsia="Times New Roman" w:hAnsi="Times New Roman" w:cs="Times New Roman"/>
                <w:b/>
                <w:sz w:val="20"/>
                <w:szCs w:val="20"/>
                <w:lang w:eastAsia="et-EE"/>
              </w:rPr>
              <w:t>0,0%</w:t>
            </w:r>
          </w:p>
        </w:tc>
      </w:tr>
    </w:tbl>
    <w:p w:rsidR="00B32900" w:rsidRPr="00AC4FB6" w:rsidRDefault="00B32900" w:rsidP="00B32900">
      <w:pPr>
        <w:spacing w:before="100" w:beforeAutospacing="1" w:after="100" w:afterAutospacing="1" w:line="240" w:lineRule="auto"/>
        <w:ind w:left="-720"/>
        <w:rPr>
          <w:rFonts w:ascii="Times New Roman" w:eastAsia="Times New Roman" w:hAnsi="Times New Roman" w:cs="Times New Roman"/>
          <w:color w:val="FF0000"/>
          <w:sz w:val="24"/>
          <w:szCs w:val="20"/>
          <w:lang w:val="en-GB" w:eastAsia="ru-RU"/>
        </w:rPr>
      </w:pPr>
    </w:p>
    <w:p w:rsidR="00B32900" w:rsidRDefault="00B32900" w:rsidP="00B32900">
      <w:pPr>
        <w:spacing w:before="100" w:beforeAutospacing="1" w:after="100" w:afterAutospacing="1" w:line="240" w:lineRule="auto"/>
        <w:ind w:left="-720"/>
        <w:rPr>
          <w:rFonts w:ascii="Times New Roman" w:eastAsia="Times New Roman" w:hAnsi="Times New Roman" w:cs="Times New Roman"/>
          <w:color w:val="FF0000"/>
          <w:sz w:val="24"/>
          <w:szCs w:val="20"/>
          <w:highlight w:val="yellow"/>
          <w:lang w:val="en-GB" w:eastAsia="ru-RU"/>
        </w:rPr>
      </w:pPr>
      <w:r w:rsidRPr="00C94DD9">
        <w:rPr>
          <w:rFonts w:ascii="Times New Roman" w:eastAsia="Times New Roman" w:hAnsi="Times New Roman" w:cs="Times New Roman"/>
          <w:color w:val="FF0000"/>
          <w:sz w:val="24"/>
          <w:szCs w:val="20"/>
          <w:highlight w:val="yellow"/>
          <w:lang w:val="en-GB" w:eastAsia="ru-RU"/>
        </w:rPr>
        <w:br w:type="page"/>
      </w:r>
    </w:p>
    <w:p w:rsidR="00195FAD" w:rsidRPr="00195FAD" w:rsidRDefault="006C54E9" w:rsidP="006C54E9">
      <w:pPr>
        <w:spacing w:before="100" w:beforeAutospacing="1" w:after="100" w:afterAutospacing="1" w:line="240" w:lineRule="auto"/>
        <w:ind w:left="-720"/>
        <w:contextualSpacing/>
        <w:rPr>
          <w:rFonts w:ascii="Times New Roman" w:eastAsia="Times New Roman" w:hAnsi="Times New Roman" w:cs="Times New Roman"/>
          <w:sz w:val="24"/>
          <w:szCs w:val="20"/>
          <w:lang w:val="en-GB" w:eastAsia="ru-RU"/>
        </w:rPr>
      </w:pPr>
      <w:r>
        <w:rPr>
          <w:rFonts w:ascii="Times New Roman" w:eastAsia="Times New Roman" w:hAnsi="Times New Roman" w:cs="Times New Roman"/>
          <w:color w:val="FF0000"/>
          <w:sz w:val="24"/>
          <w:szCs w:val="20"/>
          <w:highlight w:val="yellow"/>
          <w:lang w:val="en-GB" w:eastAsia="ru-RU"/>
        </w:rPr>
        <w:lastRenderedPageBreak/>
        <w:tab/>
      </w:r>
      <w:r w:rsidRPr="00195FAD">
        <w:rPr>
          <w:rFonts w:ascii="Times New Roman" w:eastAsia="Times New Roman" w:hAnsi="Times New Roman" w:cs="Times New Roman"/>
          <w:sz w:val="24"/>
          <w:szCs w:val="20"/>
          <w:lang w:val="en-GB" w:eastAsia="ru-RU"/>
        </w:rPr>
        <w:tab/>
      </w:r>
      <w:r w:rsidRPr="00195FAD">
        <w:rPr>
          <w:rFonts w:ascii="Times New Roman" w:eastAsia="Times New Roman" w:hAnsi="Times New Roman" w:cs="Times New Roman"/>
          <w:sz w:val="24"/>
          <w:szCs w:val="20"/>
          <w:lang w:val="en-GB" w:eastAsia="ru-RU"/>
        </w:rPr>
        <w:tab/>
      </w:r>
      <w:r w:rsidRPr="00195FAD">
        <w:rPr>
          <w:rFonts w:ascii="Times New Roman" w:eastAsia="Times New Roman" w:hAnsi="Times New Roman" w:cs="Times New Roman"/>
          <w:sz w:val="24"/>
          <w:szCs w:val="20"/>
          <w:lang w:val="en-GB" w:eastAsia="ru-RU"/>
        </w:rPr>
        <w:tab/>
      </w:r>
      <w:r w:rsidRPr="00195FAD">
        <w:rPr>
          <w:rFonts w:ascii="Times New Roman" w:eastAsia="Times New Roman" w:hAnsi="Times New Roman" w:cs="Times New Roman"/>
          <w:sz w:val="24"/>
          <w:szCs w:val="20"/>
          <w:lang w:val="en-GB" w:eastAsia="ru-RU"/>
        </w:rPr>
        <w:tab/>
      </w:r>
      <w:r w:rsidRPr="00195FAD">
        <w:rPr>
          <w:rFonts w:ascii="Times New Roman" w:eastAsia="Times New Roman" w:hAnsi="Times New Roman" w:cs="Times New Roman"/>
          <w:sz w:val="24"/>
          <w:szCs w:val="20"/>
          <w:lang w:val="en-GB" w:eastAsia="ru-RU"/>
        </w:rPr>
        <w:tab/>
      </w:r>
      <w:r w:rsidRPr="00195FAD">
        <w:rPr>
          <w:rFonts w:ascii="Times New Roman" w:eastAsia="Times New Roman" w:hAnsi="Times New Roman" w:cs="Times New Roman"/>
          <w:sz w:val="24"/>
          <w:szCs w:val="20"/>
          <w:lang w:val="en-GB" w:eastAsia="ru-RU"/>
        </w:rPr>
        <w:tab/>
      </w:r>
      <w:r w:rsidRPr="00195FAD">
        <w:rPr>
          <w:rFonts w:ascii="Times New Roman" w:eastAsia="Times New Roman" w:hAnsi="Times New Roman" w:cs="Times New Roman"/>
          <w:sz w:val="24"/>
          <w:szCs w:val="20"/>
          <w:lang w:val="en-GB" w:eastAsia="ru-RU"/>
        </w:rPr>
        <w:tab/>
      </w:r>
      <w:r w:rsidRPr="00195FAD">
        <w:rPr>
          <w:rFonts w:ascii="Times New Roman" w:eastAsia="Times New Roman" w:hAnsi="Times New Roman" w:cs="Times New Roman"/>
          <w:sz w:val="24"/>
          <w:szCs w:val="20"/>
          <w:lang w:val="en-GB" w:eastAsia="ru-RU"/>
        </w:rPr>
        <w:tab/>
      </w:r>
      <w:r w:rsidRPr="00195FAD">
        <w:rPr>
          <w:rFonts w:ascii="Times New Roman" w:eastAsia="Times New Roman" w:hAnsi="Times New Roman" w:cs="Times New Roman"/>
          <w:sz w:val="24"/>
          <w:szCs w:val="20"/>
          <w:lang w:val="en-GB" w:eastAsia="ru-RU"/>
        </w:rPr>
        <w:tab/>
      </w:r>
      <w:r w:rsidRPr="00195FAD">
        <w:rPr>
          <w:rFonts w:ascii="Times New Roman" w:eastAsia="Times New Roman" w:hAnsi="Times New Roman" w:cs="Times New Roman"/>
          <w:sz w:val="24"/>
          <w:szCs w:val="20"/>
          <w:lang w:val="en-GB" w:eastAsia="ru-RU"/>
        </w:rPr>
        <w:tab/>
      </w:r>
      <w:r w:rsidRPr="00195FAD">
        <w:rPr>
          <w:rFonts w:ascii="Times New Roman" w:eastAsia="Times New Roman" w:hAnsi="Times New Roman" w:cs="Times New Roman"/>
          <w:sz w:val="24"/>
          <w:szCs w:val="20"/>
          <w:lang w:val="en-GB" w:eastAsia="ru-RU"/>
        </w:rPr>
        <w:tab/>
      </w:r>
      <w:r w:rsidRPr="00195FAD">
        <w:rPr>
          <w:rFonts w:ascii="Times New Roman" w:eastAsia="Times New Roman" w:hAnsi="Times New Roman" w:cs="Times New Roman"/>
          <w:sz w:val="24"/>
          <w:szCs w:val="20"/>
          <w:lang w:val="en-GB" w:eastAsia="ru-RU"/>
        </w:rPr>
        <w:tab/>
      </w:r>
    </w:p>
    <w:p w:rsidR="006C54E9" w:rsidRPr="00195FAD" w:rsidRDefault="006C54E9" w:rsidP="00195FAD">
      <w:pPr>
        <w:spacing w:before="100" w:beforeAutospacing="1" w:after="100" w:afterAutospacing="1" w:line="240" w:lineRule="auto"/>
        <w:ind w:left="6360" w:firstLine="720"/>
        <w:contextualSpacing/>
        <w:rPr>
          <w:rFonts w:ascii="Times New Roman" w:eastAsia="Times New Roman" w:hAnsi="Times New Roman" w:cs="Times New Roman"/>
          <w:i/>
          <w:lang w:val="en-GB" w:eastAsia="ru-RU"/>
        </w:rPr>
      </w:pPr>
      <w:proofErr w:type="spellStart"/>
      <w:r w:rsidRPr="00195FAD">
        <w:rPr>
          <w:rFonts w:ascii="Times New Roman" w:eastAsia="Times New Roman" w:hAnsi="Times New Roman" w:cs="Times New Roman"/>
          <w:i/>
          <w:lang w:val="en-GB" w:eastAsia="ru-RU"/>
        </w:rPr>
        <w:t>eurodes</w:t>
      </w:r>
      <w:proofErr w:type="spellEnd"/>
    </w:p>
    <w:tbl>
      <w:tblPr>
        <w:tblW w:w="1001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03"/>
        <w:gridCol w:w="1015"/>
        <w:gridCol w:w="1141"/>
        <w:gridCol w:w="1060"/>
        <w:gridCol w:w="1140"/>
        <w:gridCol w:w="1140"/>
        <w:gridCol w:w="1120"/>
      </w:tblGrid>
      <w:tr w:rsidR="00F43C1E" w:rsidRPr="00195FAD" w:rsidTr="00F43C1E">
        <w:trPr>
          <w:trHeight w:val="790"/>
        </w:trPr>
        <w:tc>
          <w:tcPr>
            <w:tcW w:w="3403" w:type="dxa"/>
            <w:shd w:val="clear" w:color="auto" w:fill="CCFFCC"/>
            <w:vAlign w:val="bottom"/>
            <w:hideMark/>
          </w:tcPr>
          <w:p w:rsidR="00195FAD" w:rsidRPr="00195FAD" w:rsidRDefault="00195FAD" w:rsidP="00195FAD">
            <w:pPr>
              <w:spacing w:after="0" w:line="240" w:lineRule="auto"/>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 xml:space="preserve">Narva Linna Arendus SA </w:t>
            </w:r>
          </w:p>
        </w:tc>
        <w:tc>
          <w:tcPr>
            <w:tcW w:w="1015" w:type="dxa"/>
            <w:shd w:val="clear" w:color="auto" w:fill="CCFFCC"/>
            <w:vAlign w:val="bottom"/>
            <w:hideMark/>
          </w:tcPr>
          <w:p w:rsidR="00195FAD" w:rsidRPr="00195FAD" w:rsidRDefault="00195FAD" w:rsidP="00195FAD">
            <w:pPr>
              <w:spacing w:after="0" w:line="240" w:lineRule="auto"/>
              <w:jc w:val="center"/>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2015 täitmine</w:t>
            </w:r>
          </w:p>
        </w:tc>
        <w:tc>
          <w:tcPr>
            <w:tcW w:w="1141" w:type="dxa"/>
            <w:shd w:val="clear" w:color="auto" w:fill="CCFFCC"/>
            <w:vAlign w:val="bottom"/>
            <w:hideMark/>
          </w:tcPr>
          <w:p w:rsidR="00195FAD" w:rsidRPr="00195FAD" w:rsidRDefault="00195FAD" w:rsidP="00C92209">
            <w:pPr>
              <w:spacing w:after="0" w:line="240" w:lineRule="auto"/>
              <w:jc w:val="center"/>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2016  eelarve</w:t>
            </w:r>
          </w:p>
        </w:tc>
        <w:tc>
          <w:tcPr>
            <w:tcW w:w="1060" w:type="dxa"/>
            <w:shd w:val="clear" w:color="auto" w:fill="CCFFCC"/>
            <w:vAlign w:val="bottom"/>
            <w:hideMark/>
          </w:tcPr>
          <w:p w:rsidR="00195FAD" w:rsidRPr="00195FAD" w:rsidRDefault="00195FAD" w:rsidP="00195FAD">
            <w:pPr>
              <w:spacing w:after="0" w:line="240" w:lineRule="auto"/>
              <w:jc w:val="center"/>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 xml:space="preserve">2017 eelarve  </w:t>
            </w:r>
          </w:p>
        </w:tc>
        <w:tc>
          <w:tcPr>
            <w:tcW w:w="1140" w:type="dxa"/>
            <w:shd w:val="clear" w:color="auto" w:fill="CCFFCC"/>
            <w:vAlign w:val="bottom"/>
            <w:hideMark/>
          </w:tcPr>
          <w:p w:rsidR="00195FAD" w:rsidRPr="00195FAD" w:rsidRDefault="00195FAD" w:rsidP="00195FAD">
            <w:pPr>
              <w:spacing w:after="0" w:line="240" w:lineRule="auto"/>
              <w:jc w:val="center"/>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 xml:space="preserve">2018 eelarve  </w:t>
            </w:r>
          </w:p>
        </w:tc>
        <w:tc>
          <w:tcPr>
            <w:tcW w:w="1140" w:type="dxa"/>
            <w:shd w:val="clear" w:color="auto" w:fill="CCFFCC"/>
            <w:vAlign w:val="bottom"/>
            <w:hideMark/>
          </w:tcPr>
          <w:p w:rsidR="00195FAD" w:rsidRPr="00195FAD" w:rsidRDefault="00195FAD" w:rsidP="00195FAD">
            <w:pPr>
              <w:spacing w:after="0" w:line="240" w:lineRule="auto"/>
              <w:jc w:val="center"/>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 xml:space="preserve">2019 eelarve  </w:t>
            </w:r>
          </w:p>
        </w:tc>
        <w:tc>
          <w:tcPr>
            <w:tcW w:w="1120" w:type="dxa"/>
            <w:shd w:val="clear" w:color="auto" w:fill="CCFFCC"/>
            <w:vAlign w:val="bottom"/>
            <w:hideMark/>
          </w:tcPr>
          <w:p w:rsidR="00195FAD" w:rsidRPr="00195FAD" w:rsidRDefault="00195FAD" w:rsidP="00195FAD">
            <w:pPr>
              <w:spacing w:after="0" w:line="240" w:lineRule="auto"/>
              <w:jc w:val="center"/>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 xml:space="preserve">2020 eelarve  </w:t>
            </w:r>
          </w:p>
        </w:tc>
      </w:tr>
      <w:tr w:rsidR="00195FAD" w:rsidRPr="00195FAD" w:rsidTr="00C92209">
        <w:trPr>
          <w:trHeight w:val="260"/>
        </w:trPr>
        <w:tc>
          <w:tcPr>
            <w:tcW w:w="3403" w:type="dxa"/>
            <w:shd w:val="clear" w:color="auto" w:fill="auto"/>
            <w:vAlign w:val="center"/>
            <w:hideMark/>
          </w:tcPr>
          <w:p w:rsidR="00195FAD" w:rsidRPr="00195FAD" w:rsidRDefault="00195FAD" w:rsidP="00195FAD">
            <w:pPr>
              <w:spacing w:after="0" w:line="240" w:lineRule="auto"/>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Põhitegevuse tulud kokku (+)</w:t>
            </w:r>
          </w:p>
        </w:tc>
        <w:tc>
          <w:tcPr>
            <w:tcW w:w="1015"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175 072</w:t>
            </w:r>
          </w:p>
        </w:tc>
        <w:tc>
          <w:tcPr>
            <w:tcW w:w="1141"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180 000</w:t>
            </w:r>
          </w:p>
        </w:tc>
        <w:tc>
          <w:tcPr>
            <w:tcW w:w="106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180 000</w:t>
            </w:r>
          </w:p>
        </w:tc>
        <w:tc>
          <w:tcPr>
            <w:tcW w:w="114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180 000</w:t>
            </w:r>
          </w:p>
        </w:tc>
        <w:tc>
          <w:tcPr>
            <w:tcW w:w="114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180 000</w:t>
            </w:r>
          </w:p>
        </w:tc>
        <w:tc>
          <w:tcPr>
            <w:tcW w:w="112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180 000</w:t>
            </w:r>
          </w:p>
        </w:tc>
      </w:tr>
      <w:tr w:rsidR="00195FAD" w:rsidRPr="00195FAD" w:rsidTr="00C92209">
        <w:trPr>
          <w:trHeight w:val="420"/>
        </w:trPr>
        <w:tc>
          <w:tcPr>
            <w:tcW w:w="3403" w:type="dxa"/>
            <w:shd w:val="clear" w:color="auto" w:fill="auto"/>
            <w:vAlign w:val="center"/>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xml:space="preserve">    sh saadud tulud kohalikult omavalitsuselt</w:t>
            </w:r>
          </w:p>
        </w:tc>
        <w:tc>
          <w:tcPr>
            <w:tcW w:w="1015" w:type="dxa"/>
            <w:shd w:val="clear" w:color="auto" w:fill="auto"/>
            <w:vAlign w:val="bottom"/>
            <w:hideMark/>
          </w:tcPr>
          <w:p w:rsidR="00195FAD" w:rsidRPr="004F7D83" w:rsidRDefault="00195FAD" w:rsidP="00195FAD">
            <w:pPr>
              <w:spacing w:after="0" w:line="240" w:lineRule="auto"/>
              <w:jc w:val="right"/>
              <w:outlineLvl w:val="0"/>
              <w:rPr>
                <w:rFonts w:ascii="Times New Roman" w:eastAsia="Times New Roman" w:hAnsi="Times New Roman" w:cs="Times New Roman"/>
                <w:bCs/>
                <w:sz w:val="20"/>
                <w:szCs w:val="20"/>
                <w:lang w:eastAsia="et-EE"/>
              </w:rPr>
            </w:pPr>
            <w:r w:rsidRPr="004F7D83">
              <w:rPr>
                <w:rFonts w:ascii="Times New Roman" w:eastAsia="Times New Roman" w:hAnsi="Times New Roman" w:cs="Times New Roman"/>
                <w:bCs/>
                <w:sz w:val="20"/>
                <w:szCs w:val="20"/>
                <w:lang w:eastAsia="et-EE"/>
              </w:rPr>
              <w:t>114 107</w:t>
            </w:r>
          </w:p>
        </w:tc>
        <w:tc>
          <w:tcPr>
            <w:tcW w:w="1141" w:type="dxa"/>
            <w:shd w:val="clear" w:color="auto" w:fill="auto"/>
            <w:vAlign w:val="bottom"/>
            <w:hideMark/>
          </w:tcPr>
          <w:p w:rsidR="00195FAD" w:rsidRPr="004F7D83" w:rsidRDefault="00195FAD" w:rsidP="00195FAD">
            <w:pPr>
              <w:spacing w:after="0" w:line="240" w:lineRule="auto"/>
              <w:jc w:val="right"/>
              <w:outlineLvl w:val="0"/>
              <w:rPr>
                <w:rFonts w:ascii="Times New Roman" w:eastAsia="Times New Roman" w:hAnsi="Times New Roman" w:cs="Times New Roman"/>
                <w:bCs/>
                <w:sz w:val="20"/>
                <w:szCs w:val="20"/>
                <w:lang w:eastAsia="et-EE"/>
              </w:rPr>
            </w:pPr>
            <w:r w:rsidRPr="004F7D83">
              <w:rPr>
                <w:rFonts w:ascii="Times New Roman" w:eastAsia="Times New Roman" w:hAnsi="Times New Roman" w:cs="Times New Roman"/>
                <w:bCs/>
                <w:sz w:val="20"/>
                <w:szCs w:val="20"/>
                <w:lang w:eastAsia="et-EE"/>
              </w:rPr>
              <w:t>116 701</w:t>
            </w:r>
          </w:p>
        </w:tc>
        <w:tc>
          <w:tcPr>
            <w:tcW w:w="1060" w:type="dxa"/>
            <w:shd w:val="clear" w:color="auto" w:fill="auto"/>
            <w:vAlign w:val="bottom"/>
            <w:hideMark/>
          </w:tcPr>
          <w:p w:rsidR="00195FAD" w:rsidRPr="004F7D83" w:rsidRDefault="00195FAD" w:rsidP="00195FAD">
            <w:pPr>
              <w:spacing w:after="0" w:line="240" w:lineRule="auto"/>
              <w:jc w:val="right"/>
              <w:outlineLvl w:val="0"/>
              <w:rPr>
                <w:rFonts w:ascii="Times New Roman" w:eastAsia="Times New Roman" w:hAnsi="Times New Roman" w:cs="Times New Roman"/>
                <w:bCs/>
                <w:sz w:val="20"/>
                <w:szCs w:val="20"/>
                <w:lang w:eastAsia="et-EE"/>
              </w:rPr>
            </w:pPr>
            <w:r w:rsidRPr="004F7D83">
              <w:rPr>
                <w:rFonts w:ascii="Times New Roman" w:eastAsia="Times New Roman" w:hAnsi="Times New Roman" w:cs="Times New Roman"/>
                <w:bCs/>
                <w:sz w:val="20"/>
                <w:szCs w:val="20"/>
                <w:lang w:eastAsia="et-EE"/>
              </w:rPr>
              <w:t>116 700</w:t>
            </w:r>
          </w:p>
        </w:tc>
        <w:tc>
          <w:tcPr>
            <w:tcW w:w="1140" w:type="dxa"/>
            <w:shd w:val="clear" w:color="auto" w:fill="auto"/>
            <w:vAlign w:val="bottom"/>
            <w:hideMark/>
          </w:tcPr>
          <w:p w:rsidR="00195FAD" w:rsidRPr="004F7D83" w:rsidRDefault="00195FAD" w:rsidP="00195FAD">
            <w:pPr>
              <w:spacing w:after="0" w:line="240" w:lineRule="auto"/>
              <w:jc w:val="right"/>
              <w:outlineLvl w:val="0"/>
              <w:rPr>
                <w:rFonts w:ascii="Times New Roman" w:eastAsia="Times New Roman" w:hAnsi="Times New Roman" w:cs="Times New Roman"/>
                <w:bCs/>
                <w:sz w:val="20"/>
                <w:szCs w:val="20"/>
                <w:lang w:eastAsia="et-EE"/>
              </w:rPr>
            </w:pPr>
            <w:r w:rsidRPr="004F7D83">
              <w:rPr>
                <w:rFonts w:ascii="Times New Roman" w:eastAsia="Times New Roman" w:hAnsi="Times New Roman" w:cs="Times New Roman"/>
                <w:bCs/>
                <w:sz w:val="20"/>
                <w:szCs w:val="20"/>
                <w:lang w:eastAsia="et-EE"/>
              </w:rPr>
              <w:t>116 700</w:t>
            </w:r>
          </w:p>
        </w:tc>
        <w:tc>
          <w:tcPr>
            <w:tcW w:w="1140" w:type="dxa"/>
            <w:shd w:val="clear" w:color="auto" w:fill="auto"/>
            <w:vAlign w:val="bottom"/>
            <w:hideMark/>
          </w:tcPr>
          <w:p w:rsidR="00195FAD" w:rsidRPr="004F7D83" w:rsidRDefault="00195FAD" w:rsidP="00195FAD">
            <w:pPr>
              <w:spacing w:after="0" w:line="240" w:lineRule="auto"/>
              <w:jc w:val="right"/>
              <w:outlineLvl w:val="0"/>
              <w:rPr>
                <w:rFonts w:ascii="Times New Roman" w:eastAsia="Times New Roman" w:hAnsi="Times New Roman" w:cs="Times New Roman"/>
                <w:bCs/>
                <w:sz w:val="20"/>
                <w:szCs w:val="20"/>
                <w:lang w:eastAsia="et-EE"/>
              </w:rPr>
            </w:pPr>
            <w:r w:rsidRPr="004F7D83">
              <w:rPr>
                <w:rFonts w:ascii="Times New Roman" w:eastAsia="Times New Roman" w:hAnsi="Times New Roman" w:cs="Times New Roman"/>
                <w:bCs/>
                <w:sz w:val="20"/>
                <w:szCs w:val="20"/>
                <w:lang w:eastAsia="et-EE"/>
              </w:rPr>
              <w:t>116 700</w:t>
            </w:r>
          </w:p>
        </w:tc>
        <w:tc>
          <w:tcPr>
            <w:tcW w:w="1120" w:type="dxa"/>
            <w:shd w:val="clear" w:color="auto" w:fill="auto"/>
            <w:vAlign w:val="bottom"/>
            <w:hideMark/>
          </w:tcPr>
          <w:p w:rsidR="00195FAD" w:rsidRPr="004F7D83" w:rsidRDefault="00195FAD" w:rsidP="00195FAD">
            <w:pPr>
              <w:spacing w:after="0" w:line="240" w:lineRule="auto"/>
              <w:jc w:val="right"/>
              <w:outlineLvl w:val="0"/>
              <w:rPr>
                <w:rFonts w:ascii="Times New Roman" w:eastAsia="Times New Roman" w:hAnsi="Times New Roman" w:cs="Times New Roman"/>
                <w:bCs/>
                <w:sz w:val="20"/>
                <w:szCs w:val="20"/>
                <w:lang w:eastAsia="et-EE"/>
              </w:rPr>
            </w:pPr>
            <w:r w:rsidRPr="004F7D83">
              <w:rPr>
                <w:rFonts w:ascii="Times New Roman" w:eastAsia="Times New Roman" w:hAnsi="Times New Roman" w:cs="Times New Roman"/>
                <w:bCs/>
                <w:sz w:val="20"/>
                <w:szCs w:val="20"/>
                <w:lang w:eastAsia="et-EE"/>
              </w:rPr>
              <w:t>116 700</w:t>
            </w:r>
          </w:p>
        </w:tc>
      </w:tr>
      <w:tr w:rsidR="00195FAD" w:rsidRPr="00195FAD" w:rsidTr="00C92209">
        <w:trPr>
          <w:trHeight w:val="420"/>
        </w:trPr>
        <w:tc>
          <w:tcPr>
            <w:tcW w:w="3403" w:type="dxa"/>
            <w:shd w:val="clear" w:color="auto" w:fill="auto"/>
            <w:vAlign w:val="center"/>
            <w:hideMark/>
          </w:tcPr>
          <w:p w:rsidR="00195FAD" w:rsidRPr="00195FAD" w:rsidRDefault="00805F1A" w:rsidP="00195FAD">
            <w:pPr>
              <w:spacing w:after="0" w:line="240" w:lineRule="auto"/>
              <w:outlineLvl w:val="0"/>
              <w:rPr>
                <w:rFonts w:ascii="Times New Roman" w:eastAsia="Times New Roman" w:hAnsi="Times New Roman" w:cs="Times New Roman"/>
                <w:sz w:val="20"/>
                <w:szCs w:val="20"/>
                <w:lang w:eastAsia="et-EE"/>
              </w:rPr>
            </w:pPr>
            <w:r>
              <w:rPr>
                <w:rFonts w:ascii="Times New Roman" w:eastAsia="Times New Roman" w:hAnsi="Times New Roman" w:cs="Times New Roman"/>
                <w:i/>
                <w:iCs/>
                <w:sz w:val="20"/>
                <w:szCs w:val="20"/>
                <w:lang w:eastAsia="et-EE"/>
              </w:rPr>
              <w:t xml:space="preserve">   </w:t>
            </w:r>
            <w:r w:rsidRPr="00CB2DFF">
              <w:rPr>
                <w:rFonts w:ascii="Times New Roman" w:eastAsia="Times New Roman" w:hAnsi="Times New Roman" w:cs="Times New Roman"/>
                <w:iCs/>
                <w:sz w:val="20"/>
                <w:szCs w:val="20"/>
                <w:lang w:eastAsia="et-EE"/>
              </w:rPr>
              <w:t xml:space="preserve">sh alates </w:t>
            </w:r>
            <w:r w:rsidRPr="00CB2DFF">
              <w:rPr>
                <w:rFonts w:ascii="Times New Roman" w:eastAsia="Times New Roman" w:hAnsi="Times New Roman" w:cs="Times New Roman"/>
                <w:b/>
                <w:bCs/>
                <w:iCs/>
                <w:sz w:val="20"/>
                <w:szCs w:val="20"/>
                <w:lang w:eastAsia="et-EE"/>
              </w:rPr>
              <w:t>2012</w:t>
            </w:r>
            <w:r w:rsidRPr="00CB2DFF">
              <w:rPr>
                <w:rFonts w:ascii="Times New Roman" w:eastAsia="Times New Roman" w:hAnsi="Times New Roman" w:cs="Times New Roman"/>
                <w:iCs/>
                <w:sz w:val="20"/>
                <w:szCs w:val="20"/>
                <w:lang w:eastAsia="et-EE"/>
              </w:rPr>
              <w:t xml:space="preserve"> sõlmitud katkestamatud kasutusrendimaksed</w:t>
            </w:r>
          </w:p>
        </w:tc>
        <w:tc>
          <w:tcPr>
            <w:tcW w:w="1015"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 </w:t>
            </w:r>
          </w:p>
        </w:tc>
        <w:tc>
          <w:tcPr>
            <w:tcW w:w="1141"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 </w:t>
            </w:r>
          </w:p>
        </w:tc>
        <w:tc>
          <w:tcPr>
            <w:tcW w:w="106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 </w:t>
            </w:r>
          </w:p>
        </w:tc>
        <w:tc>
          <w:tcPr>
            <w:tcW w:w="112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 </w:t>
            </w:r>
          </w:p>
        </w:tc>
      </w:tr>
      <w:tr w:rsidR="00195FAD" w:rsidRPr="00195FAD" w:rsidTr="00C92209">
        <w:trPr>
          <w:trHeight w:val="420"/>
        </w:trPr>
        <w:tc>
          <w:tcPr>
            <w:tcW w:w="3403" w:type="dxa"/>
            <w:shd w:val="clear" w:color="auto" w:fill="auto"/>
            <w:vAlign w:val="center"/>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xml:space="preserve">    sh saadud tulud muudelt arvestusüksusesse kuuluvatelt üksustelt</w:t>
            </w:r>
          </w:p>
        </w:tc>
        <w:tc>
          <w:tcPr>
            <w:tcW w:w="1015" w:type="dxa"/>
            <w:shd w:val="clear" w:color="auto" w:fill="auto"/>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141" w:type="dxa"/>
            <w:shd w:val="clear" w:color="auto" w:fill="auto"/>
            <w:noWrap/>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060" w:type="dxa"/>
            <w:shd w:val="clear" w:color="auto" w:fill="auto"/>
            <w:noWrap/>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120" w:type="dxa"/>
            <w:shd w:val="clear" w:color="auto" w:fill="auto"/>
            <w:noWrap/>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r>
      <w:tr w:rsidR="00195FAD" w:rsidRPr="00195FAD" w:rsidTr="00C92209">
        <w:trPr>
          <w:trHeight w:val="520"/>
        </w:trPr>
        <w:tc>
          <w:tcPr>
            <w:tcW w:w="3403" w:type="dxa"/>
            <w:shd w:val="clear" w:color="auto" w:fill="auto"/>
            <w:vAlign w:val="center"/>
            <w:hideMark/>
          </w:tcPr>
          <w:p w:rsidR="00195FAD" w:rsidRPr="00195FAD" w:rsidRDefault="00195FAD" w:rsidP="00195FAD">
            <w:pPr>
              <w:spacing w:after="0" w:line="240" w:lineRule="auto"/>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Põhitegevuse kulud kokku (+)</w:t>
            </w:r>
          </w:p>
        </w:tc>
        <w:tc>
          <w:tcPr>
            <w:tcW w:w="1015"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153 492</w:t>
            </w:r>
          </w:p>
        </w:tc>
        <w:tc>
          <w:tcPr>
            <w:tcW w:w="1141"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160 000</w:t>
            </w:r>
          </w:p>
        </w:tc>
        <w:tc>
          <w:tcPr>
            <w:tcW w:w="106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160 000</w:t>
            </w:r>
          </w:p>
        </w:tc>
        <w:tc>
          <w:tcPr>
            <w:tcW w:w="114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160 000</w:t>
            </w:r>
          </w:p>
        </w:tc>
        <w:tc>
          <w:tcPr>
            <w:tcW w:w="114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160 000</w:t>
            </w:r>
          </w:p>
        </w:tc>
        <w:tc>
          <w:tcPr>
            <w:tcW w:w="112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160 000</w:t>
            </w:r>
          </w:p>
        </w:tc>
      </w:tr>
      <w:tr w:rsidR="00195FAD" w:rsidRPr="00195FAD" w:rsidTr="00C92209">
        <w:trPr>
          <w:trHeight w:val="420"/>
        </w:trPr>
        <w:tc>
          <w:tcPr>
            <w:tcW w:w="3403" w:type="dxa"/>
            <w:shd w:val="clear" w:color="auto" w:fill="auto"/>
            <w:vAlign w:val="center"/>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xml:space="preserve">    sh tehingud kohaliku omavalitsuse üksusega</w:t>
            </w:r>
          </w:p>
        </w:tc>
        <w:tc>
          <w:tcPr>
            <w:tcW w:w="1015"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Cs/>
                <w:sz w:val="20"/>
                <w:szCs w:val="20"/>
                <w:lang w:eastAsia="et-EE"/>
              </w:rPr>
            </w:pPr>
            <w:r w:rsidRPr="00195FAD">
              <w:rPr>
                <w:rFonts w:ascii="Times New Roman" w:eastAsia="Times New Roman" w:hAnsi="Times New Roman" w:cs="Times New Roman"/>
                <w:bCs/>
                <w:sz w:val="20"/>
                <w:szCs w:val="20"/>
                <w:lang w:eastAsia="et-EE"/>
              </w:rPr>
              <w:t>5 172</w:t>
            </w:r>
          </w:p>
        </w:tc>
        <w:tc>
          <w:tcPr>
            <w:tcW w:w="1141"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Cs/>
                <w:sz w:val="20"/>
                <w:szCs w:val="20"/>
                <w:lang w:eastAsia="et-EE"/>
              </w:rPr>
            </w:pPr>
            <w:r w:rsidRPr="00195FAD">
              <w:rPr>
                <w:rFonts w:ascii="Times New Roman" w:eastAsia="Times New Roman" w:hAnsi="Times New Roman" w:cs="Times New Roman"/>
                <w:bCs/>
                <w:sz w:val="20"/>
                <w:szCs w:val="20"/>
                <w:lang w:eastAsia="et-EE"/>
              </w:rPr>
              <w:t>5 200</w:t>
            </w:r>
          </w:p>
        </w:tc>
        <w:tc>
          <w:tcPr>
            <w:tcW w:w="106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Cs/>
                <w:sz w:val="20"/>
                <w:szCs w:val="20"/>
                <w:lang w:eastAsia="et-EE"/>
              </w:rPr>
            </w:pPr>
            <w:r w:rsidRPr="00195FAD">
              <w:rPr>
                <w:rFonts w:ascii="Times New Roman" w:eastAsia="Times New Roman" w:hAnsi="Times New Roman" w:cs="Times New Roman"/>
                <w:bCs/>
                <w:sz w:val="20"/>
                <w:szCs w:val="20"/>
                <w:lang w:eastAsia="et-EE"/>
              </w:rPr>
              <w:t>5 200</w:t>
            </w:r>
          </w:p>
        </w:tc>
        <w:tc>
          <w:tcPr>
            <w:tcW w:w="114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Cs/>
                <w:sz w:val="20"/>
                <w:szCs w:val="20"/>
                <w:lang w:eastAsia="et-EE"/>
              </w:rPr>
            </w:pPr>
            <w:r w:rsidRPr="00195FAD">
              <w:rPr>
                <w:rFonts w:ascii="Times New Roman" w:eastAsia="Times New Roman" w:hAnsi="Times New Roman" w:cs="Times New Roman"/>
                <w:bCs/>
                <w:sz w:val="20"/>
                <w:szCs w:val="20"/>
                <w:lang w:eastAsia="et-EE"/>
              </w:rPr>
              <w:t>5 200</w:t>
            </w:r>
          </w:p>
        </w:tc>
        <w:tc>
          <w:tcPr>
            <w:tcW w:w="114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Cs/>
                <w:sz w:val="20"/>
                <w:szCs w:val="20"/>
                <w:lang w:eastAsia="et-EE"/>
              </w:rPr>
            </w:pPr>
            <w:r w:rsidRPr="00195FAD">
              <w:rPr>
                <w:rFonts w:ascii="Times New Roman" w:eastAsia="Times New Roman" w:hAnsi="Times New Roman" w:cs="Times New Roman"/>
                <w:bCs/>
                <w:sz w:val="20"/>
                <w:szCs w:val="20"/>
                <w:lang w:eastAsia="et-EE"/>
              </w:rPr>
              <w:t>5 200</w:t>
            </w:r>
          </w:p>
        </w:tc>
        <w:tc>
          <w:tcPr>
            <w:tcW w:w="112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Cs/>
                <w:sz w:val="20"/>
                <w:szCs w:val="20"/>
                <w:lang w:eastAsia="et-EE"/>
              </w:rPr>
            </w:pPr>
            <w:r w:rsidRPr="00195FAD">
              <w:rPr>
                <w:rFonts w:ascii="Times New Roman" w:eastAsia="Times New Roman" w:hAnsi="Times New Roman" w:cs="Times New Roman"/>
                <w:bCs/>
                <w:sz w:val="20"/>
                <w:szCs w:val="20"/>
                <w:lang w:eastAsia="et-EE"/>
              </w:rPr>
              <w:t>5 200</w:t>
            </w:r>
          </w:p>
        </w:tc>
      </w:tr>
      <w:tr w:rsidR="00195FAD" w:rsidRPr="00195FAD" w:rsidTr="00C92209">
        <w:trPr>
          <w:trHeight w:val="420"/>
        </w:trPr>
        <w:tc>
          <w:tcPr>
            <w:tcW w:w="3403" w:type="dxa"/>
            <w:shd w:val="clear" w:color="auto" w:fill="auto"/>
            <w:vAlign w:val="center"/>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xml:space="preserve">    sh tehingud muude arvestusüksusesse kuuluvate üksustega</w:t>
            </w:r>
          </w:p>
        </w:tc>
        <w:tc>
          <w:tcPr>
            <w:tcW w:w="1015"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722</w:t>
            </w:r>
          </w:p>
        </w:tc>
        <w:tc>
          <w:tcPr>
            <w:tcW w:w="1141"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722</w:t>
            </w:r>
          </w:p>
        </w:tc>
        <w:tc>
          <w:tcPr>
            <w:tcW w:w="106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722</w:t>
            </w:r>
          </w:p>
        </w:tc>
        <w:tc>
          <w:tcPr>
            <w:tcW w:w="114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722</w:t>
            </w:r>
          </w:p>
        </w:tc>
        <w:tc>
          <w:tcPr>
            <w:tcW w:w="114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722</w:t>
            </w:r>
          </w:p>
        </w:tc>
        <w:tc>
          <w:tcPr>
            <w:tcW w:w="112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722</w:t>
            </w:r>
          </w:p>
        </w:tc>
      </w:tr>
      <w:tr w:rsidR="00195FAD" w:rsidRPr="00195FAD" w:rsidTr="00C92209">
        <w:trPr>
          <w:trHeight w:val="630"/>
        </w:trPr>
        <w:tc>
          <w:tcPr>
            <w:tcW w:w="3403" w:type="dxa"/>
            <w:shd w:val="clear" w:color="auto" w:fill="auto"/>
            <w:vAlign w:val="center"/>
            <w:hideMark/>
          </w:tcPr>
          <w:p w:rsidR="00195FAD" w:rsidRPr="00195FAD" w:rsidRDefault="00195FAD" w:rsidP="00D6161F">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xml:space="preserve">    </w:t>
            </w:r>
            <w:r w:rsidR="00D6161F" w:rsidRPr="00CB2DFF">
              <w:rPr>
                <w:rFonts w:ascii="Times New Roman" w:eastAsia="Times New Roman" w:hAnsi="Times New Roman" w:cs="Times New Roman"/>
                <w:iCs/>
                <w:sz w:val="20"/>
                <w:szCs w:val="20"/>
                <w:lang w:eastAsia="et-EE"/>
              </w:rPr>
              <w:t xml:space="preserve">sh alates </w:t>
            </w:r>
            <w:r w:rsidR="00D6161F" w:rsidRPr="00CB2DFF">
              <w:rPr>
                <w:rFonts w:ascii="Times New Roman" w:eastAsia="Times New Roman" w:hAnsi="Times New Roman" w:cs="Times New Roman"/>
                <w:b/>
                <w:bCs/>
                <w:iCs/>
                <w:sz w:val="20"/>
                <w:szCs w:val="20"/>
                <w:lang w:eastAsia="et-EE"/>
              </w:rPr>
              <w:t>2012</w:t>
            </w:r>
            <w:r w:rsidR="00D6161F" w:rsidRPr="00CB2DFF">
              <w:rPr>
                <w:rFonts w:ascii="Times New Roman" w:eastAsia="Times New Roman" w:hAnsi="Times New Roman" w:cs="Times New Roman"/>
                <w:iCs/>
                <w:sz w:val="20"/>
                <w:szCs w:val="20"/>
                <w:lang w:eastAsia="et-EE"/>
              </w:rPr>
              <w:t xml:space="preserve"> katkestamatud kasutusrendimaksed (arvestusüksusesse mitte kuuluvatele üksustele)</w:t>
            </w:r>
          </w:p>
        </w:tc>
        <w:tc>
          <w:tcPr>
            <w:tcW w:w="1015" w:type="dxa"/>
            <w:shd w:val="clear" w:color="auto" w:fill="auto"/>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141" w:type="dxa"/>
            <w:shd w:val="clear" w:color="auto" w:fill="auto"/>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060" w:type="dxa"/>
            <w:shd w:val="clear" w:color="auto" w:fill="auto"/>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140" w:type="dxa"/>
            <w:shd w:val="clear" w:color="auto" w:fill="auto"/>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140" w:type="dxa"/>
            <w:shd w:val="clear" w:color="auto" w:fill="auto"/>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120" w:type="dxa"/>
            <w:shd w:val="clear" w:color="auto" w:fill="auto"/>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r>
      <w:tr w:rsidR="00195FAD" w:rsidRPr="00195FAD" w:rsidTr="00C92209">
        <w:trPr>
          <w:trHeight w:val="260"/>
        </w:trPr>
        <w:tc>
          <w:tcPr>
            <w:tcW w:w="3403" w:type="dxa"/>
            <w:shd w:val="clear" w:color="auto" w:fill="auto"/>
            <w:vAlign w:val="center"/>
            <w:hideMark/>
          </w:tcPr>
          <w:p w:rsidR="00195FAD" w:rsidRPr="00195FAD" w:rsidRDefault="00195FAD" w:rsidP="00195FAD">
            <w:pPr>
              <w:spacing w:after="0" w:line="240" w:lineRule="auto"/>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Põhitegevustulem</w:t>
            </w:r>
          </w:p>
        </w:tc>
        <w:tc>
          <w:tcPr>
            <w:tcW w:w="1015"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21 580</w:t>
            </w:r>
          </w:p>
        </w:tc>
        <w:tc>
          <w:tcPr>
            <w:tcW w:w="1141"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20 000</w:t>
            </w:r>
          </w:p>
        </w:tc>
        <w:tc>
          <w:tcPr>
            <w:tcW w:w="106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20 000</w:t>
            </w:r>
          </w:p>
        </w:tc>
        <w:tc>
          <w:tcPr>
            <w:tcW w:w="114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20 000</w:t>
            </w:r>
          </w:p>
        </w:tc>
        <w:tc>
          <w:tcPr>
            <w:tcW w:w="114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20 000</w:t>
            </w:r>
          </w:p>
        </w:tc>
        <w:tc>
          <w:tcPr>
            <w:tcW w:w="112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20 000</w:t>
            </w:r>
          </w:p>
        </w:tc>
      </w:tr>
      <w:tr w:rsidR="00195FAD" w:rsidRPr="00195FAD" w:rsidTr="00C92209">
        <w:trPr>
          <w:trHeight w:val="520"/>
        </w:trPr>
        <w:tc>
          <w:tcPr>
            <w:tcW w:w="3403" w:type="dxa"/>
            <w:shd w:val="clear" w:color="auto" w:fill="auto"/>
            <w:vAlign w:val="bottom"/>
            <w:hideMark/>
          </w:tcPr>
          <w:p w:rsidR="00195FAD" w:rsidRPr="00195FAD" w:rsidRDefault="00195FAD" w:rsidP="00195FAD">
            <w:pPr>
              <w:spacing w:after="0" w:line="240" w:lineRule="auto"/>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Investeerimistegevus kokku (+/-)</w:t>
            </w:r>
          </w:p>
        </w:tc>
        <w:tc>
          <w:tcPr>
            <w:tcW w:w="1015"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-484</w:t>
            </w:r>
          </w:p>
        </w:tc>
        <w:tc>
          <w:tcPr>
            <w:tcW w:w="1141"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-13 325</w:t>
            </w:r>
          </w:p>
        </w:tc>
        <w:tc>
          <w:tcPr>
            <w:tcW w:w="106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-20 000</w:t>
            </w:r>
          </w:p>
        </w:tc>
        <w:tc>
          <w:tcPr>
            <w:tcW w:w="114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-20 000</w:t>
            </w:r>
          </w:p>
        </w:tc>
        <w:tc>
          <w:tcPr>
            <w:tcW w:w="114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-20 000</w:t>
            </w:r>
          </w:p>
        </w:tc>
        <w:tc>
          <w:tcPr>
            <w:tcW w:w="112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-20 000</w:t>
            </w:r>
          </w:p>
        </w:tc>
      </w:tr>
      <w:tr w:rsidR="00195FAD" w:rsidRPr="00195FAD" w:rsidTr="00C92209">
        <w:trPr>
          <w:trHeight w:val="260"/>
        </w:trPr>
        <w:tc>
          <w:tcPr>
            <w:tcW w:w="3403" w:type="dxa"/>
            <w:shd w:val="clear" w:color="auto" w:fill="auto"/>
            <w:vAlign w:val="bottom"/>
            <w:hideMark/>
          </w:tcPr>
          <w:p w:rsidR="00195FAD" w:rsidRPr="00195FAD" w:rsidRDefault="00195FAD" w:rsidP="00195FAD">
            <w:pPr>
              <w:spacing w:after="0" w:line="240" w:lineRule="auto"/>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Eelarve tulem</w:t>
            </w:r>
          </w:p>
        </w:tc>
        <w:tc>
          <w:tcPr>
            <w:tcW w:w="1015"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21 096</w:t>
            </w:r>
          </w:p>
        </w:tc>
        <w:tc>
          <w:tcPr>
            <w:tcW w:w="1141"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6 675</w:t>
            </w:r>
          </w:p>
        </w:tc>
        <w:tc>
          <w:tcPr>
            <w:tcW w:w="106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0</w:t>
            </w:r>
          </w:p>
        </w:tc>
        <w:tc>
          <w:tcPr>
            <w:tcW w:w="114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0</w:t>
            </w:r>
          </w:p>
        </w:tc>
        <w:tc>
          <w:tcPr>
            <w:tcW w:w="114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0</w:t>
            </w:r>
          </w:p>
        </w:tc>
        <w:tc>
          <w:tcPr>
            <w:tcW w:w="112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0</w:t>
            </w:r>
          </w:p>
        </w:tc>
      </w:tr>
      <w:tr w:rsidR="00195FAD" w:rsidRPr="00195FAD" w:rsidTr="00C92209">
        <w:trPr>
          <w:trHeight w:val="525"/>
        </w:trPr>
        <w:tc>
          <w:tcPr>
            <w:tcW w:w="3403" w:type="dxa"/>
            <w:shd w:val="clear" w:color="auto" w:fill="auto"/>
            <w:vAlign w:val="bottom"/>
            <w:hideMark/>
          </w:tcPr>
          <w:p w:rsidR="00195FAD" w:rsidRPr="00195FAD" w:rsidRDefault="00195FAD" w:rsidP="00195FAD">
            <w:pPr>
              <w:spacing w:after="0" w:line="240" w:lineRule="auto"/>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Finantseerimistegevus (-/+)</w:t>
            </w:r>
          </w:p>
        </w:tc>
        <w:tc>
          <w:tcPr>
            <w:tcW w:w="1015" w:type="dxa"/>
            <w:shd w:val="clear" w:color="auto" w:fill="auto"/>
            <w:vAlign w:val="bottom"/>
            <w:hideMark/>
          </w:tcPr>
          <w:p w:rsidR="00195FAD" w:rsidRPr="00195FAD" w:rsidRDefault="00195FAD" w:rsidP="00195FAD">
            <w:pPr>
              <w:spacing w:after="0" w:line="240" w:lineRule="auto"/>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 </w:t>
            </w:r>
          </w:p>
        </w:tc>
        <w:tc>
          <w:tcPr>
            <w:tcW w:w="1141"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-6 675</w:t>
            </w:r>
          </w:p>
        </w:tc>
        <w:tc>
          <w:tcPr>
            <w:tcW w:w="1060" w:type="dxa"/>
            <w:shd w:val="clear" w:color="auto" w:fill="auto"/>
            <w:vAlign w:val="bottom"/>
            <w:hideMark/>
          </w:tcPr>
          <w:p w:rsidR="00195FAD" w:rsidRPr="00195FAD" w:rsidRDefault="00195FAD" w:rsidP="00195FAD">
            <w:pPr>
              <w:spacing w:after="0" w:line="240" w:lineRule="auto"/>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195FAD" w:rsidRPr="00195FAD" w:rsidRDefault="00195FAD" w:rsidP="00195FAD">
            <w:pPr>
              <w:spacing w:after="0" w:line="240" w:lineRule="auto"/>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195FAD" w:rsidRPr="00195FAD" w:rsidRDefault="00195FAD" w:rsidP="00195FAD">
            <w:pPr>
              <w:spacing w:after="0" w:line="240" w:lineRule="auto"/>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 </w:t>
            </w:r>
          </w:p>
        </w:tc>
        <w:tc>
          <w:tcPr>
            <w:tcW w:w="1120" w:type="dxa"/>
            <w:shd w:val="clear" w:color="auto" w:fill="auto"/>
            <w:vAlign w:val="bottom"/>
            <w:hideMark/>
          </w:tcPr>
          <w:p w:rsidR="00195FAD" w:rsidRPr="00195FAD" w:rsidRDefault="00195FAD" w:rsidP="00195FAD">
            <w:pPr>
              <w:spacing w:after="0" w:line="240" w:lineRule="auto"/>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 </w:t>
            </w:r>
          </w:p>
        </w:tc>
      </w:tr>
      <w:tr w:rsidR="00195FAD" w:rsidRPr="00195FAD" w:rsidTr="00C92209">
        <w:trPr>
          <w:trHeight w:val="520"/>
        </w:trPr>
        <w:tc>
          <w:tcPr>
            <w:tcW w:w="3403" w:type="dxa"/>
            <w:shd w:val="clear" w:color="auto" w:fill="auto"/>
            <w:vAlign w:val="bottom"/>
            <w:hideMark/>
          </w:tcPr>
          <w:p w:rsidR="00195FAD" w:rsidRPr="00195FAD" w:rsidRDefault="00195FAD" w:rsidP="00195FAD">
            <w:pPr>
              <w:spacing w:after="0" w:line="240" w:lineRule="auto"/>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Likviidsete varade muutus (+ suurenemine, - vähenemine)</w:t>
            </w:r>
          </w:p>
        </w:tc>
        <w:tc>
          <w:tcPr>
            <w:tcW w:w="1015"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sz w:val="20"/>
                <w:szCs w:val="20"/>
                <w:lang w:eastAsia="et-EE"/>
              </w:rPr>
            </w:pPr>
            <w:r w:rsidRPr="00195FAD">
              <w:rPr>
                <w:rFonts w:ascii="Times New Roman" w:eastAsia="Times New Roman" w:hAnsi="Times New Roman" w:cs="Times New Roman"/>
                <w:b/>
                <w:sz w:val="20"/>
                <w:szCs w:val="20"/>
                <w:lang w:eastAsia="et-EE"/>
              </w:rPr>
              <w:t>30 179</w:t>
            </w:r>
          </w:p>
        </w:tc>
        <w:tc>
          <w:tcPr>
            <w:tcW w:w="1141" w:type="dxa"/>
            <w:shd w:val="clear" w:color="auto" w:fill="auto"/>
            <w:noWrap/>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sz w:val="20"/>
                <w:szCs w:val="20"/>
                <w:lang w:eastAsia="et-EE"/>
              </w:rPr>
            </w:pPr>
            <w:r w:rsidRPr="00195FAD">
              <w:rPr>
                <w:rFonts w:ascii="Times New Roman" w:eastAsia="Times New Roman" w:hAnsi="Times New Roman" w:cs="Times New Roman"/>
                <w:b/>
                <w:sz w:val="20"/>
                <w:szCs w:val="20"/>
                <w:lang w:eastAsia="et-EE"/>
              </w:rPr>
              <w:t>1 000</w:t>
            </w:r>
          </w:p>
        </w:tc>
        <w:tc>
          <w:tcPr>
            <w:tcW w:w="1060" w:type="dxa"/>
            <w:shd w:val="clear" w:color="auto" w:fill="auto"/>
            <w:noWrap/>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sz w:val="20"/>
                <w:szCs w:val="20"/>
                <w:lang w:eastAsia="et-EE"/>
              </w:rPr>
            </w:pPr>
            <w:r w:rsidRPr="00195FAD">
              <w:rPr>
                <w:rFonts w:ascii="Times New Roman" w:eastAsia="Times New Roman" w:hAnsi="Times New Roman" w:cs="Times New Roman"/>
                <w:b/>
                <w:sz w:val="20"/>
                <w:szCs w:val="20"/>
                <w:lang w:eastAsia="et-EE"/>
              </w:rPr>
              <w:t>1 000</w:t>
            </w:r>
          </w:p>
        </w:tc>
        <w:tc>
          <w:tcPr>
            <w:tcW w:w="1140" w:type="dxa"/>
            <w:shd w:val="clear" w:color="auto" w:fill="auto"/>
            <w:noWrap/>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sz w:val="20"/>
                <w:szCs w:val="20"/>
                <w:lang w:eastAsia="et-EE"/>
              </w:rPr>
            </w:pPr>
            <w:r w:rsidRPr="00195FAD">
              <w:rPr>
                <w:rFonts w:ascii="Times New Roman" w:eastAsia="Times New Roman" w:hAnsi="Times New Roman" w:cs="Times New Roman"/>
                <w:b/>
                <w:sz w:val="20"/>
                <w:szCs w:val="20"/>
                <w:lang w:eastAsia="et-EE"/>
              </w:rPr>
              <w:t>1 000</w:t>
            </w:r>
          </w:p>
        </w:tc>
        <w:tc>
          <w:tcPr>
            <w:tcW w:w="1140" w:type="dxa"/>
            <w:shd w:val="clear" w:color="auto" w:fill="auto"/>
            <w:noWrap/>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sz w:val="20"/>
                <w:szCs w:val="20"/>
                <w:lang w:eastAsia="et-EE"/>
              </w:rPr>
            </w:pPr>
            <w:r w:rsidRPr="00195FAD">
              <w:rPr>
                <w:rFonts w:ascii="Times New Roman" w:eastAsia="Times New Roman" w:hAnsi="Times New Roman" w:cs="Times New Roman"/>
                <w:b/>
                <w:sz w:val="20"/>
                <w:szCs w:val="20"/>
                <w:lang w:eastAsia="et-EE"/>
              </w:rPr>
              <w:t>1 000</w:t>
            </w:r>
          </w:p>
        </w:tc>
        <w:tc>
          <w:tcPr>
            <w:tcW w:w="1120" w:type="dxa"/>
            <w:shd w:val="clear" w:color="auto" w:fill="auto"/>
            <w:noWrap/>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sz w:val="20"/>
                <w:szCs w:val="20"/>
                <w:lang w:eastAsia="et-EE"/>
              </w:rPr>
            </w:pPr>
            <w:r w:rsidRPr="00195FAD">
              <w:rPr>
                <w:rFonts w:ascii="Times New Roman" w:eastAsia="Times New Roman" w:hAnsi="Times New Roman" w:cs="Times New Roman"/>
                <w:b/>
                <w:sz w:val="20"/>
                <w:szCs w:val="20"/>
                <w:lang w:eastAsia="et-EE"/>
              </w:rPr>
              <w:t>1 000</w:t>
            </w:r>
          </w:p>
        </w:tc>
      </w:tr>
      <w:tr w:rsidR="00195FAD" w:rsidRPr="00195FAD" w:rsidTr="00C92209">
        <w:trPr>
          <w:trHeight w:val="780"/>
        </w:trPr>
        <w:tc>
          <w:tcPr>
            <w:tcW w:w="3403" w:type="dxa"/>
            <w:shd w:val="clear" w:color="auto" w:fill="auto"/>
            <w:vAlign w:val="bottom"/>
            <w:hideMark/>
          </w:tcPr>
          <w:p w:rsidR="00195FAD" w:rsidRPr="00195FAD" w:rsidRDefault="00195FAD" w:rsidP="00195FAD">
            <w:pPr>
              <w:spacing w:after="0" w:line="240" w:lineRule="auto"/>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Nõuete ja kohustuste saldode muutus (tekkepõhise e/a korral) (+/-)</w:t>
            </w:r>
          </w:p>
        </w:tc>
        <w:tc>
          <w:tcPr>
            <w:tcW w:w="1015"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sz w:val="20"/>
                <w:szCs w:val="20"/>
                <w:lang w:eastAsia="et-EE"/>
              </w:rPr>
            </w:pPr>
            <w:r w:rsidRPr="00195FAD">
              <w:rPr>
                <w:rFonts w:ascii="Times New Roman" w:eastAsia="Times New Roman" w:hAnsi="Times New Roman" w:cs="Times New Roman"/>
                <w:b/>
                <w:sz w:val="20"/>
                <w:szCs w:val="20"/>
                <w:lang w:eastAsia="et-EE"/>
              </w:rPr>
              <w:t>9 083</w:t>
            </w:r>
          </w:p>
        </w:tc>
        <w:tc>
          <w:tcPr>
            <w:tcW w:w="1141" w:type="dxa"/>
            <w:shd w:val="clear" w:color="auto" w:fill="auto"/>
            <w:noWrap/>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sz w:val="20"/>
                <w:szCs w:val="20"/>
                <w:lang w:eastAsia="et-EE"/>
              </w:rPr>
            </w:pPr>
            <w:r w:rsidRPr="00195FAD">
              <w:rPr>
                <w:rFonts w:ascii="Times New Roman" w:eastAsia="Times New Roman" w:hAnsi="Times New Roman" w:cs="Times New Roman"/>
                <w:b/>
                <w:sz w:val="20"/>
                <w:szCs w:val="20"/>
                <w:lang w:eastAsia="et-EE"/>
              </w:rPr>
              <w:t>1 000</w:t>
            </w:r>
          </w:p>
        </w:tc>
        <w:tc>
          <w:tcPr>
            <w:tcW w:w="1060" w:type="dxa"/>
            <w:shd w:val="clear" w:color="auto" w:fill="auto"/>
            <w:noWrap/>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sz w:val="20"/>
                <w:szCs w:val="20"/>
                <w:lang w:eastAsia="et-EE"/>
              </w:rPr>
            </w:pPr>
            <w:r w:rsidRPr="00195FAD">
              <w:rPr>
                <w:rFonts w:ascii="Times New Roman" w:eastAsia="Times New Roman" w:hAnsi="Times New Roman" w:cs="Times New Roman"/>
                <w:b/>
                <w:sz w:val="20"/>
                <w:szCs w:val="20"/>
                <w:lang w:eastAsia="et-EE"/>
              </w:rPr>
              <w:t>1 000</w:t>
            </w:r>
          </w:p>
        </w:tc>
        <w:tc>
          <w:tcPr>
            <w:tcW w:w="1140" w:type="dxa"/>
            <w:shd w:val="clear" w:color="auto" w:fill="auto"/>
            <w:noWrap/>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sz w:val="20"/>
                <w:szCs w:val="20"/>
                <w:lang w:eastAsia="et-EE"/>
              </w:rPr>
            </w:pPr>
            <w:r w:rsidRPr="00195FAD">
              <w:rPr>
                <w:rFonts w:ascii="Times New Roman" w:eastAsia="Times New Roman" w:hAnsi="Times New Roman" w:cs="Times New Roman"/>
                <w:b/>
                <w:sz w:val="20"/>
                <w:szCs w:val="20"/>
                <w:lang w:eastAsia="et-EE"/>
              </w:rPr>
              <w:t>1 000</w:t>
            </w:r>
          </w:p>
        </w:tc>
        <w:tc>
          <w:tcPr>
            <w:tcW w:w="1140" w:type="dxa"/>
            <w:shd w:val="clear" w:color="auto" w:fill="auto"/>
            <w:noWrap/>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sz w:val="20"/>
                <w:szCs w:val="20"/>
                <w:lang w:eastAsia="et-EE"/>
              </w:rPr>
            </w:pPr>
            <w:r w:rsidRPr="00195FAD">
              <w:rPr>
                <w:rFonts w:ascii="Times New Roman" w:eastAsia="Times New Roman" w:hAnsi="Times New Roman" w:cs="Times New Roman"/>
                <w:b/>
                <w:sz w:val="20"/>
                <w:szCs w:val="20"/>
                <w:lang w:eastAsia="et-EE"/>
              </w:rPr>
              <w:t>1 000</w:t>
            </w:r>
          </w:p>
        </w:tc>
        <w:tc>
          <w:tcPr>
            <w:tcW w:w="1120" w:type="dxa"/>
            <w:shd w:val="clear" w:color="auto" w:fill="auto"/>
            <w:noWrap/>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sz w:val="20"/>
                <w:szCs w:val="20"/>
                <w:lang w:eastAsia="et-EE"/>
              </w:rPr>
            </w:pPr>
            <w:r w:rsidRPr="00195FAD">
              <w:rPr>
                <w:rFonts w:ascii="Times New Roman" w:eastAsia="Times New Roman" w:hAnsi="Times New Roman" w:cs="Times New Roman"/>
                <w:b/>
                <w:sz w:val="20"/>
                <w:szCs w:val="20"/>
                <w:lang w:eastAsia="et-EE"/>
              </w:rPr>
              <w:t>1 000</w:t>
            </w:r>
          </w:p>
        </w:tc>
      </w:tr>
      <w:tr w:rsidR="00195FAD" w:rsidRPr="00195FAD" w:rsidTr="00C92209">
        <w:trPr>
          <w:trHeight w:val="260"/>
        </w:trPr>
        <w:tc>
          <w:tcPr>
            <w:tcW w:w="3403" w:type="dxa"/>
            <w:shd w:val="clear" w:color="auto" w:fill="auto"/>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015" w:type="dxa"/>
            <w:shd w:val="clear" w:color="auto" w:fill="auto"/>
            <w:noWrap/>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141" w:type="dxa"/>
            <w:shd w:val="clear" w:color="auto" w:fill="auto"/>
            <w:noWrap/>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060" w:type="dxa"/>
            <w:shd w:val="clear" w:color="auto" w:fill="auto"/>
            <w:noWrap/>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120" w:type="dxa"/>
            <w:shd w:val="clear" w:color="auto" w:fill="auto"/>
            <w:noWrap/>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r>
      <w:tr w:rsidR="00195FAD" w:rsidRPr="00195FAD" w:rsidTr="00C92209">
        <w:trPr>
          <w:trHeight w:val="520"/>
        </w:trPr>
        <w:tc>
          <w:tcPr>
            <w:tcW w:w="3403" w:type="dxa"/>
            <w:shd w:val="clear" w:color="auto" w:fill="auto"/>
            <w:vAlign w:val="bottom"/>
            <w:hideMark/>
          </w:tcPr>
          <w:p w:rsidR="00195FAD" w:rsidRPr="00195FAD" w:rsidRDefault="00195FAD" w:rsidP="00195FAD">
            <w:pPr>
              <w:spacing w:after="0" w:line="240" w:lineRule="auto"/>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Likviidsete varade suunamata jääk aasta lõpuks</w:t>
            </w:r>
          </w:p>
        </w:tc>
        <w:tc>
          <w:tcPr>
            <w:tcW w:w="1015"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37 056</w:t>
            </w:r>
          </w:p>
        </w:tc>
        <w:tc>
          <w:tcPr>
            <w:tcW w:w="1141" w:type="dxa"/>
            <w:shd w:val="clear" w:color="auto" w:fill="auto"/>
            <w:noWrap/>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38 056</w:t>
            </w:r>
          </w:p>
        </w:tc>
        <w:tc>
          <w:tcPr>
            <w:tcW w:w="1060" w:type="dxa"/>
            <w:shd w:val="clear" w:color="auto" w:fill="auto"/>
            <w:noWrap/>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39 056</w:t>
            </w:r>
          </w:p>
        </w:tc>
        <w:tc>
          <w:tcPr>
            <w:tcW w:w="1140" w:type="dxa"/>
            <w:shd w:val="clear" w:color="auto" w:fill="auto"/>
            <w:noWrap/>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40 056</w:t>
            </w:r>
          </w:p>
        </w:tc>
        <w:tc>
          <w:tcPr>
            <w:tcW w:w="1140" w:type="dxa"/>
            <w:shd w:val="clear" w:color="auto" w:fill="auto"/>
            <w:noWrap/>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41 056</w:t>
            </w:r>
          </w:p>
        </w:tc>
        <w:tc>
          <w:tcPr>
            <w:tcW w:w="1120" w:type="dxa"/>
            <w:shd w:val="clear" w:color="auto" w:fill="auto"/>
            <w:noWrap/>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42 056</w:t>
            </w:r>
          </w:p>
        </w:tc>
      </w:tr>
      <w:tr w:rsidR="00195FAD" w:rsidRPr="00195FAD" w:rsidTr="00834666">
        <w:trPr>
          <w:trHeight w:val="520"/>
        </w:trPr>
        <w:tc>
          <w:tcPr>
            <w:tcW w:w="3403" w:type="dxa"/>
            <w:shd w:val="clear" w:color="auto" w:fill="auto"/>
            <w:vAlign w:val="bottom"/>
            <w:hideMark/>
          </w:tcPr>
          <w:p w:rsidR="00195FAD" w:rsidRPr="00195FAD" w:rsidRDefault="00195FAD" w:rsidP="00834666">
            <w:pPr>
              <w:spacing w:after="0" w:line="240" w:lineRule="auto"/>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Võlakohustused kokku aasta lõpu seisuga</w:t>
            </w:r>
          </w:p>
        </w:tc>
        <w:tc>
          <w:tcPr>
            <w:tcW w:w="1015" w:type="dxa"/>
            <w:shd w:val="clear" w:color="auto" w:fill="auto"/>
            <w:noWrap/>
            <w:vAlign w:val="bottom"/>
            <w:hideMark/>
          </w:tcPr>
          <w:p w:rsidR="00195FAD" w:rsidRPr="00195FAD" w:rsidRDefault="00195FAD" w:rsidP="00834666">
            <w:pPr>
              <w:spacing w:after="0" w:line="240" w:lineRule="auto"/>
              <w:jc w:val="right"/>
              <w:outlineLvl w:val="0"/>
              <w:rPr>
                <w:rFonts w:ascii="Times New Roman" w:eastAsia="Times New Roman" w:hAnsi="Times New Roman" w:cs="Times New Roman"/>
                <w:b/>
                <w:sz w:val="20"/>
                <w:szCs w:val="20"/>
                <w:lang w:eastAsia="et-EE"/>
              </w:rPr>
            </w:pPr>
            <w:r w:rsidRPr="00195FAD">
              <w:rPr>
                <w:rFonts w:ascii="Times New Roman" w:eastAsia="Times New Roman" w:hAnsi="Times New Roman" w:cs="Times New Roman"/>
                <w:b/>
                <w:sz w:val="20"/>
                <w:szCs w:val="20"/>
                <w:lang w:eastAsia="et-EE"/>
              </w:rPr>
              <w:t>6 675</w:t>
            </w:r>
          </w:p>
        </w:tc>
        <w:tc>
          <w:tcPr>
            <w:tcW w:w="1141" w:type="dxa"/>
            <w:shd w:val="clear" w:color="auto" w:fill="auto"/>
            <w:noWrap/>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sz w:val="20"/>
                <w:szCs w:val="20"/>
                <w:lang w:eastAsia="et-EE"/>
              </w:rPr>
            </w:pPr>
          </w:p>
        </w:tc>
        <w:tc>
          <w:tcPr>
            <w:tcW w:w="1060" w:type="dxa"/>
            <w:shd w:val="clear" w:color="auto" w:fill="auto"/>
            <w:noWrap/>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sz w:val="20"/>
                <w:szCs w:val="20"/>
                <w:lang w:eastAsia="et-EE"/>
              </w:rPr>
            </w:pPr>
          </w:p>
        </w:tc>
        <w:tc>
          <w:tcPr>
            <w:tcW w:w="1140" w:type="dxa"/>
            <w:shd w:val="clear" w:color="auto" w:fill="auto"/>
            <w:noWrap/>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sz w:val="20"/>
                <w:szCs w:val="20"/>
                <w:lang w:eastAsia="et-EE"/>
              </w:rPr>
            </w:pPr>
          </w:p>
        </w:tc>
        <w:tc>
          <w:tcPr>
            <w:tcW w:w="1140" w:type="dxa"/>
            <w:shd w:val="clear" w:color="auto" w:fill="auto"/>
            <w:noWrap/>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sz w:val="20"/>
                <w:szCs w:val="20"/>
                <w:lang w:eastAsia="et-EE"/>
              </w:rPr>
            </w:pPr>
          </w:p>
        </w:tc>
        <w:tc>
          <w:tcPr>
            <w:tcW w:w="1120" w:type="dxa"/>
            <w:shd w:val="clear" w:color="auto" w:fill="auto"/>
            <w:noWrap/>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sz w:val="20"/>
                <w:szCs w:val="20"/>
                <w:lang w:eastAsia="et-EE"/>
              </w:rPr>
            </w:pPr>
          </w:p>
        </w:tc>
      </w:tr>
      <w:tr w:rsidR="00195FAD" w:rsidRPr="00195FAD" w:rsidTr="00C92209">
        <w:trPr>
          <w:trHeight w:val="630"/>
        </w:trPr>
        <w:tc>
          <w:tcPr>
            <w:tcW w:w="3403" w:type="dxa"/>
            <w:shd w:val="clear" w:color="auto" w:fill="auto"/>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xml:space="preserve">    sh kohustused, mille võrra võib ületada netovõlakoormuse piirmäära (arvestusüksuse väline)</w:t>
            </w:r>
          </w:p>
        </w:tc>
        <w:tc>
          <w:tcPr>
            <w:tcW w:w="1015" w:type="dxa"/>
            <w:shd w:val="clear" w:color="auto" w:fill="auto"/>
            <w:noWrap/>
            <w:vAlign w:val="center"/>
            <w:hideMark/>
          </w:tcPr>
          <w:p w:rsidR="00195FAD" w:rsidRPr="00195FAD" w:rsidRDefault="00195FAD" w:rsidP="00195FAD">
            <w:pPr>
              <w:spacing w:after="0" w:line="240" w:lineRule="auto"/>
              <w:jc w:val="right"/>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141" w:type="dxa"/>
            <w:shd w:val="clear" w:color="auto" w:fill="auto"/>
            <w:noWrap/>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060" w:type="dxa"/>
            <w:shd w:val="clear" w:color="auto" w:fill="auto"/>
            <w:noWrap/>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120" w:type="dxa"/>
            <w:shd w:val="clear" w:color="auto" w:fill="auto"/>
            <w:noWrap/>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r>
      <w:tr w:rsidR="00195FAD" w:rsidRPr="00195FAD" w:rsidTr="00C92209">
        <w:trPr>
          <w:trHeight w:val="420"/>
        </w:trPr>
        <w:tc>
          <w:tcPr>
            <w:tcW w:w="3403" w:type="dxa"/>
            <w:shd w:val="clear" w:color="auto" w:fill="auto"/>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xml:space="preserve">    sh võlakohustused (arvestusüksuse sisene)</w:t>
            </w:r>
          </w:p>
        </w:tc>
        <w:tc>
          <w:tcPr>
            <w:tcW w:w="1015" w:type="dxa"/>
            <w:shd w:val="clear" w:color="auto" w:fill="auto"/>
            <w:noWrap/>
            <w:vAlign w:val="center"/>
            <w:hideMark/>
          </w:tcPr>
          <w:p w:rsidR="00195FAD" w:rsidRPr="00195FAD" w:rsidRDefault="00195FAD" w:rsidP="00195FAD">
            <w:pPr>
              <w:spacing w:after="0" w:line="240" w:lineRule="auto"/>
              <w:jc w:val="right"/>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141" w:type="dxa"/>
            <w:shd w:val="clear" w:color="auto" w:fill="auto"/>
            <w:noWrap/>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060" w:type="dxa"/>
            <w:shd w:val="clear" w:color="auto" w:fill="auto"/>
            <w:noWrap/>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120" w:type="dxa"/>
            <w:shd w:val="clear" w:color="auto" w:fill="auto"/>
            <w:noWrap/>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r>
      <w:tr w:rsidR="00195FAD" w:rsidRPr="00195FAD" w:rsidTr="00C92209">
        <w:trPr>
          <w:trHeight w:val="420"/>
        </w:trPr>
        <w:tc>
          <w:tcPr>
            <w:tcW w:w="3403" w:type="dxa"/>
            <w:shd w:val="clear" w:color="auto" w:fill="auto"/>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xml:space="preserve">    sh muud võlakohustused, mis kajastuvad ka KOV bilansis</w:t>
            </w:r>
          </w:p>
        </w:tc>
        <w:tc>
          <w:tcPr>
            <w:tcW w:w="1015" w:type="dxa"/>
            <w:shd w:val="clear" w:color="auto" w:fill="auto"/>
            <w:noWrap/>
            <w:vAlign w:val="center"/>
            <w:hideMark/>
          </w:tcPr>
          <w:p w:rsidR="00195FAD" w:rsidRPr="00195FAD" w:rsidRDefault="00195FAD" w:rsidP="00195FAD">
            <w:pPr>
              <w:spacing w:after="0" w:line="240" w:lineRule="auto"/>
              <w:jc w:val="right"/>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141" w:type="dxa"/>
            <w:shd w:val="clear" w:color="auto" w:fill="auto"/>
            <w:noWrap/>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060" w:type="dxa"/>
            <w:shd w:val="clear" w:color="auto" w:fill="auto"/>
            <w:noWrap/>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c>
          <w:tcPr>
            <w:tcW w:w="1120" w:type="dxa"/>
            <w:shd w:val="clear" w:color="auto" w:fill="auto"/>
            <w:noWrap/>
            <w:vAlign w:val="bottom"/>
            <w:hideMark/>
          </w:tcPr>
          <w:p w:rsidR="00195FAD" w:rsidRPr="00195FAD" w:rsidRDefault="00195FAD" w:rsidP="00195FAD">
            <w:pPr>
              <w:spacing w:after="0" w:line="240" w:lineRule="auto"/>
              <w:outlineLvl w:val="0"/>
              <w:rPr>
                <w:rFonts w:ascii="Times New Roman" w:eastAsia="Times New Roman" w:hAnsi="Times New Roman" w:cs="Times New Roman"/>
                <w:sz w:val="20"/>
                <w:szCs w:val="20"/>
                <w:lang w:eastAsia="et-EE"/>
              </w:rPr>
            </w:pPr>
            <w:r w:rsidRPr="00195FAD">
              <w:rPr>
                <w:rFonts w:ascii="Times New Roman" w:eastAsia="Times New Roman" w:hAnsi="Times New Roman" w:cs="Times New Roman"/>
                <w:sz w:val="20"/>
                <w:szCs w:val="20"/>
                <w:lang w:eastAsia="et-EE"/>
              </w:rPr>
              <w:t> </w:t>
            </w:r>
          </w:p>
        </w:tc>
      </w:tr>
      <w:tr w:rsidR="00195FAD" w:rsidRPr="00195FAD" w:rsidTr="00C92209">
        <w:trPr>
          <w:trHeight w:val="260"/>
        </w:trPr>
        <w:tc>
          <w:tcPr>
            <w:tcW w:w="3403" w:type="dxa"/>
            <w:shd w:val="clear" w:color="auto" w:fill="auto"/>
            <w:vAlign w:val="bottom"/>
            <w:hideMark/>
          </w:tcPr>
          <w:p w:rsidR="00195FAD" w:rsidRPr="00195FAD" w:rsidRDefault="00195FAD" w:rsidP="00195FAD">
            <w:pPr>
              <w:spacing w:after="0" w:line="240" w:lineRule="auto"/>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Netovõlakoormus (eurodes)</w:t>
            </w:r>
          </w:p>
        </w:tc>
        <w:tc>
          <w:tcPr>
            <w:tcW w:w="1015"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sz w:val="20"/>
                <w:szCs w:val="20"/>
                <w:lang w:eastAsia="et-EE"/>
              </w:rPr>
            </w:pPr>
            <w:r w:rsidRPr="00195FAD">
              <w:rPr>
                <w:rFonts w:ascii="Times New Roman" w:eastAsia="Times New Roman" w:hAnsi="Times New Roman" w:cs="Times New Roman"/>
                <w:b/>
                <w:sz w:val="20"/>
                <w:szCs w:val="20"/>
                <w:lang w:eastAsia="et-EE"/>
              </w:rPr>
              <w:t>0</w:t>
            </w:r>
          </w:p>
        </w:tc>
        <w:tc>
          <w:tcPr>
            <w:tcW w:w="1141"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sz w:val="20"/>
                <w:szCs w:val="20"/>
                <w:lang w:eastAsia="et-EE"/>
              </w:rPr>
            </w:pPr>
            <w:r w:rsidRPr="00195FAD">
              <w:rPr>
                <w:rFonts w:ascii="Times New Roman" w:eastAsia="Times New Roman" w:hAnsi="Times New Roman" w:cs="Times New Roman"/>
                <w:b/>
                <w:sz w:val="20"/>
                <w:szCs w:val="20"/>
                <w:lang w:eastAsia="et-EE"/>
              </w:rPr>
              <w:t>0</w:t>
            </w:r>
          </w:p>
        </w:tc>
        <w:tc>
          <w:tcPr>
            <w:tcW w:w="106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sz w:val="20"/>
                <w:szCs w:val="20"/>
                <w:lang w:eastAsia="et-EE"/>
              </w:rPr>
            </w:pPr>
            <w:r w:rsidRPr="00195FAD">
              <w:rPr>
                <w:rFonts w:ascii="Times New Roman" w:eastAsia="Times New Roman" w:hAnsi="Times New Roman" w:cs="Times New Roman"/>
                <w:b/>
                <w:sz w:val="20"/>
                <w:szCs w:val="20"/>
                <w:lang w:eastAsia="et-EE"/>
              </w:rPr>
              <w:t>0</w:t>
            </w:r>
          </w:p>
        </w:tc>
        <w:tc>
          <w:tcPr>
            <w:tcW w:w="114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sz w:val="20"/>
                <w:szCs w:val="20"/>
                <w:lang w:eastAsia="et-EE"/>
              </w:rPr>
            </w:pPr>
            <w:r w:rsidRPr="00195FAD">
              <w:rPr>
                <w:rFonts w:ascii="Times New Roman" w:eastAsia="Times New Roman" w:hAnsi="Times New Roman" w:cs="Times New Roman"/>
                <w:b/>
                <w:sz w:val="20"/>
                <w:szCs w:val="20"/>
                <w:lang w:eastAsia="et-EE"/>
              </w:rPr>
              <w:t>0</w:t>
            </w:r>
          </w:p>
        </w:tc>
        <w:tc>
          <w:tcPr>
            <w:tcW w:w="114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sz w:val="20"/>
                <w:szCs w:val="20"/>
                <w:lang w:eastAsia="et-EE"/>
              </w:rPr>
            </w:pPr>
            <w:r w:rsidRPr="00195FAD">
              <w:rPr>
                <w:rFonts w:ascii="Times New Roman" w:eastAsia="Times New Roman" w:hAnsi="Times New Roman" w:cs="Times New Roman"/>
                <w:b/>
                <w:sz w:val="20"/>
                <w:szCs w:val="20"/>
                <w:lang w:eastAsia="et-EE"/>
              </w:rPr>
              <w:t>0</w:t>
            </w:r>
          </w:p>
        </w:tc>
        <w:tc>
          <w:tcPr>
            <w:tcW w:w="112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sz w:val="20"/>
                <w:szCs w:val="20"/>
                <w:lang w:eastAsia="et-EE"/>
              </w:rPr>
            </w:pPr>
            <w:r w:rsidRPr="00195FAD">
              <w:rPr>
                <w:rFonts w:ascii="Times New Roman" w:eastAsia="Times New Roman" w:hAnsi="Times New Roman" w:cs="Times New Roman"/>
                <w:b/>
                <w:sz w:val="20"/>
                <w:szCs w:val="20"/>
                <w:lang w:eastAsia="et-EE"/>
              </w:rPr>
              <w:t>0</w:t>
            </w:r>
          </w:p>
        </w:tc>
      </w:tr>
      <w:tr w:rsidR="00195FAD" w:rsidRPr="00195FAD" w:rsidTr="00C92209">
        <w:trPr>
          <w:trHeight w:val="270"/>
        </w:trPr>
        <w:tc>
          <w:tcPr>
            <w:tcW w:w="3403" w:type="dxa"/>
            <w:shd w:val="clear" w:color="auto" w:fill="auto"/>
            <w:vAlign w:val="bottom"/>
            <w:hideMark/>
          </w:tcPr>
          <w:p w:rsidR="00195FAD" w:rsidRPr="00195FAD" w:rsidRDefault="00195FAD" w:rsidP="00195FAD">
            <w:pPr>
              <w:spacing w:after="0" w:line="240" w:lineRule="auto"/>
              <w:outlineLvl w:val="0"/>
              <w:rPr>
                <w:rFonts w:ascii="Times New Roman" w:eastAsia="Times New Roman" w:hAnsi="Times New Roman" w:cs="Times New Roman"/>
                <w:b/>
                <w:bCs/>
                <w:sz w:val="20"/>
                <w:szCs w:val="20"/>
                <w:lang w:eastAsia="et-EE"/>
              </w:rPr>
            </w:pPr>
            <w:r w:rsidRPr="00195FAD">
              <w:rPr>
                <w:rFonts w:ascii="Times New Roman" w:eastAsia="Times New Roman" w:hAnsi="Times New Roman" w:cs="Times New Roman"/>
                <w:b/>
                <w:bCs/>
                <w:sz w:val="20"/>
                <w:szCs w:val="20"/>
                <w:lang w:eastAsia="et-EE"/>
              </w:rPr>
              <w:t>Netovõlakoormus (%)</w:t>
            </w:r>
          </w:p>
        </w:tc>
        <w:tc>
          <w:tcPr>
            <w:tcW w:w="1015"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sz w:val="20"/>
                <w:szCs w:val="20"/>
                <w:lang w:eastAsia="et-EE"/>
              </w:rPr>
            </w:pPr>
            <w:r w:rsidRPr="00195FAD">
              <w:rPr>
                <w:rFonts w:ascii="Times New Roman" w:eastAsia="Times New Roman" w:hAnsi="Times New Roman" w:cs="Times New Roman"/>
                <w:b/>
                <w:sz w:val="20"/>
                <w:szCs w:val="20"/>
                <w:lang w:eastAsia="et-EE"/>
              </w:rPr>
              <w:t>0,0%</w:t>
            </w:r>
          </w:p>
        </w:tc>
        <w:tc>
          <w:tcPr>
            <w:tcW w:w="1141"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sz w:val="20"/>
                <w:szCs w:val="20"/>
                <w:lang w:eastAsia="et-EE"/>
              </w:rPr>
            </w:pPr>
            <w:r w:rsidRPr="00195FAD">
              <w:rPr>
                <w:rFonts w:ascii="Times New Roman" w:eastAsia="Times New Roman" w:hAnsi="Times New Roman" w:cs="Times New Roman"/>
                <w:b/>
                <w:sz w:val="20"/>
                <w:szCs w:val="20"/>
                <w:lang w:eastAsia="et-EE"/>
              </w:rPr>
              <w:t>0,0%</w:t>
            </w:r>
          </w:p>
        </w:tc>
        <w:tc>
          <w:tcPr>
            <w:tcW w:w="106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sz w:val="20"/>
                <w:szCs w:val="20"/>
                <w:lang w:eastAsia="et-EE"/>
              </w:rPr>
            </w:pPr>
            <w:r w:rsidRPr="00195FAD">
              <w:rPr>
                <w:rFonts w:ascii="Times New Roman" w:eastAsia="Times New Roman" w:hAnsi="Times New Roman" w:cs="Times New Roman"/>
                <w:b/>
                <w:sz w:val="20"/>
                <w:szCs w:val="20"/>
                <w:lang w:eastAsia="et-EE"/>
              </w:rPr>
              <w:t>0,0%</w:t>
            </w:r>
          </w:p>
        </w:tc>
        <w:tc>
          <w:tcPr>
            <w:tcW w:w="114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sz w:val="20"/>
                <w:szCs w:val="20"/>
                <w:lang w:eastAsia="et-EE"/>
              </w:rPr>
            </w:pPr>
            <w:r w:rsidRPr="00195FAD">
              <w:rPr>
                <w:rFonts w:ascii="Times New Roman" w:eastAsia="Times New Roman" w:hAnsi="Times New Roman" w:cs="Times New Roman"/>
                <w:b/>
                <w:sz w:val="20"/>
                <w:szCs w:val="20"/>
                <w:lang w:eastAsia="et-EE"/>
              </w:rPr>
              <w:t>0,0%</w:t>
            </w:r>
          </w:p>
        </w:tc>
        <w:tc>
          <w:tcPr>
            <w:tcW w:w="114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sz w:val="20"/>
                <w:szCs w:val="20"/>
                <w:lang w:eastAsia="et-EE"/>
              </w:rPr>
            </w:pPr>
            <w:r w:rsidRPr="00195FAD">
              <w:rPr>
                <w:rFonts w:ascii="Times New Roman" w:eastAsia="Times New Roman" w:hAnsi="Times New Roman" w:cs="Times New Roman"/>
                <w:b/>
                <w:sz w:val="20"/>
                <w:szCs w:val="20"/>
                <w:lang w:eastAsia="et-EE"/>
              </w:rPr>
              <w:t>0,0%</w:t>
            </w:r>
          </w:p>
        </w:tc>
        <w:tc>
          <w:tcPr>
            <w:tcW w:w="1120" w:type="dxa"/>
            <w:shd w:val="clear" w:color="auto" w:fill="auto"/>
            <w:vAlign w:val="bottom"/>
            <w:hideMark/>
          </w:tcPr>
          <w:p w:rsidR="00195FAD" w:rsidRPr="00195FAD" w:rsidRDefault="00195FAD" w:rsidP="00195FAD">
            <w:pPr>
              <w:spacing w:after="0" w:line="240" w:lineRule="auto"/>
              <w:jc w:val="right"/>
              <w:outlineLvl w:val="0"/>
              <w:rPr>
                <w:rFonts w:ascii="Times New Roman" w:eastAsia="Times New Roman" w:hAnsi="Times New Roman" w:cs="Times New Roman"/>
                <w:b/>
                <w:sz w:val="20"/>
                <w:szCs w:val="20"/>
                <w:lang w:eastAsia="et-EE"/>
              </w:rPr>
            </w:pPr>
            <w:r w:rsidRPr="00195FAD">
              <w:rPr>
                <w:rFonts w:ascii="Times New Roman" w:eastAsia="Times New Roman" w:hAnsi="Times New Roman" w:cs="Times New Roman"/>
                <w:b/>
                <w:sz w:val="20"/>
                <w:szCs w:val="20"/>
                <w:lang w:eastAsia="et-EE"/>
              </w:rPr>
              <w:t>0,0%</w:t>
            </w:r>
          </w:p>
        </w:tc>
      </w:tr>
    </w:tbl>
    <w:p w:rsidR="00B32900" w:rsidRPr="00C94DD9" w:rsidRDefault="00B32900" w:rsidP="00B32900">
      <w:pPr>
        <w:spacing w:before="100" w:beforeAutospacing="1" w:after="100" w:afterAutospacing="1" w:line="240" w:lineRule="auto"/>
        <w:rPr>
          <w:rFonts w:ascii="Times New Roman" w:eastAsia="Times New Roman" w:hAnsi="Times New Roman" w:cs="Times New Roman"/>
          <w:color w:val="FF0000"/>
          <w:sz w:val="24"/>
          <w:szCs w:val="20"/>
          <w:highlight w:val="yellow"/>
          <w:lang w:val="en-GB" w:eastAsia="ru-RU"/>
        </w:rPr>
      </w:pPr>
    </w:p>
    <w:p w:rsidR="00B32900" w:rsidRDefault="00B32900" w:rsidP="00B32900">
      <w:pPr>
        <w:spacing w:before="100" w:beforeAutospacing="1" w:after="100" w:afterAutospacing="1" w:line="240" w:lineRule="auto"/>
        <w:rPr>
          <w:rFonts w:ascii="Times New Roman" w:eastAsia="Times New Roman" w:hAnsi="Times New Roman" w:cs="Times New Roman"/>
          <w:color w:val="FF0000"/>
          <w:sz w:val="24"/>
          <w:szCs w:val="20"/>
          <w:highlight w:val="yellow"/>
          <w:lang w:val="en-GB" w:eastAsia="ru-RU"/>
        </w:rPr>
      </w:pPr>
      <w:r w:rsidRPr="00C94DD9">
        <w:rPr>
          <w:rFonts w:ascii="Times New Roman" w:eastAsia="Times New Roman" w:hAnsi="Times New Roman" w:cs="Times New Roman"/>
          <w:color w:val="FF0000"/>
          <w:sz w:val="24"/>
          <w:szCs w:val="20"/>
          <w:highlight w:val="yellow"/>
          <w:lang w:val="en-GB" w:eastAsia="ru-RU"/>
        </w:rPr>
        <w:br w:type="page"/>
      </w:r>
    </w:p>
    <w:p w:rsidR="001421CC" w:rsidRPr="001421CC" w:rsidRDefault="006C54E9" w:rsidP="006C54E9">
      <w:pPr>
        <w:spacing w:before="100" w:beforeAutospacing="1" w:after="100" w:afterAutospacing="1" w:line="240" w:lineRule="auto"/>
        <w:contextualSpacing/>
        <w:rPr>
          <w:rFonts w:ascii="Times New Roman" w:eastAsia="Times New Roman" w:hAnsi="Times New Roman" w:cs="Times New Roman"/>
          <w:sz w:val="24"/>
          <w:szCs w:val="20"/>
          <w:lang w:val="en-GB" w:eastAsia="ru-RU"/>
        </w:rPr>
      </w:pPr>
      <w:r w:rsidRPr="001421CC">
        <w:rPr>
          <w:rFonts w:ascii="Times New Roman" w:eastAsia="Times New Roman" w:hAnsi="Times New Roman" w:cs="Times New Roman"/>
          <w:sz w:val="24"/>
          <w:szCs w:val="20"/>
          <w:lang w:val="en-GB" w:eastAsia="ru-RU"/>
        </w:rPr>
        <w:lastRenderedPageBreak/>
        <w:tab/>
      </w:r>
      <w:r w:rsidRPr="001421CC">
        <w:rPr>
          <w:rFonts w:ascii="Times New Roman" w:eastAsia="Times New Roman" w:hAnsi="Times New Roman" w:cs="Times New Roman"/>
          <w:sz w:val="24"/>
          <w:szCs w:val="20"/>
          <w:lang w:val="en-GB" w:eastAsia="ru-RU"/>
        </w:rPr>
        <w:tab/>
      </w:r>
      <w:r w:rsidRPr="001421CC">
        <w:rPr>
          <w:rFonts w:ascii="Times New Roman" w:eastAsia="Times New Roman" w:hAnsi="Times New Roman" w:cs="Times New Roman"/>
          <w:sz w:val="24"/>
          <w:szCs w:val="20"/>
          <w:lang w:val="en-GB" w:eastAsia="ru-RU"/>
        </w:rPr>
        <w:tab/>
      </w:r>
      <w:r w:rsidRPr="001421CC">
        <w:rPr>
          <w:rFonts w:ascii="Times New Roman" w:eastAsia="Times New Roman" w:hAnsi="Times New Roman" w:cs="Times New Roman"/>
          <w:sz w:val="24"/>
          <w:szCs w:val="20"/>
          <w:lang w:val="en-GB" w:eastAsia="ru-RU"/>
        </w:rPr>
        <w:tab/>
      </w:r>
      <w:r w:rsidRPr="001421CC">
        <w:rPr>
          <w:rFonts w:ascii="Times New Roman" w:eastAsia="Times New Roman" w:hAnsi="Times New Roman" w:cs="Times New Roman"/>
          <w:sz w:val="24"/>
          <w:szCs w:val="20"/>
          <w:lang w:val="en-GB" w:eastAsia="ru-RU"/>
        </w:rPr>
        <w:tab/>
      </w:r>
      <w:r w:rsidRPr="001421CC">
        <w:rPr>
          <w:rFonts w:ascii="Times New Roman" w:eastAsia="Times New Roman" w:hAnsi="Times New Roman" w:cs="Times New Roman"/>
          <w:sz w:val="24"/>
          <w:szCs w:val="20"/>
          <w:lang w:val="en-GB" w:eastAsia="ru-RU"/>
        </w:rPr>
        <w:tab/>
      </w:r>
      <w:r w:rsidRPr="001421CC">
        <w:rPr>
          <w:rFonts w:ascii="Times New Roman" w:eastAsia="Times New Roman" w:hAnsi="Times New Roman" w:cs="Times New Roman"/>
          <w:sz w:val="24"/>
          <w:szCs w:val="20"/>
          <w:lang w:val="en-GB" w:eastAsia="ru-RU"/>
        </w:rPr>
        <w:tab/>
      </w:r>
      <w:r w:rsidRPr="001421CC">
        <w:rPr>
          <w:rFonts w:ascii="Times New Roman" w:eastAsia="Times New Roman" w:hAnsi="Times New Roman" w:cs="Times New Roman"/>
          <w:sz w:val="24"/>
          <w:szCs w:val="20"/>
          <w:lang w:val="en-GB" w:eastAsia="ru-RU"/>
        </w:rPr>
        <w:tab/>
      </w:r>
      <w:r w:rsidRPr="001421CC">
        <w:rPr>
          <w:rFonts w:ascii="Times New Roman" w:eastAsia="Times New Roman" w:hAnsi="Times New Roman" w:cs="Times New Roman"/>
          <w:sz w:val="24"/>
          <w:szCs w:val="20"/>
          <w:lang w:val="en-GB" w:eastAsia="ru-RU"/>
        </w:rPr>
        <w:tab/>
      </w:r>
      <w:r w:rsidRPr="001421CC">
        <w:rPr>
          <w:rFonts w:ascii="Times New Roman" w:eastAsia="Times New Roman" w:hAnsi="Times New Roman" w:cs="Times New Roman"/>
          <w:sz w:val="24"/>
          <w:szCs w:val="20"/>
          <w:lang w:val="en-GB" w:eastAsia="ru-RU"/>
        </w:rPr>
        <w:tab/>
      </w:r>
      <w:r w:rsidRPr="001421CC">
        <w:rPr>
          <w:rFonts w:ascii="Times New Roman" w:eastAsia="Times New Roman" w:hAnsi="Times New Roman" w:cs="Times New Roman"/>
          <w:sz w:val="24"/>
          <w:szCs w:val="20"/>
          <w:lang w:val="en-GB" w:eastAsia="ru-RU"/>
        </w:rPr>
        <w:tab/>
      </w:r>
    </w:p>
    <w:p w:rsidR="006C54E9" w:rsidRPr="001421CC" w:rsidRDefault="006C54E9" w:rsidP="001421CC">
      <w:pPr>
        <w:spacing w:before="100" w:beforeAutospacing="1" w:after="100" w:afterAutospacing="1" w:line="240" w:lineRule="auto"/>
        <w:ind w:left="6372" w:firstLine="708"/>
        <w:contextualSpacing/>
        <w:rPr>
          <w:rFonts w:ascii="Times New Roman" w:eastAsia="Times New Roman" w:hAnsi="Times New Roman" w:cs="Times New Roman"/>
          <w:i/>
          <w:lang w:val="en-GB" w:eastAsia="ru-RU"/>
        </w:rPr>
      </w:pPr>
      <w:proofErr w:type="spellStart"/>
      <w:r w:rsidRPr="001421CC">
        <w:rPr>
          <w:rFonts w:ascii="Times New Roman" w:eastAsia="Times New Roman" w:hAnsi="Times New Roman" w:cs="Times New Roman"/>
          <w:i/>
          <w:lang w:val="en-GB" w:eastAsia="ru-RU"/>
        </w:rPr>
        <w:t>eurodes</w:t>
      </w:r>
      <w:proofErr w:type="spellEnd"/>
    </w:p>
    <w:tbl>
      <w:tblPr>
        <w:tblW w:w="1001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03"/>
        <w:gridCol w:w="1015"/>
        <w:gridCol w:w="1141"/>
        <w:gridCol w:w="1060"/>
        <w:gridCol w:w="1140"/>
        <w:gridCol w:w="1140"/>
        <w:gridCol w:w="1120"/>
      </w:tblGrid>
      <w:tr w:rsidR="00597B1B" w:rsidRPr="00BD741C" w:rsidTr="00597B1B">
        <w:trPr>
          <w:trHeight w:val="790"/>
        </w:trPr>
        <w:tc>
          <w:tcPr>
            <w:tcW w:w="3403" w:type="dxa"/>
            <w:shd w:val="clear" w:color="auto" w:fill="CCFFCC"/>
            <w:vAlign w:val="bottom"/>
            <w:hideMark/>
          </w:tcPr>
          <w:p w:rsidR="00BD741C" w:rsidRPr="00BD741C" w:rsidRDefault="00BD741C" w:rsidP="00BD741C">
            <w:pPr>
              <w:spacing w:after="0" w:line="240" w:lineRule="auto"/>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Kerese Mälestusmärk SA</w:t>
            </w:r>
          </w:p>
        </w:tc>
        <w:tc>
          <w:tcPr>
            <w:tcW w:w="1015" w:type="dxa"/>
            <w:shd w:val="clear" w:color="auto" w:fill="CCFFCC"/>
            <w:vAlign w:val="bottom"/>
            <w:hideMark/>
          </w:tcPr>
          <w:p w:rsidR="00BD741C" w:rsidRPr="00BD741C" w:rsidRDefault="00BD741C" w:rsidP="00BD741C">
            <w:pPr>
              <w:spacing w:after="0" w:line="240" w:lineRule="auto"/>
              <w:jc w:val="center"/>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2015 täitmine</w:t>
            </w:r>
          </w:p>
        </w:tc>
        <w:tc>
          <w:tcPr>
            <w:tcW w:w="1141" w:type="dxa"/>
            <w:shd w:val="clear" w:color="auto" w:fill="CCFFCC"/>
            <w:vAlign w:val="bottom"/>
            <w:hideMark/>
          </w:tcPr>
          <w:p w:rsidR="00BD741C" w:rsidRPr="00BD741C" w:rsidRDefault="00BD741C" w:rsidP="00BD741C">
            <w:pPr>
              <w:spacing w:after="0" w:line="240" w:lineRule="auto"/>
              <w:jc w:val="center"/>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2016  eelarve</w:t>
            </w:r>
          </w:p>
        </w:tc>
        <w:tc>
          <w:tcPr>
            <w:tcW w:w="1060" w:type="dxa"/>
            <w:shd w:val="clear" w:color="auto" w:fill="CCFFCC"/>
            <w:vAlign w:val="bottom"/>
            <w:hideMark/>
          </w:tcPr>
          <w:p w:rsidR="00BD741C" w:rsidRPr="00BD741C" w:rsidRDefault="00BD741C" w:rsidP="00BD741C">
            <w:pPr>
              <w:spacing w:after="0" w:line="240" w:lineRule="auto"/>
              <w:jc w:val="center"/>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xml:space="preserve">2017 eelarve  </w:t>
            </w:r>
          </w:p>
        </w:tc>
        <w:tc>
          <w:tcPr>
            <w:tcW w:w="1140" w:type="dxa"/>
            <w:shd w:val="clear" w:color="auto" w:fill="CCFFCC"/>
            <w:vAlign w:val="bottom"/>
            <w:hideMark/>
          </w:tcPr>
          <w:p w:rsidR="00BD741C" w:rsidRPr="00BD741C" w:rsidRDefault="00BD741C" w:rsidP="00BD741C">
            <w:pPr>
              <w:spacing w:after="0" w:line="240" w:lineRule="auto"/>
              <w:jc w:val="center"/>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xml:space="preserve">2018 eelarve  </w:t>
            </w:r>
          </w:p>
        </w:tc>
        <w:tc>
          <w:tcPr>
            <w:tcW w:w="1140" w:type="dxa"/>
            <w:shd w:val="clear" w:color="auto" w:fill="CCFFCC"/>
            <w:vAlign w:val="bottom"/>
            <w:hideMark/>
          </w:tcPr>
          <w:p w:rsidR="00BD741C" w:rsidRPr="00BD741C" w:rsidRDefault="00BD741C" w:rsidP="00BD741C">
            <w:pPr>
              <w:spacing w:after="0" w:line="240" w:lineRule="auto"/>
              <w:jc w:val="center"/>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xml:space="preserve">2019 eelarve  </w:t>
            </w:r>
          </w:p>
        </w:tc>
        <w:tc>
          <w:tcPr>
            <w:tcW w:w="1120" w:type="dxa"/>
            <w:shd w:val="clear" w:color="auto" w:fill="CCFFCC"/>
            <w:vAlign w:val="bottom"/>
            <w:hideMark/>
          </w:tcPr>
          <w:p w:rsidR="00BD741C" w:rsidRPr="00BD741C" w:rsidRDefault="00BD741C" w:rsidP="00BD741C">
            <w:pPr>
              <w:spacing w:after="0" w:line="240" w:lineRule="auto"/>
              <w:jc w:val="center"/>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xml:space="preserve">2020 eelarve  </w:t>
            </w:r>
          </w:p>
        </w:tc>
      </w:tr>
      <w:tr w:rsidR="00BD741C" w:rsidRPr="00BD741C" w:rsidTr="00BD741C">
        <w:trPr>
          <w:trHeight w:val="260"/>
        </w:trPr>
        <w:tc>
          <w:tcPr>
            <w:tcW w:w="3403" w:type="dxa"/>
            <w:shd w:val="clear" w:color="auto" w:fill="auto"/>
            <w:vAlign w:val="center"/>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Põhitegevuse tulud kokku (+)</w:t>
            </w:r>
          </w:p>
        </w:tc>
        <w:tc>
          <w:tcPr>
            <w:tcW w:w="1015"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12 400</w:t>
            </w:r>
          </w:p>
        </w:tc>
        <w:tc>
          <w:tcPr>
            <w:tcW w:w="1141"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060"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120"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r>
      <w:tr w:rsidR="00BD741C" w:rsidRPr="00BD741C" w:rsidTr="00BD741C">
        <w:trPr>
          <w:trHeight w:val="420"/>
        </w:trPr>
        <w:tc>
          <w:tcPr>
            <w:tcW w:w="3403" w:type="dxa"/>
            <w:shd w:val="clear" w:color="auto" w:fill="auto"/>
            <w:vAlign w:val="center"/>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xml:space="preserve">    sh saadud tulud kohalikult omavalitsuselt</w:t>
            </w:r>
          </w:p>
        </w:tc>
        <w:tc>
          <w:tcPr>
            <w:tcW w:w="1015"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141"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060"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120"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r>
      <w:tr w:rsidR="00BD741C" w:rsidRPr="00BD741C" w:rsidTr="00BD741C">
        <w:trPr>
          <w:trHeight w:val="420"/>
        </w:trPr>
        <w:tc>
          <w:tcPr>
            <w:tcW w:w="3403" w:type="dxa"/>
            <w:shd w:val="clear" w:color="auto" w:fill="auto"/>
            <w:vAlign w:val="center"/>
            <w:hideMark/>
          </w:tcPr>
          <w:p w:rsidR="00BD741C" w:rsidRPr="00BD741C" w:rsidRDefault="001F2C46" w:rsidP="00BD741C">
            <w:pPr>
              <w:spacing w:after="0" w:line="240" w:lineRule="auto"/>
              <w:outlineLvl w:val="0"/>
              <w:rPr>
                <w:rFonts w:ascii="Times New Roman" w:eastAsia="Times New Roman" w:hAnsi="Times New Roman" w:cs="Times New Roman"/>
                <w:sz w:val="20"/>
                <w:szCs w:val="20"/>
                <w:lang w:eastAsia="et-EE"/>
              </w:rPr>
            </w:pPr>
            <w:r w:rsidRPr="000673B4">
              <w:rPr>
                <w:rFonts w:ascii="Times New Roman" w:eastAsia="Times New Roman" w:hAnsi="Times New Roman" w:cs="Times New Roman"/>
                <w:iCs/>
                <w:sz w:val="20"/>
                <w:szCs w:val="20"/>
                <w:lang w:eastAsia="et-EE"/>
              </w:rPr>
              <w:t xml:space="preserve">   </w:t>
            </w:r>
            <w:r w:rsidR="00645AD5" w:rsidRPr="000673B4">
              <w:rPr>
                <w:rFonts w:ascii="Times New Roman" w:eastAsia="Times New Roman" w:hAnsi="Times New Roman" w:cs="Times New Roman"/>
                <w:iCs/>
                <w:sz w:val="20"/>
                <w:szCs w:val="20"/>
                <w:lang w:eastAsia="et-EE"/>
              </w:rPr>
              <w:t xml:space="preserve"> </w:t>
            </w:r>
            <w:r w:rsidRPr="00CB2DFF">
              <w:rPr>
                <w:rFonts w:ascii="Times New Roman" w:eastAsia="Times New Roman" w:hAnsi="Times New Roman" w:cs="Times New Roman"/>
                <w:iCs/>
                <w:sz w:val="20"/>
                <w:szCs w:val="20"/>
                <w:lang w:eastAsia="et-EE"/>
              </w:rPr>
              <w:t xml:space="preserve">sh alates </w:t>
            </w:r>
            <w:r w:rsidRPr="00CB2DFF">
              <w:rPr>
                <w:rFonts w:ascii="Times New Roman" w:eastAsia="Times New Roman" w:hAnsi="Times New Roman" w:cs="Times New Roman"/>
                <w:b/>
                <w:bCs/>
                <w:iCs/>
                <w:sz w:val="20"/>
                <w:szCs w:val="20"/>
                <w:lang w:eastAsia="et-EE"/>
              </w:rPr>
              <w:t>2012</w:t>
            </w:r>
            <w:r w:rsidRPr="00CB2DFF">
              <w:rPr>
                <w:rFonts w:ascii="Times New Roman" w:eastAsia="Times New Roman" w:hAnsi="Times New Roman" w:cs="Times New Roman"/>
                <w:iCs/>
                <w:sz w:val="20"/>
                <w:szCs w:val="20"/>
                <w:lang w:eastAsia="et-EE"/>
              </w:rPr>
              <w:t xml:space="preserve"> sõlmitud katkestamatud kasutusrendimaksed</w:t>
            </w:r>
          </w:p>
        </w:tc>
        <w:tc>
          <w:tcPr>
            <w:tcW w:w="1015"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141"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060"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120"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r>
      <w:tr w:rsidR="00BD741C" w:rsidRPr="00BD741C" w:rsidTr="00BD741C">
        <w:trPr>
          <w:trHeight w:val="420"/>
        </w:trPr>
        <w:tc>
          <w:tcPr>
            <w:tcW w:w="3403" w:type="dxa"/>
            <w:shd w:val="clear" w:color="auto" w:fill="auto"/>
            <w:vAlign w:val="center"/>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xml:space="preserve">    sh saadud tulud muudelt arvestusüksusesse kuuluvatelt üksustelt</w:t>
            </w:r>
          </w:p>
        </w:tc>
        <w:tc>
          <w:tcPr>
            <w:tcW w:w="1015"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41"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060"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20"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r>
      <w:tr w:rsidR="00BD741C" w:rsidRPr="00BD741C" w:rsidTr="00BD741C">
        <w:trPr>
          <w:trHeight w:val="520"/>
        </w:trPr>
        <w:tc>
          <w:tcPr>
            <w:tcW w:w="3403" w:type="dxa"/>
            <w:shd w:val="clear" w:color="auto" w:fill="auto"/>
            <w:vAlign w:val="center"/>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Põhitegevuse kulud kokku (+)</w:t>
            </w:r>
          </w:p>
        </w:tc>
        <w:tc>
          <w:tcPr>
            <w:tcW w:w="1015"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697</w:t>
            </w:r>
          </w:p>
        </w:tc>
        <w:tc>
          <w:tcPr>
            <w:tcW w:w="1141"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10 995</w:t>
            </w:r>
          </w:p>
        </w:tc>
        <w:tc>
          <w:tcPr>
            <w:tcW w:w="1060"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120"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r>
      <w:tr w:rsidR="00BD741C" w:rsidRPr="00BD741C" w:rsidTr="00BD741C">
        <w:trPr>
          <w:trHeight w:val="420"/>
        </w:trPr>
        <w:tc>
          <w:tcPr>
            <w:tcW w:w="3403" w:type="dxa"/>
            <w:shd w:val="clear" w:color="auto" w:fill="auto"/>
            <w:vAlign w:val="center"/>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xml:space="preserve">    sh tehingud kohaliku omavalitsuse üksusega</w:t>
            </w:r>
          </w:p>
        </w:tc>
        <w:tc>
          <w:tcPr>
            <w:tcW w:w="1015"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141"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060"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120"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r>
      <w:tr w:rsidR="00BD741C" w:rsidRPr="00BD741C" w:rsidTr="00BD741C">
        <w:trPr>
          <w:trHeight w:val="420"/>
        </w:trPr>
        <w:tc>
          <w:tcPr>
            <w:tcW w:w="3403" w:type="dxa"/>
            <w:shd w:val="clear" w:color="auto" w:fill="auto"/>
            <w:vAlign w:val="center"/>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xml:space="preserve">    sh tehingud muude arvestusüksusesse kuuluvate üksustega</w:t>
            </w:r>
          </w:p>
        </w:tc>
        <w:tc>
          <w:tcPr>
            <w:tcW w:w="1015"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41"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060"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40"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40"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20"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r>
      <w:tr w:rsidR="00BD741C" w:rsidRPr="00BD741C" w:rsidTr="00BD741C">
        <w:trPr>
          <w:trHeight w:val="630"/>
        </w:trPr>
        <w:tc>
          <w:tcPr>
            <w:tcW w:w="3403" w:type="dxa"/>
            <w:shd w:val="clear" w:color="auto" w:fill="auto"/>
            <w:vAlign w:val="center"/>
            <w:hideMark/>
          </w:tcPr>
          <w:p w:rsidR="00BD741C" w:rsidRPr="00BD741C" w:rsidRDefault="00BD741C" w:rsidP="00A34EEA">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xml:space="preserve">    </w:t>
            </w:r>
            <w:r w:rsidR="00A34EEA" w:rsidRPr="00CB2DFF">
              <w:rPr>
                <w:rFonts w:ascii="Times New Roman" w:eastAsia="Times New Roman" w:hAnsi="Times New Roman" w:cs="Times New Roman"/>
                <w:iCs/>
                <w:sz w:val="20"/>
                <w:szCs w:val="20"/>
                <w:lang w:eastAsia="et-EE"/>
              </w:rPr>
              <w:t xml:space="preserve">sh alates </w:t>
            </w:r>
            <w:r w:rsidR="00A34EEA" w:rsidRPr="00CB2DFF">
              <w:rPr>
                <w:rFonts w:ascii="Times New Roman" w:eastAsia="Times New Roman" w:hAnsi="Times New Roman" w:cs="Times New Roman"/>
                <w:b/>
                <w:bCs/>
                <w:iCs/>
                <w:sz w:val="20"/>
                <w:szCs w:val="20"/>
                <w:lang w:eastAsia="et-EE"/>
              </w:rPr>
              <w:t>2012</w:t>
            </w:r>
            <w:r w:rsidR="00A34EEA" w:rsidRPr="00CB2DFF">
              <w:rPr>
                <w:rFonts w:ascii="Times New Roman" w:eastAsia="Times New Roman" w:hAnsi="Times New Roman" w:cs="Times New Roman"/>
                <w:iCs/>
                <w:sz w:val="20"/>
                <w:szCs w:val="20"/>
                <w:lang w:eastAsia="et-EE"/>
              </w:rPr>
              <w:t xml:space="preserve"> katkestamatud kasutusrendimaksed (arvestusüksusesse mitte kuuluvatele üksustele)</w:t>
            </w:r>
          </w:p>
        </w:tc>
        <w:tc>
          <w:tcPr>
            <w:tcW w:w="1015"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41"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060"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40"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40"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20"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r>
      <w:tr w:rsidR="00BD741C" w:rsidRPr="00BD741C" w:rsidTr="00BD741C">
        <w:trPr>
          <w:trHeight w:val="495"/>
        </w:trPr>
        <w:tc>
          <w:tcPr>
            <w:tcW w:w="3403" w:type="dxa"/>
            <w:shd w:val="clear" w:color="auto" w:fill="auto"/>
            <w:vAlign w:val="center"/>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Põhitegevustulem</w:t>
            </w:r>
          </w:p>
        </w:tc>
        <w:tc>
          <w:tcPr>
            <w:tcW w:w="1015"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11 703</w:t>
            </w:r>
          </w:p>
        </w:tc>
        <w:tc>
          <w:tcPr>
            <w:tcW w:w="1141"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-10 995</w:t>
            </w:r>
          </w:p>
        </w:tc>
        <w:tc>
          <w:tcPr>
            <w:tcW w:w="1060"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0</w:t>
            </w:r>
          </w:p>
        </w:tc>
        <w:tc>
          <w:tcPr>
            <w:tcW w:w="1140"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0</w:t>
            </w:r>
          </w:p>
        </w:tc>
        <w:tc>
          <w:tcPr>
            <w:tcW w:w="1140"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0</w:t>
            </w:r>
          </w:p>
        </w:tc>
        <w:tc>
          <w:tcPr>
            <w:tcW w:w="1120"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0</w:t>
            </w:r>
          </w:p>
        </w:tc>
      </w:tr>
      <w:tr w:rsidR="00BD741C" w:rsidRPr="00BD741C" w:rsidTr="00BD741C">
        <w:trPr>
          <w:trHeight w:val="520"/>
        </w:trPr>
        <w:tc>
          <w:tcPr>
            <w:tcW w:w="3403"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Investeerimistegevus kokku (+/-)</w:t>
            </w:r>
          </w:p>
        </w:tc>
        <w:tc>
          <w:tcPr>
            <w:tcW w:w="1015"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4 555</w:t>
            </w:r>
          </w:p>
        </w:tc>
        <w:tc>
          <w:tcPr>
            <w:tcW w:w="1141"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060"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120"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r>
      <w:tr w:rsidR="00BD741C" w:rsidRPr="00BD741C" w:rsidTr="00BD741C">
        <w:trPr>
          <w:trHeight w:val="260"/>
        </w:trPr>
        <w:tc>
          <w:tcPr>
            <w:tcW w:w="3403"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Eelarve tulem</w:t>
            </w:r>
          </w:p>
        </w:tc>
        <w:tc>
          <w:tcPr>
            <w:tcW w:w="1015"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16 258</w:t>
            </w:r>
          </w:p>
        </w:tc>
        <w:tc>
          <w:tcPr>
            <w:tcW w:w="1141"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-10 995</w:t>
            </w:r>
          </w:p>
        </w:tc>
        <w:tc>
          <w:tcPr>
            <w:tcW w:w="1060"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0</w:t>
            </w:r>
          </w:p>
        </w:tc>
        <w:tc>
          <w:tcPr>
            <w:tcW w:w="1140"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0</w:t>
            </w:r>
          </w:p>
        </w:tc>
        <w:tc>
          <w:tcPr>
            <w:tcW w:w="1140"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0</w:t>
            </w:r>
          </w:p>
        </w:tc>
        <w:tc>
          <w:tcPr>
            <w:tcW w:w="1120"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0</w:t>
            </w:r>
          </w:p>
        </w:tc>
      </w:tr>
      <w:tr w:rsidR="00BD741C" w:rsidRPr="00BD741C" w:rsidTr="00BD741C">
        <w:trPr>
          <w:trHeight w:val="260"/>
        </w:trPr>
        <w:tc>
          <w:tcPr>
            <w:tcW w:w="3403"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Finantseerimistegevus (-/+)</w:t>
            </w:r>
          </w:p>
        </w:tc>
        <w:tc>
          <w:tcPr>
            <w:tcW w:w="1015"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141"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060"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c>
          <w:tcPr>
            <w:tcW w:w="1120"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 </w:t>
            </w:r>
          </w:p>
        </w:tc>
      </w:tr>
      <w:tr w:rsidR="00BD741C" w:rsidRPr="00BD741C" w:rsidTr="00BD741C">
        <w:trPr>
          <w:trHeight w:val="520"/>
        </w:trPr>
        <w:tc>
          <w:tcPr>
            <w:tcW w:w="3403"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Likviidsete varade muutus (+ suurenemine, - vähenemine)</w:t>
            </w:r>
          </w:p>
        </w:tc>
        <w:tc>
          <w:tcPr>
            <w:tcW w:w="1015"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sz w:val="20"/>
                <w:szCs w:val="20"/>
                <w:lang w:eastAsia="et-EE"/>
              </w:rPr>
            </w:pPr>
            <w:r w:rsidRPr="00BD741C">
              <w:rPr>
                <w:rFonts w:ascii="Times New Roman" w:eastAsia="Times New Roman" w:hAnsi="Times New Roman" w:cs="Times New Roman"/>
                <w:b/>
                <w:sz w:val="20"/>
                <w:szCs w:val="20"/>
                <w:lang w:eastAsia="et-EE"/>
              </w:rPr>
              <w:t>7 143</w:t>
            </w:r>
          </w:p>
        </w:tc>
        <w:tc>
          <w:tcPr>
            <w:tcW w:w="1141" w:type="dxa"/>
            <w:shd w:val="clear" w:color="auto" w:fill="auto"/>
            <w:noWrap/>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sz w:val="20"/>
                <w:szCs w:val="20"/>
                <w:lang w:eastAsia="et-EE"/>
              </w:rPr>
            </w:pPr>
            <w:r w:rsidRPr="00BD741C">
              <w:rPr>
                <w:rFonts w:ascii="Times New Roman" w:eastAsia="Times New Roman" w:hAnsi="Times New Roman" w:cs="Times New Roman"/>
                <w:b/>
                <w:sz w:val="20"/>
                <w:szCs w:val="20"/>
                <w:lang w:eastAsia="et-EE"/>
              </w:rPr>
              <w:t>-10 990</w:t>
            </w:r>
          </w:p>
        </w:tc>
        <w:tc>
          <w:tcPr>
            <w:tcW w:w="1060"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20"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r>
      <w:tr w:rsidR="00BD741C" w:rsidRPr="00BD741C" w:rsidTr="00BD741C">
        <w:trPr>
          <w:trHeight w:val="780"/>
        </w:trPr>
        <w:tc>
          <w:tcPr>
            <w:tcW w:w="3403"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Nõuete ja kohustuste saldode muutus (tekkepõhise e/a korral) (+/-)</w:t>
            </w:r>
          </w:p>
        </w:tc>
        <w:tc>
          <w:tcPr>
            <w:tcW w:w="1015"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sz w:val="20"/>
                <w:szCs w:val="20"/>
                <w:lang w:eastAsia="et-EE"/>
              </w:rPr>
            </w:pPr>
            <w:r w:rsidRPr="00BD741C">
              <w:rPr>
                <w:rFonts w:ascii="Times New Roman" w:eastAsia="Times New Roman" w:hAnsi="Times New Roman" w:cs="Times New Roman"/>
                <w:b/>
                <w:sz w:val="20"/>
                <w:szCs w:val="20"/>
                <w:lang w:eastAsia="et-EE"/>
              </w:rPr>
              <w:t>-9 115</w:t>
            </w:r>
          </w:p>
        </w:tc>
        <w:tc>
          <w:tcPr>
            <w:tcW w:w="1141" w:type="dxa"/>
            <w:shd w:val="clear" w:color="auto" w:fill="auto"/>
            <w:noWrap/>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sz w:val="20"/>
                <w:szCs w:val="20"/>
                <w:lang w:eastAsia="et-EE"/>
              </w:rPr>
            </w:pPr>
            <w:r w:rsidRPr="00BD741C">
              <w:rPr>
                <w:rFonts w:ascii="Times New Roman" w:eastAsia="Times New Roman" w:hAnsi="Times New Roman" w:cs="Times New Roman"/>
                <w:b/>
                <w:sz w:val="20"/>
                <w:szCs w:val="20"/>
                <w:lang w:eastAsia="et-EE"/>
              </w:rPr>
              <w:t>5</w:t>
            </w:r>
          </w:p>
        </w:tc>
        <w:tc>
          <w:tcPr>
            <w:tcW w:w="1060"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20"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r>
      <w:tr w:rsidR="00BD741C" w:rsidRPr="00BD741C" w:rsidTr="00BD741C">
        <w:trPr>
          <w:trHeight w:val="260"/>
        </w:trPr>
        <w:tc>
          <w:tcPr>
            <w:tcW w:w="3403"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015"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41"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060"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20"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r>
      <w:tr w:rsidR="00BD741C" w:rsidRPr="00BD741C" w:rsidTr="00BD741C">
        <w:trPr>
          <w:trHeight w:val="520"/>
        </w:trPr>
        <w:tc>
          <w:tcPr>
            <w:tcW w:w="3403"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Likviidsete varade suunamata jääk aasta lõpuks</w:t>
            </w:r>
          </w:p>
        </w:tc>
        <w:tc>
          <w:tcPr>
            <w:tcW w:w="1015"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10 990</w:t>
            </w:r>
          </w:p>
        </w:tc>
        <w:tc>
          <w:tcPr>
            <w:tcW w:w="1141" w:type="dxa"/>
            <w:shd w:val="clear" w:color="auto" w:fill="auto"/>
            <w:noWrap/>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0</w:t>
            </w:r>
          </w:p>
        </w:tc>
        <w:tc>
          <w:tcPr>
            <w:tcW w:w="1060" w:type="dxa"/>
            <w:shd w:val="clear" w:color="auto" w:fill="auto"/>
            <w:noWrap/>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0</w:t>
            </w:r>
          </w:p>
        </w:tc>
        <w:tc>
          <w:tcPr>
            <w:tcW w:w="1140" w:type="dxa"/>
            <w:shd w:val="clear" w:color="auto" w:fill="auto"/>
            <w:noWrap/>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0</w:t>
            </w:r>
          </w:p>
        </w:tc>
        <w:tc>
          <w:tcPr>
            <w:tcW w:w="1140" w:type="dxa"/>
            <w:shd w:val="clear" w:color="auto" w:fill="auto"/>
            <w:noWrap/>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0</w:t>
            </w:r>
          </w:p>
        </w:tc>
        <w:tc>
          <w:tcPr>
            <w:tcW w:w="1120" w:type="dxa"/>
            <w:shd w:val="clear" w:color="auto" w:fill="auto"/>
            <w:noWrap/>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0</w:t>
            </w:r>
          </w:p>
        </w:tc>
      </w:tr>
      <w:tr w:rsidR="00BD741C" w:rsidRPr="00BD741C" w:rsidTr="00BD741C">
        <w:trPr>
          <w:trHeight w:val="520"/>
        </w:trPr>
        <w:tc>
          <w:tcPr>
            <w:tcW w:w="3403" w:type="dxa"/>
            <w:shd w:val="clear" w:color="auto" w:fill="auto"/>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Võlakohustused kokku aasta lõpu seisuga</w:t>
            </w:r>
          </w:p>
        </w:tc>
        <w:tc>
          <w:tcPr>
            <w:tcW w:w="1015" w:type="dxa"/>
            <w:shd w:val="clear" w:color="auto" w:fill="auto"/>
            <w:noWrap/>
            <w:vAlign w:val="center"/>
            <w:hideMark/>
          </w:tcPr>
          <w:p w:rsidR="00BD741C" w:rsidRPr="00BD741C" w:rsidRDefault="00BD741C" w:rsidP="00BD741C">
            <w:pPr>
              <w:spacing w:after="0" w:line="240" w:lineRule="auto"/>
              <w:jc w:val="right"/>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41" w:type="dxa"/>
            <w:shd w:val="clear" w:color="auto" w:fill="auto"/>
            <w:noWrap/>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sz w:val="20"/>
                <w:szCs w:val="20"/>
                <w:lang w:eastAsia="et-EE"/>
              </w:rPr>
            </w:pPr>
          </w:p>
        </w:tc>
        <w:tc>
          <w:tcPr>
            <w:tcW w:w="1060" w:type="dxa"/>
            <w:shd w:val="clear" w:color="auto" w:fill="auto"/>
            <w:noWrap/>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sz w:val="20"/>
                <w:szCs w:val="20"/>
                <w:lang w:eastAsia="et-EE"/>
              </w:rPr>
            </w:pPr>
          </w:p>
        </w:tc>
        <w:tc>
          <w:tcPr>
            <w:tcW w:w="1140" w:type="dxa"/>
            <w:shd w:val="clear" w:color="auto" w:fill="auto"/>
            <w:noWrap/>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sz w:val="20"/>
                <w:szCs w:val="20"/>
                <w:lang w:eastAsia="et-EE"/>
              </w:rPr>
            </w:pPr>
          </w:p>
        </w:tc>
        <w:tc>
          <w:tcPr>
            <w:tcW w:w="1140" w:type="dxa"/>
            <w:shd w:val="clear" w:color="auto" w:fill="auto"/>
            <w:noWrap/>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sz w:val="20"/>
                <w:szCs w:val="20"/>
                <w:lang w:eastAsia="et-EE"/>
              </w:rPr>
            </w:pPr>
          </w:p>
        </w:tc>
        <w:tc>
          <w:tcPr>
            <w:tcW w:w="1120" w:type="dxa"/>
            <w:shd w:val="clear" w:color="auto" w:fill="auto"/>
            <w:noWrap/>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sz w:val="20"/>
                <w:szCs w:val="20"/>
                <w:lang w:eastAsia="et-EE"/>
              </w:rPr>
            </w:pPr>
          </w:p>
        </w:tc>
      </w:tr>
      <w:tr w:rsidR="00BD741C" w:rsidRPr="00BD741C" w:rsidTr="00BD741C">
        <w:trPr>
          <w:trHeight w:val="630"/>
        </w:trPr>
        <w:tc>
          <w:tcPr>
            <w:tcW w:w="3403" w:type="dxa"/>
            <w:shd w:val="clear" w:color="auto" w:fill="auto"/>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xml:space="preserve">    sh kohustused, mille võrra võib ületada netovõlakoormuse piirmäära (arvestusüksuse väline)</w:t>
            </w:r>
          </w:p>
        </w:tc>
        <w:tc>
          <w:tcPr>
            <w:tcW w:w="1015" w:type="dxa"/>
            <w:shd w:val="clear" w:color="auto" w:fill="auto"/>
            <w:noWrap/>
            <w:vAlign w:val="center"/>
            <w:hideMark/>
          </w:tcPr>
          <w:p w:rsidR="00BD741C" w:rsidRPr="00BD741C" w:rsidRDefault="00BD741C" w:rsidP="00BD741C">
            <w:pPr>
              <w:spacing w:after="0" w:line="240" w:lineRule="auto"/>
              <w:jc w:val="right"/>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41"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060"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20"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r>
      <w:tr w:rsidR="00BD741C" w:rsidRPr="00BD741C" w:rsidTr="00BD741C">
        <w:trPr>
          <w:trHeight w:val="420"/>
        </w:trPr>
        <w:tc>
          <w:tcPr>
            <w:tcW w:w="3403" w:type="dxa"/>
            <w:shd w:val="clear" w:color="auto" w:fill="auto"/>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xml:space="preserve">    sh võlakohustused (arvestusüksuse sisene)</w:t>
            </w:r>
          </w:p>
        </w:tc>
        <w:tc>
          <w:tcPr>
            <w:tcW w:w="1015" w:type="dxa"/>
            <w:shd w:val="clear" w:color="auto" w:fill="auto"/>
            <w:noWrap/>
            <w:vAlign w:val="center"/>
            <w:hideMark/>
          </w:tcPr>
          <w:p w:rsidR="00BD741C" w:rsidRPr="00BD741C" w:rsidRDefault="00BD741C" w:rsidP="00BD741C">
            <w:pPr>
              <w:spacing w:after="0" w:line="240" w:lineRule="auto"/>
              <w:jc w:val="right"/>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41"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060"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20"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r>
      <w:tr w:rsidR="00BD741C" w:rsidRPr="00BD741C" w:rsidTr="00BD741C">
        <w:trPr>
          <w:trHeight w:val="420"/>
        </w:trPr>
        <w:tc>
          <w:tcPr>
            <w:tcW w:w="3403" w:type="dxa"/>
            <w:shd w:val="clear" w:color="auto" w:fill="auto"/>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xml:space="preserve">    sh muud võlakohustused, mis kajastuvad ka KOV bilansis</w:t>
            </w:r>
          </w:p>
        </w:tc>
        <w:tc>
          <w:tcPr>
            <w:tcW w:w="1015" w:type="dxa"/>
            <w:shd w:val="clear" w:color="auto" w:fill="auto"/>
            <w:noWrap/>
            <w:vAlign w:val="center"/>
            <w:hideMark/>
          </w:tcPr>
          <w:p w:rsidR="00BD741C" w:rsidRPr="00BD741C" w:rsidRDefault="00BD741C" w:rsidP="00BD741C">
            <w:pPr>
              <w:spacing w:after="0" w:line="240" w:lineRule="auto"/>
              <w:jc w:val="right"/>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41"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060"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c>
          <w:tcPr>
            <w:tcW w:w="1120" w:type="dxa"/>
            <w:shd w:val="clear" w:color="auto" w:fill="auto"/>
            <w:noWrap/>
            <w:vAlign w:val="bottom"/>
            <w:hideMark/>
          </w:tcPr>
          <w:p w:rsidR="00BD741C" w:rsidRPr="00BD741C" w:rsidRDefault="00BD741C" w:rsidP="00BD741C">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w:t>
            </w:r>
          </w:p>
        </w:tc>
      </w:tr>
      <w:tr w:rsidR="00BD741C" w:rsidRPr="00BD741C" w:rsidTr="00BD741C">
        <w:trPr>
          <w:trHeight w:val="260"/>
        </w:trPr>
        <w:tc>
          <w:tcPr>
            <w:tcW w:w="3403"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Netovõlakoormus (eurodes)</w:t>
            </w:r>
          </w:p>
        </w:tc>
        <w:tc>
          <w:tcPr>
            <w:tcW w:w="1015"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0</w:t>
            </w:r>
          </w:p>
        </w:tc>
        <w:tc>
          <w:tcPr>
            <w:tcW w:w="1141"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0</w:t>
            </w:r>
          </w:p>
        </w:tc>
        <w:tc>
          <w:tcPr>
            <w:tcW w:w="1060"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0</w:t>
            </w:r>
          </w:p>
        </w:tc>
        <w:tc>
          <w:tcPr>
            <w:tcW w:w="1140"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0</w:t>
            </w:r>
          </w:p>
        </w:tc>
        <w:tc>
          <w:tcPr>
            <w:tcW w:w="1140"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0</w:t>
            </w:r>
          </w:p>
        </w:tc>
        <w:tc>
          <w:tcPr>
            <w:tcW w:w="1120"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0</w:t>
            </w:r>
          </w:p>
        </w:tc>
      </w:tr>
      <w:tr w:rsidR="00BD741C" w:rsidRPr="00BD741C" w:rsidTr="00470931">
        <w:trPr>
          <w:trHeight w:val="270"/>
        </w:trPr>
        <w:tc>
          <w:tcPr>
            <w:tcW w:w="3403" w:type="dxa"/>
            <w:shd w:val="clear" w:color="auto" w:fill="auto"/>
            <w:vAlign w:val="bottom"/>
            <w:hideMark/>
          </w:tcPr>
          <w:p w:rsidR="00BD741C" w:rsidRPr="00BD741C" w:rsidRDefault="00BD741C" w:rsidP="00BD741C">
            <w:pPr>
              <w:spacing w:after="0" w:line="240" w:lineRule="auto"/>
              <w:outlineLvl w:val="0"/>
              <w:rPr>
                <w:rFonts w:ascii="Times New Roman" w:eastAsia="Times New Roman" w:hAnsi="Times New Roman" w:cs="Times New Roman"/>
                <w:b/>
                <w:bCs/>
                <w:sz w:val="20"/>
                <w:szCs w:val="20"/>
                <w:lang w:eastAsia="et-EE"/>
              </w:rPr>
            </w:pPr>
            <w:r w:rsidRPr="00BD741C">
              <w:rPr>
                <w:rFonts w:ascii="Times New Roman" w:eastAsia="Times New Roman" w:hAnsi="Times New Roman" w:cs="Times New Roman"/>
                <w:b/>
                <w:bCs/>
                <w:sz w:val="20"/>
                <w:szCs w:val="20"/>
                <w:lang w:eastAsia="et-EE"/>
              </w:rPr>
              <w:t>Netovõlakoormus (%)</w:t>
            </w:r>
          </w:p>
        </w:tc>
        <w:tc>
          <w:tcPr>
            <w:tcW w:w="1015" w:type="dxa"/>
            <w:shd w:val="clear" w:color="auto" w:fill="auto"/>
            <w:vAlign w:val="bottom"/>
            <w:hideMark/>
          </w:tcPr>
          <w:p w:rsidR="00BD741C" w:rsidRPr="00BD741C" w:rsidRDefault="00BD741C" w:rsidP="00BD741C">
            <w:pPr>
              <w:spacing w:after="0" w:line="240" w:lineRule="auto"/>
              <w:jc w:val="right"/>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0,0%</w:t>
            </w:r>
          </w:p>
        </w:tc>
        <w:tc>
          <w:tcPr>
            <w:tcW w:w="1141" w:type="dxa"/>
            <w:shd w:val="clear" w:color="auto" w:fill="auto"/>
            <w:vAlign w:val="bottom"/>
            <w:hideMark/>
          </w:tcPr>
          <w:p w:rsidR="00BD741C" w:rsidRPr="00BD741C" w:rsidRDefault="00470931" w:rsidP="00470931">
            <w:pPr>
              <w:spacing w:after="0" w:line="240" w:lineRule="auto"/>
              <w:jc w:val="right"/>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0,0%</w:t>
            </w:r>
          </w:p>
        </w:tc>
        <w:tc>
          <w:tcPr>
            <w:tcW w:w="1060" w:type="dxa"/>
            <w:shd w:val="clear" w:color="auto" w:fill="auto"/>
            <w:vAlign w:val="bottom"/>
            <w:hideMark/>
          </w:tcPr>
          <w:p w:rsidR="00BD741C" w:rsidRPr="00BD741C" w:rsidRDefault="00470931" w:rsidP="00470931">
            <w:pPr>
              <w:spacing w:after="0" w:line="240" w:lineRule="auto"/>
              <w:jc w:val="right"/>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0,0%</w:t>
            </w:r>
          </w:p>
        </w:tc>
        <w:tc>
          <w:tcPr>
            <w:tcW w:w="1140" w:type="dxa"/>
            <w:shd w:val="clear" w:color="auto" w:fill="auto"/>
            <w:vAlign w:val="bottom"/>
            <w:hideMark/>
          </w:tcPr>
          <w:p w:rsidR="00BD741C" w:rsidRPr="00BD741C" w:rsidRDefault="00470931" w:rsidP="00470931">
            <w:pPr>
              <w:spacing w:after="0" w:line="240" w:lineRule="auto"/>
              <w:jc w:val="right"/>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0,0%</w:t>
            </w:r>
          </w:p>
        </w:tc>
        <w:tc>
          <w:tcPr>
            <w:tcW w:w="1140" w:type="dxa"/>
            <w:shd w:val="clear" w:color="auto" w:fill="auto"/>
            <w:vAlign w:val="bottom"/>
            <w:hideMark/>
          </w:tcPr>
          <w:p w:rsidR="00BD741C" w:rsidRPr="00BD741C" w:rsidRDefault="00470931" w:rsidP="00470931">
            <w:pPr>
              <w:spacing w:after="0" w:line="240" w:lineRule="auto"/>
              <w:jc w:val="right"/>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0,0%</w:t>
            </w:r>
          </w:p>
        </w:tc>
        <w:tc>
          <w:tcPr>
            <w:tcW w:w="1120" w:type="dxa"/>
            <w:shd w:val="clear" w:color="auto" w:fill="auto"/>
            <w:vAlign w:val="bottom"/>
            <w:hideMark/>
          </w:tcPr>
          <w:p w:rsidR="00BD741C" w:rsidRPr="00BD741C" w:rsidRDefault="00470931" w:rsidP="00470931">
            <w:pPr>
              <w:spacing w:after="0" w:line="240" w:lineRule="auto"/>
              <w:jc w:val="right"/>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0,0%</w:t>
            </w:r>
          </w:p>
        </w:tc>
      </w:tr>
    </w:tbl>
    <w:p w:rsidR="00B32900" w:rsidRPr="00C94DD9" w:rsidRDefault="00B32900" w:rsidP="00B32900">
      <w:pPr>
        <w:spacing w:before="100" w:beforeAutospacing="1" w:after="100" w:afterAutospacing="1" w:line="240" w:lineRule="auto"/>
        <w:rPr>
          <w:rFonts w:ascii="Times New Roman" w:eastAsia="Times New Roman" w:hAnsi="Times New Roman" w:cs="Times New Roman"/>
          <w:color w:val="FF0000"/>
          <w:sz w:val="24"/>
          <w:szCs w:val="20"/>
          <w:highlight w:val="yellow"/>
          <w:lang w:val="en-GB" w:eastAsia="ru-RU"/>
        </w:rPr>
      </w:pPr>
    </w:p>
    <w:p w:rsidR="00B32900" w:rsidRDefault="00B32900" w:rsidP="00B32900">
      <w:pPr>
        <w:spacing w:before="100" w:beforeAutospacing="1" w:after="100" w:afterAutospacing="1" w:line="240" w:lineRule="auto"/>
        <w:rPr>
          <w:rFonts w:ascii="Times New Roman" w:eastAsia="Times New Roman" w:hAnsi="Times New Roman" w:cs="Times New Roman"/>
          <w:color w:val="FF0000"/>
          <w:sz w:val="24"/>
          <w:szCs w:val="20"/>
          <w:highlight w:val="yellow"/>
          <w:lang w:val="en-GB" w:eastAsia="ru-RU"/>
        </w:rPr>
      </w:pPr>
      <w:r w:rsidRPr="00C94DD9">
        <w:rPr>
          <w:rFonts w:ascii="Times New Roman" w:eastAsia="Times New Roman" w:hAnsi="Times New Roman" w:cs="Times New Roman"/>
          <w:color w:val="FF0000"/>
          <w:sz w:val="24"/>
          <w:szCs w:val="20"/>
          <w:highlight w:val="yellow"/>
          <w:lang w:val="en-GB" w:eastAsia="ru-RU"/>
        </w:rPr>
        <w:br w:type="page"/>
      </w:r>
    </w:p>
    <w:p w:rsidR="00064256" w:rsidRPr="00064256" w:rsidRDefault="00D254EA" w:rsidP="00D254EA">
      <w:pPr>
        <w:spacing w:before="100" w:beforeAutospacing="1" w:after="100" w:afterAutospacing="1" w:line="240" w:lineRule="auto"/>
        <w:contextualSpacing/>
        <w:rPr>
          <w:rFonts w:ascii="Times New Roman" w:eastAsia="Times New Roman" w:hAnsi="Times New Roman" w:cs="Times New Roman"/>
          <w:sz w:val="24"/>
          <w:szCs w:val="20"/>
          <w:lang w:val="en-GB" w:eastAsia="ru-RU"/>
        </w:rPr>
      </w:pPr>
      <w:r w:rsidRPr="00064256">
        <w:rPr>
          <w:rFonts w:ascii="Times New Roman" w:eastAsia="Times New Roman" w:hAnsi="Times New Roman" w:cs="Times New Roman"/>
          <w:sz w:val="24"/>
          <w:szCs w:val="20"/>
          <w:lang w:val="en-GB" w:eastAsia="ru-RU"/>
        </w:rPr>
        <w:lastRenderedPageBreak/>
        <w:tab/>
      </w:r>
      <w:r w:rsidRPr="00064256">
        <w:rPr>
          <w:rFonts w:ascii="Times New Roman" w:eastAsia="Times New Roman" w:hAnsi="Times New Roman" w:cs="Times New Roman"/>
          <w:sz w:val="24"/>
          <w:szCs w:val="20"/>
          <w:lang w:val="en-GB" w:eastAsia="ru-RU"/>
        </w:rPr>
        <w:tab/>
      </w:r>
      <w:r w:rsidRPr="00064256">
        <w:rPr>
          <w:rFonts w:ascii="Times New Roman" w:eastAsia="Times New Roman" w:hAnsi="Times New Roman" w:cs="Times New Roman"/>
          <w:sz w:val="24"/>
          <w:szCs w:val="20"/>
          <w:lang w:val="en-GB" w:eastAsia="ru-RU"/>
        </w:rPr>
        <w:tab/>
      </w:r>
      <w:r w:rsidRPr="00064256">
        <w:rPr>
          <w:rFonts w:ascii="Times New Roman" w:eastAsia="Times New Roman" w:hAnsi="Times New Roman" w:cs="Times New Roman"/>
          <w:sz w:val="24"/>
          <w:szCs w:val="20"/>
          <w:lang w:val="en-GB" w:eastAsia="ru-RU"/>
        </w:rPr>
        <w:tab/>
      </w:r>
      <w:r w:rsidRPr="00064256">
        <w:rPr>
          <w:rFonts w:ascii="Times New Roman" w:eastAsia="Times New Roman" w:hAnsi="Times New Roman" w:cs="Times New Roman"/>
          <w:sz w:val="24"/>
          <w:szCs w:val="20"/>
          <w:lang w:val="en-GB" w:eastAsia="ru-RU"/>
        </w:rPr>
        <w:tab/>
      </w:r>
      <w:r w:rsidRPr="00064256">
        <w:rPr>
          <w:rFonts w:ascii="Times New Roman" w:eastAsia="Times New Roman" w:hAnsi="Times New Roman" w:cs="Times New Roman"/>
          <w:sz w:val="24"/>
          <w:szCs w:val="20"/>
          <w:lang w:val="en-GB" w:eastAsia="ru-RU"/>
        </w:rPr>
        <w:tab/>
      </w:r>
      <w:r w:rsidRPr="00064256">
        <w:rPr>
          <w:rFonts w:ascii="Times New Roman" w:eastAsia="Times New Roman" w:hAnsi="Times New Roman" w:cs="Times New Roman"/>
          <w:sz w:val="24"/>
          <w:szCs w:val="20"/>
          <w:lang w:val="en-GB" w:eastAsia="ru-RU"/>
        </w:rPr>
        <w:tab/>
      </w:r>
      <w:r w:rsidRPr="00064256">
        <w:rPr>
          <w:rFonts w:ascii="Times New Roman" w:eastAsia="Times New Roman" w:hAnsi="Times New Roman" w:cs="Times New Roman"/>
          <w:sz w:val="24"/>
          <w:szCs w:val="20"/>
          <w:lang w:val="en-GB" w:eastAsia="ru-RU"/>
        </w:rPr>
        <w:tab/>
      </w:r>
      <w:r w:rsidRPr="00064256">
        <w:rPr>
          <w:rFonts w:ascii="Times New Roman" w:eastAsia="Times New Roman" w:hAnsi="Times New Roman" w:cs="Times New Roman"/>
          <w:sz w:val="24"/>
          <w:szCs w:val="20"/>
          <w:lang w:val="en-GB" w:eastAsia="ru-RU"/>
        </w:rPr>
        <w:tab/>
      </w:r>
      <w:r w:rsidRPr="00064256">
        <w:rPr>
          <w:rFonts w:ascii="Times New Roman" w:eastAsia="Times New Roman" w:hAnsi="Times New Roman" w:cs="Times New Roman"/>
          <w:sz w:val="24"/>
          <w:szCs w:val="20"/>
          <w:lang w:val="en-GB" w:eastAsia="ru-RU"/>
        </w:rPr>
        <w:tab/>
      </w:r>
      <w:r w:rsidRPr="00064256">
        <w:rPr>
          <w:rFonts w:ascii="Times New Roman" w:eastAsia="Times New Roman" w:hAnsi="Times New Roman" w:cs="Times New Roman"/>
          <w:sz w:val="24"/>
          <w:szCs w:val="20"/>
          <w:lang w:val="en-GB" w:eastAsia="ru-RU"/>
        </w:rPr>
        <w:tab/>
      </w:r>
    </w:p>
    <w:p w:rsidR="00D254EA" w:rsidRPr="00064256" w:rsidRDefault="00D254EA" w:rsidP="00064256">
      <w:pPr>
        <w:spacing w:before="100" w:beforeAutospacing="1" w:after="100" w:afterAutospacing="1" w:line="240" w:lineRule="auto"/>
        <w:ind w:left="6372" w:firstLine="708"/>
        <w:contextualSpacing/>
        <w:rPr>
          <w:rFonts w:ascii="Times New Roman" w:eastAsia="Times New Roman" w:hAnsi="Times New Roman" w:cs="Times New Roman"/>
          <w:i/>
          <w:lang w:val="en-GB" w:eastAsia="ru-RU"/>
        </w:rPr>
      </w:pPr>
      <w:proofErr w:type="spellStart"/>
      <w:r w:rsidRPr="00064256">
        <w:rPr>
          <w:rFonts w:ascii="Times New Roman" w:eastAsia="Times New Roman" w:hAnsi="Times New Roman" w:cs="Times New Roman"/>
          <w:i/>
          <w:lang w:val="en-GB" w:eastAsia="ru-RU"/>
        </w:rPr>
        <w:t>eurodes</w:t>
      </w:r>
      <w:proofErr w:type="spellEnd"/>
    </w:p>
    <w:tbl>
      <w:tblPr>
        <w:tblW w:w="1001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03"/>
        <w:gridCol w:w="1015"/>
        <w:gridCol w:w="1141"/>
        <w:gridCol w:w="1060"/>
        <w:gridCol w:w="1140"/>
        <w:gridCol w:w="1140"/>
        <w:gridCol w:w="1120"/>
      </w:tblGrid>
      <w:tr w:rsidR="00730661" w:rsidRPr="00730661" w:rsidTr="00730661">
        <w:trPr>
          <w:trHeight w:val="790"/>
        </w:trPr>
        <w:tc>
          <w:tcPr>
            <w:tcW w:w="3403" w:type="dxa"/>
            <w:shd w:val="clear" w:color="auto" w:fill="CCFFCC"/>
            <w:vAlign w:val="bottom"/>
            <w:hideMark/>
          </w:tcPr>
          <w:p w:rsidR="00730661" w:rsidRPr="00730661" w:rsidRDefault="00730661" w:rsidP="00730661">
            <w:pPr>
              <w:spacing w:after="0" w:line="240" w:lineRule="auto"/>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Narva Vesi AS</w:t>
            </w:r>
          </w:p>
        </w:tc>
        <w:tc>
          <w:tcPr>
            <w:tcW w:w="1015" w:type="dxa"/>
            <w:shd w:val="clear" w:color="auto" w:fill="CCFFCC"/>
            <w:vAlign w:val="bottom"/>
            <w:hideMark/>
          </w:tcPr>
          <w:p w:rsidR="00730661" w:rsidRPr="00730661" w:rsidRDefault="00730661" w:rsidP="00730661">
            <w:pPr>
              <w:spacing w:after="0" w:line="240" w:lineRule="auto"/>
              <w:jc w:val="center"/>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2015 täitmine</w:t>
            </w:r>
          </w:p>
        </w:tc>
        <w:tc>
          <w:tcPr>
            <w:tcW w:w="1141" w:type="dxa"/>
            <w:shd w:val="clear" w:color="auto" w:fill="CCFFCC"/>
            <w:vAlign w:val="bottom"/>
            <w:hideMark/>
          </w:tcPr>
          <w:p w:rsidR="00730661" w:rsidRPr="00730661" w:rsidRDefault="00730661" w:rsidP="00730661">
            <w:pPr>
              <w:spacing w:after="0" w:line="240" w:lineRule="auto"/>
              <w:jc w:val="center"/>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2016  eelarve</w:t>
            </w:r>
          </w:p>
        </w:tc>
        <w:tc>
          <w:tcPr>
            <w:tcW w:w="1060" w:type="dxa"/>
            <w:shd w:val="clear" w:color="auto" w:fill="CCFFCC"/>
            <w:vAlign w:val="bottom"/>
            <w:hideMark/>
          </w:tcPr>
          <w:p w:rsidR="00730661" w:rsidRPr="00730661" w:rsidRDefault="00730661" w:rsidP="00730661">
            <w:pPr>
              <w:spacing w:after="0" w:line="240" w:lineRule="auto"/>
              <w:jc w:val="center"/>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 xml:space="preserve">2017 eelarve  </w:t>
            </w:r>
          </w:p>
        </w:tc>
        <w:tc>
          <w:tcPr>
            <w:tcW w:w="1140" w:type="dxa"/>
            <w:shd w:val="clear" w:color="auto" w:fill="CCFFCC"/>
            <w:vAlign w:val="bottom"/>
            <w:hideMark/>
          </w:tcPr>
          <w:p w:rsidR="00730661" w:rsidRPr="00730661" w:rsidRDefault="00730661" w:rsidP="00730661">
            <w:pPr>
              <w:spacing w:after="0" w:line="240" w:lineRule="auto"/>
              <w:jc w:val="center"/>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 xml:space="preserve">2018 eelarve  </w:t>
            </w:r>
          </w:p>
        </w:tc>
        <w:tc>
          <w:tcPr>
            <w:tcW w:w="1140" w:type="dxa"/>
            <w:shd w:val="clear" w:color="auto" w:fill="CCFFCC"/>
            <w:vAlign w:val="bottom"/>
            <w:hideMark/>
          </w:tcPr>
          <w:p w:rsidR="00730661" w:rsidRPr="00730661" w:rsidRDefault="00730661" w:rsidP="00730661">
            <w:pPr>
              <w:spacing w:after="0" w:line="240" w:lineRule="auto"/>
              <w:jc w:val="center"/>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 xml:space="preserve">2019 eelarve  </w:t>
            </w:r>
          </w:p>
        </w:tc>
        <w:tc>
          <w:tcPr>
            <w:tcW w:w="1120" w:type="dxa"/>
            <w:shd w:val="clear" w:color="auto" w:fill="CCFFCC"/>
            <w:vAlign w:val="bottom"/>
            <w:hideMark/>
          </w:tcPr>
          <w:p w:rsidR="00730661" w:rsidRPr="00730661" w:rsidRDefault="00730661" w:rsidP="00730661">
            <w:pPr>
              <w:spacing w:after="0" w:line="240" w:lineRule="auto"/>
              <w:jc w:val="center"/>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 xml:space="preserve">2020 eelarve  </w:t>
            </w:r>
          </w:p>
        </w:tc>
      </w:tr>
      <w:tr w:rsidR="00730661" w:rsidRPr="00730661" w:rsidTr="00730661">
        <w:trPr>
          <w:trHeight w:val="625"/>
        </w:trPr>
        <w:tc>
          <w:tcPr>
            <w:tcW w:w="3403" w:type="dxa"/>
            <w:shd w:val="clear" w:color="auto" w:fill="auto"/>
            <w:vAlign w:val="center"/>
            <w:hideMark/>
          </w:tcPr>
          <w:p w:rsidR="00730661" w:rsidRPr="00730661" w:rsidRDefault="00730661" w:rsidP="00730661">
            <w:pPr>
              <w:spacing w:after="0" w:line="240" w:lineRule="auto"/>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Põhitegevuse tulud kokku (+)</w:t>
            </w:r>
          </w:p>
        </w:tc>
        <w:tc>
          <w:tcPr>
            <w:tcW w:w="1015"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4 320 986</w:t>
            </w:r>
          </w:p>
        </w:tc>
        <w:tc>
          <w:tcPr>
            <w:tcW w:w="1141"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4 500 000</w:t>
            </w:r>
          </w:p>
        </w:tc>
        <w:tc>
          <w:tcPr>
            <w:tcW w:w="106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4 700 000</w:t>
            </w:r>
          </w:p>
        </w:tc>
        <w:tc>
          <w:tcPr>
            <w:tcW w:w="114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4 900 000</w:t>
            </w:r>
          </w:p>
        </w:tc>
        <w:tc>
          <w:tcPr>
            <w:tcW w:w="114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5 100 000</w:t>
            </w:r>
          </w:p>
        </w:tc>
        <w:tc>
          <w:tcPr>
            <w:tcW w:w="112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5 300 000</w:t>
            </w:r>
          </w:p>
        </w:tc>
      </w:tr>
      <w:tr w:rsidR="00730661" w:rsidRPr="00730661" w:rsidTr="00730661">
        <w:trPr>
          <w:trHeight w:val="420"/>
        </w:trPr>
        <w:tc>
          <w:tcPr>
            <w:tcW w:w="3403" w:type="dxa"/>
            <w:shd w:val="clear" w:color="auto" w:fill="auto"/>
            <w:vAlign w:val="center"/>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xml:space="preserve">    sh saadud tulud kohalikult omavalitsuselt</w:t>
            </w:r>
          </w:p>
        </w:tc>
        <w:tc>
          <w:tcPr>
            <w:tcW w:w="1015"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Cs/>
                <w:sz w:val="20"/>
                <w:szCs w:val="20"/>
                <w:lang w:eastAsia="et-EE"/>
              </w:rPr>
            </w:pPr>
            <w:r w:rsidRPr="00730661">
              <w:rPr>
                <w:rFonts w:ascii="Times New Roman" w:eastAsia="Times New Roman" w:hAnsi="Times New Roman" w:cs="Times New Roman"/>
                <w:bCs/>
                <w:sz w:val="20"/>
                <w:szCs w:val="20"/>
                <w:lang w:eastAsia="et-EE"/>
              </w:rPr>
              <w:t>159 700</w:t>
            </w:r>
          </w:p>
        </w:tc>
        <w:tc>
          <w:tcPr>
            <w:tcW w:w="1141"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Cs/>
                <w:sz w:val="20"/>
                <w:szCs w:val="20"/>
                <w:lang w:eastAsia="et-EE"/>
              </w:rPr>
            </w:pPr>
            <w:r w:rsidRPr="00730661">
              <w:rPr>
                <w:rFonts w:ascii="Times New Roman" w:eastAsia="Times New Roman" w:hAnsi="Times New Roman" w:cs="Times New Roman"/>
                <w:bCs/>
                <w:sz w:val="20"/>
                <w:szCs w:val="20"/>
                <w:lang w:eastAsia="et-EE"/>
              </w:rPr>
              <w:t>16 605</w:t>
            </w:r>
          </w:p>
        </w:tc>
        <w:tc>
          <w:tcPr>
            <w:tcW w:w="106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 </w:t>
            </w:r>
          </w:p>
        </w:tc>
        <w:tc>
          <w:tcPr>
            <w:tcW w:w="112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 </w:t>
            </w:r>
          </w:p>
        </w:tc>
      </w:tr>
      <w:tr w:rsidR="00730661" w:rsidRPr="00730661" w:rsidTr="00730661">
        <w:trPr>
          <w:trHeight w:val="420"/>
        </w:trPr>
        <w:tc>
          <w:tcPr>
            <w:tcW w:w="3403" w:type="dxa"/>
            <w:shd w:val="clear" w:color="auto" w:fill="auto"/>
            <w:vAlign w:val="center"/>
            <w:hideMark/>
          </w:tcPr>
          <w:p w:rsidR="00730661" w:rsidRPr="00730661" w:rsidRDefault="00B806EA" w:rsidP="00730661">
            <w:pPr>
              <w:spacing w:after="0" w:line="240" w:lineRule="auto"/>
              <w:outlineLvl w:val="0"/>
              <w:rPr>
                <w:rFonts w:ascii="Times New Roman" w:eastAsia="Times New Roman" w:hAnsi="Times New Roman" w:cs="Times New Roman"/>
                <w:sz w:val="20"/>
                <w:szCs w:val="20"/>
                <w:lang w:eastAsia="et-EE"/>
              </w:rPr>
            </w:pPr>
            <w:r w:rsidRPr="000673B4">
              <w:rPr>
                <w:rFonts w:ascii="Times New Roman" w:eastAsia="Times New Roman" w:hAnsi="Times New Roman" w:cs="Times New Roman"/>
                <w:iCs/>
                <w:sz w:val="20"/>
                <w:szCs w:val="20"/>
                <w:lang w:eastAsia="et-EE"/>
              </w:rPr>
              <w:t xml:space="preserve">    </w:t>
            </w:r>
            <w:r w:rsidRPr="00CB2DFF">
              <w:rPr>
                <w:rFonts w:ascii="Times New Roman" w:eastAsia="Times New Roman" w:hAnsi="Times New Roman" w:cs="Times New Roman"/>
                <w:iCs/>
                <w:sz w:val="20"/>
                <w:szCs w:val="20"/>
                <w:lang w:eastAsia="et-EE"/>
              </w:rPr>
              <w:t xml:space="preserve">sh alates </w:t>
            </w:r>
            <w:r w:rsidRPr="00CB2DFF">
              <w:rPr>
                <w:rFonts w:ascii="Times New Roman" w:eastAsia="Times New Roman" w:hAnsi="Times New Roman" w:cs="Times New Roman"/>
                <w:b/>
                <w:bCs/>
                <w:iCs/>
                <w:sz w:val="20"/>
                <w:szCs w:val="20"/>
                <w:lang w:eastAsia="et-EE"/>
              </w:rPr>
              <w:t>2012</w:t>
            </w:r>
            <w:r w:rsidRPr="00CB2DFF">
              <w:rPr>
                <w:rFonts w:ascii="Times New Roman" w:eastAsia="Times New Roman" w:hAnsi="Times New Roman" w:cs="Times New Roman"/>
                <w:iCs/>
                <w:sz w:val="20"/>
                <w:szCs w:val="20"/>
                <w:lang w:eastAsia="et-EE"/>
              </w:rPr>
              <w:t xml:space="preserve"> sõlmitud katkestamatud kasutusrendimaksed</w:t>
            </w:r>
          </w:p>
        </w:tc>
        <w:tc>
          <w:tcPr>
            <w:tcW w:w="1015"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 </w:t>
            </w:r>
          </w:p>
        </w:tc>
        <w:tc>
          <w:tcPr>
            <w:tcW w:w="1141"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 </w:t>
            </w:r>
          </w:p>
        </w:tc>
        <w:tc>
          <w:tcPr>
            <w:tcW w:w="106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 </w:t>
            </w:r>
          </w:p>
        </w:tc>
        <w:tc>
          <w:tcPr>
            <w:tcW w:w="114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 </w:t>
            </w:r>
          </w:p>
        </w:tc>
        <w:tc>
          <w:tcPr>
            <w:tcW w:w="112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 </w:t>
            </w:r>
          </w:p>
        </w:tc>
      </w:tr>
      <w:tr w:rsidR="00730661" w:rsidRPr="00730661" w:rsidTr="00730661">
        <w:trPr>
          <w:trHeight w:val="420"/>
        </w:trPr>
        <w:tc>
          <w:tcPr>
            <w:tcW w:w="3403" w:type="dxa"/>
            <w:shd w:val="clear" w:color="auto" w:fill="auto"/>
            <w:vAlign w:val="center"/>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xml:space="preserve">    sh saadud tulud muudelt arvestusüksusesse kuuluvatelt üksustelt</w:t>
            </w:r>
          </w:p>
        </w:tc>
        <w:tc>
          <w:tcPr>
            <w:tcW w:w="1015"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108 984</w:t>
            </w:r>
          </w:p>
        </w:tc>
        <w:tc>
          <w:tcPr>
            <w:tcW w:w="1141"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108 984</w:t>
            </w:r>
          </w:p>
        </w:tc>
        <w:tc>
          <w:tcPr>
            <w:tcW w:w="106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108 984</w:t>
            </w:r>
          </w:p>
        </w:tc>
        <w:tc>
          <w:tcPr>
            <w:tcW w:w="114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108 984</w:t>
            </w:r>
          </w:p>
        </w:tc>
        <w:tc>
          <w:tcPr>
            <w:tcW w:w="114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108 984</w:t>
            </w:r>
          </w:p>
        </w:tc>
        <w:tc>
          <w:tcPr>
            <w:tcW w:w="112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108 984</w:t>
            </w:r>
          </w:p>
        </w:tc>
      </w:tr>
      <w:tr w:rsidR="00730661" w:rsidRPr="00730661" w:rsidTr="00730661">
        <w:trPr>
          <w:trHeight w:val="520"/>
        </w:trPr>
        <w:tc>
          <w:tcPr>
            <w:tcW w:w="3403" w:type="dxa"/>
            <w:shd w:val="clear" w:color="auto" w:fill="auto"/>
            <w:vAlign w:val="center"/>
            <w:hideMark/>
          </w:tcPr>
          <w:p w:rsidR="00730661" w:rsidRPr="00730661" w:rsidRDefault="00730661" w:rsidP="00730661">
            <w:pPr>
              <w:spacing w:after="0" w:line="240" w:lineRule="auto"/>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Põhitegevuse kulud kokku (+)</w:t>
            </w:r>
          </w:p>
        </w:tc>
        <w:tc>
          <w:tcPr>
            <w:tcW w:w="1015"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4 035 506</w:t>
            </w:r>
          </w:p>
        </w:tc>
        <w:tc>
          <w:tcPr>
            <w:tcW w:w="1141"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4 500 000</w:t>
            </w:r>
          </w:p>
        </w:tc>
        <w:tc>
          <w:tcPr>
            <w:tcW w:w="106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4 600 000</w:t>
            </w:r>
          </w:p>
        </w:tc>
        <w:tc>
          <w:tcPr>
            <w:tcW w:w="114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4 800 000</w:t>
            </w:r>
          </w:p>
        </w:tc>
        <w:tc>
          <w:tcPr>
            <w:tcW w:w="114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 xml:space="preserve">5 000 </w:t>
            </w:r>
            <w:proofErr w:type="spellStart"/>
            <w:r w:rsidRPr="00730661">
              <w:rPr>
                <w:rFonts w:ascii="Times New Roman" w:eastAsia="Times New Roman" w:hAnsi="Times New Roman" w:cs="Times New Roman"/>
                <w:b/>
                <w:bCs/>
                <w:sz w:val="20"/>
                <w:szCs w:val="20"/>
                <w:lang w:eastAsia="et-EE"/>
              </w:rPr>
              <w:t>000</w:t>
            </w:r>
            <w:proofErr w:type="spellEnd"/>
          </w:p>
        </w:tc>
        <w:tc>
          <w:tcPr>
            <w:tcW w:w="112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5 200 000</w:t>
            </w:r>
          </w:p>
        </w:tc>
      </w:tr>
      <w:tr w:rsidR="00730661" w:rsidRPr="00730661" w:rsidTr="00730661">
        <w:trPr>
          <w:trHeight w:val="525"/>
        </w:trPr>
        <w:tc>
          <w:tcPr>
            <w:tcW w:w="3403" w:type="dxa"/>
            <w:shd w:val="clear" w:color="auto" w:fill="auto"/>
            <w:vAlign w:val="center"/>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xml:space="preserve">    sh tehingud kohaliku omavalitsuse üksusega</w:t>
            </w:r>
          </w:p>
        </w:tc>
        <w:tc>
          <w:tcPr>
            <w:tcW w:w="1015"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Cs/>
                <w:sz w:val="20"/>
                <w:szCs w:val="20"/>
                <w:lang w:eastAsia="et-EE"/>
              </w:rPr>
            </w:pPr>
            <w:r w:rsidRPr="00730661">
              <w:rPr>
                <w:rFonts w:ascii="Times New Roman" w:eastAsia="Times New Roman" w:hAnsi="Times New Roman" w:cs="Times New Roman"/>
                <w:bCs/>
                <w:sz w:val="20"/>
                <w:szCs w:val="20"/>
                <w:lang w:eastAsia="et-EE"/>
              </w:rPr>
              <w:t>1 031</w:t>
            </w:r>
          </w:p>
        </w:tc>
        <w:tc>
          <w:tcPr>
            <w:tcW w:w="1141"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Cs/>
                <w:sz w:val="20"/>
                <w:szCs w:val="20"/>
                <w:lang w:eastAsia="et-EE"/>
              </w:rPr>
            </w:pPr>
            <w:r w:rsidRPr="00730661">
              <w:rPr>
                <w:rFonts w:ascii="Times New Roman" w:eastAsia="Times New Roman" w:hAnsi="Times New Roman" w:cs="Times New Roman"/>
                <w:bCs/>
                <w:sz w:val="20"/>
                <w:szCs w:val="20"/>
                <w:lang w:eastAsia="et-EE"/>
              </w:rPr>
              <w:t>1 031</w:t>
            </w:r>
          </w:p>
        </w:tc>
        <w:tc>
          <w:tcPr>
            <w:tcW w:w="106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Cs/>
                <w:sz w:val="20"/>
                <w:szCs w:val="20"/>
                <w:lang w:eastAsia="et-EE"/>
              </w:rPr>
            </w:pPr>
            <w:r w:rsidRPr="00730661">
              <w:rPr>
                <w:rFonts w:ascii="Times New Roman" w:eastAsia="Times New Roman" w:hAnsi="Times New Roman" w:cs="Times New Roman"/>
                <w:bCs/>
                <w:sz w:val="20"/>
                <w:szCs w:val="20"/>
                <w:lang w:eastAsia="et-EE"/>
              </w:rPr>
              <w:t>1 031</w:t>
            </w:r>
          </w:p>
        </w:tc>
        <w:tc>
          <w:tcPr>
            <w:tcW w:w="114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Cs/>
                <w:sz w:val="20"/>
                <w:szCs w:val="20"/>
                <w:lang w:eastAsia="et-EE"/>
              </w:rPr>
            </w:pPr>
            <w:r w:rsidRPr="00730661">
              <w:rPr>
                <w:rFonts w:ascii="Times New Roman" w:eastAsia="Times New Roman" w:hAnsi="Times New Roman" w:cs="Times New Roman"/>
                <w:bCs/>
                <w:sz w:val="20"/>
                <w:szCs w:val="20"/>
                <w:lang w:eastAsia="et-EE"/>
              </w:rPr>
              <w:t>1 031</w:t>
            </w:r>
          </w:p>
        </w:tc>
        <w:tc>
          <w:tcPr>
            <w:tcW w:w="114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Cs/>
                <w:sz w:val="20"/>
                <w:szCs w:val="20"/>
                <w:lang w:eastAsia="et-EE"/>
              </w:rPr>
            </w:pPr>
            <w:r w:rsidRPr="00730661">
              <w:rPr>
                <w:rFonts w:ascii="Times New Roman" w:eastAsia="Times New Roman" w:hAnsi="Times New Roman" w:cs="Times New Roman"/>
                <w:bCs/>
                <w:sz w:val="20"/>
                <w:szCs w:val="20"/>
                <w:lang w:eastAsia="et-EE"/>
              </w:rPr>
              <w:t>1 031</w:t>
            </w:r>
          </w:p>
        </w:tc>
        <w:tc>
          <w:tcPr>
            <w:tcW w:w="112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Cs/>
                <w:sz w:val="20"/>
                <w:szCs w:val="20"/>
                <w:lang w:eastAsia="et-EE"/>
              </w:rPr>
            </w:pPr>
            <w:r w:rsidRPr="00730661">
              <w:rPr>
                <w:rFonts w:ascii="Times New Roman" w:eastAsia="Times New Roman" w:hAnsi="Times New Roman" w:cs="Times New Roman"/>
                <w:bCs/>
                <w:sz w:val="20"/>
                <w:szCs w:val="20"/>
                <w:lang w:eastAsia="et-EE"/>
              </w:rPr>
              <w:t>1 031</w:t>
            </w:r>
          </w:p>
        </w:tc>
      </w:tr>
      <w:tr w:rsidR="00730661" w:rsidRPr="00730661" w:rsidTr="00730661">
        <w:trPr>
          <w:trHeight w:val="420"/>
        </w:trPr>
        <w:tc>
          <w:tcPr>
            <w:tcW w:w="3403" w:type="dxa"/>
            <w:shd w:val="clear" w:color="auto" w:fill="auto"/>
            <w:vAlign w:val="center"/>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xml:space="preserve">    sh tehingud muude arvestusüksusesse kuuluvate üksustega</w:t>
            </w:r>
          </w:p>
        </w:tc>
        <w:tc>
          <w:tcPr>
            <w:tcW w:w="1015" w:type="dxa"/>
            <w:shd w:val="clear" w:color="auto" w:fill="auto"/>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141" w:type="dxa"/>
            <w:shd w:val="clear" w:color="auto" w:fill="auto"/>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060" w:type="dxa"/>
            <w:shd w:val="clear" w:color="auto" w:fill="auto"/>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140" w:type="dxa"/>
            <w:shd w:val="clear" w:color="auto" w:fill="auto"/>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140" w:type="dxa"/>
            <w:shd w:val="clear" w:color="auto" w:fill="auto"/>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120" w:type="dxa"/>
            <w:shd w:val="clear" w:color="auto" w:fill="auto"/>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r>
      <w:tr w:rsidR="00730661" w:rsidRPr="00730661" w:rsidTr="00730661">
        <w:trPr>
          <w:trHeight w:val="630"/>
        </w:trPr>
        <w:tc>
          <w:tcPr>
            <w:tcW w:w="3403" w:type="dxa"/>
            <w:shd w:val="clear" w:color="auto" w:fill="auto"/>
            <w:vAlign w:val="center"/>
            <w:hideMark/>
          </w:tcPr>
          <w:p w:rsidR="00730661" w:rsidRPr="00730661" w:rsidRDefault="00243BB0" w:rsidP="00730661">
            <w:pPr>
              <w:spacing w:after="0" w:line="240" w:lineRule="auto"/>
              <w:outlineLvl w:val="0"/>
              <w:rPr>
                <w:rFonts w:ascii="Times New Roman" w:eastAsia="Times New Roman" w:hAnsi="Times New Roman" w:cs="Times New Roman"/>
                <w:sz w:val="20"/>
                <w:szCs w:val="20"/>
                <w:lang w:eastAsia="et-EE"/>
              </w:rPr>
            </w:pPr>
            <w:r w:rsidRPr="00BD741C">
              <w:rPr>
                <w:rFonts w:ascii="Times New Roman" w:eastAsia="Times New Roman" w:hAnsi="Times New Roman" w:cs="Times New Roman"/>
                <w:sz w:val="20"/>
                <w:szCs w:val="20"/>
                <w:lang w:eastAsia="et-EE"/>
              </w:rPr>
              <w:t xml:space="preserve">    </w:t>
            </w:r>
            <w:r w:rsidRPr="00CB2DFF">
              <w:rPr>
                <w:rFonts w:ascii="Times New Roman" w:eastAsia="Times New Roman" w:hAnsi="Times New Roman" w:cs="Times New Roman"/>
                <w:iCs/>
                <w:sz w:val="20"/>
                <w:szCs w:val="20"/>
                <w:lang w:eastAsia="et-EE"/>
              </w:rPr>
              <w:t xml:space="preserve">sh alates </w:t>
            </w:r>
            <w:r w:rsidRPr="00CB2DFF">
              <w:rPr>
                <w:rFonts w:ascii="Times New Roman" w:eastAsia="Times New Roman" w:hAnsi="Times New Roman" w:cs="Times New Roman"/>
                <w:b/>
                <w:bCs/>
                <w:iCs/>
                <w:sz w:val="20"/>
                <w:szCs w:val="20"/>
                <w:lang w:eastAsia="et-EE"/>
              </w:rPr>
              <w:t>2012</w:t>
            </w:r>
            <w:r w:rsidRPr="00CB2DFF">
              <w:rPr>
                <w:rFonts w:ascii="Times New Roman" w:eastAsia="Times New Roman" w:hAnsi="Times New Roman" w:cs="Times New Roman"/>
                <w:iCs/>
                <w:sz w:val="20"/>
                <w:szCs w:val="20"/>
                <w:lang w:eastAsia="et-EE"/>
              </w:rPr>
              <w:t xml:space="preserve"> katkestamatud kasutusrendimaksed (arvestusüksusesse mitte kuuluvatele üksustele)</w:t>
            </w:r>
          </w:p>
        </w:tc>
        <w:tc>
          <w:tcPr>
            <w:tcW w:w="1015" w:type="dxa"/>
            <w:shd w:val="clear" w:color="auto" w:fill="auto"/>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141" w:type="dxa"/>
            <w:shd w:val="clear" w:color="auto" w:fill="auto"/>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060" w:type="dxa"/>
            <w:shd w:val="clear" w:color="auto" w:fill="auto"/>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140" w:type="dxa"/>
            <w:shd w:val="clear" w:color="auto" w:fill="auto"/>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140" w:type="dxa"/>
            <w:shd w:val="clear" w:color="auto" w:fill="auto"/>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120" w:type="dxa"/>
            <w:shd w:val="clear" w:color="auto" w:fill="auto"/>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r>
      <w:tr w:rsidR="00730661" w:rsidRPr="00730661" w:rsidTr="00730661">
        <w:trPr>
          <w:trHeight w:val="260"/>
        </w:trPr>
        <w:tc>
          <w:tcPr>
            <w:tcW w:w="3403" w:type="dxa"/>
            <w:shd w:val="clear" w:color="auto" w:fill="auto"/>
            <w:vAlign w:val="center"/>
            <w:hideMark/>
          </w:tcPr>
          <w:p w:rsidR="00730661" w:rsidRPr="00730661" w:rsidRDefault="00730661" w:rsidP="00730661">
            <w:pPr>
              <w:spacing w:after="0" w:line="240" w:lineRule="auto"/>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Põhitegevustulem</w:t>
            </w:r>
          </w:p>
        </w:tc>
        <w:tc>
          <w:tcPr>
            <w:tcW w:w="1015"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285 480</w:t>
            </w:r>
          </w:p>
        </w:tc>
        <w:tc>
          <w:tcPr>
            <w:tcW w:w="1141"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0</w:t>
            </w:r>
          </w:p>
        </w:tc>
        <w:tc>
          <w:tcPr>
            <w:tcW w:w="106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100 000</w:t>
            </w:r>
          </w:p>
        </w:tc>
        <w:tc>
          <w:tcPr>
            <w:tcW w:w="114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100 000</w:t>
            </w:r>
          </w:p>
        </w:tc>
        <w:tc>
          <w:tcPr>
            <w:tcW w:w="114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100 000</w:t>
            </w:r>
          </w:p>
        </w:tc>
        <w:tc>
          <w:tcPr>
            <w:tcW w:w="112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100 000</w:t>
            </w:r>
          </w:p>
        </w:tc>
      </w:tr>
      <w:tr w:rsidR="00730661" w:rsidRPr="00730661" w:rsidTr="00730661">
        <w:trPr>
          <w:trHeight w:val="520"/>
        </w:trPr>
        <w:tc>
          <w:tcPr>
            <w:tcW w:w="3403" w:type="dxa"/>
            <w:shd w:val="clear" w:color="auto" w:fill="auto"/>
            <w:vAlign w:val="bottom"/>
            <w:hideMark/>
          </w:tcPr>
          <w:p w:rsidR="00730661" w:rsidRPr="00730661" w:rsidRDefault="00730661" w:rsidP="00730661">
            <w:pPr>
              <w:spacing w:after="0" w:line="240" w:lineRule="auto"/>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Investeerimistegevus kokku (+/-)</w:t>
            </w:r>
          </w:p>
        </w:tc>
        <w:tc>
          <w:tcPr>
            <w:tcW w:w="1015"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-2 246 002</w:t>
            </w:r>
          </w:p>
        </w:tc>
        <w:tc>
          <w:tcPr>
            <w:tcW w:w="1141"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-150 000</w:t>
            </w:r>
          </w:p>
        </w:tc>
        <w:tc>
          <w:tcPr>
            <w:tcW w:w="106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-200 000</w:t>
            </w:r>
          </w:p>
        </w:tc>
        <w:tc>
          <w:tcPr>
            <w:tcW w:w="114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-200 000</w:t>
            </w:r>
          </w:p>
        </w:tc>
        <w:tc>
          <w:tcPr>
            <w:tcW w:w="114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-200 000</w:t>
            </w:r>
          </w:p>
        </w:tc>
        <w:tc>
          <w:tcPr>
            <w:tcW w:w="112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-100 000</w:t>
            </w:r>
          </w:p>
        </w:tc>
      </w:tr>
      <w:tr w:rsidR="00730661" w:rsidRPr="00730661" w:rsidTr="00730661">
        <w:trPr>
          <w:trHeight w:val="260"/>
        </w:trPr>
        <w:tc>
          <w:tcPr>
            <w:tcW w:w="3403" w:type="dxa"/>
            <w:shd w:val="clear" w:color="auto" w:fill="auto"/>
            <w:vAlign w:val="bottom"/>
            <w:hideMark/>
          </w:tcPr>
          <w:p w:rsidR="00730661" w:rsidRPr="00730661" w:rsidRDefault="00730661" w:rsidP="00730661">
            <w:pPr>
              <w:spacing w:after="0" w:line="240" w:lineRule="auto"/>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Eelarve tulem</w:t>
            </w:r>
          </w:p>
        </w:tc>
        <w:tc>
          <w:tcPr>
            <w:tcW w:w="1015"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-1 960 522</w:t>
            </w:r>
          </w:p>
        </w:tc>
        <w:tc>
          <w:tcPr>
            <w:tcW w:w="1141"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-150 000</w:t>
            </w:r>
          </w:p>
        </w:tc>
        <w:tc>
          <w:tcPr>
            <w:tcW w:w="106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-100 000</w:t>
            </w:r>
          </w:p>
        </w:tc>
        <w:tc>
          <w:tcPr>
            <w:tcW w:w="114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-100 000</w:t>
            </w:r>
          </w:p>
        </w:tc>
        <w:tc>
          <w:tcPr>
            <w:tcW w:w="114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-100 000</w:t>
            </w:r>
          </w:p>
        </w:tc>
        <w:tc>
          <w:tcPr>
            <w:tcW w:w="112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0</w:t>
            </w:r>
          </w:p>
        </w:tc>
      </w:tr>
      <w:tr w:rsidR="00730661" w:rsidRPr="00730661" w:rsidTr="00730661">
        <w:trPr>
          <w:trHeight w:val="260"/>
        </w:trPr>
        <w:tc>
          <w:tcPr>
            <w:tcW w:w="3403" w:type="dxa"/>
            <w:shd w:val="clear" w:color="auto" w:fill="auto"/>
            <w:vAlign w:val="bottom"/>
            <w:hideMark/>
          </w:tcPr>
          <w:p w:rsidR="00730661" w:rsidRPr="00730661" w:rsidRDefault="00730661" w:rsidP="00730661">
            <w:pPr>
              <w:spacing w:after="0" w:line="240" w:lineRule="auto"/>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Finantseerimistegevus (-/+)</w:t>
            </w:r>
          </w:p>
        </w:tc>
        <w:tc>
          <w:tcPr>
            <w:tcW w:w="1015" w:type="dxa"/>
            <w:shd w:val="clear" w:color="auto" w:fill="auto"/>
            <w:vAlign w:val="bottom"/>
            <w:hideMark/>
          </w:tcPr>
          <w:p w:rsidR="00730661" w:rsidRPr="00730661" w:rsidRDefault="00730661" w:rsidP="00730661">
            <w:pPr>
              <w:spacing w:after="0" w:line="240" w:lineRule="auto"/>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 </w:t>
            </w:r>
          </w:p>
        </w:tc>
        <w:tc>
          <w:tcPr>
            <w:tcW w:w="1141"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-210 526</w:t>
            </w:r>
          </w:p>
        </w:tc>
        <w:tc>
          <w:tcPr>
            <w:tcW w:w="106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-210 526</w:t>
            </w:r>
          </w:p>
        </w:tc>
        <w:tc>
          <w:tcPr>
            <w:tcW w:w="114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-210 526</w:t>
            </w:r>
          </w:p>
        </w:tc>
        <w:tc>
          <w:tcPr>
            <w:tcW w:w="114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-210 526</w:t>
            </w:r>
          </w:p>
        </w:tc>
        <w:tc>
          <w:tcPr>
            <w:tcW w:w="112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-210 526</w:t>
            </w:r>
          </w:p>
        </w:tc>
      </w:tr>
      <w:tr w:rsidR="00730661" w:rsidRPr="00730661" w:rsidTr="00730661">
        <w:trPr>
          <w:trHeight w:val="520"/>
        </w:trPr>
        <w:tc>
          <w:tcPr>
            <w:tcW w:w="3403" w:type="dxa"/>
            <w:shd w:val="clear" w:color="auto" w:fill="auto"/>
            <w:vAlign w:val="bottom"/>
            <w:hideMark/>
          </w:tcPr>
          <w:p w:rsidR="00730661" w:rsidRPr="00730661" w:rsidRDefault="00730661" w:rsidP="00730661">
            <w:pPr>
              <w:spacing w:after="0" w:line="240" w:lineRule="auto"/>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Likviidsete varade muutus (+ suurenemine, - vähenemine)</w:t>
            </w:r>
          </w:p>
        </w:tc>
        <w:tc>
          <w:tcPr>
            <w:tcW w:w="1015"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sz w:val="20"/>
                <w:szCs w:val="20"/>
                <w:lang w:eastAsia="et-EE"/>
              </w:rPr>
            </w:pPr>
            <w:r w:rsidRPr="00730661">
              <w:rPr>
                <w:rFonts w:ascii="Times New Roman" w:eastAsia="Times New Roman" w:hAnsi="Times New Roman" w:cs="Times New Roman"/>
                <w:b/>
                <w:sz w:val="20"/>
                <w:szCs w:val="20"/>
                <w:lang w:eastAsia="et-EE"/>
              </w:rPr>
              <w:t>316 596</w:t>
            </w:r>
          </w:p>
        </w:tc>
        <w:tc>
          <w:tcPr>
            <w:tcW w:w="1141" w:type="dxa"/>
            <w:shd w:val="clear" w:color="auto" w:fill="auto"/>
            <w:noWrap/>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sz w:val="20"/>
                <w:szCs w:val="20"/>
                <w:lang w:eastAsia="et-EE"/>
              </w:rPr>
            </w:pPr>
            <w:r w:rsidRPr="00730661">
              <w:rPr>
                <w:rFonts w:ascii="Times New Roman" w:eastAsia="Times New Roman" w:hAnsi="Times New Roman" w:cs="Times New Roman"/>
                <w:b/>
                <w:sz w:val="20"/>
                <w:szCs w:val="20"/>
                <w:lang w:eastAsia="et-EE"/>
              </w:rPr>
              <w:t>200 000</w:t>
            </w:r>
          </w:p>
        </w:tc>
        <w:tc>
          <w:tcPr>
            <w:tcW w:w="1060" w:type="dxa"/>
            <w:shd w:val="clear" w:color="auto" w:fill="auto"/>
            <w:noWrap/>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sz w:val="20"/>
                <w:szCs w:val="20"/>
                <w:lang w:eastAsia="et-EE"/>
              </w:rPr>
            </w:pPr>
            <w:r w:rsidRPr="00730661">
              <w:rPr>
                <w:rFonts w:ascii="Times New Roman" w:eastAsia="Times New Roman" w:hAnsi="Times New Roman" w:cs="Times New Roman"/>
                <w:b/>
                <w:sz w:val="20"/>
                <w:szCs w:val="20"/>
                <w:lang w:eastAsia="et-EE"/>
              </w:rPr>
              <w:t>200 000</w:t>
            </w:r>
          </w:p>
        </w:tc>
        <w:tc>
          <w:tcPr>
            <w:tcW w:w="1140" w:type="dxa"/>
            <w:shd w:val="clear" w:color="auto" w:fill="auto"/>
            <w:noWrap/>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sz w:val="20"/>
                <w:szCs w:val="20"/>
                <w:lang w:eastAsia="et-EE"/>
              </w:rPr>
            </w:pPr>
            <w:r w:rsidRPr="00730661">
              <w:rPr>
                <w:rFonts w:ascii="Times New Roman" w:eastAsia="Times New Roman" w:hAnsi="Times New Roman" w:cs="Times New Roman"/>
                <w:b/>
                <w:sz w:val="20"/>
                <w:szCs w:val="20"/>
                <w:lang w:eastAsia="et-EE"/>
              </w:rPr>
              <w:t>200 000</w:t>
            </w:r>
          </w:p>
        </w:tc>
        <w:tc>
          <w:tcPr>
            <w:tcW w:w="1140" w:type="dxa"/>
            <w:shd w:val="clear" w:color="auto" w:fill="auto"/>
            <w:noWrap/>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sz w:val="20"/>
                <w:szCs w:val="20"/>
                <w:lang w:eastAsia="et-EE"/>
              </w:rPr>
            </w:pPr>
            <w:r w:rsidRPr="00730661">
              <w:rPr>
                <w:rFonts w:ascii="Times New Roman" w:eastAsia="Times New Roman" w:hAnsi="Times New Roman" w:cs="Times New Roman"/>
                <w:b/>
                <w:sz w:val="20"/>
                <w:szCs w:val="20"/>
                <w:lang w:eastAsia="et-EE"/>
              </w:rPr>
              <w:t>200 000</w:t>
            </w:r>
          </w:p>
        </w:tc>
        <w:tc>
          <w:tcPr>
            <w:tcW w:w="1120" w:type="dxa"/>
            <w:shd w:val="clear" w:color="auto" w:fill="auto"/>
            <w:noWrap/>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sz w:val="20"/>
                <w:szCs w:val="20"/>
                <w:lang w:eastAsia="et-EE"/>
              </w:rPr>
            </w:pPr>
            <w:r w:rsidRPr="00730661">
              <w:rPr>
                <w:rFonts w:ascii="Times New Roman" w:eastAsia="Times New Roman" w:hAnsi="Times New Roman" w:cs="Times New Roman"/>
                <w:b/>
                <w:sz w:val="20"/>
                <w:szCs w:val="20"/>
                <w:lang w:eastAsia="et-EE"/>
              </w:rPr>
              <w:t>200 000</w:t>
            </w:r>
          </w:p>
        </w:tc>
      </w:tr>
      <w:tr w:rsidR="00730661" w:rsidRPr="00730661" w:rsidTr="00730661">
        <w:trPr>
          <w:trHeight w:val="780"/>
        </w:trPr>
        <w:tc>
          <w:tcPr>
            <w:tcW w:w="3403" w:type="dxa"/>
            <w:shd w:val="clear" w:color="auto" w:fill="auto"/>
            <w:vAlign w:val="bottom"/>
            <w:hideMark/>
          </w:tcPr>
          <w:p w:rsidR="00730661" w:rsidRPr="00730661" w:rsidRDefault="00730661" w:rsidP="00730661">
            <w:pPr>
              <w:spacing w:after="0" w:line="240" w:lineRule="auto"/>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Nõuete ja kohustuste saldode muutus (tekkepõhise e/a korral) (+/-)</w:t>
            </w:r>
          </w:p>
        </w:tc>
        <w:tc>
          <w:tcPr>
            <w:tcW w:w="1015"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sz w:val="20"/>
                <w:szCs w:val="20"/>
                <w:lang w:eastAsia="et-EE"/>
              </w:rPr>
            </w:pPr>
            <w:r w:rsidRPr="00730661">
              <w:rPr>
                <w:rFonts w:ascii="Times New Roman" w:eastAsia="Times New Roman" w:hAnsi="Times New Roman" w:cs="Times New Roman"/>
                <w:b/>
                <w:sz w:val="20"/>
                <w:szCs w:val="20"/>
                <w:lang w:eastAsia="et-EE"/>
              </w:rPr>
              <w:t>2 277 118</w:t>
            </w:r>
          </w:p>
        </w:tc>
        <w:tc>
          <w:tcPr>
            <w:tcW w:w="1141" w:type="dxa"/>
            <w:shd w:val="clear" w:color="auto" w:fill="auto"/>
            <w:noWrap/>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sz w:val="20"/>
                <w:szCs w:val="20"/>
                <w:lang w:eastAsia="et-EE"/>
              </w:rPr>
            </w:pPr>
            <w:r w:rsidRPr="00730661">
              <w:rPr>
                <w:rFonts w:ascii="Times New Roman" w:eastAsia="Times New Roman" w:hAnsi="Times New Roman" w:cs="Times New Roman"/>
                <w:b/>
                <w:sz w:val="20"/>
                <w:szCs w:val="20"/>
                <w:lang w:eastAsia="et-EE"/>
              </w:rPr>
              <w:t>560 526</w:t>
            </w:r>
          </w:p>
        </w:tc>
        <w:tc>
          <w:tcPr>
            <w:tcW w:w="1060" w:type="dxa"/>
            <w:shd w:val="clear" w:color="auto" w:fill="auto"/>
            <w:noWrap/>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sz w:val="20"/>
                <w:szCs w:val="20"/>
                <w:lang w:eastAsia="et-EE"/>
              </w:rPr>
            </w:pPr>
            <w:r w:rsidRPr="00730661">
              <w:rPr>
                <w:rFonts w:ascii="Times New Roman" w:eastAsia="Times New Roman" w:hAnsi="Times New Roman" w:cs="Times New Roman"/>
                <w:b/>
                <w:sz w:val="20"/>
                <w:szCs w:val="20"/>
                <w:lang w:eastAsia="et-EE"/>
              </w:rPr>
              <w:t>510 526</w:t>
            </w:r>
          </w:p>
        </w:tc>
        <w:tc>
          <w:tcPr>
            <w:tcW w:w="1140" w:type="dxa"/>
            <w:shd w:val="clear" w:color="auto" w:fill="auto"/>
            <w:noWrap/>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sz w:val="20"/>
                <w:szCs w:val="20"/>
                <w:lang w:eastAsia="et-EE"/>
              </w:rPr>
            </w:pPr>
            <w:r w:rsidRPr="00730661">
              <w:rPr>
                <w:rFonts w:ascii="Times New Roman" w:eastAsia="Times New Roman" w:hAnsi="Times New Roman" w:cs="Times New Roman"/>
                <w:b/>
                <w:sz w:val="20"/>
                <w:szCs w:val="20"/>
                <w:lang w:eastAsia="et-EE"/>
              </w:rPr>
              <w:t>510 526</w:t>
            </w:r>
          </w:p>
        </w:tc>
        <w:tc>
          <w:tcPr>
            <w:tcW w:w="1140" w:type="dxa"/>
            <w:shd w:val="clear" w:color="auto" w:fill="auto"/>
            <w:noWrap/>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sz w:val="20"/>
                <w:szCs w:val="20"/>
                <w:lang w:eastAsia="et-EE"/>
              </w:rPr>
            </w:pPr>
            <w:r w:rsidRPr="00730661">
              <w:rPr>
                <w:rFonts w:ascii="Times New Roman" w:eastAsia="Times New Roman" w:hAnsi="Times New Roman" w:cs="Times New Roman"/>
                <w:b/>
                <w:sz w:val="20"/>
                <w:szCs w:val="20"/>
                <w:lang w:eastAsia="et-EE"/>
              </w:rPr>
              <w:t>510 526</w:t>
            </w:r>
          </w:p>
        </w:tc>
        <w:tc>
          <w:tcPr>
            <w:tcW w:w="1120" w:type="dxa"/>
            <w:shd w:val="clear" w:color="auto" w:fill="auto"/>
            <w:noWrap/>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sz w:val="20"/>
                <w:szCs w:val="20"/>
                <w:lang w:eastAsia="et-EE"/>
              </w:rPr>
            </w:pPr>
            <w:r w:rsidRPr="00730661">
              <w:rPr>
                <w:rFonts w:ascii="Times New Roman" w:eastAsia="Times New Roman" w:hAnsi="Times New Roman" w:cs="Times New Roman"/>
                <w:b/>
                <w:sz w:val="20"/>
                <w:szCs w:val="20"/>
                <w:lang w:eastAsia="et-EE"/>
              </w:rPr>
              <w:t>410 526</w:t>
            </w:r>
          </w:p>
        </w:tc>
      </w:tr>
      <w:tr w:rsidR="00730661" w:rsidRPr="00730661" w:rsidTr="00730661">
        <w:trPr>
          <w:trHeight w:val="260"/>
        </w:trPr>
        <w:tc>
          <w:tcPr>
            <w:tcW w:w="3403" w:type="dxa"/>
            <w:shd w:val="clear" w:color="auto" w:fill="auto"/>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015" w:type="dxa"/>
            <w:shd w:val="clear" w:color="auto" w:fill="auto"/>
            <w:noWrap/>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141" w:type="dxa"/>
            <w:shd w:val="clear" w:color="auto" w:fill="auto"/>
            <w:noWrap/>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060" w:type="dxa"/>
            <w:shd w:val="clear" w:color="auto" w:fill="auto"/>
            <w:noWrap/>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120" w:type="dxa"/>
            <w:shd w:val="clear" w:color="auto" w:fill="auto"/>
            <w:noWrap/>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r>
      <w:tr w:rsidR="00730661" w:rsidRPr="00730661" w:rsidTr="00730661">
        <w:trPr>
          <w:trHeight w:val="520"/>
        </w:trPr>
        <w:tc>
          <w:tcPr>
            <w:tcW w:w="3403" w:type="dxa"/>
            <w:shd w:val="clear" w:color="auto" w:fill="auto"/>
            <w:vAlign w:val="bottom"/>
            <w:hideMark/>
          </w:tcPr>
          <w:p w:rsidR="00730661" w:rsidRPr="00730661" w:rsidRDefault="00730661" w:rsidP="00730661">
            <w:pPr>
              <w:spacing w:after="0" w:line="240" w:lineRule="auto"/>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Likviidsete varade suunamata jääk aasta lõpuks</w:t>
            </w:r>
          </w:p>
        </w:tc>
        <w:tc>
          <w:tcPr>
            <w:tcW w:w="1015"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3 429 354</w:t>
            </w:r>
          </w:p>
        </w:tc>
        <w:tc>
          <w:tcPr>
            <w:tcW w:w="1141" w:type="dxa"/>
            <w:shd w:val="clear" w:color="auto" w:fill="auto"/>
            <w:noWrap/>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3 629 354</w:t>
            </w:r>
          </w:p>
        </w:tc>
        <w:tc>
          <w:tcPr>
            <w:tcW w:w="1060" w:type="dxa"/>
            <w:shd w:val="clear" w:color="auto" w:fill="auto"/>
            <w:noWrap/>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3 829 354</w:t>
            </w:r>
          </w:p>
        </w:tc>
        <w:tc>
          <w:tcPr>
            <w:tcW w:w="1140" w:type="dxa"/>
            <w:shd w:val="clear" w:color="auto" w:fill="auto"/>
            <w:noWrap/>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4 029 354</w:t>
            </w:r>
          </w:p>
        </w:tc>
        <w:tc>
          <w:tcPr>
            <w:tcW w:w="1140" w:type="dxa"/>
            <w:shd w:val="clear" w:color="auto" w:fill="auto"/>
            <w:noWrap/>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4 229 354</w:t>
            </w:r>
          </w:p>
        </w:tc>
        <w:tc>
          <w:tcPr>
            <w:tcW w:w="1120" w:type="dxa"/>
            <w:shd w:val="clear" w:color="auto" w:fill="auto"/>
            <w:noWrap/>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4 429 354</w:t>
            </w:r>
          </w:p>
        </w:tc>
      </w:tr>
      <w:tr w:rsidR="00730661" w:rsidRPr="00730661" w:rsidTr="004A36E9">
        <w:trPr>
          <w:trHeight w:val="520"/>
        </w:trPr>
        <w:tc>
          <w:tcPr>
            <w:tcW w:w="3403" w:type="dxa"/>
            <w:shd w:val="clear" w:color="auto" w:fill="auto"/>
            <w:vAlign w:val="bottom"/>
            <w:hideMark/>
          </w:tcPr>
          <w:p w:rsidR="00730661" w:rsidRPr="00730661" w:rsidRDefault="00730661" w:rsidP="004A36E9">
            <w:pPr>
              <w:spacing w:after="0" w:line="240" w:lineRule="auto"/>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Võlakohustused kokku aasta lõpu seisuga</w:t>
            </w:r>
          </w:p>
        </w:tc>
        <w:tc>
          <w:tcPr>
            <w:tcW w:w="1015" w:type="dxa"/>
            <w:shd w:val="clear" w:color="auto" w:fill="auto"/>
            <w:noWrap/>
            <w:vAlign w:val="bottom"/>
            <w:hideMark/>
          </w:tcPr>
          <w:p w:rsidR="00730661" w:rsidRPr="00730661" w:rsidRDefault="00730661" w:rsidP="004A36E9">
            <w:pPr>
              <w:spacing w:after="0" w:line="240" w:lineRule="auto"/>
              <w:jc w:val="right"/>
              <w:outlineLvl w:val="0"/>
              <w:rPr>
                <w:rFonts w:ascii="Times New Roman" w:eastAsia="Times New Roman" w:hAnsi="Times New Roman" w:cs="Times New Roman"/>
                <w:b/>
                <w:sz w:val="20"/>
                <w:szCs w:val="20"/>
                <w:lang w:eastAsia="et-EE"/>
              </w:rPr>
            </w:pPr>
            <w:r w:rsidRPr="00730661">
              <w:rPr>
                <w:rFonts w:ascii="Times New Roman" w:eastAsia="Times New Roman" w:hAnsi="Times New Roman" w:cs="Times New Roman"/>
                <w:b/>
                <w:sz w:val="20"/>
                <w:szCs w:val="20"/>
                <w:lang w:eastAsia="et-EE"/>
              </w:rPr>
              <w:t>3 800 943</w:t>
            </w:r>
          </w:p>
        </w:tc>
        <w:tc>
          <w:tcPr>
            <w:tcW w:w="1141" w:type="dxa"/>
            <w:shd w:val="clear" w:color="auto" w:fill="auto"/>
            <w:noWrap/>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sz w:val="20"/>
                <w:szCs w:val="20"/>
                <w:lang w:eastAsia="et-EE"/>
              </w:rPr>
            </w:pPr>
            <w:r w:rsidRPr="00730661">
              <w:rPr>
                <w:rFonts w:ascii="Times New Roman" w:eastAsia="Times New Roman" w:hAnsi="Times New Roman" w:cs="Times New Roman"/>
                <w:b/>
                <w:sz w:val="20"/>
                <w:szCs w:val="20"/>
                <w:lang w:eastAsia="et-EE"/>
              </w:rPr>
              <w:t>3 590 417</w:t>
            </w:r>
          </w:p>
        </w:tc>
        <w:tc>
          <w:tcPr>
            <w:tcW w:w="1060" w:type="dxa"/>
            <w:shd w:val="clear" w:color="auto" w:fill="auto"/>
            <w:noWrap/>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sz w:val="20"/>
                <w:szCs w:val="20"/>
                <w:lang w:eastAsia="et-EE"/>
              </w:rPr>
            </w:pPr>
            <w:r w:rsidRPr="00730661">
              <w:rPr>
                <w:rFonts w:ascii="Times New Roman" w:eastAsia="Times New Roman" w:hAnsi="Times New Roman" w:cs="Times New Roman"/>
                <w:b/>
                <w:sz w:val="20"/>
                <w:szCs w:val="20"/>
                <w:lang w:eastAsia="et-EE"/>
              </w:rPr>
              <w:t>3 379 891</w:t>
            </w:r>
          </w:p>
        </w:tc>
        <w:tc>
          <w:tcPr>
            <w:tcW w:w="1140" w:type="dxa"/>
            <w:shd w:val="clear" w:color="auto" w:fill="auto"/>
            <w:noWrap/>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sz w:val="20"/>
                <w:szCs w:val="20"/>
                <w:lang w:eastAsia="et-EE"/>
              </w:rPr>
            </w:pPr>
            <w:r w:rsidRPr="00730661">
              <w:rPr>
                <w:rFonts w:ascii="Times New Roman" w:eastAsia="Times New Roman" w:hAnsi="Times New Roman" w:cs="Times New Roman"/>
                <w:b/>
                <w:sz w:val="20"/>
                <w:szCs w:val="20"/>
                <w:lang w:eastAsia="et-EE"/>
              </w:rPr>
              <w:t>3 169 365</w:t>
            </w:r>
          </w:p>
        </w:tc>
        <w:tc>
          <w:tcPr>
            <w:tcW w:w="1140" w:type="dxa"/>
            <w:shd w:val="clear" w:color="auto" w:fill="auto"/>
            <w:noWrap/>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sz w:val="20"/>
                <w:szCs w:val="20"/>
                <w:lang w:eastAsia="et-EE"/>
              </w:rPr>
            </w:pPr>
            <w:r w:rsidRPr="00730661">
              <w:rPr>
                <w:rFonts w:ascii="Times New Roman" w:eastAsia="Times New Roman" w:hAnsi="Times New Roman" w:cs="Times New Roman"/>
                <w:b/>
                <w:sz w:val="20"/>
                <w:szCs w:val="20"/>
                <w:lang w:eastAsia="et-EE"/>
              </w:rPr>
              <w:t>2 958 839</w:t>
            </w:r>
          </w:p>
        </w:tc>
        <w:tc>
          <w:tcPr>
            <w:tcW w:w="1120" w:type="dxa"/>
            <w:shd w:val="clear" w:color="auto" w:fill="auto"/>
            <w:noWrap/>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sz w:val="20"/>
                <w:szCs w:val="20"/>
                <w:lang w:eastAsia="et-EE"/>
              </w:rPr>
            </w:pPr>
            <w:r w:rsidRPr="00730661">
              <w:rPr>
                <w:rFonts w:ascii="Times New Roman" w:eastAsia="Times New Roman" w:hAnsi="Times New Roman" w:cs="Times New Roman"/>
                <w:b/>
                <w:sz w:val="20"/>
                <w:szCs w:val="20"/>
                <w:lang w:eastAsia="et-EE"/>
              </w:rPr>
              <w:t>2 748 313</w:t>
            </w:r>
          </w:p>
        </w:tc>
      </w:tr>
      <w:tr w:rsidR="00730661" w:rsidRPr="00730661" w:rsidTr="00730661">
        <w:trPr>
          <w:trHeight w:val="630"/>
        </w:trPr>
        <w:tc>
          <w:tcPr>
            <w:tcW w:w="3403" w:type="dxa"/>
            <w:shd w:val="clear" w:color="auto" w:fill="auto"/>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xml:space="preserve">    sh kohustused, mille võrra võib ületada netovõlakoormuse piirmäära (arvestusüksuse väline)</w:t>
            </w:r>
          </w:p>
        </w:tc>
        <w:tc>
          <w:tcPr>
            <w:tcW w:w="1015" w:type="dxa"/>
            <w:shd w:val="clear" w:color="auto" w:fill="auto"/>
            <w:noWrap/>
            <w:vAlign w:val="center"/>
            <w:hideMark/>
          </w:tcPr>
          <w:p w:rsidR="00730661" w:rsidRPr="00730661" w:rsidRDefault="00730661" w:rsidP="00730661">
            <w:pPr>
              <w:spacing w:after="0" w:line="240" w:lineRule="auto"/>
              <w:jc w:val="right"/>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141" w:type="dxa"/>
            <w:shd w:val="clear" w:color="auto" w:fill="auto"/>
            <w:noWrap/>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060" w:type="dxa"/>
            <w:shd w:val="clear" w:color="auto" w:fill="auto"/>
            <w:noWrap/>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120" w:type="dxa"/>
            <w:shd w:val="clear" w:color="auto" w:fill="auto"/>
            <w:noWrap/>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r>
      <w:tr w:rsidR="00730661" w:rsidRPr="00730661" w:rsidTr="00730661">
        <w:trPr>
          <w:trHeight w:val="420"/>
        </w:trPr>
        <w:tc>
          <w:tcPr>
            <w:tcW w:w="3403" w:type="dxa"/>
            <w:shd w:val="clear" w:color="auto" w:fill="auto"/>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xml:space="preserve">    sh võlakohustused (arvestusüksuse sisene)</w:t>
            </w:r>
          </w:p>
        </w:tc>
        <w:tc>
          <w:tcPr>
            <w:tcW w:w="1015" w:type="dxa"/>
            <w:shd w:val="clear" w:color="auto" w:fill="auto"/>
            <w:noWrap/>
            <w:vAlign w:val="center"/>
            <w:hideMark/>
          </w:tcPr>
          <w:p w:rsidR="00730661" w:rsidRPr="00730661" w:rsidRDefault="00730661" w:rsidP="00730661">
            <w:pPr>
              <w:spacing w:after="0" w:line="240" w:lineRule="auto"/>
              <w:jc w:val="right"/>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141" w:type="dxa"/>
            <w:shd w:val="clear" w:color="auto" w:fill="auto"/>
            <w:noWrap/>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060" w:type="dxa"/>
            <w:shd w:val="clear" w:color="auto" w:fill="auto"/>
            <w:noWrap/>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120" w:type="dxa"/>
            <w:shd w:val="clear" w:color="auto" w:fill="auto"/>
            <w:noWrap/>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r>
      <w:tr w:rsidR="00730661" w:rsidRPr="00730661" w:rsidTr="00730661">
        <w:trPr>
          <w:trHeight w:val="420"/>
        </w:trPr>
        <w:tc>
          <w:tcPr>
            <w:tcW w:w="3403" w:type="dxa"/>
            <w:shd w:val="clear" w:color="auto" w:fill="auto"/>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xml:space="preserve">    sh muud võlakohustused, mis kajastuvad ka KOV bilansis</w:t>
            </w:r>
          </w:p>
        </w:tc>
        <w:tc>
          <w:tcPr>
            <w:tcW w:w="1015" w:type="dxa"/>
            <w:shd w:val="clear" w:color="auto" w:fill="auto"/>
            <w:noWrap/>
            <w:vAlign w:val="center"/>
            <w:hideMark/>
          </w:tcPr>
          <w:p w:rsidR="00730661" w:rsidRPr="00730661" w:rsidRDefault="00730661" w:rsidP="00730661">
            <w:pPr>
              <w:spacing w:after="0" w:line="240" w:lineRule="auto"/>
              <w:jc w:val="right"/>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141" w:type="dxa"/>
            <w:shd w:val="clear" w:color="auto" w:fill="auto"/>
            <w:noWrap/>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060" w:type="dxa"/>
            <w:shd w:val="clear" w:color="auto" w:fill="auto"/>
            <w:noWrap/>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140" w:type="dxa"/>
            <w:shd w:val="clear" w:color="auto" w:fill="auto"/>
            <w:noWrap/>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c>
          <w:tcPr>
            <w:tcW w:w="1120" w:type="dxa"/>
            <w:shd w:val="clear" w:color="auto" w:fill="auto"/>
            <w:noWrap/>
            <w:vAlign w:val="bottom"/>
            <w:hideMark/>
          </w:tcPr>
          <w:p w:rsidR="00730661" w:rsidRPr="00730661" w:rsidRDefault="00730661" w:rsidP="00730661">
            <w:pPr>
              <w:spacing w:after="0" w:line="240" w:lineRule="auto"/>
              <w:outlineLvl w:val="0"/>
              <w:rPr>
                <w:rFonts w:ascii="Times New Roman" w:eastAsia="Times New Roman" w:hAnsi="Times New Roman" w:cs="Times New Roman"/>
                <w:sz w:val="20"/>
                <w:szCs w:val="20"/>
                <w:lang w:eastAsia="et-EE"/>
              </w:rPr>
            </w:pPr>
            <w:r w:rsidRPr="00730661">
              <w:rPr>
                <w:rFonts w:ascii="Times New Roman" w:eastAsia="Times New Roman" w:hAnsi="Times New Roman" w:cs="Times New Roman"/>
                <w:sz w:val="20"/>
                <w:szCs w:val="20"/>
                <w:lang w:eastAsia="et-EE"/>
              </w:rPr>
              <w:t> </w:t>
            </w:r>
          </w:p>
        </w:tc>
      </w:tr>
      <w:tr w:rsidR="00730661" w:rsidRPr="00730661" w:rsidTr="00730661">
        <w:trPr>
          <w:trHeight w:val="260"/>
        </w:trPr>
        <w:tc>
          <w:tcPr>
            <w:tcW w:w="3403" w:type="dxa"/>
            <w:shd w:val="clear" w:color="auto" w:fill="auto"/>
            <w:vAlign w:val="bottom"/>
            <w:hideMark/>
          </w:tcPr>
          <w:p w:rsidR="00730661" w:rsidRPr="00730661" w:rsidRDefault="00730661" w:rsidP="00730661">
            <w:pPr>
              <w:spacing w:after="0" w:line="240" w:lineRule="auto"/>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Netovõlakoormus (eurodes)</w:t>
            </w:r>
          </w:p>
        </w:tc>
        <w:tc>
          <w:tcPr>
            <w:tcW w:w="1015"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sz w:val="20"/>
                <w:szCs w:val="20"/>
                <w:lang w:eastAsia="et-EE"/>
              </w:rPr>
            </w:pPr>
            <w:r w:rsidRPr="00730661">
              <w:rPr>
                <w:rFonts w:ascii="Times New Roman" w:eastAsia="Times New Roman" w:hAnsi="Times New Roman" w:cs="Times New Roman"/>
                <w:b/>
                <w:sz w:val="20"/>
                <w:szCs w:val="20"/>
                <w:lang w:eastAsia="et-EE"/>
              </w:rPr>
              <w:t>371 589</w:t>
            </w:r>
          </w:p>
        </w:tc>
        <w:tc>
          <w:tcPr>
            <w:tcW w:w="1141"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sz w:val="20"/>
                <w:szCs w:val="20"/>
                <w:lang w:eastAsia="et-EE"/>
              </w:rPr>
            </w:pPr>
            <w:r w:rsidRPr="00730661">
              <w:rPr>
                <w:rFonts w:ascii="Times New Roman" w:eastAsia="Times New Roman" w:hAnsi="Times New Roman" w:cs="Times New Roman"/>
                <w:b/>
                <w:sz w:val="20"/>
                <w:szCs w:val="20"/>
                <w:lang w:eastAsia="et-EE"/>
              </w:rPr>
              <w:t>0</w:t>
            </w:r>
          </w:p>
        </w:tc>
        <w:tc>
          <w:tcPr>
            <w:tcW w:w="106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sz w:val="20"/>
                <w:szCs w:val="20"/>
                <w:lang w:eastAsia="et-EE"/>
              </w:rPr>
            </w:pPr>
            <w:r w:rsidRPr="00730661">
              <w:rPr>
                <w:rFonts w:ascii="Times New Roman" w:eastAsia="Times New Roman" w:hAnsi="Times New Roman" w:cs="Times New Roman"/>
                <w:b/>
                <w:sz w:val="20"/>
                <w:szCs w:val="20"/>
                <w:lang w:eastAsia="et-EE"/>
              </w:rPr>
              <w:t>0</w:t>
            </w:r>
          </w:p>
        </w:tc>
        <w:tc>
          <w:tcPr>
            <w:tcW w:w="114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sz w:val="20"/>
                <w:szCs w:val="20"/>
                <w:lang w:eastAsia="et-EE"/>
              </w:rPr>
            </w:pPr>
            <w:r w:rsidRPr="00730661">
              <w:rPr>
                <w:rFonts w:ascii="Times New Roman" w:eastAsia="Times New Roman" w:hAnsi="Times New Roman" w:cs="Times New Roman"/>
                <w:b/>
                <w:sz w:val="20"/>
                <w:szCs w:val="20"/>
                <w:lang w:eastAsia="et-EE"/>
              </w:rPr>
              <w:t>0</w:t>
            </w:r>
          </w:p>
        </w:tc>
        <w:tc>
          <w:tcPr>
            <w:tcW w:w="114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sz w:val="20"/>
                <w:szCs w:val="20"/>
                <w:lang w:eastAsia="et-EE"/>
              </w:rPr>
            </w:pPr>
            <w:r w:rsidRPr="00730661">
              <w:rPr>
                <w:rFonts w:ascii="Times New Roman" w:eastAsia="Times New Roman" w:hAnsi="Times New Roman" w:cs="Times New Roman"/>
                <w:b/>
                <w:sz w:val="20"/>
                <w:szCs w:val="20"/>
                <w:lang w:eastAsia="et-EE"/>
              </w:rPr>
              <w:t>0</w:t>
            </w:r>
          </w:p>
        </w:tc>
        <w:tc>
          <w:tcPr>
            <w:tcW w:w="112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sz w:val="20"/>
                <w:szCs w:val="20"/>
                <w:lang w:eastAsia="et-EE"/>
              </w:rPr>
            </w:pPr>
            <w:r w:rsidRPr="00730661">
              <w:rPr>
                <w:rFonts w:ascii="Times New Roman" w:eastAsia="Times New Roman" w:hAnsi="Times New Roman" w:cs="Times New Roman"/>
                <w:b/>
                <w:sz w:val="20"/>
                <w:szCs w:val="20"/>
                <w:lang w:eastAsia="et-EE"/>
              </w:rPr>
              <w:t>0</w:t>
            </w:r>
          </w:p>
        </w:tc>
      </w:tr>
      <w:tr w:rsidR="00730661" w:rsidRPr="00730661" w:rsidTr="00730661">
        <w:trPr>
          <w:trHeight w:val="270"/>
        </w:trPr>
        <w:tc>
          <w:tcPr>
            <w:tcW w:w="3403" w:type="dxa"/>
            <w:shd w:val="clear" w:color="auto" w:fill="auto"/>
            <w:vAlign w:val="bottom"/>
            <w:hideMark/>
          </w:tcPr>
          <w:p w:rsidR="00730661" w:rsidRPr="00730661" w:rsidRDefault="00730661" w:rsidP="00730661">
            <w:pPr>
              <w:spacing w:after="0" w:line="240" w:lineRule="auto"/>
              <w:outlineLvl w:val="0"/>
              <w:rPr>
                <w:rFonts w:ascii="Times New Roman" w:eastAsia="Times New Roman" w:hAnsi="Times New Roman" w:cs="Times New Roman"/>
                <w:b/>
                <w:bCs/>
                <w:sz w:val="20"/>
                <w:szCs w:val="20"/>
                <w:lang w:eastAsia="et-EE"/>
              </w:rPr>
            </w:pPr>
            <w:r w:rsidRPr="00730661">
              <w:rPr>
                <w:rFonts w:ascii="Times New Roman" w:eastAsia="Times New Roman" w:hAnsi="Times New Roman" w:cs="Times New Roman"/>
                <w:b/>
                <w:bCs/>
                <w:sz w:val="20"/>
                <w:szCs w:val="20"/>
                <w:lang w:eastAsia="et-EE"/>
              </w:rPr>
              <w:t>Netovõlakoormus (%)</w:t>
            </w:r>
          </w:p>
        </w:tc>
        <w:tc>
          <w:tcPr>
            <w:tcW w:w="1015"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sz w:val="20"/>
                <w:szCs w:val="20"/>
                <w:lang w:eastAsia="et-EE"/>
              </w:rPr>
            </w:pPr>
            <w:r w:rsidRPr="00730661">
              <w:rPr>
                <w:rFonts w:ascii="Times New Roman" w:eastAsia="Times New Roman" w:hAnsi="Times New Roman" w:cs="Times New Roman"/>
                <w:b/>
                <w:sz w:val="20"/>
                <w:szCs w:val="20"/>
                <w:lang w:eastAsia="et-EE"/>
              </w:rPr>
              <w:t>8,6%</w:t>
            </w:r>
          </w:p>
        </w:tc>
        <w:tc>
          <w:tcPr>
            <w:tcW w:w="1141"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sz w:val="20"/>
                <w:szCs w:val="20"/>
                <w:lang w:eastAsia="et-EE"/>
              </w:rPr>
            </w:pPr>
            <w:r w:rsidRPr="00730661">
              <w:rPr>
                <w:rFonts w:ascii="Times New Roman" w:eastAsia="Times New Roman" w:hAnsi="Times New Roman" w:cs="Times New Roman"/>
                <w:b/>
                <w:sz w:val="20"/>
                <w:szCs w:val="20"/>
                <w:lang w:eastAsia="et-EE"/>
              </w:rPr>
              <w:t>0,0%</w:t>
            </w:r>
          </w:p>
        </w:tc>
        <w:tc>
          <w:tcPr>
            <w:tcW w:w="106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sz w:val="20"/>
                <w:szCs w:val="20"/>
                <w:lang w:eastAsia="et-EE"/>
              </w:rPr>
            </w:pPr>
            <w:r w:rsidRPr="00730661">
              <w:rPr>
                <w:rFonts w:ascii="Times New Roman" w:eastAsia="Times New Roman" w:hAnsi="Times New Roman" w:cs="Times New Roman"/>
                <w:b/>
                <w:sz w:val="20"/>
                <w:szCs w:val="20"/>
                <w:lang w:eastAsia="et-EE"/>
              </w:rPr>
              <w:t>0,0%</w:t>
            </w:r>
          </w:p>
        </w:tc>
        <w:tc>
          <w:tcPr>
            <w:tcW w:w="114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sz w:val="20"/>
                <w:szCs w:val="20"/>
                <w:lang w:eastAsia="et-EE"/>
              </w:rPr>
            </w:pPr>
            <w:r w:rsidRPr="00730661">
              <w:rPr>
                <w:rFonts w:ascii="Times New Roman" w:eastAsia="Times New Roman" w:hAnsi="Times New Roman" w:cs="Times New Roman"/>
                <w:b/>
                <w:sz w:val="20"/>
                <w:szCs w:val="20"/>
                <w:lang w:eastAsia="et-EE"/>
              </w:rPr>
              <w:t>0,0%</w:t>
            </w:r>
          </w:p>
        </w:tc>
        <w:tc>
          <w:tcPr>
            <w:tcW w:w="114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sz w:val="20"/>
                <w:szCs w:val="20"/>
                <w:lang w:eastAsia="et-EE"/>
              </w:rPr>
            </w:pPr>
            <w:r w:rsidRPr="00730661">
              <w:rPr>
                <w:rFonts w:ascii="Times New Roman" w:eastAsia="Times New Roman" w:hAnsi="Times New Roman" w:cs="Times New Roman"/>
                <w:b/>
                <w:sz w:val="20"/>
                <w:szCs w:val="20"/>
                <w:lang w:eastAsia="et-EE"/>
              </w:rPr>
              <w:t>0,0%</w:t>
            </w:r>
          </w:p>
        </w:tc>
        <w:tc>
          <w:tcPr>
            <w:tcW w:w="1120" w:type="dxa"/>
            <w:shd w:val="clear" w:color="auto" w:fill="auto"/>
            <w:vAlign w:val="bottom"/>
            <w:hideMark/>
          </w:tcPr>
          <w:p w:rsidR="00730661" w:rsidRPr="00730661" w:rsidRDefault="00730661" w:rsidP="00730661">
            <w:pPr>
              <w:spacing w:after="0" w:line="240" w:lineRule="auto"/>
              <w:jc w:val="right"/>
              <w:outlineLvl w:val="0"/>
              <w:rPr>
                <w:rFonts w:ascii="Times New Roman" w:eastAsia="Times New Roman" w:hAnsi="Times New Roman" w:cs="Times New Roman"/>
                <w:b/>
                <w:sz w:val="20"/>
                <w:szCs w:val="20"/>
                <w:lang w:eastAsia="et-EE"/>
              </w:rPr>
            </w:pPr>
            <w:r w:rsidRPr="00730661">
              <w:rPr>
                <w:rFonts w:ascii="Times New Roman" w:eastAsia="Times New Roman" w:hAnsi="Times New Roman" w:cs="Times New Roman"/>
                <w:b/>
                <w:sz w:val="20"/>
                <w:szCs w:val="20"/>
                <w:lang w:eastAsia="et-EE"/>
              </w:rPr>
              <w:t>0,0%</w:t>
            </w:r>
          </w:p>
        </w:tc>
      </w:tr>
    </w:tbl>
    <w:p w:rsidR="00B32900" w:rsidRPr="00C94DD9" w:rsidRDefault="00B32900" w:rsidP="00B32900">
      <w:pPr>
        <w:spacing w:before="100" w:beforeAutospacing="1" w:after="100" w:afterAutospacing="1" w:line="240" w:lineRule="auto"/>
        <w:rPr>
          <w:rFonts w:ascii="Times New Roman" w:eastAsia="Times New Roman" w:hAnsi="Times New Roman" w:cs="Times New Roman"/>
          <w:color w:val="FF0000"/>
          <w:sz w:val="24"/>
          <w:szCs w:val="20"/>
          <w:highlight w:val="yellow"/>
          <w:lang w:val="en-GB" w:eastAsia="ru-RU"/>
        </w:rPr>
      </w:pPr>
    </w:p>
    <w:p w:rsidR="00B32900" w:rsidRDefault="00B32900" w:rsidP="00B32900">
      <w:pPr>
        <w:spacing w:before="100" w:beforeAutospacing="1" w:after="100" w:afterAutospacing="1" w:line="240" w:lineRule="auto"/>
        <w:rPr>
          <w:rFonts w:ascii="Times New Roman" w:eastAsia="Times New Roman" w:hAnsi="Times New Roman" w:cs="Times New Roman"/>
          <w:color w:val="FF0000"/>
          <w:sz w:val="24"/>
          <w:szCs w:val="20"/>
          <w:highlight w:val="yellow"/>
          <w:lang w:val="en-GB" w:eastAsia="ru-RU"/>
        </w:rPr>
      </w:pPr>
      <w:r w:rsidRPr="00C94DD9">
        <w:rPr>
          <w:rFonts w:ascii="Times New Roman" w:eastAsia="Times New Roman" w:hAnsi="Times New Roman" w:cs="Times New Roman"/>
          <w:color w:val="FF0000"/>
          <w:sz w:val="24"/>
          <w:szCs w:val="20"/>
          <w:highlight w:val="yellow"/>
          <w:lang w:val="en-GB" w:eastAsia="ru-RU"/>
        </w:rPr>
        <w:br w:type="page"/>
      </w:r>
    </w:p>
    <w:p w:rsidR="007F4722" w:rsidRPr="007F4722" w:rsidRDefault="00D254EA" w:rsidP="00D254EA">
      <w:pPr>
        <w:spacing w:before="100" w:beforeAutospacing="1" w:after="100" w:afterAutospacing="1" w:line="240" w:lineRule="auto"/>
        <w:contextualSpacing/>
        <w:rPr>
          <w:rFonts w:ascii="Times New Roman" w:eastAsia="Times New Roman" w:hAnsi="Times New Roman" w:cs="Times New Roman"/>
          <w:sz w:val="24"/>
          <w:szCs w:val="20"/>
          <w:lang w:val="en-GB" w:eastAsia="ru-RU"/>
        </w:rPr>
      </w:pPr>
      <w:r w:rsidRPr="007F4722">
        <w:rPr>
          <w:rFonts w:ascii="Times New Roman" w:eastAsia="Times New Roman" w:hAnsi="Times New Roman" w:cs="Times New Roman"/>
          <w:sz w:val="24"/>
          <w:szCs w:val="20"/>
          <w:lang w:val="en-GB" w:eastAsia="ru-RU"/>
        </w:rPr>
        <w:lastRenderedPageBreak/>
        <w:tab/>
      </w:r>
      <w:r w:rsidRPr="007F4722">
        <w:rPr>
          <w:rFonts w:ascii="Times New Roman" w:eastAsia="Times New Roman" w:hAnsi="Times New Roman" w:cs="Times New Roman"/>
          <w:sz w:val="24"/>
          <w:szCs w:val="20"/>
          <w:lang w:val="en-GB" w:eastAsia="ru-RU"/>
        </w:rPr>
        <w:tab/>
      </w:r>
      <w:r w:rsidRPr="007F4722">
        <w:rPr>
          <w:rFonts w:ascii="Times New Roman" w:eastAsia="Times New Roman" w:hAnsi="Times New Roman" w:cs="Times New Roman"/>
          <w:sz w:val="24"/>
          <w:szCs w:val="20"/>
          <w:lang w:val="en-GB" w:eastAsia="ru-RU"/>
        </w:rPr>
        <w:tab/>
      </w:r>
      <w:r w:rsidRPr="007F4722">
        <w:rPr>
          <w:rFonts w:ascii="Times New Roman" w:eastAsia="Times New Roman" w:hAnsi="Times New Roman" w:cs="Times New Roman"/>
          <w:sz w:val="24"/>
          <w:szCs w:val="20"/>
          <w:lang w:val="en-GB" w:eastAsia="ru-RU"/>
        </w:rPr>
        <w:tab/>
      </w:r>
      <w:r w:rsidRPr="007F4722">
        <w:rPr>
          <w:rFonts w:ascii="Times New Roman" w:eastAsia="Times New Roman" w:hAnsi="Times New Roman" w:cs="Times New Roman"/>
          <w:sz w:val="24"/>
          <w:szCs w:val="20"/>
          <w:lang w:val="en-GB" w:eastAsia="ru-RU"/>
        </w:rPr>
        <w:tab/>
      </w:r>
      <w:r w:rsidRPr="007F4722">
        <w:rPr>
          <w:rFonts w:ascii="Times New Roman" w:eastAsia="Times New Roman" w:hAnsi="Times New Roman" w:cs="Times New Roman"/>
          <w:sz w:val="24"/>
          <w:szCs w:val="20"/>
          <w:lang w:val="en-GB" w:eastAsia="ru-RU"/>
        </w:rPr>
        <w:tab/>
      </w:r>
      <w:r w:rsidRPr="007F4722">
        <w:rPr>
          <w:rFonts w:ascii="Times New Roman" w:eastAsia="Times New Roman" w:hAnsi="Times New Roman" w:cs="Times New Roman"/>
          <w:sz w:val="24"/>
          <w:szCs w:val="20"/>
          <w:lang w:val="en-GB" w:eastAsia="ru-RU"/>
        </w:rPr>
        <w:tab/>
      </w:r>
      <w:r w:rsidRPr="007F4722">
        <w:rPr>
          <w:rFonts w:ascii="Times New Roman" w:eastAsia="Times New Roman" w:hAnsi="Times New Roman" w:cs="Times New Roman"/>
          <w:sz w:val="24"/>
          <w:szCs w:val="20"/>
          <w:lang w:val="en-GB" w:eastAsia="ru-RU"/>
        </w:rPr>
        <w:tab/>
      </w:r>
      <w:r w:rsidRPr="007F4722">
        <w:rPr>
          <w:rFonts w:ascii="Times New Roman" w:eastAsia="Times New Roman" w:hAnsi="Times New Roman" w:cs="Times New Roman"/>
          <w:sz w:val="24"/>
          <w:szCs w:val="20"/>
          <w:lang w:val="en-GB" w:eastAsia="ru-RU"/>
        </w:rPr>
        <w:tab/>
      </w:r>
      <w:r w:rsidRPr="007F4722">
        <w:rPr>
          <w:rFonts w:ascii="Times New Roman" w:eastAsia="Times New Roman" w:hAnsi="Times New Roman" w:cs="Times New Roman"/>
          <w:sz w:val="24"/>
          <w:szCs w:val="20"/>
          <w:lang w:val="en-GB" w:eastAsia="ru-RU"/>
        </w:rPr>
        <w:tab/>
      </w:r>
      <w:r w:rsidRPr="007F4722">
        <w:rPr>
          <w:rFonts w:ascii="Times New Roman" w:eastAsia="Times New Roman" w:hAnsi="Times New Roman" w:cs="Times New Roman"/>
          <w:sz w:val="24"/>
          <w:szCs w:val="20"/>
          <w:lang w:val="en-GB" w:eastAsia="ru-RU"/>
        </w:rPr>
        <w:tab/>
      </w:r>
    </w:p>
    <w:p w:rsidR="00941662" w:rsidRPr="00941662" w:rsidRDefault="00941662" w:rsidP="00941662">
      <w:pPr>
        <w:spacing w:after="0" w:line="240" w:lineRule="auto"/>
        <w:rPr>
          <w:rFonts w:ascii="Times New Roman" w:eastAsia="Times New Roman" w:hAnsi="Times New Roman" w:cs="Times New Roman"/>
          <w:b/>
          <w:sz w:val="24"/>
          <w:szCs w:val="24"/>
          <w:lang w:val="fi-FI" w:eastAsia="ru-RU"/>
        </w:rPr>
      </w:pPr>
      <w:r w:rsidRPr="00941662">
        <w:rPr>
          <w:rFonts w:ascii="Times New Roman" w:eastAsia="Times New Roman" w:hAnsi="Times New Roman" w:cs="Times New Roman"/>
          <w:b/>
          <w:sz w:val="24"/>
          <w:szCs w:val="24"/>
          <w:lang w:val="fi-FI" w:eastAsia="ru-RU"/>
        </w:rPr>
        <w:t>Narva linna arves</w:t>
      </w:r>
      <w:r w:rsidR="00372238">
        <w:rPr>
          <w:rFonts w:ascii="Times New Roman" w:eastAsia="Times New Roman" w:hAnsi="Times New Roman" w:cs="Times New Roman"/>
          <w:b/>
          <w:sz w:val="24"/>
          <w:szCs w:val="24"/>
          <w:lang w:val="fi-FI" w:eastAsia="ru-RU"/>
        </w:rPr>
        <w:t>tusüksuse eelarvestrateegia 2017-2020</w:t>
      </w:r>
      <w:r w:rsidRPr="00941662">
        <w:rPr>
          <w:rFonts w:ascii="Times New Roman" w:eastAsia="Times New Roman" w:hAnsi="Times New Roman" w:cs="Times New Roman"/>
          <w:b/>
          <w:sz w:val="24"/>
          <w:szCs w:val="24"/>
          <w:lang w:val="fi-FI" w:eastAsia="ru-RU"/>
        </w:rPr>
        <w:t xml:space="preserve"> ja finantsdistsipliini meetmete täitmine </w:t>
      </w:r>
    </w:p>
    <w:p w:rsidR="00941662" w:rsidRPr="00941662" w:rsidRDefault="00941662" w:rsidP="00941662">
      <w:pPr>
        <w:spacing w:after="0" w:line="240" w:lineRule="auto"/>
        <w:rPr>
          <w:rFonts w:ascii="Times New Roman" w:eastAsia="Times New Roman" w:hAnsi="Times New Roman" w:cs="Times New Roman"/>
          <w:i/>
          <w:lang w:val="fi-FI" w:eastAsia="ru-RU"/>
        </w:rPr>
      </w:pPr>
      <w:r w:rsidRPr="00941662">
        <w:rPr>
          <w:rFonts w:ascii="Times New Roman" w:eastAsia="Times New Roman" w:hAnsi="Times New Roman" w:cs="Times New Roman"/>
          <w:b/>
          <w:sz w:val="24"/>
          <w:szCs w:val="24"/>
          <w:lang w:val="fi-FI" w:eastAsia="ru-RU"/>
        </w:rPr>
        <w:tab/>
      </w:r>
      <w:r w:rsidRPr="00941662">
        <w:rPr>
          <w:rFonts w:ascii="Times New Roman" w:eastAsia="Times New Roman" w:hAnsi="Times New Roman" w:cs="Times New Roman"/>
          <w:b/>
          <w:sz w:val="24"/>
          <w:szCs w:val="24"/>
          <w:lang w:val="fi-FI" w:eastAsia="ru-RU"/>
        </w:rPr>
        <w:tab/>
      </w:r>
      <w:r w:rsidRPr="00941662">
        <w:rPr>
          <w:rFonts w:ascii="Times New Roman" w:eastAsia="Times New Roman" w:hAnsi="Times New Roman" w:cs="Times New Roman"/>
          <w:b/>
          <w:sz w:val="24"/>
          <w:szCs w:val="24"/>
          <w:lang w:val="fi-FI" w:eastAsia="ru-RU"/>
        </w:rPr>
        <w:tab/>
      </w:r>
      <w:r w:rsidRPr="00941662">
        <w:rPr>
          <w:rFonts w:ascii="Times New Roman" w:eastAsia="Times New Roman" w:hAnsi="Times New Roman" w:cs="Times New Roman"/>
          <w:b/>
          <w:sz w:val="24"/>
          <w:szCs w:val="24"/>
          <w:lang w:val="fi-FI" w:eastAsia="ru-RU"/>
        </w:rPr>
        <w:tab/>
      </w:r>
      <w:r w:rsidRPr="00941662">
        <w:rPr>
          <w:rFonts w:ascii="Times New Roman" w:eastAsia="Times New Roman" w:hAnsi="Times New Roman" w:cs="Times New Roman"/>
          <w:b/>
          <w:sz w:val="24"/>
          <w:szCs w:val="24"/>
          <w:lang w:val="fi-FI" w:eastAsia="ru-RU"/>
        </w:rPr>
        <w:tab/>
      </w:r>
      <w:r w:rsidRPr="00941662">
        <w:rPr>
          <w:rFonts w:ascii="Times New Roman" w:eastAsia="Times New Roman" w:hAnsi="Times New Roman" w:cs="Times New Roman"/>
          <w:b/>
          <w:sz w:val="24"/>
          <w:szCs w:val="24"/>
          <w:lang w:val="fi-FI" w:eastAsia="ru-RU"/>
        </w:rPr>
        <w:tab/>
      </w:r>
      <w:r w:rsidRPr="00941662">
        <w:rPr>
          <w:rFonts w:ascii="Times New Roman" w:eastAsia="Times New Roman" w:hAnsi="Times New Roman" w:cs="Times New Roman"/>
          <w:b/>
          <w:sz w:val="24"/>
          <w:szCs w:val="24"/>
          <w:lang w:val="fi-FI" w:eastAsia="ru-RU"/>
        </w:rPr>
        <w:tab/>
      </w:r>
      <w:r w:rsidRPr="00941662">
        <w:rPr>
          <w:rFonts w:ascii="Times New Roman" w:eastAsia="Times New Roman" w:hAnsi="Times New Roman" w:cs="Times New Roman"/>
          <w:b/>
          <w:sz w:val="24"/>
          <w:szCs w:val="24"/>
          <w:lang w:val="fi-FI" w:eastAsia="ru-RU"/>
        </w:rPr>
        <w:tab/>
      </w:r>
      <w:r w:rsidRPr="00941662">
        <w:rPr>
          <w:rFonts w:ascii="Times New Roman" w:eastAsia="Times New Roman" w:hAnsi="Times New Roman" w:cs="Times New Roman"/>
          <w:b/>
          <w:sz w:val="24"/>
          <w:szCs w:val="24"/>
          <w:lang w:val="fi-FI" w:eastAsia="ru-RU"/>
        </w:rPr>
        <w:tab/>
      </w:r>
      <w:r w:rsidRPr="00941662">
        <w:rPr>
          <w:rFonts w:ascii="Times New Roman" w:eastAsia="Times New Roman" w:hAnsi="Times New Roman" w:cs="Times New Roman"/>
          <w:b/>
          <w:sz w:val="24"/>
          <w:szCs w:val="24"/>
          <w:lang w:val="fi-FI" w:eastAsia="ru-RU"/>
        </w:rPr>
        <w:tab/>
      </w:r>
      <w:r w:rsidRPr="00941662">
        <w:rPr>
          <w:rFonts w:ascii="Times New Roman" w:eastAsia="Times New Roman" w:hAnsi="Times New Roman" w:cs="Times New Roman"/>
          <w:b/>
          <w:sz w:val="24"/>
          <w:szCs w:val="24"/>
          <w:lang w:val="fi-FI" w:eastAsia="ru-RU"/>
        </w:rPr>
        <w:tab/>
      </w:r>
      <w:r w:rsidRPr="00941662">
        <w:rPr>
          <w:rFonts w:ascii="Times New Roman" w:eastAsia="Times New Roman" w:hAnsi="Times New Roman" w:cs="Times New Roman"/>
          <w:i/>
          <w:lang w:val="fi-FI" w:eastAsia="ru-RU"/>
        </w:rPr>
        <w:t>eurodes</w:t>
      </w:r>
    </w:p>
    <w:tbl>
      <w:tblPr>
        <w:tblW w:w="10207"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61"/>
        <w:gridCol w:w="1240"/>
        <w:gridCol w:w="1240"/>
        <w:gridCol w:w="1200"/>
        <w:gridCol w:w="1180"/>
        <w:gridCol w:w="1180"/>
        <w:gridCol w:w="1106"/>
      </w:tblGrid>
      <w:tr w:rsidR="007274E3" w:rsidRPr="00941662" w:rsidTr="007274E3">
        <w:trPr>
          <w:trHeight w:val="270"/>
        </w:trPr>
        <w:tc>
          <w:tcPr>
            <w:tcW w:w="3061" w:type="dxa"/>
            <w:shd w:val="clear" w:color="auto" w:fill="CCFFCC"/>
            <w:vAlign w:val="bottom"/>
            <w:hideMark/>
          </w:tcPr>
          <w:p w:rsidR="00941662" w:rsidRPr="00941662" w:rsidRDefault="00941662" w:rsidP="00941662">
            <w:pPr>
              <w:spacing w:after="0" w:line="240" w:lineRule="auto"/>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Arvestusüksus (nimi)</w:t>
            </w:r>
          </w:p>
        </w:tc>
        <w:tc>
          <w:tcPr>
            <w:tcW w:w="1240" w:type="dxa"/>
            <w:shd w:val="clear" w:color="auto" w:fill="CCFFCC"/>
            <w:vAlign w:val="bottom"/>
            <w:hideMark/>
          </w:tcPr>
          <w:p w:rsidR="00941662" w:rsidRPr="00941662" w:rsidRDefault="00941662" w:rsidP="00941662">
            <w:pPr>
              <w:spacing w:after="0" w:line="240" w:lineRule="auto"/>
              <w:jc w:val="center"/>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2015 täitmine</w:t>
            </w:r>
          </w:p>
        </w:tc>
        <w:tc>
          <w:tcPr>
            <w:tcW w:w="1240" w:type="dxa"/>
            <w:shd w:val="clear" w:color="auto" w:fill="CCFFCC"/>
            <w:vAlign w:val="bottom"/>
            <w:hideMark/>
          </w:tcPr>
          <w:p w:rsidR="00941662" w:rsidRPr="00941662" w:rsidRDefault="00941662" w:rsidP="00941662">
            <w:pPr>
              <w:spacing w:after="0" w:line="240" w:lineRule="auto"/>
              <w:jc w:val="center"/>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2016   eelarve</w:t>
            </w:r>
          </w:p>
        </w:tc>
        <w:tc>
          <w:tcPr>
            <w:tcW w:w="1200" w:type="dxa"/>
            <w:shd w:val="clear" w:color="auto" w:fill="CCFFCC"/>
            <w:vAlign w:val="bottom"/>
            <w:hideMark/>
          </w:tcPr>
          <w:p w:rsidR="00941662" w:rsidRPr="00941662" w:rsidRDefault="00941662" w:rsidP="00941662">
            <w:pPr>
              <w:spacing w:after="0" w:line="240" w:lineRule="auto"/>
              <w:jc w:val="center"/>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 xml:space="preserve">2017 eelarve  </w:t>
            </w:r>
          </w:p>
        </w:tc>
        <w:tc>
          <w:tcPr>
            <w:tcW w:w="1180" w:type="dxa"/>
            <w:shd w:val="clear" w:color="auto" w:fill="CCFFCC"/>
            <w:vAlign w:val="bottom"/>
            <w:hideMark/>
          </w:tcPr>
          <w:p w:rsidR="00941662" w:rsidRPr="00941662" w:rsidRDefault="00941662" w:rsidP="00941662">
            <w:pPr>
              <w:spacing w:after="0" w:line="240" w:lineRule="auto"/>
              <w:jc w:val="center"/>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 xml:space="preserve">2018 eelarve  </w:t>
            </w:r>
          </w:p>
        </w:tc>
        <w:tc>
          <w:tcPr>
            <w:tcW w:w="1180" w:type="dxa"/>
            <w:shd w:val="clear" w:color="auto" w:fill="CCFFCC"/>
            <w:vAlign w:val="bottom"/>
            <w:hideMark/>
          </w:tcPr>
          <w:p w:rsidR="00941662" w:rsidRPr="00941662" w:rsidRDefault="00941662" w:rsidP="00941662">
            <w:pPr>
              <w:spacing w:after="0" w:line="240" w:lineRule="auto"/>
              <w:jc w:val="center"/>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 xml:space="preserve">2019 eelarve  </w:t>
            </w:r>
          </w:p>
        </w:tc>
        <w:tc>
          <w:tcPr>
            <w:tcW w:w="1106" w:type="dxa"/>
            <w:shd w:val="clear" w:color="auto" w:fill="CCFFCC"/>
            <w:vAlign w:val="bottom"/>
            <w:hideMark/>
          </w:tcPr>
          <w:p w:rsidR="00941662" w:rsidRPr="00941662" w:rsidRDefault="00941662" w:rsidP="00941662">
            <w:pPr>
              <w:spacing w:after="0" w:line="240" w:lineRule="auto"/>
              <w:jc w:val="center"/>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 xml:space="preserve">2020 eelarve  </w:t>
            </w:r>
          </w:p>
        </w:tc>
      </w:tr>
      <w:tr w:rsidR="00941662" w:rsidRPr="00941662" w:rsidTr="007274E3">
        <w:trPr>
          <w:trHeight w:val="430"/>
        </w:trPr>
        <w:tc>
          <w:tcPr>
            <w:tcW w:w="3061" w:type="dxa"/>
            <w:shd w:val="clear" w:color="auto" w:fill="auto"/>
            <w:vAlign w:val="center"/>
            <w:hideMark/>
          </w:tcPr>
          <w:p w:rsidR="00941662" w:rsidRPr="00941662" w:rsidRDefault="00941662" w:rsidP="00941662">
            <w:pPr>
              <w:spacing w:after="0" w:line="240" w:lineRule="auto"/>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Põhitegevuse tulud kokku</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73 722 826</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 xml:space="preserve">74 833 </w:t>
            </w:r>
            <w:proofErr w:type="spellStart"/>
            <w:r w:rsidRPr="00941662">
              <w:rPr>
                <w:rFonts w:ascii="Times New Roman" w:eastAsia="Times New Roman" w:hAnsi="Times New Roman" w:cs="Times New Roman"/>
                <w:b/>
                <w:bCs/>
                <w:sz w:val="20"/>
                <w:szCs w:val="20"/>
                <w:lang w:eastAsia="et-EE"/>
              </w:rPr>
              <w:t>833</w:t>
            </w:r>
            <w:proofErr w:type="spellEnd"/>
          </w:p>
        </w:tc>
        <w:tc>
          <w:tcPr>
            <w:tcW w:w="120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77 040 400</w:t>
            </w: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77 246 382</w:t>
            </w: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77 495 840</w:t>
            </w:r>
          </w:p>
        </w:tc>
        <w:tc>
          <w:tcPr>
            <w:tcW w:w="1106"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77 842 368</w:t>
            </w:r>
          </w:p>
        </w:tc>
      </w:tr>
      <w:tr w:rsidR="00941662" w:rsidRPr="00941662" w:rsidTr="007274E3">
        <w:trPr>
          <w:trHeight w:val="260"/>
        </w:trPr>
        <w:tc>
          <w:tcPr>
            <w:tcW w:w="3061" w:type="dxa"/>
            <w:shd w:val="clear" w:color="auto" w:fill="auto"/>
            <w:vAlign w:val="center"/>
            <w:hideMark/>
          </w:tcPr>
          <w:p w:rsidR="00941662" w:rsidRPr="00941662" w:rsidRDefault="00941662" w:rsidP="00941662">
            <w:pPr>
              <w:spacing w:after="0" w:line="240" w:lineRule="auto"/>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Põhitegevuse kulud kokku</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67 793 535</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70 116 280</w:t>
            </w:r>
          </w:p>
        </w:tc>
        <w:tc>
          <w:tcPr>
            <w:tcW w:w="120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70 057 347</w:t>
            </w: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71 013 330</w:t>
            </w: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72 526 403</w:t>
            </w:r>
          </w:p>
        </w:tc>
        <w:tc>
          <w:tcPr>
            <w:tcW w:w="1106"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73 269 756</w:t>
            </w:r>
          </w:p>
        </w:tc>
      </w:tr>
      <w:tr w:rsidR="00941662" w:rsidRPr="00941662" w:rsidTr="007274E3">
        <w:trPr>
          <w:trHeight w:val="564"/>
        </w:trPr>
        <w:tc>
          <w:tcPr>
            <w:tcW w:w="3061" w:type="dxa"/>
            <w:shd w:val="clear" w:color="auto" w:fill="auto"/>
            <w:vAlign w:val="center"/>
            <w:hideMark/>
          </w:tcPr>
          <w:p w:rsidR="00941662" w:rsidRPr="00941662" w:rsidRDefault="00941662" w:rsidP="00941662">
            <w:pPr>
              <w:spacing w:after="0" w:line="240" w:lineRule="auto"/>
              <w:rPr>
                <w:rFonts w:ascii="Times New Roman" w:eastAsia="Times New Roman" w:hAnsi="Times New Roman" w:cs="Times New Roman"/>
                <w:iCs/>
                <w:sz w:val="20"/>
                <w:szCs w:val="20"/>
                <w:lang w:eastAsia="et-EE"/>
              </w:rPr>
            </w:pPr>
            <w:r w:rsidRPr="00941662">
              <w:rPr>
                <w:rFonts w:ascii="Times New Roman" w:eastAsia="Times New Roman" w:hAnsi="Times New Roman" w:cs="Times New Roman"/>
                <w:iCs/>
                <w:sz w:val="20"/>
                <w:szCs w:val="20"/>
                <w:lang w:eastAsia="et-EE"/>
              </w:rPr>
              <w:t xml:space="preserve">   sh alates </w:t>
            </w:r>
            <w:r w:rsidRPr="00941662">
              <w:rPr>
                <w:rFonts w:ascii="Times New Roman" w:eastAsia="Times New Roman" w:hAnsi="Times New Roman" w:cs="Times New Roman"/>
                <w:b/>
                <w:bCs/>
                <w:iCs/>
                <w:sz w:val="20"/>
                <w:szCs w:val="20"/>
                <w:lang w:eastAsia="et-EE"/>
              </w:rPr>
              <w:t>2012</w:t>
            </w:r>
            <w:r w:rsidRPr="00941662">
              <w:rPr>
                <w:rFonts w:ascii="Times New Roman" w:eastAsia="Times New Roman" w:hAnsi="Times New Roman" w:cs="Times New Roman"/>
                <w:iCs/>
                <w:sz w:val="20"/>
                <w:szCs w:val="20"/>
                <w:lang w:eastAsia="et-EE"/>
              </w:rPr>
              <w:t xml:space="preserve"> sõlmitud katkestamatud kasutusrendimaksed </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Cs/>
                <w:sz w:val="20"/>
                <w:szCs w:val="20"/>
                <w:lang w:eastAsia="et-EE"/>
              </w:rPr>
            </w:pPr>
            <w:r w:rsidRPr="00941662">
              <w:rPr>
                <w:rFonts w:ascii="Times New Roman" w:eastAsia="Times New Roman" w:hAnsi="Times New Roman" w:cs="Times New Roman"/>
                <w:bCs/>
                <w:sz w:val="20"/>
                <w:szCs w:val="20"/>
                <w:lang w:eastAsia="et-EE"/>
              </w:rPr>
              <w:t>111 985</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Cs/>
                <w:sz w:val="20"/>
                <w:szCs w:val="20"/>
                <w:lang w:eastAsia="et-EE"/>
              </w:rPr>
            </w:pPr>
            <w:r w:rsidRPr="00941662">
              <w:rPr>
                <w:rFonts w:ascii="Times New Roman" w:eastAsia="Times New Roman" w:hAnsi="Times New Roman" w:cs="Times New Roman"/>
                <w:bCs/>
                <w:sz w:val="20"/>
                <w:szCs w:val="20"/>
                <w:lang w:eastAsia="et-EE"/>
              </w:rPr>
              <w:t>189 790</w:t>
            </w:r>
          </w:p>
        </w:tc>
        <w:tc>
          <w:tcPr>
            <w:tcW w:w="120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Cs/>
                <w:sz w:val="20"/>
                <w:szCs w:val="20"/>
                <w:lang w:eastAsia="et-EE"/>
              </w:rPr>
            </w:pPr>
            <w:r w:rsidRPr="00941662">
              <w:rPr>
                <w:rFonts w:ascii="Times New Roman" w:eastAsia="Times New Roman" w:hAnsi="Times New Roman" w:cs="Times New Roman"/>
                <w:bCs/>
                <w:sz w:val="20"/>
                <w:szCs w:val="20"/>
                <w:lang w:eastAsia="et-EE"/>
              </w:rPr>
              <w:t>81 183</w:t>
            </w: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Cs/>
                <w:sz w:val="20"/>
                <w:szCs w:val="20"/>
                <w:lang w:eastAsia="et-EE"/>
              </w:rPr>
            </w:pPr>
            <w:r w:rsidRPr="00941662">
              <w:rPr>
                <w:rFonts w:ascii="Times New Roman" w:eastAsia="Times New Roman" w:hAnsi="Times New Roman" w:cs="Times New Roman"/>
                <w:bCs/>
                <w:sz w:val="20"/>
                <w:szCs w:val="20"/>
                <w:lang w:eastAsia="et-EE"/>
              </w:rPr>
              <w:t>33 292</w:t>
            </w: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Cs/>
                <w:sz w:val="20"/>
                <w:szCs w:val="20"/>
                <w:lang w:eastAsia="et-EE"/>
              </w:rPr>
            </w:pPr>
            <w:r w:rsidRPr="00941662">
              <w:rPr>
                <w:rFonts w:ascii="Times New Roman" w:eastAsia="Times New Roman" w:hAnsi="Times New Roman" w:cs="Times New Roman"/>
                <w:bCs/>
                <w:sz w:val="20"/>
                <w:szCs w:val="20"/>
                <w:lang w:eastAsia="et-EE"/>
              </w:rPr>
              <w:t>21 155</w:t>
            </w:r>
          </w:p>
        </w:tc>
        <w:tc>
          <w:tcPr>
            <w:tcW w:w="1106"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Cs/>
                <w:sz w:val="20"/>
                <w:szCs w:val="20"/>
                <w:lang w:eastAsia="et-EE"/>
              </w:rPr>
            </w:pPr>
          </w:p>
        </w:tc>
      </w:tr>
      <w:tr w:rsidR="00941662" w:rsidRPr="00941662" w:rsidTr="007274E3">
        <w:trPr>
          <w:trHeight w:val="260"/>
        </w:trPr>
        <w:tc>
          <w:tcPr>
            <w:tcW w:w="3061" w:type="dxa"/>
            <w:shd w:val="clear" w:color="auto" w:fill="auto"/>
            <w:vAlign w:val="center"/>
            <w:hideMark/>
          </w:tcPr>
          <w:p w:rsidR="00941662" w:rsidRPr="00941662" w:rsidRDefault="00941662" w:rsidP="00941662">
            <w:pPr>
              <w:spacing w:after="0" w:line="240" w:lineRule="auto"/>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Põhitegevustulem</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5 929 291</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4 717 553</w:t>
            </w:r>
          </w:p>
        </w:tc>
        <w:tc>
          <w:tcPr>
            <w:tcW w:w="120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6 983 053</w:t>
            </w: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6 233 052</w:t>
            </w: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4 969 437</w:t>
            </w:r>
          </w:p>
        </w:tc>
        <w:tc>
          <w:tcPr>
            <w:tcW w:w="1106"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4 572 612</w:t>
            </w:r>
          </w:p>
        </w:tc>
      </w:tr>
      <w:tr w:rsidR="00941662" w:rsidRPr="00941662" w:rsidTr="007274E3">
        <w:trPr>
          <w:trHeight w:val="260"/>
        </w:trPr>
        <w:tc>
          <w:tcPr>
            <w:tcW w:w="3061" w:type="dxa"/>
            <w:shd w:val="clear" w:color="auto" w:fill="auto"/>
            <w:vAlign w:val="bottom"/>
            <w:hideMark/>
          </w:tcPr>
          <w:p w:rsidR="00941662" w:rsidRPr="00941662" w:rsidRDefault="00941662" w:rsidP="00941662">
            <w:pPr>
              <w:spacing w:after="0" w:line="240" w:lineRule="auto"/>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Investeerimistegevus kokku</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-11 879 562</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-5 705 818</w:t>
            </w:r>
          </w:p>
        </w:tc>
        <w:tc>
          <w:tcPr>
            <w:tcW w:w="120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-7 369 049</w:t>
            </w: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-8 391 770</w:t>
            </w: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-5 385 214</w:t>
            </w:r>
          </w:p>
        </w:tc>
        <w:tc>
          <w:tcPr>
            <w:tcW w:w="1106"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-3 629 664</w:t>
            </w:r>
          </w:p>
        </w:tc>
      </w:tr>
      <w:tr w:rsidR="00941662" w:rsidRPr="00941662" w:rsidTr="007274E3">
        <w:trPr>
          <w:trHeight w:val="260"/>
        </w:trPr>
        <w:tc>
          <w:tcPr>
            <w:tcW w:w="3061" w:type="dxa"/>
            <w:shd w:val="clear" w:color="auto" w:fill="auto"/>
            <w:vAlign w:val="bottom"/>
            <w:hideMark/>
          </w:tcPr>
          <w:p w:rsidR="00941662" w:rsidRPr="00941662" w:rsidRDefault="00941662" w:rsidP="00941662">
            <w:pPr>
              <w:spacing w:after="0" w:line="240" w:lineRule="auto"/>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Eelarve tulem</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-5 950 270</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-988 265</w:t>
            </w:r>
          </w:p>
        </w:tc>
        <w:tc>
          <w:tcPr>
            <w:tcW w:w="120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-385 996</w:t>
            </w: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-2 158 718</w:t>
            </w: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-415 777</w:t>
            </w:r>
          </w:p>
        </w:tc>
        <w:tc>
          <w:tcPr>
            <w:tcW w:w="1106"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942 948</w:t>
            </w:r>
          </w:p>
        </w:tc>
      </w:tr>
      <w:tr w:rsidR="00941662" w:rsidRPr="00941662" w:rsidTr="007274E3">
        <w:trPr>
          <w:trHeight w:val="260"/>
        </w:trPr>
        <w:tc>
          <w:tcPr>
            <w:tcW w:w="3061" w:type="dxa"/>
            <w:shd w:val="clear" w:color="auto" w:fill="auto"/>
            <w:vAlign w:val="bottom"/>
            <w:hideMark/>
          </w:tcPr>
          <w:p w:rsidR="00941662" w:rsidRPr="00941662" w:rsidRDefault="00941662" w:rsidP="00941662">
            <w:pPr>
              <w:spacing w:after="0" w:line="240" w:lineRule="auto"/>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Finantseerimistegevus</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2 546 591</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-3 737 521</w:t>
            </w:r>
          </w:p>
        </w:tc>
        <w:tc>
          <w:tcPr>
            <w:tcW w:w="120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-471 957</w:t>
            </w: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1 786 692</w:t>
            </w: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-549 749</w:t>
            </w:r>
          </w:p>
        </w:tc>
        <w:tc>
          <w:tcPr>
            <w:tcW w:w="1106"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-1 582 074</w:t>
            </w:r>
          </w:p>
        </w:tc>
      </w:tr>
      <w:tr w:rsidR="00941662" w:rsidRPr="00941662" w:rsidTr="007274E3">
        <w:trPr>
          <w:trHeight w:val="475"/>
        </w:trPr>
        <w:tc>
          <w:tcPr>
            <w:tcW w:w="3061" w:type="dxa"/>
            <w:shd w:val="clear" w:color="auto" w:fill="auto"/>
            <w:vAlign w:val="bottom"/>
            <w:hideMark/>
          </w:tcPr>
          <w:p w:rsidR="00941662" w:rsidRPr="00941662" w:rsidRDefault="00941662" w:rsidP="00941662">
            <w:pPr>
              <w:spacing w:after="0" w:line="240" w:lineRule="auto"/>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Likviidsete varade muutus (+ suurenemine, - vähenemine)</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-1 125 655</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-4 234 255</w:t>
            </w:r>
          </w:p>
        </w:tc>
        <w:tc>
          <w:tcPr>
            <w:tcW w:w="120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-416 427</w:t>
            </w: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139 500</w:t>
            </w: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-454 000</w:t>
            </w:r>
          </w:p>
        </w:tc>
        <w:tc>
          <w:tcPr>
            <w:tcW w:w="1106"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-227 600</w:t>
            </w:r>
          </w:p>
        </w:tc>
      </w:tr>
      <w:tr w:rsidR="00941662" w:rsidRPr="00941662" w:rsidTr="007274E3">
        <w:trPr>
          <w:trHeight w:val="695"/>
        </w:trPr>
        <w:tc>
          <w:tcPr>
            <w:tcW w:w="3061" w:type="dxa"/>
            <w:shd w:val="clear" w:color="auto" w:fill="auto"/>
            <w:vAlign w:val="bottom"/>
            <w:hideMark/>
          </w:tcPr>
          <w:p w:rsidR="00941662" w:rsidRPr="00941662" w:rsidRDefault="00941662" w:rsidP="00941662">
            <w:pPr>
              <w:spacing w:after="0" w:line="240" w:lineRule="auto"/>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Nõuete ja kohustuste saldode muutus (tekkepõhise e/a korral) (+/-)</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2 278 024</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491 531</w:t>
            </w:r>
          </w:p>
        </w:tc>
        <w:tc>
          <w:tcPr>
            <w:tcW w:w="120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441 526</w:t>
            </w: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511 526</w:t>
            </w: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511 526</w:t>
            </w:r>
          </w:p>
        </w:tc>
        <w:tc>
          <w:tcPr>
            <w:tcW w:w="1106"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411 526</w:t>
            </w:r>
          </w:p>
        </w:tc>
      </w:tr>
      <w:tr w:rsidR="00941662" w:rsidRPr="00941662" w:rsidTr="007274E3">
        <w:trPr>
          <w:trHeight w:val="260"/>
        </w:trPr>
        <w:tc>
          <w:tcPr>
            <w:tcW w:w="3061" w:type="dxa"/>
            <w:shd w:val="clear" w:color="auto" w:fill="auto"/>
            <w:vAlign w:val="bottom"/>
            <w:hideMark/>
          </w:tcPr>
          <w:p w:rsidR="00941662" w:rsidRPr="00941662" w:rsidRDefault="00941662" w:rsidP="00941662">
            <w:pPr>
              <w:spacing w:after="0" w:line="240" w:lineRule="auto"/>
              <w:rPr>
                <w:rFonts w:ascii="Times New Roman" w:eastAsia="Times New Roman" w:hAnsi="Times New Roman" w:cs="Times New Roman"/>
                <w:sz w:val="20"/>
                <w:szCs w:val="20"/>
                <w:lang w:eastAsia="et-EE"/>
              </w:rPr>
            </w:pPr>
            <w:r w:rsidRPr="00941662">
              <w:rPr>
                <w:rFonts w:ascii="Times New Roman" w:eastAsia="Times New Roman" w:hAnsi="Times New Roman" w:cs="Times New Roman"/>
                <w:sz w:val="20"/>
                <w:szCs w:val="20"/>
                <w:lang w:eastAsia="et-EE"/>
              </w:rPr>
              <w:t> </w:t>
            </w:r>
          </w:p>
        </w:tc>
        <w:tc>
          <w:tcPr>
            <w:tcW w:w="1240" w:type="dxa"/>
            <w:shd w:val="clear" w:color="auto" w:fill="auto"/>
            <w:noWrap/>
            <w:vAlign w:val="bottom"/>
            <w:hideMark/>
          </w:tcPr>
          <w:p w:rsidR="00941662" w:rsidRPr="00941662" w:rsidRDefault="00941662" w:rsidP="00941662">
            <w:pPr>
              <w:spacing w:after="0" w:line="240" w:lineRule="auto"/>
              <w:rPr>
                <w:rFonts w:ascii="Times New Roman" w:eastAsia="Times New Roman" w:hAnsi="Times New Roman" w:cs="Times New Roman"/>
                <w:sz w:val="20"/>
                <w:szCs w:val="20"/>
                <w:lang w:eastAsia="et-EE"/>
              </w:rPr>
            </w:pPr>
            <w:r w:rsidRPr="00941662">
              <w:rPr>
                <w:rFonts w:ascii="Times New Roman" w:eastAsia="Times New Roman" w:hAnsi="Times New Roman" w:cs="Times New Roman"/>
                <w:sz w:val="20"/>
                <w:szCs w:val="20"/>
                <w:lang w:eastAsia="et-EE"/>
              </w:rPr>
              <w:t> </w:t>
            </w:r>
          </w:p>
        </w:tc>
        <w:tc>
          <w:tcPr>
            <w:tcW w:w="1240" w:type="dxa"/>
            <w:shd w:val="clear" w:color="auto" w:fill="auto"/>
            <w:noWrap/>
            <w:vAlign w:val="bottom"/>
            <w:hideMark/>
          </w:tcPr>
          <w:p w:rsidR="00941662" w:rsidRPr="00941662" w:rsidRDefault="00941662" w:rsidP="00941662">
            <w:pPr>
              <w:spacing w:after="0" w:line="240" w:lineRule="auto"/>
              <w:rPr>
                <w:rFonts w:ascii="Times New Roman" w:eastAsia="Times New Roman" w:hAnsi="Times New Roman" w:cs="Times New Roman"/>
                <w:sz w:val="20"/>
                <w:szCs w:val="20"/>
                <w:lang w:eastAsia="et-EE"/>
              </w:rPr>
            </w:pPr>
            <w:r w:rsidRPr="00941662">
              <w:rPr>
                <w:rFonts w:ascii="Times New Roman" w:eastAsia="Times New Roman" w:hAnsi="Times New Roman" w:cs="Times New Roman"/>
                <w:sz w:val="20"/>
                <w:szCs w:val="20"/>
                <w:lang w:eastAsia="et-EE"/>
              </w:rPr>
              <w:t> </w:t>
            </w:r>
          </w:p>
        </w:tc>
        <w:tc>
          <w:tcPr>
            <w:tcW w:w="1200" w:type="dxa"/>
            <w:shd w:val="clear" w:color="auto" w:fill="auto"/>
            <w:noWrap/>
            <w:vAlign w:val="bottom"/>
            <w:hideMark/>
          </w:tcPr>
          <w:p w:rsidR="00941662" w:rsidRPr="00941662" w:rsidRDefault="00941662" w:rsidP="00941662">
            <w:pPr>
              <w:spacing w:after="0" w:line="240" w:lineRule="auto"/>
              <w:rPr>
                <w:rFonts w:ascii="Times New Roman" w:eastAsia="Times New Roman" w:hAnsi="Times New Roman" w:cs="Times New Roman"/>
                <w:sz w:val="20"/>
                <w:szCs w:val="20"/>
                <w:lang w:eastAsia="et-EE"/>
              </w:rPr>
            </w:pPr>
            <w:r w:rsidRPr="00941662">
              <w:rPr>
                <w:rFonts w:ascii="Times New Roman" w:eastAsia="Times New Roman" w:hAnsi="Times New Roman" w:cs="Times New Roman"/>
                <w:sz w:val="20"/>
                <w:szCs w:val="20"/>
                <w:lang w:eastAsia="et-EE"/>
              </w:rPr>
              <w:t> </w:t>
            </w:r>
          </w:p>
        </w:tc>
        <w:tc>
          <w:tcPr>
            <w:tcW w:w="1180" w:type="dxa"/>
            <w:shd w:val="clear" w:color="auto" w:fill="auto"/>
            <w:noWrap/>
            <w:vAlign w:val="bottom"/>
            <w:hideMark/>
          </w:tcPr>
          <w:p w:rsidR="00941662" w:rsidRPr="00941662" w:rsidRDefault="00941662" w:rsidP="00941662">
            <w:pPr>
              <w:spacing w:after="0" w:line="240" w:lineRule="auto"/>
              <w:rPr>
                <w:rFonts w:ascii="Times New Roman" w:eastAsia="Times New Roman" w:hAnsi="Times New Roman" w:cs="Times New Roman"/>
                <w:sz w:val="20"/>
                <w:szCs w:val="20"/>
                <w:lang w:eastAsia="et-EE"/>
              </w:rPr>
            </w:pPr>
            <w:r w:rsidRPr="00941662">
              <w:rPr>
                <w:rFonts w:ascii="Times New Roman" w:eastAsia="Times New Roman" w:hAnsi="Times New Roman" w:cs="Times New Roman"/>
                <w:sz w:val="20"/>
                <w:szCs w:val="20"/>
                <w:lang w:eastAsia="et-EE"/>
              </w:rPr>
              <w:t> </w:t>
            </w:r>
          </w:p>
        </w:tc>
        <w:tc>
          <w:tcPr>
            <w:tcW w:w="1180" w:type="dxa"/>
            <w:shd w:val="clear" w:color="auto" w:fill="auto"/>
            <w:noWrap/>
            <w:vAlign w:val="bottom"/>
            <w:hideMark/>
          </w:tcPr>
          <w:p w:rsidR="00941662" w:rsidRPr="00941662" w:rsidRDefault="00941662" w:rsidP="00941662">
            <w:pPr>
              <w:spacing w:after="0" w:line="240" w:lineRule="auto"/>
              <w:rPr>
                <w:rFonts w:ascii="Times New Roman" w:eastAsia="Times New Roman" w:hAnsi="Times New Roman" w:cs="Times New Roman"/>
                <w:sz w:val="20"/>
                <w:szCs w:val="20"/>
                <w:lang w:eastAsia="et-EE"/>
              </w:rPr>
            </w:pPr>
            <w:r w:rsidRPr="00941662">
              <w:rPr>
                <w:rFonts w:ascii="Times New Roman" w:eastAsia="Times New Roman" w:hAnsi="Times New Roman" w:cs="Times New Roman"/>
                <w:sz w:val="20"/>
                <w:szCs w:val="20"/>
                <w:lang w:eastAsia="et-EE"/>
              </w:rPr>
              <w:t> </w:t>
            </w:r>
          </w:p>
        </w:tc>
        <w:tc>
          <w:tcPr>
            <w:tcW w:w="1106" w:type="dxa"/>
            <w:shd w:val="clear" w:color="auto" w:fill="auto"/>
            <w:noWrap/>
            <w:vAlign w:val="bottom"/>
            <w:hideMark/>
          </w:tcPr>
          <w:p w:rsidR="00941662" w:rsidRPr="00941662" w:rsidRDefault="00941662" w:rsidP="00941662">
            <w:pPr>
              <w:spacing w:after="0" w:line="240" w:lineRule="auto"/>
              <w:rPr>
                <w:rFonts w:ascii="Times New Roman" w:eastAsia="Times New Roman" w:hAnsi="Times New Roman" w:cs="Times New Roman"/>
                <w:sz w:val="20"/>
                <w:szCs w:val="20"/>
                <w:lang w:eastAsia="et-EE"/>
              </w:rPr>
            </w:pPr>
            <w:r w:rsidRPr="00941662">
              <w:rPr>
                <w:rFonts w:ascii="Times New Roman" w:eastAsia="Times New Roman" w:hAnsi="Times New Roman" w:cs="Times New Roman"/>
                <w:sz w:val="20"/>
                <w:szCs w:val="20"/>
                <w:lang w:eastAsia="et-EE"/>
              </w:rPr>
              <w:t> </w:t>
            </w:r>
          </w:p>
        </w:tc>
      </w:tr>
      <w:tr w:rsidR="00941662" w:rsidRPr="00941662" w:rsidTr="007274E3">
        <w:trPr>
          <w:trHeight w:val="520"/>
        </w:trPr>
        <w:tc>
          <w:tcPr>
            <w:tcW w:w="3061" w:type="dxa"/>
            <w:shd w:val="clear" w:color="auto" w:fill="auto"/>
            <w:vAlign w:val="bottom"/>
            <w:hideMark/>
          </w:tcPr>
          <w:p w:rsidR="00941662" w:rsidRPr="00941662" w:rsidRDefault="00941662" w:rsidP="00941662">
            <w:pPr>
              <w:spacing w:after="0" w:line="240" w:lineRule="auto"/>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Likviidsete varade suunamata jääk aasta lõpuks</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11 079 828</w:t>
            </w:r>
          </w:p>
        </w:tc>
        <w:tc>
          <w:tcPr>
            <w:tcW w:w="1240" w:type="dxa"/>
            <w:shd w:val="clear" w:color="auto" w:fill="auto"/>
            <w:noWrap/>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6 845 573</w:t>
            </w:r>
          </w:p>
        </w:tc>
        <w:tc>
          <w:tcPr>
            <w:tcW w:w="1200" w:type="dxa"/>
            <w:shd w:val="clear" w:color="auto" w:fill="auto"/>
            <w:noWrap/>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6 429 146</w:t>
            </w:r>
          </w:p>
        </w:tc>
        <w:tc>
          <w:tcPr>
            <w:tcW w:w="1180" w:type="dxa"/>
            <w:shd w:val="clear" w:color="auto" w:fill="auto"/>
            <w:noWrap/>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6 568 646</w:t>
            </w:r>
          </w:p>
        </w:tc>
        <w:tc>
          <w:tcPr>
            <w:tcW w:w="1180" w:type="dxa"/>
            <w:shd w:val="clear" w:color="auto" w:fill="auto"/>
            <w:noWrap/>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6 114 646</w:t>
            </w:r>
          </w:p>
        </w:tc>
        <w:tc>
          <w:tcPr>
            <w:tcW w:w="1106" w:type="dxa"/>
            <w:shd w:val="clear" w:color="auto" w:fill="auto"/>
            <w:noWrap/>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5 887 046</w:t>
            </w:r>
          </w:p>
        </w:tc>
      </w:tr>
      <w:tr w:rsidR="00941662" w:rsidRPr="00941662" w:rsidTr="007274E3">
        <w:trPr>
          <w:trHeight w:val="520"/>
        </w:trPr>
        <w:tc>
          <w:tcPr>
            <w:tcW w:w="3061" w:type="dxa"/>
            <w:shd w:val="clear" w:color="auto" w:fill="auto"/>
            <w:hideMark/>
          </w:tcPr>
          <w:p w:rsidR="00941662" w:rsidRPr="00941662" w:rsidRDefault="00941662" w:rsidP="00941662">
            <w:pPr>
              <w:spacing w:after="0" w:line="240" w:lineRule="auto"/>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Võlakohustused kokku aasta lõpu seisuga</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33 140 606</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29 437 182</w:t>
            </w:r>
          </w:p>
        </w:tc>
        <w:tc>
          <w:tcPr>
            <w:tcW w:w="120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28 912 598</w:t>
            </w: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30 681 434</w:t>
            </w: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30 131 685</w:t>
            </w:r>
          </w:p>
        </w:tc>
        <w:tc>
          <w:tcPr>
            <w:tcW w:w="1106"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28 537 474</w:t>
            </w:r>
          </w:p>
        </w:tc>
      </w:tr>
      <w:tr w:rsidR="00941662" w:rsidRPr="00941662" w:rsidTr="007274E3">
        <w:trPr>
          <w:trHeight w:val="652"/>
        </w:trPr>
        <w:tc>
          <w:tcPr>
            <w:tcW w:w="3061" w:type="dxa"/>
            <w:shd w:val="clear" w:color="auto" w:fill="auto"/>
            <w:hideMark/>
          </w:tcPr>
          <w:p w:rsidR="00941662" w:rsidRPr="00941662" w:rsidRDefault="00941662" w:rsidP="00941662">
            <w:pPr>
              <w:spacing w:after="0" w:line="240" w:lineRule="auto"/>
              <w:rPr>
                <w:rFonts w:ascii="Times New Roman" w:eastAsia="Times New Roman" w:hAnsi="Times New Roman" w:cs="Times New Roman"/>
                <w:sz w:val="20"/>
                <w:szCs w:val="20"/>
                <w:lang w:eastAsia="et-EE"/>
              </w:rPr>
            </w:pPr>
            <w:r w:rsidRPr="00941662">
              <w:rPr>
                <w:rFonts w:ascii="Times New Roman" w:eastAsia="Times New Roman" w:hAnsi="Times New Roman" w:cs="Times New Roman"/>
                <w:sz w:val="20"/>
                <w:szCs w:val="20"/>
                <w:lang w:eastAsia="et-EE"/>
              </w:rPr>
              <w:t xml:space="preserve">    sh kohustused, mille võrra võib ületada netovõlakoormuse piirmäära (arvestusüksuse väline)</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sz w:val="20"/>
                <w:szCs w:val="20"/>
                <w:lang w:eastAsia="et-EE"/>
              </w:rPr>
            </w:pPr>
            <w:r w:rsidRPr="00941662">
              <w:rPr>
                <w:rFonts w:ascii="Times New Roman" w:eastAsia="Times New Roman" w:hAnsi="Times New Roman" w:cs="Times New Roman"/>
                <w:sz w:val="20"/>
                <w:szCs w:val="20"/>
                <w:lang w:eastAsia="et-EE"/>
              </w:rPr>
              <w:t>3 051 288</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sz w:val="20"/>
                <w:szCs w:val="20"/>
                <w:lang w:eastAsia="et-EE"/>
              </w:rPr>
            </w:pPr>
            <w:r w:rsidRPr="00941662">
              <w:rPr>
                <w:rFonts w:ascii="Times New Roman" w:eastAsia="Times New Roman" w:hAnsi="Times New Roman" w:cs="Times New Roman"/>
                <w:sz w:val="20"/>
                <w:szCs w:val="20"/>
                <w:lang w:eastAsia="et-EE"/>
              </w:rPr>
              <w:t>111 000</w:t>
            </w:r>
          </w:p>
        </w:tc>
        <w:tc>
          <w:tcPr>
            <w:tcW w:w="120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sz w:val="20"/>
                <w:szCs w:val="20"/>
                <w:lang w:eastAsia="et-EE"/>
              </w:rPr>
            </w:pP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sz w:val="20"/>
                <w:szCs w:val="20"/>
                <w:lang w:eastAsia="et-EE"/>
              </w:rPr>
            </w:pP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sz w:val="20"/>
                <w:szCs w:val="20"/>
                <w:lang w:eastAsia="et-EE"/>
              </w:rPr>
            </w:pPr>
          </w:p>
        </w:tc>
        <w:tc>
          <w:tcPr>
            <w:tcW w:w="1106"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sz w:val="20"/>
                <w:szCs w:val="20"/>
                <w:lang w:eastAsia="et-EE"/>
              </w:rPr>
            </w:pPr>
          </w:p>
        </w:tc>
      </w:tr>
      <w:tr w:rsidR="00941662" w:rsidRPr="00941662" w:rsidTr="007274E3">
        <w:trPr>
          <w:trHeight w:val="260"/>
        </w:trPr>
        <w:tc>
          <w:tcPr>
            <w:tcW w:w="3061" w:type="dxa"/>
            <w:shd w:val="clear" w:color="auto" w:fill="auto"/>
            <w:vAlign w:val="bottom"/>
            <w:hideMark/>
          </w:tcPr>
          <w:p w:rsidR="00941662" w:rsidRPr="00941662" w:rsidRDefault="00941662" w:rsidP="00941662">
            <w:pPr>
              <w:spacing w:after="0" w:line="240" w:lineRule="auto"/>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Netovõlakoormus (eurodes)</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sz w:val="20"/>
                <w:szCs w:val="20"/>
                <w:lang w:eastAsia="et-EE"/>
              </w:rPr>
            </w:pPr>
            <w:r w:rsidRPr="00941662">
              <w:rPr>
                <w:rFonts w:ascii="Times New Roman" w:eastAsia="Times New Roman" w:hAnsi="Times New Roman" w:cs="Times New Roman"/>
                <w:b/>
                <w:sz w:val="20"/>
                <w:szCs w:val="20"/>
                <w:lang w:eastAsia="et-EE"/>
              </w:rPr>
              <w:t>22 060 778</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sz w:val="20"/>
                <w:szCs w:val="20"/>
                <w:lang w:eastAsia="et-EE"/>
              </w:rPr>
            </w:pPr>
            <w:r w:rsidRPr="00941662">
              <w:rPr>
                <w:rFonts w:ascii="Times New Roman" w:eastAsia="Times New Roman" w:hAnsi="Times New Roman" w:cs="Times New Roman"/>
                <w:b/>
                <w:sz w:val="20"/>
                <w:szCs w:val="20"/>
                <w:lang w:eastAsia="et-EE"/>
              </w:rPr>
              <w:t>22 591 609</w:t>
            </w:r>
          </w:p>
        </w:tc>
        <w:tc>
          <w:tcPr>
            <w:tcW w:w="120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sz w:val="20"/>
                <w:szCs w:val="20"/>
                <w:lang w:eastAsia="et-EE"/>
              </w:rPr>
            </w:pPr>
            <w:r w:rsidRPr="00941662">
              <w:rPr>
                <w:rFonts w:ascii="Times New Roman" w:eastAsia="Times New Roman" w:hAnsi="Times New Roman" w:cs="Times New Roman"/>
                <w:b/>
                <w:sz w:val="20"/>
                <w:szCs w:val="20"/>
                <w:lang w:eastAsia="et-EE"/>
              </w:rPr>
              <w:t>22 483 453</w:t>
            </w: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sz w:val="20"/>
                <w:szCs w:val="20"/>
                <w:lang w:eastAsia="et-EE"/>
              </w:rPr>
            </w:pPr>
            <w:r w:rsidRPr="00941662">
              <w:rPr>
                <w:rFonts w:ascii="Times New Roman" w:eastAsia="Times New Roman" w:hAnsi="Times New Roman" w:cs="Times New Roman"/>
                <w:b/>
                <w:sz w:val="20"/>
                <w:szCs w:val="20"/>
                <w:lang w:eastAsia="et-EE"/>
              </w:rPr>
              <w:t>24 112 788</w:t>
            </w: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sz w:val="20"/>
                <w:szCs w:val="20"/>
                <w:lang w:eastAsia="et-EE"/>
              </w:rPr>
            </w:pPr>
            <w:r w:rsidRPr="00941662">
              <w:rPr>
                <w:rFonts w:ascii="Times New Roman" w:eastAsia="Times New Roman" w:hAnsi="Times New Roman" w:cs="Times New Roman"/>
                <w:b/>
                <w:sz w:val="20"/>
                <w:szCs w:val="20"/>
                <w:lang w:eastAsia="et-EE"/>
              </w:rPr>
              <w:t>24 017 039</w:t>
            </w:r>
          </w:p>
        </w:tc>
        <w:tc>
          <w:tcPr>
            <w:tcW w:w="1106"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sz w:val="20"/>
                <w:szCs w:val="20"/>
                <w:lang w:eastAsia="et-EE"/>
              </w:rPr>
            </w:pPr>
            <w:r w:rsidRPr="00941662">
              <w:rPr>
                <w:rFonts w:ascii="Times New Roman" w:eastAsia="Times New Roman" w:hAnsi="Times New Roman" w:cs="Times New Roman"/>
                <w:b/>
                <w:sz w:val="20"/>
                <w:szCs w:val="20"/>
                <w:lang w:eastAsia="et-EE"/>
              </w:rPr>
              <w:t>22 650 428</w:t>
            </w:r>
          </w:p>
        </w:tc>
      </w:tr>
      <w:tr w:rsidR="00941662" w:rsidRPr="00941662" w:rsidTr="007274E3">
        <w:trPr>
          <w:trHeight w:val="260"/>
        </w:trPr>
        <w:tc>
          <w:tcPr>
            <w:tcW w:w="3061" w:type="dxa"/>
            <w:shd w:val="clear" w:color="auto" w:fill="auto"/>
            <w:vAlign w:val="bottom"/>
            <w:hideMark/>
          </w:tcPr>
          <w:p w:rsidR="00941662" w:rsidRPr="00941662" w:rsidRDefault="00941662" w:rsidP="00941662">
            <w:pPr>
              <w:spacing w:after="0" w:line="240" w:lineRule="auto"/>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Netovõlakoormus (%)</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sz w:val="20"/>
                <w:szCs w:val="20"/>
                <w:lang w:eastAsia="et-EE"/>
              </w:rPr>
            </w:pPr>
            <w:r w:rsidRPr="00941662">
              <w:rPr>
                <w:rFonts w:ascii="Times New Roman" w:eastAsia="Times New Roman" w:hAnsi="Times New Roman" w:cs="Times New Roman"/>
                <w:b/>
                <w:sz w:val="20"/>
                <w:szCs w:val="20"/>
                <w:lang w:eastAsia="et-EE"/>
              </w:rPr>
              <w:t>29,9%</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sz w:val="20"/>
                <w:szCs w:val="20"/>
                <w:lang w:eastAsia="et-EE"/>
              </w:rPr>
            </w:pPr>
            <w:r w:rsidRPr="00941662">
              <w:rPr>
                <w:rFonts w:ascii="Times New Roman" w:eastAsia="Times New Roman" w:hAnsi="Times New Roman" w:cs="Times New Roman"/>
                <w:b/>
                <w:sz w:val="20"/>
                <w:szCs w:val="20"/>
                <w:lang w:eastAsia="et-EE"/>
              </w:rPr>
              <w:t>30,2%</w:t>
            </w:r>
          </w:p>
        </w:tc>
        <w:tc>
          <w:tcPr>
            <w:tcW w:w="120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sz w:val="20"/>
                <w:szCs w:val="20"/>
                <w:lang w:eastAsia="et-EE"/>
              </w:rPr>
            </w:pPr>
            <w:r w:rsidRPr="00941662">
              <w:rPr>
                <w:rFonts w:ascii="Times New Roman" w:eastAsia="Times New Roman" w:hAnsi="Times New Roman" w:cs="Times New Roman"/>
                <w:b/>
                <w:sz w:val="20"/>
                <w:szCs w:val="20"/>
                <w:lang w:eastAsia="et-EE"/>
              </w:rPr>
              <w:t>29,2%</w:t>
            </w: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sz w:val="20"/>
                <w:szCs w:val="20"/>
                <w:lang w:eastAsia="et-EE"/>
              </w:rPr>
            </w:pPr>
            <w:r w:rsidRPr="00941662">
              <w:rPr>
                <w:rFonts w:ascii="Times New Roman" w:eastAsia="Times New Roman" w:hAnsi="Times New Roman" w:cs="Times New Roman"/>
                <w:b/>
                <w:sz w:val="20"/>
                <w:szCs w:val="20"/>
                <w:lang w:eastAsia="et-EE"/>
              </w:rPr>
              <w:t>31,2%</w:t>
            </w: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sz w:val="20"/>
                <w:szCs w:val="20"/>
                <w:lang w:eastAsia="et-EE"/>
              </w:rPr>
            </w:pPr>
            <w:r w:rsidRPr="00941662">
              <w:rPr>
                <w:rFonts w:ascii="Times New Roman" w:eastAsia="Times New Roman" w:hAnsi="Times New Roman" w:cs="Times New Roman"/>
                <w:b/>
                <w:sz w:val="20"/>
                <w:szCs w:val="20"/>
                <w:lang w:eastAsia="et-EE"/>
              </w:rPr>
              <w:t>31,0%</w:t>
            </w:r>
          </w:p>
        </w:tc>
        <w:tc>
          <w:tcPr>
            <w:tcW w:w="1106"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sz w:val="20"/>
                <w:szCs w:val="20"/>
                <w:lang w:eastAsia="et-EE"/>
              </w:rPr>
            </w:pPr>
            <w:r w:rsidRPr="00941662">
              <w:rPr>
                <w:rFonts w:ascii="Times New Roman" w:eastAsia="Times New Roman" w:hAnsi="Times New Roman" w:cs="Times New Roman"/>
                <w:b/>
                <w:sz w:val="20"/>
                <w:szCs w:val="20"/>
                <w:lang w:eastAsia="et-EE"/>
              </w:rPr>
              <w:t>29,1%</w:t>
            </w:r>
          </w:p>
        </w:tc>
      </w:tr>
      <w:tr w:rsidR="00941662" w:rsidRPr="00941662" w:rsidTr="007274E3">
        <w:trPr>
          <w:trHeight w:val="520"/>
        </w:trPr>
        <w:tc>
          <w:tcPr>
            <w:tcW w:w="3061" w:type="dxa"/>
            <w:shd w:val="clear" w:color="auto" w:fill="auto"/>
            <w:vAlign w:val="bottom"/>
            <w:hideMark/>
          </w:tcPr>
          <w:p w:rsidR="00941662" w:rsidRPr="00941662" w:rsidRDefault="00941662" w:rsidP="00941662">
            <w:pPr>
              <w:spacing w:after="0" w:line="240" w:lineRule="auto"/>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Netovõlakoormuse ülemmäär (eurodes)</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sz w:val="20"/>
                <w:szCs w:val="20"/>
                <w:lang w:eastAsia="et-EE"/>
              </w:rPr>
            </w:pPr>
            <w:r w:rsidRPr="00941662">
              <w:rPr>
                <w:rFonts w:ascii="Times New Roman" w:eastAsia="Times New Roman" w:hAnsi="Times New Roman" w:cs="Times New Roman"/>
                <w:b/>
                <w:sz w:val="20"/>
                <w:szCs w:val="20"/>
                <w:lang w:eastAsia="et-EE"/>
              </w:rPr>
              <w:t>47 284 984</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sz w:val="20"/>
                <w:szCs w:val="20"/>
                <w:lang w:eastAsia="et-EE"/>
              </w:rPr>
            </w:pPr>
            <w:r w:rsidRPr="00941662">
              <w:rPr>
                <w:rFonts w:ascii="Times New Roman" w:eastAsia="Times New Roman" w:hAnsi="Times New Roman" w:cs="Times New Roman"/>
                <w:b/>
                <w:sz w:val="20"/>
                <w:szCs w:val="20"/>
                <w:lang w:eastAsia="et-EE"/>
              </w:rPr>
              <w:t>45 011 300</w:t>
            </w:r>
          </w:p>
        </w:tc>
        <w:tc>
          <w:tcPr>
            <w:tcW w:w="120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sz w:val="20"/>
                <w:szCs w:val="20"/>
                <w:lang w:eastAsia="et-EE"/>
              </w:rPr>
            </w:pPr>
            <w:r w:rsidRPr="00941662">
              <w:rPr>
                <w:rFonts w:ascii="Times New Roman" w:eastAsia="Times New Roman" w:hAnsi="Times New Roman" w:cs="Times New Roman"/>
                <w:b/>
                <w:sz w:val="20"/>
                <w:szCs w:val="20"/>
                <w:lang w:eastAsia="et-EE"/>
              </w:rPr>
              <w:t>46 224 240</w:t>
            </w: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sz w:val="20"/>
                <w:szCs w:val="20"/>
                <w:lang w:eastAsia="et-EE"/>
              </w:rPr>
            </w:pPr>
            <w:r w:rsidRPr="00941662">
              <w:rPr>
                <w:rFonts w:ascii="Times New Roman" w:eastAsia="Times New Roman" w:hAnsi="Times New Roman" w:cs="Times New Roman"/>
                <w:b/>
                <w:sz w:val="20"/>
                <w:szCs w:val="20"/>
                <w:lang w:eastAsia="et-EE"/>
              </w:rPr>
              <w:t>46 347 829</w:t>
            </w: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sz w:val="20"/>
                <w:szCs w:val="20"/>
                <w:lang w:eastAsia="et-EE"/>
              </w:rPr>
            </w:pPr>
            <w:r w:rsidRPr="00941662">
              <w:rPr>
                <w:rFonts w:ascii="Times New Roman" w:eastAsia="Times New Roman" w:hAnsi="Times New Roman" w:cs="Times New Roman"/>
                <w:b/>
                <w:sz w:val="20"/>
                <w:szCs w:val="20"/>
                <w:lang w:eastAsia="et-EE"/>
              </w:rPr>
              <w:t>46 497 504</w:t>
            </w:r>
          </w:p>
        </w:tc>
        <w:tc>
          <w:tcPr>
            <w:tcW w:w="1106"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sz w:val="20"/>
                <w:szCs w:val="20"/>
                <w:lang w:eastAsia="et-EE"/>
              </w:rPr>
            </w:pPr>
            <w:r w:rsidRPr="00941662">
              <w:rPr>
                <w:rFonts w:ascii="Times New Roman" w:eastAsia="Times New Roman" w:hAnsi="Times New Roman" w:cs="Times New Roman"/>
                <w:b/>
                <w:sz w:val="20"/>
                <w:szCs w:val="20"/>
                <w:lang w:eastAsia="et-EE"/>
              </w:rPr>
              <w:t>46 705 421</w:t>
            </w:r>
          </w:p>
        </w:tc>
      </w:tr>
      <w:tr w:rsidR="00941662" w:rsidRPr="00941662" w:rsidTr="007274E3">
        <w:trPr>
          <w:trHeight w:val="520"/>
        </w:trPr>
        <w:tc>
          <w:tcPr>
            <w:tcW w:w="3061" w:type="dxa"/>
            <w:shd w:val="clear" w:color="auto" w:fill="auto"/>
            <w:vAlign w:val="bottom"/>
            <w:hideMark/>
          </w:tcPr>
          <w:p w:rsidR="00941662" w:rsidRPr="00941662" w:rsidRDefault="00941662" w:rsidP="00941662">
            <w:pPr>
              <w:spacing w:after="0" w:line="240" w:lineRule="auto"/>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Netovõlakoormuse ülemmäär (%)</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sz w:val="20"/>
                <w:szCs w:val="20"/>
                <w:lang w:eastAsia="et-EE"/>
              </w:rPr>
            </w:pPr>
            <w:r w:rsidRPr="00941662">
              <w:rPr>
                <w:rFonts w:ascii="Times New Roman" w:eastAsia="Times New Roman" w:hAnsi="Times New Roman" w:cs="Times New Roman"/>
                <w:b/>
                <w:sz w:val="20"/>
                <w:szCs w:val="20"/>
                <w:lang w:eastAsia="et-EE"/>
              </w:rPr>
              <w:t>64,1%</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sz w:val="20"/>
                <w:szCs w:val="20"/>
                <w:lang w:eastAsia="et-EE"/>
              </w:rPr>
            </w:pPr>
            <w:r w:rsidRPr="00941662">
              <w:rPr>
                <w:rFonts w:ascii="Times New Roman" w:eastAsia="Times New Roman" w:hAnsi="Times New Roman" w:cs="Times New Roman"/>
                <w:b/>
                <w:sz w:val="20"/>
                <w:szCs w:val="20"/>
                <w:lang w:eastAsia="et-EE"/>
              </w:rPr>
              <w:t>60,1%</w:t>
            </w:r>
          </w:p>
        </w:tc>
        <w:tc>
          <w:tcPr>
            <w:tcW w:w="120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sz w:val="20"/>
                <w:szCs w:val="20"/>
                <w:lang w:eastAsia="et-EE"/>
              </w:rPr>
            </w:pPr>
            <w:r w:rsidRPr="00941662">
              <w:rPr>
                <w:rFonts w:ascii="Times New Roman" w:eastAsia="Times New Roman" w:hAnsi="Times New Roman" w:cs="Times New Roman"/>
                <w:b/>
                <w:sz w:val="20"/>
                <w:szCs w:val="20"/>
                <w:lang w:eastAsia="et-EE"/>
              </w:rPr>
              <w:t>60,0%</w:t>
            </w: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sz w:val="20"/>
                <w:szCs w:val="20"/>
                <w:lang w:eastAsia="et-EE"/>
              </w:rPr>
            </w:pPr>
            <w:r w:rsidRPr="00941662">
              <w:rPr>
                <w:rFonts w:ascii="Times New Roman" w:eastAsia="Times New Roman" w:hAnsi="Times New Roman" w:cs="Times New Roman"/>
                <w:b/>
                <w:sz w:val="20"/>
                <w:szCs w:val="20"/>
                <w:lang w:eastAsia="et-EE"/>
              </w:rPr>
              <w:t>60,0%</w:t>
            </w: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sz w:val="20"/>
                <w:szCs w:val="20"/>
                <w:lang w:eastAsia="et-EE"/>
              </w:rPr>
            </w:pPr>
            <w:r w:rsidRPr="00941662">
              <w:rPr>
                <w:rFonts w:ascii="Times New Roman" w:eastAsia="Times New Roman" w:hAnsi="Times New Roman" w:cs="Times New Roman"/>
                <w:b/>
                <w:sz w:val="20"/>
                <w:szCs w:val="20"/>
                <w:lang w:eastAsia="et-EE"/>
              </w:rPr>
              <w:t>60,0%</w:t>
            </w:r>
          </w:p>
        </w:tc>
        <w:tc>
          <w:tcPr>
            <w:tcW w:w="1106"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sz w:val="20"/>
                <w:szCs w:val="20"/>
                <w:lang w:eastAsia="et-EE"/>
              </w:rPr>
            </w:pPr>
            <w:r w:rsidRPr="00941662">
              <w:rPr>
                <w:rFonts w:ascii="Times New Roman" w:eastAsia="Times New Roman" w:hAnsi="Times New Roman" w:cs="Times New Roman"/>
                <w:b/>
                <w:sz w:val="20"/>
                <w:szCs w:val="20"/>
                <w:lang w:eastAsia="et-EE"/>
              </w:rPr>
              <w:t>60,0%</w:t>
            </w:r>
          </w:p>
        </w:tc>
      </w:tr>
      <w:tr w:rsidR="00941662" w:rsidRPr="00941662" w:rsidTr="007274E3">
        <w:trPr>
          <w:trHeight w:val="270"/>
        </w:trPr>
        <w:tc>
          <w:tcPr>
            <w:tcW w:w="3061" w:type="dxa"/>
            <w:shd w:val="clear" w:color="auto" w:fill="auto"/>
            <w:vAlign w:val="bottom"/>
            <w:hideMark/>
          </w:tcPr>
          <w:p w:rsidR="00941662" w:rsidRPr="00941662" w:rsidRDefault="00941662" w:rsidP="00941662">
            <w:pPr>
              <w:spacing w:after="0" w:line="240" w:lineRule="auto"/>
              <w:rPr>
                <w:rFonts w:ascii="Times New Roman" w:eastAsia="Times New Roman" w:hAnsi="Times New Roman" w:cs="Times New Roman"/>
                <w:b/>
                <w:bCs/>
                <w:sz w:val="20"/>
                <w:szCs w:val="20"/>
                <w:lang w:eastAsia="et-EE"/>
              </w:rPr>
            </w:pPr>
            <w:r w:rsidRPr="00941662">
              <w:rPr>
                <w:rFonts w:ascii="Times New Roman" w:eastAsia="Times New Roman" w:hAnsi="Times New Roman" w:cs="Times New Roman"/>
                <w:b/>
                <w:bCs/>
                <w:sz w:val="20"/>
                <w:szCs w:val="20"/>
                <w:lang w:eastAsia="et-EE"/>
              </w:rPr>
              <w:t>Vaba netovõlakoormus (eurodes)</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sz w:val="20"/>
                <w:szCs w:val="20"/>
                <w:lang w:eastAsia="et-EE"/>
              </w:rPr>
            </w:pPr>
            <w:r w:rsidRPr="00941662">
              <w:rPr>
                <w:rFonts w:ascii="Times New Roman" w:eastAsia="Times New Roman" w:hAnsi="Times New Roman" w:cs="Times New Roman"/>
                <w:b/>
                <w:sz w:val="20"/>
                <w:szCs w:val="20"/>
                <w:lang w:eastAsia="et-EE"/>
              </w:rPr>
              <w:t>25 224 206</w:t>
            </w:r>
          </w:p>
        </w:tc>
        <w:tc>
          <w:tcPr>
            <w:tcW w:w="124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sz w:val="20"/>
                <w:szCs w:val="20"/>
                <w:lang w:eastAsia="et-EE"/>
              </w:rPr>
            </w:pPr>
            <w:r w:rsidRPr="00941662">
              <w:rPr>
                <w:rFonts w:ascii="Times New Roman" w:eastAsia="Times New Roman" w:hAnsi="Times New Roman" w:cs="Times New Roman"/>
                <w:b/>
                <w:sz w:val="20"/>
                <w:szCs w:val="20"/>
                <w:lang w:eastAsia="et-EE"/>
              </w:rPr>
              <w:t>22 419 691</w:t>
            </w:r>
          </w:p>
        </w:tc>
        <w:tc>
          <w:tcPr>
            <w:tcW w:w="120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sz w:val="20"/>
                <w:szCs w:val="20"/>
                <w:lang w:eastAsia="et-EE"/>
              </w:rPr>
            </w:pPr>
            <w:r w:rsidRPr="00941662">
              <w:rPr>
                <w:rFonts w:ascii="Times New Roman" w:eastAsia="Times New Roman" w:hAnsi="Times New Roman" w:cs="Times New Roman"/>
                <w:b/>
                <w:sz w:val="20"/>
                <w:szCs w:val="20"/>
                <w:lang w:eastAsia="et-EE"/>
              </w:rPr>
              <w:t>23 740 787</w:t>
            </w: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sz w:val="20"/>
                <w:szCs w:val="20"/>
                <w:lang w:eastAsia="et-EE"/>
              </w:rPr>
            </w:pPr>
            <w:r w:rsidRPr="00941662">
              <w:rPr>
                <w:rFonts w:ascii="Times New Roman" w:eastAsia="Times New Roman" w:hAnsi="Times New Roman" w:cs="Times New Roman"/>
                <w:b/>
                <w:sz w:val="20"/>
                <w:szCs w:val="20"/>
                <w:lang w:eastAsia="et-EE"/>
              </w:rPr>
              <w:t>22 235 041</w:t>
            </w:r>
          </w:p>
        </w:tc>
        <w:tc>
          <w:tcPr>
            <w:tcW w:w="1180"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sz w:val="20"/>
                <w:szCs w:val="20"/>
                <w:lang w:eastAsia="et-EE"/>
              </w:rPr>
            </w:pPr>
            <w:r w:rsidRPr="00941662">
              <w:rPr>
                <w:rFonts w:ascii="Times New Roman" w:eastAsia="Times New Roman" w:hAnsi="Times New Roman" w:cs="Times New Roman"/>
                <w:b/>
                <w:sz w:val="20"/>
                <w:szCs w:val="20"/>
                <w:lang w:eastAsia="et-EE"/>
              </w:rPr>
              <w:t>22 480 465</w:t>
            </w:r>
          </w:p>
        </w:tc>
        <w:tc>
          <w:tcPr>
            <w:tcW w:w="1106" w:type="dxa"/>
            <w:shd w:val="clear" w:color="auto" w:fill="auto"/>
            <w:vAlign w:val="bottom"/>
            <w:hideMark/>
          </w:tcPr>
          <w:p w:rsidR="00941662" w:rsidRPr="00941662" w:rsidRDefault="00941662" w:rsidP="00941662">
            <w:pPr>
              <w:spacing w:after="0" w:line="240" w:lineRule="auto"/>
              <w:jc w:val="right"/>
              <w:rPr>
                <w:rFonts w:ascii="Times New Roman" w:eastAsia="Times New Roman" w:hAnsi="Times New Roman" w:cs="Times New Roman"/>
                <w:b/>
                <w:sz w:val="20"/>
                <w:szCs w:val="20"/>
                <w:lang w:eastAsia="et-EE"/>
              </w:rPr>
            </w:pPr>
            <w:r w:rsidRPr="00941662">
              <w:rPr>
                <w:rFonts w:ascii="Times New Roman" w:eastAsia="Times New Roman" w:hAnsi="Times New Roman" w:cs="Times New Roman"/>
                <w:b/>
                <w:sz w:val="20"/>
                <w:szCs w:val="20"/>
                <w:lang w:eastAsia="et-EE"/>
              </w:rPr>
              <w:t>24 054 993</w:t>
            </w:r>
          </w:p>
        </w:tc>
      </w:tr>
    </w:tbl>
    <w:p w:rsidR="001E69B6" w:rsidRPr="00EB3C6E" w:rsidRDefault="001E69B6" w:rsidP="00B32900">
      <w:pPr>
        <w:spacing w:after="0" w:line="240" w:lineRule="auto"/>
        <w:rPr>
          <w:rFonts w:ascii="Times New Roman" w:eastAsia="Times New Roman" w:hAnsi="Times New Roman" w:cs="Times New Roman"/>
          <w:i/>
          <w:color w:val="FF0000"/>
          <w:sz w:val="20"/>
          <w:szCs w:val="20"/>
          <w:highlight w:val="yellow"/>
          <w:lang w:val="fi-FI" w:eastAsia="ru-RU"/>
        </w:rPr>
      </w:pPr>
    </w:p>
    <w:p w:rsidR="00B32900" w:rsidRPr="00C94DD9" w:rsidRDefault="00B32900" w:rsidP="00B32900">
      <w:pPr>
        <w:spacing w:before="100" w:beforeAutospacing="1" w:after="100" w:afterAutospacing="1" w:line="240" w:lineRule="auto"/>
        <w:rPr>
          <w:rFonts w:ascii="Times New Roman" w:eastAsia="Times New Roman" w:hAnsi="Times New Roman" w:cs="Times New Roman"/>
          <w:color w:val="FF0000"/>
          <w:sz w:val="24"/>
          <w:szCs w:val="20"/>
          <w:lang w:val="en-GB" w:eastAsia="ru-RU"/>
        </w:rPr>
      </w:pPr>
    </w:p>
    <w:p w:rsidR="00976C25" w:rsidRPr="00C94DD9" w:rsidRDefault="00976C25">
      <w:pPr>
        <w:rPr>
          <w:color w:val="FF0000"/>
        </w:rPr>
      </w:pPr>
    </w:p>
    <w:sectPr w:rsidR="00976C25" w:rsidRPr="00C94DD9" w:rsidSect="00F43C1E">
      <w:pgSz w:w="11906" w:h="16838"/>
      <w:pgMar w:top="360" w:right="1417" w:bottom="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2F2" w:rsidRDefault="008602F2" w:rsidP="00C32687">
      <w:pPr>
        <w:spacing w:after="0" w:line="240" w:lineRule="auto"/>
      </w:pPr>
      <w:r>
        <w:separator/>
      </w:r>
    </w:p>
  </w:endnote>
  <w:endnote w:type="continuationSeparator" w:id="0">
    <w:p w:rsidR="008602F2" w:rsidRDefault="008602F2" w:rsidP="00C326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altName w:val=" Arial"/>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8350468"/>
      <w:docPartObj>
        <w:docPartGallery w:val="Page Numbers (Bottom of Page)"/>
        <w:docPartUnique/>
      </w:docPartObj>
    </w:sdtPr>
    <w:sdtEndPr/>
    <w:sdtContent>
      <w:p w:rsidR="00FB2298" w:rsidRDefault="00FB2298">
        <w:pPr>
          <w:pStyle w:val="Footer"/>
          <w:jc w:val="right"/>
        </w:pPr>
        <w:r>
          <w:fldChar w:fldCharType="begin"/>
        </w:r>
        <w:r>
          <w:instrText>PAGE   \* MERGEFORMAT</w:instrText>
        </w:r>
        <w:r>
          <w:fldChar w:fldCharType="separate"/>
        </w:r>
        <w:r w:rsidR="00DB23B9">
          <w:rPr>
            <w:noProof/>
          </w:rPr>
          <w:t>1</w:t>
        </w:r>
        <w:r>
          <w:fldChar w:fldCharType="end"/>
        </w:r>
      </w:p>
    </w:sdtContent>
  </w:sdt>
  <w:p w:rsidR="00FB2298" w:rsidRDefault="00FB22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2F2" w:rsidRDefault="008602F2" w:rsidP="00C32687">
      <w:pPr>
        <w:spacing w:after="0" w:line="240" w:lineRule="auto"/>
      </w:pPr>
      <w:r>
        <w:separator/>
      </w:r>
    </w:p>
  </w:footnote>
  <w:footnote w:type="continuationSeparator" w:id="0">
    <w:p w:rsidR="008602F2" w:rsidRDefault="008602F2" w:rsidP="00C326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3F1942"/>
    <w:multiLevelType w:val="multilevel"/>
    <w:tmpl w:val="6576F57C"/>
    <w:lvl w:ilvl="0">
      <w:start w:val="6"/>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33963337"/>
    <w:multiLevelType w:val="hybridMultilevel"/>
    <w:tmpl w:val="EB664E3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49B31AAB"/>
    <w:multiLevelType w:val="multilevel"/>
    <w:tmpl w:val="6AE42834"/>
    <w:lvl w:ilvl="0">
      <w:start w:val="1"/>
      <w:numFmt w:val="decimal"/>
      <w:lvlText w:val="%1)"/>
      <w:lvlJc w:val="left"/>
      <w:pPr>
        <w:ind w:left="0" w:firstLine="0"/>
      </w:pPr>
      <w:rPr>
        <w:rFonts w:ascii="Times New Roman" w:hAnsi="Times New Roman" w:cs="Times New Roman" w:hint="default"/>
        <w:spacing w:val="0"/>
        <w:w w:val="99"/>
        <w:sz w:val="24"/>
        <w:szCs w:val="24"/>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nsid w:val="4E1120CF"/>
    <w:multiLevelType w:val="hybridMultilevel"/>
    <w:tmpl w:val="C39CBB70"/>
    <w:lvl w:ilvl="0" w:tplc="31420D74">
      <w:start w:val="1"/>
      <w:numFmt w:val="bullet"/>
      <w:lvlText w:val=""/>
      <w:lvlJc w:val="left"/>
      <w:pPr>
        <w:ind w:left="1077" w:hanging="360"/>
      </w:pPr>
      <w:rPr>
        <w:rFonts w:ascii="Symbol" w:hAnsi="Symbol" w:hint="default"/>
        <w:sz w:val="18"/>
        <w:szCs w:val="18"/>
      </w:rPr>
    </w:lvl>
    <w:lvl w:ilvl="1" w:tplc="04250003" w:tentative="1">
      <w:start w:val="1"/>
      <w:numFmt w:val="bullet"/>
      <w:lvlText w:val="o"/>
      <w:lvlJc w:val="left"/>
      <w:pPr>
        <w:ind w:left="1797" w:hanging="360"/>
      </w:pPr>
      <w:rPr>
        <w:rFonts w:ascii="Courier New" w:hAnsi="Courier New" w:cs="Courier New" w:hint="default"/>
      </w:rPr>
    </w:lvl>
    <w:lvl w:ilvl="2" w:tplc="04250005" w:tentative="1">
      <w:start w:val="1"/>
      <w:numFmt w:val="bullet"/>
      <w:lvlText w:val=""/>
      <w:lvlJc w:val="left"/>
      <w:pPr>
        <w:ind w:left="2517" w:hanging="360"/>
      </w:pPr>
      <w:rPr>
        <w:rFonts w:ascii="Wingdings" w:hAnsi="Wingdings" w:hint="default"/>
      </w:rPr>
    </w:lvl>
    <w:lvl w:ilvl="3" w:tplc="04250001" w:tentative="1">
      <w:start w:val="1"/>
      <w:numFmt w:val="bullet"/>
      <w:lvlText w:val=""/>
      <w:lvlJc w:val="left"/>
      <w:pPr>
        <w:ind w:left="3237" w:hanging="360"/>
      </w:pPr>
      <w:rPr>
        <w:rFonts w:ascii="Symbol" w:hAnsi="Symbol" w:hint="default"/>
      </w:rPr>
    </w:lvl>
    <w:lvl w:ilvl="4" w:tplc="04250003" w:tentative="1">
      <w:start w:val="1"/>
      <w:numFmt w:val="bullet"/>
      <w:lvlText w:val="o"/>
      <w:lvlJc w:val="left"/>
      <w:pPr>
        <w:ind w:left="3957" w:hanging="360"/>
      </w:pPr>
      <w:rPr>
        <w:rFonts w:ascii="Courier New" w:hAnsi="Courier New" w:cs="Courier New" w:hint="default"/>
      </w:rPr>
    </w:lvl>
    <w:lvl w:ilvl="5" w:tplc="04250005" w:tentative="1">
      <w:start w:val="1"/>
      <w:numFmt w:val="bullet"/>
      <w:lvlText w:val=""/>
      <w:lvlJc w:val="left"/>
      <w:pPr>
        <w:ind w:left="4677" w:hanging="360"/>
      </w:pPr>
      <w:rPr>
        <w:rFonts w:ascii="Wingdings" w:hAnsi="Wingdings" w:hint="default"/>
      </w:rPr>
    </w:lvl>
    <w:lvl w:ilvl="6" w:tplc="04250001" w:tentative="1">
      <w:start w:val="1"/>
      <w:numFmt w:val="bullet"/>
      <w:lvlText w:val=""/>
      <w:lvlJc w:val="left"/>
      <w:pPr>
        <w:ind w:left="5397" w:hanging="360"/>
      </w:pPr>
      <w:rPr>
        <w:rFonts w:ascii="Symbol" w:hAnsi="Symbol" w:hint="default"/>
      </w:rPr>
    </w:lvl>
    <w:lvl w:ilvl="7" w:tplc="04250003" w:tentative="1">
      <w:start w:val="1"/>
      <w:numFmt w:val="bullet"/>
      <w:lvlText w:val="o"/>
      <w:lvlJc w:val="left"/>
      <w:pPr>
        <w:ind w:left="6117" w:hanging="360"/>
      </w:pPr>
      <w:rPr>
        <w:rFonts w:ascii="Courier New" w:hAnsi="Courier New" w:cs="Courier New" w:hint="default"/>
      </w:rPr>
    </w:lvl>
    <w:lvl w:ilvl="8" w:tplc="04250005" w:tentative="1">
      <w:start w:val="1"/>
      <w:numFmt w:val="bullet"/>
      <w:lvlText w:val=""/>
      <w:lvlJc w:val="left"/>
      <w:pPr>
        <w:ind w:left="6837" w:hanging="360"/>
      </w:pPr>
      <w:rPr>
        <w:rFonts w:ascii="Wingdings" w:hAnsi="Wingdings" w:hint="default"/>
      </w:rPr>
    </w:lvl>
  </w:abstractNum>
  <w:abstractNum w:abstractNumId="4">
    <w:nsid w:val="541325A3"/>
    <w:multiLevelType w:val="hybridMultilevel"/>
    <w:tmpl w:val="DEDC5AF8"/>
    <w:lvl w:ilvl="0" w:tplc="0B0899EE">
      <w:start w:val="2"/>
      <w:numFmt w:val="decimal"/>
      <w:lvlText w:val="%1."/>
      <w:lvlJc w:val="left"/>
      <w:pPr>
        <w:ind w:left="717" w:hanging="360"/>
      </w:pPr>
      <w:rPr>
        <w:rFonts w:hint="default"/>
      </w:rPr>
    </w:lvl>
    <w:lvl w:ilvl="1" w:tplc="04250019" w:tentative="1">
      <w:start w:val="1"/>
      <w:numFmt w:val="lowerLetter"/>
      <w:lvlText w:val="%2."/>
      <w:lvlJc w:val="left"/>
      <w:pPr>
        <w:ind w:left="1437" w:hanging="360"/>
      </w:pPr>
    </w:lvl>
    <w:lvl w:ilvl="2" w:tplc="0425001B" w:tentative="1">
      <w:start w:val="1"/>
      <w:numFmt w:val="lowerRoman"/>
      <w:lvlText w:val="%3."/>
      <w:lvlJc w:val="right"/>
      <w:pPr>
        <w:ind w:left="2157" w:hanging="180"/>
      </w:pPr>
    </w:lvl>
    <w:lvl w:ilvl="3" w:tplc="0425000F" w:tentative="1">
      <w:start w:val="1"/>
      <w:numFmt w:val="decimal"/>
      <w:lvlText w:val="%4."/>
      <w:lvlJc w:val="left"/>
      <w:pPr>
        <w:ind w:left="2877" w:hanging="360"/>
      </w:pPr>
    </w:lvl>
    <w:lvl w:ilvl="4" w:tplc="04250019" w:tentative="1">
      <w:start w:val="1"/>
      <w:numFmt w:val="lowerLetter"/>
      <w:lvlText w:val="%5."/>
      <w:lvlJc w:val="left"/>
      <w:pPr>
        <w:ind w:left="3597" w:hanging="360"/>
      </w:pPr>
    </w:lvl>
    <w:lvl w:ilvl="5" w:tplc="0425001B" w:tentative="1">
      <w:start w:val="1"/>
      <w:numFmt w:val="lowerRoman"/>
      <w:lvlText w:val="%6."/>
      <w:lvlJc w:val="right"/>
      <w:pPr>
        <w:ind w:left="4317" w:hanging="180"/>
      </w:pPr>
    </w:lvl>
    <w:lvl w:ilvl="6" w:tplc="0425000F" w:tentative="1">
      <w:start w:val="1"/>
      <w:numFmt w:val="decimal"/>
      <w:lvlText w:val="%7."/>
      <w:lvlJc w:val="left"/>
      <w:pPr>
        <w:ind w:left="5037" w:hanging="360"/>
      </w:pPr>
    </w:lvl>
    <w:lvl w:ilvl="7" w:tplc="04250019" w:tentative="1">
      <w:start w:val="1"/>
      <w:numFmt w:val="lowerLetter"/>
      <w:lvlText w:val="%8."/>
      <w:lvlJc w:val="left"/>
      <w:pPr>
        <w:ind w:left="5757" w:hanging="360"/>
      </w:pPr>
    </w:lvl>
    <w:lvl w:ilvl="8" w:tplc="0425001B" w:tentative="1">
      <w:start w:val="1"/>
      <w:numFmt w:val="lowerRoman"/>
      <w:lvlText w:val="%9."/>
      <w:lvlJc w:val="right"/>
      <w:pPr>
        <w:ind w:left="6477" w:hanging="180"/>
      </w:pPr>
    </w:lvl>
  </w:abstractNum>
  <w:abstractNum w:abstractNumId="5">
    <w:nsid w:val="68264A8A"/>
    <w:multiLevelType w:val="multilevel"/>
    <w:tmpl w:val="9AE25186"/>
    <w:lvl w:ilvl="0">
      <w:start w:val="1"/>
      <w:numFmt w:val="decimal"/>
      <w:lvlText w:val="%1."/>
      <w:lvlJc w:val="left"/>
      <w:pPr>
        <w:ind w:left="0" w:firstLine="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5"/>
  </w:num>
  <w:num w:numId="2">
    <w:abstractNumId w:val="3"/>
  </w:num>
  <w:num w:numId="3">
    <w:abstractNumId w:val="1"/>
  </w:num>
  <w:num w:numId="4">
    <w:abstractNumId w:val="4"/>
  </w:num>
  <w:num w:numId="5">
    <w:abstractNumId w:val="2"/>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900"/>
    <w:rsid w:val="00002ACD"/>
    <w:rsid w:val="00003B31"/>
    <w:rsid w:val="00007950"/>
    <w:rsid w:val="00007ECB"/>
    <w:rsid w:val="0001109A"/>
    <w:rsid w:val="000127AC"/>
    <w:rsid w:val="00014A9B"/>
    <w:rsid w:val="00015E89"/>
    <w:rsid w:val="00022497"/>
    <w:rsid w:val="00022E8B"/>
    <w:rsid w:val="00023CD9"/>
    <w:rsid w:val="00023D92"/>
    <w:rsid w:val="00025484"/>
    <w:rsid w:val="00030067"/>
    <w:rsid w:val="000311AE"/>
    <w:rsid w:val="00031A4A"/>
    <w:rsid w:val="00032C85"/>
    <w:rsid w:val="00032FC8"/>
    <w:rsid w:val="00033464"/>
    <w:rsid w:val="000334E4"/>
    <w:rsid w:val="000365D5"/>
    <w:rsid w:val="00036F37"/>
    <w:rsid w:val="00042AB1"/>
    <w:rsid w:val="000433D4"/>
    <w:rsid w:val="0004642F"/>
    <w:rsid w:val="000471E7"/>
    <w:rsid w:val="0004768B"/>
    <w:rsid w:val="000508FD"/>
    <w:rsid w:val="000521A6"/>
    <w:rsid w:val="0005249C"/>
    <w:rsid w:val="00053FC4"/>
    <w:rsid w:val="00056AA3"/>
    <w:rsid w:val="0005774F"/>
    <w:rsid w:val="0006074C"/>
    <w:rsid w:val="00060F67"/>
    <w:rsid w:val="0006375B"/>
    <w:rsid w:val="00064256"/>
    <w:rsid w:val="00066C20"/>
    <w:rsid w:val="000673B4"/>
    <w:rsid w:val="00070AE7"/>
    <w:rsid w:val="00071EA0"/>
    <w:rsid w:val="0007388E"/>
    <w:rsid w:val="00076AC7"/>
    <w:rsid w:val="0008072B"/>
    <w:rsid w:val="00083699"/>
    <w:rsid w:val="00083A81"/>
    <w:rsid w:val="00084494"/>
    <w:rsid w:val="000876F9"/>
    <w:rsid w:val="00090830"/>
    <w:rsid w:val="00090C16"/>
    <w:rsid w:val="00090E3E"/>
    <w:rsid w:val="00090ED8"/>
    <w:rsid w:val="000918AF"/>
    <w:rsid w:val="000918E3"/>
    <w:rsid w:val="000956BD"/>
    <w:rsid w:val="00095A78"/>
    <w:rsid w:val="000A3363"/>
    <w:rsid w:val="000A4937"/>
    <w:rsid w:val="000B0229"/>
    <w:rsid w:val="000B03F3"/>
    <w:rsid w:val="000B2652"/>
    <w:rsid w:val="000B27D6"/>
    <w:rsid w:val="000B2CC1"/>
    <w:rsid w:val="000B66B0"/>
    <w:rsid w:val="000B6B06"/>
    <w:rsid w:val="000C4A5C"/>
    <w:rsid w:val="000D3642"/>
    <w:rsid w:val="000D6215"/>
    <w:rsid w:val="000D7651"/>
    <w:rsid w:val="000D7A13"/>
    <w:rsid w:val="000D7C36"/>
    <w:rsid w:val="000E0ABE"/>
    <w:rsid w:val="000E2328"/>
    <w:rsid w:val="000E3575"/>
    <w:rsid w:val="000E5621"/>
    <w:rsid w:val="000E5AE7"/>
    <w:rsid w:val="000E638F"/>
    <w:rsid w:val="000F0099"/>
    <w:rsid w:val="000F077A"/>
    <w:rsid w:val="000F1E89"/>
    <w:rsid w:val="000F2D71"/>
    <w:rsid w:val="000F347B"/>
    <w:rsid w:val="000F4B38"/>
    <w:rsid w:val="00102D15"/>
    <w:rsid w:val="00107753"/>
    <w:rsid w:val="00107FC6"/>
    <w:rsid w:val="0011264A"/>
    <w:rsid w:val="0011364A"/>
    <w:rsid w:val="00113A2E"/>
    <w:rsid w:val="00114B07"/>
    <w:rsid w:val="00123349"/>
    <w:rsid w:val="001241DC"/>
    <w:rsid w:val="00124ECA"/>
    <w:rsid w:val="00127B5F"/>
    <w:rsid w:val="00130DA8"/>
    <w:rsid w:val="00131B3F"/>
    <w:rsid w:val="001339FB"/>
    <w:rsid w:val="00134984"/>
    <w:rsid w:val="00135D1C"/>
    <w:rsid w:val="0014173B"/>
    <w:rsid w:val="00141C13"/>
    <w:rsid w:val="00141D1E"/>
    <w:rsid w:val="001421CC"/>
    <w:rsid w:val="00142E8A"/>
    <w:rsid w:val="0014331B"/>
    <w:rsid w:val="0014353A"/>
    <w:rsid w:val="001438E7"/>
    <w:rsid w:val="00143EEF"/>
    <w:rsid w:val="00144058"/>
    <w:rsid w:val="0014438C"/>
    <w:rsid w:val="00145B68"/>
    <w:rsid w:val="00147CA2"/>
    <w:rsid w:val="001526C6"/>
    <w:rsid w:val="001567EA"/>
    <w:rsid w:val="00156980"/>
    <w:rsid w:val="00156C9B"/>
    <w:rsid w:val="001600C5"/>
    <w:rsid w:val="00161021"/>
    <w:rsid w:val="00161A11"/>
    <w:rsid w:val="00162147"/>
    <w:rsid w:val="001635DA"/>
    <w:rsid w:val="00164207"/>
    <w:rsid w:val="00164EB2"/>
    <w:rsid w:val="00170B71"/>
    <w:rsid w:val="00171300"/>
    <w:rsid w:val="00174FAD"/>
    <w:rsid w:val="00175298"/>
    <w:rsid w:val="001759EF"/>
    <w:rsid w:val="00175E9B"/>
    <w:rsid w:val="001766D6"/>
    <w:rsid w:val="001822A6"/>
    <w:rsid w:val="001839C3"/>
    <w:rsid w:val="00183AE2"/>
    <w:rsid w:val="00183C85"/>
    <w:rsid w:val="001872B9"/>
    <w:rsid w:val="001874AE"/>
    <w:rsid w:val="00187982"/>
    <w:rsid w:val="00191CF4"/>
    <w:rsid w:val="00195FAD"/>
    <w:rsid w:val="00196E86"/>
    <w:rsid w:val="001A6349"/>
    <w:rsid w:val="001A6CF0"/>
    <w:rsid w:val="001B051C"/>
    <w:rsid w:val="001B0E68"/>
    <w:rsid w:val="001B2068"/>
    <w:rsid w:val="001B2925"/>
    <w:rsid w:val="001B4AEC"/>
    <w:rsid w:val="001B4E31"/>
    <w:rsid w:val="001B780A"/>
    <w:rsid w:val="001B7F1E"/>
    <w:rsid w:val="001C0406"/>
    <w:rsid w:val="001C0BC7"/>
    <w:rsid w:val="001C363B"/>
    <w:rsid w:val="001C59DC"/>
    <w:rsid w:val="001D0997"/>
    <w:rsid w:val="001D1F64"/>
    <w:rsid w:val="001D1FB4"/>
    <w:rsid w:val="001D2F69"/>
    <w:rsid w:val="001D3C60"/>
    <w:rsid w:val="001D4CC7"/>
    <w:rsid w:val="001D5383"/>
    <w:rsid w:val="001D5516"/>
    <w:rsid w:val="001E0ED6"/>
    <w:rsid w:val="001E3B77"/>
    <w:rsid w:val="001E4E45"/>
    <w:rsid w:val="001E69B6"/>
    <w:rsid w:val="001F0022"/>
    <w:rsid w:val="001F1C1C"/>
    <w:rsid w:val="001F2C46"/>
    <w:rsid w:val="001F3998"/>
    <w:rsid w:val="001F4680"/>
    <w:rsid w:val="001F4A94"/>
    <w:rsid w:val="001F5955"/>
    <w:rsid w:val="001F7BD3"/>
    <w:rsid w:val="00200ACD"/>
    <w:rsid w:val="002012DF"/>
    <w:rsid w:val="00204C80"/>
    <w:rsid w:val="002062A6"/>
    <w:rsid w:val="002076A3"/>
    <w:rsid w:val="00210400"/>
    <w:rsid w:val="00216960"/>
    <w:rsid w:val="00217896"/>
    <w:rsid w:val="00226706"/>
    <w:rsid w:val="00230396"/>
    <w:rsid w:val="0023063D"/>
    <w:rsid w:val="0023118B"/>
    <w:rsid w:val="002338D4"/>
    <w:rsid w:val="00233C4C"/>
    <w:rsid w:val="0023610A"/>
    <w:rsid w:val="00236D39"/>
    <w:rsid w:val="00236EDE"/>
    <w:rsid w:val="00241F55"/>
    <w:rsid w:val="00242293"/>
    <w:rsid w:val="002428CD"/>
    <w:rsid w:val="00243BB0"/>
    <w:rsid w:val="00246613"/>
    <w:rsid w:val="002501FA"/>
    <w:rsid w:val="00256E3A"/>
    <w:rsid w:val="00257BEE"/>
    <w:rsid w:val="00257CF1"/>
    <w:rsid w:val="0026010E"/>
    <w:rsid w:val="002607F2"/>
    <w:rsid w:val="002634B9"/>
    <w:rsid w:val="00266B6C"/>
    <w:rsid w:val="00272156"/>
    <w:rsid w:val="00272919"/>
    <w:rsid w:val="002748E3"/>
    <w:rsid w:val="00277042"/>
    <w:rsid w:val="0027731A"/>
    <w:rsid w:val="00277E93"/>
    <w:rsid w:val="00280237"/>
    <w:rsid w:val="002806C0"/>
    <w:rsid w:val="002822B7"/>
    <w:rsid w:val="00282390"/>
    <w:rsid w:val="00284094"/>
    <w:rsid w:val="002858E7"/>
    <w:rsid w:val="0028687A"/>
    <w:rsid w:val="00290128"/>
    <w:rsid w:val="002901DC"/>
    <w:rsid w:val="002905F5"/>
    <w:rsid w:val="002908DE"/>
    <w:rsid w:val="00291C75"/>
    <w:rsid w:val="00293210"/>
    <w:rsid w:val="00293F4E"/>
    <w:rsid w:val="0029450D"/>
    <w:rsid w:val="002A07C4"/>
    <w:rsid w:val="002A0B30"/>
    <w:rsid w:val="002A14F0"/>
    <w:rsid w:val="002A2C15"/>
    <w:rsid w:val="002A4EF6"/>
    <w:rsid w:val="002A5711"/>
    <w:rsid w:val="002A686F"/>
    <w:rsid w:val="002B10BC"/>
    <w:rsid w:val="002B40EF"/>
    <w:rsid w:val="002B6D69"/>
    <w:rsid w:val="002C1AF3"/>
    <w:rsid w:val="002C3A36"/>
    <w:rsid w:val="002C3BBB"/>
    <w:rsid w:val="002C4490"/>
    <w:rsid w:val="002C5FE8"/>
    <w:rsid w:val="002C6D7A"/>
    <w:rsid w:val="002C6E2B"/>
    <w:rsid w:val="002C7992"/>
    <w:rsid w:val="002D1D2F"/>
    <w:rsid w:val="002D7E44"/>
    <w:rsid w:val="002D7EEC"/>
    <w:rsid w:val="002E0A1A"/>
    <w:rsid w:val="002E143A"/>
    <w:rsid w:val="002E161A"/>
    <w:rsid w:val="002E17BC"/>
    <w:rsid w:val="002E1972"/>
    <w:rsid w:val="002E2218"/>
    <w:rsid w:val="002E6687"/>
    <w:rsid w:val="002F053E"/>
    <w:rsid w:val="002F3609"/>
    <w:rsid w:val="002F3789"/>
    <w:rsid w:val="002F4C8C"/>
    <w:rsid w:val="003019E6"/>
    <w:rsid w:val="003026E4"/>
    <w:rsid w:val="00302B77"/>
    <w:rsid w:val="00303819"/>
    <w:rsid w:val="00304BC3"/>
    <w:rsid w:val="003054DE"/>
    <w:rsid w:val="00305F50"/>
    <w:rsid w:val="00311BE6"/>
    <w:rsid w:val="0031519A"/>
    <w:rsid w:val="00323B8C"/>
    <w:rsid w:val="003257CF"/>
    <w:rsid w:val="00326D91"/>
    <w:rsid w:val="003336EB"/>
    <w:rsid w:val="00335DA0"/>
    <w:rsid w:val="0033720E"/>
    <w:rsid w:val="00337A56"/>
    <w:rsid w:val="00342DF6"/>
    <w:rsid w:val="003527B5"/>
    <w:rsid w:val="00352E32"/>
    <w:rsid w:val="00355EE5"/>
    <w:rsid w:val="00361DCA"/>
    <w:rsid w:val="003640E9"/>
    <w:rsid w:val="00364E0D"/>
    <w:rsid w:val="00366649"/>
    <w:rsid w:val="0036679A"/>
    <w:rsid w:val="003667A8"/>
    <w:rsid w:val="00366E17"/>
    <w:rsid w:val="00372238"/>
    <w:rsid w:val="00375125"/>
    <w:rsid w:val="00375B45"/>
    <w:rsid w:val="00375FCD"/>
    <w:rsid w:val="00383182"/>
    <w:rsid w:val="00387CC2"/>
    <w:rsid w:val="003918BF"/>
    <w:rsid w:val="00395917"/>
    <w:rsid w:val="00396A47"/>
    <w:rsid w:val="003A0638"/>
    <w:rsid w:val="003A6B7F"/>
    <w:rsid w:val="003A71E3"/>
    <w:rsid w:val="003B09D4"/>
    <w:rsid w:val="003B1607"/>
    <w:rsid w:val="003B1F3F"/>
    <w:rsid w:val="003B3A56"/>
    <w:rsid w:val="003B5F58"/>
    <w:rsid w:val="003B6AE5"/>
    <w:rsid w:val="003B72A3"/>
    <w:rsid w:val="003C11CC"/>
    <w:rsid w:val="003C3EB2"/>
    <w:rsid w:val="003C459B"/>
    <w:rsid w:val="003D0225"/>
    <w:rsid w:val="003D4A14"/>
    <w:rsid w:val="003D5B41"/>
    <w:rsid w:val="003D6BCD"/>
    <w:rsid w:val="003D6CBC"/>
    <w:rsid w:val="003E0E97"/>
    <w:rsid w:val="003E1F1F"/>
    <w:rsid w:val="003E2216"/>
    <w:rsid w:val="003E28E0"/>
    <w:rsid w:val="003E30E8"/>
    <w:rsid w:val="003E4035"/>
    <w:rsid w:val="003E565A"/>
    <w:rsid w:val="003E61CC"/>
    <w:rsid w:val="003E6A35"/>
    <w:rsid w:val="003E721A"/>
    <w:rsid w:val="003F0598"/>
    <w:rsid w:val="003F0D07"/>
    <w:rsid w:val="003F4347"/>
    <w:rsid w:val="003F66B5"/>
    <w:rsid w:val="00401BBF"/>
    <w:rsid w:val="00402290"/>
    <w:rsid w:val="0040280D"/>
    <w:rsid w:val="004045CD"/>
    <w:rsid w:val="00404735"/>
    <w:rsid w:val="0040473F"/>
    <w:rsid w:val="004049FE"/>
    <w:rsid w:val="0040619C"/>
    <w:rsid w:val="00406DA0"/>
    <w:rsid w:val="00407041"/>
    <w:rsid w:val="00413DE3"/>
    <w:rsid w:val="00413E93"/>
    <w:rsid w:val="0041718B"/>
    <w:rsid w:val="00422E88"/>
    <w:rsid w:val="0042375D"/>
    <w:rsid w:val="00424519"/>
    <w:rsid w:val="0042543F"/>
    <w:rsid w:val="00425EC1"/>
    <w:rsid w:val="00430108"/>
    <w:rsid w:val="004323AC"/>
    <w:rsid w:val="004327BE"/>
    <w:rsid w:val="0043406B"/>
    <w:rsid w:val="00441860"/>
    <w:rsid w:val="00441D3E"/>
    <w:rsid w:val="00445A65"/>
    <w:rsid w:val="00447AAB"/>
    <w:rsid w:val="004501E9"/>
    <w:rsid w:val="00452F0B"/>
    <w:rsid w:val="004534D5"/>
    <w:rsid w:val="00456011"/>
    <w:rsid w:val="00456B24"/>
    <w:rsid w:val="004616D4"/>
    <w:rsid w:val="00463B66"/>
    <w:rsid w:val="004648F8"/>
    <w:rsid w:val="0046710D"/>
    <w:rsid w:val="0046782A"/>
    <w:rsid w:val="00467A1D"/>
    <w:rsid w:val="00467E24"/>
    <w:rsid w:val="00470931"/>
    <w:rsid w:val="00470943"/>
    <w:rsid w:val="00471A4F"/>
    <w:rsid w:val="004739B6"/>
    <w:rsid w:val="00473BE5"/>
    <w:rsid w:val="00476D06"/>
    <w:rsid w:val="00477F9B"/>
    <w:rsid w:val="00481C16"/>
    <w:rsid w:val="004835BF"/>
    <w:rsid w:val="00485206"/>
    <w:rsid w:val="004906D7"/>
    <w:rsid w:val="00492376"/>
    <w:rsid w:val="004942D1"/>
    <w:rsid w:val="00495911"/>
    <w:rsid w:val="00497670"/>
    <w:rsid w:val="004A2283"/>
    <w:rsid w:val="004A27CE"/>
    <w:rsid w:val="004A36E9"/>
    <w:rsid w:val="004A6A84"/>
    <w:rsid w:val="004A71E5"/>
    <w:rsid w:val="004A723A"/>
    <w:rsid w:val="004B1FD1"/>
    <w:rsid w:val="004B41D4"/>
    <w:rsid w:val="004B45A0"/>
    <w:rsid w:val="004B46A4"/>
    <w:rsid w:val="004B77C7"/>
    <w:rsid w:val="004C02BB"/>
    <w:rsid w:val="004C4543"/>
    <w:rsid w:val="004C4881"/>
    <w:rsid w:val="004C4AF1"/>
    <w:rsid w:val="004C5365"/>
    <w:rsid w:val="004C54B0"/>
    <w:rsid w:val="004C6459"/>
    <w:rsid w:val="004C6FA0"/>
    <w:rsid w:val="004D1575"/>
    <w:rsid w:val="004D1CCE"/>
    <w:rsid w:val="004D4D01"/>
    <w:rsid w:val="004D7078"/>
    <w:rsid w:val="004E0635"/>
    <w:rsid w:val="004E327E"/>
    <w:rsid w:val="004E44C3"/>
    <w:rsid w:val="004E49BF"/>
    <w:rsid w:val="004E5459"/>
    <w:rsid w:val="004E7A91"/>
    <w:rsid w:val="004F270E"/>
    <w:rsid w:val="004F2F2A"/>
    <w:rsid w:val="004F4618"/>
    <w:rsid w:val="004F7A6A"/>
    <w:rsid w:val="004F7D83"/>
    <w:rsid w:val="005017BA"/>
    <w:rsid w:val="0050181B"/>
    <w:rsid w:val="005105FD"/>
    <w:rsid w:val="00513D23"/>
    <w:rsid w:val="0051538B"/>
    <w:rsid w:val="00520E22"/>
    <w:rsid w:val="005214D4"/>
    <w:rsid w:val="00521F22"/>
    <w:rsid w:val="00523B6A"/>
    <w:rsid w:val="00524FC2"/>
    <w:rsid w:val="00526C50"/>
    <w:rsid w:val="00530E76"/>
    <w:rsid w:val="005344F4"/>
    <w:rsid w:val="0053619B"/>
    <w:rsid w:val="00536C55"/>
    <w:rsid w:val="00537001"/>
    <w:rsid w:val="00540F1C"/>
    <w:rsid w:val="00542C26"/>
    <w:rsid w:val="00544DD2"/>
    <w:rsid w:val="0054513F"/>
    <w:rsid w:val="00545583"/>
    <w:rsid w:val="00547963"/>
    <w:rsid w:val="00552F08"/>
    <w:rsid w:val="005531C8"/>
    <w:rsid w:val="0055355E"/>
    <w:rsid w:val="00556AC5"/>
    <w:rsid w:val="00562A73"/>
    <w:rsid w:val="0056381E"/>
    <w:rsid w:val="0056473E"/>
    <w:rsid w:val="005731F7"/>
    <w:rsid w:val="00574B05"/>
    <w:rsid w:val="0058054A"/>
    <w:rsid w:val="00581663"/>
    <w:rsid w:val="00585ECB"/>
    <w:rsid w:val="0058711F"/>
    <w:rsid w:val="00592771"/>
    <w:rsid w:val="0059469B"/>
    <w:rsid w:val="005946E3"/>
    <w:rsid w:val="00595F9E"/>
    <w:rsid w:val="00597B1B"/>
    <w:rsid w:val="005A02D1"/>
    <w:rsid w:val="005A0958"/>
    <w:rsid w:val="005A5D62"/>
    <w:rsid w:val="005A5EA9"/>
    <w:rsid w:val="005A70BD"/>
    <w:rsid w:val="005B111F"/>
    <w:rsid w:val="005B19FA"/>
    <w:rsid w:val="005B3077"/>
    <w:rsid w:val="005B31AD"/>
    <w:rsid w:val="005B33D3"/>
    <w:rsid w:val="005B3BC5"/>
    <w:rsid w:val="005B48DD"/>
    <w:rsid w:val="005C5135"/>
    <w:rsid w:val="005C737B"/>
    <w:rsid w:val="005C7432"/>
    <w:rsid w:val="005C7BE3"/>
    <w:rsid w:val="005D2347"/>
    <w:rsid w:val="005D4582"/>
    <w:rsid w:val="005D6C44"/>
    <w:rsid w:val="005E12FB"/>
    <w:rsid w:val="005E32E3"/>
    <w:rsid w:val="005E3483"/>
    <w:rsid w:val="005E54AD"/>
    <w:rsid w:val="005E62EC"/>
    <w:rsid w:val="005E6A36"/>
    <w:rsid w:val="005E7809"/>
    <w:rsid w:val="005F0F94"/>
    <w:rsid w:val="005F47F0"/>
    <w:rsid w:val="005F4A53"/>
    <w:rsid w:val="005F79EC"/>
    <w:rsid w:val="0060001D"/>
    <w:rsid w:val="00600588"/>
    <w:rsid w:val="00601991"/>
    <w:rsid w:val="00601A8E"/>
    <w:rsid w:val="00603685"/>
    <w:rsid w:val="00607134"/>
    <w:rsid w:val="00611411"/>
    <w:rsid w:val="00612CEB"/>
    <w:rsid w:val="006164A8"/>
    <w:rsid w:val="006214A6"/>
    <w:rsid w:val="00621FF4"/>
    <w:rsid w:val="00622C82"/>
    <w:rsid w:val="00624BC1"/>
    <w:rsid w:val="00624CB0"/>
    <w:rsid w:val="00625D04"/>
    <w:rsid w:val="00625E51"/>
    <w:rsid w:val="0062770D"/>
    <w:rsid w:val="00631ECC"/>
    <w:rsid w:val="0063526E"/>
    <w:rsid w:val="00635BC5"/>
    <w:rsid w:val="006407B0"/>
    <w:rsid w:val="00640A5F"/>
    <w:rsid w:val="00642B66"/>
    <w:rsid w:val="00644179"/>
    <w:rsid w:val="00644639"/>
    <w:rsid w:val="00645AD5"/>
    <w:rsid w:val="006476CE"/>
    <w:rsid w:val="00647766"/>
    <w:rsid w:val="006534A5"/>
    <w:rsid w:val="00654501"/>
    <w:rsid w:val="006550A2"/>
    <w:rsid w:val="006553CF"/>
    <w:rsid w:val="00660153"/>
    <w:rsid w:val="0066193B"/>
    <w:rsid w:val="006669A8"/>
    <w:rsid w:val="00672082"/>
    <w:rsid w:val="00674383"/>
    <w:rsid w:val="006751AA"/>
    <w:rsid w:val="006751CF"/>
    <w:rsid w:val="006761BF"/>
    <w:rsid w:val="006762BA"/>
    <w:rsid w:val="00681874"/>
    <w:rsid w:val="00682446"/>
    <w:rsid w:val="00684992"/>
    <w:rsid w:val="006850A4"/>
    <w:rsid w:val="00686A40"/>
    <w:rsid w:val="00686F1A"/>
    <w:rsid w:val="0068718E"/>
    <w:rsid w:val="006900B3"/>
    <w:rsid w:val="0069085D"/>
    <w:rsid w:val="0069097E"/>
    <w:rsid w:val="006930E4"/>
    <w:rsid w:val="00696047"/>
    <w:rsid w:val="006A009D"/>
    <w:rsid w:val="006A428B"/>
    <w:rsid w:val="006A463E"/>
    <w:rsid w:val="006A7019"/>
    <w:rsid w:val="006B16A1"/>
    <w:rsid w:val="006B1EC0"/>
    <w:rsid w:val="006B2070"/>
    <w:rsid w:val="006B29D1"/>
    <w:rsid w:val="006C4979"/>
    <w:rsid w:val="006C54E9"/>
    <w:rsid w:val="006D0A9D"/>
    <w:rsid w:val="006D2423"/>
    <w:rsid w:val="006D2EFC"/>
    <w:rsid w:val="006D3AF1"/>
    <w:rsid w:val="006D59AF"/>
    <w:rsid w:val="006D5DA7"/>
    <w:rsid w:val="006D702D"/>
    <w:rsid w:val="006E0434"/>
    <w:rsid w:val="006E09A9"/>
    <w:rsid w:val="006E2B1C"/>
    <w:rsid w:val="006E4890"/>
    <w:rsid w:val="006E57E6"/>
    <w:rsid w:val="006E768F"/>
    <w:rsid w:val="006E7EA2"/>
    <w:rsid w:val="006F1678"/>
    <w:rsid w:val="006F26F5"/>
    <w:rsid w:val="006F2C9D"/>
    <w:rsid w:val="006F2CC7"/>
    <w:rsid w:val="006F32AB"/>
    <w:rsid w:val="006F37A0"/>
    <w:rsid w:val="007006E6"/>
    <w:rsid w:val="00700B37"/>
    <w:rsid w:val="007032B1"/>
    <w:rsid w:val="00703966"/>
    <w:rsid w:val="00703CBF"/>
    <w:rsid w:val="00704B03"/>
    <w:rsid w:val="00704B57"/>
    <w:rsid w:val="00707E39"/>
    <w:rsid w:val="00715F27"/>
    <w:rsid w:val="007176D6"/>
    <w:rsid w:val="00722F2B"/>
    <w:rsid w:val="00723243"/>
    <w:rsid w:val="007274E3"/>
    <w:rsid w:val="00730131"/>
    <w:rsid w:val="00730661"/>
    <w:rsid w:val="00731174"/>
    <w:rsid w:val="00731457"/>
    <w:rsid w:val="007346FE"/>
    <w:rsid w:val="007369DB"/>
    <w:rsid w:val="007372F8"/>
    <w:rsid w:val="00737A8A"/>
    <w:rsid w:val="007406C7"/>
    <w:rsid w:val="00740EB2"/>
    <w:rsid w:val="0074306F"/>
    <w:rsid w:val="00744C16"/>
    <w:rsid w:val="00745A3C"/>
    <w:rsid w:val="007465ED"/>
    <w:rsid w:val="00746C8A"/>
    <w:rsid w:val="0075060E"/>
    <w:rsid w:val="007511EB"/>
    <w:rsid w:val="00751A17"/>
    <w:rsid w:val="00754D31"/>
    <w:rsid w:val="00755BBA"/>
    <w:rsid w:val="00755F66"/>
    <w:rsid w:val="00757E44"/>
    <w:rsid w:val="007611DF"/>
    <w:rsid w:val="00763197"/>
    <w:rsid w:val="00764DA4"/>
    <w:rsid w:val="0076739C"/>
    <w:rsid w:val="00770826"/>
    <w:rsid w:val="00771650"/>
    <w:rsid w:val="00774077"/>
    <w:rsid w:val="00777440"/>
    <w:rsid w:val="007774C5"/>
    <w:rsid w:val="00777E35"/>
    <w:rsid w:val="00780DFC"/>
    <w:rsid w:val="00780F32"/>
    <w:rsid w:val="00783C57"/>
    <w:rsid w:val="0078795D"/>
    <w:rsid w:val="007952D8"/>
    <w:rsid w:val="007953FC"/>
    <w:rsid w:val="00795C98"/>
    <w:rsid w:val="007975C9"/>
    <w:rsid w:val="007A01DE"/>
    <w:rsid w:val="007A0C98"/>
    <w:rsid w:val="007A1A47"/>
    <w:rsid w:val="007A324A"/>
    <w:rsid w:val="007A3639"/>
    <w:rsid w:val="007A3D89"/>
    <w:rsid w:val="007A6473"/>
    <w:rsid w:val="007A6942"/>
    <w:rsid w:val="007A7F42"/>
    <w:rsid w:val="007B184B"/>
    <w:rsid w:val="007B4971"/>
    <w:rsid w:val="007B78BA"/>
    <w:rsid w:val="007C27DA"/>
    <w:rsid w:val="007C3973"/>
    <w:rsid w:val="007C460D"/>
    <w:rsid w:val="007C4610"/>
    <w:rsid w:val="007C5DEE"/>
    <w:rsid w:val="007C7FA3"/>
    <w:rsid w:val="007D215A"/>
    <w:rsid w:val="007D26B7"/>
    <w:rsid w:val="007D374B"/>
    <w:rsid w:val="007D4110"/>
    <w:rsid w:val="007D4743"/>
    <w:rsid w:val="007D5182"/>
    <w:rsid w:val="007D542F"/>
    <w:rsid w:val="007D6050"/>
    <w:rsid w:val="007D7266"/>
    <w:rsid w:val="007D7F74"/>
    <w:rsid w:val="007E5F3D"/>
    <w:rsid w:val="007F08C1"/>
    <w:rsid w:val="007F2DFE"/>
    <w:rsid w:val="007F40AF"/>
    <w:rsid w:val="007F4722"/>
    <w:rsid w:val="007F4964"/>
    <w:rsid w:val="007F678F"/>
    <w:rsid w:val="008029EF"/>
    <w:rsid w:val="00803739"/>
    <w:rsid w:val="00803E84"/>
    <w:rsid w:val="00805F1A"/>
    <w:rsid w:val="00807F1B"/>
    <w:rsid w:val="00816520"/>
    <w:rsid w:val="008168B8"/>
    <w:rsid w:val="00821A53"/>
    <w:rsid w:val="008233F4"/>
    <w:rsid w:val="00824214"/>
    <w:rsid w:val="00830F15"/>
    <w:rsid w:val="00830FE9"/>
    <w:rsid w:val="0083456A"/>
    <w:rsid w:val="00834666"/>
    <w:rsid w:val="00834CBB"/>
    <w:rsid w:val="00837599"/>
    <w:rsid w:val="008401C7"/>
    <w:rsid w:val="00842847"/>
    <w:rsid w:val="0084632F"/>
    <w:rsid w:val="00851E54"/>
    <w:rsid w:val="008524FE"/>
    <w:rsid w:val="00852AA8"/>
    <w:rsid w:val="00853AC8"/>
    <w:rsid w:val="00854284"/>
    <w:rsid w:val="008542FB"/>
    <w:rsid w:val="00855897"/>
    <w:rsid w:val="0085686D"/>
    <w:rsid w:val="00860038"/>
    <w:rsid w:val="008602F2"/>
    <w:rsid w:val="008604C7"/>
    <w:rsid w:val="00860FA0"/>
    <w:rsid w:val="00861230"/>
    <w:rsid w:val="0086618F"/>
    <w:rsid w:val="008706C0"/>
    <w:rsid w:val="008715DF"/>
    <w:rsid w:val="00873438"/>
    <w:rsid w:val="0087419C"/>
    <w:rsid w:val="00880504"/>
    <w:rsid w:val="00881C36"/>
    <w:rsid w:val="00881D45"/>
    <w:rsid w:val="00882E54"/>
    <w:rsid w:val="00884505"/>
    <w:rsid w:val="0088548A"/>
    <w:rsid w:val="0088647F"/>
    <w:rsid w:val="00886F96"/>
    <w:rsid w:val="008879EC"/>
    <w:rsid w:val="008909EF"/>
    <w:rsid w:val="00891565"/>
    <w:rsid w:val="0089538C"/>
    <w:rsid w:val="00896378"/>
    <w:rsid w:val="008A1124"/>
    <w:rsid w:val="008A3B38"/>
    <w:rsid w:val="008A46C5"/>
    <w:rsid w:val="008A5845"/>
    <w:rsid w:val="008A678B"/>
    <w:rsid w:val="008B0915"/>
    <w:rsid w:val="008B1B21"/>
    <w:rsid w:val="008C380C"/>
    <w:rsid w:val="008C3903"/>
    <w:rsid w:val="008C3CF3"/>
    <w:rsid w:val="008C4A9B"/>
    <w:rsid w:val="008C5968"/>
    <w:rsid w:val="008C75F6"/>
    <w:rsid w:val="008C78CB"/>
    <w:rsid w:val="008D0684"/>
    <w:rsid w:val="008D2AAD"/>
    <w:rsid w:val="008D4300"/>
    <w:rsid w:val="008D750F"/>
    <w:rsid w:val="008E0AE5"/>
    <w:rsid w:val="008E38DC"/>
    <w:rsid w:val="008E4C2C"/>
    <w:rsid w:val="008F0BC7"/>
    <w:rsid w:val="008F231E"/>
    <w:rsid w:val="008F343B"/>
    <w:rsid w:val="008F3696"/>
    <w:rsid w:val="008F3923"/>
    <w:rsid w:val="008F611A"/>
    <w:rsid w:val="008F63C2"/>
    <w:rsid w:val="008F6B06"/>
    <w:rsid w:val="00901DD3"/>
    <w:rsid w:val="00906973"/>
    <w:rsid w:val="00911224"/>
    <w:rsid w:val="00911375"/>
    <w:rsid w:val="00912E81"/>
    <w:rsid w:val="009143FE"/>
    <w:rsid w:val="00914915"/>
    <w:rsid w:val="00923630"/>
    <w:rsid w:val="009239F5"/>
    <w:rsid w:val="009241BB"/>
    <w:rsid w:val="009266E7"/>
    <w:rsid w:val="00926864"/>
    <w:rsid w:val="009304F6"/>
    <w:rsid w:val="009314C8"/>
    <w:rsid w:val="00933A2D"/>
    <w:rsid w:val="00933D16"/>
    <w:rsid w:val="00934882"/>
    <w:rsid w:val="00936782"/>
    <w:rsid w:val="009368E5"/>
    <w:rsid w:val="009407E0"/>
    <w:rsid w:val="00941662"/>
    <w:rsid w:val="009426A4"/>
    <w:rsid w:val="009436AA"/>
    <w:rsid w:val="00944616"/>
    <w:rsid w:val="009517E5"/>
    <w:rsid w:val="0095244D"/>
    <w:rsid w:val="00952817"/>
    <w:rsid w:val="00954196"/>
    <w:rsid w:val="00954C72"/>
    <w:rsid w:val="00954CE7"/>
    <w:rsid w:val="00960C91"/>
    <w:rsid w:val="00961D1B"/>
    <w:rsid w:val="00965FE1"/>
    <w:rsid w:val="009665B8"/>
    <w:rsid w:val="00972182"/>
    <w:rsid w:val="00972364"/>
    <w:rsid w:val="00973BD7"/>
    <w:rsid w:val="00973FC0"/>
    <w:rsid w:val="009747B0"/>
    <w:rsid w:val="00975174"/>
    <w:rsid w:val="009752A1"/>
    <w:rsid w:val="00976C25"/>
    <w:rsid w:val="00980E54"/>
    <w:rsid w:val="009826B4"/>
    <w:rsid w:val="009826E9"/>
    <w:rsid w:val="00990E3A"/>
    <w:rsid w:val="009921C6"/>
    <w:rsid w:val="00996B70"/>
    <w:rsid w:val="009A12D5"/>
    <w:rsid w:val="009A18B6"/>
    <w:rsid w:val="009A4B99"/>
    <w:rsid w:val="009A4C8D"/>
    <w:rsid w:val="009A7FA6"/>
    <w:rsid w:val="009B0589"/>
    <w:rsid w:val="009B280D"/>
    <w:rsid w:val="009B6B82"/>
    <w:rsid w:val="009B6E5E"/>
    <w:rsid w:val="009B7767"/>
    <w:rsid w:val="009C1CEB"/>
    <w:rsid w:val="009C311C"/>
    <w:rsid w:val="009C3522"/>
    <w:rsid w:val="009D0B64"/>
    <w:rsid w:val="009D0FD8"/>
    <w:rsid w:val="009D296B"/>
    <w:rsid w:val="009D2EAB"/>
    <w:rsid w:val="009D4BD5"/>
    <w:rsid w:val="009E2763"/>
    <w:rsid w:val="009E2FD6"/>
    <w:rsid w:val="009E7C1B"/>
    <w:rsid w:val="009F1080"/>
    <w:rsid w:val="009F34A3"/>
    <w:rsid w:val="009F4F54"/>
    <w:rsid w:val="009F6DFB"/>
    <w:rsid w:val="009F790E"/>
    <w:rsid w:val="00A00B3E"/>
    <w:rsid w:val="00A013B8"/>
    <w:rsid w:val="00A01A9F"/>
    <w:rsid w:val="00A02081"/>
    <w:rsid w:val="00A061AF"/>
    <w:rsid w:val="00A107A8"/>
    <w:rsid w:val="00A10BBB"/>
    <w:rsid w:val="00A1146D"/>
    <w:rsid w:val="00A11875"/>
    <w:rsid w:val="00A12ED4"/>
    <w:rsid w:val="00A133C6"/>
    <w:rsid w:val="00A166A5"/>
    <w:rsid w:val="00A20594"/>
    <w:rsid w:val="00A2284A"/>
    <w:rsid w:val="00A2359C"/>
    <w:rsid w:val="00A236FB"/>
    <w:rsid w:val="00A25C83"/>
    <w:rsid w:val="00A30A29"/>
    <w:rsid w:val="00A31810"/>
    <w:rsid w:val="00A34513"/>
    <w:rsid w:val="00A34EEA"/>
    <w:rsid w:val="00A414A9"/>
    <w:rsid w:val="00A42C33"/>
    <w:rsid w:val="00A42F6A"/>
    <w:rsid w:val="00A4455E"/>
    <w:rsid w:val="00A472AE"/>
    <w:rsid w:val="00A475EF"/>
    <w:rsid w:val="00A47D3D"/>
    <w:rsid w:val="00A50C33"/>
    <w:rsid w:val="00A515B5"/>
    <w:rsid w:val="00A515FC"/>
    <w:rsid w:val="00A52F28"/>
    <w:rsid w:val="00A531EC"/>
    <w:rsid w:val="00A53611"/>
    <w:rsid w:val="00A53C30"/>
    <w:rsid w:val="00A54081"/>
    <w:rsid w:val="00A54CC1"/>
    <w:rsid w:val="00A54CFF"/>
    <w:rsid w:val="00A55813"/>
    <w:rsid w:val="00A57078"/>
    <w:rsid w:val="00A654AD"/>
    <w:rsid w:val="00A66C6B"/>
    <w:rsid w:val="00A70025"/>
    <w:rsid w:val="00A708AE"/>
    <w:rsid w:val="00A73761"/>
    <w:rsid w:val="00A73789"/>
    <w:rsid w:val="00A751AB"/>
    <w:rsid w:val="00A752CF"/>
    <w:rsid w:val="00A75316"/>
    <w:rsid w:val="00A76906"/>
    <w:rsid w:val="00A80163"/>
    <w:rsid w:val="00A8049C"/>
    <w:rsid w:val="00A81C3A"/>
    <w:rsid w:val="00A8327D"/>
    <w:rsid w:val="00A858D3"/>
    <w:rsid w:val="00A86CEE"/>
    <w:rsid w:val="00A8797C"/>
    <w:rsid w:val="00A87C37"/>
    <w:rsid w:val="00A917DC"/>
    <w:rsid w:val="00A91B02"/>
    <w:rsid w:val="00A92195"/>
    <w:rsid w:val="00A942BB"/>
    <w:rsid w:val="00A9610D"/>
    <w:rsid w:val="00A96E21"/>
    <w:rsid w:val="00AA3CEC"/>
    <w:rsid w:val="00AA4420"/>
    <w:rsid w:val="00AB16B8"/>
    <w:rsid w:val="00AB412D"/>
    <w:rsid w:val="00AB68AB"/>
    <w:rsid w:val="00AC33B8"/>
    <w:rsid w:val="00AC3752"/>
    <w:rsid w:val="00AC3753"/>
    <w:rsid w:val="00AC4FB6"/>
    <w:rsid w:val="00AC5EAE"/>
    <w:rsid w:val="00AC5F89"/>
    <w:rsid w:val="00AD1EE2"/>
    <w:rsid w:val="00AD206C"/>
    <w:rsid w:val="00AD2340"/>
    <w:rsid w:val="00AD270C"/>
    <w:rsid w:val="00AD2F09"/>
    <w:rsid w:val="00AD3049"/>
    <w:rsid w:val="00AE0790"/>
    <w:rsid w:val="00AE3262"/>
    <w:rsid w:val="00AE3659"/>
    <w:rsid w:val="00AE657E"/>
    <w:rsid w:val="00AF073D"/>
    <w:rsid w:val="00AF54EC"/>
    <w:rsid w:val="00AF54F9"/>
    <w:rsid w:val="00B00ED8"/>
    <w:rsid w:val="00B04FCD"/>
    <w:rsid w:val="00B051FE"/>
    <w:rsid w:val="00B0583B"/>
    <w:rsid w:val="00B066E4"/>
    <w:rsid w:val="00B070B2"/>
    <w:rsid w:val="00B07D36"/>
    <w:rsid w:val="00B156B7"/>
    <w:rsid w:val="00B16179"/>
    <w:rsid w:val="00B263A9"/>
    <w:rsid w:val="00B27CAF"/>
    <w:rsid w:val="00B32900"/>
    <w:rsid w:val="00B33586"/>
    <w:rsid w:val="00B44661"/>
    <w:rsid w:val="00B50D84"/>
    <w:rsid w:val="00B538A6"/>
    <w:rsid w:val="00B569AF"/>
    <w:rsid w:val="00B57870"/>
    <w:rsid w:val="00B57BB1"/>
    <w:rsid w:val="00B605EB"/>
    <w:rsid w:val="00B61788"/>
    <w:rsid w:val="00B61D11"/>
    <w:rsid w:val="00B64794"/>
    <w:rsid w:val="00B64E94"/>
    <w:rsid w:val="00B65596"/>
    <w:rsid w:val="00B71D10"/>
    <w:rsid w:val="00B73FDF"/>
    <w:rsid w:val="00B80309"/>
    <w:rsid w:val="00B806EA"/>
    <w:rsid w:val="00B80C3F"/>
    <w:rsid w:val="00B8264F"/>
    <w:rsid w:val="00B82EB6"/>
    <w:rsid w:val="00B83C39"/>
    <w:rsid w:val="00B8559C"/>
    <w:rsid w:val="00B87BB7"/>
    <w:rsid w:val="00B903D5"/>
    <w:rsid w:val="00B93702"/>
    <w:rsid w:val="00B93DAF"/>
    <w:rsid w:val="00B93F89"/>
    <w:rsid w:val="00B96E0A"/>
    <w:rsid w:val="00B97221"/>
    <w:rsid w:val="00B97ABA"/>
    <w:rsid w:val="00BA2717"/>
    <w:rsid w:val="00BA445F"/>
    <w:rsid w:val="00BA4672"/>
    <w:rsid w:val="00BA7E83"/>
    <w:rsid w:val="00BB0091"/>
    <w:rsid w:val="00BB1790"/>
    <w:rsid w:val="00BB2EC6"/>
    <w:rsid w:val="00BB355A"/>
    <w:rsid w:val="00BB4488"/>
    <w:rsid w:val="00BC0628"/>
    <w:rsid w:val="00BC11DA"/>
    <w:rsid w:val="00BC6838"/>
    <w:rsid w:val="00BD1224"/>
    <w:rsid w:val="00BD3A84"/>
    <w:rsid w:val="00BD3C46"/>
    <w:rsid w:val="00BD51CF"/>
    <w:rsid w:val="00BD741C"/>
    <w:rsid w:val="00BD781E"/>
    <w:rsid w:val="00BE2940"/>
    <w:rsid w:val="00BE5E53"/>
    <w:rsid w:val="00BE66B3"/>
    <w:rsid w:val="00BF19BE"/>
    <w:rsid w:val="00BF319E"/>
    <w:rsid w:val="00BF3AF5"/>
    <w:rsid w:val="00BF4027"/>
    <w:rsid w:val="00BF48F9"/>
    <w:rsid w:val="00BF66AB"/>
    <w:rsid w:val="00C00EFF"/>
    <w:rsid w:val="00C02824"/>
    <w:rsid w:val="00C07561"/>
    <w:rsid w:val="00C11560"/>
    <w:rsid w:val="00C14DEC"/>
    <w:rsid w:val="00C1602E"/>
    <w:rsid w:val="00C25BC8"/>
    <w:rsid w:val="00C263AE"/>
    <w:rsid w:val="00C26E5F"/>
    <w:rsid w:val="00C2719D"/>
    <w:rsid w:val="00C32687"/>
    <w:rsid w:val="00C346B2"/>
    <w:rsid w:val="00C34B3C"/>
    <w:rsid w:val="00C37337"/>
    <w:rsid w:val="00C41C8C"/>
    <w:rsid w:val="00C42397"/>
    <w:rsid w:val="00C440B1"/>
    <w:rsid w:val="00C44FC1"/>
    <w:rsid w:val="00C46624"/>
    <w:rsid w:val="00C52069"/>
    <w:rsid w:val="00C5215D"/>
    <w:rsid w:val="00C53576"/>
    <w:rsid w:val="00C56A63"/>
    <w:rsid w:val="00C56C7A"/>
    <w:rsid w:val="00C57037"/>
    <w:rsid w:val="00C5798D"/>
    <w:rsid w:val="00C57F3F"/>
    <w:rsid w:val="00C62A84"/>
    <w:rsid w:val="00C62F51"/>
    <w:rsid w:val="00C70DF7"/>
    <w:rsid w:val="00C721D3"/>
    <w:rsid w:val="00C72CF1"/>
    <w:rsid w:val="00C74B86"/>
    <w:rsid w:val="00C75DA2"/>
    <w:rsid w:val="00C75EA1"/>
    <w:rsid w:val="00C7669C"/>
    <w:rsid w:val="00C76AA9"/>
    <w:rsid w:val="00C76E74"/>
    <w:rsid w:val="00C77FB9"/>
    <w:rsid w:val="00C8171A"/>
    <w:rsid w:val="00C83053"/>
    <w:rsid w:val="00C83BD0"/>
    <w:rsid w:val="00C86359"/>
    <w:rsid w:val="00C87009"/>
    <w:rsid w:val="00C8743D"/>
    <w:rsid w:val="00C92209"/>
    <w:rsid w:val="00C94898"/>
    <w:rsid w:val="00C94DD9"/>
    <w:rsid w:val="00CA7C88"/>
    <w:rsid w:val="00CB0754"/>
    <w:rsid w:val="00CB1AED"/>
    <w:rsid w:val="00CB1CAC"/>
    <w:rsid w:val="00CB1F03"/>
    <w:rsid w:val="00CB2DC4"/>
    <w:rsid w:val="00CB2DFF"/>
    <w:rsid w:val="00CB2F6D"/>
    <w:rsid w:val="00CB3FB7"/>
    <w:rsid w:val="00CB50E4"/>
    <w:rsid w:val="00CC0B5A"/>
    <w:rsid w:val="00CC0C20"/>
    <w:rsid w:val="00CC142D"/>
    <w:rsid w:val="00CC2732"/>
    <w:rsid w:val="00CC73E7"/>
    <w:rsid w:val="00CC75C9"/>
    <w:rsid w:val="00CC79A0"/>
    <w:rsid w:val="00CC7F02"/>
    <w:rsid w:val="00CD1B7C"/>
    <w:rsid w:val="00CD3D89"/>
    <w:rsid w:val="00CD4B4E"/>
    <w:rsid w:val="00CD505F"/>
    <w:rsid w:val="00CD6FA4"/>
    <w:rsid w:val="00CD75BD"/>
    <w:rsid w:val="00CE0DCC"/>
    <w:rsid w:val="00CE10B5"/>
    <w:rsid w:val="00CE1271"/>
    <w:rsid w:val="00CE283C"/>
    <w:rsid w:val="00CE45C8"/>
    <w:rsid w:val="00CE4D2D"/>
    <w:rsid w:val="00CE57DB"/>
    <w:rsid w:val="00CE6689"/>
    <w:rsid w:val="00CE7764"/>
    <w:rsid w:val="00CF040D"/>
    <w:rsid w:val="00CF1516"/>
    <w:rsid w:val="00CF5352"/>
    <w:rsid w:val="00CF5FC5"/>
    <w:rsid w:val="00CF7220"/>
    <w:rsid w:val="00D05317"/>
    <w:rsid w:val="00D05E42"/>
    <w:rsid w:val="00D07DE8"/>
    <w:rsid w:val="00D10469"/>
    <w:rsid w:val="00D10B99"/>
    <w:rsid w:val="00D11767"/>
    <w:rsid w:val="00D1285A"/>
    <w:rsid w:val="00D136F5"/>
    <w:rsid w:val="00D1470B"/>
    <w:rsid w:val="00D159AC"/>
    <w:rsid w:val="00D15E39"/>
    <w:rsid w:val="00D234F2"/>
    <w:rsid w:val="00D248AE"/>
    <w:rsid w:val="00D254EA"/>
    <w:rsid w:val="00D2650D"/>
    <w:rsid w:val="00D31905"/>
    <w:rsid w:val="00D31B13"/>
    <w:rsid w:val="00D330E5"/>
    <w:rsid w:val="00D341CE"/>
    <w:rsid w:val="00D345DA"/>
    <w:rsid w:val="00D35C9D"/>
    <w:rsid w:val="00D405EC"/>
    <w:rsid w:val="00D40851"/>
    <w:rsid w:val="00D4749F"/>
    <w:rsid w:val="00D52AF2"/>
    <w:rsid w:val="00D531C9"/>
    <w:rsid w:val="00D544B4"/>
    <w:rsid w:val="00D54B9B"/>
    <w:rsid w:val="00D55189"/>
    <w:rsid w:val="00D55BF5"/>
    <w:rsid w:val="00D6161F"/>
    <w:rsid w:val="00D6202A"/>
    <w:rsid w:val="00D631D2"/>
    <w:rsid w:val="00D650DB"/>
    <w:rsid w:val="00D6573E"/>
    <w:rsid w:val="00D66177"/>
    <w:rsid w:val="00D672C4"/>
    <w:rsid w:val="00D70415"/>
    <w:rsid w:val="00D70DB2"/>
    <w:rsid w:val="00D716D5"/>
    <w:rsid w:val="00D80F7B"/>
    <w:rsid w:val="00D838A2"/>
    <w:rsid w:val="00D838EA"/>
    <w:rsid w:val="00D857C3"/>
    <w:rsid w:val="00D86468"/>
    <w:rsid w:val="00D901B2"/>
    <w:rsid w:val="00D92F40"/>
    <w:rsid w:val="00D93CA7"/>
    <w:rsid w:val="00D94579"/>
    <w:rsid w:val="00DA0E44"/>
    <w:rsid w:val="00DA12AD"/>
    <w:rsid w:val="00DA2820"/>
    <w:rsid w:val="00DA29CE"/>
    <w:rsid w:val="00DA3783"/>
    <w:rsid w:val="00DA4FE2"/>
    <w:rsid w:val="00DA62F5"/>
    <w:rsid w:val="00DB23B9"/>
    <w:rsid w:val="00DB361B"/>
    <w:rsid w:val="00DB38C4"/>
    <w:rsid w:val="00DB4AE0"/>
    <w:rsid w:val="00DB4EE8"/>
    <w:rsid w:val="00DB5162"/>
    <w:rsid w:val="00DB6480"/>
    <w:rsid w:val="00DC0C67"/>
    <w:rsid w:val="00DC0EF8"/>
    <w:rsid w:val="00DC1499"/>
    <w:rsid w:val="00DC1D1F"/>
    <w:rsid w:val="00DC3750"/>
    <w:rsid w:val="00DC3A9C"/>
    <w:rsid w:val="00DC703B"/>
    <w:rsid w:val="00DC743F"/>
    <w:rsid w:val="00DD0786"/>
    <w:rsid w:val="00DD4471"/>
    <w:rsid w:val="00DD57C0"/>
    <w:rsid w:val="00DD6F3F"/>
    <w:rsid w:val="00DE210F"/>
    <w:rsid w:val="00DE2388"/>
    <w:rsid w:val="00DE46FF"/>
    <w:rsid w:val="00DE77AA"/>
    <w:rsid w:val="00DE7A58"/>
    <w:rsid w:val="00DF0A8F"/>
    <w:rsid w:val="00DF39D0"/>
    <w:rsid w:val="00DF664F"/>
    <w:rsid w:val="00E013C3"/>
    <w:rsid w:val="00E02A08"/>
    <w:rsid w:val="00E04103"/>
    <w:rsid w:val="00E04BF8"/>
    <w:rsid w:val="00E05959"/>
    <w:rsid w:val="00E063F7"/>
    <w:rsid w:val="00E064DC"/>
    <w:rsid w:val="00E14895"/>
    <w:rsid w:val="00E16B95"/>
    <w:rsid w:val="00E16D67"/>
    <w:rsid w:val="00E212D9"/>
    <w:rsid w:val="00E2285A"/>
    <w:rsid w:val="00E229BF"/>
    <w:rsid w:val="00E233A7"/>
    <w:rsid w:val="00E26458"/>
    <w:rsid w:val="00E279CF"/>
    <w:rsid w:val="00E27CC1"/>
    <w:rsid w:val="00E31A81"/>
    <w:rsid w:val="00E33ACF"/>
    <w:rsid w:val="00E36155"/>
    <w:rsid w:val="00E376B8"/>
    <w:rsid w:val="00E403C6"/>
    <w:rsid w:val="00E42220"/>
    <w:rsid w:val="00E429A6"/>
    <w:rsid w:val="00E42A8D"/>
    <w:rsid w:val="00E4369E"/>
    <w:rsid w:val="00E44AE3"/>
    <w:rsid w:val="00E4651A"/>
    <w:rsid w:val="00E51ED9"/>
    <w:rsid w:val="00E545A2"/>
    <w:rsid w:val="00E57E04"/>
    <w:rsid w:val="00E61BDD"/>
    <w:rsid w:val="00E61F4D"/>
    <w:rsid w:val="00E646BF"/>
    <w:rsid w:val="00E655BB"/>
    <w:rsid w:val="00E702AF"/>
    <w:rsid w:val="00E73435"/>
    <w:rsid w:val="00E74E58"/>
    <w:rsid w:val="00E75AC0"/>
    <w:rsid w:val="00E75E87"/>
    <w:rsid w:val="00E76820"/>
    <w:rsid w:val="00E779C8"/>
    <w:rsid w:val="00E81688"/>
    <w:rsid w:val="00E833EB"/>
    <w:rsid w:val="00E83699"/>
    <w:rsid w:val="00E87014"/>
    <w:rsid w:val="00E87C55"/>
    <w:rsid w:val="00E91646"/>
    <w:rsid w:val="00E91CAB"/>
    <w:rsid w:val="00E91E85"/>
    <w:rsid w:val="00E939FD"/>
    <w:rsid w:val="00E94009"/>
    <w:rsid w:val="00E95FBB"/>
    <w:rsid w:val="00EA12D8"/>
    <w:rsid w:val="00EA641D"/>
    <w:rsid w:val="00EA78B2"/>
    <w:rsid w:val="00EB0137"/>
    <w:rsid w:val="00EB09FF"/>
    <w:rsid w:val="00EB3973"/>
    <w:rsid w:val="00EB3C6E"/>
    <w:rsid w:val="00EB4573"/>
    <w:rsid w:val="00EB4C0A"/>
    <w:rsid w:val="00EB6428"/>
    <w:rsid w:val="00EB7E5B"/>
    <w:rsid w:val="00EC09CE"/>
    <w:rsid w:val="00EC18C6"/>
    <w:rsid w:val="00EC2C26"/>
    <w:rsid w:val="00EC6081"/>
    <w:rsid w:val="00EC708F"/>
    <w:rsid w:val="00ED20EF"/>
    <w:rsid w:val="00ED43A1"/>
    <w:rsid w:val="00ED4AAB"/>
    <w:rsid w:val="00ED5BD2"/>
    <w:rsid w:val="00ED6CB3"/>
    <w:rsid w:val="00EE122F"/>
    <w:rsid w:val="00EE15C1"/>
    <w:rsid w:val="00EE192A"/>
    <w:rsid w:val="00EE3D89"/>
    <w:rsid w:val="00EE4549"/>
    <w:rsid w:val="00EE5923"/>
    <w:rsid w:val="00EE6890"/>
    <w:rsid w:val="00EE6DED"/>
    <w:rsid w:val="00EE74A5"/>
    <w:rsid w:val="00EF39D5"/>
    <w:rsid w:val="00EF46A5"/>
    <w:rsid w:val="00EF6067"/>
    <w:rsid w:val="00EF7795"/>
    <w:rsid w:val="00F0087F"/>
    <w:rsid w:val="00F0468B"/>
    <w:rsid w:val="00F04A8F"/>
    <w:rsid w:val="00F04D87"/>
    <w:rsid w:val="00F0501F"/>
    <w:rsid w:val="00F071FB"/>
    <w:rsid w:val="00F07311"/>
    <w:rsid w:val="00F14543"/>
    <w:rsid w:val="00F152FD"/>
    <w:rsid w:val="00F164CA"/>
    <w:rsid w:val="00F16CF7"/>
    <w:rsid w:val="00F22FFF"/>
    <w:rsid w:val="00F232F0"/>
    <w:rsid w:val="00F243DC"/>
    <w:rsid w:val="00F24700"/>
    <w:rsid w:val="00F30641"/>
    <w:rsid w:val="00F3297D"/>
    <w:rsid w:val="00F33E2E"/>
    <w:rsid w:val="00F34A92"/>
    <w:rsid w:val="00F35CC2"/>
    <w:rsid w:val="00F40909"/>
    <w:rsid w:val="00F40EDB"/>
    <w:rsid w:val="00F41EC2"/>
    <w:rsid w:val="00F43C1E"/>
    <w:rsid w:val="00F45E6C"/>
    <w:rsid w:val="00F5095A"/>
    <w:rsid w:val="00F51BFB"/>
    <w:rsid w:val="00F53595"/>
    <w:rsid w:val="00F541D5"/>
    <w:rsid w:val="00F56AA2"/>
    <w:rsid w:val="00F62B4C"/>
    <w:rsid w:val="00F716A4"/>
    <w:rsid w:val="00F72651"/>
    <w:rsid w:val="00F72A14"/>
    <w:rsid w:val="00F75C8B"/>
    <w:rsid w:val="00F77526"/>
    <w:rsid w:val="00F8097F"/>
    <w:rsid w:val="00F8127A"/>
    <w:rsid w:val="00F821C3"/>
    <w:rsid w:val="00F83419"/>
    <w:rsid w:val="00F83E41"/>
    <w:rsid w:val="00F83E64"/>
    <w:rsid w:val="00F84575"/>
    <w:rsid w:val="00F85A25"/>
    <w:rsid w:val="00F87F13"/>
    <w:rsid w:val="00F90A63"/>
    <w:rsid w:val="00F94595"/>
    <w:rsid w:val="00F95EA5"/>
    <w:rsid w:val="00FA193D"/>
    <w:rsid w:val="00FA1E7C"/>
    <w:rsid w:val="00FA2C51"/>
    <w:rsid w:val="00FA455F"/>
    <w:rsid w:val="00FA72CB"/>
    <w:rsid w:val="00FA79CD"/>
    <w:rsid w:val="00FB0C1A"/>
    <w:rsid w:val="00FB1A69"/>
    <w:rsid w:val="00FB2298"/>
    <w:rsid w:val="00FB390E"/>
    <w:rsid w:val="00FB72A2"/>
    <w:rsid w:val="00FB7F07"/>
    <w:rsid w:val="00FC19D4"/>
    <w:rsid w:val="00FC1D68"/>
    <w:rsid w:val="00FC39BB"/>
    <w:rsid w:val="00FC3FE7"/>
    <w:rsid w:val="00FC412D"/>
    <w:rsid w:val="00FC6203"/>
    <w:rsid w:val="00FC6F14"/>
    <w:rsid w:val="00FD2743"/>
    <w:rsid w:val="00FD3B5C"/>
    <w:rsid w:val="00FD55BE"/>
    <w:rsid w:val="00FD743D"/>
    <w:rsid w:val="00FE0C08"/>
    <w:rsid w:val="00FE3E0E"/>
    <w:rsid w:val="00FE7709"/>
    <w:rsid w:val="00FF0F3D"/>
    <w:rsid w:val="00FF1278"/>
    <w:rsid w:val="00FF2E3A"/>
    <w:rsid w:val="00FF337B"/>
    <w:rsid w:val="00FF4C3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AA9"/>
  </w:style>
  <w:style w:type="paragraph" w:styleId="Heading3">
    <w:name w:val="heading 3"/>
    <w:basedOn w:val="Normal"/>
    <w:link w:val="Heading3Char"/>
    <w:qFormat/>
    <w:rsid w:val="00B32900"/>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32900"/>
    <w:rPr>
      <w:rFonts w:ascii="Times New Roman" w:eastAsia="Times New Roman" w:hAnsi="Times New Roman" w:cs="Times New Roman"/>
      <w:b/>
      <w:bCs/>
      <w:sz w:val="27"/>
      <w:szCs w:val="27"/>
      <w:lang w:eastAsia="et-EE"/>
    </w:rPr>
  </w:style>
  <w:style w:type="numbering" w:customStyle="1" w:styleId="NoList1">
    <w:name w:val="No List1"/>
    <w:next w:val="NoList"/>
    <w:uiPriority w:val="99"/>
    <w:semiHidden/>
    <w:unhideWhenUsed/>
    <w:rsid w:val="00B32900"/>
  </w:style>
  <w:style w:type="paragraph" w:styleId="BodyText">
    <w:name w:val="Body Text"/>
    <w:aliases w:val="Body1,Tekst1,Body2,Tekst2,Body3,Tekst3,Tekst 12"/>
    <w:basedOn w:val="Normal"/>
    <w:link w:val="BodyTextChar"/>
    <w:rsid w:val="00B32900"/>
    <w:pPr>
      <w:spacing w:after="0" w:line="240" w:lineRule="auto"/>
      <w:jc w:val="both"/>
    </w:pPr>
    <w:rPr>
      <w:rFonts w:ascii="Times New Roman" w:eastAsia="Times New Roman" w:hAnsi="Times New Roman" w:cs="Times New Roman"/>
      <w:sz w:val="24"/>
      <w:szCs w:val="20"/>
      <w:lang w:val="ru-RU" w:eastAsia="ru-RU"/>
    </w:rPr>
  </w:style>
  <w:style w:type="character" w:customStyle="1" w:styleId="BodyTextChar">
    <w:name w:val="Body Text Char"/>
    <w:aliases w:val="Body1 Char,Tekst1 Char,Body2 Char,Tekst2 Char,Body3 Char,Tekst3 Char,Tekst 12 Char"/>
    <w:basedOn w:val="DefaultParagraphFont"/>
    <w:link w:val="BodyText"/>
    <w:rsid w:val="00B32900"/>
    <w:rPr>
      <w:rFonts w:ascii="Times New Roman" w:eastAsia="Times New Roman" w:hAnsi="Times New Roman" w:cs="Times New Roman"/>
      <w:sz w:val="24"/>
      <w:szCs w:val="20"/>
      <w:lang w:val="ru-RU" w:eastAsia="ru-RU"/>
    </w:rPr>
  </w:style>
  <w:style w:type="character" w:styleId="Hyperlink">
    <w:name w:val="Hyperlink"/>
    <w:uiPriority w:val="99"/>
    <w:rsid w:val="00B32900"/>
    <w:rPr>
      <w:color w:val="00008B"/>
      <w:u w:val="single"/>
    </w:rPr>
  </w:style>
  <w:style w:type="paragraph" w:styleId="NormalWeb">
    <w:name w:val="Normal (Web)"/>
    <w:basedOn w:val="Normal"/>
    <w:link w:val="NormalWebChar"/>
    <w:uiPriority w:val="99"/>
    <w:rsid w:val="00B32900"/>
    <w:pPr>
      <w:spacing w:before="100" w:beforeAutospacing="1" w:after="100" w:afterAutospacing="1" w:line="240" w:lineRule="auto"/>
    </w:pPr>
    <w:rPr>
      <w:rFonts w:ascii="Verdana" w:eastAsia="Times New Roman" w:hAnsi="Verdana" w:cs="Times New Roman"/>
      <w:color w:val="000000"/>
      <w:sz w:val="20"/>
      <w:szCs w:val="20"/>
      <w:lang w:val="ru-RU" w:eastAsia="ru-RU"/>
    </w:rPr>
  </w:style>
  <w:style w:type="character" w:customStyle="1" w:styleId="NormalWebChar">
    <w:name w:val="Normal (Web) Char"/>
    <w:link w:val="NormalWeb"/>
    <w:uiPriority w:val="99"/>
    <w:rsid w:val="00B32900"/>
    <w:rPr>
      <w:rFonts w:ascii="Verdana" w:eastAsia="Times New Roman" w:hAnsi="Verdana" w:cs="Times New Roman"/>
      <w:color w:val="000000"/>
      <w:sz w:val="20"/>
      <w:szCs w:val="20"/>
      <w:lang w:val="ru-RU" w:eastAsia="ru-RU"/>
    </w:rPr>
  </w:style>
  <w:style w:type="paragraph" w:customStyle="1" w:styleId="Sisukord1">
    <w:name w:val="Sisukord 1"/>
    <w:basedOn w:val="Normal"/>
    <w:autoRedefine/>
    <w:rsid w:val="00B32900"/>
    <w:pPr>
      <w:pageBreakBefore/>
      <w:spacing w:after="360" w:line="240" w:lineRule="auto"/>
    </w:pPr>
    <w:rPr>
      <w:rFonts w:ascii="Times New Roman" w:eastAsia="Times New Roman" w:hAnsi="Times New Roman" w:cs="Times New Roman"/>
      <w:b/>
      <w:bCs/>
      <w:caps/>
      <w:sz w:val="24"/>
      <w:szCs w:val="24"/>
      <w:lang w:val="ru-RU" w:eastAsia="ru-RU"/>
    </w:rPr>
  </w:style>
  <w:style w:type="paragraph" w:customStyle="1" w:styleId="Sisukord2">
    <w:name w:val="Sisukord 2"/>
    <w:basedOn w:val="Normal"/>
    <w:link w:val="Sisukord2Char"/>
    <w:autoRedefine/>
    <w:rsid w:val="00B32900"/>
    <w:pPr>
      <w:spacing w:after="120" w:line="240" w:lineRule="auto"/>
    </w:pPr>
    <w:rPr>
      <w:rFonts w:ascii="Times New Roman" w:eastAsia="Times New Roman" w:hAnsi="Times New Roman" w:cs="Times New Roman"/>
      <w:b/>
      <w:iCs/>
      <w:sz w:val="24"/>
      <w:szCs w:val="24"/>
      <w:lang w:val="ru-RU" w:eastAsia="ru-RU"/>
    </w:rPr>
  </w:style>
  <w:style w:type="character" w:customStyle="1" w:styleId="Sisukord2Char">
    <w:name w:val="Sisukord 2 Char"/>
    <w:link w:val="Sisukord2"/>
    <w:rsid w:val="00B32900"/>
    <w:rPr>
      <w:rFonts w:ascii="Times New Roman" w:eastAsia="Times New Roman" w:hAnsi="Times New Roman" w:cs="Times New Roman"/>
      <w:b/>
      <w:iCs/>
      <w:sz w:val="24"/>
      <w:szCs w:val="24"/>
      <w:lang w:val="ru-RU" w:eastAsia="ru-RU"/>
    </w:rPr>
  </w:style>
  <w:style w:type="character" w:styleId="CommentReference">
    <w:name w:val="annotation reference"/>
    <w:semiHidden/>
    <w:rsid w:val="00B32900"/>
    <w:rPr>
      <w:sz w:val="16"/>
      <w:szCs w:val="16"/>
    </w:rPr>
  </w:style>
  <w:style w:type="paragraph" w:customStyle="1" w:styleId="Default">
    <w:name w:val="Default"/>
    <w:rsid w:val="00B32900"/>
    <w:pPr>
      <w:autoSpaceDE w:val="0"/>
      <w:autoSpaceDN w:val="0"/>
      <w:adjustRightInd w:val="0"/>
      <w:spacing w:after="0" w:line="240" w:lineRule="auto"/>
    </w:pPr>
    <w:rPr>
      <w:rFonts w:ascii="Times New Roman" w:eastAsia="Times New Roman" w:hAnsi="Times New Roman" w:cs="Times New Roman"/>
      <w:color w:val="000000"/>
      <w:sz w:val="24"/>
      <w:szCs w:val="24"/>
      <w:lang w:eastAsia="et-EE"/>
    </w:rPr>
  </w:style>
  <w:style w:type="paragraph" w:customStyle="1" w:styleId="Style4">
    <w:name w:val="Style4"/>
    <w:basedOn w:val="Normal"/>
    <w:link w:val="Style4Char"/>
    <w:qFormat/>
    <w:rsid w:val="00B32900"/>
    <w:pPr>
      <w:spacing w:after="0" w:line="240" w:lineRule="auto"/>
    </w:pPr>
    <w:rPr>
      <w:rFonts w:ascii="Arial" w:eastAsia="Times New Roman" w:hAnsi="Arial" w:cs="Arial"/>
      <w:b/>
      <w:sz w:val="32"/>
      <w:szCs w:val="32"/>
      <w:lang w:eastAsia="et-EE"/>
    </w:rPr>
  </w:style>
  <w:style w:type="character" w:customStyle="1" w:styleId="Style4Char">
    <w:name w:val="Style4 Char"/>
    <w:link w:val="Style4"/>
    <w:rsid w:val="00B32900"/>
    <w:rPr>
      <w:rFonts w:ascii="Arial" w:eastAsia="Times New Roman" w:hAnsi="Arial" w:cs="Arial"/>
      <w:b/>
      <w:sz w:val="32"/>
      <w:szCs w:val="32"/>
      <w:lang w:eastAsia="et-EE"/>
    </w:rPr>
  </w:style>
  <w:style w:type="paragraph" w:styleId="ListParagraph">
    <w:name w:val="List Paragraph"/>
    <w:basedOn w:val="Normal"/>
    <w:uiPriority w:val="34"/>
    <w:qFormat/>
    <w:rsid w:val="00B32900"/>
    <w:pPr>
      <w:ind w:left="720"/>
      <w:contextualSpacing/>
    </w:pPr>
    <w:rPr>
      <w:rFonts w:ascii="Calibri" w:eastAsia="Calibri" w:hAnsi="Calibri" w:cs="Times New Roman"/>
    </w:rPr>
  </w:style>
  <w:style w:type="paragraph" w:customStyle="1" w:styleId="Style14">
    <w:name w:val="Style14"/>
    <w:basedOn w:val="Normal"/>
    <w:link w:val="Style14Char"/>
    <w:qFormat/>
    <w:rsid w:val="00B32900"/>
    <w:rPr>
      <w:rFonts w:ascii="Times New Roman" w:eastAsia="Calibri" w:hAnsi="Times New Roman" w:cs="Times New Roman"/>
      <w:b/>
      <w:bCs/>
      <w:i/>
      <w:iCs/>
      <w:sz w:val="24"/>
      <w:szCs w:val="24"/>
    </w:rPr>
  </w:style>
  <w:style w:type="character" w:customStyle="1" w:styleId="Style14Char">
    <w:name w:val="Style14 Char"/>
    <w:link w:val="Style14"/>
    <w:rsid w:val="00B32900"/>
    <w:rPr>
      <w:rFonts w:ascii="Times New Roman" w:eastAsia="Calibri" w:hAnsi="Times New Roman" w:cs="Times New Roman"/>
      <w:b/>
      <w:bCs/>
      <w:i/>
      <w:iCs/>
      <w:sz w:val="24"/>
      <w:szCs w:val="24"/>
    </w:rPr>
  </w:style>
  <w:style w:type="character" w:customStyle="1" w:styleId="hps">
    <w:name w:val="hps"/>
    <w:basedOn w:val="DefaultParagraphFont"/>
    <w:rsid w:val="00B32900"/>
  </w:style>
  <w:style w:type="character" w:styleId="Strong">
    <w:name w:val="Strong"/>
    <w:uiPriority w:val="22"/>
    <w:qFormat/>
    <w:rsid w:val="00B32900"/>
    <w:rPr>
      <w:b/>
      <w:bCs/>
    </w:rPr>
  </w:style>
  <w:style w:type="paragraph" w:styleId="CommentText">
    <w:name w:val="annotation text"/>
    <w:basedOn w:val="Normal"/>
    <w:link w:val="CommentTextChar"/>
    <w:rsid w:val="00B32900"/>
    <w:pPr>
      <w:spacing w:after="0" w:line="240" w:lineRule="auto"/>
    </w:pPr>
    <w:rPr>
      <w:rFonts w:ascii="Times New Roman" w:eastAsia="Times New Roman" w:hAnsi="Times New Roman" w:cs="Times New Roman"/>
      <w:sz w:val="20"/>
      <w:szCs w:val="20"/>
      <w:lang w:val="ru-RU" w:eastAsia="ru-RU"/>
    </w:rPr>
  </w:style>
  <w:style w:type="character" w:customStyle="1" w:styleId="CommentTextChar">
    <w:name w:val="Comment Text Char"/>
    <w:basedOn w:val="DefaultParagraphFont"/>
    <w:link w:val="CommentText"/>
    <w:rsid w:val="00B32900"/>
    <w:rPr>
      <w:rFonts w:ascii="Times New Roman" w:eastAsia="Times New Roman" w:hAnsi="Times New Roman" w:cs="Times New Roman"/>
      <w:sz w:val="20"/>
      <w:szCs w:val="20"/>
      <w:lang w:val="ru-RU" w:eastAsia="ru-RU"/>
    </w:rPr>
  </w:style>
  <w:style w:type="paragraph" w:styleId="CommentSubject">
    <w:name w:val="annotation subject"/>
    <w:basedOn w:val="CommentText"/>
    <w:next w:val="CommentText"/>
    <w:link w:val="CommentSubjectChar"/>
    <w:rsid w:val="00B32900"/>
    <w:rPr>
      <w:b/>
      <w:bCs/>
    </w:rPr>
  </w:style>
  <w:style w:type="character" w:customStyle="1" w:styleId="CommentSubjectChar">
    <w:name w:val="Comment Subject Char"/>
    <w:basedOn w:val="CommentTextChar"/>
    <w:link w:val="CommentSubject"/>
    <w:rsid w:val="00B32900"/>
    <w:rPr>
      <w:rFonts w:ascii="Times New Roman" w:eastAsia="Times New Roman" w:hAnsi="Times New Roman" w:cs="Times New Roman"/>
      <w:b/>
      <w:bCs/>
      <w:sz w:val="20"/>
      <w:szCs w:val="20"/>
      <w:lang w:val="ru-RU" w:eastAsia="ru-RU"/>
    </w:rPr>
  </w:style>
  <w:style w:type="paragraph" w:styleId="BalloonText">
    <w:name w:val="Balloon Text"/>
    <w:basedOn w:val="Normal"/>
    <w:link w:val="BalloonTextChar"/>
    <w:uiPriority w:val="99"/>
    <w:rsid w:val="00B32900"/>
    <w:pPr>
      <w:spacing w:after="0" w:line="240" w:lineRule="auto"/>
    </w:pPr>
    <w:rPr>
      <w:rFonts w:ascii="Tahoma" w:eastAsia="Times New Roman" w:hAnsi="Tahoma" w:cs="Tahoma"/>
      <w:sz w:val="16"/>
      <w:szCs w:val="16"/>
      <w:lang w:val="ru-RU" w:eastAsia="ru-RU"/>
    </w:rPr>
  </w:style>
  <w:style w:type="character" w:customStyle="1" w:styleId="BalloonTextChar">
    <w:name w:val="Balloon Text Char"/>
    <w:basedOn w:val="DefaultParagraphFont"/>
    <w:link w:val="BalloonText"/>
    <w:uiPriority w:val="99"/>
    <w:rsid w:val="00B32900"/>
    <w:rPr>
      <w:rFonts w:ascii="Tahoma" w:eastAsia="Times New Roman" w:hAnsi="Tahoma" w:cs="Tahoma"/>
      <w:sz w:val="16"/>
      <w:szCs w:val="16"/>
      <w:lang w:val="ru-RU" w:eastAsia="ru-RU"/>
    </w:rPr>
  </w:style>
  <w:style w:type="paragraph" w:customStyle="1" w:styleId="NormalWebTimesNewRoman">
    <w:name w:val="Normal (Web) + Times New Roman"/>
    <w:aliases w:val="10 pt"/>
    <w:basedOn w:val="NormalWeb"/>
    <w:rsid w:val="00B32900"/>
    <w:rPr>
      <w:rFonts w:ascii="Times New Roman" w:hAnsi="Times New Roman"/>
      <w:sz w:val="24"/>
      <w:lang w:val="en-GB"/>
    </w:rPr>
  </w:style>
  <w:style w:type="character" w:styleId="FollowedHyperlink">
    <w:name w:val="FollowedHyperlink"/>
    <w:uiPriority w:val="99"/>
    <w:unhideWhenUsed/>
    <w:rsid w:val="00B32900"/>
    <w:rPr>
      <w:color w:val="800080"/>
      <w:u w:val="single"/>
    </w:rPr>
  </w:style>
  <w:style w:type="paragraph" w:styleId="Header">
    <w:name w:val="header"/>
    <w:basedOn w:val="Normal"/>
    <w:link w:val="HeaderChar"/>
    <w:uiPriority w:val="99"/>
    <w:unhideWhenUsed/>
    <w:rsid w:val="00C326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C32687"/>
  </w:style>
  <w:style w:type="paragraph" w:styleId="Footer">
    <w:name w:val="footer"/>
    <w:basedOn w:val="Normal"/>
    <w:link w:val="FooterChar"/>
    <w:uiPriority w:val="99"/>
    <w:unhideWhenUsed/>
    <w:rsid w:val="00C326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C32687"/>
  </w:style>
  <w:style w:type="paragraph" w:customStyle="1" w:styleId="xl70">
    <w:name w:val="xl70"/>
    <w:basedOn w:val="Normal"/>
    <w:rsid w:val="00114B07"/>
    <w:pPr>
      <w:spacing w:before="100" w:beforeAutospacing="1" w:after="100" w:afterAutospacing="1" w:line="240" w:lineRule="auto"/>
    </w:pPr>
    <w:rPr>
      <w:rFonts w:ascii="Arial" w:eastAsia="Times New Roman" w:hAnsi="Arial" w:cs="Arial"/>
      <w:sz w:val="24"/>
      <w:szCs w:val="24"/>
      <w:lang w:eastAsia="et-EE"/>
    </w:rPr>
  </w:style>
  <w:style w:type="paragraph" w:customStyle="1" w:styleId="xl71">
    <w:name w:val="xl71"/>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18"/>
      <w:szCs w:val="18"/>
      <w:lang w:eastAsia="et-EE"/>
    </w:rPr>
  </w:style>
  <w:style w:type="paragraph" w:customStyle="1" w:styleId="xl72">
    <w:name w:val="xl72"/>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t-EE"/>
    </w:rPr>
  </w:style>
  <w:style w:type="paragraph" w:customStyle="1" w:styleId="xl73">
    <w:name w:val="xl73"/>
    <w:basedOn w:val="Normal"/>
    <w:rsid w:val="00114B07"/>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i/>
      <w:iCs/>
      <w:sz w:val="18"/>
      <w:szCs w:val="18"/>
      <w:lang w:eastAsia="et-EE"/>
    </w:rPr>
  </w:style>
  <w:style w:type="paragraph" w:customStyle="1" w:styleId="xl74">
    <w:name w:val="xl74"/>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t-EE"/>
    </w:rPr>
  </w:style>
  <w:style w:type="paragraph" w:customStyle="1" w:styleId="xl75">
    <w:name w:val="xl75"/>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et-EE"/>
    </w:rPr>
  </w:style>
  <w:style w:type="paragraph" w:customStyle="1" w:styleId="xl76">
    <w:name w:val="xl76"/>
    <w:basedOn w:val="Normal"/>
    <w:rsid w:val="00114B0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18"/>
      <w:szCs w:val="18"/>
      <w:lang w:eastAsia="et-EE"/>
    </w:rPr>
  </w:style>
  <w:style w:type="paragraph" w:customStyle="1" w:styleId="xl77">
    <w:name w:val="xl77"/>
    <w:basedOn w:val="Normal"/>
    <w:rsid w:val="00114B0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t-EE"/>
    </w:rPr>
  </w:style>
  <w:style w:type="paragraph" w:customStyle="1" w:styleId="xl78">
    <w:name w:val="xl78"/>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et-EE"/>
    </w:rPr>
  </w:style>
  <w:style w:type="paragraph" w:customStyle="1" w:styleId="xl79">
    <w:name w:val="xl79"/>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t-EE"/>
    </w:rPr>
  </w:style>
  <w:style w:type="paragraph" w:customStyle="1" w:styleId="xl80">
    <w:name w:val="xl80"/>
    <w:basedOn w:val="Normal"/>
    <w:rsid w:val="00114B07"/>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81">
    <w:name w:val="xl81"/>
    <w:basedOn w:val="Normal"/>
    <w:rsid w:val="00114B0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et-EE"/>
    </w:rPr>
  </w:style>
  <w:style w:type="paragraph" w:customStyle="1" w:styleId="xl82">
    <w:name w:val="xl82"/>
    <w:basedOn w:val="Normal"/>
    <w:rsid w:val="00114B0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et-EE"/>
    </w:rPr>
  </w:style>
  <w:style w:type="paragraph" w:customStyle="1" w:styleId="xl83">
    <w:name w:val="xl83"/>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lang w:eastAsia="et-EE"/>
    </w:rPr>
  </w:style>
  <w:style w:type="paragraph" w:customStyle="1" w:styleId="xl84">
    <w:name w:val="xl84"/>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85">
    <w:name w:val="xl85"/>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86">
    <w:name w:val="xl86"/>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lang w:eastAsia="et-EE"/>
    </w:rPr>
  </w:style>
  <w:style w:type="paragraph" w:customStyle="1" w:styleId="xl87">
    <w:name w:val="xl87"/>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88">
    <w:name w:val="xl88"/>
    <w:basedOn w:val="Normal"/>
    <w:rsid w:val="00114B0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89">
    <w:name w:val="xl89"/>
    <w:basedOn w:val="Normal"/>
    <w:rsid w:val="00114B0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et-EE"/>
    </w:rPr>
  </w:style>
  <w:style w:type="paragraph" w:customStyle="1" w:styleId="xl90">
    <w:name w:val="xl90"/>
    <w:basedOn w:val="Normal"/>
    <w:rsid w:val="00114B0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91">
    <w:name w:val="xl91"/>
    <w:basedOn w:val="Normal"/>
    <w:rsid w:val="00114B0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92">
    <w:name w:val="xl92"/>
    <w:basedOn w:val="Normal"/>
    <w:rsid w:val="00114B07"/>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93">
    <w:name w:val="xl93"/>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t-EE"/>
    </w:rPr>
  </w:style>
  <w:style w:type="numbering" w:customStyle="1" w:styleId="NoList2">
    <w:name w:val="No List2"/>
    <w:next w:val="NoList"/>
    <w:uiPriority w:val="99"/>
    <w:semiHidden/>
    <w:unhideWhenUsed/>
    <w:rsid w:val="002B40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AA9"/>
  </w:style>
  <w:style w:type="paragraph" w:styleId="Heading3">
    <w:name w:val="heading 3"/>
    <w:basedOn w:val="Normal"/>
    <w:link w:val="Heading3Char"/>
    <w:qFormat/>
    <w:rsid w:val="00B32900"/>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32900"/>
    <w:rPr>
      <w:rFonts w:ascii="Times New Roman" w:eastAsia="Times New Roman" w:hAnsi="Times New Roman" w:cs="Times New Roman"/>
      <w:b/>
      <w:bCs/>
      <w:sz w:val="27"/>
      <w:szCs w:val="27"/>
      <w:lang w:eastAsia="et-EE"/>
    </w:rPr>
  </w:style>
  <w:style w:type="numbering" w:customStyle="1" w:styleId="NoList1">
    <w:name w:val="No List1"/>
    <w:next w:val="NoList"/>
    <w:uiPriority w:val="99"/>
    <w:semiHidden/>
    <w:unhideWhenUsed/>
    <w:rsid w:val="00B32900"/>
  </w:style>
  <w:style w:type="paragraph" w:styleId="BodyText">
    <w:name w:val="Body Text"/>
    <w:aliases w:val="Body1,Tekst1,Body2,Tekst2,Body3,Tekst3,Tekst 12"/>
    <w:basedOn w:val="Normal"/>
    <w:link w:val="BodyTextChar"/>
    <w:rsid w:val="00B32900"/>
    <w:pPr>
      <w:spacing w:after="0" w:line="240" w:lineRule="auto"/>
      <w:jc w:val="both"/>
    </w:pPr>
    <w:rPr>
      <w:rFonts w:ascii="Times New Roman" w:eastAsia="Times New Roman" w:hAnsi="Times New Roman" w:cs="Times New Roman"/>
      <w:sz w:val="24"/>
      <w:szCs w:val="20"/>
      <w:lang w:val="ru-RU" w:eastAsia="ru-RU"/>
    </w:rPr>
  </w:style>
  <w:style w:type="character" w:customStyle="1" w:styleId="BodyTextChar">
    <w:name w:val="Body Text Char"/>
    <w:aliases w:val="Body1 Char,Tekst1 Char,Body2 Char,Tekst2 Char,Body3 Char,Tekst3 Char,Tekst 12 Char"/>
    <w:basedOn w:val="DefaultParagraphFont"/>
    <w:link w:val="BodyText"/>
    <w:rsid w:val="00B32900"/>
    <w:rPr>
      <w:rFonts w:ascii="Times New Roman" w:eastAsia="Times New Roman" w:hAnsi="Times New Roman" w:cs="Times New Roman"/>
      <w:sz w:val="24"/>
      <w:szCs w:val="20"/>
      <w:lang w:val="ru-RU" w:eastAsia="ru-RU"/>
    </w:rPr>
  </w:style>
  <w:style w:type="character" w:styleId="Hyperlink">
    <w:name w:val="Hyperlink"/>
    <w:uiPriority w:val="99"/>
    <w:rsid w:val="00B32900"/>
    <w:rPr>
      <w:color w:val="00008B"/>
      <w:u w:val="single"/>
    </w:rPr>
  </w:style>
  <w:style w:type="paragraph" w:styleId="NormalWeb">
    <w:name w:val="Normal (Web)"/>
    <w:basedOn w:val="Normal"/>
    <w:link w:val="NormalWebChar"/>
    <w:uiPriority w:val="99"/>
    <w:rsid w:val="00B32900"/>
    <w:pPr>
      <w:spacing w:before="100" w:beforeAutospacing="1" w:after="100" w:afterAutospacing="1" w:line="240" w:lineRule="auto"/>
    </w:pPr>
    <w:rPr>
      <w:rFonts w:ascii="Verdana" w:eastAsia="Times New Roman" w:hAnsi="Verdana" w:cs="Times New Roman"/>
      <w:color w:val="000000"/>
      <w:sz w:val="20"/>
      <w:szCs w:val="20"/>
      <w:lang w:val="ru-RU" w:eastAsia="ru-RU"/>
    </w:rPr>
  </w:style>
  <w:style w:type="character" w:customStyle="1" w:styleId="NormalWebChar">
    <w:name w:val="Normal (Web) Char"/>
    <w:link w:val="NormalWeb"/>
    <w:uiPriority w:val="99"/>
    <w:rsid w:val="00B32900"/>
    <w:rPr>
      <w:rFonts w:ascii="Verdana" w:eastAsia="Times New Roman" w:hAnsi="Verdana" w:cs="Times New Roman"/>
      <w:color w:val="000000"/>
      <w:sz w:val="20"/>
      <w:szCs w:val="20"/>
      <w:lang w:val="ru-RU" w:eastAsia="ru-RU"/>
    </w:rPr>
  </w:style>
  <w:style w:type="paragraph" w:customStyle="1" w:styleId="Sisukord1">
    <w:name w:val="Sisukord 1"/>
    <w:basedOn w:val="Normal"/>
    <w:autoRedefine/>
    <w:rsid w:val="00B32900"/>
    <w:pPr>
      <w:pageBreakBefore/>
      <w:spacing w:after="360" w:line="240" w:lineRule="auto"/>
    </w:pPr>
    <w:rPr>
      <w:rFonts w:ascii="Times New Roman" w:eastAsia="Times New Roman" w:hAnsi="Times New Roman" w:cs="Times New Roman"/>
      <w:b/>
      <w:bCs/>
      <w:caps/>
      <w:sz w:val="24"/>
      <w:szCs w:val="24"/>
      <w:lang w:val="ru-RU" w:eastAsia="ru-RU"/>
    </w:rPr>
  </w:style>
  <w:style w:type="paragraph" w:customStyle="1" w:styleId="Sisukord2">
    <w:name w:val="Sisukord 2"/>
    <w:basedOn w:val="Normal"/>
    <w:link w:val="Sisukord2Char"/>
    <w:autoRedefine/>
    <w:rsid w:val="00B32900"/>
    <w:pPr>
      <w:spacing w:after="120" w:line="240" w:lineRule="auto"/>
    </w:pPr>
    <w:rPr>
      <w:rFonts w:ascii="Times New Roman" w:eastAsia="Times New Roman" w:hAnsi="Times New Roman" w:cs="Times New Roman"/>
      <w:b/>
      <w:iCs/>
      <w:sz w:val="24"/>
      <w:szCs w:val="24"/>
      <w:lang w:val="ru-RU" w:eastAsia="ru-RU"/>
    </w:rPr>
  </w:style>
  <w:style w:type="character" w:customStyle="1" w:styleId="Sisukord2Char">
    <w:name w:val="Sisukord 2 Char"/>
    <w:link w:val="Sisukord2"/>
    <w:rsid w:val="00B32900"/>
    <w:rPr>
      <w:rFonts w:ascii="Times New Roman" w:eastAsia="Times New Roman" w:hAnsi="Times New Roman" w:cs="Times New Roman"/>
      <w:b/>
      <w:iCs/>
      <w:sz w:val="24"/>
      <w:szCs w:val="24"/>
      <w:lang w:val="ru-RU" w:eastAsia="ru-RU"/>
    </w:rPr>
  </w:style>
  <w:style w:type="character" w:styleId="CommentReference">
    <w:name w:val="annotation reference"/>
    <w:semiHidden/>
    <w:rsid w:val="00B32900"/>
    <w:rPr>
      <w:sz w:val="16"/>
      <w:szCs w:val="16"/>
    </w:rPr>
  </w:style>
  <w:style w:type="paragraph" w:customStyle="1" w:styleId="Default">
    <w:name w:val="Default"/>
    <w:rsid w:val="00B32900"/>
    <w:pPr>
      <w:autoSpaceDE w:val="0"/>
      <w:autoSpaceDN w:val="0"/>
      <w:adjustRightInd w:val="0"/>
      <w:spacing w:after="0" w:line="240" w:lineRule="auto"/>
    </w:pPr>
    <w:rPr>
      <w:rFonts w:ascii="Times New Roman" w:eastAsia="Times New Roman" w:hAnsi="Times New Roman" w:cs="Times New Roman"/>
      <w:color w:val="000000"/>
      <w:sz w:val="24"/>
      <w:szCs w:val="24"/>
      <w:lang w:eastAsia="et-EE"/>
    </w:rPr>
  </w:style>
  <w:style w:type="paragraph" w:customStyle="1" w:styleId="Style4">
    <w:name w:val="Style4"/>
    <w:basedOn w:val="Normal"/>
    <w:link w:val="Style4Char"/>
    <w:qFormat/>
    <w:rsid w:val="00B32900"/>
    <w:pPr>
      <w:spacing w:after="0" w:line="240" w:lineRule="auto"/>
    </w:pPr>
    <w:rPr>
      <w:rFonts w:ascii="Arial" w:eastAsia="Times New Roman" w:hAnsi="Arial" w:cs="Arial"/>
      <w:b/>
      <w:sz w:val="32"/>
      <w:szCs w:val="32"/>
      <w:lang w:eastAsia="et-EE"/>
    </w:rPr>
  </w:style>
  <w:style w:type="character" w:customStyle="1" w:styleId="Style4Char">
    <w:name w:val="Style4 Char"/>
    <w:link w:val="Style4"/>
    <w:rsid w:val="00B32900"/>
    <w:rPr>
      <w:rFonts w:ascii="Arial" w:eastAsia="Times New Roman" w:hAnsi="Arial" w:cs="Arial"/>
      <w:b/>
      <w:sz w:val="32"/>
      <w:szCs w:val="32"/>
      <w:lang w:eastAsia="et-EE"/>
    </w:rPr>
  </w:style>
  <w:style w:type="paragraph" w:styleId="ListParagraph">
    <w:name w:val="List Paragraph"/>
    <w:basedOn w:val="Normal"/>
    <w:uiPriority w:val="34"/>
    <w:qFormat/>
    <w:rsid w:val="00B32900"/>
    <w:pPr>
      <w:ind w:left="720"/>
      <w:contextualSpacing/>
    </w:pPr>
    <w:rPr>
      <w:rFonts w:ascii="Calibri" w:eastAsia="Calibri" w:hAnsi="Calibri" w:cs="Times New Roman"/>
    </w:rPr>
  </w:style>
  <w:style w:type="paragraph" w:customStyle="1" w:styleId="Style14">
    <w:name w:val="Style14"/>
    <w:basedOn w:val="Normal"/>
    <w:link w:val="Style14Char"/>
    <w:qFormat/>
    <w:rsid w:val="00B32900"/>
    <w:rPr>
      <w:rFonts w:ascii="Times New Roman" w:eastAsia="Calibri" w:hAnsi="Times New Roman" w:cs="Times New Roman"/>
      <w:b/>
      <w:bCs/>
      <w:i/>
      <w:iCs/>
      <w:sz w:val="24"/>
      <w:szCs w:val="24"/>
    </w:rPr>
  </w:style>
  <w:style w:type="character" w:customStyle="1" w:styleId="Style14Char">
    <w:name w:val="Style14 Char"/>
    <w:link w:val="Style14"/>
    <w:rsid w:val="00B32900"/>
    <w:rPr>
      <w:rFonts w:ascii="Times New Roman" w:eastAsia="Calibri" w:hAnsi="Times New Roman" w:cs="Times New Roman"/>
      <w:b/>
      <w:bCs/>
      <w:i/>
      <w:iCs/>
      <w:sz w:val="24"/>
      <w:szCs w:val="24"/>
    </w:rPr>
  </w:style>
  <w:style w:type="character" w:customStyle="1" w:styleId="hps">
    <w:name w:val="hps"/>
    <w:basedOn w:val="DefaultParagraphFont"/>
    <w:rsid w:val="00B32900"/>
  </w:style>
  <w:style w:type="character" w:styleId="Strong">
    <w:name w:val="Strong"/>
    <w:uiPriority w:val="22"/>
    <w:qFormat/>
    <w:rsid w:val="00B32900"/>
    <w:rPr>
      <w:b/>
      <w:bCs/>
    </w:rPr>
  </w:style>
  <w:style w:type="paragraph" w:styleId="CommentText">
    <w:name w:val="annotation text"/>
    <w:basedOn w:val="Normal"/>
    <w:link w:val="CommentTextChar"/>
    <w:rsid w:val="00B32900"/>
    <w:pPr>
      <w:spacing w:after="0" w:line="240" w:lineRule="auto"/>
    </w:pPr>
    <w:rPr>
      <w:rFonts w:ascii="Times New Roman" w:eastAsia="Times New Roman" w:hAnsi="Times New Roman" w:cs="Times New Roman"/>
      <w:sz w:val="20"/>
      <w:szCs w:val="20"/>
      <w:lang w:val="ru-RU" w:eastAsia="ru-RU"/>
    </w:rPr>
  </w:style>
  <w:style w:type="character" w:customStyle="1" w:styleId="CommentTextChar">
    <w:name w:val="Comment Text Char"/>
    <w:basedOn w:val="DefaultParagraphFont"/>
    <w:link w:val="CommentText"/>
    <w:rsid w:val="00B32900"/>
    <w:rPr>
      <w:rFonts w:ascii="Times New Roman" w:eastAsia="Times New Roman" w:hAnsi="Times New Roman" w:cs="Times New Roman"/>
      <w:sz w:val="20"/>
      <w:szCs w:val="20"/>
      <w:lang w:val="ru-RU" w:eastAsia="ru-RU"/>
    </w:rPr>
  </w:style>
  <w:style w:type="paragraph" w:styleId="CommentSubject">
    <w:name w:val="annotation subject"/>
    <w:basedOn w:val="CommentText"/>
    <w:next w:val="CommentText"/>
    <w:link w:val="CommentSubjectChar"/>
    <w:rsid w:val="00B32900"/>
    <w:rPr>
      <w:b/>
      <w:bCs/>
    </w:rPr>
  </w:style>
  <w:style w:type="character" w:customStyle="1" w:styleId="CommentSubjectChar">
    <w:name w:val="Comment Subject Char"/>
    <w:basedOn w:val="CommentTextChar"/>
    <w:link w:val="CommentSubject"/>
    <w:rsid w:val="00B32900"/>
    <w:rPr>
      <w:rFonts w:ascii="Times New Roman" w:eastAsia="Times New Roman" w:hAnsi="Times New Roman" w:cs="Times New Roman"/>
      <w:b/>
      <w:bCs/>
      <w:sz w:val="20"/>
      <w:szCs w:val="20"/>
      <w:lang w:val="ru-RU" w:eastAsia="ru-RU"/>
    </w:rPr>
  </w:style>
  <w:style w:type="paragraph" w:styleId="BalloonText">
    <w:name w:val="Balloon Text"/>
    <w:basedOn w:val="Normal"/>
    <w:link w:val="BalloonTextChar"/>
    <w:uiPriority w:val="99"/>
    <w:rsid w:val="00B32900"/>
    <w:pPr>
      <w:spacing w:after="0" w:line="240" w:lineRule="auto"/>
    </w:pPr>
    <w:rPr>
      <w:rFonts w:ascii="Tahoma" w:eastAsia="Times New Roman" w:hAnsi="Tahoma" w:cs="Tahoma"/>
      <w:sz w:val="16"/>
      <w:szCs w:val="16"/>
      <w:lang w:val="ru-RU" w:eastAsia="ru-RU"/>
    </w:rPr>
  </w:style>
  <w:style w:type="character" w:customStyle="1" w:styleId="BalloonTextChar">
    <w:name w:val="Balloon Text Char"/>
    <w:basedOn w:val="DefaultParagraphFont"/>
    <w:link w:val="BalloonText"/>
    <w:uiPriority w:val="99"/>
    <w:rsid w:val="00B32900"/>
    <w:rPr>
      <w:rFonts w:ascii="Tahoma" w:eastAsia="Times New Roman" w:hAnsi="Tahoma" w:cs="Tahoma"/>
      <w:sz w:val="16"/>
      <w:szCs w:val="16"/>
      <w:lang w:val="ru-RU" w:eastAsia="ru-RU"/>
    </w:rPr>
  </w:style>
  <w:style w:type="paragraph" w:customStyle="1" w:styleId="NormalWebTimesNewRoman">
    <w:name w:val="Normal (Web) + Times New Roman"/>
    <w:aliases w:val="10 pt"/>
    <w:basedOn w:val="NormalWeb"/>
    <w:rsid w:val="00B32900"/>
    <w:rPr>
      <w:rFonts w:ascii="Times New Roman" w:hAnsi="Times New Roman"/>
      <w:sz w:val="24"/>
      <w:lang w:val="en-GB"/>
    </w:rPr>
  </w:style>
  <w:style w:type="character" w:styleId="FollowedHyperlink">
    <w:name w:val="FollowedHyperlink"/>
    <w:uiPriority w:val="99"/>
    <w:unhideWhenUsed/>
    <w:rsid w:val="00B32900"/>
    <w:rPr>
      <w:color w:val="800080"/>
      <w:u w:val="single"/>
    </w:rPr>
  </w:style>
  <w:style w:type="paragraph" w:styleId="Header">
    <w:name w:val="header"/>
    <w:basedOn w:val="Normal"/>
    <w:link w:val="HeaderChar"/>
    <w:uiPriority w:val="99"/>
    <w:unhideWhenUsed/>
    <w:rsid w:val="00C326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C32687"/>
  </w:style>
  <w:style w:type="paragraph" w:styleId="Footer">
    <w:name w:val="footer"/>
    <w:basedOn w:val="Normal"/>
    <w:link w:val="FooterChar"/>
    <w:uiPriority w:val="99"/>
    <w:unhideWhenUsed/>
    <w:rsid w:val="00C326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C32687"/>
  </w:style>
  <w:style w:type="paragraph" w:customStyle="1" w:styleId="xl70">
    <w:name w:val="xl70"/>
    <w:basedOn w:val="Normal"/>
    <w:rsid w:val="00114B07"/>
    <w:pPr>
      <w:spacing w:before="100" w:beforeAutospacing="1" w:after="100" w:afterAutospacing="1" w:line="240" w:lineRule="auto"/>
    </w:pPr>
    <w:rPr>
      <w:rFonts w:ascii="Arial" w:eastAsia="Times New Roman" w:hAnsi="Arial" w:cs="Arial"/>
      <w:sz w:val="24"/>
      <w:szCs w:val="24"/>
      <w:lang w:eastAsia="et-EE"/>
    </w:rPr>
  </w:style>
  <w:style w:type="paragraph" w:customStyle="1" w:styleId="xl71">
    <w:name w:val="xl71"/>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18"/>
      <w:szCs w:val="18"/>
      <w:lang w:eastAsia="et-EE"/>
    </w:rPr>
  </w:style>
  <w:style w:type="paragraph" w:customStyle="1" w:styleId="xl72">
    <w:name w:val="xl72"/>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t-EE"/>
    </w:rPr>
  </w:style>
  <w:style w:type="paragraph" w:customStyle="1" w:styleId="xl73">
    <w:name w:val="xl73"/>
    <w:basedOn w:val="Normal"/>
    <w:rsid w:val="00114B07"/>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i/>
      <w:iCs/>
      <w:sz w:val="18"/>
      <w:szCs w:val="18"/>
      <w:lang w:eastAsia="et-EE"/>
    </w:rPr>
  </w:style>
  <w:style w:type="paragraph" w:customStyle="1" w:styleId="xl74">
    <w:name w:val="xl74"/>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t-EE"/>
    </w:rPr>
  </w:style>
  <w:style w:type="paragraph" w:customStyle="1" w:styleId="xl75">
    <w:name w:val="xl75"/>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lang w:eastAsia="et-EE"/>
    </w:rPr>
  </w:style>
  <w:style w:type="paragraph" w:customStyle="1" w:styleId="xl76">
    <w:name w:val="xl76"/>
    <w:basedOn w:val="Normal"/>
    <w:rsid w:val="00114B0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18"/>
      <w:szCs w:val="18"/>
      <w:lang w:eastAsia="et-EE"/>
    </w:rPr>
  </w:style>
  <w:style w:type="paragraph" w:customStyle="1" w:styleId="xl77">
    <w:name w:val="xl77"/>
    <w:basedOn w:val="Normal"/>
    <w:rsid w:val="00114B0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t-EE"/>
    </w:rPr>
  </w:style>
  <w:style w:type="paragraph" w:customStyle="1" w:styleId="xl78">
    <w:name w:val="xl78"/>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et-EE"/>
    </w:rPr>
  </w:style>
  <w:style w:type="paragraph" w:customStyle="1" w:styleId="xl79">
    <w:name w:val="xl79"/>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t-EE"/>
    </w:rPr>
  </w:style>
  <w:style w:type="paragraph" w:customStyle="1" w:styleId="xl80">
    <w:name w:val="xl80"/>
    <w:basedOn w:val="Normal"/>
    <w:rsid w:val="00114B07"/>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81">
    <w:name w:val="xl81"/>
    <w:basedOn w:val="Normal"/>
    <w:rsid w:val="00114B0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et-EE"/>
    </w:rPr>
  </w:style>
  <w:style w:type="paragraph" w:customStyle="1" w:styleId="xl82">
    <w:name w:val="xl82"/>
    <w:basedOn w:val="Normal"/>
    <w:rsid w:val="00114B0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et-EE"/>
    </w:rPr>
  </w:style>
  <w:style w:type="paragraph" w:customStyle="1" w:styleId="xl83">
    <w:name w:val="xl83"/>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lang w:eastAsia="et-EE"/>
    </w:rPr>
  </w:style>
  <w:style w:type="paragraph" w:customStyle="1" w:styleId="xl84">
    <w:name w:val="xl84"/>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85">
    <w:name w:val="xl85"/>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86">
    <w:name w:val="xl86"/>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lang w:eastAsia="et-EE"/>
    </w:rPr>
  </w:style>
  <w:style w:type="paragraph" w:customStyle="1" w:styleId="xl87">
    <w:name w:val="xl87"/>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88">
    <w:name w:val="xl88"/>
    <w:basedOn w:val="Normal"/>
    <w:rsid w:val="00114B0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89">
    <w:name w:val="xl89"/>
    <w:basedOn w:val="Normal"/>
    <w:rsid w:val="00114B0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et-EE"/>
    </w:rPr>
  </w:style>
  <w:style w:type="paragraph" w:customStyle="1" w:styleId="xl90">
    <w:name w:val="xl90"/>
    <w:basedOn w:val="Normal"/>
    <w:rsid w:val="00114B0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91">
    <w:name w:val="xl91"/>
    <w:basedOn w:val="Normal"/>
    <w:rsid w:val="00114B0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92">
    <w:name w:val="xl92"/>
    <w:basedOn w:val="Normal"/>
    <w:rsid w:val="00114B07"/>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et-EE"/>
    </w:rPr>
  </w:style>
  <w:style w:type="paragraph" w:customStyle="1" w:styleId="xl93">
    <w:name w:val="xl93"/>
    <w:basedOn w:val="Normal"/>
    <w:rsid w:val="00114B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et-EE"/>
    </w:rPr>
  </w:style>
  <w:style w:type="numbering" w:customStyle="1" w:styleId="NoList2">
    <w:name w:val="No List2"/>
    <w:next w:val="NoList"/>
    <w:uiPriority w:val="99"/>
    <w:semiHidden/>
    <w:unhideWhenUsed/>
    <w:rsid w:val="002B40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73451">
      <w:bodyDiv w:val="1"/>
      <w:marLeft w:val="0"/>
      <w:marRight w:val="0"/>
      <w:marTop w:val="0"/>
      <w:marBottom w:val="0"/>
      <w:divBdr>
        <w:top w:val="none" w:sz="0" w:space="0" w:color="auto"/>
        <w:left w:val="none" w:sz="0" w:space="0" w:color="auto"/>
        <w:bottom w:val="none" w:sz="0" w:space="0" w:color="auto"/>
        <w:right w:val="none" w:sz="0" w:space="0" w:color="auto"/>
      </w:divBdr>
    </w:div>
    <w:div w:id="96602944">
      <w:bodyDiv w:val="1"/>
      <w:marLeft w:val="0"/>
      <w:marRight w:val="0"/>
      <w:marTop w:val="0"/>
      <w:marBottom w:val="0"/>
      <w:divBdr>
        <w:top w:val="none" w:sz="0" w:space="0" w:color="auto"/>
        <w:left w:val="none" w:sz="0" w:space="0" w:color="auto"/>
        <w:bottom w:val="none" w:sz="0" w:space="0" w:color="auto"/>
        <w:right w:val="none" w:sz="0" w:space="0" w:color="auto"/>
      </w:divBdr>
    </w:div>
    <w:div w:id="132910587">
      <w:bodyDiv w:val="1"/>
      <w:marLeft w:val="0"/>
      <w:marRight w:val="0"/>
      <w:marTop w:val="0"/>
      <w:marBottom w:val="0"/>
      <w:divBdr>
        <w:top w:val="none" w:sz="0" w:space="0" w:color="auto"/>
        <w:left w:val="none" w:sz="0" w:space="0" w:color="auto"/>
        <w:bottom w:val="none" w:sz="0" w:space="0" w:color="auto"/>
        <w:right w:val="none" w:sz="0" w:space="0" w:color="auto"/>
      </w:divBdr>
    </w:div>
    <w:div w:id="245502063">
      <w:bodyDiv w:val="1"/>
      <w:marLeft w:val="0"/>
      <w:marRight w:val="0"/>
      <w:marTop w:val="0"/>
      <w:marBottom w:val="0"/>
      <w:divBdr>
        <w:top w:val="none" w:sz="0" w:space="0" w:color="auto"/>
        <w:left w:val="none" w:sz="0" w:space="0" w:color="auto"/>
        <w:bottom w:val="none" w:sz="0" w:space="0" w:color="auto"/>
        <w:right w:val="none" w:sz="0" w:space="0" w:color="auto"/>
      </w:divBdr>
    </w:div>
    <w:div w:id="313876986">
      <w:bodyDiv w:val="1"/>
      <w:marLeft w:val="0"/>
      <w:marRight w:val="0"/>
      <w:marTop w:val="0"/>
      <w:marBottom w:val="0"/>
      <w:divBdr>
        <w:top w:val="none" w:sz="0" w:space="0" w:color="auto"/>
        <w:left w:val="none" w:sz="0" w:space="0" w:color="auto"/>
        <w:bottom w:val="none" w:sz="0" w:space="0" w:color="auto"/>
        <w:right w:val="none" w:sz="0" w:space="0" w:color="auto"/>
      </w:divBdr>
    </w:div>
    <w:div w:id="513081471">
      <w:bodyDiv w:val="1"/>
      <w:marLeft w:val="0"/>
      <w:marRight w:val="0"/>
      <w:marTop w:val="0"/>
      <w:marBottom w:val="0"/>
      <w:divBdr>
        <w:top w:val="none" w:sz="0" w:space="0" w:color="auto"/>
        <w:left w:val="none" w:sz="0" w:space="0" w:color="auto"/>
        <w:bottom w:val="none" w:sz="0" w:space="0" w:color="auto"/>
        <w:right w:val="none" w:sz="0" w:space="0" w:color="auto"/>
      </w:divBdr>
    </w:div>
    <w:div w:id="526065576">
      <w:bodyDiv w:val="1"/>
      <w:marLeft w:val="0"/>
      <w:marRight w:val="0"/>
      <w:marTop w:val="0"/>
      <w:marBottom w:val="0"/>
      <w:divBdr>
        <w:top w:val="none" w:sz="0" w:space="0" w:color="auto"/>
        <w:left w:val="none" w:sz="0" w:space="0" w:color="auto"/>
        <w:bottom w:val="none" w:sz="0" w:space="0" w:color="auto"/>
        <w:right w:val="none" w:sz="0" w:space="0" w:color="auto"/>
      </w:divBdr>
    </w:div>
    <w:div w:id="546375861">
      <w:bodyDiv w:val="1"/>
      <w:marLeft w:val="0"/>
      <w:marRight w:val="0"/>
      <w:marTop w:val="0"/>
      <w:marBottom w:val="0"/>
      <w:divBdr>
        <w:top w:val="none" w:sz="0" w:space="0" w:color="auto"/>
        <w:left w:val="none" w:sz="0" w:space="0" w:color="auto"/>
        <w:bottom w:val="none" w:sz="0" w:space="0" w:color="auto"/>
        <w:right w:val="none" w:sz="0" w:space="0" w:color="auto"/>
      </w:divBdr>
    </w:div>
    <w:div w:id="577709492">
      <w:bodyDiv w:val="1"/>
      <w:marLeft w:val="0"/>
      <w:marRight w:val="0"/>
      <w:marTop w:val="0"/>
      <w:marBottom w:val="0"/>
      <w:divBdr>
        <w:top w:val="none" w:sz="0" w:space="0" w:color="auto"/>
        <w:left w:val="none" w:sz="0" w:space="0" w:color="auto"/>
        <w:bottom w:val="none" w:sz="0" w:space="0" w:color="auto"/>
        <w:right w:val="none" w:sz="0" w:space="0" w:color="auto"/>
      </w:divBdr>
    </w:div>
    <w:div w:id="677315112">
      <w:bodyDiv w:val="1"/>
      <w:marLeft w:val="0"/>
      <w:marRight w:val="0"/>
      <w:marTop w:val="0"/>
      <w:marBottom w:val="0"/>
      <w:divBdr>
        <w:top w:val="none" w:sz="0" w:space="0" w:color="auto"/>
        <w:left w:val="none" w:sz="0" w:space="0" w:color="auto"/>
        <w:bottom w:val="none" w:sz="0" w:space="0" w:color="auto"/>
        <w:right w:val="none" w:sz="0" w:space="0" w:color="auto"/>
      </w:divBdr>
    </w:div>
    <w:div w:id="705788230">
      <w:bodyDiv w:val="1"/>
      <w:marLeft w:val="0"/>
      <w:marRight w:val="0"/>
      <w:marTop w:val="0"/>
      <w:marBottom w:val="0"/>
      <w:divBdr>
        <w:top w:val="none" w:sz="0" w:space="0" w:color="auto"/>
        <w:left w:val="none" w:sz="0" w:space="0" w:color="auto"/>
        <w:bottom w:val="none" w:sz="0" w:space="0" w:color="auto"/>
        <w:right w:val="none" w:sz="0" w:space="0" w:color="auto"/>
      </w:divBdr>
    </w:div>
    <w:div w:id="748113862">
      <w:bodyDiv w:val="1"/>
      <w:marLeft w:val="0"/>
      <w:marRight w:val="0"/>
      <w:marTop w:val="0"/>
      <w:marBottom w:val="0"/>
      <w:divBdr>
        <w:top w:val="none" w:sz="0" w:space="0" w:color="auto"/>
        <w:left w:val="none" w:sz="0" w:space="0" w:color="auto"/>
        <w:bottom w:val="none" w:sz="0" w:space="0" w:color="auto"/>
        <w:right w:val="none" w:sz="0" w:space="0" w:color="auto"/>
      </w:divBdr>
    </w:div>
    <w:div w:id="828404743">
      <w:bodyDiv w:val="1"/>
      <w:marLeft w:val="0"/>
      <w:marRight w:val="0"/>
      <w:marTop w:val="0"/>
      <w:marBottom w:val="0"/>
      <w:divBdr>
        <w:top w:val="none" w:sz="0" w:space="0" w:color="auto"/>
        <w:left w:val="none" w:sz="0" w:space="0" w:color="auto"/>
        <w:bottom w:val="none" w:sz="0" w:space="0" w:color="auto"/>
        <w:right w:val="none" w:sz="0" w:space="0" w:color="auto"/>
      </w:divBdr>
    </w:div>
    <w:div w:id="838084468">
      <w:bodyDiv w:val="1"/>
      <w:marLeft w:val="0"/>
      <w:marRight w:val="0"/>
      <w:marTop w:val="0"/>
      <w:marBottom w:val="0"/>
      <w:divBdr>
        <w:top w:val="none" w:sz="0" w:space="0" w:color="auto"/>
        <w:left w:val="none" w:sz="0" w:space="0" w:color="auto"/>
        <w:bottom w:val="none" w:sz="0" w:space="0" w:color="auto"/>
        <w:right w:val="none" w:sz="0" w:space="0" w:color="auto"/>
      </w:divBdr>
    </w:div>
    <w:div w:id="855079156">
      <w:bodyDiv w:val="1"/>
      <w:marLeft w:val="0"/>
      <w:marRight w:val="0"/>
      <w:marTop w:val="0"/>
      <w:marBottom w:val="0"/>
      <w:divBdr>
        <w:top w:val="none" w:sz="0" w:space="0" w:color="auto"/>
        <w:left w:val="none" w:sz="0" w:space="0" w:color="auto"/>
        <w:bottom w:val="none" w:sz="0" w:space="0" w:color="auto"/>
        <w:right w:val="none" w:sz="0" w:space="0" w:color="auto"/>
      </w:divBdr>
    </w:div>
    <w:div w:id="883979827">
      <w:bodyDiv w:val="1"/>
      <w:marLeft w:val="0"/>
      <w:marRight w:val="0"/>
      <w:marTop w:val="0"/>
      <w:marBottom w:val="0"/>
      <w:divBdr>
        <w:top w:val="none" w:sz="0" w:space="0" w:color="auto"/>
        <w:left w:val="none" w:sz="0" w:space="0" w:color="auto"/>
        <w:bottom w:val="none" w:sz="0" w:space="0" w:color="auto"/>
        <w:right w:val="none" w:sz="0" w:space="0" w:color="auto"/>
      </w:divBdr>
      <w:divsChild>
        <w:div w:id="1844930977">
          <w:marLeft w:val="0"/>
          <w:marRight w:val="0"/>
          <w:marTop w:val="0"/>
          <w:marBottom w:val="0"/>
          <w:divBdr>
            <w:top w:val="none" w:sz="0" w:space="0" w:color="auto"/>
            <w:left w:val="none" w:sz="0" w:space="0" w:color="auto"/>
            <w:bottom w:val="none" w:sz="0" w:space="0" w:color="auto"/>
            <w:right w:val="none" w:sz="0" w:space="0" w:color="auto"/>
          </w:divBdr>
        </w:div>
        <w:div w:id="1593319467">
          <w:marLeft w:val="0"/>
          <w:marRight w:val="0"/>
          <w:marTop w:val="0"/>
          <w:marBottom w:val="0"/>
          <w:divBdr>
            <w:top w:val="none" w:sz="0" w:space="0" w:color="auto"/>
            <w:left w:val="none" w:sz="0" w:space="0" w:color="auto"/>
            <w:bottom w:val="none" w:sz="0" w:space="0" w:color="auto"/>
            <w:right w:val="none" w:sz="0" w:space="0" w:color="auto"/>
          </w:divBdr>
        </w:div>
        <w:div w:id="316618232">
          <w:marLeft w:val="0"/>
          <w:marRight w:val="0"/>
          <w:marTop w:val="0"/>
          <w:marBottom w:val="0"/>
          <w:divBdr>
            <w:top w:val="none" w:sz="0" w:space="0" w:color="auto"/>
            <w:left w:val="none" w:sz="0" w:space="0" w:color="auto"/>
            <w:bottom w:val="none" w:sz="0" w:space="0" w:color="auto"/>
            <w:right w:val="none" w:sz="0" w:space="0" w:color="auto"/>
          </w:divBdr>
        </w:div>
        <w:div w:id="171578448">
          <w:marLeft w:val="0"/>
          <w:marRight w:val="0"/>
          <w:marTop w:val="0"/>
          <w:marBottom w:val="0"/>
          <w:divBdr>
            <w:top w:val="none" w:sz="0" w:space="0" w:color="auto"/>
            <w:left w:val="none" w:sz="0" w:space="0" w:color="auto"/>
            <w:bottom w:val="none" w:sz="0" w:space="0" w:color="auto"/>
            <w:right w:val="none" w:sz="0" w:space="0" w:color="auto"/>
          </w:divBdr>
        </w:div>
        <w:div w:id="1532182349">
          <w:marLeft w:val="0"/>
          <w:marRight w:val="0"/>
          <w:marTop w:val="0"/>
          <w:marBottom w:val="0"/>
          <w:divBdr>
            <w:top w:val="none" w:sz="0" w:space="0" w:color="auto"/>
            <w:left w:val="none" w:sz="0" w:space="0" w:color="auto"/>
            <w:bottom w:val="none" w:sz="0" w:space="0" w:color="auto"/>
            <w:right w:val="none" w:sz="0" w:space="0" w:color="auto"/>
          </w:divBdr>
        </w:div>
        <w:div w:id="195628034">
          <w:marLeft w:val="0"/>
          <w:marRight w:val="0"/>
          <w:marTop w:val="0"/>
          <w:marBottom w:val="0"/>
          <w:divBdr>
            <w:top w:val="none" w:sz="0" w:space="0" w:color="auto"/>
            <w:left w:val="none" w:sz="0" w:space="0" w:color="auto"/>
            <w:bottom w:val="none" w:sz="0" w:space="0" w:color="auto"/>
            <w:right w:val="none" w:sz="0" w:space="0" w:color="auto"/>
          </w:divBdr>
        </w:div>
        <w:div w:id="870803172">
          <w:marLeft w:val="0"/>
          <w:marRight w:val="0"/>
          <w:marTop w:val="0"/>
          <w:marBottom w:val="0"/>
          <w:divBdr>
            <w:top w:val="none" w:sz="0" w:space="0" w:color="auto"/>
            <w:left w:val="none" w:sz="0" w:space="0" w:color="auto"/>
            <w:bottom w:val="none" w:sz="0" w:space="0" w:color="auto"/>
            <w:right w:val="none" w:sz="0" w:space="0" w:color="auto"/>
          </w:divBdr>
        </w:div>
        <w:div w:id="1604604882">
          <w:marLeft w:val="0"/>
          <w:marRight w:val="0"/>
          <w:marTop w:val="0"/>
          <w:marBottom w:val="0"/>
          <w:divBdr>
            <w:top w:val="none" w:sz="0" w:space="0" w:color="auto"/>
            <w:left w:val="none" w:sz="0" w:space="0" w:color="auto"/>
            <w:bottom w:val="none" w:sz="0" w:space="0" w:color="auto"/>
            <w:right w:val="none" w:sz="0" w:space="0" w:color="auto"/>
          </w:divBdr>
        </w:div>
      </w:divsChild>
    </w:div>
    <w:div w:id="904727040">
      <w:bodyDiv w:val="1"/>
      <w:marLeft w:val="0"/>
      <w:marRight w:val="0"/>
      <w:marTop w:val="0"/>
      <w:marBottom w:val="0"/>
      <w:divBdr>
        <w:top w:val="none" w:sz="0" w:space="0" w:color="auto"/>
        <w:left w:val="none" w:sz="0" w:space="0" w:color="auto"/>
        <w:bottom w:val="none" w:sz="0" w:space="0" w:color="auto"/>
        <w:right w:val="none" w:sz="0" w:space="0" w:color="auto"/>
      </w:divBdr>
    </w:div>
    <w:div w:id="923759295">
      <w:bodyDiv w:val="1"/>
      <w:marLeft w:val="0"/>
      <w:marRight w:val="0"/>
      <w:marTop w:val="0"/>
      <w:marBottom w:val="0"/>
      <w:divBdr>
        <w:top w:val="none" w:sz="0" w:space="0" w:color="auto"/>
        <w:left w:val="none" w:sz="0" w:space="0" w:color="auto"/>
        <w:bottom w:val="none" w:sz="0" w:space="0" w:color="auto"/>
        <w:right w:val="none" w:sz="0" w:space="0" w:color="auto"/>
      </w:divBdr>
    </w:div>
    <w:div w:id="952246810">
      <w:bodyDiv w:val="1"/>
      <w:marLeft w:val="0"/>
      <w:marRight w:val="0"/>
      <w:marTop w:val="0"/>
      <w:marBottom w:val="0"/>
      <w:divBdr>
        <w:top w:val="none" w:sz="0" w:space="0" w:color="auto"/>
        <w:left w:val="none" w:sz="0" w:space="0" w:color="auto"/>
        <w:bottom w:val="none" w:sz="0" w:space="0" w:color="auto"/>
        <w:right w:val="none" w:sz="0" w:space="0" w:color="auto"/>
      </w:divBdr>
    </w:div>
    <w:div w:id="1078400153">
      <w:bodyDiv w:val="1"/>
      <w:marLeft w:val="0"/>
      <w:marRight w:val="0"/>
      <w:marTop w:val="0"/>
      <w:marBottom w:val="0"/>
      <w:divBdr>
        <w:top w:val="none" w:sz="0" w:space="0" w:color="auto"/>
        <w:left w:val="none" w:sz="0" w:space="0" w:color="auto"/>
        <w:bottom w:val="none" w:sz="0" w:space="0" w:color="auto"/>
        <w:right w:val="none" w:sz="0" w:space="0" w:color="auto"/>
      </w:divBdr>
    </w:div>
    <w:div w:id="1174490648">
      <w:bodyDiv w:val="1"/>
      <w:marLeft w:val="0"/>
      <w:marRight w:val="0"/>
      <w:marTop w:val="0"/>
      <w:marBottom w:val="0"/>
      <w:divBdr>
        <w:top w:val="none" w:sz="0" w:space="0" w:color="auto"/>
        <w:left w:val="none" w:sz="0" w:space="0" w:color="auto"/>
        <w:bottom w:val="none" w:sz="0" w:space="0" w:color="auto"/>
        <w:right w:val="none" w:sz="0" w:space="0" w:color="auto"/>
      </w:divBdr>
    </w:div>
    <w:div w:id="1291589009">
      <w:bodyDiv w:val="1"/>
      <w:marLeft w:val="0"/>
      <w:marRight w:val="0"/>
      <w:marTop w:val="0"/>
      <w:marBottom w:val="0"/>
      <w:divBdr>
        <w:top w:val="none" w:sz="0" w:space="0" w:color="auto"/>
        <w:left w:val="none" w:sz="0" w:space="0" w:color="auto"/>
        <w:bottom w:val="none" w:sz="0" w:space="0" w:color="auto"/>
        <w:right w:val="none" w:sz="0" w:space="0" w:color="auto"/>
      </w:divBdr>
    </w:div>
    <w:div w:id="1324703694">
      <w:bodyDiv w:val="1"/>
      <w:marLeft w:val="0"/>
      <w:marRight w:val="0"/>
      <w:marTop w:val="0"/>
      <w:marBottom w:val="0"/>
      <w:divBdr>
        <w:top w:val="none" w:sz="0" w:space="0" w:color="auto"/>
        <w:left w:val="none" w:sz="0" w:space="0" w:color="auto"/>
        <w:bottom w:val="none" w:sz="0" w:space="0" w:color="auto"/>
        <w:right w:val="none" w:sz="0" w:space="0" w:color="auto"/>
      </w:divBdr>
      <w:divsChild>
        <w:div w:id="947664898">
          <w:marLeft w:val="0"/>
          <w:marRight w:val="0"/>
          <w:marTop w:val="0"/>
          <w:marBottom w:val="0"/>
          <w:divBdr>
            <w:top w:val="none" w:sz="0" w:space="0" w:color="auto"/>
            <w:left w:val="none" w:sz="0" w:space="0" w:color="auto"/>
            <w:bottom w:val="none" w:sz="0" w:space="0" w:color="auto"/>
            <w:right w:val="none" w:sz="0" w:space="0" w:color="auto"/>
          </w:divBdr>
        </w:div>
        <w:div w:id="1029529477">
          <w:marLeft w:val="0"/>
          <w:marRight w:val="0"/>
          <w:marTop w:val="0"/>
          <w:marBottom w:val="0"/>
          <w:divBdr>
            <w:top w:val="none" w:sz="0" w:space="0" w:color="auto"/>
            <w:left w:val="none" w:sz="0" w:space="0" w:color="auto"/>
            <w:bottom w:val="none" w:sz="0" w:space="0" w:color="auto"/>
            <w:right w:val="none" w:sz="0" w:space="0" w:color="auto"/>
          </w:divBdr>
        </w:div>
        <w:div w:id="649946803">
          <w:marLeft w:val="0"/>
          <w:marRight w:val="0"/>
          <w:marTop w:val="0"/>
          <w:marBottom w:val="0"/>
          <w:divBdr>
            <w:top w:val="none" w:sz="0" w:space="0" w:color="auto"/>
            <w:left w:val="none" w:sz="0" w:space="0" w:color="auto"/>
            <w:bottom w:val="none" w:sz="0" w:space="0" w:color="auto"/>
            <w:right w:val="none" w:sz="0" w:space="0" w:color="auto"/>
          </w:divBdr>
        </w:div>
        <w:div w:id="326397214">
          <w:marLeft w:val="0"/>
          <w:marRight w:val="0"/>
          <w:marTop w:val="0"/>
          <w:marBottom w:val="0"/>
          <w:divBdr>
            <w:top w:val="none" w:sz="0" w:space="0" w:color="auto"/>
            <w:left w:val="none" w:sz="0" w:space="0" w:color="auto"/>
            <w:bottom w:val="none" w:sz="0" w:space="0" w:color="auto"/>
            <w:right w:val="none" w:sz="0" w:space="0" w:color="auto"/>
          </w:divBdr>
        </w:div>
      </w:divsChild>
    </w:div>
    <w:div w:id="1368985862">
      <w:bodyDiv w:val="1"/>
      <w:marLeft w:val="0"/>
      <w:marRight w:val="0"/>
      <w:marTop w:val="0"/>
      <w:marBottom w:val="0"/>
      <w:divBdr>
        <w:top w:val="none" w:sz="0" w:space="0" w:color="auto"/>
        <w:left w:val="none" w:sz="0" w:space="0" w:color="auto"/>
        <w:bottom w:val="none" w:sz="0" w:space="0" w:color="auto"/>
        <w:right w:val="none" w:sz="0" w:space="0" w:color="auto"/>
      </w:divBdr>
    </w:div>
    <w:div w:id="1453477975">
      <w:bodyDiv w:val="1"/>
      <w:marLeft w:val="0"/>
      <w:marRight w:val="0"/>
      <w:marTop w:val="0"/>
      <w:marBottom w:val="0"/>
      <w:divBdr>
        <w:top w:val="none" w:sz="0" w:space="0" w:color="auto"/>
        <w:left w:val="none" w:sz="0" w:space="0" w:color="auto"/>
        <w:bottom w:val="none" w:sz="0" w:space="0" w:color="auto"/>
        <w:right w:val="none" w:sz="0" w:space="0" w:color="auto"/>
      </w:divBdr>
    </w:div>
    <w:div w:id="1589727043">
      <w:bodyDiv w:val="1"/>
      <w:marLeft w:val="0"/>
      <w:marRight w:val="0"/>
      <w:marTop w:val="0"/>
      <w:marBottom w:val="0"/>
      <w:divBdr>
        <w:top w:val="none" w:sz="0" w:space="0" w:color="auto"/>
        <w:left w:val="none" w:sz="0" w:space="0" w:color="auto"/>
        <w:bottom w:val="none" w:sz="0" w:space="0" w:color="auto"/>
        <w:right w:val="none" w:sz="0" w:space="0" w:color="auto"/>
      </w:divBdr>
    </w:div>
    <w:div w:id="1782383865">
      <w:bodyDiv w:val="1"/>
      <w:marLeft w:val="0"/>
      <w:marRight w:val="0"/>
      <w:marTop w:val="0"/>
      <w:marBottom w:val="0"/>
      <w:divBdr>
        <w:top w:val="none" w:sz="0" w:space="0" w:color="auto"/>
        <w:left w:val="none" w:sz="0" w:space="0" w:color="auto"/>
        <w:bottom w:val="none" w:sz="0" w:space="0" w:color="auto"/>
        <w:right w:val="none" w:sz="0" w:space="0" w:color="auto"/>
      </w:divBdr>
    </w:div>
    <w:div w:id="1849560468">
      <w:bodyDiv w:val="1"/>
      <w:marLeft w:val="0"/>
      <w:marRight w:val="0"/>
      <w:marTop w:val="0"/>
      <w:marBottom w:val="0"/>
      <w:divBdr>
        <w:top w:val="none" w:sz="0" w:space="0" w:color="auto"/>
        <w:left w:val="none" w:sz="0" w:space="0" w:color="auto"/>
        <w:bottom w:val="none" w:sz="0" w:space="0" w:color="auto"/>
        <w:right w:val="none" w:sz="0" w:space="0" w:color="auto"/>
      </w:divBdr>
    </w:div>
    <w:div w:id="1991474605">
      <w:bodyDiv w:val="1"/>
      <w:marLeft w:val="0"/>
      <w:marRight w:val="0"/>
      <w:marTop w:val="0"/>
      <w:marBottom w:val="0"/>
      <w:divBdr>
        <w:top w:val="none" w:sz="0" w:space="0" w:color="auto"/>
        <w:left w:val="none" w:sz="0" w:space="0" w:color="auto"/>
        <w:bottom w:val="none" w:sz="0" w:space="0" w:color="auto"/>
        <w:right w:val="none" w:sz="0" w:space="0" w:color="auto"/>
      </w:divBdr>
    </w:div>
    <w:div w:id="2041009228">
      <w:bodyDiv w:val="1"/>
      <w:marLeft w:val="0"/>
      <w:marRight w:val="0"/>
      <w:marTop w:val="0"/>
      <w:marBottom w:val="0"/>
      <w:divBdr>
        <w:top w:val="none" w:sz="0" w:space="0" w:color="auto"/>
        <w:left w:val="none" w:sz="0" w:space="0" w:color="auto"/>
        <w:bottom w:val="none" w:sz="0" w:space="0" w:color="auto"/>
        <w:right w:val="none" w:sz="0" w:space="0" w:color="auto"/>
      </w:divBdr>
    </w:div>
    <w:div w:id="205477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saldo.fin.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in.ee/majandusprognoosid"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stat.ee/" TargetMode="External"/><Relationship Id="rId4" Type="http://schemas.microsoft.com/office/2007/relationships/stylesWithEffects" Target="stylesWithEffects.xml"/><Relationship Id="rId9" Type="http://schemas.openxmlformats.org/officeDocument/2006/relationships/hyperlink" Target="https://www.riigiteataja.ee/akt/42702201303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1BB03-5C9D-484D-B3E2-60F385D27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31</Pages>
  <Words>11753</Words>
  <Characters>68174</Characters>
  <Application>Microsoft Office Word</Application>
  <DocSecurity>0</DocSecurity>
  <Lines>568</Lines>
  <Paragraphs>159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79768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Vylitok</cp:lastModifiedBy>
  <cp:revision>9</cp:revision>
  <cp:lastPrinted>2016-06-30T10:45:00Z</cp:lastPrinted>
  <dcterms:created xsi:type="dcterms:W3CDTF">2016-06-30T11:57:00Z</dcterms:created>
  <dcterms:modified xsi:type="dcterms:W3CDTF">2016-07-01T06:32:00Z</dcterms:modified>
</cp:coreProperties>
</file>