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7" w:rsidRPr="00604687" w:rsidRDefault="00604687" w:rsidP="006046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6046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Narva 6.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Kooli põhimäärus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687">
        <w:rPr>
          <w:rFonts w:ascii="Times New Roman" w:eastAsia="Times New Roman" w:hAnsi="Times New Roman" w:cs="Times New Roman"/>
          <w:sz w:val="24"/>
          <w:szCs w:val="24"/>
        </w:rPr>
        <w:t>Vastu võetud 22.07.2015 nr 24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687">
        <w:rPr>
          <w:rFonts w:ascii="Times New Roman" w:eastAsia="Times New Roman" w:hAnsi="Times New Roman" w:cs="Times New Roman"/>
          <w:sz w:val="24"/>
          <w:szCs w:val="24"/>
        </w:rPr>
        <w:t>Määrus kehtestatakse kohaliku omavalitsuse korralduse seaduse § 30 lõike 1 punkti 2 ja Narva Linnavolikogu 29.06.2000 määrusega nr 36/16 kinnitatud Narva linna põhimääruse punkti nr 10.2.2 alapunkti 2 alusel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ÜLDSÄTTED</w:t>
      </w:r>
      <w:bookmarkStart w:id="0" w:name="dd043e08-66a7-4600-8a08-44874d0011e1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0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1. </w:t>
      </w:r>
      <w:bookmarkStart w:id="1" w:name="para1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nimetus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a1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Kooli nimetus on Narva 6.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Kool (edaspidi kool).</w:t>
      </w:r>
      <w:proofErr w:type="gramEnd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2. </w:t>
      </w:r>
      <w:bookmarkStart w:id="3" w:name="para2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Kooli asukoht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tegutsemiskoht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a2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Kooli asukoht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tegutsemiskoht on Paul Kerese tänav 22, 21008 Narva linn.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3. </w:t>
      </w:r>
      <w:bookmarkStart w:id="5" w:name="para3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tegutsemise vorm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ra3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"/>
      <w:r w:rsidRPr="00604687">
        <w:rPr>
          <w:rFonts w:ascii="Times New Roman" w:eastAsia="Times New Roman" w:hAnsi="Times New Roman" w:cs="Times New Roman"/>
          <w:sz w:val="24"/>
          <w:szCs w:val="24"/>
        </w:rPr>
        <w:t>(1) Kooli tegutsemise vorm on põhikool.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a3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"/>
      <w:r w:rsidRPr="00604687">
        <w:rPr>
          <w:rFonts w:ascii="Times New Roman" w:eastAsia="Times New Roman" w:hAnsi="Times New Roman" w:cs="Times New Roman"/>
          <w:sz w:val="24"/>
          <w:szCs w:val="24"/>
        </w:rPr>
        <w:t>(2) Õpe põhikoolis toimub kõikides põhikooliklassides (1.-9. klassides).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4. </w:t>
      </w:r>
      <w:bookmarkStart w:id="8" w:name="para4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8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õiguslik seisund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a4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"/>
      <w:r w:rsidRPr="00604687">
        <w:rPr>
          <w:rFonts w:ascii="Times New Roman" w:eastAsia="Times New Roman" w:hAnsi="Times New Roman" w:cs="Times New Roman"/>
          <w:sz w:val="24"/>
          <w:szCs w:val="24"/>
        </w:rPr>
        <w:t>(1) Kool on Narva linna haridusasutus, mille kõrgemalseisev ametiasutus on Narva Linnavalitsuse Kultuuriosakond.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a4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Kool juhindub oma tegevuses Eesti Vabariigi haridusseadusest, põhikooli-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gümnaasiumiseadusest, käesolevast põhimäärusest ning muudest õigus- ja haldusaktidest.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2. peatükk ÕPPE JA KASVATUSE KORRALDUS</w:t>
      </w:r>
      <w:bookmarkStart w:id="11" w:name="94a85b5f-93e0-4804-a243-f5b679a5625c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11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5. </w:t>
      </w:r>
      <w:bookmarkStart w:id="12" w:name="para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2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Koolis omandatava hariduse liik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tase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a5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3"/>
      <w:r w:rsidRPr="00604687">
        <w:rPr>
          <w:rFonts w:ascii="Times New Roman" w:eastAsia="Times New Roman" w:hAnsi="Times New Roman" w:cs="Times New Roman"/>
          <w:sz w:val="24"/>
          <w:szCs w:val="24"/>
        </w:rPr>
        <w:t>(1) Koolis omandatava hariduse liik on üldharidus.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a5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4"/>
      <w:r w:rsidRPr="00604687">
        <w:rPr>
          <w:rFonts w:ascii="Times New Roman" w:eastAsia="Times New Roman" w:hAnsi="Times New Roman" w:cs="Times New Roman"/>
          <w:sz w:val="24"/>
          <w:szCs w:val="24"/>
        </w:rPr>
        <w:t>(2) Kool võimaldab omandada haridust statsionaarses õppes põhihariduse tasemel (hariduse I tase).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6. </w:t>
      </w:r>
      <w:bookmarkStart w:id="15" w:name="para6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õppekeel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a6lg1"/>
      <w:r w:rsidRPr="0060468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16"/>
      <w:r w:rsidRPr="00604687">
        <w:rPr>
          <w:rFonts w:ascii="Times New Roman" w:eastAsia="Times New Roman" w:hAnsi="Times New Roman" w:cs="Times New Roman"/>
          <w:sz w:val="24"/>
          <w:szCs w:val="24"/>
        </w:rPr>
        <w:t>(1) Kooli õppekeel on vene keel.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a6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7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Eesti keele õpe on kohustuslik alates 1.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klassist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riikliku õppekavaga määratud mahus.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7. </w:t>
      </w:r>
      <w:bookmarkStart w:id="18" w:name="para7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8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Hariduslike erivajadustega õpilaste rühmad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klassid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ra7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9"/>
      <w:r w:rsidRPr="00604687">
        <w:rPr>
          <w:rFonts w:ascii="Times New Roman" w:eastAsia="Times New Roman" w:hAnsi="Times New Roman" w:cs="Times New Roman"/>
          <w:sz w:val="24"/>
          <w:szCs w:val="24"/>
        </w:rPr>
        <w:t>(1) Koolis tegutsevad järgmised hariduslike erivajadustega õpilaste rühmad ja klassid: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0" w:name="para7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0"/>
      <w:r w:rsidRPr="00604687">
        <w:rPr>
          <w:rFonts w:ascii="Times New Roman" w:eastAsia="Times New Roman" w:hAnsi="Times New Roman" w:cs="Times New Roman"/>
          <w:sz w:val="24"/>
          <w:szCs w:val="24"/>
        </w:rPr>
        <w:t>1) klass põhiharidust omandavatele õpiraskuste õpilastele klaasitäitumuse piirnormiga 12 õpilast;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1" w:name="para7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1"/>
      <w:r w:rsidRPr="00604687">
        <w:rPr>
          <w:rFonts w:ascii="Times New Roman" w:eastAsia="Times New Roman" w:hAnsi="Times New Roman" w:cs="Times New Roman"/>
          <w:sz w:val="24"/>
          <w:szCs w:val="24"/>
        </w:rPr>
        <w:t>2) klass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kõnepuudega õpilastele klassitäitumuse piirnormiga 12 õpilast;</w:t>
      </w:r>
      <w:bookmarkStart w:id="22" w:name="_GoBack"/>
      <w:bookmarkEnd w:id="22"/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3" w:name="para7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3"/>
      <w:r w:rsidRPr="00604687">
        <w:rPr>
          <w:rFonts w:ascii="Times New Roman" w:eastAsia="Times New Roman" w:hAnsi="Times New Roman" w:cs="Times New Roman"/>
          <w:sz w:val="24"/>
          <w:szCs w:val="24"/>
        </w:rPr>
        <w:t>3) õpiabirühmad põhiharidust omandavatele õpilastele eripedagoogilise või logopeedilise abi osutamiseks rühmatäitumusega piirnormiga 6 õpilast;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4" w:name="para7lg1p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4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4) klassid põhiharidust omandavatele käitumisprobleemidega õpilastele klaasitäitumuse piirnormiga 12 õpilast; 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5" w:name="para7lg1p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5"/>
      <w:r w:rsidRPr="00604687">
        <w:rPr>
          <w:rFonts w:ascii="Times New Roman" w:eastAsia="Times New Roman" w:hAnsi="Times New Roman" w:cs="Times New Roman"/>
          <w:sz w:val="24"/>
          <w:szCs w:val="24"/>
        </w:rPr>
        <w:t>5) klassid liitpuuetega põhiharidust omandavatele õpilastele klassitäitumuse piirnormiga 6 õpilast;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para7lg1p6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6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6) klassid põhiharidust omandavatele õpilastele, kellele on nõustamiskomisjon spetsiifilistest hariduslikest vajadustest tulenevalt on soovitanud õppida väikeklassis, sealhulgas autismi spektri häiretega, aktiivsus- ja tähelepanuhäiretega või sõltuvushäiretega õpilastele või õpilastele, kelle andekus kombineerituna mõne muu erivajadusega toob kaasa vajaduse õppida väikeklassis klassitäitumusega piirnormiga 4 õpilast; 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para7lg1p7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7"/>
      <w:r w:rsidRPr="00604687">
        <w:rPr>
          <w:rFonts w:ascii="Times New Roman" w:eastAsia="Times New Roman" w:hAnsi="Times New Roman" w:cs="Times New Roman"/>
          <w:sz w:val="24"/>
          <w:szCs w:val="24"/>
        </w:rPr>
        <w:t>7) klassid põhiharidust omandavatele kasvatusraskustega õpilastele klassitäitumuse piirnormiga 12 õpilast.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para7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8"/>
      <w:r w:rsidRPr="00604687">
        <w:rPr>
          <w:rFonts w:ascii="Times New Roman" w:eastAsia="Times New Roman" w:hAnsi="Times New Roman" w:cs="Times New Roman"/>
          <w:sz w:val="24"/>
          <w:szCs w:val="24"/>
        </w:rPr>
        <w:t>(2) Õpilasele, kes terviseseisundist tulenevalt vajab koolis pidevat jälgimist või abistamist, rakendatakse nõustamiskomisjoni soovitusel ning õpilase või piiratud teovõimega õpilase puhul vanema nõusolekul ühe õpilase õpetamisele keskendatud õpet.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8. </w:t>
      </w:r>
      <w:bookmarkStart w:id="29" w:name="para8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29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Koolis toimuva õppekavavälise tegevuse korraldamise alused ning õppekavavälise tegevuse puhul kulude katmise tingimused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kord õppekavavälises tegevuses osalejate kaasrahastamisel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para8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0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(1) Kooli õppekavavälised tegevused on erinevad koostöö-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arendusprojektid, kooli üritused, ekskursioonid, koolilaagrid ning huviringid, stuudiod, kursused vastavalt vanemate ja õpilaste soovidele ning kooli põhisuundadele.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a8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1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Koolis korraldatava tegevuse puhul, mis ei ole kooli õppekava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osa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(õppekavaväline tegevus), võib kulude katmine toimuda õppekavavälises tegevuses osalejate kaasrahastamisel.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a8lg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2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(3) Õppekavaväliste tegevuste loetelu, kus toimub kulude katmine õppekavavälises tegevuses osalejate kaasrahastamisel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kaasrahastamise kaudu kaetavate kulude määra õppekavaväliste tegevuste lõikes, kehtestab Narva Linnavalitsus. Ettepaneku Narva Linnavalitsusele kaasrahastatavate õppekavaväliste tegevuste loetelu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määrade kehtestamise kohta teeb direktor, kooskõlastades kooli hoolekoguga.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para8lg4"/>
      <w:r w:rsidRPr="0060468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33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(4) Õppekavavälise tegevuse kohta, mis toimub osalejate kaasrahastamisel, esitatakse õppekavavälises tegevuses osaleja vanemale ülekandearve.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Isikutel, kes soovivad osaleda kaasrahastamist eeldavas õppekavavälises tegevuses, kuid kes ei kanna arvel esitatud tasu tähtaegselt, piiratakse õigust osaleda õppekavavälises tegevuses, mis eeldab osalejapoolset kaasrahastamist, kuni arve tasumiseni.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3. peatükk ÕPILASTE JA VANEMATE ÕIGUSED JA KOHUSTUSED</w:t>
      </w:r>
      <w:bookmarkStart w:id="34" w:name="2385f2fc-2400-411b-86c2-ebc53e4d277f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34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9. </w:t>
      </w:r>
      <w:bookmarkStart w:id="35" w:name="para9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Õpilaste õigused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para9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6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Õpilasel on õigus: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7" w:name="para9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7"/>
      <w:r w:rsidRPr="00604687">
        <w:rPr>
          <w:rFonts w:ascii="Times New Roman" w:eastAsia="Times New Roman" w:hAnsi="Times New Roman" w:cs="Times New Roman"/>
          <w:sz w:val="24"/>
          <w:szCs w:val="24"/>
        </w:rPr>
        <w:t>1) täita õpiülesandeid ja osaleda temale kooli päevakavas või individuaalses õppekavas ettenähtud õppes;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8" w:name="para9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8"/>
      <w:r w:rsidRPr="00604687">
        <w:rPr>
          <w:rFonts w:ascii="Times New Roman" w:eastAsia="Times New Roman" w:hAnsi="Times New Roman" w:cs="Times New Roman"/>
          <w:sz w:val="24"/>
          <w:szCs w:val="24"/>
        </w:rPr>
        <w:t>2) saada õppekavas ettenähtu omandamiseks täiendavat õpiabi õpetajalt tema üldtööaja piires;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9" w:name="para9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9"/>
      <w:r w:rsidRPr="00604687">
        <w:rPr>
          <w:rFonts w:ascii="Times New Roman" w:eastAsia="Times New Roman" w:hAnsi="Times New Roman" w:cs="Times New Roman"/>
          <w:sz w:val="24"/>
          <w:szCs w:val="24"/>
        </w:rPr>
        <w:t>3) osaleda kooli õpilasesinduse valimisel, olla valitud ja osaleda selle töös;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0" w:name="para9lg1p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0"/>
      <w:r w:rsidRPr="00604687">
        <w:rPr>
          <w:rFonts w:ascii="Times New Roman" w:eastAsia="Times New Roman" w:hAnsi="Times New Roman" w:cs="Times New Roman"/>
          <w:sz w:val="24"/>
          <w:szCs w:val="24"/>
        </w:rPr>
        <w:t>4) kasutada õppekavavälises tegevuses tasuta kooli rajatisi, ruume, raamatukogu, õppe-, spordi-, tehnilisi ja muid vahendeid kooli kodukorras sätestatud korras;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1" w:name="para9lg1p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1"/>
      <w:r w:rsidRPr="00604687">
        <w:rPr>
          <w:rFonts w:ascii="Times New Roman" w:eastAsia="Times New Roman" w:hAnsi="Times New Roman" w:cs="Times New Roman"/>
          <w:sz w:val="24"/>
          <w:szCs w:val="24"/>
        </w:rPr>
        <w:t>5) saada koolist teavet ja selgitusi koolikorralduse ning õpilase õiguste ja kohustuste kohta;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2" w:name="para9lg1p6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2"/>
      <w:r w:rsidRPr="00604687">
        <w:rPr>
          <w:rFonts w:ascii="Times New Roman" w:eastAsia="Times New Roman" w:hAnsi="Times New Roman" w:cs="Times New Roman"/>
          <w:sz w:val="24"/>
          <w:szCs w:val="24"/>
        </w:rPr>
        <w:t>6) pöörduda kooli hoolekogu poole õpetamist ja kasvatamist puudutavate vaidlusküsimuste korral;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3" w:name="para9lg1p7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3"/>
      <w:r w:rsidRPr="00604687">
        <w:rPr>
          <w:rFonts w:ascii="Times New Roman" w:eastAsia="Times New Roman" w:hAnsi="Times New Roman" w:cs="Times New Roman"/>
          <w:sz w:val="24"/>
          <w:szCs w:val="24"/>
        </w:rPr>
        <w:t>7) pöörduda oma õiguste kaitseks järelevalveametniku või lastekaitseorganisatsiooni poole;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4" w:name="para9lg1p8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4"/>
      <w:r w:rsidRPr="00604687">
        <w:rPr>
          <w:rFonts w:ascii="Times New Roman" w:eastAsia="Times New Roman" w:hAnsi="Times New Roman" w:cs="Times New Roman"/>
          <w:sz w:val="24"/>
          <w:szCs w:val="24"/>
        </w:rPr>
        <w:t>8) omada ja kasutada muid õigusi, mis tulenevad seadustest ja nende alusel kehtestatud õigusaktidest.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10. </w:t>
      </w:r>
      <w:bookmarkStart w:id="45" w:name="para10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4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Õpilaste kohustused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para10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6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Õpilane on kohustatud: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7" w:name="para10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7"/>
      <w:r w:rsidRPr="00604687">
        <w:rPr>
          <w:rFonts w:ascii="Times New Roman" w:eastAsia="Times New Roman" w:hAnsi="Times New Roman" w:cs="Times New Roman"/>
          <w:sz w:val="24"/>
          <w:szCs w:val="24"/>
        </w:rPr>
        <w:t>1) täitma õpiülesandeid ja osalema temale kooli päevakavas või individuaalses õppekavas ettenähtud õppes;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8" w:name="para10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8"/>
      <w:r w:rsidRPr="00604687">
        <w:rPr>
          <w:rFonts w:ascii="Times New Roman" w:eastAsia="Times New Roman" w:hAnsi="Times New Roman" w:cs="Times New Roman"/>
          <w:sz w:val="24"/>
          <w:szCs w:val="24"/>
        </w:rPr>
        <w:t>2) täitma kooli kodukorda;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9" w:name="para10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9"/>
      <w:r w:rsidRPr="00604687">
        <w:rPr>
          <w:rFonts w:ascii="Times New Roman" w:eastAsia="Times New Roman" w:hAnsi="Times New Roman" w:cs="Times New Roman"/>
          <w:sz w:val="24"/>
          <w:szCs w:val="24"/>
        </w:rPr>
        <w:t>3) õppima võimetekohaselt, arendama end ja täiendama oma teadmisi;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0" w:name="para10lg1p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0"/>
      <w:r w:rsidRPr="00604687">
        <w:rPr>
          <w:rFonts w:ascii="Times New Roman" w:eastAsia="Times New Roman" w:hAnsi="Times New Roman" w:cs="Times New Roman"/>
          <w:sz w:val="24"/>
          <w:szCs w:val="24"/>
        </w:rPr>
        <w:t>4) suhtuma lugupidavalt kaasinimestesse, hoidma loodust ja elama keskkonda säästvalt;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1" w:name="para10lg1p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1"/>
      <w:r w:rsidRPr="00604687">
        <w:rPr>
          <w:rFonts w:ascii="Times New Roman" w:eastAsia="Times New Roman" w:hAnsi="Times New Roman" w:cs="Times New Roman"/>
          <w:sz w:val="24"/>
          <w:szCs w:val="24"/>
        </w:rPr>
        <w:t>5) hoidma kooli head mainet, käituma väärikalt;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2" w:name="para10lg1p6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2"/>
      <w:r w:rsidRPr="00604687">
        <w:rPr>
          <w:rFonts w:ascii="Times New Roman" w:eastAsia="Times New Roman" w:hAnsi="Times New Roman" w:cs="Times New Roman"/>
          <w:sz w:val="24"/>
          <w:szCs w:val="24"/>
        </w:rPr>
        <w:t>6) hoidma heaperemehelikult kooli kasutuses olevat vara;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3" w:name="para10lg1p7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3"/>
      <w:r w:rsidRPr="00604687">
        <w:rPr>
          <w:rFonts w:ascii="Times New Roman" w:eastAsia="Times New Roman" w:hAnsi="Times New Roman" w:cs="Times New Roman"/>
          <w:sz w:val="24"/>
          <w:szCs w:val="24"/>
        </w:rPr>
        <w:t>7) täitma muid seadustest ja nende alusel antud õigusaktidest tulenevaid õpilastele pandud kohustusi.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11. </w:t>
      </w:r>
      <w:bookmarkStart w:id="54" w:name="para11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54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õpilasesindus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para11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5"/>
      <w:r w:rsidRPr="00604687">
        <w:rPr>
          <w:rFonts w:ascii="Times New Roman" w:eastAsia="Times New Roman" w:hAnsi="Times New Roman" w:cs="Times New Roman"/>
          <w:sz w:val="24"/>
          <w:szCs w:val="24"/>
        </w:rPr>
        <w:t>(1) Koolis on õpilasesindus, mis tegutseb põhimääruse alusel, mille eelnõu koostab õpilasesindus, tehes selleks vajaduse korral koostööd direktori või direktori määratud koolitöötajatega.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para11lg2"/>
      <w:r w:rsidRPr="0060468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56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Õpilasesinduse põhimääruse eelnõu esitatakse enne kinnitamist õpilaskonnale arvamuse avaldamiseks.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Arvamuse avaldamiseks peab õpilaskonnal olema võimalik õpilasesinduse põhimäärusega tutvuda ühe kuu vältel, millele järgnev avalik arutelu, kus õpilased saavad oma ettepanekuid esitada.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Avalikuks aruteluks korraldatud koosolekul otsustatakse ettepanekute arvestamine või arvestamata jätmine ning kiidetakse heaks õpilasesinduse põhimäärus.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Avaliku arutelu aeg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koht tehakse õpilastele teatavaks õpilasesinduse põhimääruse eelnõu õpilaskonnale arvamuse avaldamiseks esitamisega samal ajal.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7" w:name="para11lg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7"/>
      <w:r w:rsidRPr="00604687">
        <w:rPr>
          <w:rFonts w:ascii="Times New Roman" w:eastAsia="Times New Roman" w:hAnsi="Times New Roman" w:cs="Times New Roman"/>
          <w:sz w:val="24"/>
          <w:szCs w:val="24"/>
        </w:rPr>
        <w:t>(3) Õpilasesinduse põhimääruse kinnitab kooli direktor õigusaktidega kehtestatud korras.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para11lg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8"/>
      <w:r w:rsidRPr="00604687">
        <w:rPr>
          <w:rFonts w:ascii="Times New Roman" w:eastAsia="Times New Roman" w:hAnsi="Times New Roman" w:cs="Times New Roman"/>
          <w:sz w:val="24"/>
          <w:szCs w:val="24"/>
        </w:rPr>
        <w:t>(4) Õpilasesinduse põhimäärust muudetakse samas korras.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9" w:name="para11lg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9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(5) Kooli esimene õpilasesindus valitakse õpilaskonnas korraldatava valimise teel.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Esimese õpilasesinduse valimised kuulutab välja kooli direktor, tehes samas teatavaks ka enda otsuse esimese õpilasesinduse liikmete arvu kohta.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Valimised kuulutatakse välja arvestusega,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õpilastel on võimalik ühe kuu vältel seada üles kandidaate. Sellele järgneb õpilaskonnas korraldatav salajane hääletamine, kus igal õpilasel on üks hääl, mille ta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saab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anda ühe ülesseatud kandidaadi poolt.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Esimesse õpilasesindusse kuuluvad enim hääli saanud õpilased lähtuvalt õpilasesinduse liikmete arvust.</w:t>
      </w:r>
      <w:proofErr w:type="gramEnd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12. </w:t>
      </w:r>
      <w:bookmarkStart w:id="60" w:name="para12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60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Vanemate õigused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1" w:name="para12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1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Vanemal on õigus: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2" w:name="para12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2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1) saada koolist teavet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selgitusi koolikorralduse ning õpilase õiguste ja kohustuste kohta;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3" w:name="para12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3"/>
      <w:r w:rsidRPr="00604687">
        <w:rPr>
          <w:rFonts w:ascii="Times New Roman" w:eastAsia="Times New Roman" w:hAnsi="Times New Roman" w:cs="Times New Roman"/>
          <w:sz w:val="24"/>
          <w:szCs w:val="24"/>
        </w:rPr>
        <w:t>2) pöörduda kooli hoolekogu poole õpetamist ja kasvatamist puudutavate vaidlusküsimuste korral;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4" w:name="para12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4"/>
      <w:r w:rsidRPr="00604687">
        <w:rPr>
          <w:rFonts w:ascii="Times New Roman" w:eastAsia="Times New Roman" w:hAnsi="Times New Roman" w:cs="Times New Roman"/>
          <w:sz w:val="24"/>
          <w:szCs w:val="24"/>
        </w:rPr>
        <w:t>3) omada ja kasutada muid õigusi, mis tulenevad seadustest ja nende alusel kehtestatud õigusaktidest.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13. </w:t>
      </w:r>
      <w:bookmarkStart w:id="65" w:name="para13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6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Vanemate kohustused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6" w:name="para13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6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Vanem on kohustatud võimaldama ja soodustama koolikohustuse täitmist, sealhulgas: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7" w:name="para13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7"/>
      <w:r w:rsidRPr="00604687">
        <w:rPr>
          <w:rFonts w:ascii="Times New Roman" w:eastAsia="Times New Roman" w:hAnsi="Times New Roman" w:cs="Times New Roman"/>
          <w:sz w:val="24"/>
          <w:szCs w:val="24"/>
        </w:rPr>
        <w:t>1) looma koolikohustuslikule õpilasele kodus õppimist soodustavad tingimused ja õppes osalemise eeldused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8" w:name="para13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8"/>
      <w:r w:rsidRPr="00604687">
        <w:rPr>
          <w:rFonts w:ascii="Times New Roman" w:eastAsia="Times New Roman" w:hAnsi="Times New Roman" w:cs="Times New Roman"/>
          <w:sz w:val="24"/>
          <w:szCs w:val="24"/>
        </w:rPr>
        <w:t>2) esitama koolile oma kontaktandmed ja teavitama nende muutustest;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9" w:name="para13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9"/>
      <w:r w:rsidRPr="00604687">
        <w:rPr>
          <w:rFonts w:ascii="Times New Roman" w:eastAsia="Times New Roman" w:hAnsi="Times New Roman" w:cs="Times New Roman"/>
          <w:sz w:val="24"/>
          <w:szCs w:val="24"/>
        </w:rPr>
        <w:t>3) tutvuma koolielu reguleerivate aktidega;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0" w:name="para13lg1p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0"/>
      <w:r w:rsidRPr="00604687">
        <w:rPr>
          <w:rFonts w:ascii="Times New Roman" w:eastAsia="Times New Roman" w:hAnsi="Times New Roman" w:cs="Times New Roman"/>
          <w:sz w:val="24"/>
          <w:szCs w:val="24"/>
        </w:rPr>
        <w:t>4) tegema koostööd kooliga põhikooli- ja gümnaasiumiseaduses ja selle alusel kehtestatud õigusaktides sätestatud tingimustel ja korras;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1" w:name="para13lg1p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1"/>
      <w:r w:rsidRPr="00604687">
        <w:rPr>
          <w:rFonts w:ascii="Times New Roman" w:eastAsia="Times New Roman" w:hAnsi="Times New Roman" w:cs="Times New Roman"/>
          <w:sz w:val="24"/>
          <w:szCs w:val="24"/>
        </w:rPr>
        <w:t>5) kasutama õpilase arengut toetavaid meetmeid, mida talle pakub kool või elukohajärgne valla- või linnavalitsus;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2" w:name="para13lg1p6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2"/>
      <w:r w:rsidRPr="00604687">
        <w:rPr>
          <w:rFonts w:ascii="Times New Roman" w:eastAsia="Times New Roman" w:hAnsi="Times New Roman" w:cs="Times New Roman"/>
          <w:sz w:val="24"/>
          <w:szCs w:val="24"/>
        </w:rPr>
        <w:t>6) pöörduma kooli ettepanekul nõustamiskomisjoni poole;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3" w:name="para13lg1p7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3"/>
      <w:r w:rsidRPr="00604687">
        <w:rPr>
          <w:rFonts w:ascii="Times New Roman" w:eastAsia="Times New Roman" w:hAnsi="Times New Roman" w:cs="Times New Roman"/>
          <w:sz w:val="24"/>
          <w:szCs w:val="24"/>
        </w:rPr>
        <w:t>7) taotlema vajaduse korral koolilt ja õpilase elukohajärgselt valla- või linnavalitsuselt õigusaktides sätestatud koolikohustuse täitmise tagamise meetmete rakendamist.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4. peatükk KOOLI HOOLEKOGU JA DIREKTORI ÜLESANDED</w:t>
      </w:r>
      <w:bookmarkStart w:id="74" w:name="b32ce173-f0e7-4a03-a460-57914952ca3f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74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14. </w:t>
      </w:r>
      <w:bookmarkStart w:id="75" w:name="para14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7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hoolekogu ülesanded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6" w:name="para14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6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(1) Hoolekogu ülesanne on kooli õpilaste, pedagoogide, kooli pidaja, õpilaste vanemate, vilistlaste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kooli toetavate organisatsioonide ühistegevus õppe ja kasvatuse suunamisel, planeerimisel ja jälgimisel ning õppeks ja kasvatuseks paremate tingimuste loomine.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7" w:name="para14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7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Hoolekogu täidab talle seadustes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nende alusel pandud ülesandeid ning teeb kooli pidajale ettepanekuid kooliga seotud küsimuste paremaks lahendamiseks.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15. </w:t>
      </w:r>
      <w:bookmarkStart w:id="78" w:name="para15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78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direktori ülesanded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9" w:name="para15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9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Kooli direktor: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0" w:name="para15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0"/>
      <w:r w:rsidRPr="00604687">
        <w:rPr>
          <w:rFonts w:ascii="Times New Roman" w:eastAsia="Times New Roman" w:hAnsi="Times New Roman" w:cs="Times New Roman"/>
          <w:sz w:val="24"/>
          <w:szCs w:val="24"/>
        </w:rPr>
        <w:t>1) juhib kooli ja vastutab oma pädevuse piires õppe- ja kasvatustegevuse ja muude koolis läbiviidavate tegevuste, kooli üldseisundi ja arengu ning rahaliste vahendite õiguspärase ja otstarbeka kasutamise eest;(1) juhib kooli ja vastutab oma pädevuse piires õppe- ja kasvatustegevuse ja muude koolis läbiviidavate tegevuste, kooli üldseisundi ja arengu ning rahaliste vahendite õiguspärase ja otstarbeka kasutamise eest;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1" w:name="para15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1"/>
      <w:r w:rsidRPr="00604687">
        <w:rPr>
          <w:rFonts w:ascii="Times New Roman" w:eastAsia="Times New Roman" w:hAnsi="Times New Roman" w:cs="Times New Roman"/>
          <w:sz w:val="24"/>
          <w:szCs w:val="24"/>
        </w:rPr>
        <w:t>2) esindab kooli ja tegutseb kooli nimel, teeb kooli eelarve piires tehinguid, mis on seotud tema seaduses sätestatud ülesannete täitmisega;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2" w:name="para15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2"/>
      <w:r w:rsidRPr="00604687">
        <w:rPr>
          <w:rFonts w:ascii="Times New Roman" w:eastAsia="Times New Roman" w:hAnsi="Times New Roman" w:cs="Times New Roman"/>
          <w:sz w:val="24"/>
          <w:szCs w:val="24"/>
        </w:rPr>
        <w:t>3) kehtestab kooli õppekava;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3" w:name="para15lg1p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3"/>
      <w:r w:rsidRPr="00604687">
        <w:rPr>
          <w:rFonts w:ascii="Times New Roman" w:eastAsia="Times New Roman" w:hAnsi="Times New Roman" w:cs="Times New Roman"/>
          <w:sz w:val="24"/>
          <w:szCs w:val="24"/>
        </w:rPr>
        <w:t>4) kehtestab kooli päevakava;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4" w:name="para15lg1p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4"/>
      <w:r w:rsidRPr="00604687">
        <w:rPr>
          <w:rFonts w:ascii="Times New Roman" w:eastAsia="Times New Roman" w:hAnsi="Times New Roman" w:cs="Times New Roman"/>
          <w:sz w:val="24"/>
          <w:szCs w:val="24"/>
        </w:rPr>
        <w:t>5) kehtestab kooli kodukorra;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5" w:name="para15lg1p6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5"/>
      <w:r w:rsidRPr="00604687">
        <w:rPr>
          <w:rFonts w:ascii="Times New Roman" w:eastAsia="Times New Roman" w:hAnsi="Times New Roman" w:cs="Times New Roman"/>
          <w:sz w:val="24"/>
          <w:szCs w:val="24"/>
        </w:rPr>
        <w:t>6) kehtestab kooli sisehindamise korra ja sisehindamise aruande;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6" w:name="para15lg1p7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6"/>
      <w:r w:rsidRPr="00604687">
        <w:rPr>
          <w:rFonts w:ascii="Times New Roman" w:eastAsia="Times New Roman" w:hAnsi="Times New Roman" w:cs="Times New Roman"/>
          <w:sz w:val="24"/>
          <w:szCs w:val="24"/>
        </w:rPr>
        <w:t>7) valmistab ette kooli vastuvõtu tingimuste ja korra eelnõu;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7" w:name="para15lg1p8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7"/>
      <w:r w:rsidRPr="00604687">
        <w:rPr>
          <w:rFonts w:ascii="Times New Roman" w:eastAsia="Times New Roman" w:hAnsi="Times New Roman" w:cs="Times New Roman"/>
          <w:sz w:val="24"/>
          <w:szCs w:val="24"/>
        </w:rPr>
        <w:t>8) teeb isiku õpilaste nimekirja arvamise otsuse, arvestades põhikooli- ja gümnaasiumiseaduse paragrahvis 27 sätestatut;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8" w:name="para15lg1p9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8"/>
      <w:r w:rsidRPr="00604687">
        <w:rPr>
          <w:rFonts w:ascii="Times New Roman" w:eastAsia="Times New Roman" w:hAnsi="Times New Roman" w:cs="Times New Roman"/>
          <w:sz w:val="24"/>
          <w:szCs w:val="24"/>
        </w:rPr>
        <w:t>9) teeb õpilase koolist väljaarvamise otsuse, arvestades põhikooli- ja gümnaasiumiseaduse paragrahvis 28 sätestatut;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9" w:name="para15lg1p10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9"/>
      <w:r w:rsidRPr="00604687">
        <w:rPr>
          <w:rFonts w:ascii="Times New Roman" w:eastAsia="Times New Roman" w:hAnsi="Times New Roman" w:cs="Times New Roman"/>
          <w:sz w:val="24"/>
          <w:szCs w:val="24"/>
        </w:rPr>
        <w:t>10) korraldab tugispetsialistide teenuse rakendamist;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0" w:name="para15lg1p1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0"/>
      <w:r w:rsidRPr="00604687">
        <w:rPr>
          <w:rFonts w:ascii="Times New Roman" w:eastAsia="Times New Roman" w:hAnsi="Times New Roman" w:cs="Times New Roman"/>
          <w:sz w:val="24"/>
          <w:szCs w:val="24"/>
        </w:rPr>
        <w:t>11) kehtestab arenguvestluse korraldamise tingimused ja korra, esitades selle enne arvamuse andmiseks õppenõukogule ja hoolekogule;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1" w:name="para15lg1p1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1"/>
      <w:r w:rsidRPr="00604687">
        <w:rPr>
          <w:rFonts w:ascii="Times New Roman" w:eastAsia="Times New Roman" w:hAnsi="Times New Roman" w:cs="Times New Roman"/>
          <w:sz w:val="24"/>
          <w:szCs w:val="24"/>
        </w:rPr>
        <w:t>12) korraldab õpilaste ja koolitöötajate vaimse ja füüsilise turvalisuse ja tervise kaitse ning vaimse ja füüsilise vägivalla ennetamise abinõude rakendamine kooli kodukorras sätestatu kohaselt;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2" w:name="para15lg1p1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2"/>
      <w:r w:rsidRPr="00604687">
        <w:rPr>
          <w:rFonts w:ascii="Times New Roman" w:eastAsia="Times New Roman" w:hAnsi="Times New Roman" w:cs="Times New Roman"/>
          <w:sz w:val="24"/>
          <w:szCs w:val="24"/>
        </w:rPr>
        <w:t>13) korraldab õpilaste ja koolitöötajate kaitse hädaolukorras;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3" w:name="para15lg1p14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3"/>
      <w:r w:rsidRPr="00604687">
        <w:rPr>
          <w:rFonts w:ascii="Times New Roman" w:eastAsia="Times New Roman" w:hAnsi="Times New Roman" w:cs="Times New Roman"/>
          <w:sz w:val="24"/>
          <w:szCs w:val="24"/>
        </w:rPr>
        <w:t>14) korraldab kooli hädaolukorra lahendamise plaani väljatöötamise, kaasates vajaduse korral õppenõukogu, hoolekogu ja eksperte ning kehtestab hädaolukorra lahendamise plaani;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4" w:name="para15lg1p15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4"/>
      <w:r w:rsidRPr="00604687">
        <w:rPr>
          <w:rFonts w:ascii="Times New Roman" w:eastAsia="Times New Roman" w:hAnsi="Times New Roman" w:cs="Times New Roman"/>
          <w:sz w:val="24"/>
          <w:szCs w:val="24"/>
        </w:rPr>
        <w:t>15) määrab isiku, kelle ülesandeks on haridusliku erivajadusega õpilase õppe ja arengu toetamiseks vajaliku koostöö korraldamine tugispetsialistide, andekate õpilaste juhendajate ja õpetajate vahel;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5" w:name="para15lg1p16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5"/>
      <w:r w:rsidRPr="00604687">
        <w:rPr>
          <w:rFonts w:ascii="Times New Roman" w:eastAsia="Times New Roman" w:hAnsi="Times New Roman" w:cs="Times New Roman"/>
          <w:sz w:val="24"/>
          <w:szCs w:val="24"/>
        </w:rPr>
        <w:t>16) määrab vastutavad isikud individuaalse arengu jälgimise kaardi koostamise ja täitmise eest;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6" w:name="para15lg1p17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6"/>
      <w:r w:rsidRPr="00604687">
        <w:rPr>
          <w:rFonts w:ascii="Times New Roman" w:eastAsia="Times New Roman" w:hAnsi="Times New Roman" w:cs="Times New Roman"/>
          <w:sz w:val="24"/>
          <w:szCs w:val="24"/>
        </w:rPr>
        <w:t>17) kutsub kokku vanemate koosoleku;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7" w:name="para15lg1p18"/>
      <w:r w:rsidRPr="0060468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97"/>
      <w:r w:rsidRPr="00604687">
        <w:rPr>
          <w:rFonts w:ascii="Times New Roman" w:eastAsia="Times New Roman" w:hAnsi="Times New Roman" w:cs="Times New Roman"/>
          <w:sz w:val="24"/>
          <w:szCs w:val="24"/>
        </w:rPr>
        <w:t>18) sõlmib koolitöötajatega töölepingud;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8" w:name="para15lg1p19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8"/>
      <w:r w:rsidRPr="00604687">
        <w:rPr>
          <w:rFonts w:ascii="Times New Roman" w:eastAsia="Times New Roman" w:hAnsi="Times New Roman" w:cs="Times New Roman"/>
          <w:sz w:val="24"/>
          <w:szCs w:val="24"/>
        </w:rPr>
        <w:t>19) korraldab avaliku konkursi pedagoogide, välja arvatud direktor, ametikohtade täitmiseks;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9" w:name="para15lg1p20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9"/>
      <w:r w:rsidRPr="00604687">
        <w:rPr>
          <w:rFonts w:ascii="Times New Roman" w:eastAsia="Times New Roman" w:hAnsi="Times New Roman" w:cs="Times New Roman"/>
          <w:sz w:val="24"/>
          <w:szCs w:val="24"/>
        </w:rPr>
        <w:t>20) täidab talle töölepinguga ning õigus- ja haldusaktidega pandud muid ülesandeid.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16. </w:t>
      </w:r>
      <w:bookmarkStart w:id="100" w:name="para16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00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Direktori asendamine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para16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1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Direktori äraolekul asendab teda õppealajuhataja või Narva Linnavalitsuse Kultuuriosakonna juhataja käskkirjaga määratud muu isik.</w:t>
      </w:r>
      <w:proofErr w:type="gramEnd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KOOLITÖÖTAJAD</w:t>
      </w:r>
      <w:bookmarkStart w:id="102" w:name="7dea90a0-037d-4088-96b8-60ea53564900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102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17. </w:t>
      </w:r>
      <w:bookmarkStart w:id="103" w:name="para17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03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Koolitöötajate õigused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para17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4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Koolitöötajatel on õigus: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5" w:name="para17lg1p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5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1) täiendada oma erialaseid teadmisi vastavalt täiskasvanute koolituse seaduses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koolis sätestatud tingimustele;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6" w:name="para17lg1p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6"/>
      <w:r w:rsidRPr="00604687">
        <w:rPr>
          <w:rFonts w:ascii="Times New Roman" w:eastAsia="Times New Roman" w:hAnsi="Times New Roman" w:cs="Times New Roman"/>
          <w:sz w:val="24"/>
          <w:szCs w:val="24"/>
        </w:rPr>
        <w:t>2) töötada töötervishoiu ja tööohutuse seaduses ning selle alusel vastu võetud õigusaktides sätestatud nõuetele vastavates töötingimustes;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7" w:name="para17lg1p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7"/>
      <w:r w:rsidRPr="00604687">
        <w:rPr>
          <w:rFonts w:ascii="Times New Roman" w:eastAsia="Times New Roman" w:hAnsi="Times New Roman" w:cs="Times New Roman"/>
          <w:sz w:val="24"/>
          <w:szCs w:val="24"/>
        </w:rPr>
        <w:t>3) esitada direktorile ettepanekuid õppe- ja kasvatustegevuse parendamiseks.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18. </w:t>
      </w:r>
      <w:bookmarkStart w:id="108" w:name="para18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08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Koolitöötajate kohustused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para18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9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(1) Koolitöötajate kohustused määratakse kindlaks kooli põhimääruse, tööandja poolt kehtestatud töökorralduse reeglite, ametijuhendi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töölepinguga.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para18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0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Pedagoogilise personali ülesanne on õpetada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kasvatada õpilasi ning osaleda kooli arendamises.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para18lg3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1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(3) Teenindava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abipersonali ülesanne on tagada kooli häireteta töö, heaperemehelik majandamine ja kooli vara korrasolek ning kooli majanduslik teenindamine.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6. peatükk MAJANDAMISE JA ASJAAJAMISE ALUSED</w:t>
      </w:r>
      <w:bookmarkStart w:id="112" w:name="5ddd53ac-1fdc-4b9a-8f35-bf8e71747865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112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19. </w:t>
      </w:r>
      <w:bookmarkStart w:id="113" w:name="para19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13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Kooli eelarve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para19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4"/>
      <w:r w:rsidRPr="00604687">
        <w:rPr>
          <w:rFonts w:ascii="Times New Roman" w:eastAsia="Times New Roman" w:hAnsi="Times New Roman" w:cs="Times New Roman"/>
          <w:sz w:val="24"/>
          <w:szCs w:val="24"/>
        </w:rPr>
        <w:t>(1) Koolil on oma eelarve.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para19lg2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5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Kooli eelarve tulud moodustuvad eraldistest riigi-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linnaeelarvest, laekumistest eraõiguslikelt juriidilistelt isikutelt, annetustest ning kooli põhimääruses sätestatud kooli õppekavavälisest tegevusest saadud tuludest.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20. </w:t>
      </w:r>
      <w:bookmarkStart w:id="116" w:name="para20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16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Vara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para20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17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(1) Kooli vara moodustavad koolile Narva linna poolt sihtotstarbeliseks kasutamiseks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valdamiseks antud maa, hooned, rajatised, seadmed, inventar ja muu vara.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para20lg2"/>
      <w:r w:rsidRPr="0060468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118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(2) Kool kasutab, valdab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käsutab tema valduses ja käsutuses olevat vara Narva linna õigusaktide kohaselt.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21. </w:t>
      </w:r>
      <w:bookmarkStart w:id="119" w:name="para21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19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Asjaajamine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para21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20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Asjaajamise korraldamisel lähtub kool Vabariigi Valitsuse 26.02.2001 määrusest nr 80 „Asjaajamiskorra ühtsed alused”.</w:t>
      </w:r>
      <w:proofErr w:type="gramEnd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7. </w:t>
      </w:r>
      <w:proofErr w:type="gramStart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gramEnd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RAKENDUSSÄTTED</w:t>
      </w:r>
      <w:bookmarkStart w:id="121" w:name="62df7c0c-f4d8-4bad-b3cb-9e97e41f5910"/>
      <w:r w:rsidRPr="0060468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121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22. </w:t>
      </w:r>
      <w:bookmarkStart w:id="122" w:name="para22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22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Määruse kehtetuks tunnistamine 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3" w:name="para22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23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Narva Linnavalitsuse 02.07.2014.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määrus nr 20 „Narva 6.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Kooli põhimäärus” tunnistatakse kehtetuks.</w:t>
      </w:r>
      <w:proofErr w:type="gramEnd"/>
    </w:p>
    <w:p w:rsidR="00604687" w:rsidRPr="00604687" w:rsidRDefault="00604687" w:rsidP="006046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23. </w:t>
      </w:r>
      <w:bookmarkStart w:id="124" w:name="para23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24"/>
      <w:r w:rsidRPr="00604687">
        <w:rPr>
          <w:rFonts w:ascii="Times New Roman" w:eastAsia="Times New Roman" w:hAnsi="Times New Roman" w:cs="Times New Roman"/>
          <w:b/>
          <w:bCs/>
          <w:sz w:val="27"/>
          <w:szCs w:val="27"/>
        </w:rPr>
        <w:t>Määruse jõustumine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para23lg1"/>
      <w:r w:rsidRPr="00604687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25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Määrus jõustub 1.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septembril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gramStart"/>
      <w:r w:rsidRPr="0060468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04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687">
        <w:rPr>
          <w:rFonts w:ascii="Times New Roman" w:eastAsia="Times New Roman" w:hAnsi="Times New Roman" w:cs="Times New Roman"/>
          <w:sz w:val="24"/>
          <w:szCs w:val="24"/>
        </w:rPr>
        <w:t>Eduard East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  <w:t>Linnapea</w:t>
      </w:r>
    </w:p>
    <w:p w:rsidR="00604687" w:rsidRPr="00604687" w:rsidRDefault="00604687" w:rsidP="00604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687">
        <w:rPr>
          <w:rFonts w:ascii="Times New Roman" w:eastAsia="Times New Roman" w:hAnsi="Times New Roman" w:cs="Times New Roman"/>
          <w:sz w:val="24"/>
          <w:szCs w:val="24"/>
        </w:rPr>
        <w:t>Ants Liimets</w:t>
      </w:r>
      <w:r w:rsidRPr="00604687">
        <w:rPr>
          <w:rFonts w:ascii="Times New Roman" w:eastAsia="Times New Roman" w:hAnsi="Times New Roman" w:cs="Times New Roman"/>
          <w:sz w:val="24"/>
          <w:szCs w:val="24"/>
        </w:rPr>
        <w:br/>
        <w:t>Linnasekretär</w:t>
      </w:r>
    </w:p>
    <w:p w:rsidR="006778EA" w:rsidRDefault="006778EA"/>
    <w:sectPr w:rsidR="0067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7"/>
    <w:rsid w:val="00604687"/>
    <w:rsid w:val="006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Iljin</dc:creator>
  <cp:lastModifiedBy>Vladislav Iljin</cp:lastModifiedBy>
  <cp:revision>1</cp:revision>
  <dcterms:created xsi:type="dcterms:W3CDTF">2016-09-30T11:09:00Z</dcterms:created>
  <dcterms:modified xsi:type="dcterms:W3CDTF">2016-09-30T11:10:00Z</dcterms:modified>
</cp:coreProperties>
</file>