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6E" w:rsidRPr="000C6710" w:rsidRDefault="00794D6E" w:rsidP="00D835AC">
      <w:pPr>
        <w:pStyle w:val="Heading1"/>
        <w:numPr>
          <w:ilvl w:val="0"/>
          <w:numId w:val="0"/>
        </w:numPr>
        <w:tabs>
          <w:tab w:val="left" w:pos="9000"/>
        </w:tabs>
        <w:jc w:val="right"/>
        <w:rPr>
          <w:rFonts w:ascii="Times New Roman" w:hAnsi="Times New Roman" w:cs="Times New Roman"/>
          <w:b w:val="0"/>
          <w:bCs w:val="0"/>
          <w:sz w:val="24"/>
          <w:lang w:val="et-EE"/>
        </w:rPr>
      </w:pPr>
      <w:r w:rsidRPr="000C6710">
        <w:rPr>
          <w:rFonts w:ascii="Times New Roman" w:hAnsi="Times New Roman" w:cs="Times New Roman"/>
          <w:b w:val="0"/>
          <w:bCs w:val="0"/>
          <w:sz w:val="24"/>
          <w:lang w:val="et-EE"/>
        </w:rPr>
        <w:t>E E L N Õ U</w:t>
      </w:r>
    </w:p>
    <w:p w:rsidR="00794D6E" w:rsidRPr="000C6710" w:rsidRDefault="00794D6E" w:rsidP="00D835AC">
      <w:pPr>
        <w:pStyle w:val="Heading2"/>
        <w:numPr>
          <w:ilvl w:val="0"/>
          <w:numId w:val="0"/>
        </w:numPr>
        <w:rPr>
          <w:b w:val="0"/>
          <w:sz w:val="24"/>
        </w:rPr>
      </w:pPr>
    </w:p>
    <w:p w:rsidR="00794D6E" w:rsidRPr="000C6710" w:rsidRDefault="00794D6E" w:rsidP="00D835AC">
      <w:pPr>
        <w:pStyle w:val="Heading2"/>
        <w:numPr>
          <w:ilvl w:val="0"/>
          <w:numId w:val="0"/>
        </w:numPr>
        <w:jc w:val="center"/>
        <w:rPr>
          <w:b w:val="0"/>
          <w:sz w:val="36"/>
          <w:szCs w:val="36"/>
        </w:rPr>
      </w:pPr>
      <w:r w:rsidRPr="000C6710">
        <w:rPr>
          <w:b w:val="0"/>
          <w:sz w:val="36"/>
          <w:szCs w:val="36"/>
        </w:rPr>
        <w:t>NARVA LINNAVALITSUS</w:t>
      </w:r>
    </w:p>
    <w:p w:rsidR="00794D6E" w:rsidRPr="000C6710" w:rsidRDefault="00794D6E" w:rsidP="00D835AC">
      <w:pPr>
        <w:jc w:val="both"/>
        <w:rPr>
          <w:lang w:val="et-EE"/>
        </w:rPr>
      </w:pPr>
    </w:p>
    <w:p w:rsidR="00794D6E" w:rsidRPr="000C6710" w:rsidRDefault="00794D6E" w:rsidP="00D835AC">
      <w:pPr>
        <w:pStyle w:val="Heading4"/>
        <w:numPr>
          <w:ilvl w:val="0"/>
          <w:numId w:val="0"/>
        </w:numPr>
        <w:rPr>
          <w:sz w:val="32"/>
          <w:szCs w:val="32"/>
        </w:rPr>
      </w:pPr>
      <w:r w:rsidRPr="000C6710">
        <w:rPr>
          <w:sz w:val="32"/>
          <w:szCs w:val="32"/>
        </w:rPr>
        <w:t>K O R R A L D U S</w:t>
      </w:r>
    </w:p>
    <w:p w:rsidR="00794D6E" w:rsidRPr="000C6710" w:rsidRDefault="00794D6E" w:rsidP="00D835AC">
      <w:pPr>
        <w:jc w:val="both"/>
        <w:rPr>
          <w:lang w:val="et-EE"/>
        </w:rPr>
      </w:pPr>
    </w:p>
    <w:p w:rsidR="00794D6E" w:rsidRPr="000C6710" w:rsidRDefault="00794D6E" w:rsidP="00D835AC">
      <w:pPr>
        <w:jc w:val="both"/>
        <w:rPr>
          <w:lang w:val="et-EE"/>
        </w:rPr>
      </w:pPr>
    </w:p>
    <w:p w:rsidR="00794D6E" w:rsidRPr="000C6710" w:rsidRDefault="007F2B26" w:rsidP="00D835AC">
      <w:pPr>
        <w:jc w:val="both"/>
        <w:rPr>
          <w:lang w:val="et-EE"/>
        </w:rPr>
      </w:pPr>
      <w:r w:rsidRPr="000C6710">
        <w:rPr>
          <w:lang w:val="et-EE"/>
        </w:rPr>
        <w:t>Narva</w:t>
      </w:r>
      <w:r w:rsidRPr="000C6710">
        <w:rPr>
          <w:lang w:val="et-EE"/>
        </w:rPr>
        <w:tab/>
      </w:r>
      <w:r w:rsidRPr="000C6710">
        <w:rPr>
          <w:lang w:val="et-EE"/>
        </w:rPr>
        <w:tab/>
      </w:r>
      <w:r w:rsidRPr="000C6710">
        <w:rPr>
          <w:lang w:val="et-EE"/>
        </w:rPr>
        <w:tab/>
      </w:r>
      <w:r w:rsidRPr="000C6710">
        <w:rPr>
          <w:lang w:val="et-EE"/>
        </w:rPr>
        <w:tab/>
      </w:r>
      <w:r w:rsidRPr="000C6710">
        <w:rPr>
          <w:lang w:val="et-EE"/>
        </w:rPr>
        <w:tab/>
      </w:r>
      <w:r w:rsidRPr="000C6710">
        <w:rPr>
          <w:lang w:val="et-EE"/>
        </w:rPr>
        <w:tab/>
      </w:r>
      <w:r w:rsidRPr="000C6710">
        <w:rPr>
          <w:lang w:val="et-EE"/>
        </w:rPr>
        <w:tab/>
      </w:r>
      <w:r w:rsidRPr="000C6710">
        <w:rPr>
          <w:lang w:val="et-EE"/>
        </w:rPr>
        <w:tab/>
      </w:r>
      <w:r w:rsidRPr="000C6710">
        <w:rPr>
          <w:lang w:val="et-EE"/>
        </w:rPr>
        <w:tab/>
        <w:t xml:space="preserve">     .12</w:t>
      </w:r>
      <w:r w:rsidR="00794D6E" w:rsidRPr="000C6710">
        <w:rPr>
          <w:lang w:val="et-EE"/>
        </w:rPr>
        <w:t>.2016. a nr ______</w:t>
      </w:r>
    </w:p>
    <w:p w:rsidR="00794D6E" w:rsidRPr="000C6710" w:rsidRDefault="00794D6E" w:rsidP="00D835AC">
      <w:pPr>
        <w:jc w:val="both"/>
        <w:rPr>
          <w:lang w:val="et-EE"/>
        </w:rPr>
      </w:pPr>
    </w:p>
    <w:p w:rsidR="000C6710" w:rsidRPr="000C6710" w:rsidRDefault="000C6710" w:rsidP="00D835AC">
      <w:pPr>
        <w:pStyle w:val="BodyText"/>
        <w:widowControl w:val="0"/>
        <w:tabs>
          <w:tab w:val="left" w:pos="9000"/>
        </w:tabs>
        <w:jc w:val="both"/>
        <w:rPr>
          <w:rFonts w:ascii="Times New Roman" w:hAnsi="Times New Roman" w:cs="Times New Roman"/>
          <w:sz w:val="24"/>
          <w:lang w:val="et-EE"/>
        </w:rPr>
      </w:pPr>
      <w:r w:rsidRPr="000C6710">
        <w:rPr>
          <w:rFonts w:ascii="Times New Roman" w:hAnsi="Times New Roman" w:cs="Times New Roman"/>
          <w:b/>
          <w:sz w:val="24"/>
          <w:lang w:val="et-EE"/>
        </w:rPr>
        <w:t>Linnavara (</w:t>
      </w:r>
      <w:r w:rsidRPr="000C6710">
        <w:rPr>
          <w:rFonts w:ascii="Times New Roman" w:hAnsi="Times New Roman" w:cs="Times New Roman"/>
          <w:b/>
          <w:i/>
          <w:sz w:val="24"/>
          <w:lang w:val="et-EE"/>
        </w:rPr>
        <w:t>Puškini 33 hoone rahvamajaks rekonstrueerimise ehitusprojekti</w:t>
      </w:r>
      <w:r w:rsidRPr="000C6710">
        <w:rPr>
          <w:rFonts w:ascii="Times New Roman" w:hAnsi="Times New Roman" w:cs="Times New Roman"/>
          <w:b/>
          <w:sz w:val="24"/>
          <w:lang w:val="et-EE"/>
        </w:rPr>
        <w:t xml:space="preserve"> põhiprojekt</w:t>
      </w:r>
      <w:r w:rsidRPr="000C6710">
        <w:rPr>
          <w:rFonts w:ascii="Times New Roman" w:hAnsi="Times New Roman" w:cs="Times New Roman"/>
          <w:sz w:val="24"/>
          <w:lang w:val="et-EE" w:eastAsia="ru-RU"/>
        </w:rPr>
        <w:t>)</w:t>
      </w:r>
      <w:r w:rsidRPr="000C6710">
        <w:rPr>
          <w:rFonts w:ascii="Times New Roman" w:hAnsi="Times New Roman" w:cs="Times New Roman"/>
          <w:b/>
          <w:sz w:val="24"/>
          <w:lang w:val="et-EE"/>
        </w:rPr>
        <w:t xml:space="preserve"> kõlbmatuks tunnistamine ja Narva Linnavalitsuse Arhitektuuri- ja Linnaplaneerimise Ameti bilansist mahakandmine</w:t>
      </w:r>
    </w:p>
    <w:p w:rsidR="00794D6E" w:rsidRPr="000C6710" w:rsidRDefault="00794D6E" w:rsidP="00D835AC">
      <w:pPr>
        <w:pStyle w:val="BodyText"/>
        <w:tabs>
          <w:tab w:val="left" w:pos="9000"/>
        </w:tabs>
        <w:jc w:val="both"/>
        <w:rPr>
          <w:rFonts w:ascii="Times New Roman" w:hAnsi="Times New Roman" w:cs="Times New Roman"/>
          <w:sz w:val="24"/>
          <w:lang w:val="et-EE"/>
        </w:rPr>
      </w:pPr>
    </w:p>
    <w:p w:rsidR="00794D6E" w:rsidRPr="000C6710" w:rsidRDefault="00794D6E" w:rsidP="00D835AC">
      <w:pPr>
        <w:pStyle w:val="BodyText"/>
        <w:numPr>
          <w:ilvl w:val="0"/>
          <w:numId w:val="2"/>
        </w:numPr>
        <w:tabs>
          <w:tab w:val="left" w:pos="9000"/>
        </w:tabs>
        <w:jc w:val="both"/>
        <w:rPr>
          <w:rFonts w:ascii="Times New Roman" w:hAnsi="Times New Roman" w:cs="Times New Roman"/>
          <w:b/>
          <w:bCs/>
          <w:sz w:val="24"/>
          <w:lang w:val="et-EE"/>
        </w:rPr>
      </w:pPr>
      <w:r w:rsidRPr="000C6710">
        <w:rPr>
          <w:rFonts w:ascii="Times New Roman" w:hAnsi="Times New Roman" w:cs="Times New Roman"/>
          <w:b/>
          <w:bCs/>
          <w:sz w:val="24"/>
          <w:lang w:val="et-EE"/>
        </w:rPr>
        <w:t>Asjaolud ja menetluse käik</w:t>
      </w:r>
    </w:p>
    <w:p w:rsidR="00794D6E" w:rsidRDefault="00794D6E" w:rsidP="00D835AC">
      <w:pPr>
        <w:overflowPunct w:val="0"/>
        <w:autoSpaceDE w:val="0"/>
        <w:autoSpaceDN w:val="0"/>
        <w:adjustRightInd w:val="0"/>
        <w:jc w:val="both"/>
        <w:textAlignment w:val="baseline"/>
        <w:rPr>
          <w:lang w:val="et-EE"/>
        </w:rPr>
      </w:pPr>
    </w:p>
    <w:p w:rsidR="000C6710" w:rsidRDefault="000C6710" w:rsidP="00D835AC">
      <w:pPr>
        <w:overflowPunct w:val="0"/>
        <w:autoSpaceDE w:val="0"/>
        <w:autoSpaceDN w:val="0"/>
        <w:adjustRightInd w:val="0"/>
        <w:jc w:val="both"/>
        <w:textAlignment w:val="baseline"/>
        <w:rPr>
          <w:lang w:val="et-EE"/>
        </w:rPr>
      </w:pPr>
      <w:r>
        <w:rPr>
          <w:lang w:val="et-EE"/>
        </w:rPr>
        <w:t xml:space="preserve">Narva Linnavalitsuse Arhitektuuri- ja Linnaplaneerimise Amet (edaspidi ka </w:t>
      </w:r>
      <w:r>
        <w:rPr>
          <w:i/>
          <w:lang w:val="et-EE"/>
        </w:rPr>
        <w:t>Amet</w:t>
      </w:r>
      <w:r>
        <w:rPr>
          <w:lang w:val="et-EE"/>
        </w:rPr>
        <w:t xml:space="preserve">) taotleb linnavaraks oleva </w:t>
      </w:r>
      <w:r w:rsidRPr="000C6710">
        <w:rPr>
          <w:b/>
          <w:i/>
          <w:lang w:val="et-EE"/>
        </w:rPr>
        <w:t>Puškini 33 hoone rahvamajaks rekonstrueerimise ehitusprojekti</w:t>
      </w:r>
      <w:r w:rsidRPr="000C6710">
        <w:rPr>
          <w:b/>
          <w:lang w:val="et-EE"/>
        </w:rPr>
        <w:t xml:space="preserve"> põhiprojekt</w:t>
      </w:r>
      <w:r>
        <w:rPr>
          <w:b/>
          <w:lang w:val="et-EE"/>
        </w:rPr>
        <w:t>i, maksumusega 20 260,00 eurot, jääkväärtusega 20 260,00 euro, soetatud 06.07.2012. a.</w:t>
      </w:r>
      <w:r>
        <w:rPr>
          <w:lang w:val="et-EE"/>
        </w:rPr>
        <w:t xml:space="preserve"> kõlbamatuks tunnistamist ja volituse andmist bilansist mahakandmist ja hävitamiseks.</w:t>
      </w:r>
    </w:p>
    <w:p w:rsidR="000C6710" w:rsidRPr="000C6710" w:rsidRDefault="000C6710" w:rsidP="00D835AC">
      <w:pPr>
        <w:overflowPunct w:val="0"/>
        <w:autoSpaceDE w:val="0"/>
        <w:autoSpaceDN w:val="0"/>
        <w:adjustRightInd w:val="0"/>
        <w:jc w:val="both"/>
        <w:textAlignment w:val="baseline"/>
        <w:rPr>
          <w:lang w:val="et-E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074"/>
      </w:tblGrid>
      <w:tr w:rsidR="00DB3ECB" w:rsidRPr="000C6710" w:rsidTr="000C671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CB" w:rsidRPr="000C6710" w:rsidRDefault="00DB3ECB" w:rsidP="00D835AC">
            <w:pPr>
              <w:jc w:val="both"/>
              <w:rPr>
                <w:rFonts w:eastAsia="Calibri"/>
                <w:lang w:val="et-EE" w:eastAsia="ru-RU"/>
              </w:rPr>
            </w:pPr>
            <w:r w:rsidRPr="000C6710">
              <w:rPr>
                <w:rFonts w:eastAsia="Calibri"/>
                <w:lang w:val="et-EE"/>
              </w:rPr>
              <w:t xml:space="preserve">Linnavara liik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CB" w:rsidRPr="000C6710" w:rsidRDefault="00DB3ECB" w:rsidP="00D835AC">
            <w:pPr>
              <w:jc w:val="both"/>
              <w:rPr>
                <w:rFonts w:eastAsia="Calibri"/>
                <w:lang w:val="et-EE" w:eastAsia="ru-RU"/>
              </w:rPr>
            </w:pPr>
            <w:r w:rsidRPr="000C6710">
              <w:rPr>
                <w:rFonts w:eastAsia="Calibri"/>
                <w:lang w:val="et-EE"/>
              </w:rPr>
              <w:t>Põhivara</w:t>
            </w:r>
          </w:p>
        </w:tc>
      </w:tr>
      <w:tr w:rsidR="00DB3ECB" w:rsidRPr="000C6710" w:rsidTr="000C671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CB" w:rsidRPr="000C6710" w:rsidRDefault="00DB3ECB" w:rsidP="00D835AC">
            <w:pPr>
              <w:jc w:val="both"/>
              <w:rPr>
                <w:rFonts w:eastAsia="Calibri"/>
                <w:lang w:val="et-EE" w:eastAsia="ru-RU"/>
              </w:rPr>
            </w:pPr>
            <w:r w:rsidRPr="000C6710">
              <w:rPr>
                <w:rFonts w:eastAsia="Calibri"/>
                <w:lang w:val="et-EE"/>
              </w:rPr>
              <w:t>Täielik nimetus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CB" w:rsidRPr="000C6710" w:rsidRDefault="00DB3ECB" w:rsidP="00D835AC">
            <w:pPr>
              <w:jc w:val="both"/>
              <w:rPr>
                <w:rFonts w:eastAsia="Calibri"/>
                <w:lang w:val="et-EE" w:eastAsia="ru-RU"/>
              </w:rPr>
            </w:pPr>
            <w:r w:rsidRPr="000C6710">
              <w:rPr>
                <w:rFonts w:eastAsia="Calibri"/>
                <w:lang w:val="et-EE"/>
              </w:rPr>
              <w:t>Puškini 33 hoone rahvamajaks rekonstrueerimise ehitusprojekti põhiprojekt</w:t>
            </w:r>
          </w:p>
        </w:tc>
      </w:tr>
      <w:tr w:rsidR="00DB3ECB" w:rsidRPr="000C6710" w:rsidTr="000C671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CB" w:rsidRPr="000C6710" w:rsidRDefault="00DB3ECB" w:rsidP="00D835AC">
            <w:pPr>
              <w:jc w:val="both"/>
              <w:rPr>
                <w:rFonts w:eastAsia="Calibri"/>
                <w:lang w:val="et-EE" w:eastAsia="ru-RU"/>
              </w:rPr>
            </w:pPr>
            <w:r w:rsidRPr="000C6710">
              <w:rPr>
                <w:rFonts w:eastAsia="Calibri"/>
                <w:lang w:val="et-EE"/>
              </w:rPr>
              <w:t xml:space="preserve">Kogus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CB" w:rsidRPr="000C6710" w:rsidRDefault="00DB3ECB" w:rsidP="00D835AC">
            <w:pPr>
              <w:jc w:val="both"/>
              <w:rPr>
                <w:rFonts w:eastAsia="Calibri"/>
                <w:lang w:val="et-EE" w:eastAsia="ru-RU"/>
              </w:rPr>
            </w:pPr>
            <w:r w:rsidRPr="000C6710">
              <w:rPr>
                <w:rFonts w:eastAsia="Calibri"/>
                <w:lang w:val="et-EE"/>
              </w:rPr>
              <w:t>1 tk</w:t>
            </w:r>
          </w:p>
        </w:tc>
      </w:tr>
      <w:tr w:rsidR="00DB3ECB" w:rsidRPr="000C6710" w:rsidTr="000C671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CB" w:rsidRPr="000C6710" w:rsidRDefault="00DB3ECB" w:rsidP="00D835AC">
            <w:pPr>
              <w:jc w:val="both"/>
              <w:rPr>
                <w:rFonts w:eastAsia="Calibri"/>
                <w:lang w:val="et-EE" w:eastAsia="ru-RU"/>
              </w:rPr>
            </w:pPr>
            <w:r w:rsidRPr="000C6710">
              <w:rPr>
                <w:rFonts w:eastAsia="Calibri"/>
                <w:lang w:val="et-EE"/>
              </w:rPr>
              <w:t xml:space="preserve">Munitsipaalomandisse üleandmise või soetamise aeg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CB" w:rsidRPr="000C6710" w:rsidRDefault="00DB3ECB" w:rsidP="00D835AC">
            <w:pPr>
              <w:jc w:val="both"/>
              <w:rPr>
                <w:rFonts w:eastAsia="Calibri"/>
                <w:lang w:val="et-EE" w:eastAsia="ru-RU"/>
              </w:rPr>
            </w:pPr>
            <w:r w:rsidRPr="000C6710">
              <w:rPr>
                <w:rFonts w:eastAsia="Calibri"/>
                <w:lang w:val="et-EE"/>
              </w:rPr>
              <w:t>06.07.2012</w:t>
            </w:r>
          </w:p>
        </w:tc>
      </w:tr>
      <w:tr w:rsidR="00DB3ECB" w:rsidRPr="000C6710" w:rsidTr="000C6710">
        <w:trPr>
          <w:trHeight w:val="43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B" w:rsidRPr="000C6710" w:rsidRDefault="00DB3ECB" w:rsidP="00D835AC">
            <w:pPr>
              <w:jc w:val="both"/>
              <w:rPr>
                <w:rFonts w:eastAsia="Calibri"/>
                <w:lang w:val="et-EE" w:eastAsia="ru-RU"/>
              </w:rPr>
            </w:pPr>
            <w:r w:rsidRPr="000C6710">
              <w:rPr>
                <w:rFonts w:eastAsia="Calibri"/>
                <w:lang w:val="et-EE"/>
              </w:rPr>
              <w:t xml:space="preserve">Maksumus </w:t>
            </w:r>
          </w:p>
          <w:p w:rsidR="00DB3ECB" w:rsidRPr="000C6710" w:rsidRDefault="00DB3ECB" w:rsidP="00D835AC">
            <w:pPr>
              <w:jc w:val="both"/>
              <w:rPr>
                <w:rFonts w:eastAsia="Calibri"/>
                <w:lang w:val="et-EE"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CB" w:rsidRPr="000C6710" w:rsidRDefault="00DB3ECB" w:rsidP="00D835AC">
            <w:pPr>
              <w:jc w:val="both"/>
              <w:rPr>
                <w:rFonts w:eastAsia="Calibri"/>
                <w:lang w:val="et-EE" w:eastAsia="ru-RU"/>
              </w:rPr>
            </w:pPr>
            <w:r w:rsidRPr="000C6710">
              <w:rPr>
                <w:rFonts w:eastAsia="Calibri"/>
                <w:lang w:val="et-EE"/>
              </w:rPr>
              <w:t>20 260,00 eurot</w:t>
            </w:r>
          </w:p>
        </w:tc>
      </w:tr>
      <w:tr w:rsidR="00DB3ECB" w:rsidRPr="000C6710" w:rsidTr="000C671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B" w:rsidRPr="000C6710" w:rsidRDefault="00DB3ECB" w:rsidP="00D835AC">
            <w:pPr>
              <w:jc w:val="both"/>
              <w:rPr>
                <w:rFonts w:eastAsia="Calibri"/>
                <w:lang w:val="et-EE" w:eastAsia="ru-RU"/>
              </w:rPr>
            </w:pPr>
            <w:r w:rsidRPr="000C6710">
              <w:rPr>
                <w:rFonts w:eastAsia="Calibri"/>
                <w:lang w:val="et-EE"/>
              </w:rPr>
              <w:t xml:space="preserve">Jääkväärtus </w:t>
            </w:r>
          </w:p>
          <w:p w:rsidR="00DB3ECB" w:rsidRPr="000C6710" w:rsidRDefault="00DB3ECB" w:rsidP="00D835AC">
            <w:pPr>
              <w:jc w:val="both"/>
              <w:rPr>
                <w:rFonts w:eastAsia="Calibri"/>
                <w:lang w:val="et-EE"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B" w:rsidRPr="000C6710" w:rsidRDefault="00DB3ECB" w:rsidP="00D835AC">
            <w:pPr>
              <w:jc w:val="both"/>
              <w:rPr>
                <w:rFonts w:eastAsia="Calibri"/>
                <w:lang w:val="et-EE" w:eastAsia="ru-RU"/>
              </w:rPr>
            </w:pPr>
            <w:r w:rsidRPr="000C6710">
              <w:rPr>
                <w:rFonts w:eastAsia="Calibri"/>
                <w:lang w:val="et-EE"/>
              </w:rPr>
              <w:t>20 260,00 eurot</w:t>
            </w:r>
          </w:p>
          <w:p w:rsidR="00DB3ECB" w:rsidRPr="000C6710" w:rsidRDefault="00DB3ECB" w:rsidP="00D835AC">
            <w:pPr>
              <w:jc w:val="both"/>
              <w:rPr>
                <w:rFonts w:eastAsia="Calibri"/>
                <w:lang w:val="et-EE" w:eastAsia="ru-RU"/>
              </w:rPr>
            </w:pPr>
          </w:p>
        </w:tc>
      </w:tr>
      <w:tr w:rsidR="00DB3ECB" w:rsidRPr="000C6710" w:rsidTr="000C671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CB" w:rsidRPr="000C6710" w:rsidRDefault="00DB3ECB" w:rsidP="00D835AC">
            <w:pPr>
              <w:jc w:val="both"/>
              <w:rPr>
                <w:rFonts w:eastAsia="Calibri"/>
                <w:lang w:val="et-EE" w:eastAsia="ru-RU"/>
              </w:rPr>
            </w:pPr>
            <w:r w:rsidRPr="000C6710">
              <w:rPr>
                <w:rFonts w:eastAsia="Calibri"/>
                <w:lang w:val="et-EE"/>
              </w:rPr>
              <w:t>Tehnilised andmed ja asukoht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CB" w:rsidRPr="000C6710" w:rsidRDefault="00DB3ECB" w:rsidP="00D835AC">
            <w:pPr>
              <w:rPr>
                <w:rFonts w:eastAsia="Calibri"/>
                <w:lang w:val="et-EE" w:eastAsia="ru-RU"/>
              </w:rPr>
            </w:pPr>
            <w:r w:rsidRPr="000C6710">
              <w:rPr>
                <w:rFonts w:eastAsia="Calibri"/>
                <w:lang w:val="et-EE"/>
              </w:rPr>
              <w:t>Puškini 33 hoone rahvamajaks rekonstrueerimise ehitusprojekti põhiprojekt</w:t>
            </w:r>
          </w:p>
        </w:tc>
      </w:tr>
      <w:tr w:rsidR="00DB3ECB" w:rsidRPr="000C6710" w:rsidTr="000C671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CB" w:rsidRPr="000C6710" w:rsidRDefault="00DB3ECB" w:rsidP="00D835AC">
            <w:pPr>
              <w:jc w:val="both"/>
              <w:rPr>
                <w:rFonts w:eastAsia="Calibri"/>
                <w:lang w:val="et-EE" w:eastAsia="ru-RU"/>
              </w:rPr>
            </w:pPr>
            <w:r w:rsidRPr="000C6710">
              <w:rPr>
                <w:rFonts w:eastAsia="Calibri"/>
                <w:lang w:val="et-EE"/>
              </w:rPr>
              <w:t>Seisukorra lühiiseloomustus taotluse esitamise ajal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CB" w:rsidRPr="000C6710" w:rsidRDefault="00DB3ECB" w:rsidP="00D835AC">
            <w:pPr>
              <w:jc w:val="both"/>
              <w:rPr>
                <w:rFonts w:eastAsia="Calibri"/>
                <w:lang w:val="et-EE" w:eastAsia="ru-RU"/>
              </w:rPr>
            </w:pPr>
            <w:r w:rsidRPr="000C6710">
              <w:rPr>
                <w:rFonts w:eastAsia="Calibri"/>
                <w:lang w:val="et-EE"/>
              </w:rPr>
              <w:t>Hoone aadressil Puškini 33, Narva, ei ole kasutuskõlblik ning vajab remonti. Kõik hoones tegutsenud üürnikud praeguseks kolinud hoonesse aadressil Kreenholmi 25, Narva linn.</w:t>
            </w:r>
          </w:p>
        </w:tc>
      </w:tr>
      <w:tr w:rsidR="00DB3ECB" w:rsidRPr="000C6710" w:rsidTr="000C671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CB" w:rsidRPr="000C6710" w:rsidRDefault="00DB3ECB" w:rsidP="00D835AC">
            <w:pPr>
              <w:jc w:val="both"/>
              <w:rPr>
                <w:rFonts w:eastAsia="Calibri"/>
                <w:lang w:val="et-EE" w:eastAsia="ru-RU"/>
              </w:rPr>
            </w:pPr>
            <w:r w:rsidRPr="000C6710">
              <w:rPr>
                <w:rFonts w:eastAsia="Calibri"/>
                <w:lang w:val="et-EE"/>
              </w:rPr>
              <w:t>Info, millest selgub, et linnavara ei ole õnnestunud kasutusse anda ega võõrandada, samuti linnavara säilitamise ebaotstarbekuse puhul seda tõendav info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CB" w:rsidRPr="000C6710" w:rsidRDefault="00512BA1" w:rsidP="00D835AC">
            <w:pPr>
              <w:rPr>
                <w:rFonts w:eastAsia="Calibri"/>
                <w:lang w:val="et-EE" w:eastAsia="ru-RU"/>
              </w:rPr>
            </w:pPr>
            <w:r w:rsidRPr="00512BA1">
              <w:rPr>
                <w:rFonts w:eastAsia="Calibri"/>
                <w:lang w:val="et-EE"/>
              </w:rPr>
              <w:t xml:space="preserve">Hoone aadressil Puškini 33, Narva </w:t>
            </w:r>
            <w:r w:rsidR="00DB3ECB" w:rsidRPr="000C6710">
              <w:rPr>
                <w:rFonts w:eastAsia="Calibri"/>
                <w:lang w:val="et-EE"/>
              </w:rPr>
              <w:t xml:space="preserve">ei saa kasutusse anda ega võõrandada, kuna see ei ole kasutuskõlblik ning vajab remonti. </w:t>
            </w:r>
            <w:r w:rsidRPr="00512BA1">
              <w:rPr>
                <w:rFonts w:eastAsia="Calibri"/>
                <w:lang w:val="et-EE"/>
              </w:rPr>
              <w:t>Hoone aadressil Puškini 33, Narva</w:t>
            </w:r>
            <w:r w:rsidR="00DB3ECB" w:rsidRPr="000C6710">
              <w:rPr>
                <w:rFonts w:eastAsia="Calibri"/>
                <w:lang w:val="et-EE"/>
              </w:rPr>
              <w:t xml:space="preserve"> säilitamine ei ole otstarbekas, kuna selle remont ei ole  otstarbekas.</w:t>
            </w:r>
          </w:p>
          <w:p w:rsidR="00DB3ECB" w:rsidRPr="000C6710" w:rsidRDefault="00DB3ECB" w:rsidP="00D835AC">
            <w:pPr>
              <w:rPr>
                <w:rFonts w:eastAsia="Calibri"/>
                <w:lang w:val="et-EE"/>
              </w:rPr>
            </w:pPr>
            <w:r w:rsidRPr="000C6710">
              <w:rPr>
                <w:rFonts w:eastAsia="Calibri"/>
                <w:lang w:val="et-EE"/>
              </w:rPr>
              <w:t>Tõendatakse :</w:t>
            </w:r>
          </w:p>
          <w:p w:rsidR="00DB3ECB" w:rsidRPr="000C6710" w:rsidRDefault="00DB3ECB" w:rsidP="00D835AC">
            <w:pPr>
              <w:numPr>
                <w:ilvl w:val="0"/>
                <w:numId w:val="6"/>
              </w:numPr>
              <w:rPr>
                <w:rFonts w:eastAsia="Calibri"/>
                <w:bCs/>
                <w:lang w:val="et-EE"/>
              </w:rPr>
            </w:pPr>
            <w:r w:rsidRPr="000C6710">
              <w:rPr>
                <w:rFonts w:eastAsia="Calibri"/>
                <w:lang w:val="et-EE"/>
              </w:rPr>
              <w:t xml:space="preserve">Päästeameti 28.03.2014 ettekirjutused nr 7.2-6.3/4220-17, </w:t>
            </w:r>
            <w:r w:rsidRPr="000C6710">
              <w:rPr>
                <w:rFonts w:eastAsia="Calibri"/>
                <w:bCs/>
                <w:lang w:val="et-EE"/>
              </w:rPr>
              <w:t>7.2-6.3/3766-12;</w:t>
            </w:r>
          </w:p>
          <w:p w:rsidR="00DB3ECB" w:rsidRPr="000C6710" w:rsidRDefault="00DB3ECB" w:rsidP="00D835AC">
            <w:pPr>
              <w:numPr>
                <w:ilvl w:val="0"/>
                <w:numId w:val="6"/>
              </w:numPr>
              <w:rPr>
                <w:rFonts w:eastAsia="Calibri"/>
                <w:lang w:val="et-EE" w:eastAsia="ru-RU"/>
              </w:rPr>
            </w:pPr>
            <w:r w:rsidRPr="000C6710">
              <w:rPr>
                <w:rFonts w:eastAsia="Calibri"/>
                <w:lang w:val="et-EE"/>
              </w:rPr>
              <w:t>Päästeameti 20.01.2016 ettekirjutus nr 7.2-6.3/116-1</w:t>
            </w:r>
          </w:p>
        </w:tc>
      </w:tr>
      <w:tr w:rsidR="00DB3ECB" w:rsidRPr="000C6710" w:rsidTr="000C671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CB" w:rsidRPr="000C6710" w:rsidRDefault="00DB3ECB" w:rsidP="00D835AC">
            <w:pPr>
              <w:rPr>
                <w:rFonts w:eastAsia="Calibri"/>
                <w:lang w:val="et-EE" w:eastAsia="ru-RU"/>
              </w:rPr>
            </w:pPr>
            <w:r w:rsidRPr="000C6710">
              <w:rPr>
                <w:rFonts w:eastAsia="Calibri"/>
                <w:lang w:val="et-EE"/>
              </w:rPr>
              <w:t>Märge linnavara registri kande kohta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CB" w:rsidRPr="000C6710" w:rsidRDefault="00DB3ECB" w:rsidP="00D835AC">
            <w:pPr>
              <w:rPr>
                <w:rFonts w:eastAsia="Calibri"/>
                <w:lang w:val="et-EE" w:eastAsia="ru-RU"/>
              </w:rPr>
            </w:pPr>
            <w:r w:rsidRPr="000C6710">
              <w:rPr>
                <w:rFonts w:eastAsia="Calibri"/>
                <w:lang w:val="et-EE"/>
              </w:rPr>
              <w:t>Ei ole</w:t>
            </w:r>
          </w:p>
        </w:tc>
      </w:tr>
      <w:tr w:rsidR="00DB3ECB" w:rsidRPr="000C6710" w:rsidTr="000C671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CB" w:rsidRPr="000C6710" w:rsidRDefault="00DB3ECB" w:rsidP="00D835AC">
            <w:pPr>
              <w:rPr>
                <w:rFonts w:eastAsia="Calibri"/>
                <w:lang w:val="et-EE" w:eastAsia="ru-RU"/>
              </w:rPr>
            </w:pPr>
            <w:r w:rsidRPr="000C6710">
              <w:rPr>
                <w:rFonts w:eastAsia="Calibri"/>
                <w:lang w:val="et-EE"/>
              </w:rPr>
              <w:t>Muud linnavaraga seotud olulised andmed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CB" w:rsidRPr="000C6710" w:rsidRDefault="00DB3ECB" w:rsidP="00D835AC">
            <w:pPr>
              <w:rPr>
                <w:rFonts w:eastAsia="Calibri"/>
                <w:lang w:val="et-EE" w:eastAsia="ru-RU"/>
              </w:rPr>
            </w:pPr>
            <w:r w:rsidRPr="000C6710">
              <w:rPr>
                <w:rFonts w:eastAsia="Calibri"/>
                <w:lang w:val="et-EE"/>
              </w:rPr>
              <w:t>Ei ole</w:t>
            </w:r>
          </w:p>
        </w:tc>
      </w:tr>
    </w:tbl>
    <w:p w:rsidR="00E3512A" w:rsidRDefault="00E3512A" w:rsidP="00D835AC">
      <w:pPr>
        <w:overflowPunct w:val="0"/>
        <w:autoSpaceDE w:val="0"/>
        <w:autoSpaceDN w:val="0"/>
        <w:adjustRightInd w:val="0"/>
        <w:jc w:val="both"/>
        <w:textAlignment w:val="baseline"/>
        <w:rPr>
          <w:lang w:val="et-EE"/>
        </w:rPr>
      </w:pPr>
    </w:p>
    <w:p w:rsidR="00B30ECB" w:rsidRDefault="00D835AC" w:rsidP="00D835A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et-EE"/>
        </w:rPr>
      </w:pPr>
      <w:r w:rsidRPr="00D835AC">
        <w:rPr>
          <w:i/>
          <w:lang w:val="et-EE"/>
        </w:rPr>
        <w:t>Puškini 33 hoone rahvamajaks rekonstrueerimise ehitusprojekti</w:t>
      </w:r>
      <w:r w:rsidRPr="00D835AC">
        <w:rPr>
          <w:lang w:val="et-EE"/>
        </w:rPr>
        <w:t xml:space="preserve"> põhiprojekt</w:t>
      </w:r>
      <w:r w:rsidR="00B30ECB" w:rsidRPr="00D835AC">
        <w:rPr>
          <w:lang w:val="et-EE"/>
        </w:rPr>
        <w:t xml:space="preserve"> soetati </w:t>
      </w:r>
      <w:r w:rsidRPr="00D835AC">
        <w:rPr>
          <w:lang w:val="et-EE"/>
        </w:rPr>
        <w:t>2012</w:t>
      </w:r>
      <w:r w:rsidR="00B30ECB" w:rsidRPr="00D835AC">
        <w:rPr>
          <w:lang w:val="et-EE"/>
        </w:rPr>
        <w:t xml:space="preserve">. aastal ning ei ole seni realiseeritud. Käesoleval ajal on </w:t>
      </w:r>
      <w:r w:rsidRPr="00D835AC">
        <w:rPr>
          <w:i/>
          <w:lang w:val="et-EE"/>
        </w:rPr>
        <w:t>Puškini 33 hoone rahvamajaks rekonstrueerimise ehitusprojekti</w:t>
      </w:r>
      <w:r w:rsidRPr="00D835AC">
        <w:rPr>
          <w:lang w:val="et-EE"/>
        </w:rPr>
        <w:t xml:space="preserve"> põhiprojekti</w:t>
      </w:r>
      <w:r w:rsidR="00B30ECB" w:rsidRPr="00D835AC">
        <w:rPr>
          <w:lang w:val="et-EE"/>
        </w:rPr>
        <w:t xml:space="preserve"> andmed vananenud, </w:t>
      </w:r>
      <w:r w:rsidR="009941F5" w:rsidRPr="009941F5">
        <w:rPr>
          <w:lang w:val="et-EE"/>
        </w:rPr>
        <w:t xml:space="preserve">Puškini 33 hoone asemel </w:t>
      </w:r>
      <w:r w:rsidR="009941F5">
        <w:rPr>
          <w:lang w:val="et-EE"/>
        </w:rPr>
        <w:t xml:space="preserve">planeeritakse </w:t>
      </w:r>
      <w:r w:rsidR="009941F5" w:rsidRPr="009941F5">
        <w:rPr>
          <w:lang w:val="et-EE"/>
        </w:rPr>
        <w:t xml:space="preserve">ehitada riigigümnaasium, </w:t>
      </w:r>
      <w:r w:rsidR="00B30ECB" w:rsidRPr="009941F5">
        <w:rPr>
          <w:lang w:val="et-EE"/>
        </w:rPr>
        <w:t xml:space="preserve">seega ei kuulu </w:t>
      </w:r>
      <w:r w:rsidR="009941F5" w:rsidRPr="009941F5">
        <w:rPr>
          <w:i/>
          <w:lang w:val="et-EE"/>
        </w:rPr>
        <w:t>Puškini 33 hoone rahvamajaks rekonstrueerimise ehitusprojekti</w:t>
      </w:r>
      <w:r w:rsidR="009941F5" w:rsidRPr="009941F5">
        <w:rPr>
          <w:lang w:val="et-EE"/>
        </w:rPr>
        <w:t xml:space="preserve"> põhiprojekt</w:t>
      </w:r>
      <w:r w:rsidR="00B30ECB" w:rsidRPr="009941F5">
        <w:rPr>
          <w:lang w:val="et-EE"/>
        </w:rPr>
        <w:t xml:space="preserve"> ka tulevikus realiseerimisele.</w:t>
      </w:r>
    </w:p>
    <w:p w:rsidR="00B30ECB" w:rsidRDefault="00B30ECB" w:rsidP="00D835A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et-EE"/>
        </w:rPr>
      </w:pPr>
      <w:r>
        <w:rPr>
          <w:lang w:val="et-EE"/>
        </w:rPr>
        <w:t>Nimetatud linnavara on vaja tunnistada kõlbmatuks ja anda volitus linnavara mahakandmiseks ja hävitamiseks seoses sellega, et vara on muutunud kõlbmatuks avaliku kasutamise, linna valitsemise või tulu saamise otstarbeks.</w:t>
      </w:r>
    </w:p>
    <w:p w:rsidR="00B30ECB" w:rsidRDefault="00B30ECB" w:rsidP="00D835AC">
      <w:pPr>
        <w:overflowPunct w:val="0"/>
        <w:autoSpaceDE w:val="0"/>
        <w:autoSpaceDN w:val="0"/>
        <w:adjustRightInd w:val="0"/>
        <w:jc w:val="both"/>
        <w:textAlignment w:val="baseline"/>
        <w:rPr>
          <w:lang w:val="et-EE"/>
        </w:rPr>
      </w:pPr>
      <w:bookmarkStart w:id="0" w:name="_GoBack"/>
      <w:bookmarkEnd w:id="0"/>
      <w:r w:rsidRPr="00DD53BF">
        <w:rPr>
          <w:lang w:val="et-EE"/>
        </w:rPr>
        <w:t xml:space="preserve">Narva Linnavalitsuse Arhitektuuri- ja Linnaplaneerimise Amet </w:t>
      </w:r>
      <w:r>
        <w:rPr>
          <w:lang w:val="et-EE"/>
        </w:rPr>
        <w:t xml:space="preserve">on esitanud </w:t>
      </w:r>
      <w:r w:rsidRPr="00581805">
        <w:rPr>
          <w:lang w:val="et-EE"/>
        </w:rPr>
        <w:t>linnavara (</w:t>
      </w:r>
      <w:r w:rsidRPr="001C50BA">
        <w:rPr>
          <w:lang w:val="et-EE"/>
        </w:rPr>
        <w:t>Tallinna mnt lõigu rekonstrueerimisprojekt</w:t>
      </w:r>
      <w:r w:rsidRPr="00581805">
        <w:rPr>
          <w:lang w:val="et-EE"/>
        </w:rPr>
        <w:t>)</w:t>
      </w:r>
      <w:r w:rsidRPr="00357FE6">
        <w:rPr>
          <w:lang w:val="et-EE"/>
        </w:rPr>
        <w:t xml:space="preserve"> </w:t>
      </w:r>
      <w:r w:rsidRPr="00DD53BF">
        <w:rPr>
          <w:lang w:val="et-EE"/>
        </w:rPr>
        <w:t>kõlbamatuks tunnistamis</w:t>
      </w:r>
      <w:r>
        <w:rPr>
          <w:lang w:val="et-EE"/>
        </w:rPr>
        <w:t>e,</w:t>
      </w:r>
      <w:r w:rsidRPr="00DD53BF">
        <w:rPr>
          <w:lang w:val="et-EE"/>
        </w:rPr>
        <w:t xml:space="preserve"> bilansist mahakandmis</w:t>
      </w:r>
      <w:r>
        <w:rPr>
          <w:lang w:val="et-EE"/>
        </w:rPr>
        <w:t>e ja hävitamise taotluse koos tõendavate dokumentidega Narva Linnavalitsuse linnavarakomisjonile, kes</w:t>
      </w:r>
      <w:r w:rsidRPr="00DD53BF">
        <w:rPr>
          <w:lang w:val="et-EE"/>
        </w:rPr>
        <w:t xml:space="preserve"> </w:t>
      </w:r>
      <w:r>
        <w:rPr>
          <w:lang w:val="et-EE"/>
        </w:rPr>
        <w:t>peab esitatud taotlust põhjendatuks (protokolli nr 15</w:t>
      </w:r>
      <w:r w:rsidRPr="00B2331E">
        <w:rPr>
          <w:lang w:val="et-EE"/>
        </w:rPr>
        <w:t xml:space="preserve"> </w:t>
      </w:r>
      <w:r w:rsidRPr="00D835AC">
        <w:rPr>
          <w:lang w:val="et-EE"/>
        </w:rPr>
        <w:t xml:space="preserve">punkt </w:t>
      </w:r>
      <w:r w:rsidR="00D835AC">
        <w:rPr>
          <w:lang w:val="et-EE"/>
        </w:rPr>
        <w:t>6</w:t>
      </w:r>
      <w:r>
        <w:rPr>
          <w:lang w:val="et-EE"/>
        </w:rPr>
        <w:t xml:space="preserve">, </w:t>
      </w:r>
      <w:proofErr w:type="spellStart"/>
      <w:r>
        <w:rPr>
          <w:lang w:val="et-EE"/>
        </w:rPr>
        <w:t>k</w:t>
      </w:r>
      <w:r w:rsidR="00D835AC">
        <w:rPr>
          <w:lang w:val="et-EE"/>
        </w:rPr>
        <w:t>.</w:t>
      </w:r>
      <w:r>
        <w:rPr>
          <w:lang w:val="et-EE"/>
        </w:rPr>
        <w:t>p</w:t>
      </w:r>
      <w:proofErr w:type="spellEnd"/>
      <w:r w:rsidR="00D835AC">
        <w:rPr>
          <w:lang w:val="et-EE"/>
        </w:rPr>
        <w:t>.:</w:t>
      </w:r>
      <w:r>
        <w:rPr>
          <w:lang w:val="et-EE"/>
        </w:rPr>
        <w:t xml:space="preserve"> 14.1</w:t>
      </w:r>
      <w:r w:rsidRPr="00512BA1">
        <w:rPr>
          <w:lang w:val="et-EE"/>
        </w:rPr>
        <w:t>2</w:t>
      </w:r>
      <w:r w:rsidRPr="00B2331E">
        <w:rPr>
          <w:lang w:val="et-EE"/>
        </w:rPr>
        <w:t>.2016).</w:t>
      </w:r>
    </w:p>
    <w:p w:rsidR="00E3512A" w:rsidRDefault="00E3512A" w:rsidP="00D835AC">
      <w:pPr>
        <w:overflowPunct w:val="0"/>
        <w:autoSpaceDE w:val="0"/>
        <w:autoSpaceDN w:val="0"/>
        <w:adjustRightInd w:val="0"/>
        <w:jc w:val="both"/>
        <w:textAlignment w:val="baseline"/>
        <w:rPr>
          <w:lang w:val="et-EE"/>
        </w:rPr>
      </w:pPr>
    </w:p>
    <w:p w:rsidR="00794D6E" w:rsidRDefault="00794D6E" w:rsidP="00D835AC">
      <w:pPr>
        <w:pStyle w:val="BodyTex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lang w:val="et-EE"/>
        </w:rPr>
      </w:pPr>
      <w:r w:rsidRPr="000C6710">
        <w:rPr>
          <w:rFonts w:ascii="Times New Roman" w:hAnsi="Times New Roman" w:cs="Times New Roman"/>
          <w:b/>
          <w:bCs/>
          <w:sz w:val="24"/>
          <w:lang w:val="et-EE"/>
        </w:rPr>
        <w:t>Õiguslikud alused</w:t>
      </w:r>
    </w:p>
    <w:p w:rsidR="00D835AC" w:rsidRPr="00D835AC" w:rsidRDefault="00D835AC" w:rsidP="00D835AC">
      <w:pPr>
        <w:pStyle w:val="BodyText"/>
        <w:jc w:val="both"/>
        <w:rPr>
          <w:rFonts w:ascii="Times New Roman" w:hAnsi="Times New Roman" w:cs="Times New Roman"/>
          <w:bCs/>
          <w:sz w:val="24"/>
          <w:lang w:val="et-EE"/>
        </w:rPr>
      </w:pPr>
    </w:p>
    <w:p w:rsidR="00794D6E" w:rsidRPr="000C6710" w:rsidRDefault="00794D6E" w:rsidP="00D835AC">
      <w:pPr>
        <w:numPr>
          <w:ilvl w:val="1"/>
          <w:numId w:val="2"/>
        </w:numPr>
        <w:ind w:left="567" w:hanging="567"/>
        <w:jc w:val="both"/>
        <w:rPr>
          <w:lang w:val="et-EE"/>
        </w:rPr>
      </w:pPr>
      <w:r w:rsidRPr="000C6710">
        <w:rPr>
          <w:lang w:val="et-EE"/>
        </w:rPr>
        <w:t xml:space="preserve">Vastavalt </w:t>
      </w:r>
      <w:r w:rsidRPr="000C6710">
        <w:rPr>
          <w:lang w:val="et-EE" w:eastAsia="ru-RU"/>
        </w:rPr>
        <w:t>kohaliku omavalitsuse korralduse seaduse</w:t>
      </w:r>
      <w:r w:rsidRPr="000C6710">
        <w:rPr>
          <w:lang w:val="et-EE"/>
        </w:rPr>
        <w:t xml:space="preserve"> § 30 lõige 1 punktile 2 lahendab ja korraldab valla- või linnavalitsus kohaliku elu küsimusi, mis volikogu määruste või otsustega või valla või linna põhimäärusega on pandud täitmiseks valitsusele.</w:t>
      </w:r>
    </w:p>
    <w:p w:rsidR="00794D6E" w:rsidRPr="000C6710" w:rsidRDefault="00794D6E" w:rsidP="00D835AC">
      <w:pPr>
        <w:numPr>
          <w:ilvl w:val="1"/>
          <w:numId w:val="2"/>
        </w:numPr>
        <w:ind w:left="567" w:hanging="567"/>
        <w:jc w:val="both"/>
        <w:rPr>
          <w:lang w:val="et-EE"/>
        </w:rPr>
      </w:pPr>
      <w:r w:rsidRPr="000C6710">
        <w:rPr>
          <w:lang w:val="et-EE"/>
        </w:rPr>
        <w:t>Narva Linnavolikogu 24.08.2006 määruse nr 34 „Linnavara kõlbmatuks tunnistamise, mahakandmise ja hävitamise kord“ § 14 kohaselt otsustab Narva Linnavalitsus järgmise vara kõlbmatuks tunnistamist, mahakandmist ja hävitamist: (1) maatüki oluliseks osaks oleva ehitis (hoone ja/või rajatis) või selle osa; (2) vallasasi, mis on raamatupidamisseaduse kohaselt käsitletav põhivarana ja mille bilansiline maksumus on üle 1920 euro; (3) vallasasi, mis on kantud või kuulub kandmisele linnavara registrisse ja mille bilansiline maksumus on üle 1920 euro; (4) linnaregistrisse kandmisele mittekuuluvat käibevara, mille bilansiline maksumus on üle 1920 euro.</w:t>
      </w:r>
    </w:p>
    <w:p w:rsidR="00794D6E" w:rsidRPr="000C6710" w:rsidRDefault="00794D6E" w:rsidP="00D835AC">
      <w:pPr>
        <w:jc w:val="both"/>
        <w:rPr>
          <w:lang w:val="et-EE"/>
        </w:rPr>
      </w:pPr>
    </w:p>
    <w:p w:rsidR="00794D6E" w:rsidRDefault="00794D6E" w:rsidP="00D835AC">
      <w:pPr>
        <w:pStyle w:val="BodyTex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lang w:val="et-EE"/>
        </w:rPr>
      </w:pPr>
      <w:r w:rsidRPr="000C6710">
        <w:rPr>
          <w:rFonts w:ascii="Times New Roman" w:hAnsi="Times New Roman" w:cs="Times New Roman"/>
          <w:b/>
          <w:bCs/>
          <w:sz w:val="24"/>
          <w:lang w:val="et-EE"/>
        </w:rPr>
        <w:t>Otsus</w:t>
      </w:r>
    </w:p>
    <w:p w:rsidR="00D835AC" w:rsidRPr="00D835AC" w:rsidRDefault="00D835AC" w:rsidP="00D835AC">
      <w:pPr>
        <w:pStyle w:val="BodyText"/>
        <w:jc w:val="both"/>
        <w:rPr>
          <w:rFonts w:ascii="Times New Roman" w:hAnsi="Times New Roman" w:cs="Times New Roman"/>
          <w:bCs/>
          <w:sz w:val="24"/>
          <w:lang w:val="et-EE"/>
        </w:rPr>
      </w:pPr>
    </w:p>
    <w:p w:rsidR="00D835AC" w:rsidRDefault="00D835AC" w:rsidP="00D835AC">
      <w:pPr>
        <w:widowControl w:val="0"/>
        <w:numPr>
          <w:ilvl w:val="1"/>
          <w:numId w:val="4"/>
        </w:numPr>
        <w:tabs>
          <w:tab w:val="clear" w:pos="720"/>
        </w:tabs>
        <w:ind w:left="567" w:hanging="567"/>
        <w:jc w:val="both"/>
        <w:rPr>
          <w:lang w:val="et-EE"/>
        </w:rPr>
      </w:pPr>
      <w:bookmarkStart w:id="1" w:name="para11lg1"/>
      <w:bookmarkEnd w:id="1"/>
      <w:r>
        <w:rPr>
          <w:lang w:val="et-EE"/>
        </w:rPr>
        <w:t>Nõustada Narva Linnavalitsuse Arhitektuuri- ja Linnaplaneerimise Ameti taotlusega linnavara (</w:t>
      </w:r>
      <w:r w:rsidRPr="00D835AC">
        <w:rPr>
          <w:i/>
          <w:lang w:val="et-EE"/>
        </w:rPr>
        <w:t>Puškini 33 hoone rahvamajaks rekonstrueerimise ehitusprojekti</w:t>
      </w:r>
      <w:r w:rsidRPr="00D835AC">
        <w:rPr>
          <w:lang w:val="et-EE"/>
        </w:rPr>
        <w:t xml:space="preserve"> põhiprojekt</w:t>
      </w:r>
      <w:r>
        <w:rPr>
          <w:lang w:val="et-EE"/>
        </w:rPr>
        <w:t>) kõlbmatuks tunnistamise kohta.</w:t>
      </w:r>
    </w:p>
    <w:p w:rsidR="00D835AC" w:rsidRDefault="00D835AC" w:rsidP="00D835AC">
      <w:pPr>
        <w:widowControl w:val="0"/>
        <w:numPr>
          <w:ilvl w:val="1"/>
          <w:numId w:val="4"/>
        </w:numPr>
        <w:tabs>
          <w:tab w:val="clear" w:pos="720"/>
        </w:tabs>
        <w:ind w:left="567" w:hanging="567"/>
        <w:jc w:val="both"/>
        <w:rPr>
          <w:lang w:val="et-EE"/>
        </w:rPr>
      </w:pPr>
      <w:r>
        <w:rPr>
          <w:lang w:val="et-EE"/>
        </w:rPr>
        <w:t>Tunnistada linnavara (</w:t>
      </w:r>
      <w:r w:rsidRPr="00D835AC">
        <w:rPr>
          <w:i/>
          <w:lang w:val="et-EE"/>
        </w:rPr>
        <w:t>Puškini 33 hoone rahvamajaks rekonstrueerimise ehitusprojekti</w:t>
      </w:r>
      <w:r w:rsidRPr="00D835AC">
        <w:rPr>
          <w:lang w:val="et-EE"/>
        </w:rPr>
        <w:t xml:space="preserve"> põhiprojekt</w:t>
      </w:r>
      <w:r>
        <w:rPr>
          <w:lang w:val="et-EE"/>
        </w:rPr>
        <w:t>) kõlbmatuks ning volitada Arhitektuuri- ja Linnaplaneerimise Ametit selle vara bilansist mahakandmiseks ja hävitamiseks.</w:t>
      </w:r>
    </w:p>
    <w:p w:rsidR="00D835AC" w:rsidRDefault="00D835AC" w:rsidP="00D835AC">
      <w:pPr>
        <w:widowControl w:val="0"/>
        <w:numPr>
          <w:ilvl w:val="1"/>
          <w:numId w:val="4"/>
        </w:numPr>
        <w:tabs>
          <w:tab w:val="clear" w:pos="720"/>
        </w:tabs>
        <w:ind w:left="567" w:hanging="567"/>
        <w:jc w:val="both"/>
        <w:rPr>
          <w:lang w:val="et-EE"/>
        </w:rPr>
      </w:pPr>
      <w:r w:rsidRPr="00B2331E">
        <w:rPr>
          <w:lang w:val="et-EE"/>
        </w:rPr>
        <w:t>Kõlbmatuks tunnistatud varaga seotud õigused ja kohustused ei kuulu ülekandmisele.</w:t>
      </w:r>
    </w:p>
    <w:p w:rsidR="000C760A" w:rsidRPr="000C6710" w:rsidRDefault="000C760A" w:rsidP="00D835AC">
      <w:pPr>
        <w:jc w:val="both"/>
        <w:rPr>
          <w:lang w:val="et-EE"/>
        </w:rPr>
      </w:pPr>
    </w:p>
    <w:p w:rsidR="00794D6E" w:rsidRPr="00D835AC" w:rsidRDefault="00794D6E" w:rsidP="00A36950">
      <w:pPr>
        <w:pStyle w:val="ListParagraph"/>
        <w:numPr>
          <w:ilvl w:val="0"/>
          <w:numId w:val="2"/>
        </w:numPr>
        <w:jc w:val="both"/>
        <w:rPr>
          <w:b/>
          <w:bCs/>
          <w:lang w:val="et-EE"/>
        </w:rPr>
      </w:pPr>
      <w:r w:rsidRPr="00D835AC">
        <w:rPr>
          <w:b/>
          <w:bCs/>
          <w:lang w:val="et-EE"/>
        </w:rPr>
        <w:t>Rakendussätted</w:t>
      </w:r>
    </w:p>
    <w:p w:rsidR="00D835AC" w:rsidRPr="00D835AC" w:rsidRDefault="00D835AC" w:rsidP="00A36950">
      <w:pPr>
        <w:jc w:val="both"/>
        <w:rPr>
          <w:bCs/>
          <w:lang w:val="et-EE"/>
        </w:rPr>
      </w:pPr>
    </w:p>
    <w:p w:rsidR="00794D6E" w:rsidRPr="000C6710" w:rsidRDefault="00794D6E" w:rsidP="00D835AC">
      <w:pPr>
        <w:numPr>
          <w:ilvl w:val="0"/>
          <w:numId w:val="5"/>
        </w:numPr>
        <w:tabs>
          <w:tab w:val="clear" w:pos="644"/>
        </w:tabs>
        <w:ind w:left="567" w:hanging="567"/>
        <w:jc w:val="both"/>
        <w:rPr>
          <w:lang w:val="et-EE"/>
        </w:rPr>
      </w:pPr>
      <w:r w:rsidRPr="000C6710">
        <w:rPr>
          <w:lang w:val="et-EE"/>
        </w:rPr>
        <w:t>Narva Linnakantseleil teha korraldus teatavaks Narva Linnavalitsusele Arhitektuuri-ja Linnaplaneerimise Ametile.</w:t>
      </w:r>
    </w:p>
    <w:p w:rsidR="00794D6E" w:rsidRPr="000C6710" w:rsidRDefault="00794D6E" w:rsidP="00D835AC">
      <w:pPr>
        <w:numPr>
          <w:ilvl w:val="0"/>
          <w:numId w:val="5"/>
        </w:numPr>
        <w:tabs>
          <w:tab w:val="clear" w:pos="644"/>
        </w:tabs>
        <w:ind w:left="567" w:hanging="567"/>
        <w:jc w:val="both"/>
        <w:rPr>
          <w:lang w:val="et-EE"/>
        </w:rPr>
      </w:pPr>
      <w:r w:rsidRPr="000C6710">
        <w:rPr>
          <w:lang w:val="et-EE"/>
        </w:rPr>
        <w:t>Korraldus jõust</w:t>
      </w:r>
      <w:r w:rsidR="00D835AC">
        <w:rPr>
          <w:lang w:val="et-EE"/>
        </w:rPr>
        <w:t>ub seadusega sätestatud korras.</w:t>
      </w:r>
    </w:p>
    <w:p w:rsidR="00794D6E" w:rsidRPr="000C6710" w:rsidRDefault="00794D6E" w:rsidP="00D835AC">
      <w:pPr>
        <w:numPr>
          <w:ilvl w:val="0"/>
          <w:numId w:val="5"/>
        </w:numPr>
        <w:tabs>
          <w:tab w:val="clear" w:pos="644"/>
        </w:tabs>
        <w:ind w:left="567" w:hanging="567"/>
        <w:jc w:val="both"/>
        <w:rPr>
          <w:lang w:val="et-EE"/>
        </w:rPr>
      </w:pPr>
      <w:r w:rsidRPr="000C6710">
        <w:rPr>
          <w:lang w:val="et-EE"/>
        </w:rPr>
        <w:t>Korraldust võib vaidlustada Tartu Halduskohtu Jõhvi kohtumajas 30 päeva jooksul arvates korralduse teatavakstegemisest.</w:t>
      </w:r>
    </w:p>
    <w:p w:rsidR="00D835AC" w:rsidRPr="000C6710" w:rsidRDefault="00D835AC" w:rsidP="00A36950">
      <w:pPr>
        <w:jc w:val="both"/>
        <w:rPr>
          <w:lang w:val="et-EE"/>
        </w:rPr>
      </w:pPr>
    </w:p>
    <w:p w:rsidR="00794D6E" w:rsidRPr="000C6710" w:rsidRDefault="00794D6E" w:rsidP="00A36950">
      <w:pPr>
        <w:jc w:val="both"/>
        <w:rPr>
          <w:lang w:val="et-EE"/>
        </w:rPr>
      </w:pPr>
    </w:p>
    <w:p w:rsidR="008C089C" w:rsidRPr="000C6710" w:rsidRDefault="00794D6E" w:rsidP="00A36950">
      <w:pPr>
        <w:jc w:val="both"/>
        <w:rPr>
          <w:lang w:val="et-EE"/>
        </w:rPr>
      </w:pPr>
      <w:r w:rsidRPr="000C6710">
        <w:rPr>
          <w:lang w:val="et-EE"/>
        </w:rPr>
        <w:t xml:space="preserve">Tarmo Tammiste                                                 </w:t>
      </w:r>
      <w:r w:rsidR="00D835AC">
        <w:rPr>
          <w:lang w:val="et-EE"/>
        </w:rPr>
        <w:t xml:space="preserve">                   Ants </w:t>
      </w:r>
      <w:proofErr w:type="spellStart"/>
      <w:r w:rsidR="00D835AC">
        <w:rPr>
          <w:lang w:val="et-EE"/>
        </w:rPr>
        <w:t>Liimets</w:t>
      </w:r>
      <w:proofErr w:type="spellEnd"/>
    </w:p>
    <w:p w:rsidR="00C971A5" w:rsidRPr="000C6710" w:rsidRDefault="00794D6E" w:rsidP="00A36950">
      <w:pPr>
        <w:jc w:val="both"/>
        <w:rPr>
          <w:lang w:val="et-EE"/>
        </w:rPr>
      </w:pPr>
      <w:r w:rsidRPr="000C6710">
        <w:rPr>
          <w:lang w:val="et-EE"/>
        </w:rPr>
        <w:t>Linnapea</w:t>
      </w:r>
      <w:r w:rsidRPr="000C6710">
        <w:rPr>
          <w:lang w:val="et-EE"/>
        </w:rPr>
        <w:tab/>
        <w:t xml:space="preserve">                                                                        Linnasekretär</w:t>
      </w:r>
    </w:p>
    <w:sectPr w:rsidR="00C971A5" w:rsidRPr="000C6710" w:rsidSect="009941F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528D"/>
    <w:multiLevelType w:val="multilevel"/>
    <w:tmpl w:val="8036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36F46246"/>
    <w:multiLevelType w:val="hybridMultilevel"/>
    <w:tmpl w:val="F64676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2184B"/>
    <w:multiLevelType w:val="hybridMultilevel"/>
    <w:tmpl w:val="83F49C4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16FE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CAE7453"/>
    <w:multiLevelType w:val="multilevel"/>
    <w:tmpl w:val="69B82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572456B2"/>
    <w:multiLevelType w:val="hybridMultilevel"/>
    <w:tmpl w:val="89DA0B48"/>
    <w:lvl w:ilvl="0" w:tplc="95541F4A">
      <w:start w:val="1"/>
      <w:numFmt w:val="decimal"/>
      <w:lvlText w:val="4.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6E"/>
    <w:rsid w:val="00010881"/>
    <w:rsid w:val="0007332C"/>
    <w:rsid w:val="000C6710"/>
    <w:rsid w:val="000C760A"/>
    <w:rsid w:val="000E0E1B"/>
    <w:rsid w:val="001723E5"/>
    <w:rsid w:val="00182FC8"/>
    <w:rsid w:val="00271190"/>
    <w:rsid w:val="00274351"/>
    <w:rsid w:val="002C2F8A"/>
    <w:rsid w:val="00314C04"/>
    <w:rsid w:val="004307E2"/>
    <w:rsid w:val="00495674"/>
    <w:rsid w:val="00512BA1"/>
    <w:rsid w:val="00546D2E"/>
    <w:rsid w:val="006A38B0"/>
    <w:rsid w:val="00794D6E"/>
    <w:rsid w:val="007E18F0"/>
    <w:rsid w:val="007F2B26"/>
    <w:rsid w:val="008C089C"/>
    <w:rsid w:val="008D7E2A"/>
    <w:rsid w:val="00956119"/>
    <w:rsid w:val="009941F5"/>
    <w:rsid w:val="009E7999"/>
    <w:rsid w:val="00A36950"/>
    <w:rsid w:val="00A54D8C"/>
    <w:rsid w:val="00A90481"/>
    <w:rsid w:val="00AB084E"/>
    <w:rsid w:val="00B30ECB"/>
    <w:rsid w:val="00BF7E9E"/>
    <w:rsid w:val="00C971A5"/>
    <w:rsid w:val="00CB6652"/>
    <w:rsid w:val="00D835AC"/>
    <w:rsid w:val="00DB3ECB"/>
    <w:rsid w:val="00DF4AC1"/>
    <w:rsid w:val="00E32749"/>
    <w:rsid w:val="00E3512A"/>
    <w:rsid w:val="00EA7090"/>
    <w:rsid w:val="00F01E47"/>
    <w:rsid w:val="00F9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94D6E"/>
    <w:pPr>
      <w:keepNext/>
      <w:numPr>
        <w:numId w:val="1"/>
      </w:numPr>
      <w:tabs>
        <w:tab w:val="left" w:pos="9360"/>
      </w:tabs>
      <w:outlineLvl w:val="0"/>
    </w:pPr>
    <w:rPr>
      <w:rFonts w:ascii="Arial" w:hAnsi="Arial" w:cs="Arial"/>
      <w:b/>
      <w:bCs/>
      <w:sz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4D6E"/>
    <w:pPr>
      <w:keepNext/>
      <w:numPr>
        <w:ilvl w:val="1"/>
        <w:numId w:val="1"/>
      </w:numPr>
      <w:jc w:val="both"/>
      <w:outlineLvl w:val="1"/>
    </w:pPr>
    <w:rPr>
      <w:b/>
      <w:sz w:val="20"/>
      <w:lang w:val="et-E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94D6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94D6E"/>
    <w:pPr>
      <w:keepNext/>
      <w:numPr>
        <w:ilvl w:val="3"/>
        <w:numId w:val="1"/>
      </w:numPr>
      <w:jc w:val="center"/>
      <w:outlineLvl w:val="3"/>
    </w:pPr>
    <w:rPr>
      <w:sz w:val="28"/>
      <w:lang w:val="et-E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94D6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94D6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94D6E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94D6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94D6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4D6E"/>
    <w:rPr>
      <w:rFonts w:ascii="Arial" w:eastAsia="Times New Roman" w:hAnsi="Arial" w:cs="Arial"/>
      <w:b/>
      <w:bCs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794D6E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794D6E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794D6E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794D6E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794D6E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794D6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794D6E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794D6E"/>
    <w:rPr>
      <w:rFonts w:ascii="Arial" w:eastAsia="Times New Roman" w:hAnsi="Arial" w:cs="Arial"/>
      <w:lang w:val="en-GB"/>
    </w:rPr>
  </w:style>
  <w:style w:type="paragraph" w:styleId="BodyText">
    <w:name w:val="Body Text"/>
    <w:basedOn w:val="Normal"/>
    <w:link w:val="BodyTextChar"/>
    <w:semiHidden/>
    <w:unhideWhenUsed/>
    <w:rsid w:val="00794D6E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794D6E"/>
    <w:rPr>
      <w:rFonts w:ascii="Arial" w:eastAsia="Times New Roman" w:hAnsi="Arial" w:cs="Arial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83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94D6E"/>
    <w:pPr>
      <w:keepNext/>
      <w:numPr>
        <w:numId w:val="1"/>
      </w:numPr>
      <w:tabs>
        <w:tab w:val="left" w:pos="9360"/>
      </w:tabs>
      <w:outlineLvl w:val="0"/>
    </w:pPr>
    <w:rPr>
      <w:rFonts w:ascii="Arial" w:hAnsi="Arial" w:cs="Arial"/>
      <w:b/>
      <w:bCs/>
      <w:sz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4D6E"/>
    <w:pPr>
      <w:keepNext/>
      <w:numPr>
        <w:ilvl w:val="1"/>
        <w:numId w:val="1"/>
      </w:numPr>
      <w:jc w:val="both"/>
      <w:outlineLvl w:val="1"/>
    </w:pPr>
    <w:rPr>
      <w:b/>
      <w:sz w:val="20"/>
      <w:lang w:val="et-E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94D6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94D6E"/>
    <w:pPr>
      <w:keepNext/>
      <w:numPr>
        <w:ilvl w:val="3"/>
        <w:numId w:val="1"/>
      </w:numPr>
      <w:jc w:val="center"/>
      <w:outlineLvl w:val="3"/>
    </w:pPr>
    <w:rPr>
      <w:sz w:val="28"/>
      <w:lang w:val="et-E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94D6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94D6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94D6E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94D6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94D6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4D6E"/>
    <w:rPr>
      <w:rFonts w:ascii="Arial" w:eastAsia="Times New Roman" w:hAnsi="Arial" w:cs="Arial"/>
      <w:b/>
      <w:bCs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794D6E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794D6E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794D6E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794D6E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794D6E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794D6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794D6E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794D6E"/>
    <w:rPr>
      <w:rFonts w:ascii="Arial" w:eastAsia="Times New Roman" w:hAnsi="Arial" w:cs="Arial"/>
      <w:lang w:val="en-GB"/>
    </w:rPr>
  </w:style>
  <w:style w:type="paragraph" w:styleId="BodyText">
    <w:name w:val="Body Text"/>
    <w:basedOn w:val="Normal"/>
    <w:link w:val="BodyTextChar"/>
    <w:semiHidden/>
    <w:unhideWhenUsed/>
    <w:rsid w:val="00794D6E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794D6E"/>
    <w:rPr>
      <w:rFonts w:ascii="Arial" w:eastAsia="Times New Roman" w:hAnsi="Arial" w:cs="Arial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83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9F8C3-9EBE-448E-A230-E9C2610B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704</Words>
  <Characters>4089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</dc:creator>
  <cp:lastModifiedBy>Darja</cp:lastModifiedBy>
  <cp:revision>12</cp:revision>
  <dcterms:created xsi:type="dcterms:W3CDTF">2016-12-22T14:07:00Z</dcterms:created>
  <dcterms:modified xsi:type="dcterms:W3CDTF">2016-12-22T14:24:00Z</dcterms:modified>
</cp:coreProperties>
</file>