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93" w:rsidRPr="00657593" w:rsidRDefault="00657593" w:rsidP="00657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57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Narva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Lasteaia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Cipollino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põhimäärus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võetud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23.02.2011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197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Määrus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kehtestatakse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koolieelse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seaduse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§ 9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lõike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põhimääruse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punkti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10.2.2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alapunkti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alusel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proofErr w:type="gramEnd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ÜLDSÄTTED</w:t>
      </w:r>
      <w:bookmarkStart w:id="0" w:name="87bef410-be2a-404a-b4ae-e0bf1df34631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0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1. </w:t>
      </w:r>
      <w:bookmarkStart w:id="1" w:name="para1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nimetus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a1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nimetus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Narva Lasteaed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Cipollino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edaspidi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2. </w:t>
      </w:r>
      <w:bookmarkStart w:id="3" w:name="para2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3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asukoht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a2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asukoht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Daumani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11, Narva, Ida-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Virumaa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3. </w:t>
      </w:r>
      <w:bookmarkStart w:id="5" w:name="para3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5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liik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a3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lasteaed.</w:t>
      </w:r>
      <w:proofErr w:type="gramEnd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4. </w:t>
      </w:r>
      <w:bookmarkStart w:id="7" w:name="para4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7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õiguslik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seisund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a4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haridusasutus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mille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kõrgemalseisvaks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ametiasutuseks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Kultuuriosakond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a4lg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juhindub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tegevuses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Vabariigi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haridusseadusest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koolieelse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seadusest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käesolevast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põhimäärusest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muudest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haldusaktidest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5. </w:t>
      </w:r>
      <w:bookmarkStart w:id="10" w:name="para5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0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Struktuur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a5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1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sõime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lasteaiarühmad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2.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ÕPPE- JA KASVATUSKORRALDUSE ALUSED</w:t>
      </w:r>
      <w:bookmarkStart w:id="12" w:name="e21a3cec-9331-4fd2-b181-b85b8c9454c9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12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6. </w:t>
      </w:r>
      <w:bookmarkStart w:id="13" w:name="para6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3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õppekava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a6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4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kasvatuskorralduse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aluseks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õppekava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koolieelse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riiklikule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õppekavale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a6lg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5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õppekava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läbinule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annab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välja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koolivalmiduskaardi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milles</w:t>
      </w:r>
      <w:proofErr w:type="spellEnd"/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kirjeldatud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arengu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tulemused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a6lg3"/>
      <w:r w:rsidRPr="0065759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16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tegevus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päevakava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7. </w:t>
      </w:r>
      <w:bookmarkStart w:id="17" w:name="para7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7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õppekeel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a7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8"/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kasvatuskeeled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vene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keel.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õpet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alustatakse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kolmeaastaselt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tegutsevad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keelekümblusrühmad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kasvatustegevus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toimub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osaliselt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keeles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“.</w:t>
      </w:r>
      <w:bookmarkStart w:id="19" w:name="_GoBack"/>
      <w:bookmarkEnd w:id="19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3.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LASTE JA VANEMATE ÕIGUSED JA KOHUSTUSED</w:t>
      </w:r>
      <w:bookmarkStart w:id="20" w:name="d92796ce-2e89-4881-9052-4cb27bfa800a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20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8. </w:t>
      </w:r>
      <w:bookmarkStart w:id="21" w:name="para8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21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Lapsed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para8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2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vastuvõtmisel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väljaarvamisel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lähtutakse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kehtestatud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korrast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ara8lg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3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vaimselt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füüsilisel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tervislikule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keskkonnale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päevakavale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eneseusaldust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vaimset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erksust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toetavale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tegevusele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igakülgsele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abile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toetusele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alushariduse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omandamisel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9. </w:t>
      </w:r>
      <w:bookmarkStart w:id="24" w:name="para9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24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Vanemate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õigused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para9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5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Vanematel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6" w:name="para9lg1p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6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tuua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viia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ära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vanematele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sobival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ajal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päevakava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järgides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7" w:name="para9lg1p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7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vajalike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tingimuste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loomist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mitmekülgseks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arenguks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aidates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kaasa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nende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tingimuste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kujunemisele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8" w:name="para9lg1p3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8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tutvuda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päevakavaga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9" w:name="para9lg1p4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9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saada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teavet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töökorralduse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kohta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0" w:name="para9lg1p5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0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saada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pedagoogidelt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soovitusi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10. </w:t>
      </w:r>
      <w:bookmarkStart w:id="31" w:name="para10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31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Vanemate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kohustused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ra10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2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Vanemad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kohustatud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3" w:name="para10lg1p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3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looma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lapsele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soodsad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tingimused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arenemiseks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alushariduse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omandamiseks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4" w:name="para10lg1p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4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kinni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pidama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päevakavast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kodukorrast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tervisekaitse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tervise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edendamise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nõuetest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5" w:name="para10lg1p3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5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teavitama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õpetajat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puudumisest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6" w:name="para10lg1p4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6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katma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toidukulu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osaliselt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muud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kulud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Linnavolikogu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edaspidi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linnavolikogu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kehtestatud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määras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korras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ÕPETAJATE JA TEISTE TÖÖTAJATE ÕIGUSED JA KOHUSTUSED</w:t>
      </w:r>
      <w:bookmarkStart w:id="37" w:name="884ca76a-b391-4d25-9ee3-b1db15c07068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37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§ 11. </w:t>
      </w:r>
      <w:bookmarkStart w:id="38" w:name="para11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38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Personali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õigused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9" w:name="para11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9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Personalil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0" w:name="para11lg1p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0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täiendada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erialaseid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teadmisi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vastavalt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täiskasvanute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koolituse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seaduses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sätestatud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tingimustele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1" w:name="para11lg1p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1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töötada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töötervishoiu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tööohutuse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seaduses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alusel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võetud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õigusaktides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sätestatud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nõuetele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vastavates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töötingimustes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2" w:name="para11lg1p3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2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esitada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ettepanekuid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kasvatustegevuse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parendamiseks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12. </w:t>
      </w:r>
      <w:bookmarkStart w:id="43" w:name="para12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43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Personali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kohustused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4" w:name="para12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4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loovad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tingimused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arenemiseks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põhineb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vastastikusel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lugupidamisel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üksteisemõistmisel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nende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vanematega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teiste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töötajatega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5" w:name="para12lg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5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(2) Personal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loob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tervisliku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turvalise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keskkonna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hoolitseb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tervise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viibimise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ajal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6" w:name="para12lg3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6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elu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tervise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kaitse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kindlustamiseks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personal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kohustatud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täitma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selleks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kehtestatud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nõudeid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aitama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kaasa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tervisliku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turvalise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keskkonna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loomisel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7" w:name="para12lg4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7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(4) Personal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kohustatud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andma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teavet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ametnikule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kelle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pädevusse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kuuluvad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sotsiaaltöö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lastekaitseküsimused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selgunud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lapsekodune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kasvukeskkond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ebarahuldav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laps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kehalise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emotsionaalse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seksuaalse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väärkohtlemise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ohver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8" w:name="para12lg5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8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Personalil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keelatud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avalikustada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lapselt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saadud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teavet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perekonna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kohta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9" w:name="para12lg6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9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kohustatud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nõustama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käivate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vanemaid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teeninduspiirkonnas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elavate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mittekäivate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vanemaid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nende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soovil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kasvatusküsimustel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0" w:name="para12lg7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0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Personali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tööülesanded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kohustused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õigused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vastutus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määratakse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kindlaks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põhimääruse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töösisekorraeeskirja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ametijuhendite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töölepingutega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kooskõlas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tööseadusega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teenistust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reguleerivate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muude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õigusaktidega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5.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DIREKTORI JA HOOLEKOGU PÄDEVUS</w:t>
      </w:r>
      <w:bookmarkStart w:id="51" w:name="2ae2fe24-9292-4ee8-8813-e2165f59fcce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51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13. </w:t>
      </w:r>
      <w:bookmarkStart w:id="52" w:name="para13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52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Direktor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3" w:name="para13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3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juhib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koordineerib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korraldab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eesmärkide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ülesannete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täitmist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vastavalt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käesolevale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põhimäärusele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4" w:name="para13lg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4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kannab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vastutust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üldseisundi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arengu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rahaliste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õiguspärase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otstarbeka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kasutamise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5" w:name="para13lg3"/>
      <w:r w:rsidRPr="0065759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55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ülesanne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tagada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lasteaia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tulemuslik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juhtida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lasteaia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tegevust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koostöös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pedagoogilise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6" w:name="para13lg4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6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vaba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ametikoha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täitmiseks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korraldatakse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avalik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konkurss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Konkursi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kuulutab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välja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läbiviimise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korra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kinnitab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Konkursi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võitnud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isiku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kinnitab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ametisse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Töölepingu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sõlmib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muudab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ütleb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üles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linnapea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volitatud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ametiisik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7" w:name="para13lg5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7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teha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kasuks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tehinguid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ulatuses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milles</w:t>
      </w:r>
      <w:proofErr w:type="spellEnd"/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see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vajalik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seaduses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sätestatud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ülesannete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täitmiseks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8" w:name="para13lg6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8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seadusjärgne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töölepingu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kehtivuse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ajal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esindada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kõigis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asutustes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organisatsioonides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9" w:name="para13lg7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9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0" w:name="para13lg7p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0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tagab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tulemusliku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kodukorrast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kinnipidamise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1" w:name="para13lg7p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1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juhib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kasvatustegevust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2" w:name="para13lg7p3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2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korraldab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juhib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finants-majanduslikku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tegevust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vastutab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õigsuse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3" w:name="para13lg7p4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3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sõlmib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füüsiliste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juriidiliste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isikutega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lepinguid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vajalikud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normaalse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tegevuse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tagamiseks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4" w:name="para13lg7p5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4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omab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tööandja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sõlmib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peatab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muudab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lõpetab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töölepinguid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personaliga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5" w:name="para13lg7p6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5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koosseisunimestiku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kinnitatakse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Kultuuriosakonna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juhataja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poolt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6" w:name="para13lg7p7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6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organiseerib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kvalifikatsiooni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tõstmist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atesteerimist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7" w:name="para13lg7p8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7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juhatab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8" w:name="para13lg7p9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8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eelarveprojekti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tagab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eelarve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täpse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otstarbeka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täitmise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9" w:name="para13lg7p10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9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annab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Kultuuriosakonnale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0" w:name="para13lg7p1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0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kinnitab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sisekorraeeskirja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asjaajamiskorra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personali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ametijuhendid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1" w:name="para13lg8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1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äraolekul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asendab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õppealajuhataja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viimase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äraolekul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Kultuuriosakonna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juhataja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poolt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käskkirjaga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määratud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töötaja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14. </w:t>
      </w:r>
      <w:bookmarkStart w:id="72" w:name="para14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72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Hoolekogu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3" w:name="para14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3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alaliselt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tegutsev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organ,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kelle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ülesanne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jälgida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kasvatustegevus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vastaks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arengule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huvidele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teha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sellesuunalist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koostööd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personaliga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4" w:name="para14lg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4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5" w:name="para14lg2p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5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kuulab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ära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aruande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lasteaia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-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kasvatustegevusest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majandamisest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6" w:name="para14lg2p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6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annab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Kultuuriosakonnale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soovitusi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eelarve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koostamisel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eelarvevahendite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otstarbekaks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käsutamiseks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7" w:name="para14lg2p3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7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teeb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ja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Kultuuriosakonnale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ettepanekuid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soodsa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arengukeskkonna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tagamiseks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8" w:name="para14lg2p4"/>
      <w:r w:rsidRPr="0065759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78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osaleb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kaudu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vaba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ametikoha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täitmiseks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korraldatud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konkursi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komisjoni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9" w:name="para14lg2p5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9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otsustab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toidukulu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päevamaksumuse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0" w:name="para14lg2p6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0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otsustab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teisi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seaduste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linnavolikogu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otsustega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pädevusse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antud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küsimusi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6.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HOOLEKOGU LIIKMETE VALIMISE KORD JA VOLITUSTE KESTUS</w:t>
      </w:r>
      <w:bookmarkStart w:id="81" w:name="bfe4656a-0db9-4614-8aa8-3701b8505341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81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15. </w:t>
      </w:r>
      <w:bookmarkStart w:id="82" w:name="para15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82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koosseis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3" w:name="para15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3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hoolekogusse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kuuluvad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õpetajate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iga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vanemate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4" w:name="para15lg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4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koosseisu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kõrgemalseisvale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ametiasutusele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kinnitamiseks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ühe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jooksul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õppeaasta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algusest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arvates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5" w:name="para15lg3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5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koosseisu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kinnitab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korraldusega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16. </w:t>
      </w:r>
      <w:bookmarkStart w:id="86" w:name="para16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86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liikmete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valimise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kord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7" w:name="para16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7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määrab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8" w:name="para16lg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8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Õpetajate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valib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pedagoogiline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9" w:name="para16lg3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9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vanemate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valib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vanemate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koosolek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17. </w:t>
      </w:r>
      <w:bookmarkStart w:id="90" w:name="para17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90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liikmete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volituse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kestus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1" w:name="para17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1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koosseisu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volitused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kestavad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kuni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järgmise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koosseisu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kinnitamiseni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7.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LASTEASUTUSE PÕHIMÄÄRUSE MUUTMISE KORD</w:t>
      </w:r>
      <w:bookmarkStart w:id="92" w:name="20544929-0db2-4b35-9adf-b54601a2bc43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92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18. </w:t>
      </w:r>
      <w:bookmarkStart w:id="93" w:name="para18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93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põhimääruse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muutmine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või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täiendamine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4" w:name="para18lg1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4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põhimääruse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muutmise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täiendamise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algatamise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lapsevanematel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kaudu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töötajatel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pedagoogilise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nõukogu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kaudu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Linnavalitsusel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8. </w:t>
      </w:r>
      <w:proofErr w:type="spellStart"/>
      <w:proofErr w:type="gramStart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proofErr w:type="gramEnd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RAKENDUSSÄTTED</w:t>
      </w:r>
      <w:bookmarkStart w:id="95" w:name="4b83b5e6-79ae-43b7-94a1-11b84fd42e37"/>
      <w:r w:rsidRPr="0065759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95"/>
    </w:p>
    <w:p w:rsidR="00657593" w:rsidRPr="00657593" w:rsidRDefault="00657593" w:rsidP="00657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19. </w:t>
      </w:r>
      <w:bookmarkStart w:id="96" w:name="para19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96"/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Määruse</w:t>
      </w:r>
      <w:proofErr w:type="spellEnd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b/>
          <w:bCs/>
          <w:sz w:val="27"/>
          <w:szCs w:val="27"/>
        </w:rPr>
        <w:t>jõustumine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7" w:name="para19lg1"/>
      <w:r w:rsidRPr="0065759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97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Tunnistatakse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kehtetuks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29.12.2004.a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määrus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1299 „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Koolieelse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Cipollino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põhimäärus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8" w:name="para19lg2"/>
      <w:r w:rsidRPr="00657593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8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Määrus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jõustub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seadusega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sätestatud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korras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Tarmo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Tammiste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Linnapea</w:t>
      </w:r>
      <w:proofErr w:type="spellEnd"/>
    </w:p>
    <w:p w:rsidR="00657593" w:rsidRPr="00657593" w:rsidRDefault="00657593" w:rsidP="0065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93">
        <w:rPr>
          <w:rFonts w:ascii="Times New Roman" w:eastAsia="Times New Roman" w:hAnsi="Times New Roman" w:cs="Times New Roman"/>
          <w:sz w:val="24"/>
          <w:szCs w:val="24"/>
        </w:rPr>
        <w:t xml:space="preserve">Ants </w:t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Liimets</w:t>
      </w:r>
      <w:proofErr w:type="spellEnd"/>
      <w:r w:rsidRPr="0065759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57593">
        <w:rPr>
          <w:rFonts w:ascii="Times New Roman" w:eastAsia="Times New Roman" w:hAnsi="Times New Roman" w:cs="Times New Roman"/>
          <w:sz w:val="24"/>
          <w:szCs w:val="24"/>
        </w:rPr>
        <w:t>Linnasekretär</w:t>
      </w:r>
      <w:proofErr w:type="spellEnd"/>
    </w:p>
    <w:p w:rsidR="00BB7580" w:rsidRDefault="00BB7580"/>
    <w:sectPr w:rsidR="00BB7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93"/>
    <w:rsid w:val="00657593"/>
    <w:rsid w:val="00B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Iljin</dc:creator>
  <cp:lastModifiedBy>Vladislav Iljin</cp:lastModifiedBy>
  <cp:revision>1</cp:revision>
  <dcterms:created xsi:type="dcterms:W3CDTF">2017-03-20T07:52:00Z</dcterms:created>
  <dcterms:modified xsi:type="dcterms:W3CDTF">2017-03-20T07:54:00Z</dcterms:modified>
</cp:coreProperties>
</file>