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F1C" w:rsidRDefault="00170F1C" w:rsidP="00170F1C">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Eelnõu</w:t>
      </w:r>
    </w:p>
    <w:p w:rsidR="00170F1C" w:rsidRDefault="00170F1C" w:rsidP="00170F1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NARVA LINNAVALITSUS</w:t>
      </w:r>
    </w:p>
    <w:p w:rsidR="00170F1C" w:rsidRDefault="00170F1C" w:rsidP="00170F1C">
      <w:pPr>
        <w:spacing w:after="0" w:line="240" w:lineRule="auto"/>
        <w:jc w:val="center"/>
        <w:rPr>
          <w:rFonts w:ascii="Times New Roman" w:eastAsia="Times New Roman" w:hAnsi="Times New Roman" w:cs="Times New Roman"/>
          <w:b/>
          <w:bCs/>
          <w:sz w:val="24"/>
          <w:szCs w:val="24"/>
        </w:rPr>
      </w:pPr>
    </w:p>
    <w:p w:rsidR="00170F1C" w:rsidRDefault="00170F1C" w:rsidP="00170F1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KORRALDUS</w:t>
      </w:r>
    </w:p>
    <w:p w:rsidR="00170F1C" w:rsidRDefault="00170F1C" w:rsidP="00170F1C">
      <w:pPr>
        <w:spacing w:after="0" w:line="240" w:lineRule="auto"/>
        <w:rPr>
          <w:rFonts w:ascii="Times New Roman" w:eastAsia="Times New Roman" w:hAnsi="Times New Roman" w:cs="Times New Roman"/>
          <w:b/>
          <w:bCs/>
          <w:sz w:val="24"/>
          <w:szCs w:val="24"/>
        </w:rPr>
      </w:pPr>
    </w:p>
    <w:p w:rsidR="00170F1C" w:rsidRDefault="00170F1C" w:rsidP="00170F1C">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Narva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170F1C" w:rsidRDefault="00170F1C" w:rsidP="00170F1C">
      <w:pPr>
        <w:spacing w:after="0" w:line="240" w:lineRule="auto"/>
        <w:jc w:val="both"/>
        <w:rPr>
          <w:rFonts w:ascii="Times New Roman" w:eastAsia="Times New Roman" w:hAnsi="Times New Roman" w:cs="Times New Roman"/>
          <w:b/>
          <w:bCs/>
          <w:sz w:val="24"/>
          <w:szCs w:val="24"/>
        </w:rPr>
      </w:pPr>
      <w:bookmarkStart w:id="0" w:name="_GoBack"/>
      <w:bookmarkEnd w:id="0"/>
      <w:r>
        <w:rPr>
          <w:rFonts w:ascii="Times New Roman" w:eastAsia="Times New Roman" w:hAnsi="Times New Roman" w:cs="Times New Roman"/>
          <w:b/>
          <w:bCs/>
          <w:sz w:val="24"/>
          <w:szCs w:val="24"/>
        </w:rPr>
        <w:t>Linnavalitsuse 11.01.2017.a korralduse nr 18</w:t>
      </w:r>
    </w:p>
    <w:p w:rsidR="00170F1C" w:rsidRDefault="00170F1C" w:rsidP="00170F1C">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„Narva linna 2017.a eelarve alaeelarvete kinnitamine asutuste lõikes“ muutmine</w:t>
      </w:r>
    </w:p>
    <w:p w:rsidR="00170F1C" w:rsidRDefault="00170F1C" w:rsidP="00170F1C">
      <w:pPr>
        <w:spacing w:after="0" w:line="240" w:lineRule="auto"/>
        <w:jc w:val="both"/>
        <w:rPr>
          <w:rFonts w:ascii="Times New Roman" w:eastAsia="Times New Roman" w:hAnsi="Times New Roman" w:cs="Times New Roman"/>
          <w:b/>
          <w:bCs/>
          <w:sz w:val="24"/>
          <w:szCs w:val="24"/>
        </w:rPr>
      </w:pPr>
    </w:p>
    <w:p w:rsidR="00170F1C" w:rsidRDefault="00170F1C" w:rsidP="00170F1C">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Asjaolud ja menetluse käik</w:t>
      </w:r>
    </w:p>
    <w:p w:rsidR="00170F1C" w:rsidRDefault="00170F1C" w:rsidP="00170F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Narva linna 2017 eelarve oli kinnitatud koondvormis Narva Linnavolikogu 15.12.2016.a määrusega nr 31. Vastavalt Narva linna Põhimääruse punktile 7.3.4 kinnitab Linnavalitsus linna ametiasutuse ja ametiasutuse hallatavate asutuste alaeelarved kulude majandusliku sisu järgi ühe kuu jooksul pärast linna eelarve vastuvõtmist. </w:t>
      </w:r>
    </w:p>
    <w:p w:rsidR="00170F1C" w:rsidRDefault="00170F1C" w:rsidP="00170F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Narva linna 2017.a eelarve oli muudetud Narva Linnavolikogu 18.05.2017.a määrusega nr 7. Seoses sellega tuleb muuta Linnavalitsuse 11.01.2017.a korraldusega nr 18 kinnitatud lisad.</w:t>
      </w:r>
    </w:p>
    <w:p w:rsidR="00170F1C" w:rsidRDefault="00170F1C" w:rsidP="00170F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Vastavalt eespool nimetatule Rahandusamet valmistas ette vajalikud dokumendid.</w:t>
      </w:r>
    </w:p>
    <w:p w:rsidR="00170F1C" w:rsidRDefault="00170F1C" w:rsidP="00170F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Samuti Narva Linnavalitsuse Rahandusamet esitab ülevaadet Narva linna 2017.aasta eelarve sissetulekutest asutuste lõikes. </w:t>
      </w:r>
    </w:p>
    <w:p w:rsidR="00170F1C" w:rsidRDefault="00170F1C" w:rsidP="00170F1C">
      <w:pPr>
        <w:spacing w:after="0" w:line="240" w:lineRule="auto"/>
        <w:jc w:val="both"/>
        <w:rPr>
          <w:rFonts w:ascii="Times New Roman" w:eastAsia="Times New Roman" w:hAnsi="Times New Roman" w:cs="Times New Roman"/>
          <w:sz w:val="24"/>
          <w:szCs w:val="24"/>
        </w:rPr>
      </w:pPr>
    </w:p>
    <w:p w:rsidR="00170F1C" w:rsidRDefault="00170F1C" w:rsidP="00170F1C">
      <w:pPr>
        <w:spacing w:after="0" w:line="240" w:lineRule="auto"/>
        <w:jc w:val="both"/>
        <w:rPr>
          <w:rFonts w:ascii="Times New Roman" w:eastAsia="Times New Roman" w:hAnsi="Times New Roman" w:cs="Times New Roman"/>
          <w:sz w:val="24"/>
          <w:szCs w:val="24"/>
        </w:rPr>
      </w:pPr>
    </w:p>
    <w:p w:rsidR="00170F1C" w:rsidRDefault="00170F1C" w:rsidP="00170F1C">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Õiguslikud järeldused</w:t>
      </w:r>
    </w:p>
    <w:p w:rsidR="00170F1C" w:rsidRDefault="00170F1C" w:rsidP="00170F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Kohaliku omavalitsuse korralduse seaduse § 30 lõige 1 punkti 3 kohaselt, linnavalitsus lahendab ja korraldab kohaliku elu küsimusi, mis ei kuulu volikogu pädevusse ning Narva linna Põhimääruse punktile 7.3.4 Narva Linnavalitsus kinnitab Narva linna 2017.a eelarve alaeelarved asutuste lõikes. Narva Linnavolikogu 15.12.2016 määruse „Narva linna 2017. aasta eelarve kinnitamine“ nr 31 §7 ja §12 alusel täpsustatakse jooksva aasta eelarvet. Aluseks on võetud ka haldusmenetluse seaduse § 64.</w:t>
      </w:r>
    </w:p>
    <w:p w:rsidR="00170F1C" w:rsidRDefault="00170F1C" w:rsidP="00170F1C">
      <w:pPr>
        <w:spacing w:after="0" w:line="240" w:lineRule="auto"/>
        <w:jc w:val="both"/>
        <w:rPr>
          <w:rFonts w:ascii="Times New Roman" w:eastAsia="Times New Roman" w:hAnsi="Times New Roman" w:cs="Times New Roman"/>
          <w:sz w:val="24"/>
          <w:szCs w:val="24"/>
          <w:lang w:eastAsia="ru-RU"/>
        </w:rPr>
      </w:pPr>
    </w:p>
    <w:p w:rsidR="00170F1C" w:rsidRDefault="00170F1C" w:rsidP="00170F1C">
      <w:pPr>
        <w:spacing w:after="0" w:line="240" w:lineRule="auto"/>
        <w:jc w:val="both"/>
        <w:rPr>
          <w:rFonts w:ascii="Times New Roman" w:eastAsia="Times New Roman" w:hAnsi="Times New Roman" w:cs="Times New Roman"/>
          <w:sz w:val="24"/>
          <w:szCs w:val="24"/>
        </w:rPr>
      </w:pPr>
    </w:p>
    <w:p w:rsidR="00170F1C" w:rsidRDefault="00170F1C" w:rsidP="00170F1C">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Otsus</w:t>
      </w:r>
    </w:p>
    <w:p w:rsidR="00170F1C" w:rsidRDefault="00170F1C" w:rsidP="00170F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Kinnitada Narva linna 2017.a eelarve alaeelarved asutuste lõikes (vastavalt lisale 1).</w:t>
      </w:r>
    </w:p>
    <w:p w:rsidR="00170F1C" w:rsidRDefault="00170F1C" w:rsidP="00170F1C">
      <w:pPr>
        <w:spacing w:after="0" w:line="240" w:lineRule="auto"/>
        <w:jc w:val="both"/>
        <w:rPr>
          <w:rFonts w:ascii="Times New Roman" w:eastAsia="Times New Roman" w:hAnsi="Times New Roman" w:cs="Times New Roman"/>
          <w:sz w:val="24"/>
          <w:szCs w:val="24"/>
        </w:rPr>
      </w:pPr>
    </w:p>
    <w:p w:rsidR="00170F1C" w:rsidRDefault="00170F1C" w:rsidP="00170F1C">
      <w:pPr>
        <w:spacing w:after="0" w:line="240" w:lineRule="auto"/>
        <w:jc w:val="both"/>
        <w:rPr>
          <w:rFonts w:ascii="Times New Roman" w:eastAsia="Times New Roman" w:hAnsi="Times New Roman" w:cs="Times New Roman"/>
          <w:sz w:val="24"/>
          <w:szCs w:val="24"/>
        </w:rPr>
      </w:pPr>
    </w:p>
    <w:p w:rsidR="00170F1C" w:rsidRDefault="00170F1C" w:rsidP="00170F1C">
      <w:pPr>
        <w:spacing w:after="0" w:line="240" w:lineRule="auto"/>
        <w:jc w:val="both"/>
        <w:rPr>
          <w:rFonts w:ascii="Times New Roman" w:eastAsia="Times New Roman" w:hAnsi="Times New Roman" w:cs="Times New Roman"/>
          <w:sz w:val="24"/>
          <w:szCs w:val="24"/>
          <w:lang w:eastAsia="ru-RU"/>
        </w:rPr>
      </w:pPr>
    </w:p>
    <w:p w:rsidR="00170F1C" w:rsidRDefault="00170F1C" w:rsidP="00170F1C">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Rakendussätted</w:t>
      </w:r>
    </w:p>
    <w:p w:rsidR="00170F1C" w:rsidRDefault="00170F1C" w:rsidP="00170F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Korraldus jõustub seadusega sätestatud korras.</w:t>
      </w:r>
    </w:p>
    <w:p w:rsidR="00170F1C" w:rsidRDefault="00170F1C" w:rsidP="00170F1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 Korraldust on võimalik vaidlustada Tartu Halduskohtu Jõhvi kohtumajas 30 päeva jooksul arvates korralduse teatavakstegemisest.</w:t>
      </w:r>
    </w:p>
    <w:p w:rsidR="00170F1C" w:rsidRDefault="00170F1C" w:rsidP="00170F1C">
      <w:pPr>
        <w:widowControl w:val="0"/>
        <w:spacing w:after="0" w:line="240" w:lineRule="auto"/>
        <w:jc w:val="both"/>
        <w:rPr>
          <w:rFonts w:ascii="Times New Roman" w:eastAsia="Times New Roman" w:hAnsi="Times New Roman" w:cs="Times New Roman"/>
          <w:sz w:val="24"/>
          <w:szCs w:val="24"/>
        </w:rPr>
      </w:pPr>
    </w:p>
    <w:p w:rsidR="00170F1C" w:rsidRDefault="00170F1C" w:rsidP="00170F1C">
      <w:pPr>
        <w:widowControl w:val="0"/>
        <w:spacing w:after="0" w:line="240" w:lineRule="auto"/>
        <w:jc w:val="both"/>
        <w:rPr>
          <w:rFonts w:ascii="Times New Roman" w:eastAsia="Times New Roman" w:hAnsi="Times New Roman" w:cs="Times New Roman"/>
          <w:sz w:val="24"/>
          <w:szCs w:val="24"/>
        </w:rPr>
      </w:pPr>
    </w:p>
    <w:p w:rsidR="00170F1C" w:rsidRDefault="00170F1C" w:rsidP="00170F1C">
      <w:pPr>
        <w:spacing w:after="0" w:line="240" w:lineRule="auto"/>
        <w:jc w:val="both"/>
        <w:rPr>
          <w:rFonts w:ascii="Times New Roman" w:eastAsia="Times New Roman" w:hAnsi="Times New Roman" w:cs="Times New Roman"/>
          <w:sz w:val="24"/>
          <w:szCs w:val="24"/>
        </w:rPr>
      </w:pPr>
    </w:p>
    <w:p w:rsidR="00170F1C" w:rsidRDefault="00170F1C" w:rsidP="00170F1C">
      <w:pPr>
        <w:spacing w:after="0" w:line="240" w:lineRule="auto"/>
        <w:jc w:val="both"/>
        <w:rPr>
          <w:rFonts w:ascii="Times New Roman" w:eastAsia="Times New Roman" w:hAnsi="Times New Roman" w:cs="Times New Roman"/>
          <w:sz w:val="24"/>
          <w:szCs w:val="24"/>
        </w:rPr>
      </w:pPr>
    </w:p>
    <w:p w:rsidR="00170F1C" w:rsidRDefault="00170F1C" w:rsidP="00170F1C">
      <w:pPr>
        <w:spacing w:after="0" w:line="240" w:lineRule="auto"/>
        <w:jc w:val="both"/>
        <w:rPr>
          <w:rFonts w:ascii="Times New Roman" w:eastAsia="Times New Roman" w:hAnsi="Times New Roman" w:cs="Times New Roman"/>
          <w:sz w:val="24"/>
          <w:szCs w:val="24"/>
        </w:rPr>
      </w:pPr>
    </w:p>
    <w:p w:rsidR="00170F1C" w:rsidRDefault="00170F1C" w:rsidP="00170F1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Tarmo Tammiste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E43763" w:rsidRDefault="00170F1C" w:rsidP="00E43763">
      <w:pPr>
        <w:spacing w:after="0" w:line="240" w:lineRule="auto"/>
        <w:jc w:val="both"/>
        <w:rPr>
          <w:rFonts w:ascii="Times New Roman" w:eastAsia="Times New Roman" w:hAnsi="Times New Roman"/>
          <w:szCs w:val="24"/>
          <w:lang w:eastAsia="et-EE"/>
        </w:rPr>
      </w:pPr>
      <w:r>
        <w:rPr>
          <w:rFonts w:ascii="Times New Roman" w:eastAsia="Times New Roman" w:hAnsi="Times New Roman" w:cs="Times New Roman"/>
          <w:sz w:val="24"/>
          <w:szCs w:val="24"/>
        </w:rPr>
        <w:t xml:space="preserve">Linnapea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E43763">
        <w:rPr>
          <w:rFonts w:ascii="Times New Roman" w:eastAsia="Times New Roman" w:hAnsi="Times New Roman" w:cs="Times New Roman"/>
          <w:sz w:val="24"/>
          <w:szCs w:val="24"/>
        </w:rPr>
        <w:tab/>
      </w:r>
      <w:r w:rsidR="00E43763">
        <w:rPr>
          <w:rFonts w:ascii="Times New Roman" w:eastAsia="Times New Roman" w:hAnsi="Times New Roman"/>
          <w:szCs w:val="24"/>
          <w:lang w:eastAsia="et-EE"/>
        </w:rPr>
        <w:t>Üllar Kaljuste</w:t>
      </w:r>
    </w:p>
    <w:p w:rsidR="00E43763" w:rsidRDefault="00E43763" w:rsidP="00E43763">
      <w:pPr>
        <w:spacing w:after="0" w:line="240" w:lineRule="auto"/>
        <w:jc w:val="both"/>
        <w:rPr>
          <w:rFonts w:ascii="Times New Roman" w:eastAsia="Times New Roman" w:hAnsi="Times New Roman"/>
          <w:sz w:val="18"/>
          <w:szCs w:val="20"/>
        </w:rPr>
      </w:pPr>
      <w:r>
        <w:rPr>
          <w:rFonts w:ascii="Times New Roman" w:eastAsia="Times New Roman" w:hAnsi="Times New Roman"/>
          <w:szCs w:val="24"/>
          <w:lang w:eastAsia="et-EE"/>
        </w:rPr>
        <w:t xml:space="preserve">                                                                                                                    Juriidilise teenistuse juhataja</w:t>
      </w:r>
    </w:p>
    <w:p w:rsidR="00170F1C" w:rsidRDefault="00170F1C" w:rsidP="00E43763">
      <w:pPr>
        <w:spacing w:after="0" w:line="240" w:lineRule="auto"/>
        <w:jc w:val="both"/>
      </w:pPr>
    </w:p>
    <w:p w:rsidR="00526BA5" w:rsidRDefault="00526BA5"/>
    <w:sectPr w:rsidR="00526B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F1C"/>
    <w:rsid w:val="0005702F"/>
    <w:rsid w:val="00170F1C"/>
    <w:rsid w:val="00526BA5"/>
    <w:rsid w:val="006654FA"/>
    <w:rsid w:val="00E4376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F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F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949769">
      <w:bodyDiv w:val="1"/>
      <w:marLeft w:val="0"/>
      <w:marRight w:val="0"/>
      <w:marTop w:val="0"/>
      <w:marBottom w:val="0"/>
      <w:divBdr>
        <w:top w:val="none" w:sz="0" w:space="0" w:color="auto"/>
        <w:left w:val="none" w:sz="0" w:space="0" w:color="auto"/>
        <w:bottom w:val="none" w:sz="0" w:space="0" w:color="auto"/>
        <w:right w:val="none" w:sz="0" w:space="0" w:color="auto"/>
      </w:divBdr>
    </w:div>
    <w:div w:id="74515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Larissa</cp:lastModifiedBy>
  <cp:revision>3</cp:revision>
  <cp:lastPrinted>2017-05-24T08:28:00Z</cp:lastPrinted>
  <dcterms:created xsi:type="dcterms:W3CDTF">2017-05-24T08:57:00Z</dcterms:created>
  <dcterms:modified xsi:type="dcterms:W3CDTF">2017-05-29T06:19:00Z</dcterms:modified>
</cp:coreProperties>
</file>