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2" w:rsidRPr="002B20F8" w:rsidRDefault="00EB4CE2" w:rsidP="00EB4CE2">
      <w:pPr>
        <w:pStyle w:val="BodyText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 w:rsidRPr="002B20F8">
        <w:rPr>
          <w:rFonts w:ascii="Times New Roman" w:hAnsi="Times New Roman" w:cs="Times New Roman"/>
          <w:caps/>
          <w:sz w:val="24"/>
          <w:szCs w:val="24"/>
          <w:lang w:val="et-EE"/>
        </w:rPr>
        <w:t>eelnõu</w:t>
      </w:r>
    </w:p>
    <w:p w:rsidR="00EB4CE2" w:rsidRPr="002B20F8" w:rsidRDefault="00EB4CE2" w:rsidP="00EB4CE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2B20F8">
        <w:rPr>
          <w:rFonts w:ascii="Times New Roman" w:hAnsi="Times New Roman" w:cs="Times New Roman"/>
          <w:b/>
          <w:sz w:val="32"/>
          <w:szCs w:val="32"/>
          <w:lang w:val="et-EE"/>
        </w:rPr>
        <w:t>NARVA  LINNAVALITSUS</w:t>
      </w:r>
    </w:p>
    <w:p w:rsidR="00EB4CE2" w:rsidRPr="002B20F8" w:rsidRDefault="00EB4CE2" w:rsidP="00EB4CE2">
      <w:pPr>
        <w:pStyle w:val="BodyText"/>
        <w:jc w:val="center"/>
        <w:rPr>
          <w:b/>
          <w:lang w:val="et-EE"/>
        </w:rPr>
      </w:pPr>
    </w:p>
    <w:p w:rsidR="00EB4CE2" w:rsidRPr="00E11D4A" w:rsidRDefault="00EB4CE2" w:rsidP="00EB4CE2">
      <w:pPr>
        <w:pStyle w:val="Heading1"/>
        <w:jc w:val="center"/>
        <w:rPr>
          <w:sz w:val="28"/>
          <w:szCs w:val="28"/>
          <w:lang w:val="et-EE"/>
        </w:rPr>
      </w:pPr>
      <w:r w:rsidRPr="002B20F8">
        <w:rPr>
          <w:sz w:val="28"/>
          <w:szCs w:val="28"/>
          <w:lang w:val="et-EE"/>
        </w:rPr>
        <w:t>K O R R A L D U S</w:t>
      </w:r>
    </w:p>
    <w:p w:rsidR="00EB4CE2" w:rsidRPr="005E54B2" w:rsidRDefault="00EB4CE2" w:rsidP="00EB4CE2">
      <w:pPr>
        <w:rPr>
          <w:b/>
          <w:bCs/>
          <w:lang w:val="et-EE"/>
        </w:rPr>
      </w:pPr>
      <w:r w:rsidRPr="005E54B2">
        <w:rPr>
          <w:b/>
          <w:bCs/>
          <w:lang w:val="et-EE"/>
        </w:rPr>
        <w:t>Narva</w:t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</w:r>
      <w:r w:rsidRPr="005E54B2">
        <w:rPr>
          <w:b/>
          <w:bCs/>
          <w:lang w:val="et-EE"/>
        </w:rPr>
        <w:tab/>
        <w:t xml:space="preserve">                       …………..   201</w:t>
      </w:r>
      <w:r>
        <w:rPr>
          <w:b/>
          <w:bCs/>
          <w:lang w:val="et-EE"/>
        </w:rPr>
        <w:t>8   nr</w:t>
      </w:r>
      <w:r w:rsidRPr="005E54B2">
        <w:rPr>
          <w:b/>
          <w:bCs/>
          <w:lang w:val="et-EE"/>
        </w:rPr>
        <w:t xml:space="preserve">  ........</w:t>
      </w:r>
    </w:p>
    <w:p w:rsidR="00EB4CE2" w:rsidRPr="005E54B2" w:rsidRDefault="00EB4CE2" w:rsidP="00EB4CE2">
      <w:pPr>
        <w:rPr>
          <w:lang w:val="et-EE"/>
        </w:rPr>
      </w:pPr>
    </w:p>
    <w:p w:rsidR="00EB4CE2" w:rsidRPr="005E54B2" w:rsidRDefault="004825F3" w:rsidP="00EB4CE2">
      <w:pPr>
        <w:pStyle w:val="BodyText"/>
        <w:tabs>
          <w:tab w:val="left" w:pos="1845"/>
        </w:tabs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Narva linna kandideerimine Euroopa kultuuripealinnaks aastaks 2024</w:t>
      </w:r>
    </w:p>
    <w:p w:rsidR="00EB4CE2" w:rsidRPr="005E54B2" w:rsidRDefault="00EB4CE2" w:rsidP="00EB4CE2">
      <w:pPr>
        <w:pStyle w:val="BodyText"/>
        <w:tabs>
          <w:tab w:val="left" w:pos="1845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sz w:val="24"/>
          <w:szCs w:val="24"/>
          <w:lang w:val="et-EE"/>
        </w:rPr>
        <w:tab/>
      </w:r>
    </w:p>
    <w:p w:rsidR="00EB4CE2" w:rsidRPr="005E54B2" w:rsidRDefault="00EB4CE2" w:rsidP="00EB4CE2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sz w:val="24"/>
          <w:szCs w:val="24"/>
          <w:lang w:val="et-EE"/>
        </w:rPr>
        <w:t>Asjaolud ja menetluse käik</w:t>
      </w:r>
    </w:p>
    <w:p w:rsidR="004825F3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Euroopa kultuuripealinnade liikumine on Euroopa suurim kultuuriprojekt, mille traditsioon ulatub juba 30. aasta taha</w:t>
      </w:r>
      <w:r>
        <w:rPr>
          <w:lang w:val="et-EE"/>
        </w:rPr>
        <w:t xml:space="preserve">. </w:t>
      </w:r>
      <w:r w:rsidRPr="004825F3">
        <w:rPr>
          <w:lang w:val="et-EE"/>
        </w:rPr>
        <w:t>Kui algselt oli kultuuripealinnade liikumise fookuses peamiselt Euroopa kultuuriline rikkus ja mitmekesisus, siis tänased ambitsioonid on palju laiemad: mitmekesistada linna majandusprofiili, tegeleda linna maine, identiteedi ja jätkusuutlikkuse küsimustega, suurendada linna atraktiivsust nii kohalike elanike kui turistide jaoks, suurendada sotsiaalset kaasatust ja koostööd, arendada linnaruumi.</w:t>
      </w:r>
    </w:p>
    <w:p w:rsidR="004825F3" w:rsidRDefault="004825F3" w:rsidP="004825F3">
      <w:pPr>
        <w:jc w:val="both"/>
        <w:rPr>
          <w:lang w:val="et-EE"/>
        </w:rPr>
      </w:pPr>
    </w:p>
    <w:p w:rsidR="004825F3" w:rsidRPr="004825F3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Euroopa parlamendi otsusega on kultuuripealinna liikumise eesmärkideks:</w:t>
      </w:r>
    </w:p>
    <w:p w:rsidR="004825F3" w:rsidRPr="004825F3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- võimendada linnade pakutava kultuuri ulatuslikkust, euroopalikkust ja mitmekesisust (sh läbi riikidevahelise koostöö);</w:t>
      </w:r>
    </w:p>
    <w:p w:rsidR="004825F3" w:rsidRPr="004825F3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- suurendada ligipääsu kultuurile ja kultuuris osalemist;</w:t>
      </w:r>
    </w:p>
    <w:p w:rsidR="004825F3" w:rsidRPr="004825F3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- tõsta kultuurisektori võimekust ja tugevdada selle seoseid teiste sektoritega;</w:t>
      </w:r>
    </w:p>
    <w:p w:rsidR="00EB4CE2" w:rsidRDefault="004825F3" w:rsidP="004825F3">
      <w:pPr>
        <w:jc w:val="both"/>
        <w:rPr>
          <w:lang w:val="et-EE"/>
        </w:rPr>
      </w:pPr>
      <w:r w:rsidRPr="004825F3">
        <w:rPr>
          <w:lang w:val="et-EE"/>
        </w:rPr>
        <w:t>- suurendada kultuuri abil linnade rahvusvahelistumist.</w:t>
      </w:r>
    </w:p>
    <w:p w:rsidR="004825F3" w:rsidRDefault="004825F3" w:rsidP="004825F3">
      <w:pPr>
        <w:jc w:val="both"/>
        <w:rPr>
          <w:lang w:val="et-EE"/>
        </w:rPr>
      </w:pPr>
    </w:p>
    <w:p w:rsidR="004825F3" w:rsidRDefault="00394FCE" w:rsidP="004825F3">
      <w:pPr>
        <w:jc w:val="both"/>
        <w:rPr>
          <w:lang w:val="et-EE"/>
        </w:rPr>
      </w:pPr>
      <w:r>
        <w:rPr>
          <w:lang w:val="et-EE"/>
        </w:rPr>
        <w:t xml:space="preserve">Narva Linnavolikogu 21.12.2017. a määrusega nr 19 kinnitatud Narva linna 2018. eelarves on ette nähtud 75 000 eurot kandideerimiseks vajalike eeltegevuste korraldamiseks (eeltaotluse koostamine ja pakkumuse, ehk </w:t>
      </w:r>
      <w:proofErr w:type="spellStart"/>
      <w:r w:rsidRPr="00394FCE">
        <w:rPr>
          <w:i/>
          <w:lang w:val="et-EE"/>
        </w:rPr>
        <w:t>Bid</w:t>
      </w:r>
      <w:proofErr w:type="spellEnd"/>
      <w:r w:rsidRPr="00394FCE">
        <w:rPr>
          <w:i/>
          <w:lang w:val="et-EE"/>
        </w:rPr>
        <w:t xml:space="preserve"> </w:t>
      </w:r>
      <w:proofErr w:type="spellStart"/>
      <w:r w:rsidRPr="00394FCE">
        <w:rPr>
          <w:i/>
          <w:lang w:val="et-EE"/>
        </w:rPr>
        <w:t>book</w:t>
      </w:r>
      <w:r>
        <w:rPr>
          <w:lang w:val="et-EE"/>
        </w:rPr>
        <w:t>i</w:t>
      </w:r>
      <w:proofErr w:type="spellEnd"/>
      <w:r>
        <w:rPr>
          <w:lang w:val="et-EE"/>
        </w:rPr>
        <w:t xml:space="preserve"> väljatöötamine).</w:t>
      </w:r>
    </w:p>
    <w:p w:rsidR="004825F3" w:rsidRPr="005E54B2" w:rsidRDefault="004825F3" w:rsidP="00EB4CE2">
      <w:pPr>
        <w:jc w:val="both"/>
        <w:rPr>
          <w:b/>
          <w:bCs/>
          <w:lang w:val="et-EE"/>
        </w:rPr>
      </w:pPr>
      <w:bookmarkStart w:id="0" w:name="_GoBack"/>
      <w:bookmarkEnd w:id="0"/>
    </w:p>
    <w:p w:rsidR="00EB4CE2" w:rsidRPr="005E54B2" w:rsidRDefault="00EB4CE2" w:rsidP="00EB4CE2">
      <w:pPr>
        <w:jc w:val="both"/>
        <w:rPr>
          <w:b/>
          <w:bCs/>
          <w:lang w:val="et-EE"/>
        </w:rPr>
      </w:pPr>
      <w:r w:rsidRPr="005E54B2">
        <w:rPr>
          <w:b/>
          <w:lang w:val="et-EE"/>
        </w:rPr>
        <w:t>2. Õiguslikud alused</w:t>
      </w:r>
    </w:p>
    <w:p w:rsidR="00EB4CE2" w:rsidRPr="005E54B2" w:rsidRDefault="00EB4CE2" w:rsidP="004825F3">
      <w:pPr>
        <w:pStyle w:val="BodyText2"/>
        <w:rPr>
          <w:rFonts w:ascii="Times New Roman" w:hAnsi="Times New Roman" w:cs="Times New Roman"/>
          <w:sz w:val="24"/>
          <w:lang w:val="et-EE"/>
        </w:rPr>
      </w:pPr>
      <w:r w:rsidRPr="005E54B2">
        <w:rPr>
          <w:rFonts w:ascii="Times New Roman" w:hAnsi="Times New Roman" w:cs="Times New Roman"/>
          <w:sz w:val="24"/>
          <w:lang w:val="et-EE"/>
        </w:rPr>
        <w:t xml:space="preserve">Vastavalt </w:t>
      </w:r>
      <w:r w:rsidR="004825F3">
        <w:rPr>
          <w:rFonts w:ascii="Times New Roman" w:hAnsi="Times New Roman" w:cs="Times New Roman"/>
          <w:sz w:val="24"/>
          <w:lang w:val="et-EE"/>
        </w:rPr>
        <w:t xml:space="preserve">kohaliku omavalitsuse korralduse seaduse § 30 lõike 1 punkti 3 kohaselt linnavalitsus </w:t>
      </w:r>
      <w:r w:rsidR="004825F3" w:rsidRPr="004825F3">
        <w:rPr>
          <w:rFonts w:ascii="Times New Roman" w:hAnsi="Times New Roman" w:cs="Times New Roman"/>
          <w:sz w:val="24"/>
          <w:lang w:val="et-EE"/>
        </w:rPr>
        <w:t>lahendab ja korraldab kohaliku elu küsimusi, mis ei kuulu volikogu pädevusse</w:t>
      </w:r>
      <w:r w:rsidRPr="005E54B2">
        <w:rPr>
          <w:rFonts w:ascii="Times New Roman" w:hAnsi="Times New Roman" w:cs="Times New Roman"/>
          <w:sz w:val="24"/>
          <w:lang w:val="et-EE"/>
        </w:rPr>
        <w:t>.</w:t>
      </w:r>
    </w:p>
    <w:p w:rsidR="00EB4CE2" w:rsidRPr="005E54B2" w:rsidRDefault="00EB4CE2" w:rsidP="00EB4CE2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EB4CE2" w:rsidRPr="005E54B2" w:rsidRDefault="00EB4CE2" w:rsidP="00EB4CE2">
      <w:pPr>
        <w:pStyle w:val="BodyText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EB4CE2" w:rsidRPr="00B917C9" w:rsidRDefault="004825F3" w:rsidP="004825F3">
      <w:pPr>
        <w:jc w:val="both"/>
        <w:rPr>
          <w:lang w:val="et-EE"/>
        </w:rPr>
      </w:pPr>
      <w:r>
        <w:rPr>
          <w:bCs/>
          <w:lang w:val="et-EE"/>
        </w:rPr>
        <w:t>Kandideerida Euroopa kultuuripealinnaks aastaks 2024.</w:t>
      </w: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CB4615" w:rsidRDefault="00CB4615" w:rsidP="00CB4615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CB4615" w:rsidRDefault="00CB4615" w:rsidP="00CB4615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CB4615" w:rsidRDefault="00CB4615" w:rsidP="00CB4615">
      <w:pPr>
        <w:pStyle w:val="BodyText"/>
        <w:numPr>
          <w:ilvl w:val="0"/>
          <w:numId w:val="5"/>
        </w:numPr>
        <w:ind w:left="540" w:hanging="540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EB4CE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EB4CE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sz w:val="24"/>
          <w:szCs w:val="24"/>
          <w:lang w:val="et-EE"/>
        </w:rPr>
      </w:pP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Tarmo Tammiste</w:t>
      </w:r>
    </w:p>
    <w:p w:rsidR="00EB4CE2" w:rsidRPr="005E54B2" w:rsidRDefault="00EB4CE2" w:rsidP="00EB4CE2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Linnapea</w:t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5E54B2">
        <w:rPr>
          <w:rFonts w:ascii="Times New Roman" w:hAnsi="Times New Roman" w:cs="Times New Roman"/>
          <w:sz w:val="24"/>
          <w:szCs w:val="24"/>
          <w:lang w:val="et-EE"/>
        </w:rPr>
        <w:tab/>
        <w:t>Ants Liimets</w:t>
      </w:r>
    </w:p>
    <w:p w:rsidR="00EB4CE2" w:rsidRPr="005E54B2" w:rsidRDefault="00EB4CE2" w:rsidP="00F35B63">
      <w:pPr>
        <w:pStyle w:val="BodyText"/>
        <w:ind w:left="4956" w:firstLine="708"/>
        <w:rPr>
          <w:rFonts w:ascii="Times New Roman" w:hAnsi="Times New Roman" w:cs="Times New Roman"/>
          <w:sz w:val="24"/>
          <w:szCs w:val="24"/>
          <w:lang w:val="et-EE"/>
        </w:rPr>
      </w:pPr>
      <w:r w:rsidRPr="005E54B2">
        <w:rPr>
          <w:rFonts w:ascii="Times New Roman" w:hAnsi="Times New Roman" w:cs="Times New Roman"/>
          <w:sz w:val="24"/>
          <w:szCs w:val="24"/>
          <w:lang w:val="et-EE"/>
        </w:rPr>
        <w:t>Linnasekretär</w:t>
      </w:r>
    </w:p>
    <w:p w:rsidR="00D429E5" w:rsidRPr="00EB4CE2" w:rsidRDefault="00D429E5">
      <w:pPr>
        <w:rPr>
          <w:lang w:val="et-EE"/>
        </w:rPr>
      </w:pPr>
    </w:p>
    <w:sectPr w:rsidR="00D429E5" w:rsidRPr="00EB4CE2" w:rsidSect="00EB4CE2">
      <w:pgSz w:w="11906" w:h="16838"/>
      <w:pgMar w:top="719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2682"/>
    <w:multiLevelType w:val="hybridMultilevel"/>
    <w:tmpl w:val="F63850C6"/>
    <w:lvl w:ilvl="0" w:tplc="5552C0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1B72"/>
    <w:multiLevelType w:val="hybridMultilevel"/>
    <w:tmpl w:val="61A0A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F715C"/>
    <w:multiLevelType w:val="hybridMultilevel"/>
    <w:tmpl w:val="350216D6"/>
    <w:lvl w:ilvl="0" w:tplc="142AD7F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2"/>
    <w:rsid w:val="00394FCE"/>
    <w:rsid w:val="004825F3"/>
    <w:rsid w:val="00A669B8"/>
    <w:rsid w:val="00CB4615"/>
    <w:rsid w:val="00D429E5"/>
    <w:rsid w:val="00EB4CE2"/>
    <w:rsid w:val="00F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4CE2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CE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B4CE2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EB4CE2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EB4CE2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EB4CE2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4CE2"/>
    <w:pPr>
      <w:keepNext/>
      <w:autoSpaceDE w:val="0"/>
      <w:autoSpaceDN w:val="0"/>
      <w:jc w:val="both"/>
      <w:outlineLvl w:val="0"/>
    </w:pPr>
    <w:rPr>
      <w:rFonts w:ascii="Book Antiqua" w:hAnsi="Book Antiqua"/>
      <w:b/>
      <w:bCs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CE2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B4CE2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rsid w:val="00EB4CE2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EB4CE2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EB4CE2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Vladislav Iljin</cp:lastModifiedBy>
  <cp:revision>3</cp:revision>
  <dcterms:created xsi:type="dcterms:W3CDTF">2018-02-05T06:04:00Z</dcterms:created>
  <dcterms:modified xsi:type="dcterms:W3CDTF">2018-02-05T06:19:00Z</dcterms:modified>
</cp:coreProperties>
</file>