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23" w:rsidRPr="0011433A" w:rsidRDefault="00043D23">
      <w:pPr>
        <w:jc w:val="center"/>
        <w:rPr>
          <w:u w:val="single"/>
        </w:rPr>
      </w:pPr>
    </w:p>
    <w:p w:rsidR="00724316" w:rsidRPr="0011433A" w:rsidRDefault="00724316" w:rsidP="00724316">
      <w:pPr>
        <w:jc w:val="right"/>
      </w:pPr>
      <w:r w:rsidRPr="0011433A">
        <w:t>EELNÕU</w:t>
      </w:r>
    </w:p>
    <w:p w:rsidR="00724316" w:rsidRPr="0011433A" w:rsidRDefault="00724316" w:rsidP="00724316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NARVA  LINNAVALITSUS</w:t>
      </w:r>
    </w:p>
    <w:p w:rsidR="00724316" w:rsidRPr="0011433A" w:rsidRDefault="00724316" w:rsidP="00724316">
      <w:pPr>
        <w:pStyle w:val="Heading1"/>
        <w:spacing w:after="480"/>
        <w:jc w:val="center"/>
        <w:rPr>
          <w:rFonts w:ascii="Times New Roman" w:hAnsi="Times New Roman"/>
          <w:sz w:val="28"/>
          <w:szCs w:val="28"/>
        </w:rPr>
      </w:pPr>
      <w:r w:rsidRPr="0011433A">
        <w:rPr>
          <w:rFonts w:ascii="Times New Roman" w:hAnsi="Times New Roman"/>
          <w:sz w:val="28"/>
          <w:szCs w:val="28"/>
        </w:rPr>
        <w:t>MÄÄRUS</w:t>
      </w:r>
    </w:p>
    <w:p w:rsidR="00724316" w:rsidRPr="0011433A" w:rsidRDefault="00724316" w:rsidP="00C3261A">
      <w:pPr>
        <w:tabs>
          <w:tab w:val="left" w:pos="5245"/>
        </w:tabs>
      </w:pPr>
      <w:r w:rsidRPr="0011433A">
        <w:t xml:space="preserve">Narva                                                    </w:t>
      </w:r>
      <w:r w:rsidR="005B5BA7" w:rsidRPr="0011433A">
        <w:t xml:space="preserve">                           </w:t>
      </w:r>
      <w:r w:rsidRPr="0011433A">
        <w:t>“</w:t>
      </w:r>
      <w:r w:rsidR="00403C4B" w:rsidRPr="0011433A">
        <w:t>______</w:t>
      </w:r>
      <w:r w:rsidRPr="0011433A">
        <w:t>”_____________</w:t>
      </w:r>
      <w:r w:rsidR="00B2755B">
        <w:t>2018</w:t>
      </w:r>
      <w:r w:rsidR="005B5BA7" w:rsidRPr="0011433A">
        <w:t xml:space="preserve">. a </w:t>
      </w:r>
      <w:r w:rsidRPr="0011433A">
        <w:t>nr______</w:t>
      </w:r>
    </w:p>
    <w:p w:rsidR="00672740" w:rsidRDefault="00672740" w:rsidP="00C3261A">
      <w:pPr>
        <w:pStyle w:val="NormalWeb"/>
        <w:spacing w:before="0" w:after="0"/>
        <w:ind w:left="0" w:right="-105"/>
        <w:rPr>
          <w:b/>
          <w:spacing w:val="2"/>
          <w:lang w:val="et-EE"/>
        </w:rPr>
      </w:pPr>
    </w:p>
    <w:p w:rsidR="00B9231D" w:rsidRPr="0011433A" w:rsidRDefault="00BE4EF8" w:rsidP="00C3261A">
      <w:pPr>
        <w:pStyle w:val="NormalWeb"/>
        <w:spacing w:before="0" w:after="0"/>
        <w:ind w:left="0" w:right="-105"/>
        <w:rPr>
          <w:b/>
          <w:lang w:val="et-EE"/>
        </w:rPr>
      </w:pPr>
      <w:r w:rsidRPr="0011433A">
        <w:rPr>
          <w:b/>
          <w:spacing w:val="2"/>
          <w:lang w:val="et-EE"/>
        </w:rPr>
        <w:t>Narva munitsipaal</w:t>
      </w:r>
      <w:r w:rsidR="000E7513" w:rsidRPr="0011433A">
        <w:rPr>
          <w:b/>
          <w:spacing w:val="2"/>
          <w:lang w:val="et-EE"/>
        </w:rPr>
        <w:t>kooli</w:t>
      </w:r>
      <w:r w:rsidR="00B9231D" w:rsidRPr="0011433A">
        <w:rPr>
          <w:b/>
          <w:spacing w:val="2"/>
          <w:lang w:val="et-EE"/>
        </w:rPr>
        <w:t xml:space="preserve"> </w:t>
      </w:r>
      <w:r w:rsidR="00724316" w:rsidRPr="0011433A">
        <w:rPr>
          <w:b/>
          <w:lang w:val="et-EE"/>
        </w:rPr>
        <w:t>tööjõu</w:t>
      </w:r>
      <w:r w:rsidR="00043D23" w:rsidRPr="0011433A">
        <w:rPr>
          <w:b/>
          <w:lang w:val="et-EE"/>
        </w:rPr>
        <w:t xml:space="preserve">kulude </w:t>
      </w:r>
      <w:r w:rsidR="00B9231D" w:rsidRPr="0011433A">
        <w:rPr>
          <w:b/>
          <w:lang w:val="et-EE"/>
        </w:rPr>
        <w:t>arvutamise</w:t>
      </w:r>
    </w:p>
    <w:p w:rsidR="00043D23" w:rsidRPr="0011433A" w:rsidRDefault="00043D23" w:rsidP="00B9231D">
      <w:pPr>
        <w:pStyle w:val="NormalWeb"/>
        <w:spacing w:before="0" w:after="0" w:line="216" w:lineRule="auto"/>
        <w:ind w:left="0" w:right="-105"/>
        <w:rPr>
          <w:b/>
          <w:lang w:val="et-EE"/>
        </w:rPr>
      </w:pPr>
      <w:r w:rsidRPr="0011433A">
        <w:rPr>
          <w:b/>
          <w:lang w:val="et-EE"/>
        </w:rPr>
        <w:t>kriteeriumide kinnitamine</w:t>
      </w:r>
      <w:r w:rsidR="00B9231D" w:rsidRPr="0011433A">
        <w:rPr>
          <w:b/>
          <w:lang w:val="et-EE"/>
        </w:rPr>
        <w:t xml:space="preserve"> eelarve koostamisel</w:t>
      </w:r>
    </w:p>
    <w:p w:rsidR="00B9231D" w:rsidRPr="0011433A" w:rsidRDefault="00B9231D" w:rsidP="00B9231D">
      <w:pPr>
        <w:pStyle w:val="NormalWeb"/>
        <w:spacing w:before="0" w:after="0" w:line="216" w:lineRule="auto"/>
        <w:ind w:left="0" w:right="-105"/>
        <w:rPr>
          <w:b/>
          <w:lang w:val="et-EE"/>
        </w:rPr>
      </w:pPr>
    </w:p>
    <w:p w:rsidR="00403C4B" w:rsidRPr="0011433A" w:rsidRDefault="00403C4B" w:rsidP="00DF1E53">
      <w:pPr>
        <w:spacing w:after="240"/>
        <w:jc w:val="both"/>
      </w:pPr>
      <w:r w:rsidRPr="0011433A">
        <w:t>Määrus kehtestata</w:t>
      </w:r>
      <w:r w:rsidR="00242C2B" w:rsidRPr="0011433A">
        <w:t>k</w:t>
      </w:r>
      <w:r w:rsidRPr="0011433A">
        <w:t>se</w:t>
      </w:r>
      <w:r w:rsidR="00724316" w:rsidRPr="0011433A">
        <w:t xml:space="preserve"> kohaliku omavalitsuse korrald</w:t>
      </w:r>
      <w:r w:rsidR="00043205" w:rsidRPr="0011433A">
        <w:t>use seaduse § 30 lõike 1 punkti</w:t>
      </w:r>
      <w:r w:rsidR="00724316" w:rsidRPr="0011433A">
        <w:t xml:space="preserve"> 3</w:t>
      </w:r>
      <w:r w:rsidR="00043205" w:rsidRPr="0011433A">
        <w:t xml:space="preserve"> alusel</w:t>
      </w:r>
    </w:p>
    <w:p w:rsidR="00C30799" w:rsidRPr="006771AD" w:rsidRDefault="00C30799" w:rsidP="00C30799">
      <w:pPr>
        <w:numPr>
          <w:ilvl w:val="0"/>
          <w:numId w:val="1"/>
        </w:numPr>
        <w:tabs>
          <w:tab w:val="clear" w:pos="720"/>
          <w:tab w:val="num" w:pos="450"/>
        </w:tabs>
        <w:ind w:left="450" w:hanging="450"/>
        <w:jc w:val="both"/>
        <w:rPr>
          <w:b/>
        </w:rPr>
      </w:pPr>
      <w:r>
        <w:t xml:space="preserve"> </w:t>
      </w:r>
      <w:r w:rsidRPr="006771AD">
        <w:rPr>
          <w:b/>
        </w:rPr>
        <w:t>Ametikohtade arvu määramise kriteeriumide kinnitamine</w:t>
      </w:r>
    </w:p>
    <w:p w:rsidR="00C30799" w:rsidRPr="0011433A" w:rsidRDefault="00242C2B" w:rsidP="00C30799">
      <w:pPr>
        <w:spacing w:after="240"/>
        <w:jc w:val="both"/>
      </w:pPr>
      <w:r w:rsidRPr="0011433A">
        <w:t>Kinnitada</w:t>
      </w:r>
      <w:r w:rsidR="00C11930" w:rsidRPr="0011433A">
        <w:t xml:space="preserve"> </w:t>
      </w:r>
      <w:r w:rsidR="00333033" w:rsidRPr="0011433A">
        <w:t>munitsipaal</w:t>
      </w:r>
      <w:r w:rsidRPr="0011433A">
        <w:t xml:space="preserve">kooli </w:t>
      </w:r>
      <w:r w:rsidR="00333033" w:rsidRPr="0011433A">
        <w:t xml:space="preserve">(edaspidi – kooli) </w:t>
      </w:r>
      <w:r w:rsidR="00DF1E53" w:rsidRPr="0011433A">
        <w:t>tugispetsialistide, teiste õppe- ja kasvatusalal töötavate ning muude töötajate</w:t>
      </w:r>
      <w:r w:rsidR="008E4F61" w:rsidRPr="0011433A">
        <w:t xml:space="preserve"> </w:t>
      </w:r>
      <w:r w:rsidR="008D58EB" w:rsidRPr="0011433A">
        <w:t xml:space="preserve">(edaspidi – </w:t>
      </w:r>
      <w:r w:rsidR="00043205" w:rsidRPr="0011433A">
        <w:t>muu</w:t>
      </w:r>
      <w:r w:rsidR="00512909" w:rsidRPr="0011433A">
        <w:t>d</w:t>
      </w:r>
      <w:r w:rsidR="008D58EB" w:rsidRPr="0011433A">
        <w:t xml:space="preserve"> töötajad) </w:t>
      </w:r>
      <w:r w:rsidRPr="0011433A">
        <w:t xml:space="preserve">ametikohtade </w:t>
      </w:r>
      <w:r w:rsidR="002302EB" w:rsidRPr="0011433A">
        <w:t>arve</w:t>
      </w:r>
      <w:r w:rsidR="00043205" w:rsidRPr="0011433A">
        <w:t xml:space="preserve">stusliku </w:t>
      </w:r>
      <w:r w:rsidR="002302EB" w:rsidRPr="0011433A">
        <w:t>arv</w:t>
      </w:r>
      <w:r w:rsidRPr="0011433A">
        <w:t xml:space="preserve">u </w:t>
      </w:r>
      <w:r w:rsidR="003568E7" w:rsidRPr="0011433A">
        <w:t xml:space="preserve">määramise kriteeriumid </w:t>
      </w:r>
      <w:r w:rsidR="00C30799">
        <w:t>vastavalt</w:t>
      </w:r>
      <w:r w:rsidR="008614E3">
        <w:t xml:space="preserve"> määruse</w:t>
      </w:r>
      <w:r w:rsidR="00C30799">
        <w:t xml:space="preserve"> lisale</w:t>
      </w:r>
      <w:r w:rsidRPr="0011433A">
        <w:t>.</w:t>
      </w:r>
      <w:r w:rsidR="00C11930" w:rsidRPr="0011433A">
        <w:t xml:space="preserve"> K</w:t>
      </w:r>
      <w:r w:rsidR="00DB6EF5" w:rsidRPr="0011433A">
        <w:t xml:space="preserve">oolis, kus toimub </w:t>
      </w:r>
      <w:r w:rsidR="001344DD" w:rsidRPr="0011433A">
        <w:t xml:space="preserve">üksnes </w:t>
      </w:r>
      <w:r w:rsidR="00043205" w:rsidRPr="0011433A">
        <w:t>eksterni-</w:t>
      </w:r>
      <w:r w:rsidR="00333033" w:rsidRPr="0011433A">
        <w:t xml:space="preserve"> ja </w:t>
      </w:r>
      <w:r w:rsidR="00DB6EF5" w:rsidRPr="0011433A">
        <w:t>mittestatsionaarne õpe</w:t>
      </w:r>
      <w:r w:rsidR="001344DD" w:rsidRPr="0011433A">
        <w:t>,</w:t>
      </w:r>
      <w:r w:rsidR="00DB6EF5" w:rsidRPr="0011433A">
        <w:t xml:space="preserve"> </w:t>
      </w:r>
      <w:r w:rsidR="001344DD" w:rsidRPr="0011433A">
        <w:t>rak</w:t>
      </w:r>
      <w:r w:rsidR="00043205" w:rsidRPr="0011433A">
        <w:t>endatakse</w:t>
      </w:r>
      <w:r w:rsidR="008E4F61" w:rsidRPr="0011433A">
        <w:t xml:space="preserve"> </w:t>
      </w:r>
      <w:r w:rsidR="00333033" w:rsidRPr="0011433A">
        <w:t>õpilaste arvu</w:t>
      </w:r>
      <w:r w:rsidR="008E4F61" w:rsidRPr="0011433A">
        <w:t xml:space="preserve"> määramisel </w:t>
      </w:r>
      <w:r w:rsidR="00251365" w:rsidRPr="0011433A">
        <w:t>koefitsienti 0,5</w:t>
      </w:r>
      <w:r w:rsidR="00333033" w:rsidRPr="0011433A">
        <w:t>.</w:t>
      </w:r>
    </w:p>
    <w:p w:rsidR="00C30799" w:rsidRPr="006771AD" w:rsidRDefault="00C30799" w:rsidP="00C30799">
      <w:pPr>
        <w:pStyle w:val="ListParagraph"/>
        <w:numPr>
          <w:ilvl w:val="0"/>
          <w:numId w:val="1"/>
        </w:numPr>
        <w:tabs>
          <w:tab w:val="clear" w:pos="720"/>
          <w:tab w:val="num" w:pos="450"/>
        </w:tabs>
        <w:spacing w:after="240"/>
        <w:ind w:left="450" w:hanging="450"/>
        <w:jc w:val="both"/>
        <w:rPr>
          <w:b/>
        </w:rPr>
      </w:pPr>
      <w:r w:rsidRPr="006771AD">
        <w:rPr>
          <w:b/>
        </w:rPr>
        <w:t>Tööjõukulude määramise kriteeriumide kinnitamine</w:t>
      </w:r>
    </w:p>
    <w:p w:rsidR="00C30799" w:rsidRDefault="00C30799" w:rsidP="00C30799">
      <w:pPr>
        <w:pStyle w:val="ListParagraph"/>
        <w:numPr>
          <w:ilvl w:val="0"/>
          <w:numId w:val="19"/>
        </w:numPr>
        <w:spacing w:after="120"/>
        <w:ind w:left="450" w:hanging="450"/>
        <w:contextualSpacing w:val="0"/>
        <w:jc w:val="both"/>
      </w:pPr>
      <w:r>
        <w:t>Kooli</w:t>
      </w:r>
      <w:r w:rsidRPr="00FA425E">
        <w:t xml:space="preserve"> </w:t>
      </w:r>
      <w:r>
        <w:t>direktori ja õppealajuhataja</w:t>
      </w:r>
      <w:r w:rsidRPr="00FA425E">
        <w:t xml:space="preserve"> (edaspidi </w:t>
      </w:r>
      <w:r>
        <w:t>juhtkond) tööjõu</w:t>
      </w:r>
      <w:r w:rsidRPr="00FA425E">
        <w:t>kulu</w:t>
      </w:r>
      <w:r>
        <w:t xml:space="preserve"> </w:t>
      </w:r>
      <w:r w:rsidRPr="00FA425E">
        <w:t xml:space="preserve">eelarve koostamisel rakendatakse kriteeriumina </w:t>
      </w:r>
      <w:r>
        <w:t xml:space="preserve">arvestuslik </w:t>
      </w:r>
      <w:r w:rsidRPr="00FA425E">
        <w:t>kuu</w:t>
      </w:r>
      <w:r>
        <w:t>fondi. Arvestuslik kuufond</w:t>
      </w:r>
      <w:r w:rsidRPr="00FA425E">
        <w:t xml:space="preserve"> on </w:t>
      </w:r>
      <w:r>
        <w:t>sõltuvalt õpilaste tegelikult arvult ja õppevormilt</w:t>
      </w:r>
      <w:r w:rsidRPr="00FA425E">
        <w:t xml:space="preserve"> järgmine:</w:t>
      </w:r>
    </w:p>
    <w:tbl>
      <w:tblPr>
        <w:tblStyle w:val="TableGrid"/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1701"/>
        <w:gridCol w:w="3289"/>
        <w:gridCol w:w="3289"/>
      </w:tblGrid>
      <w:tr w:rsidR="00C30799" w:rsidTr="00C30799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799" w:rsidRDefault="00C30799" w:rsidP="00C30799">
            <w:pPr>
              <w:pStyle w:val="ListParagraph"/>
              <w:spacing w:after="240"/>
              <w:ind w:left="450" w:right="-57" w:hanging="450"/>
              <w:jc w:val="center"/>
            </w:pPr>
            <w:r>
              <w:t>Õpilaste</w:t>
            </w:r>
          </w:p>
        </w:tc>
        <w:tc>
          <w:tcPr>
            <w:tcW w:w="6578" w:type="dxa"/>
            <w:gridSpan w:val="2"/>
            <w:vAlign w:val="center"/>
          </w:tcPr>
          <w:p w:rsidR="00C30799" w:rsidRDefault="00C30799" w:rsidP="00C30799">
            <w:pPr>
              <w:pStyle w:val="ListParagraph"/>
              <w:ind w:left="450" w:right="-57" w:hanging="450"/>
              <w:jc w:val="center"/>
            </w:pPr>
            <w:r>
              <w:t>Arvestuslik kuufond</w:t>
            </w:r>
          </w:p>
        </w:tc>
      </w:tr>
      <w:tr w:rsidR="00C30799" w:rsidTr="00C30799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99" w:rsidRDefault="00C30799" w:rsidP="00C30799">
            <w:pPr>
              <w:pStyle w:val="ListParagraph"/>
              <w:ind w:left="450" w:right="-57" w:hanging="450"/>
              <w:contextualSpacing w:val="0"/>
              <w:jc w:val="center"/>
            </w:pPr>
            <w:r>
              <w:t>tegelik arv</w:t>
            </w:r>
          </w:p>
        </w:tc>
        <w:tc>
          <w:tcPr>
            <w:tcW w:w="3289" w:type="dxa"/>
            <w:vAlign w:val="center"/>
          </w:tcPr>
          <w:p w:rsidR="00C30799" w:rsidRDefault="00C30799" w:rsidP="00C30799">
            <w:pPr>
              <w:pStyle w:val="ListParagraph"/>
              <w:ind w:left="450" w:right="-57" w:hanging="450"/>
              <w:contextualSpacing w:val="0"/>
              <w:jc w:val="center"/>
            </w:pPr>
            <w:r>
              <w:t>mittestatsionaarsel</w:t>
            </w:r>
            <w:r>
              <w:rPr>
                <w:lang w:val="ru-RU"/>
              </w:rPr>
              <w:t xml:space="preserve"> </w:t>
            </w:r>
            <w:r>
              <w:t>õppel</w:t>
            </w:r>
          </w:p>
        </w:tc>
        <w:tc>
          <w:tcPr>
            <w:tcW w:w="3289" w:type="dxa"/>
            <w:vAlign w:val="center"/>
          </w:tcPr>
          <w:p w:rsidR="00C30799" w:rsidRDefault="00C30799" w:rsidP="00C30799">
            <w:pPr>
              <w:pStyle w:val="ListParagraph"/>
              <w:ind w:left="450" w:right="-57" w:hanging="450"/>
              <w:contextualSpacing w:val="0"/>
              <w:jc w:val="center"/>
            </w:pPr>
            <w:r>
              <w:t>statsionaarsel õppel</w:t>
            </w:r>
          </w:p>
        </w:tc>
      </w:tr>
      <w:tr w:rsidR="00C30799" w:rsidTr="00C30799">
        <w:trPr>
          <w:trHeight w:val="39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30799" w:rsidRPr="00A63566" w:rsidRDefault="00C30799" w:rsidP="00C30799">
            <w:pPr>
              <w:ind w:left="450" w:hanging="450"/>
              <w:jc w:val="right"/>
            </w:pPr>
            <w:r>
              <w:t xml:space="preserve"> alla </w:t>
            </w:r>
            <w:r w:rsidRPr="00A63566">
              <w:t>201</w:t>
            </w:r>
          </w:p>
        </w:tc>
        <w:tc>
          <w:tcPr>
            <w:tcW w:w="3289" w:type="dxa"/>
            <w:vAlign w:val="center"/>
          </w:tcPr>
          <w:p w:rsidR="00C30799" w:rsidRPr="002D6B76" w:rsidRDefault="00C30799" w:rsidP="00C30799">
            <w:pPr>
              <w:ind w:left="450" w:hanging="450"/>
              <w:jc w:val="right"/>
            </w:pPr>
            <w:r w:rsidRPr="002D6B76">
              <w:t>1 947</w:t>
            </w:r>
          </w:p>
        </w:tc>
        <w:tc>
          <w:tcPr>
            <w:tcW w:w="3289" w:type="dxa"/>
            <w:vAlign w:val="center"/>
          </w:tcPr>
          <w:p w:rsidR="00C30799" w:rsidRPr="00A63566" w:rsidRDefault="00C30799" w:rsidP="00C30799">
            <w:pPr>
              <w:ind w:left="450" w:hanging="450"/>
              <w:jc w:val="right"/>
            </w:pPr>
            <w:r w:rsidRPr="00A63566">
              <w:t>2 288</w:t>
            </w:r>
          </w:p>
        </w:tc>
      </w:tr>
      <w:tr w:rsidR="00C30799" w:rsidTr="00C30799">
        <w:trPr>
          <w:trHeight w:val="397"/>
        </w:trPr>
        <w:tc>
          <w:tcPr>
            <w:tcW w:w="1701" w:type="dxa"/>
            <w:vAlign w:val="center"/>
          </w:tcPr>
          <w:p w:rsidR="00C30799" w:rsidRPr="00A63566" w:rsidRDefault="00C30799" w:rsidP="00C30799">
            <w:pPr>
              <w:ind w:left="450" w:hanging="450"/>
              <w:jc w:val="right"/>
            </w:pPr>
            <w:r w:rsidRPr="00A63566">
              <w:t>201-600</w:t>
            </w:r>
          </w:p>
        </w:tc>
        <w:tc>
          <w:tcPr>
            <w:tcW w:w="3289" w:type="dxa"/>
            <w:vAlign w:val="center"/>
          </w:tcPr>
          <w:p w:rsidR="00C30799" w:rsidRPr="002D6B76" w:rsidRDefault="00C30799" w:rsidP="00C30799">
            <w:pPr>
              <w:ind w:left="450" w:hanging="450"/>
              <w:jc w:val="right"/>
            </w:pPr>
            <w:r w:rsidRPr="002D6B76">
              <w:t>2 471</w:t>
            </w:r>
          </w:p>
        </w:tc>
        <w:tc>
          <w:tcPr>
            <w:tcW w:w="3289" w:type="dxa"/>
            <w:vAlign w:val="center"/>
          </w:tcPr>
          <w:p w:rsidR="00C30799" w:rsidRPr="00A63566" w:rsidRDefault="00C30799" w:rsidP="00C30799">
            <w:pPr>
              <w:ind w:left="450" w:hanging="450"/>
              <w:jc w:val="right"/>
            </w:pPr>
            <w:r w:rsidRPr="00A63566">
              <w:t>3 068</w:t>
            </w:r>
          </w:p>
        </w:tc>
      </w:tr>
      <w:tr w:rsidR="00C30799" w:rsidTr="00C30799">
        <w:trPr>
          <w:trHeight w:val="397"/>
        </w:trPr>
        <w:tc>
          <w:tcPr>
            <w:tcW w:w="1701" w:type="dxa"/>
            <w:vAlign w:val="center"/>
          </w:tcPr>
          <w:p w:rsidR="00C30799" w:rsidRPr="00A63566" w:rsidRDefault="00C30799" w:rsidP="00C30799">
            <w:pPr>
              <w:ind w:left="450" w:hanging="450"/>
              <w:jc w:val="right"/>
            </w:pPr>
            <w:r w:rsidRPr="00A63566">
              <w:t>601-900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C30799" w:rsidRPr="002D6B76" w:rsidRDefault="00C30799" w:rsidP="00C30799">
            <w:pPr>
              <w:ind w:left="450" w:hanging="450"/>
              <w:jc w:val="right"/>
            </w:pPr>
            <w:r w:rsidRPr="002D6B76">
              <w:t>3 287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C30799" w:rsidRPr="00A63566" w:rsidRDefault="00C30799" w:rsidP="00C30799">
            <w:pPr>
              <w:ind w:left="450" w:hanging="450"/>
              <w:jc w:val="right"/>
            </w:pPr>
            <w:r w:rsidRPr="00A63566">
              <w:t>4 566</w:t>
            </w:r>
          </w:p>
        </w:tc>
      </w:tr>
      <w:tr w:rsidR="00C30799" w:rsidTr="00C30799">
        <w:trPr>
          <w:trHeight w:val="397"/>
        </w:trPr>
        <w:tc>
          <w:tcPr>
            <w:tcW w:w="1701" w:type="dxa"/>
            <w:vAlign w:val="center"/>
          </w:tcPr>
          <w:p w:rsidR="00C30799" w:rsidRPr="00A63566" w:rsidRDefault="00C30799" w:rsidP="00C30799">
            <w:pPr>
              <w:ind w:left="450" w:hanging="450"/>
              <w:jc w:val="right"/>
            </w:pPr>
            <w:r>
              <w:t xml:space="preserve">üle </w:t>
            </w:r>
            <w:r w:rsidRPr="00A63566">
              <w:t>900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C30799" w:rsidRDefault="00C30799" w:rsidP="00C30799">
            <w:pPr>
              <w:ind w:left="450" w:hanging="450"/>
              <w:jc w:val="right"/>
            </w:pPr>
            <w:r w:rsidRPr="002D6B76">
              <w:t>4 580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C30799" w:rsidRDefault="00C30799" w:rsidP="00C30799">
            <w:pPr>
              <w:ind w:left="450" w:hanging="450"/>
              <w:jc w:val="right"/>
            </w:pPr>
            <w:r w:rsidRPr="00A63566">
              <w:t>6 685</w:t>
            </w:r>
          </w:p>
        </w:tc>
      </w:tr>
    </w:tbl>
    <w:p w:rsidR="00C30799" w:rsidRPr="00B74B84" w:rsidRDefault="00C30799" w:rsidP="00C30799">
      <w:pPr>
        <w:pStyle w:val="ListParagraph"/>
        <w:numPr>
          <w:ilvl w:val="0"/>
          <w:numId w:val="19"/>
        </w:numPr>
        <w:spacing w:before="120"/>
        <w:ind w:left="450" w:hanging="450"/>
        <w:contextualSpacing w:val="0"/>
        <w:jc w:val="both"/>
      </w:pPr>
      <w:r w:rsidRPr="00B74B84">
        <w:t>Juhtkonna tööjõukulu põhieelarve suurust määratakse õpilaste tegelikult arvult ja õppevormilt sõltuva arvestusliku kuufondi ja eelarve planeerimise ajavahemiku korrutamise tulemusena.</w:t>
      </w:r>
    </w:p>
    <w:p w:rsidR="00C30799" w:rsidRPr="00B74B84" w:rsidRDefault="00C30799" w:rsidP="00C30799">
      <w:pPr>
        <w:pStyle w:val="ListParagraph"/>
        <w:numPr>
          <w:ilvl w:val="0"/>
          <w:numId w:val="19"/>
        </w:numPr>
        <w:spacing w:after="120"/>
        <w:ind w:left="450" w:hanging="450"/>
        <w:contextualSpacing w:val="0"/>
        <w:jc w:val="both"/>
      </w:pPr>
      <w:r w:rsidRPr="00B74B84">
        <w:t>Koolile määratakse tööjõukulu lisaeelarve suuruses, mis saadakse kõigile koolidele planeerimise ajavahemikuks juhtkonna tööjõukulu eraldatava ja põhieelarve vahe jaotuse teel koolide vahel proportsionaalselt iga</w:t>
      </w:r>
      <w:r w:rsidR="00B74B84" w:rsidRPr="00B74B84">
        <w:t xml:space="preserve"> </w:t>
      </w:r>
      <w:r w:rsidRPr="00B74B84">
        <w:t>kooli põhieelarv</w:t>
      </w:r>
      <w:r w:rsidRPr="00B74B84">
        <w:t>ega.</w:t>
      </w:r>
      <w:bookmarkStart w:id="0" w:name="_GoBack"/>
      <w:bookmarkEnd w:id="0"/>
    </w:p>
    <w:p w:rsidR="00C3261A" w:rsidRPr="006771AD" w:rsidRDefault="00C3261A" w:rsidP="00C30799">
      <w:pPr>
        <w:pStyle w:val="ListParagraph"/>
        <w:numPr>
          <w:ilvl w:val="0"/>
          <w:numId w:val="1"/>
        </w:numPr>
        <w:tabs>
          <w:tab w:val="clear" w:pos="720"/>
          <w:tab w:val="num" w:pos="450"/>
        </w:tabs>
        <w:spacing w:after="240"/>
        <w:ind w:left="450" w:hanging="450"/>
        <w:jc w:val="both"/>
        <w:rPr>
          <w:b/>
        </w:rPr>
      </w:pPr>
      <w:r w:rsidRPr="006771AD">
        <w:rPr>
          <w:b/>
        </w:rPr>
        <w:t>Kriteeriumide rakendamine</w:t>
      </w:r>
    </w:p>
    <w:p w:rsidR="00242C2B" w:rsidRPr="0011433A" w:rsidRDefault="00C3261A" w:rsidP="00C3261A">
      <w:pPr>
        <w:pStyle w:val="ListParagraph"/>
        <w:spacing w:after="240"/>
        <w:ind w:left="0"/>
        <w:jc w:val="both"/>
      </w:pPr>
      <w:r>
        <w:t>Määruse</w:t>
      </w:r>
      <w:r w:rsidR="00C92E3B" w:rsidRPr="0011433A">
        <w:t xml:space="preserve"> lisas</w:t>
      </w:r>
      <w:r w:rsidR="00242C2B" w:rsidRPr="0011433A">
        <w:t xml:space="preserve"> </w:t>
      </w:r>
      <w:r w:rsidR="00127D4C" w:rsidRPr="0011433A">
        <w:t>tood</w:t>
      </w:r>
      <w:r w:rsidR="00C21EB1" w:rsidRPr="0011433A">
        <w:t xml:space="preserve">ud </w:t>
      </w:r>
      <w:r>
        <w:t>kooli</w:t>
      </w:r>
      <w:r w:rsidR="00242C2B" w:rsidRPr="0011433A">
        <w:t xml:space="preserve">töötajate ametikohtade </w:t>
      </w:r>
      <w:r w:rsidR="002302EB" w:rsidRPr="0011433A">
        <w:t>arve</w:t>
      </w:r>
      <w:r w:rsidR="00127D4C" w:rsidRPr="0011433A">
        <w:t xml:space="preserve">stusliku </w:t>
      </w:r>
      <w:r w:rsidR="002302EB" w:rsidRPr="0011433A">
        <w:t>arv</w:t>
      </w:r>
      <w:r w:rsidR="00242C2B" w:rsidRPr="0011433A">
        <w:t>u</w:t>
      </w:r>
      <w:r w:rsidR="00DC3266" w:rsidRPr="0011433A">
        <w:t xml:space="preserve"> </w:t>
      </w:r>
      <w:r w:rsidR="00AF43CD" w:rsidRPr="0011433A">
        <w:t xml:space="preserve">määramise </w:t>
      </w:r>
      <w:r w:rsidR="008D58EB" w:rsidRPr="0011433A">
        <w:t>kriteerium</w:t>
      </w:r>
      <w:r w:rsidR="00DC3266" w:rsidRPr="0011433A">
        <w:t>id</w:t>
      </w:r>
      <w:r w:rsidR="00C11930" w:rsidRPr="0011433A">
        <w:rPr>
          <w:i/>
        </w:rPr>
        <w:t xml:space="preserve"> </w:t>
      </w:r>
      <w:r w:rsidR="00242C2B" w:rsidRPr="0011433A">
        <w:t>kooli</w:t>
      </w:r>
      <w:r w:rsidR="00C21EB1" w:rsidRPr="0011433A">
        <w:t xml:space="preserve"> tööjõukulude</w:t>
      </w:r>
      <w:r w:rsidR="00242C2B" w:rsidRPr="0011433A">
        <w:t xml:space="preserve"> </w:t>
      </w:r>
      <w:r w:rsidR="00127D4C" w:rsidRPr="0011433A">
        <w:t>linna põhieelarve koostamisel</w:t>
      </w:r>
      <w:r w:rsidR="00242C2B" w:rsidRPr="0011433A">
        <w:t>.</w:t>
      </w:r>
    </w:p>
    <w:p w:rsidR="00111AA2" w:rsidRPr="006771AD" w:rsidRDefault="00C30799" w:rsidP="00C30799">
      <w:pPr>
        <w:numPr>
          <w:ilvl w:val="0"/>
          <w:numId w:val="1"/>
        </w:numPr>
        <w:tabs>
          <w:tab w:val="clear" w:pos="720"/>
        </w:tabs>
        <w:ind w:left="454" w:hanging="454"/>
        <w:jc w:val="both"/>
        <w:rPr>
          <w:b/>
        </w:rPr>
      </w:pPr>
      <w:r w:rsidRPr="006771AD">
        <w:rPr>
          <w:b/>
        </w:rPr>
        <w:t>R</w:t>
      </w:r>
      <w:r w:rsidR="00127D4C" w:rsidRPr="006771AD">
        <w:rPr>
          <w:b/>
        </w:rPr>
        <w:t>akend</w:t>
      </w:r>
      <w:r w:rsidRPr="006771AD">
        <w:rPr>
          <w:b/>
        </w:rPr>
        <w:t>ussätted</w:t>
      </w:r>
    </w:p>
    <w:p w:rsidR="00C3261A" w:rsidRDefault="00C3261A" w:rsidP="00C3261A">
      <w:pPr>
        <w:numPr>
          <w:ilvl w:val="1"/>
          <w:numId w:val="1"/>
        </w:numPr>
        <w:tabs>
          <w:tab w:val="clear" w:pos="1440"/>
          <w:tab w:val="num" w:pos="450"/>
        </w:tabs>
        <w:ind w:left="450" w:hanging="450"/>
        <w:jc w:val="both"/>
      </w:pPr>
      <w:r>
        <w:t>Tunnistatakse kehtetuks Narva Linnavalitsuse 04.09.2013. a määrus nr 34 „</w:t>
      </w:r>
      <w:r w:rsidRPr="00C3261A">
        <w:t>Narva munitsipaalkooli tööjõukulude arvutamise kriteeriumide kinnitamine eelarve koostamisel</w:t>
      </w:r>
      <w:r>
        <w:t>“.</w:t>
      </w:r>
    </w:p>
    <w:p w:rsidR="00415C70" w:rsidRPr="0011433A" w:rsidRDefault="00415C70" w:rsidP="00C3261A">
      <w:pPr>
        <w:numPr>
          <w:ilvl w:val="1"/>
          <w:numId w:val="1"/>
        </w:numPr>
        <w:tabs>
          <w:tab w:val="clear" w:pos="1440"/>
          <w:tab w:val="num" w:pos="450"/>
        </w:tabs>
        <w:ind w:left="450" w:hanging="450"/>
        <w:jc w:val="both"/>
      </w:pPr>
      <w:r w:rsidRPr="0011433A">
        <w:t>Määrus</w:t>
      </w:r>
      <w:r w:rsidR="00C30799">
        <w:t>t</w:t>
      </w:r>
      <w:r w:rsidRPr="0011433A">
        <w:t xml:space="preserve"> rakend</w:t>
      </w:r>
      <w:r w:rsidR="00C30799">
        <w:t>atakse alates 01.01.2018</w:t>
      </w:r>
      <w:r w:rsidRPr="0011433A">
        <w:t>. a.</w:t>
      </w:r>
    </w:p>
    <w:p w:rsidR="00403C4B" w:rsidRDefault="00403C4B" w:rsidP="00C30799">
      <w:pPr>
        <w:numPr>
          <w:ilvl w:val="1"/>
          <w:numId w:val="1"/>
        </w:numPr>
        <w:tabs>
          <w:tab w:val="clear" w:pos="1440"/>
          <w:tab w:val="num" w:pos="450"/>
        </w:tabs>
        <w:ind w:left="908" w:hanging="908"/>
        <w:jc w:val="both"/>
      </w:pPr>
      <w:r w:rsidRPr="0011433A">
        <w:t>Määrus jõustub seadusega sätestatud korras.</w:t>
      </w:r>
    </w:p>
    <w:p w:rsidR="00C30799" w:rsidRDefault="00C30799" w:rsidP="00C30799">
      <w:pPr>
        <w:jc w:val="both"/>
      </w:pPr>
    </w:p>
    <w:p w:rsidR="00C30799" w:rsidRDefault="00C30799" w:rsidP="00C30799">
      <w:pPr>
        <w:jc w:val="both"/>
      </w:pPr>
    </w:p>
    <w:p w:rsidR="00C30799" w:rsidRDefault="00C30799" w:rsidP="00C30799">
      <w:pPr>
        <w:jc w:val="both"/>
      </w:pPr>
    </w:p>
    <w:p w:rsidR="00C30799" w:rsidRDefault="00C30799" w:rsidP="00C30799">
      <w:pPr>
        <w:jc w:val="both"/>
      </w:pPr>
    </w:p>
    <w:p w:rsidR="00C30799" w:rsidRPr="0011433A" w:rsidRDefault="00C30799" w:rsidP="00C30799">
      <w:pPr>
        <w:jc w:val="both"/>
      </w:pPr>
    </w:p>
    <w:p w:rsidR="00403C4B" w:rsidRPr="0011433A" w:rsidRDefault="00403C4B" w:rsidP="00403C4B">
      <w:r w:rsidRPr="0011433A">
        <w:t>Tarmo Tammiste</w:t>
      </w:r>
    </w:p>
    <w:p w:rsidR="00403C4B" w:rsidRPr="0011433A" w:rsidRDefault="00403C4B" w:rsidP="00FB7867">
      <w:pPr>
        <w:tabs>
          <w:tab w:val="left" w:pos="5387"/>
        </w:tabs>
      </w:pPr>
      <w:r w:rsidRPr="0011433A">
        <w:t xml:space="preserve">Linnapea                                                                           Ants </w:t>
      </w:r>
      <w:proofErr w:type="spellStart"/>
      <w:r w:rsidRPr="0011433A">
        <w:t>Liimets</w:t>
      </w:r>
      <w:proofErr w:type="spellEnd"/>
      <w:r w:rsidRPr="0011433A">
        <w:t xml:space="preserve">                                                                                                          </w:t>
      </w:r>
      <w:r w:rsidR="00FB7867" w:rsidRPr="0011433A">
        <w:tab/>
      </w:r>
      <w:r w:rsidRPr="0011433A">
        <w:t>Linnasekretär</w:t>
      </w:r>
    </w:p>
    <w:p w:rsidR="00403C4B" w:rsidRPr="0011433A" w:rsidRDefault="00403C4B" w:rsidP="00403C4B">
      <w:pPr>
        <w:spacing w:after="240"/>
        <w:ind w:left="720"/>
        <w:jc w:val="both"/>
      </w:pPr>
    </w:p>
    <w:p w:rsidR="00127D4C" w:rsidRDefault="00127D4C" w:rsidP="00630F5B">
      <w:pPr>
        <w:pStyle w:val="Heading2"/>
        <w:rPr>
          <w:rFonts w:ascii="Times New Roman" w:hAnsi="Times New Roman"/>
          <w:b w:val="0"/>
          <w:szCs w:val="24"/>
          <w:lang w:eastAsia="et-EE"/>
        </w:rPr>
      </w:pPr>
    </w:p>
    <w:p w:rsidR="00C30799" w:rsidRDefault="00C30799" w:rsidP="00C30799"/>
    <w:p w:rsidR="00C30799" w:rsidRDefault="00C30799" w:rsidP="00C30799"/>
    <w:p w:rsidR="00C30799" w:rsidRPr="00C30799" w:rsidRDefault="00C30799" w:rsidP="00C30799"/>
    <w:p w:rsidR="00127D4C" w:rsidRDefault="00127D4C" w:rsidP="00127D4C">
      <w:pPr>
        <w:rPr>
          <w:lang w:eastAsia="en-US"/>
        </w:rPr>
      </w:pPr>
    </w:p>
    <w:p w:rsidR="005949A5" w:rsidRPr="0011433A" w:rsidRDefault="005949A5" w:rsidP="00127D4C">
      <w:pPr>
        <w:rPr>
          <w:lang w:eastAsia="en-US"/>
        </w:rPr>
      </w:pPr>
    </w:p>
    <w:p w:rsidR="00630F5B" w:rsidRPr="0011433A" w:rsidRDefault="00630F5B" w:rsidP="00630F5B">
      <w:pPr>
        <w:pStyle w:val="Heading2"/>
        <w:rPr>
          <w:rFonts w:ascii="Times New Roman" w:hAnsi="Times New Roman"/>
          <w:b w:val="0"/>
          <w:sz w:val="22"/>
          <w:szCs w:val="22"/>
        </w:rPr>
      </w:pPr>
      <w:r w:rsidRPr="0011433A">
        <w:rPr>
          <w:rFonts w:ascii="Times New Roman" w:hAnsi="Times New Roman"/>
          <w:b w:val="0"/>
          <w:sz w:val="22"/>
          <w:szCs w:val="22"/>
        </w:rPr>
        <w:t>Narva Linnavalitsus</w:t>
      </w:r>
    </w:p>
    <w:p w:rsidR="00630F5B" w:rsidRPr="0011433A" w:rsidRDefault="00630F5B" w:rsidP="00630F5B">
      <w:pPr>
        <w:pStyle w:val="Heading2"/>
        <w:rPr>
          <w:rFonts w:ascii="Times New Roman" w:hAnsi="Times New Roman"/>
          <w:b w:val="0"/>
          <w:sz w:val="22"/>
          <w:szCs w:val="22"/>
        </w:rPr>
      </w:pPr>
      <w:r w:rsidRPr="0011433A">
        <w:rPr>
          <w:rFonts w:ascii="Times New Roman" w:hAnsi="Times New Roman"/>
          <w:b w:val="0"/>
          <w:sz w:val="22"/>
          <w:szCs w:val="22"/>
        </w:rPr>
        <w:t>Peetri plats 5</w:t>
      </w:r>
      <w:r w:rsidRPr="0011433A">
        <w:rPr>
          <w:rFonts w:ascii="Times New Roman" w:hAnsi="Times New Roman"/>
          <w:b w:val="0"/>
          <w:sz w:val="22"/>
          <w:szCs w:val="22"/>
        </w:rPr>
        <w:tab/>
      </w:r>
    </w:p>
    <w:p w:rsidR="00127D4C" w:rsidRPr="0011433A" w:rsidRDefault="00C30799" w:rsidP="00127D4C">
      <w:pPr>
        <w:pStyle w:val="Heading2"/>
        <w:tabs>
          <w:tab w:val="left" w:pos="6096"/>
        </w:tabs>
        <w:spacing w:after="12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20308 NARVA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>05.03.2018 nr 3.1-19/6</w:t>
      </w:r>
    </w:p>
    <w:p w:rsidR="00C47D96" w:rsidRPr="0011433A" w:rsidRDefault="00630F5B" w:rsidP="00127D4C">
      <w:pPr>
        <w:pStyle w:val="Heading2"/>
        <w:tabs>
          <w:tab w:val="left" w:pos="6096"/>
        </w:tabs>
        <w:spacing w:after="480"/>
        <w:rPr>
          <w:rFonts w:ascii="Times New Roman" w:hAnsi="Times New Roman"/>
          <w:b w:val="0"/>
          <w:sz w:val="22"/>
          <w:szCs w:val="22"/>
        </w:rPr>
      </w:pPr>
      <w:r w:rsidRPr="0011433A">
        <w:rPr>
          <w:rFonts w:ascii="Times New Roman" w:hAnsi="Times New Roman"/>
          <w:spacing w:val="100"/>
          <w:sz w:val="22"/>
          <w:szCs w:val="22"/>
        </w:rPr>
        <w:t>ÕIEND</w:t>
      </w:r>
    </w:p>
    <w:p w:rsidR="00C30799" w:rsidRDefault="00C30799" w:rsidP="00C30799">
      <w:pPr>
        <w:pStyle w:val="NormalWeb"/>
        <w:spacing w:before="0" w:after="0"/>
        <w:ind w:left="0" w:right="-241"/>
        <w:rPr>
          <w:b/>
          <w:szCs w:val="24"/>
          <w:lang w:val="et-EE"/>
        </w:rPr>
      </w:pPr>
      <w:r w:rsidRPr="00A4001B">
        <w:rPr>
          <w:b/>
          <w:spacing w:val="2"/>
          <w:szCs w:val="24"/>
          <w:lang w:val="et-EE"/>
        </w:rPr>
        <w:t xml:space="preserve">Narva munitsipaalkooli </w:t>
      </w:r>
      <w:r w:rsidRPr="00A4001B">
        <w:rPr>
          <w:b/>
          <w:szCs w:val="24"/>
          <w:lang w:val="et-EE"/>
        </w:rPr>
        <w:t xml:space="preserve">tööjõukulude </w:t>
      </w:r>
    </w:p>
    <w:p w:rsidR="00C30799" w:rsidRPr="00A4001B" w:rsidRDefault="00C30799" w:rsidP="00C30799">
      <w:pPr>
        <w:pStyle w:val="NormalWeb"/>
        <w:spacing w:before="0" w:after="240"/>
        <w:ind w:left="0" w:right="-238"/>
        <w:rPr>
          <w:b/>
          <w:szCs w:val="24"/>
          <w:lang w:val="et-EE"/>
        </w:rPr>
      </w:pPr>
      <w:r>
        <w:rPr>
          <w:b/>
          <w:szCs w:val="24"/>
          <w:lang w:val="et-EE"/>
        </w:rPr>
        <w:t>a</w:t>
      </w:r>
      <w:r w:rsidRPr="00A4001B">
        <w:rPr>
          <w:b/>
          <w:szCs w:val="24"/>
          <w:lang w:val="et-EE"/>
        </w:rPr>
        <w:t>rvutamise</w:t>
      </w:r>
      <w:r>
        <w:rPr>
          <w:b/>
          <w:szCs w:val="24"/>
          <w:lang w:val="et-EE"/>
        </w:rPr>
        <w:t xml:space="preserve"> </w:t>
      </w:r>
      <w:r w:rsidRPr="00A4001B">
        <w:rPr>
          <w:b/>
          <w:szCs w:val="24"/>
          <w:lang w:val="et-EE"/>
        </w:rPr>
        <w:t>kriteeriumide kinnitamine eelarve koostamisel</w:t>
      </w:r>
    </w:p>
    <w:p w:rsidR="00C30799" w:rsidRDefault="00C30799" w:rsidP="00C30799">
      <w:pPr>
        <w:pStyle w:val="NormalWeb"/>
        <w:spacing w:after="120"/>
        <w:ind w:left="0" w:right="-241"/>
        <w:jc w:val="both"/>
        <w:rPr>
          <w:szCs w:val="24"/>
          <w:lang w:val="et-EE"/>
        </w:rPr>
      </w:pPr>
      <w:r w:rsidRPr="00071FDF">
        <w:rPr>
          <w:szCs w:val="24"/>
          <w:lang w:val="et-EE"/>
        </w:rPr>
        <w:t>Narva Linnavalitsuse Kultuuriosakond valmistas ette Narva Linnavalitsuse määruse „Narva munitsipaal</w:t>
      </w:r>
      <w:r>
        <w:rPr>
          <w:szCs w:val="24"/>
          <w:lang w:val="et-EE"/>
        </w:rPr>
        <w:t xml:space="preserve">kooli </w:t>
      </w:r>
      <w:r w:rsidRPr="00071FDF">
        <w:rPr>
          <w:szCs w:val="24"/>
          <w:lang w:val="et-EE"/>
        </w:rPr>
        <w:t xml:space="preserve">tööjõukulude </w:t>
      </w:r>
      <w:r>
        <w:rPr>
          <w:szCs w:val="24"/>
          <w:lang w:val="et-EE"/>
        </w:rPr>
        <w:t>arvutamise</w:t>
      </w:r>
      <w:r w:rsidRPr="00071FDF">
        <w:rPr>
          <w:szCs w:val="24"/>
          <w:lang w:val="et-EE"/>
        </w:rPr>
        <w:t xml:space="preserve"> kriteeriumide kinnitamine</w:t>
      </w:r>
      <w:r>
        <w:rPr>
          <w:szCs w:val="24"/>
          <w:lang w:val="et-EE"/>
        </w:rPr>
        <w:t xml:space="preserve"> eelarve koostamisel</w:t>
      </w:r>
      <w:r w:rsidRPr="00071FDF">
        <w:rPr>
          <w:szCs w:val="24"/>
          <w:lang w:val="et-EE"/>
        </w:rPr>
        <w:t>” eelnõu</w:t>
      </w:r>
      <w:r>
        <w:rPr>
          <w:szCs w:val="24"/>
          <w:lang w:val="et-EE"/>
        </w:rPr>
        <w:t xml:space="preserve">. </w:t>
      </w:r>
    </w:p>
    <w:p w:rsidR="00C30799" w:rsidRDefault="00C30799" w:rsidP="00C30799">
      <w:pPr>
        <w:spacing w:after="60"/>
        <w:ind w:right="-241"/>
        <w:jc w:val="both"/>
      </w:pPr>
      <w:r>
        <w:t>Seoses</w:t>
      </w:r>
      <w:r w:rsidRPr="00733F60">
        <w:t xml:space="preserve"> </w:t>
      </w:r>
      <w:r>
        <w:t xml:space="preserve">sellega, et </w:t>
      </w:r>
      <w:r w:rsidRPr="00071FDF">
        <w:t xml:space="preserve">Vabariigi Valitsuse 06.02.2015. </w:t>
      </w:r>
      <w:r>
        <w:t>a määruses nr 16 toodud tingimuste kohaselt Narva linna</w:t>
      </w:r>
      <w:r w:rsidRPr="00733F60">
        <w:t xml:space="preserve"> </w:t>
      </w:r>
      <w:r>
        <w:t>munitsipaalkoolide (</w:t>
      </w:r>
      <w:r w:rsidRPr="0026172A">
        <w:rPr>
          <w:i/>
        </w:rPr>
        <w:t>edaspidi koolid</w:t>
      </w:r>
      <w:r>
        <w:t>) direktorite</w:t>
      </w:r>
      <w:r w:rsidRPr="00733F60">
        <w:t xml:space="preserve"> ja </w:t>
      </w:r>
      <w:r>
        <w:t>õppealajuhatajate</w:t>
      </w:r>
      <w:r w:rsidRPr="00733F60">
        <w:t xml:space="preserve"> </w:t>
      </w:r>
      <w:r>
        <w:t>(</w:t>
      </w:r>
      <w:r w:rsidRPr="0026172A">
        <w:rPr>
          <w:i/>
        </w:rPr>
        <w:t>edaspidi juhtkond</w:t>
      </w:r>
      <w:r>
        <w:t xml:space="preserve">) </w:t>
      </w:r>
      <w:r w:rsidRPr="00733F60">
        <w:t>tööjõukulud</w:t>
      </w:r>
      <w:r>
        <w:t>eks antava toetus (hetkel 92 eurot ühe õpilase kohta) napib, et katta kõigi koolide eeltoodud kulusid,</w:t>
      </w:r>
      <w:r w:rsidRPr="00733F60">
        <w:t xml:space="preserve"> </w:t>
      </w:r>
      <w:r>
        <w:t xml:space="preserve">esitatakse </w:t>
      </w:r>
      <w:r w:rsidRPr="00733F60">
        <w:t>arvestus</w:t>
      </w:r>
      <w:r>
        <w:t>t, mis võimaldab lahendada seda küsimust.</w:t>
      </w:r>
      <w:r w:rsidRPr="00733F60">
        <w:t xml:space="preserve"> </w:t>
      </w:r>
      <w:r>
        <w:t xml:space="preserve">Märgime, et õpilasepõhisel arvestusel </w:t>
      </w:r>
      <w:r w:rsidRPr="00975E3A">
        <w:t>väi</w:t>
      </w:r>
      <w:r>
        <w:t>ke täitumisega koolid</w:t>
      </w:r>
      <w:r>
        <w:t>es tek</w:t>
      </w:r>
      <w:r>
        <w:t>ib juhtkonna</w:t>
      </w:r>
      <w:r w:rsidRPr="00733F60">
        <w:t xml:space="preserve"> tööjõukulud</w:t>
      </w:r>
      <w:r>
        <w:t xml:space="preserve">eks antava toetuse puudujääk, kuna õppeprotsessi korraldamiseks on vaja juhtkonna ametikohtade </w:t>
      </w:r>
      <w:r w:rsidRPr="00F96684">
        <w:t>teatud</w:t>
      </w:r>
      <w:r>
        <w:t xml:space="preserve"> arv</w:t>
      </w:r>
      <w:r>
        <w:t>u</w:t>
      </w:r>
      <w:r>
        <w:t>. Esitatud arvestus lähtub õpilaste tegelikust arvust sõltuvast juhtkonna ametikohtade arvestusliku arvust ja nende kuutöötasu alammäärast.</w:t>
      </w:r>
    </w:p>
    <w:p w:rsidR="005949A5" w:rsidRDefault="00C30799" w:rsidP="00C30799">
      <w:pPr>
        <w:jc w:val="both"/>
        <w:rPr>
          <w:sz w:val="22"/>
          <w:szCs w:val="22"/>
        </w:rPr>
      </w:pPr>
      <w:r>
        <w:t>Arvestuslik</w:t>
      </w:r>
      <w:r>
        <w:t>ku</w:t>
      </w:r>
      <w:r>
        <w:t xml:space="preserve"> kuufondi saadakse õpilaste tegelikult arvult sõltuva direktori kuutöötasu alammäära ja õppealajuhataja vastava kuutöötasu summeerimise teel</w:t>
      </w:r>
      <w:r w:rsidRPr="00D7062A">
        <w:t xml:space="preserve">, </w:t>
      </w:r>
      <w:r>
        <w:t>mis korrutatakse 1,338-ga (</w:t>
      </w:r>
      <w:r w:rsidRPr="00D7062A">
        <w:t>sotsiaal- ja töötuskindlustusmaks</w:t>
      </w:r>
      <w:r>
        <w:t xml:space="preserve">). Õppealajuhataja vastavat kuutöötasu saadakse õpilaste tegelikult arvult sõltuva õppealajuhataja ametikohtade arvestusliku arvu (mittestatsionaarsel õppel 50% </w:t>
      </w:r>
      <w:r w:rsidRPr="00893738">
        <w:t>õppealajuhataja ametikohtade arvestusliku arvu</w:t>
      </w:r>
      <w:r>
        <w:t xml:space="preserve">st) ja õppealajuhataja vastava kuutöötasu alammäära </w:t>
      </w:r>
      <w:r w:rsidRPr="002642FB">
        <w:t xml:space="preserve">korrutamise </w:t>
      </w:r>
      <w:r>
        <w:t>teel. Õ</w:t>
      </w:r>
      <w:r w:rsidRPr="00893738">
        <w:t>ppealajuhat</w:t>
      </w:r>
      <w:r>
        <w:t xml:space="preserve">aja vastav kuutöötasu alammäär moodustab 85% </w:t>
      </w:r>
      <w:r w:rsidRPr="00893738">
        <w:t>õpilaste tegelikult arvult sõltuva</w:t>
      </w:r>
      <w:r>
        <w:t>st</w:t>
      </w:r>
      <w:r w:rsidRPr="00893738">
        <w:t xml:space="preserve"> direktori kuutöötasu alammäära</w:t>
      </w:r>
      <w:r>
        <w:t>st (vt. alltabel)</w:t>
      </w:r>
      <w:r w:rsidRPr="002642FB">
        <w:t>.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9"/>
        <w:gridCol w:w="1425"/>
        <w:gridCol w:w="1141"/>
        <w:gridCol w:w="1426"/>
        <w:gridCol w:w="2395"/>
        <w:gridCol w:w="2395"/>
      </w:tblGrid>
      <w:tr w:rsidR="00C30799" w:rsidTr="00CC4879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799" w:rsidRPr="00BE1882" w:rsidRDefault="00C30799" w:rsidP="00CC4879">
            <w:pPr>
              <w:pStyle w:val="ListParagraph"/>
              <w:spacing w:after="240"/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Õpilaste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799" w:rsidRPr="00BE1882" w:rsidRDefault="00C30799" w:rsidP="00CC4879">
            <w:pPr>
              <w:pStyle w:val="ListParagraph"/>
              <w:spacing w:after="240"/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Direktori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0799" w:rsidRPr="00BE1882" w:rsidRDefault="00C30799" w:rsidP="00CC4879">
            <w:pPr>
              <w:pStyle w:val="ListParagraph"/>
              <w:spacing w:after="240"/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Õppealajuhataja</w:t>
            </w:r>
          </w:p>
        </w:tc>
        <w:tc>
          <w:tcPr>
            <w:tcW w:w="2381" w:type="dxa"/>
            <w:gridSpan w:val="2"/>
            <w:vAlign w:val="center"/>
          </w:tcPr>
          <w:p w:rsidR="00C30799" w:rsidRPr="00BE1882" w:rsidRDefault="00C30799" w:rsidP="00CC4879">
            <w:pPr>
              <w:pStyle w:val="ListParagraph"/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Arvestuslik kuufond</w:t>
            </w:r>
          </w:p>
        </w:tc>
      </w:tr>
      <w:tr w:rsidR="00C30799" w:rsidTr="00CC4879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9" w:rsidRPr="00BE1882" w:rsidRDefault="00C30799" w:rsidP="00CC4879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tegelik             arv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9" w:rsidRPr="00BE1882" w:rsidRDefault="00C30799" w:rsidP="00CC4879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kuutöötasu alammäär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99" w:rsidRPr="00BE1882" w:rsidRDefault="00C30799" w:rsidP="00CC4879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ameti-kohtade</w:t>
            </w:r>
          </w:p>
          <w:p w:rsidR="00C30799" w:rsidRPr="00BE1882" w:rsidRDefault="00C30799" w:rsidP="00CC4879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arvestuslik               arv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30799" w:rsidRPr="00BE1882" w:rsidRDefault="00C30799" w:rsidP="00CC4879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kuutöötasu alammäär</w:t>
            </w:r>
          </w:p>
          <w:p w:rsidR="00C30799" w:rsidRPr="00BE1882" w:rsidRDefault="00C30799" w:rsidP="00CC4879">
            <w:pPr>
              <w:pStyle w:val="ListParagraph"/>
              <w:ind w:left="-57" w:right="-57"/>
              <w:contextualSpacing w:val="0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>85% direktori kuutöötasu alammäärast</w:t>
            </w:r>
          </w:p>
        </w:tc>
        <w:tc>
          <w:tcPr>
            <w:tcW w:w="2381" w:type="dxa"/>
          </w:tcPr>
          <w:p w:rsidR="00C30799" w:rsidRPr="00BE1882" w:rsidRDefault="00C30799" w:rsidP="00CC4879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E1882">
              <w:rPr>
                <w:sz w:val="22"/>
                <w:szCs w:val="22"/>
              </w:rPr>
              <w:t>itte</w:t>
            </w:r>
            <w:r>
              <w:rPr>
                <w:sz w:val="22"/>
                <w:szCs w:val="22"/>
              </w:rPr>
              <w:t xml:space="preserve">-               </w:t>
            </w:r>
            <w:r w:rsidRPr="00BE1882">
              <w:rPr>
                <w:sz w:val="22"/>
                <w:szCs w:val="22"/>
              </w:rPr>
              <w:t>statsionaarsel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BE1882">
              <w:rPr>
                <w:sz w:val="22"/>
                <w:szCs w:val="22"/>
              </w:rPr>
              <w:t xml:space="preserve"> õppel</w:t>
            </w:r>
          </w:p>
        </w:tc>
        <w:tc>
          <w:tcPr>
            <w:tcW w:w="2381" w:type="dxa"/>
          </w:tcPr>
          <w:p w:rsidR="00C30799" w:rsidRPr="00BE1882" w:rsidRDefault="00C30799" w:rsidP="00CC4879">
            <w:pPr>
              <w:pStyle w:val="ListParagraph"/>
              <w:ind w:left="-57" w:right="-57"/>
              <w:contextualSpacing w:val="0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statsionaarsel</w:t>
            </w:r>
            <w:r w:rsidRPr="00BE1882">
              <w:rPr>
                <w:sz w:val="22"/>
                <w:szCs w:val="22"/>
                <w:lang w:val="ru-RU"/>
              </w:rPr>
              <w:t xml:space="preserve">                         </w:t>
            </w:r>
            <w:r w:rsidRPr="00BE1882">
              <w:rPr>
                <w:sz w:val="22"/>
                <w:szCs w:val="22"/>
              </w:rPr>
              <w:t xml:space="preserve"> õppel</w:t>
            </w:r>
          </w:p>
        </w:tc>
      </w:tr>
      <w:tr w:rsidR="00C30799" w:rsidRPr="00D7062A" w:rsidTr="00CC4879">
        <w:trPr>
          <w:trHeight w:val="312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30799" w:rsidRPr="00BE1882" w:rsidRDefault="00C30799" w:rsidP="00CC48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30799" w:rsidRPr="00BE1882" w:rsidRDefault="00C30799" w:rsidP="00CC48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0799" w:rsidRPr="00BE1882" w:rsidRDefault="00C30799" w:rsidP="00CC48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C30799" w:rsidRPr="00BE1882" w:rsidRDefault="00C30799" w:rsidP="00CC4879">
            <w:pPr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 w:rsidRPr="00BE1882">
              <w:rPr>
                <w:sz w:val="20"/>
                <w:szCs w:val="20"/>
              </w:rPr>
              <w:t xml:space="preserve">4 </w:t>
            </w:r>
            <w:r w:rsidRPr="00BE1882">
              <w:rPr>
                <w:sz w:val="20"/>
                <w:szCs w:val="20"/>
                <w:lang w:val="ru-RU"/>
              </w:rPr>
              <w:t>= (2)*0,85</w:t>
            </w:r>
          </w:p>
        </w:tc>
        <w:tc>
          <w:tcPr>
            <w:tcW w:w="2381" w:type="dxa"/>
            <w:vAlign w:val="center"/>
          </w:tcPr>
          <w:p w:rsidR="00C30799" w:rsidRPr="00BE1882" w:rsidRDefault="00C30799" w:rsidP="00CC48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 xml:space="preserve">5 </w:t>
            </w:r>
            <w:r w:rsidRPr="00BE1882">
              <w:rPr>
                <w:sz w:val="20"/>
                <w:szCs w:val="20"/>
                <w:lang w:val="ru-RU"/>
              </w:rPr>
              <w:t xml:space="preserve">= </w:t>
            </w:r>
            <w:r w:rsidRPr="00BE1882">
              <w:rPr>
                <w:sz w:val="20"/>
                <w:szCs w:val="20"/>
                <w:lang w:val="ru-RU"/>
              </w:rPr>
              <w:sym w:font="Symbol" w:char="F05B"/>
            </w:r>
            <w:r w:rsidRPr="00BE1882">
              <w:rPr>
                <w:sz w:val="20"/>
                <w:szCs w:val="20"/>
                <w:lang w:val="ru-RU"/>
              </w:rPr>
              <w:t>(2)+</w:t>
            </w:r>
            <w:r w:rsidRPr="00BE1882">
              <w:rPr>
                <w:sz w:val="20"/>
                <w:szCs w:val="20"/>
              </w:rPr>
              <w:t>(3)*0,5</w:t>
            </w:r>
            <w:r w:rsidRPr="00BE1882">
              <w:rPr>
                <w:sz w:val="20"/>
                <w:szCs w:val="20"/>
                <w:lang w:val="ru-RU"/>
              </w:rPr>
              <w:t>*(4)</w:t>
            </w:r>
            <w:r w:rsidRPr="00BE1882">
              <w:rPr>
                <w:sz w:val="20"/>
                <w:szCs w:val="20"/>
                <w:lang w:val="ru-RU"/>
              </w:rPr>
              <w:sym w:font="Symbol" w:char="F05D"/>
            </w:r>
            <w:r w:rsidRPr="00BE1882">
              <w:rPr>
                <w:sz w:val="20"/>
                <w:szCs w:val="20"/>
              </w:rPr>
              <w:t>*1,338</w:t>
            </w:r>
          </w:p>
        </w:tc>
        <w:tc>
          <w:tcPr>
            <w:tcW w:w="2381" w:type="dxa"/>
            <w:vAlign w:val="center"/>
          </w:tcPr>
          <w:p w:rsidR="00C30799" w:rsidRPr="00BE1882" w:rsidRDefault="00C30799" w:rsidP="00CC4879">
            <w:pPr>
              <w:ind w:left="-57" w:right="-57"/>
              <w:jc w:val="center"/>
              <w:rPr>
                <w:sz w:val="20"/>
                <w:szCs w:val="20"/>
              </w:rPr>
            </w:pPr>
            <w:r w:rsidRPr="00BE1882">
              <w:rPr>
                <w:sz w:val="20"/>
                <w:szCs w:val="20"/>
              </w:rPr>
              <w:t xml:space="preserve">6 </w:t>
            </w:r>
            <w:r w:rsidRPr="00BE1882">
              <w:rPr>
                <w:sz w:val="20"/>
                <w:szCs w:val="20"/>
                <w:lang w:val="ru-RU"/>
              </w:rPr>
              <w:t xml:space="preserve">= </w:t>
            </w:r>
            <w:r w:rsidRPr="00BE1882">
              <w:rPr>
                <w:sz w:val="20"/>
                <w:szCs w:val="20"/>
                <w:lang w:val="ru-RU"/>
              </w:rPr>
              <w:sym w:font="Symbol" w:char="F05B"/>
            </w:r>
            <w:r w:rsidRPr="00BE1882">
              <w:rPr>
                <w:sz w:val="20"/>
                <w:szCs w:val="20"/>
                <w:lang w:val="ru-RU"/>
              </w:rPr>
              <w:t>(2)+(3)*(4)</w:t>
            </w:r>
            <w:r w:rsidRPr="00BE1882">
              <w:rPr>
                <w:sz w:val="20"/>
                <w:szCs w:val="20"/>
                <w:lang w:val="ru-RU"/>
              </w:rPr>
              <w:sym w:font="Symbol" w:char="F05D"/>
            </w:r>
            <w:r w:rsidRPr="00BE1882">
              <w:rPr>
                <w:sz w:val="20"/>
                <w:szCs w:val="20"/>
              </w:rPr>
              <w:t>*1,338</w:t>
            </w:r>
          </w:p>
        </w:tc>
      </w:tr>
      <w:tr w:rsidR="00C30799" w:rsidTr="00CC4879">
        <w:trPr>
          <w:trHeight w:val="312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 xml:space="preserve"> alla 201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0,50</w:t>
            </w:r>
          </w:p>
        </w:tc>
        <w:tc>
          <w:tcPr>
            <w:tcW w:w="1418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1 020</w:t>
            </w:r>
          </w:p>
        </w:tc>
        <w:tc>
          <w:tcPr>
            <w:tcW w:w="2381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1 947</w:t>
            </w:r>
          </w:p>
        </w:tc>
        <w:tc>
          <w:tcPr>
            <w:tcW w:w="2381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2 288</w:t>
            </w:r>
          </w:p>
        </w:tc>
      </w:tr>
      <w:tr w:rsidR="00C30799" w:rsidTr="00CC4879">
        <w:trPr>
          <w:trHeight w:val="312"/>
        </w:trPr>
        <w:tc>
          <w:tcPr>
            <w:tcW w:w="993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201-600</w:t>
            </w:r>
          </w:p>
        </w:tc>
        <w:tc>
          <w:tcPr>
            <w:tcW w:w="1417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1 400</w:t>
            </w:r>
          </w:p>
        </w:tc>
        <w:tc>
          <w:tcPr>
            <w:tcW w:w="1134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0,75</w:t>
            </w:r>
          </w:p>
        </w:tc>
        <w:tc>
          <w:tcPr>
            <w:tcW w:w="1418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1 190</w:t>
            </w:r>
          </w:p>
        </w:tc>
        <w:tc>
          <w:tcPr>
            <w:tcW w:w="2381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2 471</w:t>
            </w:r>
          </w:p>
        </w:tc>
        <w:tc>
          <w:tcPr>
            <w:tcW w:w="2381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3 068</w:t>
            </w:r>
          </w:p>
        </w:tc>
      </w:tr>
      <w:tr w:rsidR="00C30799" w:rsidTr="00CC4879">
        <w:trPr>
          <w:trHeight w:val="312"/>
        </w:trPr>
        <w:tc>
          <w:tcPr>
            <w:tcW w:w="993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601-900</w:t>
            </w:r>
          </w:p>
        </w:tc>
        <w:tc>
          <w:tcPr>
            <w:tcW w:w="1417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1 500</w:t>
            </w:r>
          </w:p>
        </w:tc>
        <w:tc>
          <w:tcPr>
            <w:tcW w:w="1134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1,50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1 275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3 287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4 566</w:t>
            </w:r>
          </w:p>
        </w:tc>
      </w:tr>
      <w:tr w:rsidR="00C30799" w:rsidTr="00CC4879">
        <w:trPr>
          <w:trHeight w:val="312"/>
        </w:trPr>
        <w:tc>
          <w:tcPr>
            <w:tcW w:w="993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üle 900</w:t>
            </w:r>
          </w:p>
        </w:tc>
        <w:tc>
          <w:tcPr>
            <w:tcW w:w="1417" w:type="dxa"/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1 850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1 573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4 580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6 685</w:t>
            </w:r>
          </w:p>
        </w:tc>
      </w:tr>
      <w:tr w:rsidR="00C30799" w:rsidTr="00CC4879">
        <w:trPr>
          <w:trHeight w:val="312"/>
        </w:trPr>
        <w:tc>
          <w:tcPr>
            <w:tcW w:w="2410" w:type="dxa"/>
            <w:gridSpan w:val="2"/>
            <w:vAlign w:val="center"/>
          </w:tcPr>
          <w:p w:rsidR="00C30799" w:rsidRPr="00BE1882" w:rsidRDefault="00C30799" w:rsidP="00CC48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mittestatsionaarsel õppel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30799" w:rsidRPr="00BE1882" w:rsidRDefault="00C30799" w:rsidP="00CC4879">
            <w:pPr>
              <w:jc w:val="right"/>
              <w:rPr>
                <w:sz w:val="22"/>
                <w:szCs w:val="22"/>
              </w:rPr>
            </w:pPr>
            <w:r w:rsidRPr="00BE1882">
              <w:rPr>
                <w:sz w:val="22"/>
                <w:szCs w:val="22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0799" w:rsidRPr="00BE1882" w:rsidRDefault="00C30799" w:rsidP="00CC4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0799" w:rsidRPr="00BE1882" w:rsidRDefault="00C30799" w:rsidP="00CC4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0799" w:rsidRPr="00BE1882" w:rsidRDefault="00C30799" w:rsidP="00CC48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5949A5" w:rsidRDefault="005949A5" w:rsidP="005949A5">
      <w:pPr>
        <w:jc w:val="both"/>
        <w:rPr>
          <w:sz w:val="22"/>
          <w:szCs w:val="22"/>
        </w:rPr>
      </w:pPr>
    </w:p>
    <w:p w:rsidR="005949A5" w:rsidRDefault="005949A5" w:rsidP="005949A5">
      <w:pPr>
        <w:jc w:val="both"/>
        <w:rPr>
          <w:sz w:val="22"/>
          <w:szCs w:val="22"/>
        </w:rPr>
      </w:pPr>
    </w:p>
    <w:p w:rsidR="005949A5" w:rsidRDefault="005949A5" w:rsidP="005949A5">
      <w:pPr>
        <w:jc w:val="both"/>
        <w:rPr>
          <w:sz w:val="22"/>
          <w:szCs w:val="22"/>
        </w:rPr>
      </w:pPr>
    </w:p>
    <w:p w:rsidR="005949A5" w:rsidRPr="0011433A" w:rsidRDefault="005949A5" w:rsidP="005949A5">
      <w:pPr>
        <w:jc w:val="both"/>
        <w:rPr>
          <w:sz w:val="22"/>
          <w:szCs w:val="22"/>
        </w:rPr>
      </w:pPr>
    </w:p>
    <w:p w:rsidR="00C47D96" w:rsidRPr="0011433A" w:rsidRDefault="00C47D96" w:rsidP="00C47D96">
      <w:pPr>
        <w:rPr>
          <w:sz w:val="22"/>
          <w:szCs w:val="22"/>
        </w:rPr>
      </w:pPr>
      <w:r w:rsidRPr="0011433A">
        <w:rPr>
          <w:sz w:val="22"/>
          <w:szCs w:val="22"/>
        </w:rPr>
        <w:t>Viktoria Lutus</w:t>
      </w:r>
    </w:p>
    <w:p w:rsidR="00C47D96" w:rsidRPr="0011433A" w:rsidRDefault="00C47D96" w:rsidP="00DD632A">
      <w:pPr>
        <w:spacing w:after="240"/>
        <w:rPr>
          <w:sz w:val="22"/>
          <w:szCs w:val="22"/>
        </w:rPr>
      </w:pPr>
      <w:r w:rsidRPr="0011433A">
        <w:rPr>
          <w:sz w:val="22"/>
          <w:szCs w:val="22"/>
        </w:rPr>
        <w:t>juhataja</w:t>
      </w:r>
    </w:p>
    <w:p w:rsidR="00DD632A" w:rsidRPr="0011433A" w:rsidRDefault="00DD632A" w:rsidP="00DD632A">
      <w:pPr>
        <w:framePr w:w="9510" w:h="687" w:hSpace="187" w:wrap="around" w:vAnchor="page" w:hAnchor="page" w:x="1284" w:y="15691"/>
        <w:pBdr>
          <w:top w:val="single" w:sz="6" w:space="7" w:color="000000"/>
        </w:pBdr>
        <w:tabs>
          <w:tab w:val="left" w:pos="3261"/>
          <w:tab w:val="left" w:pos="7513"/>
        </w:tabs>
        <w:ind w:right="41"/>
        <w:jc w:val="both"/>
        <w:rPr>
          <w:b/>
          <w:sz w:val="16"/>
          <w:szCs w:val="16"/>
        </w:rPr>
      </w:pPr>
      <w:r w:rsidRPr="0011433A">
        <w:rPr>
          <w:b/>
          <w:sz w:val="16"/>
          <w:szCs w:val="16"/>
        </w:rPr>
        <w:t>Peetri plats 1</w:t>
      </w:r>
      <w:r w:rsidRPr="0011433A">
        <w:rPr>
          <w:b/>
          <w:sz w:val="16"/>
          <w:szCs w:val="16"/>
        </w:rPr>
        <w:tab/>
        <w:t>Telefon  359 9120, 359 9122, 359 9124</w:t>
      </w:r>
      <w:r w:rsidRPr="0011433A">
        <w:rPr>
          <w:b/>
          <w:sz w:val="16"/>
          <w:szCs w:val="16"/>
        </w:rPr>
        <w:tab/>
        <w:t xml:space="preserve">e-post:  </w:t>
      </w:r>
      <w:hyperlink r:id="rId7" w:history="1">
        <w:r w:rsidRPr="0011433A">
          <w:rPr>
            <w:rStyle w:val="Hyperlink"/>
            <w:b/>
            <w:sz w:val="16"/>
            <w:szCs w:val="16"/>
          </w:rPr>
          <w:t>kultuur@narva.ee</w:t>
        </w:r>
      </w:hyperlink>
    </w:p>
    <w:p w:rsidR="00DD632A" w:rsidRPr="0011433A" w:rsidRDefault="00DD632A" w:rsidP="00DD632A">
      <w:pPr>
        <w:framePr w:w="9510" w:h="687" w:hSpace="187" w:wrap="around" w:vAnchor="page" w:hAnchor="page" w:x="1284" w:y="15691"/>
        <w:pBdr>
          <w:top w:val="single" w:sz="6" w:space="7" w:color="000000"/>
        </w:pBdr>
        <w:tabs>
          <w:tab w:val="left" w:pos="3261"/>
          <w:tab w:val="left" w:pos="7513"/>
        </w:tabs>
        <w:ind w:right="41"/>
        <w:jc w:val="both"/>
        <w:rPr>
          <w:b/>
          <w:sz w:val="16"/>
          <w:szCs w:val="16"/>
        </w:rPr>
      </w:pPr>
      <w:r w:rsidRPr="0011433A">
        <w:rPr>
          <w:b/>
          <w:sz w:val="16"/>
          <w:szCs w:val="16"/>
        </w:rPr>
        <w:t>20308 NARVA</w:t>
      </w:r>
      <w:r w:rsidRPr="0011433A">
        <w:rPr>
          <w:b/>
          <w:sz w:val="16"/>
          <w:szCs w:val="16"/>
        </w:rPr>
        <w:tab/>
        <w:t>Faks 359 9199</w:t>
      </w:r>
      <w:r w:rsidRPr="0011433A">
        <w:rPr>
          <w:b/>
          <w:sz w:val="16"/>
          <w:szCs w:val="16"/>
        </w:rPr>
        <w:tab/>
        <w:t xml:space="preserve">Registrikood 75024260 </w:t>
      </w:r>
    </w:p>
    <w:p w:rsidR="00DD632A" w:rsidRPr="0011433A" w:rsidRDefault="00DD632A" w:rsidP="00DD632A">
      <w:pPr>
        <w:framePr w:w="9510" w:h="687" w:hSpace="187" w:wrap="around" w:vAnchor="page" w:hAnchor="page" w:x="1284" w:y="15691"/>
        <w:pBdr>
          <w:top w:val="single" w:sz="6" w:space="7" w:color="000000"/>
        </w:pBdr>
        <w:tabs>
          <w:tab w:val="left" w:pos="2552"/>
          <w:tab w:val="left" w:pos="6946"/>
        </w:tabs>
        <w:ind w:right="41"/>
        <w:jc w:val="both"/>
        <w:rPr>
          <w:b/>
          <w:sz w:val="16"/>
          <w:szCs w:val="16"/>
        </w:rPr>
      </w:pPr>
      <w:r w:rsidRPr="0011433A">
        <w:rPr>
          <w:b/>
          <w:sz w:val="16"/>
          <w:szCs w:val="16"/>
        </w:rPr>
        <w:t>EESTI VABARIIK</w:t>
      </w:r>
    </w:p>
    <w:p w:rsidR="00C47D96" w:rsidRDefault="00C47D96" w:rsidP="00C47D96">
      <w:pPr>
        <w:rPr>
          <w:sz w:val="22"/>
          <w:szCs w:val="22"/>
        </w:rPr>
      </w:pPr>
      <w:r w:rsidRPr="0011433A">
        <w:rPr>
          <w:sz w:val="22"/>
          <w:szCs w:val="22"/>
        </w:rPr>
        <w:t xml:space="preserve">Aleksei </w:t>
      </w:r>
      <w:proofErr w:type="spellStart"/>
      <w:r w:rsidRPr="0011433A">
        <w:rPr>
          <w:sz w:val="22"/>
          <w:szCs w:val="22"/>
        </w:rPr>
        <w:t>Solovjov</w:t>
      </w:r>
      <w:proofErr w:type="spellEnd"/>
      <w:r w:rsidRPr="0011433A">
        <w:rPr>
          <w:sz w:val="22"/>
          <w:szCs w:val="22"/>
        </w:rPr>
        <w:t xml:space="preserve">  35 99 213</w:t>
      </w:r>
    </w:p>
    <w:p w:rsidR="00C30799" w:rsidRPr="0011433A" w:rsidRDefault="00C30799" w:rsidP="00C47D96">
      <w:pPr>
        <w:rPr>
          <w:sz w:val="22"/>
          <w:szCs w:val="22"/>
        </w:rPr>
      </w:pPr>
      <w:hyperlink r:id="rId8" w:history="1">
        <w:r w:rsidRPr="002C5CFC">
          <w:rPr>
            <w:rStyle w:val="Hyperlink"/>
            <w:sz w:val="22"/>
            <w:szCs w:val="22"/>
          </w:rPr>
          <w:t>aleksei.solovjov@narva.ee</w:t>
        </w:r>
      </w:hyperlink>
      <w:r>
        <w:rPr>
          <w:sz w:val="22"/>
          <w:szCs w:val="22"/>
        </w:rPr>
        <w:t xml:space="preserve"> </w:t>
      </w:r>
    </w:p>
    <w:p w:rsidR="00043D23" w:rsidRPr="0011433A" w:rsidRDefault="00043D23" w:rsidP="00DD632A">
      <w:pPr>
        <w:jc w:val="both"/>
        <w:rPr>
          <w:sz w:val="2"/>
          <w:szCs w:val="2"/>
        </w:rPr>
      </w:pPr>
    </w:p>
    <w:sectPr w:rsidR="00043D23" w:rsidRPr="0011433A" w:rsidSect="00B51193">
      <w:pgSz w:w="11909" w:h="16834" w:code="9"/>
      <w:pgMar w:top="720" w:right="1109" w:bottom="720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574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0C47E7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40975AB"/>
    <w:multiLevelType w:val="hybridMultilevel"/>
    <w:tmpl w:val="B2E22E0C"/>
    <w:lvl w:ilvl="0" w:tplc="744AB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42B91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A731862"/>
    <w:multiLevelType w:val="hybridMultilevel"/>
    <w:tmpl w:val="54E40058"/>
    <w:lvl w:ilvl="0" w:tplc="744AB3AA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CCA62AB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16D0124"/>
    <w:multiLevelType w:val="hybridMultilevel"/>
    <w:tmpl w:val="53AEAAC0"/>
    <w:lvl w:ilvl="0" w:tplc="55BEDFAC">
      <w:start w:val="1"/>
      <w:numFmt w:val="decimal"/>
      <w:lvlText w:val="(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9E564A"/>
    <w:multiLevelType w:val="hybridMultilevel"/>
    <w:tmpl w:val="3E8AB34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944DB"/>
    <w:multiLevelType w:val="hybridMultilevel"/>
    <w:tmpl w:val="9D600324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6F30BF"/>
    <w:multiLevelType w:val="hybridMultilevel"/>
    <w:tmpl w:val="86A85ED0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D178B8"/>
    <w:multiLevelType w:val="hybridMultilevel"/>
    <w:tmpl w:val="54E40058"/>
    <w:lvl w:ilvl="0" w:tplc="C9566D44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  <w:sz w:val="16"/>
      </w:rPr>
    </w:lvl>
    <w:lvl w:ilvl="1" w:tplc="744AB3A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5C974D1A"/>
    <w:multiLevelType w:val="hybridMultilevel"/>
    <w:tmpl w:val="43F21CEA"/>
    <w:lvl w:ilvl="0" w:tplc="744AB3AA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534F2"/>
    <w:multiLevelType w:val="hybridMultilevel"/>
    <w:tmpl w:val="C396D844"/>
    <w:lvl w:ilvl="0" w:tplc="FA680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9D033F"/>
    <w:multiLevelType w:val="hybridMultilevel"/>
    <w:tmpl w:val="875C3C9E"/>
    <w:lvl w:ilvl="0" w:tplc="09FA3E4C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t-EE"/>
      </w:rPr>
    </w:lvl>
    <w:lvl w:ilvl="1" w:tplc="1B12EA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</w:rPr>
    </w:lvl>
  </w:abstractNum>
  <w:abstractNum w:abstractNumId="17">
    <w:nsid w:val="62BF0B48"/>
    <w:multiLevelType w:val="hybridMultilevel"/>
    <w:tmpl w:val="1596A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8"/>
  </w:num>
  <w:num w:numId="5">
    <w:abstractNumId w:val="16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1"/>
  </w:num>
  <w:num w:numId="12">
    <w:abstractNumId w:val="17"/>
  </w:num>
  <w:num w:numId="13">
    <w:abstractNumId w:val="2"/>
  </w:num>
  <w:num w:numId="14">
    <w:abstractNumId w:val="12"/>
  </w:num>
  <w:num w:numId="15">
    <w:abstractNumId w:val="8"/>
  </w:num>
  <w:num w:numId="16">
    <w:abstractNumId w:val="0"/>
  </w:num>
  <w:num w:numId="17">
    <w:abstractNumId w:val="13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39"/>
    <w:rsid w:val="00001616"/>
    <w:rsid w:val="00043205"/>
    <w:rsid w:val="00043D23"/>
    <w:rsid w:val="000454FD"/>
    <w:rsid w:val="000519A7"/>
    <w:rsid w:val="00077EFE"/>
    <w:rsid w:val="000E7513"/>
    <w:rsid w:val="000F7680"/>
    <w:rsid w:val="00111AA2"/>
    <w:rsid w:val="0011433A"/>
    <w:rsid w:val="00127D4C"/>
    <w:rsid w:val="001344DD"/>
    <w:rsid w:val="00193925"/>
    <w:rsid w:val="001943F2"/>
    <w:rsid w:val="00194A99"/>
    <w:rsid w:val="001A228B"/>
    <w:rsid w:val="001B7DB3"/>
    <w:rsid w:val="002102E4"/>
    <w:rsid w:val="002302EB"/>
    <w:rsid w:val="00242C2B"/>
    <w:rsid w:val="00251365"/>
    <w:rsid w:val="00256DA8"/>
    <w:rsid w:val="002B0C9E"/>
    <w:rsid w:val="002C489E"/>
    <w:rsid w:val="002E1CD7"/>
    <w:rsid w:val="00321120"/>
    <w:rsid w:val="003315CC"/>
    <w:rsid w:val="00333033"/>
    <w:rsid w:val="003568E7"/>
    <w:rsid w:val="0035785E"/>
    <w:rsid w:val="00373677"/>
    <w:rsid w:val="00376F8F"/>
    <w:rsid w:val="00384C4E"/>
    <w:rsid w:val="003956D8"/>
    <w:rsid w:val="003A4A8F"/>
    <w:rsid w:val="003C2908"/>
    <w:rsid w:val="003C5B56"/>
    <w:rsid w:val="00403C4B"/>
    <w:rsid w:val="004144E8"/>
    <w:rsid w:val="00415C70"/>
    <w:rsid w:val="0042021F"/>
    <w:rsid w:val="004367CF"/>
    <w:rsid w:val="00471255"/>
    <w:rsid w:val="0047507F"/>
    <w:rsid w:val="00493AD6"/>
    <w:rsid w:val="004A078B"/>
    <w:rsid w:val="00512379"/>
    <w:rsid w:val="00512909"/>
    <w:rsid w:val="0054282A"/>
    <w:rsid w:val="005949A5"/>
    <w:rsid w:val="005B5BA7"/>
    <w:rsid w:val="005C2B5B"/>
    <w:rsid w:val="00615D70"/>
    <w:rsid w:val="006175AE"/>
    <w:rsid w:val="00630F5B"/>
    <w:rsid w:val="006441EE"/>
    <w:rsid w:val="00666EBD"/>
    <w:rsid w:val="00672740"/>
    <w:rsid w:val="006771AD"/>
    <w:rsid w:val="0068290D"/>
    <w:rsid w:val="006D6216"/>
    <w:rsid w:val="0071352B"/>
    <w:rsid w:val="00724316"/>
    <w:rsid w:val="00796D0A"/>
    <w:rsid w:val="007D4E80"/>
    <w:rsid w:val="00833F11"/>
    <w:rsid w:val="00846761"/>
    <w:rsid w:val="008614E3"/>
    <w:rsid w:val="0087447C"/>
    <w:rsid w:val="00884616"/>
    <w:rsid w:val="00885640"/>
    <w:rsid w:val="00896DC7"/>
    <w:rsid w:val="008A4EF7"/>
    <w:rsid w:val="008C595F"/>
    <w:rsid w:val="008D58EB"/>
    <w:rsid w:val="008D6E90"/>
    <w:rsid w:val="008E1CE1"/>
    <w:rsid w:val="008E4F61"/>
    <w:rsid w:val="008F67D0"/>
    <w:rsid w:val="00923D72"/>
    <w:rsid w:val="0092760B"/>
    <w:rsid w:val="00947A6D"/>
    <w:rsid w:val="00960142"/>
    <w:rsid w:val="00963308"/>
    <w:rsid w:val="00992F14"/>
    <w:rsid w:val="009941C4"/>
    <w:rsid w:val="0099654C"/>
    <w:rsid w:val="009B4EC1"/>
    <w:rsid w:val="009D0094"/>
    <w:rsid w:val="009E2380"/>
    <w:rsid w:val="009E34C9"/>
    <w:rsid w:val="009F2C87"/>
    <w:rsid w:val="00A12919"/>
    <w:rsid w:val="00A23BC6"/>
    <w:rsid w:val="00A3359E"/>
    <w:rsid w:val="00A76886"/>
    <w:rsid w:val="00A82170"/>
    <w:rsid w:val="00AC471A"/>
    <w:rsid w:val="00AD1A6C"/>
    <w:rsid w:val="00AD3D67"/>
    <w:rsid w:val="00AE6F95"/>
    <w:rsid w:val="00AF43CD"/>
    <w:rsid w:val="00B10E83"/>
    <w:rsid w:val="00B176A5"/>
    <w:rsid w:val="00B2755B"/>
    <w:rsid w:val="00B41786"/>
    <w:rsid w:val="00B51193"/>
    <w:rsid w:val="00B51930"/>
    <w:rsid w:val="00B74B84"/>
    <w:rsid w:val="00B9231D"/>
    <w:rsid w:val="00BC26D8"/>
    <w:rsid w:val="00BD06DB"/>
    <w:rsid w:val="00BE4EF8"/>
    <w:rsid w:val="00C11930"/>
    <w:rsid w:val="00C21EB1"/>
    <w:rsid w:val="00C30799"/>
    <w:rsid w:val="00C3261A"/>
    <w:rsid w:val="00C47D96"/>
    <w:rsid w:val="00C76BC6"/>
    <w:rsid w:val="00C92ABA"/>
    <w:rsid w:val="00C92E3B"/>
    <w:rsid w:val="00CC1496"/>
    <w:rsid w:val="00CD2875"/>
    <w:rsid w:val="00CD4462"/>
    <w:rsid w:val="00D32132"/>
    <w:rsid w:val="00D60861"/>
    <w:rsid w:val="00D71C21"/>
    <w:rsid w:val="00D7263A"/>
    <w:rsid w:val="00D80209"/>
    <w:rsid w:val="00DA1E10"/>
    <w:rsid w:val="00DA74FF"/>
    <w:rsid w:val="00DB6EF5"/>
    <w:rsid w:val="00DB6F39"/>
    <w:rsid w:val="00DC3266"/>
    <w:rsid w:val="00DD632A"/>
    <w:rsid w:val="00DF1E53"/>
    <w:rsid w:val="00E212A1"/>
    <w:rsid w:val="00E273B3"/>
    <w:rsid w:val="00E4742C"/>
    <w:rsid w:val="00E51DD5"/>
    <w:rsid w:val="00E55526"/>
    <w:rsid w:val="00E973D9"/>
    <w:rsid w:val="00EA3387"/>
    <w:rsid w:val="00EB0D2E"/>
    <w:rsid w:val="00ED01A9"/>
    <w:rsid w:val="00EE059D"/>
    <w:rsid w:val="00EE3ED5"/>
    <w:rsid w:val="00EF7884"/>
    <w:rsid w:val="00F3575A"/>
    <w:rsid w:val="00F92275"/>
    <w:rsid w:val="00F964CA"/>
    <w:rsid w:val="00FB7867"/>
    <w:rsid w:val="00FC4597"/>
    <w:rsid w:val="00FC63EC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jc w:val="center"/>
      <w:outlineLvl w:val="4"/>
    </w:pPr>
    <w:rPr>
      <w:spacing w:val="16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rPr>
      <w:color w:val="003471"/>
      <w:u w:val="single"/>
    </w:rPr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pPr>
      <w:tabs>
        <w:tab w:val="left" w:pos="6480"/>
      </w:tabs>
      <w:jc w:val="both"/>
    </w:pPr>
    <w:rPr>
      <w:b/>
      <w:bCs/>
      <w:lang w:val="ru-RU"/>
    </w:rPr>
  </w:style>
  <w:style w:type="paragraph" w:styleId="Caption">
    <w:name w:val="caption"/>
    <w:basedOn w:val="Normal"/>
    <w:next w:val="Normal"/>
    <w:qFormat/>
    <w:pPr>
      <w:framePr w:w="9378" w:h="578" w:hSpace="181" w:wrap="around" w:vAnchor="page" w:hAnchor="page" w:x="1725" w:y="15554"/>
      <w:pBdr>
        <w:top w:val="single" w:sz="6" w:space="7" w:color="000000"/>
      </w:pBdr>
      <w:tabs>
        <w:tab w:val="left" w:pos="2410"/>
        <w:tab w:val="left" w:pos="7020"/>
      </w:tabs>
      <w:jc w:val="both"/>
    </w:pPr>
    <w:rPr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03C4B"/>
    <w:pPr>
      <w:ind w:left="720"/>
      <w:contextualSpacing/>
    </w:pPr>
  </w:style>
  <w:style w:type="table" w:styleId="TableGrid">
    <w:name w:val="Table Grid"/>
    <w:basedOn w:val="TableNormal"/>
    <w:rsid w:val="00C3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6480"/>
      </w:tabs>
      <w:jc w:val="center"/>
      <w:outlineLvl w:val="4"/>
    </w:pPr>
    <w:rPr>
      <w:spacing w:val="160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  <w:lang w:eastAsia="en-US"/>
    </w:rPr>
  </w:style>
  <w:style w:type="character" w:styleId="Hyperlink">
    <w:name w:val="Hyperlink"/>
    <w:basedOn w:val="DefaultParagraphFont"/>
    <w:rPr>
      <w:color w:val="003471"/>
      <w:u w:val="single"/>
    </w:rPr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pPr>
      <w:tabs>
        <w:tab w:val="left" w:pos="6480"/>
      </w:tabs>
      <w:jc w:val="both"/>
    </w:pPr>
    <w:rPr>
      <w:b/>
      <w:bCs/>
      <w:lang w:val="ru-RU"/>
    </w:rPr>
  </w:style>
  <w:style w:type="paragraph" w:styleId="Caption">
    <w:name w:val="caption"/>
    <w:basedOn w:val="Normal"/>
    <w:next w:val="Normal"/>
    <w:qFormat/>
    <w:pPr>
      <w:framePr w:w="9378" w:h="578" w:hSpace="181" w:wrap="around" w:vAnchor="page" w:hAnchor="page" w:x="1725" w:y="15554"/>
      <w:pBdr>
        <w:top w:val="single" w:sz="6" w:space="7" w:color="000000"/>
      </w:pBdr>
      <w:tabs>
        <w:tab w:val="left" w:pos="2410"/>
        <w:tab w:val="left" w:pos="7020"/>
      </w:tabs>
      <w:jc w:val="both"/>
    </w:pPr>
    <w:rPr>
      <w:b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03C4B"/>
    <w:pPr>
      <w:ind w:left="720"/>
      <w:contextualSpacing/>
    </w:pPr>
  </w:style>
  <w:style w:type="table" w:styleId="TableGrid">
    <w:name w:val="Table Grid"/>
    <w:basedOn w:val="TableNormal"/>
    <w:rsid w:val="00C3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i.solovjov@narva.ee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ur@nar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E23E-FBEB-4820-954A-0210F0E1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Narva Linnavalitsuse Kultuuriosakond</Company>
  <LinksUpToDate>false</LinksUpToDate>
  <CharactersWithSpaces>4878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http://www.fin.ee/?id=75340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18</cp:revision>
  <cp:lastPrinted>2018-03-05T06:58:00Z</cp:lastPrinted>
  <dcterms:created xsi:type="dcterms:W3CDTF">2018-03-01T09:25:00Z</dcterms:created>
  <dcterms:modified xsi:type="dcterms:W3CDTF">2018-03-05T06:58:00Z</dcterms:modified>
</cp:coreProperties>
</file>