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47F" w:rsidRPr="00B422F9" w:rsidRDefault="0075247F" w:rsidP="0075247F">
      <w:pPr>
        <w:jc w:val="right"/>
        <w:rPr>
          <w:noProof/>
          <w:lang w:val="et-EE"/>
        </w:rPr>
      </w:pPr>
      <w:r w:rsidRPr="00B422F9">
        <w:rPr>
          <w:noProof/>
          <w:lang w:val="et-EE"/>
        </w:rPr>
        <w:t>Eelnõu</w:t>
      </w:r>
    </w:p>
    <w:p w:rsidR="0075247F" w:rsidRPr="00B422F9" w:rsidRDefault="0075247F" w:rsidP="0075247F">
      <w:pPr>
        <w:jc w:val="center"/>
        <w:rPr>
          <w:b/>
          <w:noProof/>
          <w:lang w:val="et-EE"/>
        </w:rPr>
      </w:pPr>
    </w:p>
    <w:p w:rsidR="0075247F" w:rsidRPr="00B422F9" w:rsidRDefault="0075247F" w:rsidP="0075247F">
      <w:pPr>
        <w:jc w:val="center"/>
        <w:rPr>
          <w:b/>
          <w:noProof/>
          <w:lang w:val="et-EE"/>
        </w:rPr>
      </w:pPr>
      <w:r w:rsidRPr="00B422F9">
        <w:rPr>
          <w:b/>
          <w:noProof/>
          <w:lang w:val="et-EE"/>
        </w:rPr>
        <w:t>NARVA LINNAVOLIKOGU</w:t>
      </w:r>
    </w:p>
    <w:p w:rsidR="0075247F" w:rsidRPr="00B422F9" w:rsidRDefault="0075247F" w:rsidP="0075247F">
      <w:pPr>
        <w:jc w:val="center"/>
        <w:rPr>
          <w:b/>
          <w:noProof/>
          <w:lang w:val="et-EE"/>
        </w:rPr>
      </w:pPr>
    </w:p>
    <w:p w:rsidR="0075247F" w:rsidRPr="00B422F9" w:rsidRDefault="0075247F" w:rsidP="0075247F">
      <w:pPr>
        <w:jc w:val="center"/>
        <w:rPr>
          <w:b/>
          <w:noProof/>
          <w:lang w:val="et-EE"/>
        </w:rPr>
      </w:pPr>
      <w:r w:rsidRPr="00B422F9">
        <w:rPr>
          <w:b/>
          <w:noProof/>
          <w:lang w:val="et-EE"/>
        </w:rPr>
        <w:t>OTSUS</w:t>
      </w:r>
    </w:p>
    <w:p w:rsidR="0075247F" w:rsidRPr="00B422F9" w:rsidRDefault="0075247F" w:rsidP="0075247F">
      <w:pPr>
        <w:jc w:val="both"/>
        <w:rPr>
          <w:noProof/>
          <w:lang w:val="et-EE"/>
        </w:rPr>
      </w:pPr>
    </w:p>
    <w:p w:rsidR="0075247F" w:rsidRPr="00B422F9" w:rsidRDefault="00310D8A" w:rsidP="00A06A8C">
      <w:pPr>
        <w:jc w:val="both"/>
        <w:rPr>
          <w:b/>
          <w:bCs/>
          <w:noProof/>
          <w:lang w:val="et-EE"/>
        </w:rPr>
      </w:pPr>
      <w:r w:rsidRPr="00B422F9">
        <w:rPr>
          <w:b/>
          <w:bCs/>
          <w:noProof/>
          <w:lang w:val="et-EE"/>
        </w:rPr>
        <w:t>Narva Linnavolikogu 18.05.2017 otsuse nr 27 „Projekti „TEN-T transiitteede rekonstrueerimistööd Narvas“ oma- ja sildfinantseeringu kinnitamine“ muutmine</w:t>
      </w:r>
    </w:p>
    <w:p w:rsidR="0075247F" w:rsidRPr="00B422F9" w:rsidRDefault="0075247F" w:rsidP="0075247F">
      <w:pPr>
        <w:jc w:val="both"/>
        <w:rPr>
          <w:noProof/>
          <w:lang w:val="et-EE"/>
        </w:rPr>
      </w:pPr>
    </w:p>
    <w:p w:rsidR="00310D8A" w:rsidRPr="00B422F9" w:rsidRDefault="0075247F" w:rsidP="00A06A8C">
      <w:pPr>
        <w:pStyle w:val="Loendilik"/>
        <w:numPr>
          <w:ilvl w:val="0"/>
          <w:numId w:val="1"/>
        </w:numPr>
        <w:spacing w:line="276" w:lineRule="auto"/>
        <w:jc w:val="both"/>
        <w:rPr>
          <w:b/>
          <w:noProof/>
          <w:lang w:val="et-EE"/>
        </w:rPr>
      </w:pPr>
      <w:r w:rsidRPr="00B422F9">
        <w:rPr>
          <w:b/>
          <w:noProof/>
          <w:lang w:val="et-EE"/>
        </w:rPr>
        <w:t>ASJAOLUD JA MENETLUSE KÄIK</w:t>
      </w:r>
    </w:p>
    <w:p w:rsidR="00310D8A" w:rsidRPr="00B422F9" w:rsidRDefault="0075247F" w:rsidP="00A06A8C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noProof/>
          <w:lang w:val="et-EE"/>
        </w:rPr>
        <w:t>Projekti „</w:t>
      </w:r>
      <w:r w:rsidRPr="00B422F9">
        <w:rPr>
          <w:bCs/>
          <w:noProof/>
          <w:lang w:val="et-EE"/>
        </w:rPr>
        <w:t xml:space="preserve">TEN-T transiitteede rekonstrueerimistööd Narvas“ </w:t>
      </w:r>
      <w:r w:rsidR="00310D8A" w:rsidRPr="00B422F9">
        <w:rPr>
          <w:bCs/>
          <w:noProof/>
          <w:lang w:val="et-EE"/>
        </w:rPr>
        <w:t xml:space="preserve">eesmärgiks on Narva transiitkoridori oluliste kitsakohtade kõrvaldamine, luues mugavad ja ohutud tingimused transpordi ja jalakäijate liikumiseks ja aidates kaasa kogu Narva linna keskkonnaseisundi parenemisele. </w:t>
      </w:r>
    </w:p>
    <w:p w:rsidR="00E54E40" w:rsidRPr="00B422F9" w:rsidRDefault="00E54E40" w:rsidP="00A06A8C">
      <w:pPr>
        <w:spacing w:line="276" w:lineRule="auto"/>
        <w:jc w:val="both"/>
        <w:rPr>
          <w:bCs/>
          <w:noProof/>
          <w:lang w:val="et-EE"/>
        </w:rPr>
      </w:pPr>
    </w:p>
    <w:p w:rsidR="00AF1798" w:rsidRPr="00B422F9" w:rsidRDefault="00E54E40" w:rsidP="00A06A8C">
      <w:pPr>
        <w:spacing w:line="276" w:lineRule="auto"/>
        <w:jc w:val="both"/>
        <w:rPr>
          <w:bCs/>
          <w:i/>
          <w:noProof/>
          <w:lang w:val="et-EE"/>
        </w:rPr>
      </w:pPr>
      <w:r w:rsidRPr="00B422F9">
        <w:rPr>
          <w:bCs/>
          <w:noProof/>
          <w:lang w:val="et-EE"/>
        </w:rPr>
        <w:t>Seoses projekti tegevuste elluviimisega ja tegevuste ajakava täpsustamisega, Narva Linnavolikogu 18.05.2017 otsuse nr 27 „Projekti „TEN-T transiitteede rekonstrueerimistööd Narvas“ oma- ja sildfinantseeringu kinnitamine“ ja Narva linna Arengukava vahel tekkisid vastuolusid, kuna oma- ja sildfina</w:t>
      </w:r>
      <w:r w:rsidR="005B45E4" w:rsidRPr="00B422F9">
        <w:rPr>
          <w:bCs/>
          <w:noProof/>
          <w:lang w:val="et-EE"/>
        </w:rPr>
        <w:t>n</w:t>
      </w:r>
      <w:r w:rsidRPr="00B422F9">
        <w:rPr>
          <w:bCs/>
          <w:noProof/>
          <w:lang w:val="et-EE"/>
        </w:rPr>
        <w:t>tseerimise vajadus aastate lõikes muutus. Vastuolude kõrvaldamiseks (ning samuti tulevikus vastuolude vältimiseks) on vajalik  Linnavolikogu otsusega kinnitada, et oma- ja sildfina</w:t>
      </w:r>
      <w:r w:rsidR="005B45E4" w:rsidRPr="00B422F9">
        <w:rPr>
          <w:bCs/>
          <w:noProof/>
          <w:lang w:val="et-EE"/>
        </w:rPr>
        <w:t>n</w:t>
      </w:r>
      <w:r w:rsidRPr="00B422F9">
        <w:rPr>
          <w:bCs/>
          <w:noProof/>
          <w:lang w:val="et-EE"/>
        </w:rPr>
        <w:t>tseerimise tegelik vajadus aasate lõikes täpsustatakse Narva linna arengukavas sh tegevuskavas vastavalt KOKS § 37</w:t>
      </w:r>
      <w:r w:rsidR="00AD5A50" w:rsidRPr="00B422F9">
        <w:rPr>
          <w:bCs/>
          <w:noProof/>
          <w:vertAlign w:val="superscript"/>
          <w:lang w:val="et-EE"/>
        </w:rPr>
        <w:t>1</w:t>
      </w:r>
      <w:r w:rsidR="00AD5A50" w:rsidRPr="00B422F9">
        <w:rPr>
          <w:bCs/>
          <w:noProof/>
          <w:lang w:val="et-EE"/>
        </w:rPr>
        <w:t xml:space="preserve"> </w:t>
      </w:r>
      <w:r w:rsidRPr="00B422F9">
        <w:rPr>
          <w:bCs/>
          <w:noProof/>
          <w:lang w:val="et-EE"/>
        </w:rPr>
        <w:t xml:space="preserve">lg-le 2 </w:t>
      </w:r>
      <w:r w:rsidRPr="00B422F9">
        <w:rPr>
          <w:bCs/>
          <w:i/>
          <w:noProof/>
          <w:lang w:val="et-EE"/>
        </w:rPr>
        <w:t>„Arengukava ja eelarvestrateegia on aluseks kohaliku omavalitsuse üksuse eelarve koostamisel, kohustuste võtmisel, varaga tehingute tegemisel, investeeringute kavandamisel ning investeeringuteks toetuse taotlemisel“.</w:t>
      </w:r>
    </w:p>
    <w:p w:rsidR="00E54E40" w:rsidRPr="00B422F9" w:rsidRDefault="00E54E40" w:rsidP="00A06A8C">
      <w:pPr>
        <w:spacing w:line="276" w:lineRule="auto"/>
        <w:jc w:val="both"/>
        <w:rPr>
          <w:bCs/>
          <w:noProof/>
          <w:lang w:val="et-EE"/>
        </w:rPr>
      </w:pPr>
    </w:p>
    <w:p w:rsidR="00404E56" w:rsidRPr="00B422F9" w:rsidRDefault="00287C37" w:rsidP="00A06A8C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bCs/>
          <w:noProof/>
          <w:lang w:val="et-EE"/>
        </w:rPr>
        <w:t>N</w:t>
      </w:r>
      <w:r w:rsidR="00674C03" w:rsidRPr="00B422F9">
        <w:rPr>
          <w:bCs/>
          <w:noProof/>
          <w:lang w:val="et-EE"/>
        </w:rPr>
        <w:t>imetatud projekti</w:t>
      </w:r>
      <w:r w:rsidR="00C9334A" w:rsidRPr="00B422F9">
        <w:rPr>
          <w:bCs/>
          <w:noProof/>
          <w:lang w:val="et-EE"/>
        </w:rPr>
        <w:t xml:space="preserve"> raames tekkis vajadus suurendada projekti sildfina</w:t>
      </w:r>
      <w:r w:rsidR="005B45E4" w:rsidRPr="00B422F9">
        <w:rPr>
          <w:bCs/>
          <w:noProof/>
          <w:lang w:val="et-EE"/>
        </w:rPr>
        <w:t>n</w:t>
      </w:r>
      <w:r w:rsidR="00C9334A" w:rsidRPr="00B422F9">
        <w:rPr>
          <w:bCs/>
          <w:noProof/>
          <w:lang w:val="et-EE"/>
        </w:rPr>
        <w:t xml:space="preserve">tseerimise summat, </w:t>
      </w:r>
      <w:r w:rsidR="00C4690B" w:rsidRPr="00B422F9">
        <w:rPr>
          <w:bCs/>
          <w:noProof/>
          <w:lang w:val="et-EE"/>
        </w:rPr>
        <w:t xml:space="preserve">mis võrdub toetuse summale ehk </w:t>
      </w:r>
      <w:r w:rsidR="00C9334A" w:rsidRPr="00B422F9">
        <w:rPr>
          <w:bCs/>
          <w:noProof/>
          <w:lang w:val="et-EE"/>
        </w:rPr>
        <w:t xml:space="preserve">kuni 8 976 398,87 eurot. </w:t>
      </w:r>
      <w:r w:rsidRPr="00B422F9">
        <w:rPr>
          <w:bCs/>
          <w:noProof/>
          <w:lang w:val="et-EE"/>
        </w:rPr>
        <w:t>Sildfinantseerimise suurendamine on vajalik selleks, et ee</w:t>
      </w:r>
      <w:bookmarkStart w:id="0" w:name="_GoBack"/>
      <w:bookmarkEnd w:id="0"/>
      <w:r w:rsidRPr="00B422F9">
        <w:rPr>
          <w:bCs/>
          <w:noProof/>
          <w:lang w:val="et-EE"/>
        </w:rPr>
        <w:t xml:space="preserve">larves oleks piisavalt käibevahendeid projekti elluviimiseks, sest ettemakset sellele projektile taotleda ei saa. </w:t>
      </w:r>
      <w:r w:rsidR="00C9334A" w:rsidRPr="00B422F9">
        <w:rPr>
          <w:bCs/>
          <w:noProof/>
          <w:lang w:val="et-EE"/>
        </w:rPr>
        <w:t xml:space="preserve">Projekti omafinantseeringu summa jääb samaks. </w:t>
      </w:r>
    </w:p>
    <w:p w:rsidR="005B6E9D" w:rsidRPr="00B422F9" w:rsidRDefault="005B6E9D" w:rsidP="00A06A8C">
      <w:pPr>
        <w:spacing w:line="276" w:lineRule="auto"/>
        <w:jc w:val="both"/>
        <w:rPr>
          <w:bCs/>
          <w:noProof/>
          <w:lang w:val="et-EE"/>
        </w:rPr>
      </w:pPr>
    </w:p>
    <w:p w:rsidR="0075247F" w:rsidRPr="00B422F9" w:rsidRDefault="00404E56" w:rsidP="00A06A8C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bCs/>
          <w:noProof/>
          <w:lang w:val="et-EE"/>
        </w:rPr>
        <w:t>P</w:t>
      </w:r>
      <w:r w:rsidR="0075247F" w:rsidRPr="00B422F9">
        <w:rPr>
          <w:bCs/>
          <w:noProof/>
          <w:lang w:val="et-EE"/>
        </w:rPr>
        <w:t xml:space="preserve">rojekti </w:t>
      </w:r>
      <w:r w:rsidRPr="00B422F9">
        <w:rPr>
          <w:bCs/>
          <w:noProof/>
          <w:lang w:val="et-EE"/>
        </w:rPr>
        <w:t>„TEN-T transiitteede rekonstrueerimistööd Narvas“</w:t>
      </w:r>
      <w:r w:rsidRPr="00B422F9">
        <w:rPr>
          <w:b/>
          <w:bCs/>
          <w:noProof/>
          <w:lang w:val="et-EE"/>
        </w:rPr>
        <w:t xml:space="preserve"> </w:t>
      </w:r>
      <w:r w:rsidR="0075247F" w:rsidRPr="00B422F9">
        <w:rPr>
          <w:bCs/>
          <w:noProof/>
          <w:lang w:val="et-EE"/>
        </w:rPr>
        <w:t>eeldatav omafinantseerimise ja sildfinantseerimise vajadus aastate kaupa on järgmine</w:t>
      </w:r>
      <w:r w:rsidR="00C4690B" w:rsidRPr="00B422F9">
        <w:rPr>
          <w:bCs/>
          <w:noProof/>
          <w:lang w:val="et-EE"/>
        </w:rPr>
        <w:t xml:space="preserve"> </w:t>
      </w:r>
      <w:r w:rsidR="0075247F" w:rsidRPr="00B422F9">
        <w:rPr>
          <w:bCs/>
          <w:noProof/>
          <w:lang w:val="et-EE"/>
        </w:rPr>
        <w:t>(</w:t>
      </w:r>
      <w:r w:rsidR="0075247F" w:rsidRPr="00B422F9">
        <w:rPr>
          <w:bCs/>
          <w:i/>
          <w:noProof/>
          <w:lang w:val="et-EE"/>
        </w:rPr>
        <w:t>juhul, kui aasta lõpus jäävad kasutamata vahendid, viiakse see üle järgmisele aastale</w:t>
      </w:r>
      <w:r w:rsidR="0075247F" w:rsidRPr="00B422F9">
        <w:rPr>
          <w:bCs/>
          <w:noProof/>
          <w:lang w:val="et-EE"/>
        </w:rPr>
        <w:t>):</w:t>
      </w:r>
    </w:p>
    <w:p w:rsidR="0075247F" w:rsidRPr="00B422F9" w:rsidRDefault="0075247F" w:rsidP="00A06A8C">
      <w:pPr>
        <w:spacing w:line="276" w:lineRule="auto"/>
        <w:jc w:val="both"/>
        <w:rPr>
          <w:bCs/>
          <w:noProof/>
          <w:lang w:val="et-EE"/>
        </w:rPr>
      </w:pPr>
    </w:p>
    <w:tbl>
      <w:tblPr>
        <w:tblStyle w:val="Kontuurtabel"/>
        <w:tblW w:w="0" w:type="auto"/>
        <w:tblInd w:w="108" w:type="dxa"/>
        <w:tblLook w:val="04A0" w:firstRow="1" w:lastRow="0" w:firstColumn="1" w:lastColumn="0" w:noHBand="0" w:noVBand="1"/>
      </w:tblPr>
      <w:tblGrid>
        <w:gridCol w:w="2122"/>
        <w:gridCol w:w="1748"/>
        <w:gridCol w:w="1774"/>
        <w:gridCol w:w="1756"/>
        <w:gridCol w:w="1780"/>
      </w:tblGrid>
      <w:tr w:rsidR="0075247F" w:rsidRPr="00B422F9" w:rsidTr="003F2901">
        <w:tc>
          <w:tcPr>
            <w:tcW w:w="2014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</w:p>
        </w:tc>
        <w:tc>
          <w:tcPr>
            <w:tcW w:w="1785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2018</w:t>
            </w:r>
          </w:p>
        </w:tc>
        <w:tc>
          <w:tcPr>
            <w:tcW w:w="1801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2019</w:t>
            </w:r>
          </w:p>
        </w:tc>
        <w:tc>
          <w:tcPr>
            <w:tcW w:w="1790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2020</w:t>
            </w:r>
          </w:p>
        </w:tc>
        <w:tc>
          <w:tcPr>
            <w:tcW w:w="1790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2021</w:t>
            </w:r>
          </w:p>
        </w:tc>
      </w:tr>
      <w:tr w:rsidR="0075247F" w:rsidRPr="00B422F9" w:rsidTr="003F2901">
        <w:tc>
          <w:tcPr>
            <w:tcW w:w="2014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omafinantseerimine</w:t>
            </w:r>
          </w:p>
        </w:tc>
        <w:tc>
          <w:tcPr>
            <w:tcW w:w="1785" w:type="dxa"/>
          </w:tcPr>
          <w:p w:rsidR="0075247F" w:rsidRPr="00B422F9" w:rsidRDefault="00310D8A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155 244</w:t>
            </w:r>
          </w:p>
        </w:tc>
        <w:tc>
          <w:tcPr>
            <w:tcW w:w="1801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158 407</w:t>
            </w:r>
          </w:p>
        </w:tc>
        <w:tc>
          <w:tcPr>
            <w:tcW w:w="1790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950 442</w:t>
            </w:r>
          </w:p>
        </w:tc>
        <w:tc>
          <w:tcPr>
            <w:tcW w:w="1790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475 221</w:t>
            </w:r>
          </w:p>
        </w:tc>
      </w:tr>
      <w:tr w:rsidR="0075247F" w:rsidRPr="00B422F9" w:rsidTr="003F2901">
        <w:tc>
          <w:tcPr>
            <w:tcW w:w="2014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sildfinantseerimine</w:t>
            </w:r>
          </w:p>
        </w:tc>
        <w:tc>
          <w:tcPr>
            <w:tcW w:w="1785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0</w:t>
            </w:r>
          </w:p>
        </w:tc>
        <w:tc>
          <w:tcPr>
            <w:tcW w:w="1801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897 640</w:t>
            </w:r>
          </w:p>
        </w:tc>
        <w:tc>
          <w:tcPr>
            <w:tcW w:w="1790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5 385 840</w:t>
            </w:r>
          </w:p>
        </w:tc>
        <w:tc>
          <w:tcPr>
            <w:tcW w:w="1790" w:type="dxa"/>
          </w:tcPr>
          <w:p w:rsidR="0075247F" w:rsidRPr="00B422F9" w:rsidRDefault="00AF54A5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2 692 918,87</w:t>
            </w:r>
          </w:p>
        </w:tc>
      </w:tr>
    </w:tbl>
    <w:p w:rsidR="006E62DB" w:rsidRPr="00B422F9" w:rsidRDefault="006E62DB" w:rsidP="00A06A8C">
      <w:pPr>
        <w:spacing w:line="276" w:lineRule="auto"/>
        <w:jc w:val="both"/>
        <w:rPr>
          <w:bCs/>
          <w:noProof/>
          <w:lang w:val="et-EE"/>
        </w:rPr>
      </w:pPr>
    </w:p>
    <w:p w:rsidR="00E54E40" w:rsidRPr="00B422F9" w:rsidRDefault="00E54E40" w:rsidP="00A06A8C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bCs/>
          <w:noProof/>
          <w:lang w:val="et-EE"/>
        </w:rPr>
        <w:t>Projekti elluviimiseks vajalikud omafinantseerimise ja sildfinantseerimise rahalised vahendid aastate kaupa täpsustatakse igal aastal Narva linna arengukavas.</w:t>
      </w:r>
    </w:p>
    <w:p w:rsidR="00E54E40" w:rsidRPr="00B422F9" w:rsidRDefault="00E54E40" w:rsidP="00A06A8C">
      <w:pPr>
        <w:spacing w:line="276" w:lineRule="auto"/>
        <w:jc w:val="both"/>
        <w:rPr>
          <w:bCs/>
          <w:noProof/>
          <w:lang w:val="et-EE"/>
        </w:rPr>
      </w:pPr>
    </w:p>
    <w:p w:rsidR="0075247F" w:rsidRPr="00B422F9" w:rsidRDefault="00B9632F" w:rsidP="00A06A8C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bCs/>
          <w:noProof/>
          <w:lang w:val="et-EE"/>
        </w:rPr>
        <w:t>Seoses ülaltooduga on vajalik muuta Narva Linnavolikogu 18.05.2017 otsuse nr 27 „Projekti „TEN-T transiitteede rekonstrueerimistööd Narvas“ oma- ja sildfinantseeringu kinnitamine“</w:t>
      </w:r>
      <w:r w:rsidR="00D064C9" w:rsidRPr="00B422F9">
        <w:rPr>
          <w:bCs/>
          <w:noProof/>
          <w:lang w:val="et-EE"/>
        </w:rPr>
        <w:t>.</w:t>
      </w:r>
    </w:p>
    <w:p w:rsidR="00D064C9" w:rsidRPr="00B422F9" w:rsidRDefault="00D064C9" w:rsidP="00A06A8C">
      <w:pPr>
        <w:spacing w:line="276" w:lineRule="auto"/>
        <w:jc w:val="both"/>
        <w:rPr>
          <w:noProof/>
          <w:lang w:val="et-EE"/>
        </w:rPr>
      </w:pPr>
    </w:p>
    <w:p w:rsidR="0075247F" w:rsidRPr="00B422F9" w:rsidRDefault="0075247F" w:rsidP="00A06A8C">
      <w:pPr>
        <w:pStyle w:val="Loendilik"/>
        <w:numPr>
          <w:ilvl w:val="0"/>
          <w:numId w:val="1"/>
        </w:numPr>
        <w:spacing w:line="276" w:lineRule="auto"/>
        <w:jc w:val="both"/>
        <w:rPr>
          <w:b/>
          <w:noProof/>
          <w:lang w:val="et-EE"/>
        </w:rPr>
      </w:pPr>
      <w:r w:rsidRPr="00B422F9">
        <w:rPr>
          <w:b/>
          <w:noProof/>
          <w:lang w:val="et-EE"/>
        </w:rPr>
        <w:lastRenderedPageBreak/>
        <w:t>ÕIGUSLIKUD ALUSED</w:t>
      </w:r>
    </w:p>
    <w:p w:rsidR="0075247F" w:rsidRPr="00B422F9" w:rsidRDefault="0075247F" w:rsidP="00A06A8C">
      <w:pPr>
        <w:spacing w:line="276" w:lineRule="auto"/>
        <w:jc w:val="both"/>
        <w:rPr>
          <w:noProof/>
          <w:lang w:val="et-EE"/>
        </w:rPr>
      </w:pPr>
      <w:r w:rsidRPr="00B422F9">
        <w:rPr>
          <w:noProof/>
          <w:lang w:val="et-EE"/>
        </w:rPr>
        <w:t xml:space="preserve">Muuta </w:t>
      </w:r>
      <w:r w:rsidR="006E62DB" w:rsidRPr="00B422F9">
        <w:rPr>
          <w:noProof/>
          <w:lang w:val="et-EE"/>
        </w:rPr>
        <w:t xml:space="preserve">Narva Linnavolikogu 18.05.2017 otsuse nr 27 „Projekti „TEN-T transiitteede rekonstrueerimistööd Narvas“ oma- ja sildfinantseeringu kinnitamine“ </w:t>
      </w:r>
      <w:r w:rsidRPr="00B422F9">
        <w:rPr>
          <w:noProof/>
          <w:lang w:val="et-EE"/>
        </w:rPr>
        <w:t>punkti 2 järgmiselt: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2.1. Vastavalt Kohaliku omavalitsuse korralduse seaduse (edaspidi KOKS) § 22 lg 1 p 1 kohaselt kuulub valla- või linnaeelarve vastuvõtmine ja muutmine volikogu ainupädevusse.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2.2. Vastavalt KOKS § 22 lg 1 p-le 8 volikogu ainupädevusse kuulub laenude ja teiste varaliste kohustuste võtmine.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2.3. Vastavalt KOKS § 37</w:t>
      </w:r>
      <w:r w:rsidR="005B6E9D" w:rsidRPr="00B422F9">
        <w:rPr>
          <w:noProof/>
          <w:vertAlign w:val="superscript"/>
          <w:lang w:val="et-EE"/>
        </w:rPr>
        <w:t>1</w:t>
      </w:r>
      <w:r w:rsidR="005B6E9D" w:rsidRPr="00B422F9">
        <w:rPr>
          <w:noProof/>
          <w:lang w:val="et-EE"/>
        </w:rPr>
        <w:t xml:space="preserve"> lg-le 2</w:t>
      </w:r>
      <w:r w:rsidRPr="00B422F9">
        <w:rPr>
          <w:noProof/>
          <w:lang w:val="et-EE"/>
        </w:rPr>
        <w:t xml:space="preserve"> varaliste kohustuste võtmise aluseks on arengukava.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2.4. Narva Linnavolikogu 29. juuni 2000. a määrusega nr 36 kinnitatud „Narva linna põhimääruse“ p 4.4.14. kohaselt volikogu ainupädevusse kuulub laenude ja teiste varaliste kohustuste võtmine.</w:t>
      </w:r>
    </w:p>
    <w:p w:rsidR="00E54E40" w:rsidRPr="00B422F9" w:rsidRDefault="00E54E40" w:rsidP="00A06A8C">
      <w:pPr>
        <w:spacing w:line="276" w:lineRule="auto"/>
        <w:rPr>
          <w:noProof/>
          <w:lang w:val="et-EE"/>
        </w:rPr>
      </w:pPr>
    </w:p>
    <w:p w:rsidR="0075247F" w:rsidRPr="00B422F9" w:rsidRDefault="0075247F" w:rsidP="00A06A8C">
      <w:pPr>
        <w:pStyle w:val="Loendilik"/>
        <w:numPr>
          <w:ilvl w:val="0"/>
          <w:numId w:val="1"/>
        </w:numPr>
        <w:spacing w:line="276" w:lineRule="auto"/>
        <w:jc w:val="both"/>
        <w:rPr>
          <w:b/>
          <w:noProof/>
          <w:lang w:val="et-EE"/>
        </w:rPr>
      </w:pPr>
      <w:r w:rsidRPr="00B422F9">
        <w:rPr>
          <w:b/>
          <w:noProof/>
          <w:lang w:val="et-EE"/>
        </w:rPr>
        <w:t>OTSUS</w:t>
      </w: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  <w:r w:rsidRPr="00B422F9">
        <w:rPr>
          <w:noProof/>
          <w:lang w:val="et-EE"/>
        </w:rPr>
        <w:t>Muuta Narva Linnavolikogu 18.05.2017 otsuse nr 27 „Projekti „TEN-T transiitteede rekonstrueerimistööd Narvas“ oma- ja sildfinantseeringu kinnitamine“ punkti 3 järgmiselt: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 xml:space="preserve">3.1. Kinnitada projekti „TEN-T transiitteede rekonstrueerimistööd Narvas“ omafinantseeringuks 2017.-2021. aastatel kokku 1 740 070,39 eurot. 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 xml:space="preserve">3.2. Projekti positiivse rahastamisotsuse korral Narva Linnavalitsusel lubada võtta laenu omafinantseeringu katteks kokku 1 690 070,39 eurot. 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3.3. Projekti positiivse rahastamisotsuse korral näha ette Narva linna põhieelarves omafinantseeringu katteks kokku kuni 50 000 eurot</w:t>
      </w:r>
      <w:r w:rsidR="00FF09A4" w:rsidRPr="00B422F9">
        <w:rPr>
          <w:noProof/>
          <w:lang w:val="et-EE"/>
        </w:rPr>
        <w:t>; 2018. aastal kuni 11 500 eurot, 2019. aastal kuni 15 000 eurot, 2020. aastal kuni 23 500 eurot.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3.4. Projekti positiivse rahastamisotsuse korral Narva Linnavalitsusel lubada võtta laenu sildfinant</w:t>
      </w:r>
      <w:r w:rsidR="006E62DB" w:rsidRPr="00B422F9">
        <w:rPr>
          <w:noProof/>
          <w:lang w:val="et-EE"/>
        </w:rPr>
        <w:t>seeringu katteks kokku 8 976 398,87</w:t>
      </w:r>
      <w:r w:rsidRPr="00B422F9">
        <w:rPr>
          <w:noProof/>
          <w:lang w:val="et-EE"/>
        </w:rPr>
        <w:t xml:space="preserve"> eurot.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3.5. Projekti omafinantseerimise ja sildfinantseerimise summad aastate lõikes ka</w:t>
      </w:r>
      <w:r w:rsidR="006E62DB" w:rsidRPr="00B422F9">
        <w:rPr>
          <w:noProof/>
          <w:lang w:val="et-EE"/>
        </w:rPr>
        <w:t>jastada Narva linna Arengukavas.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3.6. Projekti teostajaks määrata Narva Linna Arenduse ja Ökonoomika Amet (registrikood 75029524) koos kõigi taotleja õiguste ja kohustustega.</w:t>
      </w:r>
    </w:p>
    <w:p w:rsidR="0075247F" w:rsidRPr="00B422F9" w:rsidRDefault="0075247F" w:rsidP="00A06A8C">
      <w:pPr>
        <w:spacing w:line="276" w:lineRule="auto"/>
        <w:jc w:val="both"/>
        <w:rPr>
          <w:noProof/>
          <w:lang w:val="et-EE"/>
        </w:rPr>
      </w:pPr>
    </w:p>
    <w:p w:rsidR="0075247F" w:rsidRPr="00B422F9" w:rsidRDefault="006E62DB" w:rsidP="00A06A8C">
      <w:pPr>
        <w:pStyle w:val="Loendilik"/>
        <w:numPr>
          <w:ilvl w:val="0"/>
          <w:numId w:val="1"/>
        </w:numPr>
        <w:spacing w:line="276" w:lineRule="auto"/>
        <w:jc w:val="both"/>
        <w:rPr>
          <w:b/>
          <w:noProof/>
          <w:lang w:val="et-EE"/>
        </w:rPr>
      </w:pPr>
      <w:r w:rsidRPr="00B422F9">
        <w:rPr>
          <w:b/>
          <w:noProof/>
          <w:lang w:val="et-EE"/>
        </w:rPr>
        <w:t>RAKENDUSSÄTTED</w:t>
      </w: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  <w:r w:rsidRPr="00B422F9">
        <w:rPr>
          <w:noProof/>
          <w:lang w:val="et-EE"/>
        </w:rPr>
        <w:t xml:space="preserve">4.1. </w:t>
      </w:r>
      <w:r w:rsidR="0075247F" w:rsidRPr="00B422F9">
        <w:rPr>
          <w:noProof/>
          <w:lang w:val="et-EE"/>
        </w:rPr>
        <w:t>Otsust on võimalik vaidlustada Tartu Halduskohtu Jõhvi kohtumajas 30 päeva jooksul arvates otsuse teatavaks</w:t>
      </w:r>
      <w:r w:rsidR="00DE4F1D" w:rsidRPr="00B422F9">
        <w:rPr>
          <w:noProof/>
          <w:lang w:val="et-EE"/>
        </w:rPr>
        <w:t xml:space="preserve"> </w:t>
      </w:r>
      <w:r w:rsidR="0075247F" w:rsidRPr="00B422F9">
        <w:rPr>
          <w:noProof/>
          <w:lang w:val="et-EE"/>
        </w:rPr>
        <w:t>tegemisest.</w:t>
      </w:r>
    </w:p>
    <w:p w:rsidR="0075247F" w:rsidRPr="00B422F9" w:rsidRDefault="006E62DB" w:rsidP="00A06A8C">
      <w:pPr>
        <w:spacing w:line="276" w:lineRule="auto"/>
        <w:jc w:val="both"/>
        <w:rPr>
          <w:noProof/>
          <w:lang w:val="et-EE"/>
        </w:rPr>
      </w:pPr>
      <w:r w:rsidRPr="00B422F9">
        <w:rPr>
          <w:noProof/>
          <w:lang w:val="et-EE"/>
        </w:rPr>
        <w:t xml:space="preserve">4.2. </w:t>
      </w:r>
      <w:r w:rsidR="0075247F" w:rsidRPr="00B422F9">
        <w:rPr>
          <w:noProof/>
          <w:lang w:val="et-EE"/>
        </w:rPr>
        <w:t>Otsus jõus</w:t>
      </w:r>
      <w:r w:rsidRPr="00B422F9">
        <w:rPr>
          <w:noProof/>
          <w:lang w:val="et-EE"/>
        </w:rPr>
        <w:t>tub seadusega sätestatud korras.</w:t>
      </w: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</w:p>
    <w:p w:rsidR="00AF291A" w:rsidRPr="00B422F9" w:rsidRDefault="00AF291A" w:rsidP="00A06A8C">
      <w:pPr>
        <w:spacing w:line="276" w:lineRule="auto"/>
        <w:jc w:val="both"/>
        <w:rPr>
          <w:noProof/>
          <w:lang w:val="et-EE"/>
        </w:rPr>
      </w:pPr>
    </w:p>
    <w:p w:rsidR="00BD46C4" w:rsidRPr="00B422F9" w:rsidRDefault="0075247F" w:rsidP="00A06A8C">
      <w:pPr>
        <w:spacing w:line="276" w:lineRule="auto"/>
        <w:jc w:val="both"/>
        <w:rPr>
          <w:lang w:val="et-EE"/>
        </w:rPr>
      </w:pPr>
      <w:r w:rsidRPr="00B422F9">
        <w:rPr>
          <w:noProof/>
          <w:lang w:val="et-EE"/>
        </w:rPr>
        <w:t>Linnavolikogu esimees</w:t>
      </w:r>
    </w:p>
    <w:sectPr w:rsidR="00BD46C4" w:rsidRPr="00B4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43804"/>
    <w:multiLevelType w:val="hybridMultilevel"/>
    <w:tmpl w:val="4FCE06B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F832F2"/>
    <w:multiLevelType w:val="multilevel"/>
    <w:tmpl w:val="15C2FE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47F"/>
    <w:rsid w:val="00024A9A"/>
    <w:rsid w:val="002834C9"/>
    <w:rsid w:val="00287C37"/>
    <w:rsid w:val="00310D8A"/>
    <w:rsid w:val="00404E56"/>
    <w:rsid w:val="00541AEA"/>
    <w:rsid w:val="005B45E4"/>
    <w:rsid w:val="005B6E9D"/>
    <w:rsid w:val="00674C03"/>
    <w:rsid w:val="006E62DB"/>
    <w:rsid w:val="0075247F"/>
    <w:rsid w:val="007534C6"/>
    <w:rsid w:val="009E1732"/>
    <w:rsid w:val="00A06A8C"/>
    <w:rsid w:val="00A53694"/>
    <w:rsid w:val="00AD5A50"/>
    <w:rsid w:val="00AF1798"/>
    <w:rsid w:val="00AF291A"/>
    <w:rsid w:val="00AF54A5"/>
    <w:rsid w:val="00B422F9"/>
    <w:rsid w:val="00B9632F"/>
    <w:rsid w:val="00BD46C4"/>
    <w:rsid w:val="00C4690B"/>
    <w:rsid w:val="00C70BD2"/>
    <w:rsid w:val="00C9334A"/>
    <w:rsid w:val="00CF6248"/>
    <w:rsid w:val="00D064C9"/>
    <w:rsid w:val="00DE4F1D"/>
    <w:rsid w:val="00E17E9F"/>
    <w:rsid w:val="00E54E40"/>
    <w:rsid w:val="00E83C8A"/>
    <w:rsid w:val="00FA2ACC"/>
    <w:rsid w:val="00FF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7524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5247F"/>
    <w:pPr>
      <w:ind w:left="720"/>
      <w:contextualSpacing/>
    </w:pPr>
  </w:style>
  <w:style w:type="table" w:styleId="Kontuurtabel">
    <w:name w:val="Table Grid"/>
    <w:basedOn w:val="Normaaltabel"/>
    <w:uiPriority w:val="59"/>
    <w:rsid w:val="00752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E54E4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54E40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54E4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54E40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54E4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54E40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54E40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7524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5247F"/>
    <w:pPr>
      <w:ind w:left="720"/>
      <w:contextualSpacing/>
    </w:pPr>
  </w:style>
  <w:style w:type="table" w:styleId="Kontuurtabel">
    <w:name w:val="Table Grid"/>
    <w:basedOn w:val="Normaaltabel"/>
    <w:uiPriority w:val="59"/>
    <w:rsid w:val="00752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E54E4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54E40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54E4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54E40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54E4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54E40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54E40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6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653</Words>
  <Characters>3794</Characters>
  <Application>Microsoft Office Word</Application>
  <DocSecurity>0</DocSecurity>
  <Lines>31</Lines>
  <Paragraphs>8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Arina</dc:creator>
  <cp:lastModifiedBy>Arina</cp:lastModifiedBy>
  <cp:revision>4</cp:revision>
  <cp:lastPrinted>2018-08-16T07:26:00Z</cp:lastPrinted>
  <dcterms:created xsi:type="dcterms:W3CDTF">2018-08-16T08:32:00Z</dcterms:created>
  <dcterms:modified xsi:type="dcterms:W3CDTF">2018-08-16T08:50:00Z</dcterms:modified>
</cp:coreProperties>
</file>