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r>
        <w:t>E</w:t>
      </w:r>
      <w:r w:rsidRPr="006F6448">
        <w:t>elnõu</w:t>
      </w:r>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r>
        <w:t>Narva</w:t>
      </w:r>
      <w:r>
        <w:tab/>
      </w:r>
      <w:r>
        <w:tab/>
      </w:r>
      <w:r>
        <w:tab/>
      </w:r>
      <w:r>
        <w:tab/>
      </w:r>
      <w:r>
        <w:tab/>
      </w:r>
      <w:r>
        <w:tab/>
      </w:r>
      <w:r>
        <w:tab/>
      </w:r>
      <w:r>
        <w:tab/>
      </w:r>
      <w:r>
        <w:tab/>
      </w:r>
      <w:r>
        <w:tab/>
        <w:t>……...</w:t>
      </w:r>
      <w:r w:rsidRPr="006F6448">
        <w:t>201</w:t>
      </w:r>
      <w:r>
        <w:t>8</w:t>
      </w:r>
      <w:r w:rsidRPr="006F6448">
        <w:t xml:space="preserve"> nr…..</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r w:rsidRPr="006F6448">
        <w:rPr>
          <w:b/>
        </w:rPr>
        <w:t>Projekteerimistingimuste kinnitamine</w:t>
      </w:r>
    </w:p>
    <w:p w:rsidR="0088340F" w:rsidRDefault="0088340F" w:rsidP="0088340F">
      <w:pPr>
        <w:jc w:val="both"/>
        <w:rPr>
          <w:i/>
        </w:rPr>
      </w:pPr>
      <w:r>
        <w:rPr>
          <w:i/>
        </w:rPr>
        <w:t>(</w:t>
      </w:r>
      <w:r w:rsidR="008E1C58">
        <w:rPr>
          <w:i/>
          <w:lang w:val="et-EE"/>
        </w:rPr>
        <w:t>Õlelille</w:t>
      </w:r>
      <w:r>
        <w:rPr>
          <w:i/>
        </w:rPr>
        <w:t xml:space="preserve"> tn </w:t>
      </w:r>
      <w:r w:rsidR="00C106A3">
        <w:rPr>
          <w:i/>
        </w:rPr>
        <w:t>31</w:t>
      </w:r>
      <w:r>
        <w:rPr>
          <w:i/>
        </w:rPr>
        <w:t xml:space="preserve"> </w:t>
      </w:r>
      <w:r w:rsidR="008E1C58">
        <w:rPr>
          <w:i/>
        </w:rPr>
        <w:t>suvila</w:t>
      </w:r>
      <w:r>
        <w:rPr>
          <w:i/>
        </w:rPr>
        <w:t xml:space="preserve"> </w:t>
      </w:r>
      <w:r w:rsidR="008E1C58">
        <w:rPr>
          <w:i/>
        </w:rPr>
        <w:t>püstitamine</w:t>
      </w:r>
      <w:r>
        <w:rPr>
          <w:i/>
        </w:rPr>
        <w:t xml:space="preserve"> ilma detailplaneeringut koostamata)</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Pr="008E1C58" w:rsidRDefault="008E1C58" w:rsidP="000E4C18">
      <w:pPr>
        <w:pStyle w:val="Loendilik"/>
        <w:numPr>
          <w:ilvl w:val="1"/>
          <w:numId w:val="1"/>
        </w:numPr>
        <w:ind w:left="709" w:hanging="709"/>
        <w:jc w:val="both"/>
        <w:rPr>
          <w:lang w:val="et-EE"/>
        </w:rPr>
      </w:pPr>
      <w:r>
        <w:rPr>
          <w:lang w:val="et-EE"/>
        </w:rPr>
        <w:t>19</w:t>
      </w:r>
      <w:r w:rsidR="0088340F" w:rsidRPr="008E1C58">
        <w:rPr>
          <w:lang w:val="et-EE"/>
        </w:rPr>
        <w:t>.</w:t>
      </w:r>
      <w:r w:rsidRPr="008E1C58">
        <w:rPr>
          <w:lang w:val="et-EE"/>
        </w:rPr>
        <w:t>09</w:t>
      </w:r>
      <w:r w:rsidR="0088340F" w:rsidRPr="008E1C58">
        <w:rPr>
          <w:lang w:val="et-EE"/>
        </w:rPr>
        <w:t>.2018. a. taotles (taotlus nr</w:t>
      </w:r>
      <w:r w:rsidR="0088340F" w:rsidRPr="001A3DFC">
        <w:rPr>
          <w:rFonts w:eastAsia="Calibri"/>
          <w:lang w:val="et-EE" w:eastAsia="et-EE"/>
        </w:rPr>
        <w:t>. 1811002/0</w:t>
      </w:r>
      <w:r w:rsidR="0088340F">
        <w:rPr>
          <w:rFonts w:eastAsia="Calibri"/>
          <w:lang w:val="et-EE" w:eastAsia="et-EE"/>
        </w:rPr>
        <w:t>9</w:t>
      </w:r>
      <w:r>
        <w:rPr>
          <w:rFonts w:eastAsia="Calibri"/>
          <w:lang w:val="et-EE" w:eastAsia="et-EE"/>
        </w:rPr>
        <w:t>25</w:t>
      </w:r>
      <w:r w:rsidR="00C106A3">
        <w:rPr>
          <w:rFonts w:eastAsia="Calibri"/>
          <w:lang w:val="et-EE" w:eastAsia="et-EE"/>
        </w:rPr>
        <w:t>5</w:t>
      </w:r>
      <w:r w:rsidR="0088340F" w:rsidRPr="008E1C58">
        <w:rPr>
          <w:lang w:val="et-EE"/>
        </w:rPr>
        <w:t xml:space="preserve">) </w:t>
      </w:r>
      <w:r>
        <w:rPr>
          <w:rFonts w:eastAsia="Calibri"/>
          <w:lang w:val="et-EE" w:eastAsia="et-EE"/>
        </w:rPr>
        <w:t>JAANUS-JAKOB MURD</w:t>
      </w:r>
      <w:r w:rsidR="00FB1BCE">
        <w:rPr>
          <w:rFonts w:eastAsia="Calibri"/>
          <w:lang w:val="et-EE" w:eastAsia="et-EE"/>
        </w:rPr>
        <w:t xml:space="preserve"> </w:t>
      </w:r>
      <w:r w:rsidR="0088340F" w:rsidRPr="008E1C58">
        <w:rPr>
          <w:lang w:val="et-EE"/>
        </w:rPr>
        <w:t xml:space="preserve">Linnavalitsuse Arhitektuuri- ja Linnaplaneerimise Ametilt projekteerimistingimusi </w:t>
      </w:r>
      <w:r>
        <w:rPr>
          <w:lang w:val="et-EE"/>
        </w:rPr>
        <w:t>Õlelille</w:t>
      </w:r>
      <w:r w:rsidR="0088340F" w:rsidRPr="008E1C58">
        <w:rPr>
          <w:lang w:val="et-EE"/>
        </w:rPr>
        <w:t xml:space="preserve"> tn </w:t>
      </w:r>
      <w:r w:rsidR="00C106A3">
        <w:rPr>
          <w:lang w:val="et-EE"/>
        </w:rPr>
        <w:t>31</w:t>
      </w:r>
      <w:r w:rsidR="0088340F" w:rsidRPr="008E1C58">
        <w:rPr>
          <w:lang w:val="et-EE"/>
        </w:rPr>
        <w:t xml:space="preserve"> </w:t>
      </w:r>
      <w:r>
        <w:rPr>
          <w:lang w:val="et-EE"/>
        </w:rPr>
        <w:t>suvil</w:t>
      </w:r>
      <w:r w:rsidR="00FB1BCE" w:rsidRPr="008E1C58">
        <w:rPr>
          <w:lang w:val="et-EE"/>
        </w:rPr>
        <w:t>a</w:t>
      </w:r>
      <w:r w:rsidR="0088340F" w:rsidRPr="008E1C58">
        <w:rPr>
          <w:lang w:val="et-EE"/>
        </w:rPr>
        <w:t xml:space="preserve"> </w:t>
      </w:r>
      <w:r>
        <w:rPr>
          <w:lang w:val="et-EE"/>
        </w:rPr>
        <w:t>püstitamiseks.</w:t>
      </w:r>
    </w:p>
    <w:p w:rsidR="0088340F" w:rsidRPr="008E1C58" w:rsidRDefault="0088340F" w:rsidP="0088340F">
      <w:pPr>
        <w:pStyle w:val="Loendilik"/>
        <w:jc w:val="both"/>
        <w:rPr>
          <w:lang w:val="et-EE"/>
        </w:rPr>
      </w:pPr>
    </w:p>
    <w:p w:rsidR="0088340F" w:rsidRDefault="0088340F" w:rsidP="00E908AE">
      <w:pPr>
        <w:pStyle w:val="Loendilik"/>
        <w:numPr>
          <w:ilvl w:val="1"/>
          <w:numId w:val="1"/>
        </w:numPr>
        <w:ind w:left="709" w:hanging="720"/>
      </w:pPr>
      <w:r>
        <w:t xml:space="preserve">Riigilõiv projekteerimistingimuste taotluse läbivaatamise eest on tasutud </w:t>
      </w:r>
      <w:r w:rsidR="00EA2239">
        <w:t>06</w:t>
      </w:r>
      <w:r w:rsidRPr="00DE15BC">
        <w:t>.0</w:t>
      </w:r>
      <w:r>
        <w:t>9</w:t>
      </w:r>
      <w:r w:rsidRPr="00DE15BC">
        <w:t>.2018</w:t>
      </w:r>
      <w:r w:rsidRPr="00E232CE">
        <w:t>.</w:t>
      </w:r>
    </w:p>
    <w:p w:rsidR="0088340F" w:rsidRDefault="0088340F" w:rsidP="0088340F"/>
    <w:p w:rsidR="0088340F" w:rsidRDefault="0088340F" w:rsidP="00FB1AA3">
      <w:pPr>
        <w:pStyle w:val="Loendilik"/>
        <w:numPr>
          <w:ilvl w:val="1"/>
          <w:numId w:val="1"/>
        </w:numPr>
        <w:ind w:left="709" w:hanging="720"/>
        <w:jc w:val="both"/>
      </w:pPr>
      <w:r>
        <w:t>V</w:t>
      </w:r>
      <w:r w:rsidRPr="00FF0816">
        <w:t>astavalt Planeerimisseaduse § 125 lõikele</w:t>
      </w:r>
      <w:r>
        <w:t xml:space="preserve"> 1 d</w:t>
      </w:r>
      <w:r w:rsidRPr="002A1765">
        <w:t>etailplaneeringu koostamine on nõutav linnades, alevites ja alevikes ning nendega piirnevas avalikus veekogus ehitusloakohustusliku</w:t>
      </w:r>
      <w:r>
        <w:t>:</w:t>
      </w:r>
    </w:p>
    <w:p w:rsidR="0088340F" w:rsidRDefault="0088340F" w:rsidP="00E908AE">
      <w:pPr>
        <w:ind w:left="709"/>
      </w:pPr>
      <w:r w:rsidRPr="00EA2239">
        <w:rPr>
          <w:i/>
        </w:rPr>
        <w:t>1) hoone püstitamiseks;</w:t>
      </w:r>
      <w:r w:rsidRPr="00EA2239">
        <w:rPr>
          <w:i/>
        </w:rPr>
        <w:br/>
      </w:r>
      <w:r w:rsidRPr="00EA2239">
        <w:t>2) olemasoleva hoone laiendamiseks üle 33 protsendi selle esialgu kavandatud mahust;</w:t>
      </w:r>
      <w:r w:rsidRPr="00EA2239">
        <w:br/>
      </w:r>
      <w:r w:rsidRPr="002A1765">
        <w:t>3) olulise avaliku huviga rajatise, näiteks staadioni, golfiväljaku, laululava, motoringraja või muu olulise avaliku huviga rajatise püstitamiseks;</w:t>
      </w:r>
      <w:r w:rsidRPr="002A1765">
        <w:br/>
        <w:t>4) olulise ruumilise mõjuga ehitise ehitamiseks, kui olulise ruumilise mõjuga ehitise asukoht on valitud üldplaneeringuga.</w:t>
      </w:r>
    </w:p>
    <w:p w:rsidR="0088340F" w:rsidRDefault="0088340F" w:rsidP="0088340F"/>
    <w:p w:rsidR="0088340F" w:rsidRPr="00982534" w:rsidRDefault="0088340F" w:rsidP="00E908AE">
      <w:pPr>
        <w:pStyle w:val="Loendilik"/>
        <w:numPr>
          <w:ilvl w:val="1"/>
          <w:numId w:val="1"/>
        </w:numPr>
        <w:ind w:left="709" w:hanging="637"/>
        <w:jc w:val="both"/>
      </w:pPr>
      <w:r w:rsidRPr="00FF0816">
        <w:t xml:space="preserve">Vastavalt Planeerimisseaduse § 125 </w:t>
      </w:r>
      <w:r>
        <w:t xml:space="preserve">lõikele 5 </w:t>
      </w:r>
      <w:r w:rsidRPr="002A1765">
        <w:t>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r w:rsidRPr="002A1765">
        <w:br/>
      </w:r>
      <w:r w:rsidRPr="00982534">
        <w:t>1) ehitis sobitub mahuliselt ja otstarbelt piirkonna väljakujunenud keskkonda, arvestades sealhulgas piirkonna hoonestuslaadi;</w:t>
      </w:r>
    </w:p>
    <w:p w:rsidR="0088340F" w:rsidRPr="00982534" w:rsidRDefault="0088340F" w:rsidP="00AE0A18">
      <w:pPr>
        <w:ind w:left="709"/>
        <w:jc w:val="both"/>
        <w:rPr>
          <w:i/>
        </w:rPr>
      </w:pPr>
      <w:r w:rsidRPr="00982534">
        <w:rPr>
          <w:i/>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 w:rsidR="0088340F" w:rsidRDefault="0087734A" w:rsidP="00FB1AA3">
      <w:pPr>
        <w:pStyle w:val="Loendilik"/>
        <w:numPr>
          <w:ilvl w:val="1"/>
          <w:numId w:val="1"/>
        </w:numPr>
        <w:ind w:left="709" w:hanging="709"/>
        <w:jc w:val="both"/>
      </w:pPr>
      <w:r w:rsidRPr="0087734A">
        <w:t xml:space="preserve">Õlelille tn </w:t>
      </w:r>
      <w:r w:rsidR="00C106A3">
        <w:t>31</w:t>
      </w:r>
      <w:r w:rsidRPr="0087734A">
        <w:t xml:space="preserve"> piirkonna suurim ehitis, mis sobitub mahuliselt ja otstarbelt on Õlelille tn 45 krundil asuv aiamaja mahuga 490m3. Lähtudes eeltoodust kohalik omavalitsus võib lubada detailplaneeringut koostamata Õlelille tn </w:t>
      </w:r>
      <w:r w:rsidR="00C106A3">
        <w:t>31</w:t>
      </w:r>
      <w:r w:rsidRPr="0087734A">
        <w:t xml:space="preserve"> hoone püstitamist juhul, kui hoone maht on 490m3 võrreldav maht.</w:t>
      </w:r>
    </w:p>
    <w:p w:rsidR="0088340F" w:rsidRDefault="0088340F" w:rsidP="0088340F"/>
    <w:p w:rsidR="0088340F" w:rsidRDefault="0087734A" w:rsidP="0087734A">
      <w:pPr>
        <w:pStyle w:val="Loendilik"/>
        <w:numPr>
          <w:ilvl w:val="1"/>
          <w:numId w:val="1"/>
        </w:numPr>
        <w:ind w:left="709" w:hanging="720"/>
        <w:jc w:val="both"/>
      </w:pPr>
      <w:r>
        <w:t>Õlelille</w:t>
      </w:r>
      <w:r w:rsidR="0088340F">
        <w:t xml:space="preserve"> tn </w:t>
      </w:r>
      <w:r w:rsidR="00C106A3">
        <w:t>31</w:t>
      </w:r>
      <w:r w:rsidR="0088340F">
        <w:t xml:space="preserve"> krundi sihtotstarve on </w:t>
      </w:r>
      <w:r w:rsidR="0088340F" w:rsidRPr="00CC2ECE">
        <w:t>elamumaa 100%.</w:t>
      </w:r>
      <w:r w:rsidR="0088340F">
        <w:t xml:space="preserve"> Narva Linnavolikogu 24.01.2013. a otsusega nr 3 kehtestatud Narva linna üldplaneeringuga on </w:t>
      </w:r>
      <w:r>
        <w:t xml:space="preserve">Õlelille tn </w:t>
      </w:r>
      <w:r w:rsidR="00C106A3">
        <w:t>31</w:t>
      </w:r>
      <w:r w:rsidR="0088340F">
        <w:t xml:space="preserve"> maakasutuse sihtotstarbeks määratud </w:t>
      </w:r>
      <w:r w:rsidR="00982534">
        <w:t xml:space="preserve">hooajalise </w:t>
      </w:r>
      <w:r w:rsidR="0088340F">
        <w:t>elamu</w:t>
      </w:r>
      <w:r w:rsidR="00982534">
        <w:t xml:space="preserve"> </w:t>
      </w:r>
      <w:r w:rsidR="0088340F">
        <w:t>maa</w:t>
      </w:r>
      <w:r w:rsidR="0088340F" w:rsidRPr="00CC2ECE">
        <w:t>. Narva</w:t>
      </w:r>
      <w:r w:rsidR="0088340F">
        <w:t xml:space="preserve"> Linnavalitsuse </w:t>
      </w:r>
      <w:r w:rsidR="0088340F">
        <w:lastRenderedPageBreak/>
        <w:t xml:space="preserve">Arhitektuuri – ja Linnaplaneerimise Amet on seisukohal, et </w:t>
      </w:r>
      <w:r>
        <w:t>suvila</w:t>
      </w:r>
      <w:r w:rsidR="0088340F">
        <w:t xml:space="preserve"> </w:t>
      </w:r>
      <w:r>
        <w:t>püstitamine</w:t>
      </w:r>
      <w:r w:rsidR="0088340F">
        <w:t xml:space="preserve"> ei ole Narva linna üldplaneeringuga vastuolus, kuna kinnistu sihtotstarvet (</w:t>
      </w:r>
      <w:r w:rsidR="00982534">
        <w:t xml:space="preserve">hooajaline </w:t>
      </w:r>
      <w:r w:rsidR="000820F3">
        <w:t>e</w:t>
      </w:r>
      <w:r w:rsidR="0088340F">
        <w:t>lamu</w:t>
      </w:r>
      <w:r w:rsidR="00982534">
        <w:t xml:space="preserve"> </w:t>
      </w:r>
      <w:r w:rsidR="0088340F">
        <w:t>maa) ei muudetaks.</w:t>
      </w:r>
    </w:p>
    <w:p w:rsidR="0088340F" w:rsidRDefault="0088340F" w:rsidP="0088340F"/>
    <w:p w:rsidR="00517F74" w:rsidRPr="00FB1AA3" w:rsidRDefault="00EB3ECD" w:rsidP="005B3126">
      <w:pPr>
        <w:pStyle w:val="Loendilik"/>
        <w:numPr>
          <w:ilvl w:val="1"/>
          <w:numId w:val="1"/>
        </w:numPr>
        <w:ind w:left="709" w:hanging="709"/>
      </w:pPr>
      <w:r w:rsidRPr="005B3126">
        <w:rPr>
          <w:lang w:val="et-EE"/>
        </w:rPr>
        <w:t>Kuna taotleja poolt ei ole esitatud situatsiooniskeem</w:t>
      </w:r>
      <w:r w:rsidR="005B3126">
        <w:rPr>
          <w:lang w:val="et-EE"/>
        </w:rPr>
        <w:t>i</w:t>
      </w:r>
      <w:r w:rsidRPr="005B3126">
        <w:rPr>
          <w:lang w:val="et-EE"/>
        </w:rPr>
        <w:t xml:space="preserve">, siis projekteerimistööd tuleb teostada vastavalt </w:t>
      </w:r>
      <w:r w:rsidRPr="005B3126">
        <w:rPr>
          <w:lang w:val="de-DE"/>
        </w:rPr>
        <w:t>Eestis kehtivatele seadustele, standarditele, normdokumentidele ja juhenditele, aga samuti Narva linnas kehtivatele õigusaktidele</w:t>
      </w:r>
      <w:r w:rsidR="00FB1AA3">
        <w:rPr>
          <w:lang w:val="de-DE"/>
        </w:rPr>
        <w:t>.</w:t>
      </w:r>
    </w:p>
    <w:p w:rsidR="00FB1AA3" w:rsidRDefault="00FB1AA3" w:rsidP="00FB1AA3">
      <w:pPr>
        <w:pStyle w:val="Loendilik"/>
      </w:pPr>
    </w:p>
    <w:p w:rsidR="00FB1AA3" w:rsidRDefault="00FB1AA3" w:rsidP="005B3126">
      <w:pPr>
        <w:pStyle w:val="Loendilik"/>
        <w:numPr>
          <w:ilvl w:val="1"/>
          <w:numId w:val="1"/>
        </w:numPr>
        <w:ind w:left="709" w:hanging="709"/>
      </w:pPr>
      <w:r w:rsidRPr="00EC46FD">
        <w:t xml:space="preserve">Projekteerimistingimuste eelnõu 24.10.2018. (kiri nr 1-14/9671-3) on saadetud elektroonilise kirjaga </w:t>
      </w:r>
      <w:r>
        <w:t xml:space="preserve">krunti </w:t>
      </w:r>
      <w:r w:rsidRPr="00EC46FD">
        <w:t>omanik</w:t>
      </w:r>
      <w:r>
        <w:t>u</w:t>
      </w:r>
      <w:r w:rsidRPr="00EC46FD">
        <w:t>le arvamuse avaldamiseks.</w:t>
      </w:r>
    </w:p>
    <w:p w:rsidR="00FB1AA3" w:rsidRDefault="00FB1AA3" w:rsidP="00FB1AA3">
      <w:pPr>
        <w:pStyle w:val="Loendilik"/>
      </w:pPr>
    </w:p>
    <w:p w:rsidR="00FB1AA3" w:rsidRPr="005B3126" w:rsidRDefault="00FB1AA3" w:rsidP="005B3126">
      <w:pPr>
        <w:pStyle w:val="Loendilik"/>
        <w:numPr>
          <w:ilvl w:val="1"/>
          <w:numId w:val="1"/>
        </w:numPr>
        <w:ind w:left="709" w:hanging="709"/>
      </w:pPr>
      <w:r w:rsidRPr="00F5381F">
        <w:t>JAANUS-JAKOB MURD</w:t>
      </w:r>
      <w:r>
        <w:t xml:space="preserve"> (taotleja ja </w:t>
      </w:r>
      <w:r w:rsidRPr="00F5381F">
        <w:t xml:space="preserve">Õlelille tn </w:t>
      </w:r>
      <w:r>
        <w:t>31 krundi omanik) sai kirja kätte 24.10.18 (kiri nr 1-14/9671-3). Vastus ja nõusolek eelnõoga oli esitatud kirjas nr 1-14/9671-5 (29.10.2018).</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5D0D70">
      <w:pPr>
        <w:pStyle w:val="Loendilik"/>
        <w:numPr>
          <w:ilvl w:val="1"/>
          <w:numId w:val="1"/>
        </w:numPr>
        <w:ind w:left="709" w:hanging="709"/>
        <w:jc w:val="both"/>
        <w:rPr>
          <w:lang w:val="et-EE"/>
        </w:rPr>
      </w:pPr>
      <w:r w:rsidRPr="0088340F">
        <w:rPr>
          <w:lang w:val="et-EE"/>
        </w:rPr>
        <w:t xml:space="preserve">Kinnitada projekteerimistingimused </w:t>
      </w:r>
      <w:r w:rsidR="005D0D70">
        <w:t>Õlelille</w:t>
      </w:r>
      <w:r>
        <w:t xml:space="preserve"> tn </w:t>
      </w:r>
      <w:r w:rsidR="00C106A3">
        <w:t>31</w:t>
      </w:r>
      <w:r w:rsidRPr="0088340F">
        <w:rPr>
          <w:lang w:val="en-US"/>
        </w:rPr>
        <w:t xml:space="preserve"> </w:t>
      </w:r>
      <w:r w:rsidR="005D0D70">
        <w:rPr>
          <w:lang w:val="et-EE"/>
        </w:rPr>
        <w:t>suvila püstitamiseks</w:t>
      </w:r>
      <w:r w:rsidR="00982534">
        <w:rPr>
          <w:lang w:val="et-EE"/>
        </w:rPr>
        <w:t xml:space="preserve"> </w:t>
      </w:r>
      <w:r w:rsidRPr="0088340F">
        <w:rPr>
          <w:lang w:val="et-EE"/>
        </w:rPr>
        <w:t>ilma detailplaneeringut koostamata.</w:t>
      </w:r>
    </w:p>
    <w:p w:rsidR="00C71CA5" w:rsidRDefault="00C71CA5" w:rsidP="0088340F">
      <w:pPr>
        <w:rPr>
          <w:lang w:val="et-EE"/>
        </w:rPr>
      </w:pPr>
    </w:p>
    <w:p w:rsidR="00FB1AA3" w:rsidRDefault="00FB1AA3"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lastRenderedPageBreak/>
        <w:t>ÜLDANDMED</w:t>
      </w:r>
    </w:p>
    <w:p w:rsidR="0088340F" w:rsidRPr="00E908AE" w:rsidRDefault="0088340F" w:rsidP="00E908AE">
      <w:pPr>
        <w:pStyle w:val="Loendilik"/>
        <w:numPr>
          <w:ilvl w:val="1"/>
          <w:numId w:val="1"/>
        </w:numPr>
        <w:ind w:left="709" w:hanging="709"/>
        <w:jc w:val="both"/>
        <w:rPr>
          <w:lang w:val="de-DE"/>
        </w:rPr>
      </w:pPr>
      <w:r w:rsidRPr="00E908AE">
        <w:rPr>
          <w:lang w:val="de-DE"/>
        </w:rPr>
        <w:t>Kinnistusraamatu andmed:</w:t>
      </w:r>
    </w:p>
    <w:p w:rsidR="0088340F" w:rsidRDefault="0088340F" w:rsidP="000E4C18">
      <w:pPr>
        <w:numPr>
          <w:ilvl w:val="0"/>
          <w:numId w:val="18"/>
        </w:numPr>
        <w:ind w:left="709"/>
        <w:jc w:val="both"/>
        <w:rPr>
          <w:bCs/>
          <w:lang w:val="de-DE"/>
        </w:rPr>
      </w:pPr>
      <w:r>
        <w:rPr>
          <w:lang w:val="de-DE"/>
        </w:rPr>
        <w:t>katastriüksuse tunnus</w:t>
      </w:r>
      <w:r>
        <w:rPr>
          <w:bCs/>
          <w:lang w:val="de-DE"/>
        </w:rPr>
        <w:tab/>
      </w:r>
      <w:r>
        <w:rPr>
          <w:bCs/>
          <w:lang w:val="de-DE"/>
        </w:rPr>
        <w:tab/>
      </w:r>
      <w:r>
        <w:rPr>
          <w:bCs/>
          <w:lang w:val="de-DE"/>
        </w:rPr>
        <w:tab/>
      </w:r>
      <w:r w:rsidRPr="00E96F25">
        <w:rPr>
          <w:bCs/>
          <w:lang w:val="de-DE"/>
        </w:rPr>
        <w:t>5110</w:t>
      </w:r>
      <w:r w:rsidR="00FF5478">
        <w:rPr>
          <w:bCs/>
          <w:lang w:val="de-DE"/>
        </w:rPr>
        <w:t>7</w:t>
      </w:r>
      <w:r w:rsidRPr="00E96F25">
        <w:rPr>
          <w:bCs/>
          <w:lang w:val="de-DE"/>
        </w:rPr>
        <w:t>:0</w:t>
      </w:r>
      <w:r w:rsidR="005D0D70">
        <w:rPr>
          <w:bCs/>
          <w:lang w:val="de-DE"/>
        </w:rPr>
        <w:t>0</w:t>
      </w:r>
      <w:r w:rsidR="00FF5478">
        <w:rPr>
          <w:bCs/>
          <w:lang w:val="de-DE"/>
        </w:rPr>
        <w:t>6</w:t>
      </w:r>
      <w:r w:rsidRPr="00E96F25">
        <w:rPr>
          <w:bCs/>
          <w:lang w:val="de-DE"/>
        </w:rPr>
        <w:t>:0</w:t>
      </w:r>
      <w:r w:rsidR="00FF5478">
        <w:rPr>
          <w:bCs/>
          <w:lang w:val="de-DE"/>
        </w:rPr>
        <w:t>149</w:t>
      </w:r>
      <w:r>
        <w:rPr>
          <w:bCs/>
          <w:lang w:val="de-DE"/>
        </w:rPr>
        <w:t>;</w:t>
      </w:r>
    </w:p>
    <w:p w:rsidR="0088340F" w:rsidRDefault="0088340F" w:rsidP="000E4C18">
      <w:pPr>
        <w:numPr>
          <w:ilvl w:val="0"/>
          <w:numId w:val="18"/>
        </w:numPr>
        <w:ind w:left="709"/>
        <w:jc w:val="both"/>
        <w:rPr>
          <w:bCs/>
          <w:lang w:val="de-DE"/>
        </w:rPr>
      </w:pPr>
      <w:r>
        <w:rPr>
          <w:bCs/>
          <w:lang w:val="de-DE"/>
        </w:rPr>
        <w:t>pindala</w:t>
      </w:r>
      <w:r>
        <w:rPr>
          <w:bCs/>
          <w:lang w:val="de-DE"/>
        </w:rPr>
        <w:tab/>
      </w:r>
      <w:r>
        <w:rPr>
          <w:bCs/>
          <w:lang w:val="de-DE"/>
        </w:rPr>
        <w:tab/>
      </w:r>
      <w:r>
        <w:rPr>
          <w:bCs/>
          <w:lang w:val="de-DE"/>
        </w:rPr>
        <w:tab/>
      </w:r>
      <w:r>
        <w:rPr>
          <w:bCs/>
          <w:lang w:val="de-DE"/>
        </w:rPr>
        <w:tab/>
      </w:r>
      <w:r w:rsidR="00621FF7">
        <w:rPr>
          <w:bCs/>
          <w:lang w:val="de-DE"/>
        </w:rPr>
        <w:tab/>
      </w:r>
      <w:r w:rsidR="00FF5478">
        <w:rPr>
          <w:bCs/>
          <w:lang w:val="de-DE"/>
        </w:rPr>
        <w:t>ca1000</w:t>
      </w:r>
      <w:r w:rsidRPr="00993BA8">
        <w:rPr>
          <w:bCs/>
          <w:lang w:val="de-DE"/>
        </w:rPr>
        <w:t xml:space="preserve"> m²</w:t>
      </w:r>
      <w:r>
        <w:rPr>
          <w:bCs/>
          <w:lang w:val="de-DE"/>
        </w:rPr>
        <w:t>;</w:t>
      </w:r>
    </w:p>
    <w:p w:rsidR="0088340F" w:rsidRDefault="0088340F" w:rsidP="000E4C18">
      <w:pPr>
        <w:numPr>
          <w:ilvl w:val="0"/>
          <w:numId w:val="18"/>
        </w:numPr>
        <w:ind w:left="709"/>
        <w:jc w:val="both"/>
        <w:rPr>
          <w:bCs/>
          <w:lang w:val="de-DE"/>
        </w:rPr>
      </w:pPr>
      <w:r>
        <w:rPr>
          <w:bCs/>
          <w:lang w:val="de-DE"/>
        </w:rPr>
        <w:t>s</w:t>
      </w:r>
      <w:r w:rsidRPr="00215D0F">
        <w:rPr>
          <w:bCs/>
          <w:lang w:val="de-DE"/>
        </w:rPr>
        <w:t>ihtotstarve:</w:t>
      </w:r>
      <w:r>
        <w:rPr>
          <w:bCs/>
          <w:lang w:val="de-DE"/>
        </w:rPr>
        <w:tab/>
      </w:r>
      <w:r>
        <w:rPr>
          <w:bCs/>
          <w:lang w:val="de-DE"/>
        </w:rPr>
        <w:tab/>
      </w:r>
      <w:r>
        <w:rPr>
          <w:bCs/>
          <w:lang w:val="de-DE"/>
        </w:rPr>
        <w:tab/>
      </w:r>
      <w:r>
        <w:rPr>
          <w:bCs/>
          <w:lang w:val="de-DE"/>
        </w:rPr>
        <w:tab/>
      </w:r>
      <w:r w:rsidRPr="00215D0F">
        <w:rPr>
          <w:bCs/>
          <w:lang w:val="de-DE"/>
        </w:rPr>
        <w:t>elamumaa 100%</w:t>
      </w:r>
      <w:r>
        <w:rPr>
          <w:bCs/>
          <w:lang w:val="de-DE"/>
        </w:rPr>
        <w:t>;</w:t>
      </w:r>
    </w:p>
    <w:p w:rsidR="00FF5478" w:rsidRDefault="00FF5478" w:rsidP="00FF5478">
      <w:pPr>
        <w:numPr>
          <w:ilvl w:val="0"/>
          <w:numId w:val="18"/>
        </w:numPr>
        <w:ind w:left="709"/>
        <w:jc w:val="both"/>
        <w:rPr>
          <w:bCs/>
          <w:lang w:val="de-DE"/>
        </w:rPr>
      </w:pPr>
      <w:r w:rsidRPr="00FF5478">
        <w:rPr>
          <w:bCs/>
          <w:lang w:val="de-DE"/>
        </w:rPr>
        <w:t>Moodustamise viis:</w:t>
      </w:r>
      <w:r w:rsidRPr="00FF5478">
        <w:rPr>
          <w:bCs/>
          <w:lang w:val="de-DE"/>
        </w:rPr>
        <w:tab/>
      </w:r>
      <w:r>
        <w:rPr>
          <w:bCs/>
          <w:lang w:val="de-DE"/>
        </w:rPr>
        <w:tab/>
      </w:r>
      <w:r>
        <w:rPr>
          <w:bCs/>
          <w:lang w:val="de-DE"/>
        </w:rPr>
        <w:tab/>
      </w:r>
      <w:r w:rsidRPr="00FF5478">
        <w:rPr>
          <w:bCs/>
          <w:lang w:val="de-DE"/>
        </w:rPr>
        <w:t>kaardi ja plaani alusel</w:t>
      </w:r>
      <w:r>
        <w:rPr>
          <w:bCs/>
          <w:lang w:val="de-DE"/>
        </w:rPr>
        <w:t>;</w:t>
      </w:r>
    </w:p>
    <w:p w:rsidR="00FF5478" w:rsidRDefault="00FF5478" w:rsidP="00FF5478">
      <w:pPr>
        <w:numPr>
          <w:ilvl w:val="0"/>
          <w:numId w:val="18"/>
        </w:numPr>
        <w:ind w:left="709"/>
        <w:jc w:val="both"/>
        <w:rPr>
          <w:bCs/>
          <w:lang w:val="de-DE"/>
        </w:rPr>
      </w:pPr>
      <w:r w:rsidRPr="00FF5478">
        <w:rPr>
          <w:bCs/>
          <w:lang w:val="de-DE"/>
        </w:rPr>
        <w:t>Katastripidaja märked:</w:t>
      </w:r>
      <w:r w:rsidRPr="00FF5478">
        <w:rPr>
          <w:bCs/>
          <w:lang w:val="de-DE"/>
        </w:rPr>
        <w:tab/>
      </w:r>
      <w:r>
        <w:rPr>
          <w:bCs/>
          <w:lang w:val="de-DE"/>
        </w:rPr>
        <w:tab/>
      </w:r>
      <w:r w:rsidRPr="00FF5478">
        <w:rPr>
          <w:bCs/>
          <w:lang w:val="de-DE"/>
        </w:rPr>
        <w:t>Pindala on ebatäpne (01.07.2018)</w:t>
      </w:r>
    </w:p>
    <w:p w:rsidR="007A048A" w:rsidRDefault="007A048A" w:rsidP="007A048A">
      <w:pPr>
        <w:rPr>
          <w:lang w:val="et-EE"/>
        </w:rPr>
      </w:pPr>
    </w:p>
    <w:p w:rsidR="005D0D70" w:rsidRPr="007A048A" w:rsidRDefault="005D0D70" w:rsidP="007A048A">
      <w:pPr>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5D0D70">
      <w:pPr>
        <w:pStyle w:val="Loendilik"/>
        <w:numPr>
          <w:ilvl w:val="1"/>
          <w:numId w:val="1"/>
        </w:numPr>
        <w:ind w:left="709" w:hanging="709"/>
        <w:jc w:val="both"/>
        <w:rPr>
          <w:lang w:val="et-EE"/>
        </w:rPr>
      </w:pPr>
      <w:r w:rsidRPr="000E4C18">
        <w:rPr>
          <w:bCs/>
          <w:lang w:val="et-EE"/>
        </w:rPr>
        <w:t>Projekti koostamise eesmärgiks on</w:t>
      </w:r>
      <w:r w:rsidR="005D0D70" w:rsidRPr="0088340F">
        <w:rPr>
          <w:lang w:val="et-EE"/>
        </w:rPr>
        <w:t xml:space="preserve"> </w:t>
      </w:r>
      <w:r w:rsidR="005D0D70">
        <w:t xml:space="preserve">Õlelille tn </w:t>
      </w:r>
      <w:r w:rsidR="00FF5478">
        <w:t>31</w:t>
      </w:r>
      <w:r w:rsidR="005D0D70" w:rsidRPr="0088340F">
        <w:rPr>
          <w:lang w:val="en-US"/>
        </w:rPr>
        <w:t xml:space="preserve"> </w:t>
      </w:r>
      <w:r w:rsidR="005D0D70">
        <w:rPr>
          <w:lang w:val="et-EE"/>
        </w:rPr>
        <w:t>suvila püstitami</w:t>
      </w:r>
      <w:r w:rsidRPr="000E4C18">
        <w:rPr>
          <w:lang w:val="et-EE"/>
        </w:rPr>
        <w:t>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r w:rsidRPr="000E4C18">
        <w:rPr>
          <w:lang w:val="de-DE"/>
        </w:rPr>
        <w:t>Projekti koostamisel juhinduda Eestis kehtivatest seadustest, standarditest, normdokumentidest ja juhenditest, aga samuti Narva linnas kehtivatest õigusaktidest, sealhulgas:</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r w:rsidRPr="00FC0F1B">
        <w:rPr>
          <w:rFonts w:ascii="Times New Roman" w:hAnsi="Times New Roman"/>
          <w:sz w:val="24"/>
          <w:szCs w:val="24"/>
          <w:u w:val="none"/>
          <w:lang w:val="de-DE"/>
        </w:rPr>
        <w:t>Ehitusseadustikuga ehitusprojektile esitatavad nõuded</w:t>
      </w:r>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r w:rsidRPr="00FC0F1B">
        <w:rPr>
          <w:rFonts w:ascii="Times New Roman" w:hAnsi="Times New Roman"/>
          <w:sz w:val="24"/>
          <w:szCs w:val="24"/>
          <w:u w:val="none"/>
          <w:lang w:val="de-DE"/>
        </w:rPr>
        <w:t>Narva Linnavolikogu 24.01.2013 otsusega nr 3 kehtestatud Narva Linna üldplaneering;</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r w:rsidRPr="00FC0F1B">
        <w:rPr>
          <w:rFonts w:ascii="Times New Roman" w:hAnsi="Times New Roman"/>
          <w:sz w:val="24"/>
          <w:szCs w:val="24"/>
          <w:u w:val="none"/>
          <w:lang w:val="de-DE"/>
        </w:rPr>
        <w:t>Eesti Sta</w:t>
      </w:r>
      <w:r>
        <w:rPr>
          <w:rFonts w:ascii="Times New Roman" w:hAnsi="Times New Roman"/>
          <w:sz w:val="24"/>
          <w:szCs w:val="24"/>
          <w:u w:val="none"/>
          <w:lang w:val="de-DE"/>
        </w:rPr>
        <w:t xml:space="preserve">ndard EVS 932: 2017 „Ehitusprojekt” </w:t>
      </w:r>
      <w:r w:rsidRPr="002A028D">
        <w:rPr>
          <w:rFonts w:ascii="Times New Roman" w:hAnsi="Times New Roman"/>
          <w:sz w:val="24"/>
          <w:szCs w:val="24"/>
          <w:u w:val="none"/>
          <w:lang w:val="de-DE"/>
        </w:rPr>
        <w:t>ning teised asja puudutavad õigusaktid.</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r w:rsidRPr="000E4C18">
        <w:rPr>
          <w:lang w:val="de-DE"/>
        </w:rPr>
        <w:t>Esitada situatsiooniskeem.</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de-DE"/>
        </w:rPr>
        <w:t>Projekti koostamisel kasutada Narva Linnavalitsuse Arhitektuuri – ja Linnaplaneerimise Ameti geodeesia- ja maakorralduse osakonna spetsialisti poolt vastu võetud geodeetilist krundi alusplaani täpsusega M 1:500, kus on esitatud andmed koostaja kohta (ettevõtja nimi, litsentsi nr, töö nr, mõõdistamise aeg). Narva Linnavalitsuse Arhitektuuri- ja Linnaplaneerimise Ameti geodeesia ja kaartide laadimise spetsialisti poolt kooskõlastatud geodeetiline krundi alusplaan esitada projekti lisana.</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de-DE"/>
        </w:rPr>
        <w:t xml:space="preserve">Asendiplaan esitada mõõtkavas 1:500 või 1:250.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w:t>
      </w:r>
      <w:r w:rsidRPr="006F076F">
        <w:t>Anda hoone vertikaalne sidumine. Lahendada sadevee äravool (sadevett mitte juhtida kõrvalasuvatele kruntidele)</w:t>
      </w:r>
      <w:r>
        <w:t>.</w:t>
      </w:r>
      <w:r w:rsidRPr="00496D36">
        <w:t xml:space="preserve"> Asendiplaanil esitada lisaks tabel „Ehitiste eksplikatsioon” ning kinnistu tehnilised näitajad.</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de-DE"/>
        </w:rPr>
        <w:t>Hoone värvivaated esitada mõõtkavas 1:100 või 1:50. Vaadetel näidata peasissepääsude detaillahendused, vaadete tähistused, akende ja uste värvitoonid, välisviimistluse materjalid, värvikoodid, värvikataloogi nimetus jne. Metallosade värvitoonid esitada RAL kataloogi järgi.</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de-D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de-DE"/>
        </w:rPr>
        <w:t>Vajadusel esitada lammutatavate ehitiste loetelu, lammutustööde korraldamise kirjeldus, lammutusjäätmete kava koos käitluskohtade määramisega.</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t>Esitada iga ehitise kasutamise otstarve ja kood. Ehitiste kasutamise otstarbed ja koodid esitada vastavalt Majandus- ja taristuministri 02.06.2015. a määrusele nr 51 „Ehitise kasutamise otstarvete loetelu”.</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5D0D70">
      <w:pPr>
        <w:pStyle w:val="Loendilik"/>
        <w:numPr>
          <w:ilvl w:val="1"/>
          <w:numId w:val="1"/>
        </w:numPr>
        <w:ind w:left="709" w:hanging="709"/>
        <w:jc w:val="both"/>
        <w:rPr>
          <w:lang w:val="et-EE"/>
        </w:rPr>
      </w:pPr>
      <w:r w:rsidRPr="000E4C18">
        <w:rPr>
          <w:lang w:val="et-EE"/>
        </w:rPr>
        <w:t xml:space="preserve">Ehitusala: </w:t>
      </w:r>
      <w:r w:rsidR="005D0D70">
        <w:rPr>
          <w:lang w:val="et-EE"/>
        </w:rPr>
        <w:t>Õlelille</w:t>
      </w:r>
      <w:r w:rsidRPr="000E4C18">
        <w:rPr>
          <w:lang w:val="et-EE"/>
        </w:rPr>
        <w:t xml:space="preserve"> tn </w:t>
      </w:r>
      <w:r w:rsidR="00FF5478">
        <w:rPr>
          <w:lang w:val="et-EE"/>
        </w:rPr>
        <w:t>31</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560AB5"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1B6815">
        <w:rPr>
          <w:lang w:val="et-EE"/>
        </w:rPr>
        <w:t>4</w:t>
      </w:r>
      <w:r w:rsidR="00560AB5">
        <w:rPr>
          <w:lang w:val="et-EE"/>
        </w:rPr>
        <w:t>90</w:t>
      </w:r>
      <w:r w:rsidR="00E908AE" w:rsidRPr="000E4C18">
        <w:rPr>
          <w:lang w:val="et-EE"/>
        </w:rPr>
        <w:t xml:space="preserve"> m</w:t>
      </w:r>
      <w:r w:rsidR="00E908AE" w:rsidRPr="000E4C18">
        <w:rPr>
          <w:vertAlign w:val="superscript"/>
          <w:lang w:val="et-EE"/>
        </w:rPr>
        <w:t>3</w:t>
      </w:r>
      <w:r w:rsidR="00E908AE" w:rsidRPr="000E4C18">
        <w:rPr>
          <w:lang w:val="et-EE"/>
        </w:rPr>
        <w:t>. Ehitusprojekti seletuskirjas esitada hoone maht esimese korruse puhtast põrandast pööningu soojusisolatsioonini, samuti hoone maht vastavalt Majandus- ja taristuministri 05.06.2015 määruse nr 57 „Ehitise tehniliste andmete loetelu ja arvestamise alused“ §-le 34.</w:t>
      </w:r>
    </w:p>
    <w:p w:rsidR="00560AB5" w:rsidRPr="00560AB5" w:rsidRDefault="00560AB5" w:rsidP="00560AB5">
      <w:pPr>
        <w:pStyle w:val="Loendilik"/>
        <w:rPr>
          <w:lang w:val="et-EE"/>
        </w:rPr>
      </w:pPr>
    </w:p>
    <w:p w:rsidR="00560AB5" w:rsidRPr="000E4C18" w:rsidRDefault="00560AB5" w:rsidP="00560AB5">
      <w:pPr>
        <w:pStyle w:val="Loendilik"/>
        <w:numPr>
          <w:ilvl w:val="1"/>
          <w:numId w:val="1"/>
        </w:numPr>
        <w:ind w:left="709" w:right="187" w:hanging="709"/>
        <w:jc w:val="both"/>
        <w:rPr>
          <w:lang w:val="et-EE"/>
        </w:rPr>
      </w:pPr>
      <w:r>
        <w:rPr>
          <w:lang w:val="et-EE"/>
        </w:rPr>
        <w:t xml:space="preserve">Vastavalt Narva Linna Üldplaneeringule (Lisa 4): </w:t>
      </w:r>
      <w:r w:rsidRPr="00560AB5">
        <w:rPr>
          <w:lang w:val="et-EE"/>
        </w:rPr>
        <w:t>HOOAJALINE ELAMU ehk SUVILA on ühe korteriga hooajaliselt kasutatavaks projekteeritud ja ehitatud hoone vähem kui 150 m</w:t>
      </w:r>
      <w:r w:rsidRPr="00560AB5">
        <w:rPr>
          <w:vertAlign w:val="superscript"/>
          <w:lang w:val="et-EE"/>
        </w:rPr>
        <w:t>2</w:t>
      </w:r>
      <w:r w:rsidRPr="00560AB5">
        <w:rPr>
          <w:lang w:val="et-EE"/>
        </w:rPr>
        <w:t xml:space="preserve"> hoonealuse pindalaga, mida ei kasutata aastaringselt alaliseks elamiseks ning mis ei pea vastama täielikult elamule seatud nõuetele.</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w:t>
      </w:r>
      <w:r w:rsidRPr="000E4C18">
        <w:rPr>
          <w:lang w:val="et-EE"/>
        </w:rPr>
        <w:lastRenderedPageBreak/>
        <w:t xml:space="preserve">vundamendiosa lõige. Piirde plaanil näidata piirdeaia ja selle postide asukohad, 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B02920" w:rsidRPr="00B02920" w:rsidRDefault="00B02920" w:rsidP="00B02920">
      <w:pPr>
        <w:ind w:right="187"/>
        <w:jc w:val="both"/>
        <w:rPr>
          <w:lang w:val="et-EE"/>
        </w:rPr>
      </w:pPr>
    </w:p>
    <w:p w:rsidR="00B02920" w:rsidRDefault="00B02920" w:rsidP="00B02920">
      <w:pPr>
        <w:pStyle w:val="Loendilik"/>
        <w:numPr>
          <w:ilvl w:val="1"/>
          <w:numId w:val="1"/>
        </w:numPr>
        <w:ind w:left="709" w:right="187" w:hanging="709"/>
        <w:jc w:val="both"/>
        <w:rPr>
          <w:lang w:val="et-EE"/>
        </w:rPr>
      </w:pPr>
      <w:r>
        <w:rPr>
          <w:lang w:val="et-EE"/>
        </w:rPr>
        <w:t xml:space="preserve">Vastavalt Narva Linna Üldplaneeringule p2.2.2: </w:t>
      </w:r>
      <w:r w:rsidRPr="00B02920">
        <w:rPr>
          <w:lang w:val="et-EE"/>
        </w:rPr>
        <w:t>Hooneid ei tohi püstitada krundi või maaüksuse piirile lähemale, kui (va juhul, kui kehtestatud detailplaneeringuga on see määratud või määratakse avalikes huvides</w:t>
      </w:r>
      <w:r>
        <w:rPr>
          <w:lang w:val="et-EE"/>
        </w:rPr>
        <w:t xml:space="preserve"> </w:t>
      </w:r>
      <w:r w:rsidRPr="00B02920">
        <w:rPr>
          <w:lang w:val="et-EE"/>
        </w:rPr>
        <w:t>teisiti):</w:t>
      </w:r>
    </w:p>
    <w:p w:rsidR="00B02920" w:rsidRPr="00B02920" w:rsidRDefault="00B02920" w:rsidP="00B02920">
      <w:pPr>
        <w:pStyle w:val="Loendilik"/>
        <w:numPr>
          <w:ilvl w:val="1"/>
          <w:numId w:val="28"/>
        </w:numPr>
        <w:ind w:left="709" w:right="187"/>
        <w:jc w:val="both"/>
        <w:rPr>
          <w:lang w:val="et-EE"/>
        </w:rPr>
      </w:pPr>
      <w:r w:rsidRPr="00B02920">
        <w:rPr>
          <w:lang w:val="et-EE"/>
        </w:rPr>
        <w:t>olemasolevate hoonestusalade puhul – 5 m;</w:t>
      </w:r>
    </w:p>
    <w:p w:rsidR="00B02920" w:rsidRPr="00B02920" w:rsidRDefault="00B02920" w:rsidP="00B02920">
      <w:pPr>
        <w:pStyle w:val="Loendilik"/>
        <w:numPr>
          <w:ilvl w:val="1"/>
          <w:numId w:val="28"/>
        </w:numPr>
        <w:ind w:left="709" w:right="187"/>
        <w:jc w:val="both"/>
        <w:rPr>
          <w:lang w:val="et-EE"/>
        </w:rPr>
      </w:pPr>
      <w:r w:rsidRPr="00B02920">
        <w:rPr>
          <w:lang w:val="et-EE"/>
        </w:rPr>
        <w:t>uute (st peale käesoleva üldplaneeringu kehtestamist koostatud detailplaneeringu alusel määratud) elamukruntide puhul – 7,5 m (v.a tee poolses küljes,</w:t>
      </w:r>
      <w:r>
        <w:rPr>
          <w:lang w:val="et-EE"/>
        </w:rPr>
        <w:t xml:space="preserve"> </w:t>
      </w:r>
      <w:r w:rsidRPr="00B02920">
        <w:rPr>
          <w:lang w:val="et-EE"/>
        </w:rPr>
        <w:t>kus miinimum kaugus teest peab olema vähemalt ptk 4.1.4 Tabelis 3 toodud kaugus).</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r w:rsidR="00156EFC">
        <w:t>Õlelille</w:t>
      </w:r>
      <w:r>
        <w:t xml:space="preserve"> tn </w:t>
      </w:r>
      <w:r w:rsidR="00FF5478">
        <w:t>31</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156EFC">
        <w:rPr>
          <w:lang w:val="et-EE"/>
        </w:rPr>
        <w:t>Õlelille</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B1AA3" w:rsidRDefault="00E908AE" w:rsidP="00F04142">
      <w:pPr>
        <w:pStyle w:val="Loendilik"/>
        <w:numPr>
          <w:ilvl w:val="1"/>
          <w:numId w:val="1"/>
        </w:numPr>
        <w:ind w:left="709" w:hanging="709"/>
        <w:jc w:val="both"/>
        <w:rPr>
          <w:lang w:val="et-EE"/>
        </w:rPr>
      </w:pPr>
      <w:r w:rsidRPr="00F04142">
        <w:rPr>
          <w:bCs/>
          <w:lang w:val="et-EE"/>
        </w:rPr>
        <w:t>Käesolevad proj</w:t>
      </w:r>
      <w:r w:rsidRPr="00F04142">
        <w:rPr>
          <w:bCs/>
        </w:rPr>
        <w:t xml:space="preserve">ekteerimistingimused on kehtivad kuni </w:t>
      </w:r>
      <w:r w:rsidR="001B2F3F">
        <w:rPr>
          <w:bCs/>
        </w:rPr>
        <w:t>14.11.</w:t>
      </w:r>
      <w:bookmarkStart w:id="0" w:name="_GoBack"/>
      <w:bookmarkEnd w:id="0"/>
      <w:r w:rsidRPr="00F04142">
        <w:rPr>
          <w:bCs/>
        </w:rPr>
        <w:t>2023 a.</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B1AA3" w:rsidRPr="00F04142" w:rsidRDefault="00FB1AA3" w:rsidP="00FB1AA3">
      <w:pPr>
        <w:pStyle w:val="Loendilik"/>
        <w:ind w:left="709"/>
        <w:jc w:val="both"/>
        <w:rPr>
          <w:lang w:val="et-EE"/>
        </w:rPr>
      </w:pPr>
    </w:p>
    <w:p w:rsidR="00E908AE" w:rsidRDefault="00E908AE" w:rsidP="00F04142">
      <w:pPr>
        <w:pStyle w:val="Loendilik"/>
        <w:numPr>
          <w:ilvl w:val="1"/>
          <w:numId w:val="1"/>
        </w:numPr>
        <w:ind w:left="709" w:hanging="709"/>
        <w:jc w:val="both"/>
        <w:rPr>
          <w:lang w:val="et-EE"/>
        </w:rPr>
      </w:pPr>
      <w:r w:rsidRPr="00F04142">
        <w:rPr>
          <w:lang w:val="et-EE"/>
        </w:rPr>
        <w:lastRenderedPageBreak/>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A648D4" w:rsidRDefault="00A648D4"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FB1AA3" w:rsidRDefault="00FB1AA3" w:rsidP="00A648D4">
      <w:pPr>
        <w:jc w:val="both"/>
        <w:rPr>
          <w:lang w:val="et-EE"/>
        </w:rPr>
      </w:pPr>
    </w:p>
    <w:p w:rsidR="00A648D4" w:rsidRPr="00A648D4" w:rsidRDefault="00A648D4" w:rsidP="00A648D4">
      <w:pPr>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A648D4">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A648D4">
            <w:pPr>
              <w:jc w:val="right"/>
            </w:pPr>
            <w:r>
              <w:t>Ants Liimets</w:t>
            </w:r>
          </w:p>
        </w:tc>
      </w:tr>
      <w:tr w:rsidR="00E908AE" w:rsidRPr="00950C22" w:rsidTr="00A648D4">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E908AE">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16B3A8F"/>
    <w:multiLevelType w:val="multilevel"/>
    <w:tmpl w:val="648A66EC"/>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9">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1">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2">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1">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2">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5">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3"/>
  </w:num>
  <w:num w:numId="6">
    <w:abstractNumId w:val="8"/>
  </w:num>
  <w:num w:numId="7">
    <w:abstractNumId w:val="22"/>
  </w:num>
  <w:num w:numId="8">
    <w:abstractNumId w:val="12"/>
  </w:num>
  <w:num w:numId="9">
    <w:abstractNumId w:val="24"/>
  </w:num>
  <w:num w:numId="10">
    <w:abstractNumId w:val="11"/>
  </w:num>
  <w:num w:numId="11">
    <w:abstractNumId w:val="15"/>
  </w:num>
  <w:num w:numId="12">
    <w:abstractNumId w:val="25"/>
  </w:num>
  <w:num w:numId="13">
    <w:abstractNumId w:val="1"/>
  </w:num>
  <w:num w:numId="14">
    <w:abstractNumId w:val="9"/>
  </w:num>
  <w:num w:numId="15">
    <w:abstractNumId w:val="14"/>
  </w:num>
  <w:num w:numId="16">
    <w:abstractNumId w:val="20"/>
  </w:num>
  <w:num w:numId="17">
    <w:abstractNumId w:val="27"/>
  </w:num>
  <w:num w:numId="18">
    <w:abstractNumId w:val="7"/>
  </w:num>
  <w:num w:numId="19">
    <w:abstractNumId w:val="19"/>
  </w:num>
  <w:num w:numId="20">
    <w:abstractNumId w:val="5"/>
  </w:num>
  <w:num w:numId="21">
    <w:abstractNumId w:val="0"/>
  </w:num>
  <w:num w:numId="22">
    <w:abstractNumId w:val="21"/>
  </w:num>
  <w:num w:numId="23">
    <w:abstractNumId w:val="23"/>
  </w:num>
  <w:num w:numId="24">
    <w:abstractNumId w:val="26"/>
  </w:num>
  <w:num w:numId="25">
    <w:abstractNumId w:val="4"/>
  </w:num>
  <w:num w:numId="26">
    <w:abstractNumId w:val="16"/>
  </w:num>
  <w:num w:numId="27">
    <w:abstractNumId w:val="10"/>
  </w:num>
  <w:num w:numId="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66BDF"/>
    <w:rsid w:val="000820F3"/>
    <w:rsid w:val="000E4C18"/>
    <w:rsid w:val="00156EFC"/>
    <w:rsid w:val="001B2F3F"/>
    <w:rsid w:val="001B6815"/>
    <w:rsid w:val="00333DB7"/>
    <w:rsid w:val="00517F74"/>
    <w:rsid w:val="00544CA4"/>
    <w:rsid w:val="00560AB5"/>
    <w:rsid w:val="005B3126"/>
    <w:rsid w:val="005D0D70"/>
    <w:rsid w:val="005D10F0"/>
    <w:rsid w:val="00621FF7"/>
    <w:rsid w:val="006348BF"/>
    <w:rsid w:val="00655ECF"/>
    <w:rsid w:val="006871A6"/>
    <w:rsid w:val="006D447D"/>
    <w:rsid w:val="007A048A"/>
    <w:rsid w:val="007F112A"/>
    <w:rsid w:val="008556B9"/>
    <w:rsid w:val="0087734A"/>
    <w:rsid w:val="0088340F"/>
    <w:rsid w:val="008968A9"/>
    <w:rsid w:val="008E1C58"/>
    <w:rsid w:val="00975CEC"/>
    <w:rsid w:val="00982534"/>
    <w:rsid w:val="00A35C1D"/>
    <w:rsid w:val="00A648D4"/>
    <w:rsid w:val="00A95ED3"/>
    <w:rsid w:val="00AE0A18"/>
    <w:rsid w:val="00B02920"/>
    <w:rsid w:val="00B16475"/>
    <w:rsid w:val="00BD0573"/>
    <w:rsid w:val="00C01962"/>
    <w:rsid w:val="00C106A3"/>
    <w:rsid w:val="00C71CA5"/>
    <w:rsid w:val="00D05EBD"/>
    <w:rsid w:val="00E237BE"/>
    <w:rsid w:val="00E908AE"/>
    <w:rsid w:val="00EA2239"/>
    <w:rsid w:val="00EB3ECD"/>
    <w:rsid w:val="00EF0399"/>
    <w:rsid w:val="00F04142"/>
    <w:rsid w:val="00FB1AA3"/>
    <w:rsid w:val="00FB1BCE"/>
    <w:rsid w:val="00FF547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78F8-5217-48B4-BB70-4B7FA52C3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1918</Words>
  <Characters>11128</Characters>
  <Application>Microsoft Office Word</Application>
  <DocSecurity>0</DocSecurity>
  <Lines>92</Lines>
  <Paragraphs>26</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6</cp:revision>
  <cp:lastPrinted>2018-11-06T12:53:00Z</cp:lastPrinted>
  <dcterms:created xsi:type="dcterms:W3CDTF">2018-11-06T12:51:00Z</dcterms:created>
  <dcterms:modified xsi:type="dcterms:W3CDTF">2018-11-07T07:39:00Z</dcterms:modified>
</cp:coreProperties>
</file>