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AVOLIKOGU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F43B4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B752F4">
        <w:rPr>
          <w:rFonts w:ascii="Times New Roman" w:hAnsi="Times New Roman" w:cs="Times New Roman"/>
          <w:sz w:val="23"/>
          <w:szCs w:val="23"/>
        </w:rPr>
        <w:t>OTSUS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  <w:t>____.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r w:rsidRPr="00126F7F">
        <w:rPr>
          <w:rFonts w:ascii="Times New Roman" w:hAnsi="Times New Roman"/>
          <w:b/>
          <w:sz w:val="24"/>
          <w:lang w:val="en-US"/>
        </w:rPr>
        <w:t xml:space="preserve">avaliku väljapaneku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F65AD" w:rsidRDefault="004F43B4" w:rsidP="003F65AD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Rentel`i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>AB Artes Terrae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m² ja hoonete suletud brutopind kuni 18 000 m².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>Raudsilla tn 1 krundil asub aastal 2006 suletud Juhkentali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on </w:t>
      </w:r>
      <w:r w:rsidR="008C599F" w:rsidRPr="00126F7F">
        <w:rPr>
          <w:lang w:val="et-EE"/>
        </w:rPr>
        <w:t>vajalik</w:t>
      </w:r>
      <w:r w:rsidRPr="00126F7F">
        <w:rPr>
          <w:lang w:val="et-EE"/>
        </w:rPr>
        <w:t xml:space="preserve"> läbi viia </w:t>
      </w:r>
      <w:r w:rsidRPr="00126F7F">
        <w:rPr>
          <w:u w:val="single"/>
          <w:lang w:val="et-EE"/>
        </w:rPr>
        <w:t>arhitektuurikonkurss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 </w:t>
      </w:r>
      <w:r w:rsidR="00F00E84">
        <w:rPr>
          <w:lang w:val="et-EE"/>
        </w:rPr>
        <w:t xml:space="preserve">planeeringus esitatud </w:t>
      </w:r>
      <w:r w:rsidR="004A2DAB" w:rsidRPr="00126F7F">
        <w:rPr>
          <w:lang w:val="et-EE"/>
        </w:rPr>
        <w:t>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ja kuju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3F65AD" w:rsidRDefault="00692EF2" w:rsidP="006222F3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arutelu töökoosolekul.</w:t>
      </w:r>
    </w:p>
    <w:p w:rsidR="004F43B4" w:rsidRPr="00126F7F" w:rsidRDefault="004F43B4" w:rsidP="006222F3">
      <w:pPr>
        <w:ind w:left="360"/>
        <w:jc w:val="both"/>
        <w:rPr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F00E84">
        <w:rPr>
          <w:lang w:val="et-EE"/>
        </w:rPr>
        <w:t>. D</w:t>
      </w:r>
      <w:r w:rsidR="00126F7F" w:rsidRPr="00126F7F">
        <w:rPr>
          <w:lang w:val="et-EE"/>
        </w:rPr>
        <w:t>etailplaneeringuga tehakse ettepanek vähendada Narva jõe ehituskeeluvööndi laiust planeeringuala piires</w:t>
      </w:r>
      <w:r w:rsidRPr="00126F7F">
        <w:rPr>
          <w:lang w:val="et-EE"/>
        </w:rPr>
        <w:t>.</w:t>
      </w:r>
    </w:p>
    <w:p w:rsidR="003F65AD" w:rsidRDefault="004F43B4" w:rsidP="003F65AD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väljatoodud kaalutlustele loeti otstarbekas jätta KSH algatamata. </w:t>
      </w:r>
    </w:p>
    <w:p w:rsidR="003F65AD" w:rsidRDefault="003F65AD" w:rsidP="003F65AD">
      <w:pPr>
        <w:tabs>
          <w:tab w:val="num" w:pos="0"/>
        </w:tabs>
        <w:ind w:left="360"/>
        <w:jc w:val="both"/>
        <w:rPr>
          <w:lang w:val="et-EE"/>
        </w:rPr>
      </w:pPr>
      <w:r>
        <w:rPr>
          <w:lang w:val="et-EE"/>
        </w:rPr>
        <w:t>Algatamisotsuse</w:t>
      </w:r>
      <w:r w:rsidRPr="0026166B">
        <w:rPr>
          <w:lang w:val="et-EE"/>
        </w:rPr>
        <w:t xml:space="preserve"> punkti 4.1. kohaselt detailplaneeringu korraldajaks on </w:t>
      </w:r>
      <w:r w:rsidRPr="0026166B">
        <w:rPr>
          <w:lang w:val="et-EE" w:eastAsia="ru-RU"/>
        </w:rPr>
        <w:t>Narva Linnavalitsuse Arhitekt</w:t>
      </w:r>
      <w:r>
        <w:rPr>
          <w:lang w:val="et-EE" w:eastAsia="ru-RU"/>
        </w:rPr>
        <w:t>uuri- ja Linnaplaneerimise Amet</w:t>
      </w:r>
      <w:r w:rsidRPr="00D80EB7">
        <w:rPr>
          <w:lang w:val="en-US" w:eastAsia="ru-RU"/>
        </w:rPr>
        <w:t>.</w:t>
      </w:r>
      <w:r w:rsidRPr="003F65AD">
        <w:rPr>
          <w:lang w:val="et-EE"/>
        </w:rPr>
        <w:t xml:space="preserve"> </w:t>
      </w:r>
      <w:r>
        <w:rPr>
          <w:lang w:val="et-EE"/>
        </w:rPr>
        <w:t xml:space="preserve">Kuna vastuvõtmisele esitatud detailplaneering toob kaasa kehtiva üldplaneeringu muutmise ettepaneku maakasutuse sihtotstarbe osas, siis PlanS § 142 lõige 2 sätestab, et üldplaneeringu põhilahenduse muutmise ettepanekut sisaldava detailplaneeringu koostamisele kohaldatakse üldplaneeringu koostamisele </w:t>
      </w:r>
      <w:r>
        <w:rPr>
          <w:lang w:val="et-EE"/>
        </w:rPr>
        <w:lastRenderedPageBreak/>
        <w:t xml:space="preserve">ettenähtud menetlust. </w:t>
      </w:r>
      <w:r w:rsidR="00F00E84">
        <w:rPr>
          <w:lang w:val="et-EE"/>
        </w:rPr>
        <w:t xml:space="preserve">Seetõttu ei saa antud detailplaneeringu puhul rakendada </w:t>
      </w:r>
      <w:r w:rsidR="00F00E84">
        <w:rPr>
          <w:noProof/>
          <w:lang w:val="et-EE"/>
        </w:rPr>
        <w:t xml:space="preserve">PlanS </w:t>
      </w:r>
      <w:r w:rsidR="00F00E84">
        <w:rPr>
          <w:lang w:val="et-EE"/>
        </w:rPr>
        <w:t>§ 134, mille kohaselt teeb planeeringu koostamise korraldaja pärast detailplaneeringu kooskõlastamist detailplaneeringu vastuvõtmise otsuse.</w:t>
      </w:r>
      <w:r w:rsidR="00F00E84">
        <w:rPr>
          <w:lang w:val="et-EE"/>
        </w:rPr>
        <w:t xml:space="preserve"> </w:t>
      </w:r>
      <w:bookmarkStart w:id="0" w:name="_GoBack"/>
      <w:bookmarkEnd w:id="0"/>
      <w:r>
        <w:rPr>
          <w:lang w:val="et-EE"/>
        </w:rPr>
        <w:t xml:space="preserve">PlanS § 86 lõige 1 sätestab, et pärast keskkonnamõju strateegilise hindamise aruande tulemuste lisamist üldplaneeringusse teeb kohaliku omavalitsuse volikogu üldplaneeringu vastuvõtmise otsuse. </w:t>
      </w:r>
    </w:p>
    <w:p w:rsidR="003F65AD" w:rsidRPr="00126F7F" w:rsidRDefault="003F65AD" w:rsidP="00C576B4">
      <w:pPr>
        <w:tabs>
          <w:tab w:val="num" w:pos="0"/>
        </w:tabs>
        <w:ind w:left="360"/>
        <w:jc w:val="both"/>
        <w:rPr>
          <w:lang w:val="et-EE"/>
        </w:rPr>
      </w:pP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3F65AD" w:rsidRPr="003F65AD" w:rsidRDefault="00126F7F" w:rsidP="00FD54E0">
      <w:pPr>
        <w:ind w:left="360" w:hanging="360"/>
        <w:jc w:val="both"/>
        <w:rPr>
          <w:b/>
          <w:bCs/>
          <w:lang w:val="et-EE"/>
        </w:rPr>
      </w:pPr>
      <w:r w:rsidRPr="003E6346">
        <w:rPr>
          <w:lang w:val="et-EE"/>
        </w:rPr>
        <w:t xml:space="preserve">2.1  </w:t>
      </w:r>
      <w:r w:rsidR="0003707E" w:rsidRPr="0003707E">
        <w:rPr>
          <w:lang w:val="et-EE"/>
        </w:rPr>
        <w:t>Planeerimisseadus</w:t>
      </w:r>
      <w:r w:rsidR="0003707E">
        <w:rPr>
          <w:lang w:val="et-EE"/>
        </w:rPr>
        <w:t>e</w:t>
      </w:r>
      <w:r w:rsidR="0003707E" w:rsidRPr="0003707E">
        <w:rPr>
          <w:lang w:val="et-EE"/>
        </w:rPr>
        <w:t xml:space="preserve"> </w:t>
      </w:r>
      <w:r w:rsidR="003F65AD" w:rsidRPr="003F65AD">
        <w:rPr>
          <w:lang w:val="et-EE"/>
        </w:rPr>
        <w:t>§ 142 lõige 2 sätestab, et üldplaneeringu põhilahenduse muutmise ettepanekut sisaldava detailplaneeringu koostamisele kohaldatakse üldplaneeringu ko</w:t>
      </w:r>
      <w:r w:rsidR="00A72D50">
        <w:rPr>
          <w:lang w:val="et-EE"/>
        </w:rPr>
        <w:t>ostamisele ettenähtud menetlust;</w:t>
      </w:r>
    </w:p>
    <w:p w:rsidR="003F65AD" w:rsidRPr="003B4DBD" w:rsidRDefault="003F65AD" w:rsidP="003F65AD">
      <w:pPr>
        <w:pStyle w:val="Loendilik"/>
        <w:numPr>
          <w:ilvl w:val="1"/>
          <w:numId w:val="38"/>
        </w:numPr>
        <w:jc w:val="both"/>
        <w:rPr>
          <w:b/>
          <w:bCs/>
          <w:lang w:val="et-EE"/>
        </w:rPr>
      </w:pPr>
      <w:r>
        <w:rPr>
          <w:lang w:val="et-EE"/>
        </w:rPr>
        <w:t xml:space="preserve"> </w:t>
      </w:r>
      <w:r w:rsidR="0003707E" w:rsidRPr="0003707E">
        <w:rPr>
          <w:lang w:val="et-EE"/>
        </w:rPr>
        <w:t>Planeerimisseadus</w:t>
      </w:r>
      <w:r w:rsidR="0003707E">
        <w:rPr>
          <w:lang w:val="et-EE"/>
        </w:rPr>
        <w:t>e</w:t>
      </w:r>
      <w:r w:rsidR="0003707E" w:rsidRPr="0003707E">
        <w:rPr>
          <w:lang w:val="et-EE"/>
        </w:rPr>
        <w:t xml:space="preserve"> </w:t>
      </w:r>
      <w:r>
        <w:rPr>
          <w:lang w:val="et-EE"/>
        </w:rPr>
        <w:t>§ 86 lõige 1 sätestab, et pärast keskkonnamõju strateegilise hindamise aruande tulemuste lisamist üldplaneeringusse teeb kohaliku omavalitsuse volikogu üldp</w:t>
      </w:r>
      <w:r w:rsidRPr="003B4DBD">
        <w:rPr>
          <w:lang w:val="et-EE"/>
        </w:rPr>
        <w:t xml:space="preserve">laneeringu vastuvõtmise otsuse. </w:t>
      </w:r>
    </w:p>
    <w:p w:rsidR="003F65AD" w:rsidRPr="003B4DBD" w:rsidRDefault="003F65AD" w:rsidP="003F65AD">
      <w:pPr>
        <w:pStyle w:val="Loendilik"/>
        <w:ind w:left="360"/>
        <w:jc w:val="both"/>
        <w:rPr>
          <w:b/>
          <w:bCs/>
          <w:lang w:val="et-EE"/>
        </w:rPr>
      </w:pPr>
    </w:p>
    <w:p w:rsidR="004F43B4" w:rsidRPr="003B4DBD" w:rsidRDefault="004F43B4" w:rsidP="003B4DBD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3B4DBD">
        <w:rPr>
          <w:b/>
          <w:bCs/>
          <w:lang w:val="et-EE"/>
        </w:rPr>
        <w:t>OTSUS</w:t>
      </w:r>
    </w:p>
    <w:p w:rsidR="00364204" w:rsidRPr="003B4DBD" w:rsidRDefault="00364204" w:rsidP="003B4DBD">
      <w:pPr>
        <w:pStyle w:val="Default"/>
        <w:jc w:val="both"/>
        <w:rPr>
          <w:rFonts w:ascii="Times New Roman" w:hAnsi="Times New Roman" w:cs="Times New Roman"/>
        </w:rPr>
      </w:pPr>
      <w:r w:rsidRPr="003B4DBD">
        <w:rPr>
          <w:rFonts w:ascii="Times New Roman" w:hAnsi="Times New Roman" w:cs="Times New Roman"/>
        </w:rPr>
        <w:t>Võtta vastu</w:t>
      </w:r>
      <w:r w:rsidRPr="003B4DBD">
        <w:rPr>
          <w:rFonts w:ascii="Times New Roman" w:hAnsi="Times New Roman" w:cs="Times New Roman"/>
          <w:b/>
        </w:rPr>
        <w:t xml:space="preserve"> </w:t>
      </w:r>
      <w:r w:rsidRPr="003B4DBD">
        <w:rPr>
          <w:rFonts w:ascii="Times New Roman" w:hAnsi="Times New Roman" w:cs="Times New Roman"/>
        </w:rPr>
        <w:t xml:space="preserve">Raudsilla tn 1 maa-ala </w:t>
      </w:r>
      <w:r w:rsidRPr="003B4DBD">
        <w:rPr>
          <w:rFonts w:ascii="Times New Roman" w:hAnsi="Times New Roman" w:cs="Times New Roman"/>
          <w:lang w:eastAsia="ru-RU"/>
        </w:rPr>
        <w:t>detailplaneering</w:t>
      </w:r>
      <w:r w:rsidRPr="003B4DBD">
        <w:rPr>
          <w:rFonts w:ascii="Times New Roman" w:hAnsi="Times New Roman" w:cs="Times New Roman"/>
          <w:b/>
          <w:lang w:eastAsia="ru-RU"/>
        </w:rPr>
        <w:t xml:space="preserve"> </w:t>
      </w:r>
      <w:r w:rsidRPr="003B4DBD">
        <w:rPr>
          <w:rFonts w:ascii="Times New Roman" w:hAnsi="Times New Roman" w:cs="Times New Roman"/>
        </w:rPr>
        <w:t>pindalaga ca 1,6 ha</w:t>
      </w:r>
      <w:r w:rsidR="004A2DAB" w:rsidRPr="003B4DBD">
        <w:rPr>
          <w:rFonts w:ascii="Times New Roman" w:hAnsi="Times New Roman" w:cs="Times New Roman"/>
        </w:rPr>
        <w:t xml:space="preserve"> vastavalt välja pakutud arhitektuurilisele kontseptsioonile</w:t>
      </w:r>
      <w:r w:rsidR="00FD54E0" w:rsidRPr="003B4DBD">
        <w:rPr>
          <w:rFonts w:ascii="Times New Roman" w:hAnsi="Times New Roman" w:cs="Times New Roman"/>
        </w:rPr>
        <w:t xml:space="preserve"> Artes Terrae OÜ töö n</w:t>
      </w:r>
      <w:r w:rsidR="003B4DBD" w:rsidRPr="003B4DBD">
        <w:rPr>
          <w:rFonts w:ascii="Times New Roman" w:hAnsi="Times New Roman" w:cs="Times New Roman"/>
        </w:rPr>
        <w:t xml:space="preserve">r 1666DP3 </w:t>
      </w:r>
      <w:r w:rsidR="004A2DAB" w:rsidRPr="003B4DBD">
        <w:rPr>
          <w:rFonts w:ascii="Times New Roman" w:hAnsi="Times New Roman" w:cs="Times New Roman"/>
        </w:rPr>
        <w:t xml:space="preserve">ning põhijoonisel ja seletuskirjas kirjeldatud planeeringulahendusele </w:t>
      </w:r>
      <w:r w:rsidRPr="003B4DBD">
        <w:rPr>
          <w:rFonts w:ascii="Times New Roman" w:hAnsi="Times New Roman" w:cs="Times New Roman"/>
        </w:rPr>
        <w:t xml:space="preserve">ning </w:t>
      </w:r>
      <w:r w:rsidRPr="003B4DBD">
        <w:rPr>
          <w:rStyle w:val="tekst4"/>
          <w:rFonts w:ascii="Times New Roman" w:hAnsi="Times New Roman"/>
        </w:rPr>
        <w:t>korraldada</w:t>
      </w:r>
      <w:r w:rsidRPr="003B4DBD">
        <w:rPr>
          <w:rFonts w:ascii="Times New Roman" w:hAnsi="Times New Roman" w:cs="Times New Roman"/>
        </w:rPr>
        <w:t xml:space="preserve"> detailplaneeringu </w:t>
      </w:r>
      <w:r w:rsidRPr="003B4DBD">
        <w:rPr>
          <w:rStyle w:val="tekst4"/>
          <w:rFonts w:ascii="Times New Roman" w:hAnsi="Times New Roman"/>
        </w:rPr>
        <w:t>avalik väljapanek</w:t>
      </w:r>
      <w:r w:rsidRPr="003B4DBD">
        <w:rPr>
          <w:rFonts w:ascii="Times New Roman" w:hAnsi="Times New Roman" w:cs="Times New Roman"/>
          <w:bCs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BE7268" w:rsidP="003F65AD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>
        <w:rPr>
          <w:b/>
          <w:bCs/>
          <w:lang w:val="et-EE"/>
        </w:rPr>
        <w:t>RAKENDUSSÄTTED</w:t>
      </w:r>
    </w:p>
    <w:p w:rsidR="00364204" w:rsidRPr="00126F7F" w:rsidRDefault="004A2DAB" w:rsidP="003F65AD">
      <w:pPr>
        <w:jc w:val="both"/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>avaldada otsus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3F65AD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>Käesolev ot</w:t>
      </w:r>
      <w:r w:rsidR="004A2DAB" w:rsidRPr="00126F7F">
        <w:rPr>
          <w:lang w:val="et-EE"/>
        </w:rPr>
        <w:t>sus jõustub teatavakstegemisest.</w:t>
      </w: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Default="00A72D50" w:rsidP="00A72D50">
      <w:pPr>
        <w:tabs>
          <w:tab w:val="center" w:pos="3780"/>
          <w:tab w:val="center" w:pos="4050"/>
        </w:tabs>
        <w:jc w:val="both"/>
        <w:rPr>
          <w:lang w:val="et-EE"/>
        </w:rPr>
      </w:pPr>
      <w:r>
        <w:rPr>
          <w:lang w:val="et-EE"/>
        </w:rPr>
        <w:t>Irina Janovitš</w:t>
      </w: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/>
        </w:rPr>
        <w:t>Narva Linnavolikogu esimees</w:t>
      </w:r>
    </w:p>
    <w:p w:rsidR="00A72D50" w:rsidRP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Pr="00126F7F" w:rsidRDefault="00364204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Linnavolikogu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otsuse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avaliku väljapaneku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A72D50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089B1555" wp14:editId="261CD7A5">
            <wp:extent cx="5904865" cy="3303270"/>
            <wp:effectExtent l="0" t="0" r="635" b="0"/>
            <wp:docPr id="4" name="Pilt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lt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126F7F" w:rsidRDefault="004F43B4" w:rsidP="00C8046E">
      <w:pPr>
        <w:spacing w:line="360" w:lineRule="auto"/>
        <w:ind w:left="3060"/>
        <w:rPr>
          <w:lang w:val="et-EE"/>
        </w:rPr>
      </w:pPr>
      <w:r w:rsidRPr="00126F7F">
        <w:rPr>
          <w:b/>
          <w:dstrike/>
          <w:color w:val="FF0000"/>
          <w:lang w:val="et-EE"/>
        </w:rPr>
        <w:t>———</w:t>
      </w:r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CA9" w:rsidRDefault="000D7CA9">
      <w:r>
        <w:separator/>
      </w:r>
    </w:p>
  </w:endnote>
  <w:endnote w:type="continuationSeparator" w:id="0">
    <w:p w:rsidR="000D7CA9" w:rsidRDefault="000D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F00E84">
      <w:rPr>
        <w:rStyle w:val="Lehekljenumber"/>
        <w:noProof/>
      </w:rPr>
      <w:t>2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CA9" w:rsidRDefault="000D7CA9">
      <w:r>
        <w:separator/>
      </w:r>
    </w:p>
  </w:footnote>
  <w:footnote w:type="continuationSeparator" w:id="0">
    <w:p w:rsidR="000D7CA9" w:rsidRDefault="000D7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AE93BB5"/>
    <w:multiLevelType w:val="multilevel"/>
    <w:tmpl w:val="8B523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1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9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2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6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5"/>
  </w:num>
  <w:num w:numId="2">
    <w:abstractNumId w:val="35"/>
  </w:num>
  <w:num w:numId="3">
    <w:abstractNumId w:val="22"/>
  </w:num>
  <w:num w:numId="4">
    <w:abstractNumId w:val="24"/>
  </w:num>
  <w:num w:numId="5">
    <w:abstractNumId w:val="18"/>
  </w:num>
  <w:num w:numId="6">
    <w:abstractNumId w:val="31"/>
  </w:num>
  <w:num w:numId="7">
    <w:abstractNumId w:val="30"/>
  </w:num>
  <w:num w:numId="8">
    <w:abstractNumId w:val="16"/>
  </w:num>
  <w:num w:numId="9">
    <w:abstractNumId w:val="8"/>
  </w:num>
  <w:num w:numId="10">
    <w:abstractNumId w:val="7"/>
  </w:num>
  <w:num w:numId="11">
    <w:abstractNumId w:val="20"/>
  </w:num>
  <w:num w:numId="12">
    <w:abstractNumId w:val="13"/>
  </w:num>
  <w:num w:numId="13">
    <w:abstractNumId w:val="32"/>
  </w:num>
  <w:num w:numId="14">
    <w:abstractNumId w:val="0"/>
  </w:num>
  <w:num w:numId="15">
    <w:abstractNumId w:val="1"/>
  </w:num>
  <w:num w:numId="16">
    <w:abstractNumId w:val="9"/>
  </w:num>
  <w:num w:numId="17">
    <w:abstractNumId w:val="23"/>
  </w:num>
  <w:num w:numId="18">
    <w:abstractNumId w:val="4"/>
  </w:num>
  <w:num w:numId="19">
    <w:abstractNumId w:val="12"/>
  </w:num>
  <w:num w:numId="20">
    <w:abstractNumId w:val="19"/>
  </w:num>
  <w:num w:numId="21">
    <w:abstractNumId w:val="27"/>
  </w:num>
  <w:num w:numId="22">
    <w:abstractNumId w:val="34"/>
  </w:num>
  <w:num w:numId="23">
    <w:abstractNumId w:val="21"/>
  </w:num>
  <w:num w:numId="24">
    <w:abstractNumId w:val="14"/>
  </w:num>
  <w:num w:numId="25">
    <w:abstractNumId w:val="36"/>
  </w:num>
  <w:num w:numId="26">
    <w:abstractNumId w:val="15"/>
  </w:num>
  <w:num w:numId="27">
    <w:abstractNumId w:val="28"/>
  </w:num>
  <w:num w:numId="28">
    <w:abstractNumId w:val="17"/>
  </w:num>
  <w:num w:numId="29">
    <w:abstractNumId w:val="29"/>
  </w:num>
  <w:num w:numId="30">
    <w:abstractNumId w:val="2"/>
  </w:num>
  <w:num w:numId="31">
    <w:abstractNumId w:val="10"/>
  </w:num>
  <w:num w:numId="32">
    <w:abstractNumId w:val="25"/>
  </w:num>
  <w:num w:numId="33">
    <w:abstractNumId w:val="33"/>
  </w:num>
  <w:num w:numId="34">
    <w:abstractNumId w:val="6"/>
  </w:num>
  <w:num w:numId="35">
    <w:abstractNumId w:val="37"/>
  </w:num>
  <w:num w:numId="36">
    <w:abstractNumId w:val="11"/>
  </w:num>
  <w:num w:numId="37">
    <w:abstractNumId w:val="26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07E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D7CA9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6645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D5DD7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093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B4DBD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65AD"/>
    <w:rsid w:val="003F76BF"/>
    <w:rsid w:val="00404BA5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002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6230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2D50"/>
    <w:rsid w:val="00A73492"/>
    <w:rsid w:val="00A759B4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268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C7A94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0E84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4E0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4123</Characters>
  <Application>Microsoft Office Word</Application>
  <DocSecurity>0</DocSecurity>
  <Lines>34</Lines>
  <Paragraphs>9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3</cp:revision>
  <cp:lastPrinted>2019-09-02T08:15:00Z</cp:lastPrinted>
  <dcterms:created xsi:type="dcterms:W3CDTF">2019-09-16T05:18:00Z</dcterms:created>
  <dcterms:modified xsi:type="dcterms:W3CDTF">2019-09-16T12:41:00Z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