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597" w:rsidRPr="00472D80" w:rsidRDefault="00472D80">
      <w:pPr>
        <w:rPr>
          <w:sz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 w:rsidRPr="00472D80">
        <w:rPr>
          <w:sz w:val="22"/>
        </w:rPr>
        <w:t>eelnõu</w:t>
      </w:r>
      <w:proofErr w:type="spellEnd"/>
      <w:proofErr w:type="gramEnd"/>
    </w:p>
    <w:p w:rsidR="00472D80" w:rsidRDefault="00472D80" w:rsidP="00472D80">
      <w:pPr>
        <w:pStyle w:val="Vahedeta"/>
      </w:pPr>
    </w:p>
    <w:p w:rsidR="00472D80" w:rsidRDefault="00472D80" w:rsidP="00472D80">
      <w:pPr>
        <w:pStyle w:val="Vahedeta"/>
        <w:jc w:val="center"/>
        <w:rPr>
          <w:sz w:val="28"/>
          <w:szCs w:val="28"/>
        </w:rPr>
      </w:pPr>
      <w:r w:rsidRPr="00472D80">
        <w:rPr>
          <w:sz w:val="28"/>
          <w:szCs w:val="28"/>
        </w:rPr>
        <w:t>NARVA LINNAVALITSUS</w:t>
      </w:r>
    </w:p>
    <w:p w:rsidR="00472D80" w:rsidRDefault="00472D80" w:rsidP="00472D80">
      <w:pPr>
        <w:pStyle w:val="Vahedeta"/>
        <w:jc w:val="center"/>
        <w:rPr>
          <w:sz w:val="28"/>
          <w:szCs w:val="28"/>
        </w:rPr>
      </w:pPr>
    </w:p>
    <w:p w:rsidR="00472D80" w:rsidRDefault="00472D80" w:rsidP="00472D80">
      <w:pPr>
        <w:pStyle w:val="Vahedeta"/>
        <w:jc w:val="center"/>
        <w:rPr>
          <w:sz w:val="28"/>
          <w:szCs w:val="28"/>
        </w:rPr>
      </w:pPr>
      <w:r>
        <w:rPr>
          <w:sz w:val="28"/>
          <w:szCs w:val="28"/>
        </w:rPr>
        <w:t>KORRALDUS</w:t>
      </w:r>
    </w:p>
    <w:p w:rsidR="00472D80" w:rsidRDefault="00472D80" w:rsidP="00472D80">
      <w:pPr>
        <w:pStyle w:val="Vahedeta"/>
        <w:jc w:val="center"/>
        <w:rPr>
          <w:sz w:val="28"/>
          <w:szCs w:val="28"/>
        </w:rPr>
      </w:pPr>
    </w:p>
    <w:p w:rsidR="00472D80" w:rsidRDefault="00472D80" w:rsidP="00472D80">
      <w:pPr>
        <w:pStyle w:val="Vahedeta"/>
        <w:jc w:val="center"/>
        <w:rPr>
          <w:sz w:val="28"/>
          <w:szCs w:val="28"/>
        </w:rPr>
      </w:pPr>
    </w:p>
    <w:p w:rsidR="00472D80" w:rsidRDefault="00472D80" w:rsidP="00472D80">
      <w:pPr>
        <w:rPr>
          <w:b/>
          <w:szCs w:val="24"/>
          <w:lang w:val="et-EE"/>
        </w:rPr>
      </w:pPr>
      <w:r>
        <w:rPr>
          <w:b/>
          <w:szCs w:val="24"/>
          <w:lang w:val="et-EE"/>
        </w:rPr>
        <w:t>Koha-aadressi määramine</w:t>
      </w:r>
    </w:p>
    <w:p w:rsidR="00472D80" w:rsidRDefault="00472D80" w:rsidP="00472D80">
      <w:pPr>
        <w:pStyle w:val="Vahedeta"/>
        <w:rPr>
          <w:b/>
          <w:szCs w:val="24"/>
          <w:lang w:val="et-EE"/>
        </w:rPr>
      </w:pPr>
      <w:r>
        <w:rPr>
          <w:b/>
          <w:szCs w:val="24"/>
          <w:lang w:val="et-EE"/>
        </w:rPr>
        <w:t xml:space="preserve">(AÜ </w:t>
      </w:r>
      <w:proofErr w:type="spellStart"/>
      <w:r w:rsidR="004907B6">
        <w:rPr>
          <w:b/>
          <w:szCs w:val="24"/>
          <w:lang w:val="et-EE"/>
        </w:rPr>
        <w:t>Medital</w:t>
      </w:r>
      <w:proofErr w:type="spellEnd"/>
      <w:r>
        <w:rPr>
          <w:b/>
          <w:szCs w:val="24"/>
          <w:lang w:val="et-EE"/>
        </w:rPr>
        <w:t xml:space="preserve"> </w:t>
      </w:r>
      <w:proofErr w:type="spellStart"/>
      <w:r>
        <w:rPr>
          <w:b/>
          <w:szCs w:val="24"/>
          <w:lang w:val="et-EE"/>
        </w:rPr>
        <w:t>üldmaa</w:t>
      </w:r>
      <w:proofErr w:type="spellEnd"/>
      <w:r>
        <w:rPr>
          <w:b/>
          <w:szCs w:val="24"/>
          <w:lang w:val="et-EE"/>
        </w:rPr>
        <w:t xml:space="preserve">, </w:t>
      </w:r>
      <w:r w:rsidR="004907B6">
        <w:rPr>
          <w:b/>
          <w:szCs w:val="24"/>
          <w:lang w:val="et-EE"/>
        </w:rPr>
        <w:t>Meedikute tn 12a</w:t>
      </w:r>
      <w:r>
        <w:rPr>
          <w:b/>
          <w:szCs w:val="24"/>
          <w:lang w:val="et-EE"/>
        </w:rPr>
        <w:t xml:space="preserve"> ja </w:t>
      </w:r>
      <w:r w:rsidR="004907B6">
        <w:rPr>
          <w:b/>
          <w:szCs w:val="24"/>
          <w:lang w:val="et-EE"/>
        </w:rPr>
        <w:t>Meedikute tn 39a</w:t>
      </w:r>
      <w:r>
        <w:rPr>
          <w:b/>
          <w:szCs w:val="24"/>
          <w:lang w:val="et-EE"/>
        </w:rPr>
        <w:t>)</w:t>
      </w:r>
    </w:p>
    <w:p w:rsidR="00472D80" w:rsidRDefault="00472D80" w:rsidP="00472D80">
      <w:pPr>
        <w:pStyle w:val="Vahedeta"/>
        <w:rPr>
          <w:b/>
          <w:szCs w:val="24"/>
          <w:lang w:val="et-EE"/>
        </w:rPr>
      </w:pPr>
    </w:p>
    <w:p w:rsidR="00472D80" w:rsidRPr="00485110" w:rsidRDefault="00472D80" w:rsidP="00472D80">
      <w:pPr>
        <w:rPr>
          <w:b/>
          <w:szCs w:val="24"/>
          <w:lang w:val="et-EE"/>
        </w:rPr>
      </w:pPr>
      <w:r>
        <w:rPr>
          <w:b/>
          <w:szCs w:val="24"/>
          <w:lang w:val="et-EE"/>
        </w:rPr>
        <w:t xml:space="preserve">1. </w:t>
      </w:r>
      <w:r w:rsidRPr="00741998">
        <w:rPr>
          <w:b/>
          <w:szCs w:val="24"/>
          <w:lang w:val="et-EE"/>
        </w:rPr>
        <w:t>Asjaolud ja menetluse käik</w:t>
      </w:r>
    </w:p>
    <w:p w:rsidR="00472D80" w:rsidRDefault="00472D80" w:rsidP="00472D80">
      <w:pPr>
        <w:jc w:val="both"/>
        <w:rPr>
          <w:szCs w:val="24"/>
          <w:lang w:val="et-EE"/>
        </w:rPr>
      </w:pPr>
      <w:r>
        <w:rPr>
          <w:szCs w:val="24"/>
          <w:lang w:val="et-EE"/>
        </w:rPr>
        <w:t>Narva Linnavalitsuse 20.09.2017. a. korralduse nr 90</w:t>
      </w:r>
      <w:r w:rsidR="004907B6">
        <w:rPr>
          <w:szCs w:val="24"/>
          <w:lang w:val="et-EE"/>
        </w:rPr>
        <w:t>5</w:t>
      </w:r>
      <w:r>
        <w:rPr>
          <w:szCs w:val="24"/>
          <w:lang w:val="et-EE"/>
        </w:rPr>
        <w:t xml:space="preserve">-k „Koha-aadresside määramine (AÜ </w:t>
      </w:r>
      <w:proofErr w:type="spellStart"/>
      <w:r w:rsidR="004907B6">
        <w:rPr>
          <w:szCs w:val="24"/>
          <w:lang w:val="et-EE"/>
        </w:rPr>
        <w:t>Medital</w:t>
      </w:r>
      <w:proofErr w:type="spellEnd"/>
      <w:r>
        <w:rPr>
          <w:szCs w:val="24"/>
          <w:lang w:val="et-EE"/>
        </w:rPr>
        <w:t xml:space="preserve"> </w:t>
      </w:r>
      <w:proofErr w:type="spellStart"/>
      <w:r>
        <w:rPr>
          <w:szCs w:val="24"/>
          <w:lang w:val="et-EE"/>
        </w:rPr>
        <w:t>üldmaa</w:t>
      </w:r>
      <w:proofErr w:type="spellEnd"/>
      <w:r>
        <w:rPr>
          <w:szCs w:val="24"/>
          <w:lang w:val="et-EE"/>
        </w:rPr>
        <w:t xml:space="preserve">)“ punktiga  3.6, </w:t>
      </w:r>
      <w:proofErr w:type="spellStart"/>
      <w:r>
        <w:rPr>
          <w:szCs w:val="24"/>
          <w:lang w:val="et-EE"/>
        </w:rPr>
        <w:t>pos</w:t>
      </w:r>
      <w:proofErr w:type="spellEnd"/>
      <w:r>
        <w:rPr>
          <w:szCs w:val="24"/>
          <w:lang w:val="et-EE"/>
        </w:rPr>
        <w:t xml:space="preserve">. 6 ja 3.7, </w:t>
      </w:r>
      <w:proofErr w:type="spellStart"/>
      <w:r>
        <w:rPr>
          <w:szCs w:val="24"/>
          <w:lang w:val="et-EE"/>
        </w:rPr>
        <w:t>pos</w:t>
      </w:r>
      <w:proofErr w:type="spellEnd"/>
      <w:r>
        <w:rPr>
          <w:szCs w:val="24"/>
          <w:lang w:val="et-EE"/>
        </w:rPr>
        <w:t xml:space="preserve">. 7 määrati koha-aadressid vastavalt: Narva linn, </w:t>
      </w:r>
      <w:r w:rsidR="004907B6">
        <w:rPr>
          <w:i/>
          <w:szCs w:val="24"/>
          <w:lang w:val="et-EE"/>
        </w:rPr>
        <w:t>Meedikute</w:t>
      </w:r>
      <w:r>
        <w:rPr>
          <w:i/>
          <w:szCs w:val="24"/>
          <w:lang w:val="et-EE"/>
        </w:rPr>
        <w:t xml:space="preserve"> tänav</w:t>
      </w:r>
      <w:r w:rsidRPr="00601A92">
        <w:rPr>
          <w:i/>
          <w:szCs w:val="24"/>
          <w:lang w:val="et-EE"/>
        </w:rPr>
        <w:t xml:space="preserve"> V1</w:t>
      </w:r>
      <w:r>
        <w:rPr>
          <w:szCs w:val="24"/>
          <w:lang w:val="et-EE"/>
        </w:rPr>
        <w:t xml:space="preserve"> ja </w:t>
      </w:r>
      <w:r w:rsidR="004907B6">
        <w:rPr>
          <w:i/>
          <w:szCs w:val="24"/>
          <w:lang w:val="et-EE"/>
        </w:rPr>
        <w:t>Meedikute</w:t>
      </w:r>
      <w:r w:rsidRPr="00601A92">
        <w:rPr>
          <w:i/>
          <w:szCs w:val="24"/>
          <w:lang w:val="et-EE"/>
        </w:rPr>
        <w:t xml:space="preserve"> tänav V2</w:t>
      </w:r>
      <w:r>
        <w:rPr>
          <w:szCs w:val="24"/>
          <w:lang w:val="et-EE"/>
        </w:rPr>
        <w:t>.</w:t>
      </w:r>
    </w:p>
    <w:p w:rsidR="00472D80" w:rsidRPr="001B717E" w:rsidRDefault="00472D80" w:rsidP="00472D80">
      <w:pPr>
        <w:jc w:val="both"/>
        <w:rPr>
          <w:szCs w:val="24"/>
          <w:lang w:val="et-EE"/>
        </w:rPr>
      </w:pPr>
      <w:r>
        <w:rPr>
          <w:szCs w:val="24"/>
          <w:lang w:val="et-EE"/>
        </w:rPr>
        <w:t xml:space="preserve">Nimetatud koha-aadressid määrati eristava lisandiga „V1“ ja „V2“ põhjusel, et antud maaüksused olid ühistu </w:t>
      </w:r>
      <w:proofErr w:type="spellStart"/>
      <w:r>
        <w:rPr>
          <w:szCs w:val="24"/>
          <w:lang w:val="et-EE"/>
        </w:rPr>
        <w:t>üldplaani</w:t>
      </w:r>
      <w:proofErr w:type="spellEnd"/>
      <w:r>
        <w:rPr>
          <w:szCs w:val="24"/>
          <w:lang w:val="et-EE"/>
        </w:rPr>
        <w:t xml:space="preserve"> järgi planeeritud veekogusid teenindavateks maadeks (tuletõrje veevõtukohad),</w:t>
      </w:r>
      <w:r w:rsidRPr="00601A92">
        <w:rPr>
          <w:szCs w:val="24"/>
          <w:lang w:val="et-EE"/>
        </w:rPr>
        <w:t xml:space="preserve"> </w:t>
      </w:r>
      <w:r w:rsidRPr="001B717E">
        <w:rPr>
          <w:szCs w:val="24"/>
          <w:lang w:val="et-EE"/>
        </w:rPr>
        <w:t xml:space="preserve">kuid faktiliselt ei ole veevõtukohta tänaseni rajatud, millest </w:t>
      </w:r>
      <w:r>
        <w:rPr>
          <w:szCs w:val="24"/>
          <w:lang w:val="et-EE"/>
        </w:rPr>
        <w:t>järeldub</w:t>
      </w:r>
      <w:r w:rsidRPr="001B717E">
        <w:rPr>
          <w:szCs w:val="24"/>
          <w:lang w:val="et-EE"/>
        </w:rPr>
        <w:t>, et eristav lisand „V“ ei vasta täna kehtivale aadressiandmete süsteemi nõuetele</w:t>
      </w:r>
      <w:r>
        <w:rPr>
          <w:szCs w:val="24"/>
          <w:lang w:val="et-EE"/>
        </w:rPr>
        <w:t xml:space="preserve"> ning vajab muutmist.</w:t>
      </w:r>
    </w:p>
    <w:p w:rsidR="00472D80" w:rsidRDefault="00472D80" w:rsidP="00472D80">
      <w:pPr>
        <w:rPr>
          <w:b/>
          <w:szCs w:val="24"/>
          <w:lang w:val="et-EE"/>
        </w:rPr>
      </w:pPr>
    </w:p>
    <w:p w:rsidR="00472D80" w:rsidRPr="00741998" w:rsidRDefault="00472D80" w:rsidP="00472D80">
      <w:pPr>
        <w:rPr>
          <w:b/>
          <w:szCs w:val="24"/>
          <w:lang w:val="et-EE"/>
        </w:rPr>
      </w:pPr>
      <w:r>
        <w:rPr>
          <w:b/>
          <w:szCs w:val="24"/>
          <w:lang w:val="et-EE"/>
        </w:rPr>
        <w:t xml:space="preserve">2. </w:t>
      </w:r>
      <w:r w:rsidRPr="00741998">
        <w:rPr>
          <w:b/>
          <w:szCs w:val="24"/>
          <w:lang w:val="et-EE"/>
        </w:rPr>
        <w:t>Õiguslikud alused</w:t>
      </w:r>
    </w:p>
    <w:p w:rsidR="00472D80" w:rsidRDefault="00472D80" w:rsidP="001F7972">
      <w:pPr>
        <w:ind w:left="426" w:hanging="426"/>
        <w:jc w:val="both"/>
        <w:rPr>
          <w:szCs w:val="24"/>
          <w:lang w:val="et-EE" w:eastAsia="et-EE"/>
        </w:rPr>
      </w:pPr>
      <w:r>
        <w:rPr>
          <w:szCs w:val="24"/>
          <w:lang w:val="et-EE" w:eastAsia="et-EE"/>
        </w:rPr>
        <w:t>2.1 Ruumiandmete seaduse § 54 lõike 1 kohaselt on koha-aadressi määrajaks linna- või vallavalitsus ja § 55 lõike 1 kohaselt teeb aadressitoimingud ning asjakohased otsused koha-aadressi määraja omal algatusel;</w:t>
      </w:r>
    </w:p>
    <w:p w:rsidR="00472D80" w:rsidRPr="00135E37" w:rsidRDefault="00472D80" w:rsidP="001F7972">
      <w:pPr>
        <w:ind w:left="426" w:hanging="426"/>
        <w:jc w:val="both"/>
        <w:rPr>
          <w:szCs w:val="24"/>
          <w:lang w:val="et-EE" w:eastAsia="et-EE"/>
        </w:rPr>
      </w:pPr>
      <w:r>
        <w:rPr>
          <w:szCs w:val="24"/>
          <w:lang w:val="et-EE" w:eastAsia="et-EE"/>
        </w:rPr>
        <w:t xml:space="preserve">2.2 Haldusmenetluse seaduse § 68 lõike 2 järgi </w:t>
      </w:r>
      <w:proofErr w:type="spellStart"/>
      <w:r w:rsidRPr="00135E37">
        <w:rPr>
          <w:szCs w:val="24"/>
        </w:rPr>
        <w:t>otsustab</w:t>
      </w:r>
      <w:proofErr w:type="spellEnd"/>
      <w:r w:rsidRPr="00135E37">
        <w:rPr>
          <w:szCs w:val="24"/>
        </w:rPr>
        <w:t xml:space="preserve"> </w:t>
      </w:r>
      <w:proofErr w:type="spellStart"/>
      <w:r>
        <w:rPr>
          <w:szCs w:val="24"/>
        </w:rPr>
        <w:t>h</w:t>
      </w:r>
      <w:r w:rsidRPr="00135E37">
        <w:rPr>
          <w:szCs w:val="24"/>
        </w:rPr>
        <w:t>aldusakti</w:t>
      </w:r>
      <w:proofErr w:type="spellEnd"/>
      <w:r w:rsidRPr="00135E37">
        <w:rPr>
          <w:szCs w:val="24"/>
        </w:rPr>
        <w:t xml:space="preserve"> </w:t>
      </w:r>
      <w:proofErr w:type="spellStart"/>
      <w:r w:rsidRPr="00135E37">
        <w:rPr>
          <w:szCs w:val="24"/>
        </w:rPr>
        <w:t>kehtetuks</w:t>
      </w:r>
      <w:proofErr w:type="spellEnd"/>
      <w:r w:rsidRPr="00135E37">
        <w:rPr>
          <w:szCs w:val="24"/>
        </w:rPr>
        <w:t xml:space="preserve"> </w:t>
      </w:r>
      <w:proofErr w:type="spellStart"/>
      <w:r w:rsidRPr="00135E37">
        <w:rPr>
          <w:szCs w:val="24"/>
        </w:rPr>
        <w:t>tunnistamise</w:t>
      </w:r>
      <w:proofErr w:type="spellEnd"/>
      <w:r w:rsidRPr="00135E37">
        <w:rPr>
          <w:szCs w:val="24"/>
        </w:rPr>
        <w:t xml:space="preserve"> </w:t>
      </w:r>
      <w:proofErr w:type="spellStart"/>
      <w:r w:rsidRPr="00135E37">
        <w:rPr>
          <w:szCs w:val="24"/>
        </w:rPr>
        <w:t>haldusorgan</w:t>
      </w:r>
      <w:proofErr w:type="spellEnd"/>
      <w:r w:rsidRPr="00135E37">
        <w:rPr>
          <w:szCs w:val="24"/>
        </w:rPr>
        <w:t xml:space="preserve">, </w:t>
      </w:r>
      <w:proofErr w:type="spellStart"/>
      <w:r w:rsidRPr="00135E37">
        <w:rPr>
          <w:szCs w:val="24"/>
        </w:rPr>
        <w:t>kelle</w:t>
      </w:r>
      <w:proofErr w:type="spellEnd"/>
      <w:r w:rsidRPr="00135E37">
        <w:rPr>
          <w:szCs w:val="24"/>
        </w:rPr>
        <w:t xml:space="preserve"> </w:t>
      </w:r>
      <w:proofErr w:type="spellStart"/>
      <w:r w:rsidRPr="00135E37">
        <w:rPr>
          <w:szCs w:val="24"/>
        </w:rPr>
        <w:t>pädevuses</w:t>
      </w:r>
      <w:proofErr w:type="spellEnd"/>
      <w:r w:rsidRPr="00135E37">
        <w:rPr>
          <w:szCs w:val="24"/>
        </w:rPr>
        <w:t xml:space="preserve"> </w:t>
      </w:r>
      <w:proofErr w:type="spellStart"/>
      <w:r w:rsidRPr="00135E37">
        <w:rPr>
          <w:szCs w:val="24"/>
        </w:rPr>
        <w:t>oleks</w:t>
      </w:r>
      <w:proofErr w:type="spellEnd"/>
      <w:r w:rsidRPr="00135E37">
        <w:rPr>
          <w:szCs w:val="24"/>
        </w:rPr>
        <w:t xml:space="preserve"> </w:t>
      </w:r>
      <w:proofErr w:type="spellStart"/>
      <w:r w:rsidRPr="00135E37">
        <w:rPr>
          <w:szCs w:val="24"/>
        </w:rPr>
        <w:t>haldusakti</w:t>
      </w:r>
      <w:proofErr w:type="spellEnd"/>
      <w:r w:rsidRPr="00135E37">
        <w:rPr>
          <w:szCs w:val="24"/>
        </w:rPr>
        <w:t xml:space="preserve"> </w:t>
      </w:r>
      <w:proofErr w:type="spellStart"/>
      <w:r w:rsidRPr="00135E37">
        <w:rPr>
          <w:szCs w:val="24"/>
        </w:rPr>
        <w:t>andmine</w:t>
      </w:r>
      <w:proofErr w:type="spellEnd"/>
      <w:r w:rsidRPr="00135E37">
        <w:rPr>
          <w:szCs w:val="24"/>
        </w:rPr>
        <w:t xml:space="preserve"> </w:t>
      </w:r>
      <w:proofErr w:type="spellStart"/>
      <w:r w:rsidRPr="00135E37">
        <w:rPr>
          <w:szCs w:val="24"/>
        </w:rPr>
        <w:t>kehtetuks</w:t>
      </w:r>
      <w:proofErr w:type="spellEnd"/>
      <w:r w:rsidRPr="00135E37">
        <w:rPr>
          <w:szCs w:val="24"/>
        </w:rPr>
        <w:t xml:space="preserve"> </w:t>
      </w:r>
      <w:proofErr w:type="spellStart"/>
      <w:r w:rsidRPr="00135E37">
        <w:rPr>
          <w:szCs w:val="24"/>
        </w:rPr>
        <w:t>tunnistamise</w:t>
      </w:r>
      <w:proofErr w:type="spellEnd"/>
      <w:r w:rsidRPr="00135E37">
        <w:rPr>
          <w:szCs w:val="24"/>
        </w:rPr>
        <w:t xml:space="preserve"> </w:t>
      </w:r>
      <w:proofErr w:type="spellStart"/>
      <w:r w:rsidRPr="00135E37">
        <w:rPr>
          <w:szCs w:val="24"/>
        </w:rPr>
        <w:t>ajal</w:t>
      </w:r>
      <w:proofErr w:type="spellEnd"/>
      <w:r w:rsidRPr="00135E37">
        <w:rPr>
          <w:szCs w:val="24"/>
        </w:rPr>
        <w:t xml:space="preserve">. </w:t>
      </w:r>
      <w:proofErr w:type="spellStart"/>
      <w:r w:rsidRPr="00135E37">
        <w:rPr>
          <w:szCs w:val="24"/>
        </w:rPr>
        <w:t>Muu</w:t>
      </w:r>
      <w:proofErr w:type="spellEnd"/>
      <w:r w:rsidRPr="00135E37">
        <w:rPr>
          <w:szCs w:val="24"/>
        </w:rPr>
        <w:t xml:space="preserve"> </w:t>
      </w:r>
      <w:proofErr w:type="spellStart"/>
      <w:r w:rsidRPr="00135E37">
        <w:rPr>
          <w:szCs w:val="24"/>
        </w:rPr>
        <w:t>haldusorgan</w:t>
      </w:r>
      <w:proofErr w:type="spellEnd"/>
      <w:r w:rsidRPr="00135E37">
        <w:rPr>
          <w:szCs w:val="24"/>
        </w:rPr>
        <w:t xml:space="preserve"> </w:t>
      </w:r>
      <w:proofErr w:type="spellStart"/>
      <w:r w:rsidRPr="00135E37">
        <w:rPr>
          <w:szCs w:val="24"/>
        </w:rPr>
        <w:t>võib</w:t>
      </w:r>
      <w:proofErr w:type="spellEnd"/>
      <w:r w:rsidRPr="00135E37">
        <w:rPr>
          <w:szCs w:val="24"/>
        </w:rPr>
        <w:t xml:space="preserve"> </w:t>
      </w:r>
      <w:proofErr w:type="spellStart"/>
      <w:r w:rsidRPr="00135E37">
        <w:rPr>
          <w:szCs w:val="24"/>
        </w:rPr>
        <w:t>haldusakti</w:t>
      </w:r>
      <w:proofErr w:type="spellEnd"/>
      <w:r w:rsidRPr="00135E37">
        <w:rPr>
          <w:szCs w:val="24"/>
        </w:rPr>
        <w:t xml:space="preserve"> </w:t>
      </w:r>
      <w:proofErr w:type="spellStart"/>
      <w:r w:rsidRPr="00135E37">
        <w:rPr>
          <w:szCs w:val="24"/>
        </w:rPr>
        <w:t>kehtetuks</w:t>
      </w:r>
      <w:proofErr w:type="spellEnd"/>
      <w:r w:rsidRPr="00135E37">
        <w:rPr>
          <w:szCs w:val="24"/>
        </w:rPr>
        <w:t xml:space="preserve"> </w:t>
      </w:r>
      <w:proofErr w:type="spellStart"/>
      <w:r w:rsidRPr="00135E37">
        <w:rPr>
          <w:szCs w:val="24"/>
        </w:rPr>
        <w:t>tunnistada</w:t>
      </w:r>
      <w:proofErr w:type="spellEnd"/>
      <w:r w:rsidRPr="00135E37">
        <w:rPr>
          <w:szCs w:val="24"/>
        </w:rPr>
        <w:t xml:space="preserve"> </w:t>
      </w:r>
      <w:proofErr w:type="spellStart"/>
      <w:r w:rsidRPr="00135E37">
        <w:rPr>
          <w:szCs w:val="24"/>
        </w:rPr>
        <w:t>ainult</w:t>
      </w:r>
      <w:proofErr w:type="spellEnd"/>
      <w:r w:rsidRPr="00135E37">
        <w:rPr>
          <w:szCs w:val="24"/>
        </w:rPr>
        <w:t xml:space="preserve"> </w:t>
      </w:r>
      <w:proofErr w:type="spellStart"/>
      <w:r w:rsidRPr="00135E37">
        <w:rPr>
          <w:szCs w:val="24"/>
        </w:rPr>
        <w:t>seaduses</w:t>
      </w:r>
      <w:proofErr w:type="spellEnd"/>
      <w:r w:rsidRPr="00135E37">
        <w:rPr>
          <w:szCs w:val="24"/>
        </w:rPr>
        <w:t xml:space="preserve"> </w:t>
      </w:r>
      <w:proofErr w:type="spellStart"/>
      <w:r w:rsidRPr="00135E37">
        <w:rPr>
          <w:szCs w:val="24"/>
        </w:rPr>
        <w:t>sätestatud</w:t>
      </w:r>
      <w:proofErr w:type="spellEnd"/>
      <w:r w:rsidRPr="00135E37">
        <w:rPr>
          <w:szCs w:val="24"/>
        </w:rPr>
        <w:t xml:space="preserve"> </w:t>
      </w:r>
      <w:proofErr w:type="spellStart"/>
      <w:r w:rsidRPr="00135E37">
        <w:rPr>
          <w:szCs w:val="24"/>
        </w:rPr>
        <w:t>juhul</w:t>
      </w:r>
      <w:proofErr w:type="spellEnd"/>
      <w:r w:rsidRPr="00135E37">
        <w:rPr>
          <w:szCs w:val="24"/>
        </w:rPr>
        <w:t xml:space="preserve">. </w:t>
      </w:r>
      <w:proofErr w:type="spellStart"/>
      <w:r w:rsidRPr="00135E37">
        <w:rPr>
          <w:szCs w:val="24"/>
        </w:rPr>
        <w:t>Pädevust</w:t>
      </w:r>
      <w:proofErr w:type="spellEnd"/>
      <w:r w:rsidRPr="00135E37">
        <w:rPr>
          <w:szCs w:val="24"/>
        </w:rPr>
        <w:t xml:space="preserve"> </w:t>
      </w:r>
      <w:proofErr w:type="spellStart"/>
      <w:r w:rsidRPr="00135E37">
        <w:rPr>
          <w:szCs w:val="24"/>
        </w:rPr>
        <w:t>ületades</w:t>
      </w:r>
      <w:proofErr w:type="spellEnd"/>
      <w:r w:rsidRPr="00135E37">
        <w:rPr>
          <w:szCs w:val="24"/>
        </w:rPr>
        <w:t xml:space="preserve"> </w:t>
      </w:r>
      <w:proofErr w:type="spellStart"/>
      <w:r w:rsidRPr="00135E37">
        <w:rPr>
          <w:szCs w:val="24"/>
        </w:rPr>
        <w:t>antud</w:t>
      </w:r>
      <w:proofErr w:type="spellEnd"/>
      <w:r w:rsidRPr="00135E37">
        <w:rPr>
          <w:szCs w:val="24"/>
        </w:rPr>
        <w:t xml:space="preserve"> </w:t>
      </w:r>
      <w:proofErr w:type="spellStart"/>
      <w:r w:rsidRPr="00135E37">
        <w:rPr>
          <w:szCs w:val="24"/>
        </w:rPr>
        <w:t>haldusakti</w:t>
      </w:r>
      <w:proofErr w:type="spellEnd"/>
      <w:r w:rsidRPr="00135E37">
        <w:rPr>
          <w:szCs w:val="24"/>
        </w:rPr>
        <w:t xml:space="preserve"> </w:t>
      </w:r>
      <w:proofErr w:type="spellStart"/>
      <w:r w:rsidRPr="00135E37">
        <w:rPr>
          <w:szCs w:val="24"/>
        </w:rPr>
        <w:t>võib</w:t>
      </w:r>
      <w:proofErr w:type="spellEnd"/>
      <w:r w:rsidRPr="00135E37">
        <w:rPr>
          <w:szCs w:val="24"/>
        </w:rPr>
        <w:t xml:space="preserve"> </w:t>
      </w:r>
      <w:proofErr w:type="spellStart"/>
      <w:r w:rsidRPr="00135E37">
        <w:rPr>
          <w:szCs w:val="24"/>
        </w:rPr>
        <w:t>tunnistada</w:t>
      </w:r>
      <w:proofErr w:type="spellEnd"/>
      <w:r w:rsidRPr="00135E37">
        <w:rPr>
          <w:szCs w:val="24"/>
        </w:rPr>
        <w:t xml:space="preserve"> </w:t>
      </w:r>
      <w:proofErr w:type="spellStart"/>
      <w:r w:rsidRPr="00135E37">
        <w:rPr>
          <w:szCs w:val="24"/>
        </w:rPr>
        <w:t>kehtetuks</w:t>
      </w:r>
      <w:proofErr w:type="spellEnd"/>
      <w:r w:rsidRPr="00135E37">
        <w:rPr>
          <w:szCs w:val="24"/>
        </w:rPr>
        <w:t xml:space="preserve"> </w:t>
      </w:r>
      <w:proofErr w:type="spellStart"/>
      <w:r w:rsidRPr="00135E37">
        <w:rPr>
          <w:szCs w:val="24"/>
        </w:rPr>
        <w:t>ka</w:t>
      </w:r>
      <w:proofErr w:type="spellEnd"/>
      <w:r w:rsidRPr="00135E37">
        <w:rPr>
          <w:szCs w:val="24"/>
        </w:rPr>
        <w:t xml:space="preserve"> </w:t>
      </w:r>
      <w:proofErr w:type="spellStart"/>
      <w:r w:rsidRPr="00135E37">
        <w:rPr>
          <w:szCs w:val="24"/>
        </w:rPr>
        <w:t>haldusakti</w:t>
      </w:r>
      <w:proofErr w:type="spellEnd"/>
      <w:r w:rsidRPr="00135E37">
        <w:rPr>
          <w:szCs w:val="24"/>
        </w:rPr>
        <w:t xml:space="preserve"> </w:t>
      </w:r>
      <w:proofErr w:type="spellStart"/>
      <w:r w:rsidRPr="00135E37">
        <w:rPr>
          <w:szCs w:val="24"/>
        </w:rPr>
        <w:t>andnud</w:t>
      </w:r>
      <w:proofErr w:type="spellEnd"/>
      <w:r w:rsidRPr="00135E37">
        <w:rPr>
          <w:szCs w:val="24"/>
        </w:rPr>
        <w:t xml:space="preserve"> </w:t>
      </w:r>
      <w:proofErr w:type="spellStart"/>
      <w:r w:rsidRPr="00135E37">
        <w:rPr>
          <w:szCs w:val="24"/>
        </w:rPr>
        <w:t>haldusorgan</w:t>
      </w:r>
      <w:proofErr w:type="spellEnd"/>
      <w:r w:rsidRPr="00135E37">
        <w:rPr>
          <w:szCs w:val="24"/>
        </w:rPr>
        <w:t>.</w:t>
      </w:r>
    </w:p>
    <w:p w:rsidR="00472D80" w:rsidRDefault="00472D80" w:rsidP="00472D80">
      <w:pPr>
        <w:rPr>
          <w:b/>
          <w:szCs w:val="24"/>
          <w:lang w:val="et-EE"/>
        </w:rPr>
      </w:pPr>
    </w:p>
    <w:p w:rsidR="00472D80" w:rsidRPr="00741998" w:rsidRDefault="00472D80" w:rsidP="00472D80">
      <w:pPr>
        <w:rPr>
          <w:b/>
          <w:szCs w:val="24"/>
          <w:lang w:val="et-EE"/>
        </w:rPr>
      </w:pPr>
      <w:r>
        <w:rPr>
          <w:b/>
          <w:szCs w:val="24"/>
          <w:lang w:val="et-EE"/>
        </w:rPr>
        <w:t xml:space="preserve">3. </w:t>
      </w:r>
      <w:r w:rsidRPr="00741998">
        <w:rPr>
          <w:b/>
          <w:szCs w:val="24"/>
          <w:lang w:val="et-EE"/>
        </w:rPr>
        <w:t>Otsus</w:t>
      </w:r>
    </w:p>
    <w:p w:rsidR="00472D80" w:rsidRPr="006B0AF2" w:rsidRDefault="00472D80" w:rsidP="00472D80">
      <w:pPr>
        <w:jc w:val="both"/>
        <w:rPr>
          <w:szCs w:val="24"/>
          <w:lang w:val="et-EE"/>
        </w:rPr>
      </w:pPr>
      <w:r w:rsidRPr="006B0AF2">
        <w:rPr>
          <w:szCs w:val="24"/>
          <w:lang w:val="et-EE"/>
        </w:rPr>
        <w:t>Määrata aadresside plaanil (lisa) näidatud maaüksustele koha-aadressid alljärgnevalt:</w:t>
      </w:r>
    </w:p>
    <w:p w:rsidR="00472D80" w:rsidRPr="006B0AF2" w:rsidRDefault="00472D80" w:rsidP="00472D80">
      <w:pPr>
        <w:jc w:val="both"/>
        <w:rPr>
          <w:szCs w:val="24"/>
          <w:lang w:val="et-EE"/>
        </w:rPr>
      </w:pPr>
      <w:r w:rsidRPr="006B0AF2">
        <w:rPr>
          <w:szCs w:val="24"/>
          <w:lang w:val="et-EE"/>
        </w:rPr>
        <w:t xml:space="preserve">3.1 </w:t>
      </w:r>
      <w:proofErr w:type="spellStart"/>
      <w:r w:rsidRPr="006B0AF2">
        <w:rPr>
          <w:szCs w:val="24"/>
          <w:lang w:val="et-EE"/>
        </w:rPr>
        <w:t>pos</w:t>
      </w:r>
      <w:proofErr w:type="spellEnd"/>
      <w:r w:rsidRPr="006B0AF2">
        <w:rPr>
          <w:szCs w:val="24"/>
          <w:lang w:val="et-EE"/>
        </w:rPr>
        <w:t xml:space="preserve">. 6 – aadress Narva linn, </w:t>
      </w:r>
      <w:r w:rsidR="004907B6">
        <w:rPr>
          <w:szCs w:val="24"/>
          <w:lang w:val="et-EE"/>
        </w:rPr>
        <w:t>Meedikute tn 12a</w:t>
      </w:r>
      <w:r w:rsidRPr="006B0AF2">
        <w:rPr>
          <w:szCs w:val="24"/>
          <w:lang w:val="et-EE"/>
        </w:rPr>
        <w:t>;</w:t>
      </w:r>
    </w:p>
    <w:p w:rsidR="00472D80" w:rsidRPr="006B0AF2" w:rsidRDefault="00472D80" w:rsidP="00472D80">
      <w:pPr>
        <w:jc w:val="both"/>
        <w:rPr>
          <w:szCs w:val="24"/>
          <w:lang w:val="et-EE"/>
        </w:rPr>
      </w:pPr>
      <w:r w:rsidRPr="006B0AF2">
        <w:rPr>
          <w:szCs w:val="24"/>
          <w:lang w:val="et-EE"/>
        </w:rPr>
        <w:t xml:space="preserve">3.2 </w:t>
      </w:r>
      <w:proofErr w:type="spellStart"/>
      <w:r w:rsidRPr="006B0AF2">
        <w:rPr>
          <w:szCs w:val="24"/>
          <w:lang w:val="et-EE"/>
        </w:rPr>
        <w:t>pos</w:t>
      </w:r>
      <w:proofErr w:type="spellEnd"/>
      <w:r w:rsidRPr="006B0AF2">
        <w:rPr>
          <w:szCs w:val="24"/>
          <w:lang w:val="et-EE"/>
        </w:rPr>
        <w:t xml:space="preserve">. 7 – aadress Narva linn, </w:t>
      </w:r>
      <w:r w:rsidR="004907B6">
        <w:rPr>
          <w:szCs w:val="24"/>
          <w:lang w:val="et-EE"/>
        </w:rPr>
        <w:t>Meedikute tn 39a</w:t>
      </w:r>
      <w:r w:rsidRPr="006B0AF2">
        <w:rPr>
          <w:szCs w:val="24"/>
          <w:lang w:val="et-EE"/>
        </w:rPr>
        <w:t>.</w:t>
      </w:r>
    </w:p>
    <w:p w:rsidR="00472D80" w:rsidRPr="00975308" w:rsidRDefault="00472D80" w:rsidP="00472D80">
      <w:pPr>
        <w:jc w:val="both"/>
        <w:rPr>
          <w:szCs w:val="24"/>
          <w:lang w:val="et-EE"/>
        </w:rPr>
      </w:pPr>
    </w:p>
    <w:p w:rsidR="00472D80" w:rsidRPr="00741998" w:rsidRDefault="00472D80" w:rsidP="00472D80">
      <w:pPr>
        <w:rPr>
          <w:b/>
          <w:szCs w:val="24"/>
          <w:lang w:val="et-EE"/>
        </w:rPr>
      </w:pPr>
      <w:r>
        <w:rPr>
          <w:b/>
          <w:szCs w:val="24"/>
          <w:lang w:val="et-EE"/>
        </w:rPr>
        <w:t xml:space="preserve">4. </w:t>
      </w:r>
      <w:r w:rsidRPr="00741998">
        <w:rPr>
          <w:b/>
          <w:szCs w:val="24"/>
          <w:lang w:val="et-EE"/>
        </w:rPr>
        <w:t>Rakendussätted</w:t>
      </w:r>
    </w:p>
    <w:p w:rsidR="00472D80" w:rsidRDefault="00472D80" w:rsidP="00472D80">
      <w:pPr>
        <w:ind w:left="426" w:hanging="426"/>
        <w:rPr>
          <w:szCs w:val="24"/>
          <w:lang w:val="et-EE"/>
        </w:rPr>
      </w:pPr>
      <w:r>
        <w:rPr>
          <w:szCs w:val="24"/>
          <w:lang w:val="et-EE"/>
        </w:rPr>
        <w:t xml:space="preserve">4.1 Tunnistada kehtetuks Narva Linnavalitsuse </w:t>
      </w:r>
      <w:r w:rsidR="004907B6">
        <w:rPr>
          <w:szCs w:val="24"/>
          <w:lang w:val="et-EE"/>
        </w:rPr>
        <w:t>20.09.2017. a. korralduse nr 905</w:t>
      </w:r>
      <w:r>
        <w:rPr>
          <w:szCs w:val="24"/>
          <w:lang w:val="et-EE"/>
        </w:rPr>
        <w:t xml:space="preserve">-k „Koha-aadresside määramine (AÜ </w:t>
      </w:r>
      <w:proofErr w:type="spellStart"/>
      <w:r w:rsidR="004907B6">
        <w:rPr>
          <w:szCs w:val="24"/>
          <w:lang w:val="et-EE"/>
        </w:rPr>
        <w:t>Medital</w:t>
      </w:r>
      <w:proofErr w:type="spellEnd"/>
      <w:r>
        <w:rPr>
          <w:szCs w:val="24"/>
          <w:lang w:val="et-EE"/>
        </w:rPr>
        <w:t xml:space="preserve"> </w:t>
      </w:r>
      <w:proofErr w:type="spellStart"/>
      <w:r>
        <w:rPr>
          <w:szCs w:val="24"/>
          <w:lang w:val="et-EE"/>
        </w:rPr>
        <w:t>üldmaa</w:t>
      </w:r>
      <w:proofErr w:type="spellEnd"/>
      <w:r>
        <w:rPr>
          <w:szCs w:val="24"/>
          <w:lang w:val="et-EE"/>
        </w:rPr>
        <w:t>)“ punkt  3.6, pos.6 ja punkt 3.7, pos.7;</w:t>
      </w:r>
    </w:p>
    <w:p w:rsidR="00472D80" w:rsidRDefault="00472D80" w:rsidP="00472D80">
      <w:pPr>
        <w:ind w:left="426" w:hanging="426"/>
        <w:rPr>
          <w:szCs w:val="24"/>
          <w:lang w:val="et-EE"/>
        </w:rPr>
      </w:pPr>
      <w:r>
        <w:rPr>
          <w:szCs w:val="24"/>
          <w:lang w:val="et-EE"/>
        </w:rPr>
        <w:t xml:space="preserve">4.2 </w:t>
      </w:r>
      <w:r w:rsidRPr="00741998">
        <w:rPr>
          <w:szCs w:val="24"/>
          <w:lang w:val="et-EE"/>
        </w:rPr>
        <w:t xml:space="preserve">Kohustada Narva Linnavalitsuse Arhitektuuri- ja Linnaplaneerimise Ametit teha korraldus </w:t>
      </w:r>
      <w:r>
        <w:rPr>
          <w:szCs w:val="24"/>
          <w:lang w:val="et-EE"/>
        </w:rPr>
        <w:t xml:space="preserve">   </w:t>
      </w:r>
      <w:r w:rsidRPr="00741998">
        <w:rPr>
          <w:szCs w:val="24"/>
          <w:lang w:val="et-EE"/>
        </w:rPr>
        <w:t>teatavaks</w:t>
      </w:r>
      <w:r>
        <w:rPr>
          <w:szCs w:val="24"/>
          <w:lang w:val="et-EE"/>
        </w:rPr>
        <w:t xml:space="preserve"> maaüksuse omanike esindajale;</w:t>
      </w:r>
    </w:p>
    <w:p w:rsidR="00472D80" w:rsidRPr="00741998" w:rsidRDefault="00472D80" w:rsidP="00472D80">
      <w:pPr>
        <w:jc w:val="both"/>
        <w:rPr>
          <w:szCs w:val="24"/>
          <w:lang w:val="et-EE"/>
        </w:rPr>
      </w:pPr>
      <w:r>
        <w:rPr>
          <w:szCs w:val="24"/>
          <w:lang w:val="et-EE"/>
        </w:rPr>
        <w:t xml:space="preserve">4.3  </w:t>
      </w:r>
      <w:r w:rsidRPr="00741998">
        <w:rPr>
          <w:szCs w:val="24"/>
          <w:lang w:val="et-EE"/>
        </w:rPr>
        <w:t>Korraldus</w:t>
      </w:r>
      <w:r>
        <w:rPr>
          <w:szCs w:val="24"/>
          <w:lang w:val="et-EE"/>
        </w:rPr>
        <w:t xml:space="preserve"> jõustub teatavakstegemisest;</w:t>
      </w:r>
    </w:p>
    <w:p w:rsidR="00472D80" w:rsidRPr="00677F2D" w:rsidRDefault="00472D80" w:rsidP="00472D80">
      <w:pPr>
        <w:ind w:left="426" w:hanging="426"/>
        <w:jc w:val="both"/>
        <w:rPr>
          <w:szCs w:val="24"/>
          <w:lang w:val="et-EE"/>
        </w:rPr>
      </w:pPr>
      <w:r>
        <w:rPr>
          <w:szCs w:val="24"/>
          <w:lang w:val="et-EE"/>
        </w:rPr>
        <w:t xml:space="preserve">4.4 Käesoleva korralduse peale võib esitada Narva Linnavalitsusele vaide haldusmenetluse seaduses sätestatud korras 30 päeva jooksul arvates korraldusest teadasaamise päevast või esitada kaebus </w:t>
      </w:r>
      <w:r w:rsidRPr="00741998">
        <w:rPr>
          <w:szCs w:val="24"/>
          <w:lang w:val="et-EE"/>
        </w:rPr>
        <w:t>Ta</w:t>
      </w:r>
      <w:r>
        <w:rPr>
          <w:szCs w:val="24"/>
          <w:lang w:val="et-EE"/>
        </w:rPr>
        <w:t>rtu Halduskohtu Jõhvi kohtumajale halduskohtumenetluse seadustikus sätestatud korras 30 päeva jooksul arvates korralduse teatavakstegemisest.</w:t>
      </w:r>
    </w:p>
    <w:p w:rsidR="00472D80" w:rsidRDefault="00472D80" w:rsidP="00472D80">
      <w:pPr>
        <w:rPr>
          <w:szCs w:val="24"/>
          <w:lang w:val="et-EE"/>
        </w:rPr>
      </w:pPr>
    </w:p>
    <w:p w:rsidR="00472D80" w:rsidRDefault="00472D80" w:rsidP="00472D80">
      <w:pPr>
        <w:rPr>
          <w:szCs w:val="24"/>
          <w:lang w:val="et-EE"/>
        </w:rPr>
      </w:pPr>
    </w:p>
    <w:p w:rsidR="00472D80" w:rsidRDefault="00472D80" w:rsidP="00472D80">
      <w:pPr>
        <w:rPr>
          <w:szCs w:val="24"/>
          <w:lang w:val="et-EE"/>
        </w:rPr>
      </w:pPr>
    </w:p>
    <w:p w:rsidR="00472D80" w:rsidRDefault="00472D80" w:rsidP="00472D80">
      <w:pPr>
        <w:rPr>
          <w:szCs w:val="24"/>
          <w:lang w:val="et-EE"/>
        </w:rPr>
      </w:pPr>
    </w:p>
    <w:p w:rsidR="00472D80" w:rsidRPr="00677F2D" w:rsidRDefault="00472D80" w:rsidP="00472D80">
      <w:pPr>
        <w:rPr>
          <w:szCs w:val="24"/>
          <w:lang w:val="et-EE"/>
        </w:rPr>
      </w:pPr>
      <w:r>
        <w:rPr>
          <w:szCs w:val="24"/>
          <w:lang w:val="et-EE"/>
        </w:rPr>
        <w:t xml:space="preserve">Aleksei </w:t>
      </w:r>
      <w:proofErr w:type="spellStart"/>
      <w:r>
        <w:rPr>
          <w:szCs w:val="24"/>
          <w:lang w:val="et-EE"/>
        </w:rPr>
        <w:t>Jevgrafov</w:t>
      </w:r>
      <w:proofErr w:type="spellEnd"/>
      <w:r w:rsidRPr="00677F2D">
        <w:rPr>
          <w:szCs w:val="24"/>
          <w:lang w:val="et-EE"/>
        </w:rPr>
        <w:t xml:space="preserve"> </w:t>
      </w:r>
      <w:r>
        <w:rPr>
          <w:szCs w:val="24"/>
          <w:lang w:val="et-EE"/>
        </w:rPr>
        <w:tab/>
      </w:r>
      <w:r>
        <w:rPr>
          <w:szCs w:val="24"/>
          <w:lang w:val="et-EE"/>
        </w:rPr>
        <w:tab/>
      </w:r>
      <w:r>
        <w:rPr>
          <w:szCs w:val="24"/>
          <w:lang w:val="et-EE"/>
        </w:rPr>
        <w:tab/>
      </w:r>
      <w:r>
        <w:rPr>
          <w:szCs w:val="24"/>
          <w:lang w:val="et-EE"/>
        </w:rPr>
        <w:tab/>
      </w:r>
      <w:r>
        <w:rPr>
          <w:szCs w:val="24"/>
          <w:lang w:val="et-EE"/>
        </w:rPr>
        <w:tab/>
      </w:r>
      <w:r>
        <w:rPr>
          <w:szCs w:val="24"/>
          <w:lang w:val="et-EE"/>
        </w:rPr>
        <w:tab/>
      </w:r>
    </w:p>
    <w:p w:rsidR="00472D80" w:rsidRPr="00677F2D" w:rsidRDefault="002B179D" w:rsidP="00472D80">
      <w:pPr>
        <w:rPr>
          <w:szCs w:val="24"/>
          <w:lang w:val="et-EE"/>
        </w:rPr>
      </w:pPr>
      <w:r>
        <w:rPr>
          <w:szCs w:val="24"/>
          <w:lang w:val="et-EE"/>
        </w:rPr>
        <w:t>Linnapea</w:t>
      </w:r>
      <w:r>
        <w:rPr>
          <w:szCs w:val="24"/>
          <w:lang w:val="et-EE"/>
        </w:rPr>
        <w:tab/>
      </w:r>
      <w:r>
        <w:rPr>
          <w:szCs w:val="24"/>
          <w:lang w:val="et-EE"/>
        </w:rPr>
        <w:tab/>
      </w:r>
      <w:r>
        <w:rPr>
          <w:szCs w:val="24"/>
          <w:lang w:val="et-EE"/>
        </w:rPr>
        <w:tab/>
      </w:r>
      <w:r>
        <w:rPr>
          <w:szCs w:val="24"/>
          <w:lang w:val="et-EE"/>
        </w:rPr>
        <w:tab/>
      </w:r>
      <w:r>
        <w:rPr>
          <w:szCs w:val="24"/>
          <w:lang w:val="et-EE"/>
        </w:rPr>
        <w:tab/>
      </w:r>
      <w:r>
        <w:rPr>
          <w:szCs w:val="24"/>
          <w:lang w:val="et-EE"/>
        </w:rPr>
        <w:tab/>
        <w:t>Üllar Kaljuste</w:t>
      </w:r>
      <w:bookmarkStart w:id="0" w:name="_GoBack"/>
      <w:bookmarkEnd w:id="0"/>
    </w:p>
    <w:p w:rsidR="00472D80" w:rsidRDefault="00472D80" w:rsidP="00472D80">
      <w:pPr>
        <w:rPr>
          <w:szCs w:val="24"/>
          <w:lang w:val="et-EE"/>
        </w:rPr>
      </w:pPr>
      <w:r>
        <w:rPr>
          <w:szCs w:val="24"/>
          <w:lang w:val="et-EE"/>
        </w:rPr>
        <w:tab/>
      </w:r>
      <w:r>
        <w:rPr>
          <w:szCs w:val="24"/>
          <w:lang w:val="et-EE"/>
        </w:rPr>
        <w:tab/>
      </w:r>
      <w:r>
        <w:rPr>
          <w:szCs w:val="24"/>
          <w:lang w:val="et-EE"/>
        </w:rPr>
        <w:tab/>
      </w:r>
      <w:r>
        <w:rPr>
          <w:szCs w:val="24"/>
          <w:lang w:val="et-EE"/>
        </w:rPr>
        <w:tab/>
      </w:r>
      <w:r>
        <w:rPr>
          <w:szCs w:val="24"/>
          <w:lang w:val="et-EE"/>
        </w:rPr>
        <w:tab/>
      </w:r>
      <w:r>
        <w:rPr>
          <w:szCs w:val="24"/>
          <w:lang w:val="et-EE"/>
        </w:rPr>
        <w:tab/>
      </w:r>
      <w:r>
        <w:rPr>
          <w:szCs w:val="24"/>
          <w:lang w:val="et-EE"/>
        </w:rPr>
        <w:tab/>
      </w:r>
      <w:r w:rsidRPr="00677F2D">
        <w:rPr>
          <w:szCs w:val="24"/>
          <w:lang w:val="et-EE"/>
        </w:rPr>
        <w:t>Linnasekretär</w:t>
      </w:r>
      <w:r>
        <w:rPr>
          <w:szCs w:val="24"/>
          <w:lang w:val="et-EE"/>
        </w:rPr>
        <w:t>i kohusetäitja</w:t>
      </w:r>
    </w:p>
    <w:p w:rsidR="00EF354F" w:rsidRDefault="00EF354F" w:rsidP="00EF354F">
      <w:pPr>
        <w:pStyle w:val="Vahedeta"/>
        <w:rPr>
          <w:lang w:val="et-EE"/>
        </w:rPr>
      </w:pPr>
    </w:p>
    <w:p w:rsidR="00EF354F" w:rsidRDefault="00EF354F" w:rsidP="00EF354F">
      <w:pPr>
        <w:pStyle w:val="Vahedeta"/>
        <w:rPr>
          <w:lang w:val="et-EE"/>
        </w:rPr>
      </w:pPr>
    </w:p>
    <w:p w:rsidR="00EF354F" w:rsidRDefault="00EF354F" w:rsidP="00EF354F">
      <w:pPr>
        <w:ind w:left="-567"/>
        <w:jc w:val="right"/>
        <w:rPr>
          <w:lang w:val="et-EE"/>
        </w:rPr>
      </w:pP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</w:p>
    <w:p w:rsidR="00EF354F" w:rsidRDefault="00EF354F" w:rsidP="00EF354F">
      <w:pPr>
        <w:ind w:left="-567"/>
        <w:jc w:val="right"/>
        <w:rPr>
          <w:lang w:val="et-EE"/>
        </w:rPr>
      </w:pPr>
    </w:p>
    <w:p w:rsidR="00EF354F" w:rsidRDefault="00EF354F" w:rsidP="00EF354F">
      <w:pPr>
        <w:ind w:left="153" w:firstLine="1287"/>
        <w:jc w:val="right"/>
        <w:rPr>
          <w:szCs w:val="24"/>
          <w:lang w:val="et-EE"/>
        </w:rPr>
      </w:pPr>
      <w:r w:rsidRPr="00D523FC">
        <w:rPr>
          <w:szCs w:val="24"/>
          <w:lang w:val="et-EE"/>
        </w:rPr>
        <w:t>Lisa Narva Linnavalitsuse 13.11.2019. a. korraldusele nr ...</w:t>
      </w:r>
      <w:r>
        <w:rPr>
          <w:szCs w:val="24"/>
          <w:lang w:val="et-EE"/>
        </w:rPr>
        <w:t>.............</w:t>
      </w:r>
      <w:r w:rsidRPr="00D523FC">
        <w:rPr>
          <w:szCs w:val="24"/>
          <w:lang w:val="et-EE"/>
        </w:rPr>
        <w:t>.......</w:t>
      </w:r>
    </w:p>
    <w:p w:rsidR="00EF354F" w:rsidRDefault="00EF354F" w:rsidP="00EF354F">
      <w:pPr>
        <w:ind w:left="-567"/>
        <w:jc w:val="right"/>
        <w:rPr>
          <w:szCs w:val="24"/>
          <w:lang w:val="et-EE"/>
        </w:rPr>
      </w:pPr>
    </w:p>
    <w:p w:rsidR="00EF354F" w:rsidRDefault="00EF354F" w:rsidP="00EF354F">
      <w:pPr>
        <w:ind w:left="-567"/>
        <w:jc w:val="right"/>
        <w:rPr>
          <w:szCs w:val="24"/>
          <w:lang w:val="et-EE"/>
        </w:rPr>
      </w:pPr>
    </w:p>
    <w:p w:rsidR="00EF354F" w:rsidRDefault="004907B6" w:rsidP="00EF354F">
      <w:pPr>
        <w:ind w:left="-567"/>
        <w:jc w:val="right"/>
        <w:rPr>
          <w:szCs w:val="24"/>
          <w:lang w:val="et-EE"/>
        </w:rPr>
      </w:pPr>
      <w:r>
        <w:rPr>
          <w:noProof/>
          <w:szCs w:val="24"/>
        </w:rPr>
        <w:drawing>
          <wp:inline distT="0" distB="0" distL="0" distR="0">
            <wp:extent cx="6301105" cy="7301230"/>
            <wp:effectExtent l="0" t="0" r="4445" b="0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DITAL_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7301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354F" w:rsidRPr="00EF354F" w:rsidRDefault="00EF354F" w:rsidP="00EF354F">
      <w:pPr>
        <w:pStyle w:val="Vahedeta"/>
        <w:rPr>
          <w:lang w:val="et-EE"/>
        </w:rPr>
      </w:pPr>
    </w:p>
    <w:p w:rsidR="00472D80" w:rsidRPr="00472D80" w:rsidRDefault="00472D80" w:rsidP="00472D80">
      <w:pPr>
        <w:pStyle w:val="Vahedeta"/>
        <w:rPr>
          <w:sz w:val="28"/>
          <w:szCs w:val="28"/>
          <w:lang w:val="et-EE"/>
        </w:rPr>
      </w:pPr>
    </w:p>
    <w:sectPr w:rsidR="00472D80" w:rsidRPr="00472D80" w:rsidSect="00EF354F">
      <w:pgSz w:w="12240" w:h="15840"/>
      <w:pgMar w:top="284" w:right="90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D80"/>
    <w:rsid w:val="001F7972"/>
    <w:rsid w:val="002B179D"/>
    <w:rsid w:val="00472D80"/>
    <w:rsid w:val="004907B6"/>
    <w:rsid w:val="004A3F33"/>
    <w:rsid w:val="006B6597"/>
    <w:rsid w:val="00EF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EF66DBB-A41A-4970-8B84-2D8D039F7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next w:val="Vahedeta"/>
    <w:rsid w:val="004A3F3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4A3F33"/>
    <w:pPr>
      <w:spacing w:after="0" w:line="240" w:lineRule="auto"/>
    </w:pPr>
    <w:rPr>
      <w:rFonts w:ascii="Times New Roman" w:hAnsi="Times New Roman"/>
      <w:sz w:val="24"/>
    </w:rPr>
  </w:style>
  <w:style w:type="paragraph" w:styleId="Pis">
    <w:name w:val="header"/>
    <w:basedOn w:val="Normaallaad"/>
    <w:link w:val="PisMrk"/>
    <w:rsid w:val="00472D80"/>
    <w:pPr>
      <w:tabs>
        <w:tab w:val="center" w:pos="4320"/>
        <w:tab w:val="right" w:pos="8640"/>
      </w:tabs>
    </w:pPr>
    <w:rPr>
      <w:rFonts w:eastAsia="Times New Roman" w:cs="Times New Roman"/>
      <w:sz w:val="20"/>
      <w:szCs w:val="20"/>
      <w:lang w:val="en-GB"/>
    </w:rPr>
  </w:style>
  <w:style w:type="character" w:customStyle="1" w:styleId="PisMrk">
    <w:name w:val="Päis Märk"/>
    <w:basedOn w:val="Liguvaikefont"/>
    <w:link w:val="Pis"/>
    <w:rsid w:val="00472D8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F354F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F35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Virve</dc:creator>
  <cp:keywords/>
  <dc:description/>
  <cp:lastModifiedBy>Virve</cp:lastModifiedBy>
  <cp:revision>4</cp:revision>
  <cp:lastPrinted>2019-11-05T07:26:00Z</cp:lastPrinted>
  <dcterms:created xsi:type="dcterms:W3CDTF">2019-11-04T15:17:00Z</dcterms:created>
  <dcterms:modified xsi:type="dcterms:W3CDTF">2019-11-05T07:31:00Z</dcterms:modified>
</cp:coreProperties>
</file>