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44F52" w:rsidRDefault="00144F52">
      <w:pPr>
        <w:rPr>
          <w:rFonts w:ascii="Arial" w:hAnsi="Arial" w:cs="Arial"/>
          <w:lang w:val="et-EE"/>
        </w:rPr>
      </w:pPr>
      <w:r>
        <w:rPr>
          <w:rFonts w:ascii="Arial" w:hAnsi="Arial" w:cs="Arial"/>
          <w:lang w:val="et-EE"/>
        </w:rPr>
        <w:t>KOOSKÕLASTUSLEHT</w:t>
      </w:r>
    </w:p>
    <w:p w:rsidR="00144F52" w:rsidRDefault="00144F52">
      <w:pPr>
        <w:rPr>
          <w:rFonts w:ascii="Arial" w:hAnsi="Arial" w:cs="Arial"/>
          <w:lang w:val="et-EE"/>
        </w:rPr>
      </w:pPr>
    </w:p>
    <w:p w:rsidR="00144F52" w:rsidRDefault="00180AFF" w:rsidP="00180AFF">
      <w:pPr>
        <w:ind w:left="4962"/>
        <w:rPr>
          <w:rFonts w:ascii="Arial" w:hAnsi="Arial" w:cs="Arial"/>
          <w:lang w:val="et-EE"/>
        </w:rPr>
      </w:pPr>
      <w:r>
        <w:rPr>
          <w:rFonts w:ascii="Arial" w:hAnsi="Arial" w:cs="Arial"/>
          <w:lang w:val="et-EE"/>
        </w:rPr>
        <w:t>Võtta _____________ istungi päevakorda</w:t>
      </w:r>
    </w:p>
    <w:p w:rsidR="00180AFF" w:rsidRDefault="00180AFF" w:rsidP="00180AFF">
      <w:pPr>
        <w:rPr>
          <w:rFonts w:ascii="Arial" w:hAnsi="Arial" w:cs="Arial"/>
          <w:lang w:val="et-EE"/>
        </w:rPr>
      </w:pPr>
    </w:p>
    <w:p w:rsidR="00180AFF" w:rsidRDefault="00180AFF" w:rsidP="00180AFF">
      <w:pPr>
        <w:ind w:left="4962"/>
        <w:rPr>
          <w:rFonts w:ascii="Arial" w:hAnsi="Arial" w:cs="Arial"/>
          <w:lang w:val="et-EE"/>
        </w:rPr>
      </w:pPr>
      <w:r>
        <w:rPr>
          <w:rFonts w:ascii="Arial" w:hAnsi="Arial" w:cs="Arial"/>
          <w:lang w:val="et-EE"/>
        </w:rPr>
        <w:t>_________________</w:t>
      </w:r>
    </w:p>
    <w:p w:rsidR="00180AFF" w:rsidRDefault="00180AFF" w:rsidP="00180AFF">
      <w:pPr>
        <w:ind w:left="4962"/>
        <w:rPr>
          <w:rFonts w:ascii="Arial" w:hAnsi="Arial" w:cs="Arial"/>
          <w:lang w:val="et-EE"/>
        </w:rPr>
      </w:pPr>
      <w:r>
        <w:rPr>
          <w:rFonts w:ascii="Arial" w:hAnsi="Arial" w:cs="Arial"/>
          <w:lang w:val="et-EE"/>
        </w:rPr>
        <w:t>Ants Liimets</w:t>
      </w:r>
    </w:p>
    <w:p w:rsidR="00180AFF" w:rsidRDefault="00180AFF" w:rsidP="00180AFF">
      <w:pPr>
        <w:ind w:left="4962"/>
        <w:rPr>
          <w:rFonts w:ascii="Arial" w:hAnsi="Arial" w:cs="Arial"/>
          <w:lang w:val="et-EE"/>
        </w:rPr>
      </w:pPr>
      <w:r>
        <w:rPr>
          <w:rFonts w:ascii="Arial" w:hAnsi="Arial" w:cs="Arial"/>
          <w:lang w:val="et-EE"/>
        </w:rPr>
        <w:t>Linnasekretär</w:t>
      </w:r>
    </w:p>
    <w:p w:rsidR="00180AFF" w:rsidRDefault="00180AFF">
      <w:pPr>
        <w:rPr>
          <w:rFonts w:ascii="Arial" w:hAnsi="Arial" w:cs="Arial"/>
          <w:lang w:val="et-EE"/>
        </w:rPr>
      </w:pPr>
    </w:p>
    <w:p w:rsidR="00180AFF" w:rsidRDefault="00180AFF">
      <w:pPr>
        <w:rPr>
          <w:rFonts w:ascii="Arial" w:hAnsi="Arial" w:cs="Arial"/>
          <w:lang w:val="et-EE"/>
        </w:rPr>
      </w:pPr>
      <w:r>
        <w:rPr>
          <w:rFonts w:ascii="Arial" w:hAnsi="Arial" w:cs="Arial"/>
          <w:lang w:val="et-EE"/>
        </w:rPr>
        <w:t xml:space="preserve">Linnavalitsuse korralduse eelnõu: </w:t>
      </w: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rsidP="00180AFF">
      <w:pPr>
        <w:ind w:right="4280"/>
        <w:rPr>
          <w:rFonts w:ascii="Arial" w:hAnsi="Arial" w:cs="Arial"/>
          <w:lang w:val="et-EE"/>
        </w:rPr>
      </w:pPr>
      <w:r w:rsidRPr="00E17A98">
        <w:rPr>
          <w:rFonts w:ascii="Arial" w:hAnsi="Arial" w:cs="Arial"/>
          <w:b/>
          <w:lang w:val="et-EE"/>
        </w:rPr>
        <w:t>Tallinna linna ja Narva linna vahel sõlmitava koostöömemorandumi projekti heakskiitmine ning volituse andmine Aleksander Ljudvigule.</w:t>
      </w:r>
    </w:p>
    <w:p w:rsidR="00144F52" w:rsidRDefault="00144F52">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tbl>
      <w:tblPr>
        <w:tblStyle w:val="TableGrid"/>
        <w:tblW w:w="0" w:type="auto"/>
        <w:tblLook w:val="04A0"/>
      </w:tblPr>
      <w:tblGrid>
        <w:gridCol w:w="4832"/>
        <w:gridCol w:w="4833"/>
      </w:tblGrid>
      <w:tr w:rsidR="00180AFF" w:rsidTr="00180AFF">
        <w:tc>
          <w:tcPr>
            <w:tcW w:w="4832" w:type="dxa"/>
          </w:tcPr>
          <w:p w:rsidR="00180AFF" w:rsidRDefault="00180AFF">
            <w:pPr>
              <w:rPr>
                <w:rFonts w:ascii="Arial" w:hAnsi="Arial" w:cs="Arial"/>
                <w:lang w:val="et-EE"/>
              </w:rPr>
            </w:pPr>
            <w:r>
              <w:rPr>
                <w:rFonts w:ascii="Arial" w:hAnsi="Arial" w:cs="Arial"/>
                <w:lang w:val="et-EE"/>
              </w:rPr>
              <w:t>Kooskõlastaja</w:t>
            </w:r>
          </w:p>
        </w:tc>
        <w:tc>
          <w:tcPr>
            <w:tcW w:w="4833" w:type="dxa"/>
          </w:tcPr>
          <w:p w:rsidR="00180AFF" w:rsidRDefault="00180AFF">
            <w:pPr>
              <w:rPr>
                <w:rFonts w:ascii="Arial" w:hAnsi="Arial" w:cs="Arial"/>
                <w:lang w:val="et-EE"/>
              </w:rPr>
            </w:pPr>
            <w:r>
              <w:rPr>
                <w:rFonts w:ascii="Arial" w:hAnsi="Arial" w:cs="Arial"/>
                <w:lang w:val="et-EE"/>
              </w:rPr>
              <w:t>Allkiri</w:t>
            </w:r>
          </w:p>
        </w:tc>
      </w:tr>
      <w:tr w:rsidR="00180AFF" w:rsidTr="00180AFF">
        <w:tc>
          <w:tcPr>
            <w:tcW w:w="4832" w:type="dxa"/>
          </w:tcPr>
          <w:p w:rsidR="00180AFF" w:rsidRDefault="00180AFF">
            <w:pPr>
              <w:rPr>
                <w:rFonts w:ascii="Arial" w:hAnsi="Arial" w:cs="Arial"/>
                <w:lang w:val="et-EE"/>
              </w:rPr>
            </w:pPr>
            <w:r>
              <w:rPr>
                <w:rFonts w:ascii="Arial" w:hAnsi="Arial" w:cs="Arial"/>
                <w:lang w:val="et-EE"/>
              </w:rPr>
              <w:t>Aleksander Ljudvig</w:t>
            </w:r>
          </w:p>
        </w:tc>
        <w:tc>
          <w:tcPr>
            <w:tcW w:w="4833" w:type="dxa"/>
          </w:tcPr>
          <w:p w:rsidR="00180AFF" w:rsidRDefault="00180AFF">
            <w:pPr>
              <w:rPr>
                <w:rFonts w:ascii="Arial" w:hAnsi="Arial" w:cs="Arial"/>
                <w:lang w:val="et-EE"/>
              </w:rPr>
            </w:pPr>
          </w:p>
          <w:p w:rsidR="00180AFF" w:rsidRDefault="00180AFF">
            <w:pPr>
              <w:rPr>
                <w:rFonts w:ascii="Arial" w:hAnsi="Arial" w:cs="Arial"/>
                <w:lang w:val="et-EE"/>
              </w:rPr>
            </w:pPr>
          </w:p>
        </w:tc>
      </w:tr>
      <w:tr w:rsidR="00180AFF" w:rsidTr="00180AFF">
        <w:tc>
          <w:tcPr>
            <w:tcW w:w="4832" w:type="dxa"/>
          </w:tcPr>
          <w:p w:rsidR="00180AFF" w:rsidRDefault="00180AFF">
            <w:pPr>
              <w:rPr>
                <w:rFonts w:ascii="Arial" w:hAnsi="Arial" w:cs="Arial"/>
                <w:lang w:val="et-EE"/>
              </w:rPr>
            </w:pPr>
            <w:r>
              <w:rPr>
                <w:rFonts w:ascii="Arial" w:hAnsi="Arial" w:cs="Arial"/>
                <w:lang w:val="et-EE"/>
              </w:rPr>
              <w:t>Pjotr Nyakk</w:t>
            </w:r>
          </w:p>
        </w:tc>
        <w:tc>
          <w:tcPr>
            <w:tcW w:w="4833" w:type="dxa"/>
          </w:tcPr>
          <w:p w:rsidR="00180AFF" w:rsidRDefault="00180AFF">
            <w:pPr>
              <w:rPr>
                <w:rFonts w:ascii="Arial" w:hAnsi="Arial" w:cs="Arial"/>
                <w:lang w:val="et-EE"/>
              </w:rPr>
            </w:pPr>
          </w:p>
          <w:p w:rsidR="00180AFF" w:rsidRDefault="00180AFF">
            <w:pPr>
              <w:rPr>
                <w:rFonts w:ascii="Arial" w:hAnsi="Arial" w:cs="Arial"/>
                <w:lang w:val="et-EE"/>
              </w:rPr>
            </w:pPr>
          </w:p>
        </w:tc>
      </w:tr>
    </w:tbl>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r>
        <w:rPr>
          <w:rFonts w:ascii="Arial" w:hAnsi="Arial" w:cs="Arial"/>
          <w:lang w:val="et-EE"/>
        </w:rPr>
        <w:t>Valmistas ette: abilinnapea Aleksander Ljudvig</w:t>
      </w: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180AFF" w:rsidRDefault="00180AFF">
      <w:pPr>
        <w:rPr>
          <w:rFonts w:ascii="Arial" w:hAnsi="Arial" w:cs="Arial"/>
          <w:lang w:val="et-EE"/>
        </w:rPr>
      </w:pPr>
    </w:p>
    <w:p w:rsidR="00E17A98" w:rsidRDefault="00E17A98">
      <w:pPr>
        <w:rPr>
          <w:rFonts w:ascii="Arial" w:hAnsi="Arial" w:cs="Arial"/>
          <w:lang w:val="et-EE"/>
        </w:rPr>
      </w:pPr>
      <w:r>
        <w:rPr>
          <w:rFonts w:ascii="Arial" w:hAnsi="Arial" w:cs="Arial"/>
          <w:lang w:val="et-EE"/>
        </w:rPr>
        <w:br w:type="page"/>
      </w:r>
    </w:p>
    <w:p w:rsidR="00E94D35" w:rsidRPr="00E17A98" w:rsidRDefault="00E94D35" w:rsidP="00E94D35">
      <w:pPr>
        <w:jc w:val="right"/>
        <w:rPr>
          <w:rFonts w:ascii="Arial" w:hAnsi="Arial" w:cs="Arial"/>
          <w:lang w:val="et-EE"/>
        </w:rPr>
      </w:pPr>
      <w:r w:rsidRPr="00E17A98">
        <w:rPr>
          <w:rFonts w:ascii="Arial" w:hAnsi="Arial" w:cs="Arial"/>
          <w:lang w:val="et-EE"/>
        </w:rPr>
        <w:lastRenderedPageBreak/>
        <w:t>Eelnõu</w:t>
      </w:r>
    </w:p>
    <w:p w:rsidR="00435FC6" w:rsidRPr="00E17A98" w:rsidRDefault="00435FC6" w:rsidP="00E94D35">
      <w:pPr>
        <w:jc w:val="center"/>
        <w:rPr>
          <w:rFonts w:ascii="Arial" w:hAnsi="Arial" w:cs="Arial"/>
          <w:b/>
          <w:lang w:val="et-EE"/>
        </w:rPr>
      </w:pPr>
      <w:r w:rsidRPr="00E17A98">
        <w:rPr>
          <w:rFonts w:ascii="Arial" w:hAnsi="Arial" w:cs="Arial"/>
          <w:b/>
          <w:lang w:val="et-EE"/>
        </w:rPr>
        <w:t>NARVA LINNAVALITSUS</w:t>
      </w:r>
    </w:p>
    <w:p w:rsidR="00E94D35" w:rsidRPr="00E17A98" w:rsidRDefault="00E94D35" w:rsidP="00E94D35">
      <w:pPr>
        <w:jc w:val="center"/>
        <w:rPr>
          <w:rFonts w:ascii="Arial" w:hAnsi="Arial" w:cs="Arial"/>
          <w:b/>
          <w:lang w:val="et-EE"/>
        </w:rPr>
      </w:pPr>
    </w:p>
    <w:p w:rsidR="00435FC6" w:rsidRPr="00E17A98" w:rsidRDefault="00435FC6" w:rsidP="00E94D35">
      <w:pPr>
        <w:jc w:val="center"/>
        <w:rPr>
          <w:rFonts w:ascii="Arial" w:hAnsi="Arial" w:cs="Arial"/>
          <w:lang w:val="et-EE"/>
        </w:rPr>
      </w:pPr>
      <w:r w:rsidRPr="00E17A98">
        <w:rPr>
          <w:rFonts w:ascii="Arial" w:hAnsi="Arial" w:cs="Arial"/>
          <w:lang w:val="et-EE"/>
        </w:rPr>
        <w:t>KORRALDUS</w:t>
      </w:r>
    </w:p>
    <w:p w:rsidR="00E94D35" w:rsidRPr="00E17A98" w:rsidRDefault="00E94D35" w:rsidP="00E94D35">
      <w:pPr>
        <w:rPr>
          <w:rFonts w:ascii="Arial" w:hAnsi="Arial" w:cs="Arial"/>
          <w:lang w:val="et-EE"/>
        </w:rPr>
      </w:pPr>
    </w:p>
    <w:p w:rsidR="00435FC6" w:rsidRPr="00E17A98" w:rsidRDefault="00435FC6" w:rsidP="00E94D35">
      <w:pPr>
        <w:rPr>
          <w:rFonts w:ascii="Arial" w:hAnsi="Arial" w:cs="Arial"/>
          <w:lang w:val="et-EE"/>
        </w:rPr>
      </w:pPr>
      <w:r w:rsidRPr="00E17A98">
        <w:rPr>
          <w:rFonts w:ascii="Arial" w:hAnsi="Arial" w:cs="Arial"/>
          <w:lang w:val="et-EE"/>
        </w:rPr>
        <w:t>Narva</w:t>
      </w:r>
      <w:r w:rsidRPr="00E17A98">
        <w:rPr>
          <w:rFonts w:ascii="Arial" w:hAnsi="Arial" w:cs="Arial"/>
          <w:lang w:val="et-EE"/>
        </w:rPr>
        <w:tab/>
      </w:r>
      <w:r w:rsidRPr="00E17A98">
        <w:rPr>
          <w:rFonts w:ascii="Arial" w:hAnsi="Arial" w:cs="Arial"/>
          <w:lang w:val="et-EE"/>
        </w:rPr>
        <w:tab/>
      </w:r>
      <w:r w:rsidRPr="00E17A98">
        <w:rPr>
          <w:rFonts w:ascii="Arial" w:hAnsi="Arial" w:cs="Arial"/>
          <w:lang w:val="et-EE"/>
        </w:rPr>
        <w:tab/>
      </w:r>
      <w:r w:rsidR="00E94D35" w:rsidRPr="00E17A98">
        <w:rPr>
          <w:rFonts w:ascii="Arial" w:hAnsi="Arial" w:cs="Arial"/>
          <w:lang w:val="et-EE"/>
        </w:rPr>
        <w:tab/>
      </w:r>
      <w:r w:rsidR="00E94D35" w:rsidRPr="00E17A98">
        <w:rPr>
          <w:rFonts w:ascii="Arial" w:hAnsi="Arial" w:cs="Arial"/>
          <w:lang w:val="et-EE"/>
        </w:rPr>
        <w:tab/>
      </w:r>
      <w:r w:rsidR="00E94D35" w:rsidRPr="00E17A98">
        <w:rPr>
          <w:rFonts w:ascii="Arial" w:hAnsi="Arial" w:cs="Arial"/>
          <w:lang w:val="et-EE"/>
        </w:rPr>
        <w:tab/>
      </w:r>
      <w:r w:rsidR="00E94D35" w:rsidRPr="00E17A98">
        <w:rPr>
          <w:rFonts w:ascii="Arial" w:hAnsi="Arial" w:cs="Arial"/>
          <w:lang w:val="et-EE"/>
        </w:rPr>
        <w:tab/>
      </w:r>
      <w:r w:rsidR="00E94D35" w:rsidRPr="00E17A98">
        <w:rPr>
          <w:rFonts w:ascii="Arial" w:hAnsi="Arial" w:cs="Arial"/>
          <w:lang w:val="et-EE"/>
        </w:rPr>
        <w:tab/>
      </w:r>
      <w:r w:rsidR="00E94D35" w:rsidRPr="00E17A98">
        <w:rPr>
          <w:rFonts w:ascii="Arial" w:hAnsi="Arial" w:cs="Arial"/>
          <w:lang w:val="et-EE"/>
        </w:rPr>
        <w:tab/>
      </w:r>
      <w:r w:rsidRPr="00E17A98">
        <w:rPr>
          <w:rFonts w:ascii="Arial" w:hAnsi="Arial" w:cs="Arial"/>
          <w:lang w:val="et-EE"/>
        </w:rPr>
        <w:tab/>
      </w:r>
      <w:r w:rsidR="00E94D35" w:rsidRPr="00E17A98">
        <w:rPr>
          <w:rFonts w:ascii="Arial" w:hAnsi="Arial" w:cs="Arial"/>
          <w:lang w:val="et-EE"/>
        </w:rPr>
        <w:t xml:space="preserve">aprill 2009  nr    </w:t>
      </w:r>
      <w:r w:rsidRPr="00E17A98">
        <w:rPr>
          <w:rFonts w:ascii="Arial" w:hAnsi="Arial" w:cs="Arial"/>
          <w:lang w:val="et-EE"/>
        </w:rPr>
        <w:t xml:space="preserve">       -k</w:t>
      </w:r>
    </w:p>
    <w:p w:rsidR="00E94D35" w:rsidRPr="00E17A98" w:rsidRDefault="00E94D35" w:rsidP="00E17A98">
      <w:pPr>
        <w:rPr>
          <w:rFonts w:ascii="Arial" w:hAnsi="Arial" w:cs="Arial"/>
          <w:lang w:val="et-EE"/>
        </w:rPr>
      </w:pPr>
    </w:p>
    <w:p w:rsidR="00435FC6" w:rsidRPr="00E17A98" w:rsidRDefault="00435FC6" w:rsidP="00E17A98">
      <w:pPr>
        <w:ind w:right="4138"/>
        <w:rPr>
          <w:rFonts w:ascii="Arial" w:hAnsi="Arial" w:cs="Arial"/>
          <w:b/>
          <w:lang w:val="et-EE"/>
        </w:rPr>
      </w:pPr>
      <w:r w:rsidRPr="00E17A98">
        <w:rPr>
          <w:rFonts w:ascii="Arial" w:hAnsi="Arial" w:cs="Arial"/>
          <w:b/>
          <w:lang w:val="et-EE"/>
        </w:rPr>
        <w:t>Tallinna linna ja Narva linna vahel sõlmitava koostöömemorandumi projekti heakskiitmine ning volituse andmine Aleksander Ljudvigule.</w:t>
      </w:r>
    </w:p>
    <w:p w:rsidR="00435FC6" w:rsidRPr="00E17A98" w:rsidRDefault="00435FC6" w:rsidP="00E17A98">
      <w:pPr>
        <w:rPr>
          <w:rFonts w:ascii="Arial" w:hAnsi="Arial" w:cs="Arial"/>
          <w:b/>
          <w:lang w:val="et-EE"/>
        </w:rPr>
      </w:pPr>
    </w:p>
    <w:p w:rsidR="00E17A98" w:rsidRPr="00E17A98" w:rsidRDefault="00E17A98" w:rsidP="00E17A98">
      <w:pPr>
        <w:rPr>
          <w:rFonts w:ascii="Arial" w:hAnsi="Arial" w:cs="Arial"/>
          <w:b/>
          <w:lang w:val="et-EE"/>
        </w:rPr>
      </w:pPr>
    </w:p>
    <w:p w:rsidR="00435FC6" w:rsidRPr="00E17A98" w:rsidRDefault="00E17A98" w:rsidP="00E17A98">
      <w:pPr>
        <w:rPr>
          <w:rFonts w:ascii="Arial" w:hAnsi="Arial" w:cs="Arial"/>
          <w:b/>
          <w:lang w:val="et-EE"/>
        </w:rPr>
      </w:pPr>
      <w:r w:rsidRPr="00E17A98">
        <w:rPr>
          <w:rFonts w:ascii="Arial" w:hAnsi="Arial" w:cs="Arial"/>
          <w:b/>
          <w:lang w:val="et-EE"/>
        </w:rPr>
        <w:t xml:space="preserve">1. </w:t>
      </w:r>
      <w:r w:rsidR="00435FC6" w:rsidRPr="00E17A98">
        <w:rPr>
          <w:rFonts w:ascii="Arial" w:hAnsi="Arial" w:cs="Arial"/>
          <w:b/>
          <w:lang w:val="et-EE"/>
        </w:rPr>
        <w:t>Asjaolud ja menetluse käik</w:t>
      </w:r>
    </w:p>
    <w:p w:rsidR="00E94D35" w:rsidRPr="00E17A98" w:rsidRDefault="00E94D35" w:rsidP="00E17A98">
      <w:pPr>
        <w:rPr>
          <w:rFonts w:ascii="Arial" w:hAnsi="Arial" w:cs="Arial"/>
          <w:lang w:val="et-EE"/>
        </w:rPr>
      </w:pPr>
    </w:p>
    <w:p w:rsidR="00E94D35" w:rsidRPr="00E17A98" w:rsidRDefault="00E94D35" w:rsidP="00E94D35">
      <w:pPr>
        <w:jc w:val="both"/>
        <w:rPr>
          <w:rFonts w:ascii="Arial" w:hAnsi="Arial" w:cs="Arial"/>
          <w:noProof/>
          <w:lang w:val="et-EE"/>
        </w:rPr>
      </w:pPr>
      <w:r w:rsidRPr="00E17A98">
        <w:rPr>
          <w:rFonts w:ascii="Arial" w:hAnsi="Arial" w:cs="Arial"/>
          <w:noProof/>
          <w:lang w:val="et-EE"/>
        </w:rPr>
        <w:t>Korraldusega kiidetakse heaks Tallinna ja Narva vahel sõlmitava koostöömemorandumi projekt ning volitatakse abilinnapea Aleksander Ljudvigu koostöömemorandumile alla kirjutama.</w:t>
      </w:r>
    </w:p>
    <w:p w:rsidR="00E94D35" w:rsidRPr="00E17A98" w:rsidRDefault="00E94D35" w:rsidP="00E94D35">
      <w:pPr>
        <w:jc w:val="both"/>
        <w:rPr>
          <w:rFonts w:ascii="Arial" w:hAnsi="Arial" w:cs="Arial"/>
          <w:noProof/>
          <w:lang w:val="et-EE"/>
        </w:rPr>
      </w:pPr>
    </w:p>
    <w:p w:rsidR="00E94D35" w:rsidRPr="00E17A98" w:rsidRDefault="00E94D35" w:rsidP="00E94D35">
      <w:pPr>
        <w:jc w:val="both"/>
        <w:rPr>
          <w:rFonts w:ascii="Arial" w:hAnsi="Arial" w:cs="Arial"/>
          <w:noProof/>
          <w:lang w:val="et-EE"/>
        </w:rPr>
      </w:pPr>
      <w:r w:rsidRPr="00E17A98">
        <w:rPr>
          <w:rFonts w:ascii="Arial" w:hAnsi="Arial" w:cs="Arial"/>
          <w:noProof/>
          <w:lang w:val="et-EE"/>
        </w:rPr>
        <w:t xml:space="preserve">Korralduse eelnõu koostamise aluseks on kohaliku omavalitsuse korralduse seadus. Memorandumi eesmärk on sätestada koostöö üldpõhimõtted, mis on aluseks Tallinna ja Narva ühistegevuse kavandamisel tervisedenduse ja linnaelanikele tervishoiuteabe tagamise valdkonnas. Nimetatud ühistegevuse eesmärk on kujundada linnaelanike teadlikku tervisekäitumist ning parandada elanike teadlikkust ravimite kasutamisel, et vältida ravimite väärkasutust. </w:t>
      </w:r>
    </w:p>
    <w:p w:rsidR="00E94D35" w:rsidRPr="00E17A98" w:rsidRDefault="00E94D35" w:rsidP="00E94D35">
      <w:pPr>
        <w:jc w:val="both"/>
        <w:rPr>
          <w:rFonts w:ascii="Arial" w:hAnsi="Arial" w:cs="Arial"/>
          <w:noProof/>
          <w:lang w:val="et-EE"/>
        </w:rPr>
      </w:pPr>
    </w:p>
    <w:p w:rsidR="00E94D35" w:rsidRPr="00E17A98" w:rsidRDefault="00E94D35" w:rsidP="00E94D35">
      <w:pPr>
        <w:jc w:val="both"/>
        <w:rPr>
          <w:rFonts w:ascii="Arial" w:hAnsi="Arial" w:cs="Arial"/>
          <w:noProof/>
          <w:lang w:val="et-EE"/>
        </w:rPr>
      </w:pPr>
      <w:r w:rsidRPr="00E17A98">
        <w:rPr>
          <w:rFonts w:ascii="Arial" w:hAnsi="Arial" w:cs="Arial"/>
          <w:noProof/>
          <w:lang w:val="et-EE"/>
        </w:rPr>
        <w:t>Linnad lepivad kokku alljärgnevas:</w:t>
      </w:r>
    </w:p>
    <w:p w:rsidR="00E94D35" w:rsidRPr="00E17A98" w:rsidRDefault="00E94D35" w:rsidP="00E94D35">
      <w:pPr>
        <w:jc w:val="both"/>
        <w:rPr>
          <w:rFonts w:ascii="Arial" w:hAnsi="Arial" w:cs="Arial"/>
          <w:noProof/>
          <w:lang w:val="et-EE"/>
        </w:rPr>
      </w:pPr>
      <w:r w:rsidRPr="00E17A98">
        <w:rPr>
          <w:rFonts w:ascii="Arial" w:hAnsi="Arial" w:cs="Arial"/>
          <w:noProof/>
          <w:lang w:val="et-EE"/>
        </w:rPr>
        <w:t>1) edendada koostööd tervisedenduse ja ravimiteabe edastamise valdkonnas ning korraldada üksikisikute, institutsioonide, organisatsioonide ja mittetulundusühingute ühistegevust;</w:t>
      </w:r>
    </w:p>
    <w:p w:rsidR="00E94D35" w:rsidRPr="00E17A98" w:rsidRDefault="00E94D35" w:rsidP="00E94D35">
      <w:pPr>
        <w:jc w:val="both"/>
        <w:rPr>
          <w:rFonts w:ascii="Arial" w:hAnsi="Arial" w:cs="Arial"/>
          <w:noProof/>
          <w:lang w:val="et-EE"/>
        </w:rPr>
      </w:pPr>
      <w:r w:rsidRPr="00E17A98">
        <w:rPr>
          <w:rFonts w:ascii="Arial" w:hAnsi="Arial" w:cs="Arial"/>
          <w:noProof/>
          <w:lang w:val="et-EE"/>
        </w:rPr>
        <w:t>2) vahetada venekeelset ravimiteavet elanikkonnale nii käsimüügiravimite (40 nimetust) kui ka retseptiravimite (40 nimetust) osas;</w:t>
      </w:r>
    </w:p>
    <w:p w:rsidR="00E94D35" w:rsidRPr="00E17A98" w:rsidRDefault="00E94D35" w:rsidP="00E94D35">
      <w:pPr>
        <w:jc w:val="both"/>
        <w:rPr>
          <w:rFonts w:ascii="Arial" w:hAnsi="Arial" w:cs="Arial"/>
          <w:noProof/>
          <w:lang w:val="et-EE"/>
        </w:rPr>
      </w:pPr>
      <w:r w:rsidRPr="00E17A98">
        <w:rPr>
          <w:rFonts w:ascii="Arial" w:hAnsi="Arial" w:cs="Arial"/>
          <w:noProof/>
          <w:lang w:val="et-EE"/>
        </w:rPr>
        <w:t>3) selgitada välja võimalused ühistel huvidel tuginevate tervisedenduslike koostööprojektide väljatöötamiseks ja elluviimiseks;</w:t>
      </w:r>
    </w:p>
    <w:p w:rsidR="00E94D35" w:rsidRPr="00E17A98" w:rsidRDefault="00E94D35" w:rsidP="00E94D35">
      <w:pPr>
        <w:jc w:val="both"/>
        <w:rPr>
          <w:rFonts w:ascii="Arial" w:hAnsi="Arial" w:cs="Arial"/>
          <w:noProof/>
          <w:lang w:val="et-EE"/>
        </w:rPr>
      </w:pPr>
      <w:r w:rsidRPr="00E17A98">
        <w:rPr>
          <w:rFonts w:ascii="Arial" w:hAnsi="Arial" w:cs="Arial"/>
          <w:noProof/>
          <w:lang w:val="et-EE"/>
        </w:rPr>
        <w:t>4) kaasata meedia linnade ühistegevuste kajastamisse;</w:t>
      </w:r>
    </w:p>
    <w:p w:rsidR="00E94D35" w:rsidRPr="00E17A98" w:rsidRDefault="00E94D35" w:rsidP="00E94D35">
      <w:pPr>
        <w:jc w:val="both"/>
        <w:rPr>
          <w:rFonts w:ascii="Arial" w:hAnsi="Arial" w:cs="Arial"/>
          <w:noProof/>
          <w:lang w:val="et-EE"/>
        </w:rPr>
      </w:pPr>
      <w:r w:rsidRPr="00E17A98">
        <w:rPr>
          <w:rFonts w:ascii="Arial" w:hAnsi="Arial" w:cs="Arial"/>
          <w:noProof/>
          <w:lang w:val="et-EE"/>
        </w:rPr>
        <w:t xml:space="preserve">5) vahetada teavet mõlemas linnas toimuvate kohalike, riiklike ja rahvusvaheliste tervisedendusürituste kohta, võimaluse korral kaasata neisse esinejana partnerlinnade spetsialiste. </w:t>
      </w:r>
    </w:p>
    <w:p w:rsidR="00E94D35" w:rsidRPr="00E17A98" w:rsidRDefault="00E94D35" w:rsidP="00E94D35">
      <w:pPr>
        <w:jc w:val="both"/>
        <w:rPr>
          <w:rFonts w:ascii="Arial" w:hAnsi="Arial" w:cs="Arial"/>
          <w:noProof/>
          <w:lang w:val="et-EE"/>
        </w:rPr>
      </w:pPr>
    </w:p>
    <w:p w:rsidR="00E94D35" w:rsidRPr="00E17A98" w:rsidRDefault="00E94D35" w:rsidP="00E94D35">
      <w:pPr>
        <w:jc w:val="both"/>
        <w:rPr>
          <w:rFonts w:ascii="Arial" w:hAnsi="Arial" w:cs="Arial"/>
          <w:noProof/>
          <w:lang w:val="et-EE"/>
        </w:rPr>
      </w:pPr>
      <w:r w:rsidRPr="00E17A98">
        <w:rPr>
          <w:rFonts w:ascii="Arial" w:hAnsi="Arial" w:cs="Arial"/>
          <w:noProof/>
          <w:lang w:val="et-EE"/>
        </w:rPr>
        <w:t>Koostöömemorandumit võib linnade kokkuleppel täiendada konkreetsete tegevusplaanidega ning olukorra muutumisest lähtuvalt seda muuta või parandada. Koostöömemorandumile volitatakse alla kirjutama Narva abilinnapead Aleksander Ljudvigu.</w:t>
      </w:r>
    </w:p>
    <w:p w:rsidR="00E94D35" w:rsidRPr="00E17A98" w:rsidRDefault="00E94D35" w:rsidP="00E94D35">
      <w:pPr>
        <w:jc w:val="both"/>
        <w:rPr>
          <w:rFonts w:ascii="Arial" w:hAnsi="Arial" w:cs="Arial"/>
          <w:noProof/>
          <w:lang w:val="et-EE"/>
        </w:rPr>
      </w:pPr>
    </w:p>
    <w:p w:rsidR="00E17A98" w:rsidRPr="00E17A98" w:rsidRDefault="00E17A98" w:rsidP="00E94D35">
      <w:pPr>
        <w:jc w:val="both"/>
        <w:rPr>
          <w:rFonts w:ascii="Arial" w:hAnsi="Arial" w:cs="Arial"/>
          <w:noProof/>
          <w:lang w:val="et-EE"/>
        </w:rPr>
      </w:pPr>
    </w:p>
    <w:p w:rsidR="00E94D35" w:rsidRPr="00E17A98" w:rsidRDefault="00E17A98" w:rsidP="00E17A98">
      <w:pPr>
        <w:jc w:val="both"/>
        <w:rPr>
          <w:rFonts w:ascii="Arial" w:hAnsi="Arial" w:cs="Arial"/>
          <w:b/>
          <w:noProof/>
          <w:lang w:val="et-EE"/>
        </w:rPr>
      </w:pPr>
      <w:r w:rsidRPr="00E17A98">
        <w:rPr>
          <w:rFonts w:ascii="Arial" w:hAnsi="Arial" w:cs="Arial"/>
          <w:b/>
          <w:noProof/>
          <w:lang w:val="et-EE"/>
        </w:rPr>
        <w:t xml:space="preserve">2. </w:t>
      </w:r>
      <w:r w:rsidR="00E94D35" w:rsidRPr="00E17A98">
        <w:rPr>
          <w:rFonts w:ascii="Arial" w:hAnsi="Arial" w:cs="Arial"/>
          <w:b/>
          <w:noProof/>
          <w:lang w:val="et-EE"/>
        </w:rPr>
        <w:t>Õiguslikud alused</w:t>
      </w:r>
    </w:p>
    <w:p w:rsidR="00E94D35" w:rsidRPr="00E17A98" w:rsidRDefault="00E94D35" w:rsidP="00E17A98">
      <w:pPr>
        <w:jc w:val="both"/>
        <w:rPr>
          <w:rFonts w:ascii="Arial" w:hAnsi="Arial" w:cs="Arial"/>
          <w:noProof/>
          <w:lang w:val="et-EE"/>
        </w:rPr>
      </w:pPr>
    </w:p>
    <w:p w:rsidR="00E94D35" w:rsidRPr="00E17A98" w:rsidRDefault="00E94D35" w:rsidP="00E94D35">
      <w:pPr>
        <w:jc w:val="both"/>
        <w:rPr>
          <w:rFonts w:ascii="Arial" w:hAnsi="Arial" w:cs="Arial"/>
          <w:noProof/>
          <w:lang w:val="et-EE"/>
        </w:rPr>
      </w:pPr>
      <w:r w:rsidRPr="00E17A98">
        <w:rPr>
          <w:rFonts w:ascii="Arial" w:hAnsi="Arial" w:cs="Arial"/>
          <w:noProof/>
          <w:lang w:val="et-EE"/>
        </w:rPr>
        <w:t>Kohaliku omavalitsuse korralduse seaduse § 10 lõike 1 kohaselt nii vald kui ka linn on avalik-õiguslik juriidiline isik, keda esindavad seaduste ja omavalitsusüksuse põhimääruse alusel ning kehtestatud korras oma pädevuse piires volikogu, volikogu esimees, valla- või linnavalitsus ning vallavanem või linnapea või nende poolt volitatud esindajad, § 35 lõike 5 kohaselt on vallal või linnal õigus oma ülesannete täitmiseks sõlmida lepinguid. Paragrahvi 62 lõike 1 punkti 1 kohaselt vallad ja linnad võivad ühiste huvide väljendamiseks, esindamiseks ja kaitsmiseks ning ühiste ülesannete täitmiseks tegutseda ühiselt.</w:t>
      </w:r>
    </w:p>
    <w:p w:rsidR="00E94D35" w:rsidRPr="00E17A98" w:rsidRDefault="00E94D35" w:rsidP="00E94D35">
      <w:pPr>
        <w:jc w:val="both"/>
        <w:rPr>
          <w:rFonts w:ascii="Arial" w:hAnsi="Arial" w:cs="Arial"/>
          <w:noProof/>
          <w:lang w:val="et-EE"/>
        </w:rPr>
      </w:pPr>
    </w:p>
    <w:p w:rsidR="00E17A98" w:rsidRPr="00E17A98" w:rsidRDefault="00E17A98" w:rsidP="00E94D35">
      <w:pPr>
        <w:jc w:val="both"/>
        <w:rPr>
          <w:rFonts w:ascii="Arial" w:hAnsi="Arial" w:cs="Arial"/>
          <w:noProof/>
          <w:lang w:val="et-EE"/>
        </w:rPr>
      </w:pPr>
    </w:p>
    <w:p w:rsidR="00E94D35" w:rsidRPr="00E17A98" w:rsidRDefault="00E17A98" w:rsidP="00E17A98">
      <w:pPr>
        <w:jc w:val="both"/>
        <w:rPr>
          <w:rFonts w:ascii="Arial" w:hAnsi="Arial" w:cs="Arial"/>
          <w:b/>
          <w:noProof/>
          <w:lang w:val="et-EE"/>
        </w:rPr>
      </w:pPr>
      <w:r w:rsidRPr="00E17A98">
        <w:rPr>
          <w:rFonts w:ascii="Arial" w:hAnsi="Arial" w:cs="Arial"/>
          <w:b/>
          <w:noProof/>
          <w:lang w:val="et-EE"/>
        </w:rPr>
        <w:lastRenderedPageBreak/>
        <w:t xml:space="preserve">3. </w:t>
      </w:r>
      <w:r w:rsidR="00E94D35" w:rsidRPr="00E17A98">
        <w:rPr>
          <w:rFonts w:ascii="Arial" w:hAnsi="Arial" w:cs="Arial"/>
          <w:b/>
          <w:noProof/>
          <w:lang w:val="et-EE"/>
        </w:rPr>
        <w:t>Otsus</w:t>
      </w:r>
    </w:p>
    <w:p w:rsidR="00E17A98" w:rsidRPr="00E17A98" w:rsidRDefault="00E17A98" w:rsidP="00E17A98">
      <w:pPr>
        <w:jc w:val="both"/>
        <w:rPr>
          <w:rFonts w:ascii="Arial" w:hAnsi="Arial" w:cs="Arial"/>
          <w:noProof/>
          <w:lang w:val="et-EE"/>
        </w:rPr>
      </w:pPr>
    </w:p>
    <w:p w:rsidR="00435FC6" w:rsidRPr="00E17A98" w:rsidRDefault="00E17A98" w:rsidP="00E17A98">
      <w:pPr>
        <w:jc w:val="both"/>
        <w:rPr>
          <w:rFonts w:ascii="Arial" w:hAnsi="Arial" w:cs="Arial"/>
          <w:noProof/>
          <w:lang w:val="et-EE"/>
        </w:rPr>
      </w:pPr>
      <w:r w:rsidRPr="00E17A98">
        <w:rPr>
          <w:rFonts w:ascii="Arial" w:hAnsi="Arial" w:cs="Arial"/>
          <w:noProof/>
          <w:lang w:val="et-EE"/>
        </w:rPr>
        <w:t>3.1</w:t>
      </w:r>
      <w:r w:rsidRPr="00E17A98">
        <w:rPr>
          <w:rFonts w:ascii="Arial" w:hAnsi="Arial" w:cs="Arial"/>
          <w:noProof/>
          <w:lang w:val="et-EE"/>
        </w:rPr>
        <w:tab/>
      </w:r>
      <w:r w:rsidR="00435FC6" w:rsidRPr="00E17A98">
        <w:rPr>
          <w:rFonts w:ascii="Arial" w:hAnsi="Arial" w:cs="Arial"/>
          <w:noProof/>
          <w:lang w:val="et-EE"/>
        </w:rPr>
        <w:t>Kiita heaks juurdelisatud Tallinna linna ja Narva linna vahel sõlmitava koostöömemorandumi projekt.</w:t>
      </w:r>
    </w:p>
    <w:p w:rsidR="00435FC6" w:rsidRPr="00E17A98" w:rsidRDefault="00E17A98" w:rsidP="00E17A98">
      <w:pPr>
        <w:jc w:val="both"/>
        <w:rPr>
          <w:rFonts w:ascii="Arial" w:hAnsi="Arial" w:cs="Arial"/>
          <w:noProof/>
          <w:lang w:val="et-EE"/>
        </w:rPr>
      </w:pPr>
      <w:r w:rsidRPr="00E17A98">
        <w:rPr>
          <w:rFonts w:ascii="Arial" w:hAnsi="Arial" w:cs="Arial"/>
          <w:noProof/>
          <w:lang w:val="et-EE"/>
        </w:rPr>
        <w:t>3.2</w:t>
      </w:r>
      <w:r w:rsidRPr="00E17A98">
        <w:rPr>
          <w:rFonts w:ascii="Arial" w:hAnsi="Arial" w:cs="Arial"/>
          <w:noProof/>
          <w:lang w:val="et-EE"/>
        </w:rPr>
        <w:tab/>
      </w:r>
      <w:r w:rsidR="00435FC6" w:rsidRPr="00E17A98">
        <w:rPr>
          <w:rFonts w:ascii="Arial" w:hAnsi="Arial" w:cs="Arial"/>
          <w:noProof/>
          <w:lang w:val="et-EE"/>
        </w:rPr>
        <w:t>Volitada abilinnapea Aleksander Ljudvigi Narva linna nimel alla kirjutama punktis 1 nimetatud koostöömemorandumile.</w:t>
      </w:r>
    </w:p>
    <w:p w:rsidR="00435FC6" w:rsidRPr="00E17A98" w:rsidRDefault="00E17A98" w:rsidP="00E17A98">
      <w:pPr>
        <w:jc w:val="both"/>
        <w:rPr>
          <w:rFonts w:ascii="Arial" w:hAnsi="Arial" w:cs="Arial"/>
          <w:noProof/>
          <w:lang w:val="et-EE"/>
        </w:rPr>
      </w:pPr>
      <w:r w:rsidRPr="00E17A98">
        <w:rPr>
          <w:rFonts w:ascii="Arial" w:hAnsi="Arial" w:cs="Arial"/>
          <w:noProof/>
          <w:lang w:val="et-EE"/>
        </w:rPr>
        <w:t>3.3</w:t>
      </w:r>
      <w:r w:rsidRPr="00E17A98">
        <w:rPr>
          <w:rFonts w:ascii="Arial" w:hAnsi="Arial" w:cs="Arial"/>
          <w:noProof/>
          <w:lang w:val="et-EE"/>
        </w:rPr>
        <w:tab/>
      </w:r>
      <w:r w:rsidR="00435FC6" w:rsidRPr="00E17A98">
        <w:rPr>
          <w:rFonts w:ascii="Arial" w:hAnsi="Arial" w:cs="Arial"/>
          <w:noProof/>
          <w:lang w:val="et-EE"/>
        </w:rPr>
        <w:t>Narva Linnakantseleil teha korraldus teatavaks Aleksander Ljudvigule ja Linnaarstiteenistusele.</w:t>
      </w: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b/>
          <w:noProof/>
          <w:lang w:val="et-EE"/>
        </w:rPr>
      </w:pPr>
      <w:r w:rsidRPr="00E17A98">
        <w:rPr>
          <w:rFonts w:ascii="Arial" w:hAnsi="Arial" w:cs="Arial"/>
          <w:b/>
          <w:noProof/>
          <w:lang w:val="et-EE"/>
        </w:rPr>
        <w:t>4. Rakendussätted</w:t>
      </w:r>
    </w:p>
    <w:p w:rsidR="00E17A98" w:rsidRPr="00E17A98" w:rsidRDefault="00E17A98" w:rsidP="00E17A98">
      <w:pPr>
        <w:jc w:val="both"/>
        <w:rPr>
          <w:rFonts w:ascii="Arial" w:hAnsi="Arial" w:cs="Arial"/>
          <w:b/>
          <w:noProof/>
          <w:lang w:val="et-EE"/>
        </w:rPr>
      </w:pPr>
    </w:p>
    <w:p w:rsidR="00E17A98" w:rsidRPr="00E17A98" w:rsidRDefault="00E17A98" w:rsidP="00E17A98">
      <w:pPr>
        <w:jc w:val="both"/>
        <w:rPr>
          <w:rFonts w:ascii="Arial" w:hAnsi="Arial" w:cs="Arial"/>
          <w:noProof/>
          <w:lang w:val="et-EE"/>
        </w:rPr>
      </w:pPr>
      <w:r w:rsidRPr="00E17A98">
        <w:rPr>
          <w:rFonts w:ascii="Arial" w:hAnsi="Arial" w:cs="Arial"/>
          <w:noProof/>
          <w:lang w:val="et-EE"/>
        </w:rPr>
        <w:t>4.1</w:t>
      </w:r>
      <w:r w:rsidRPr="00E17A98">
        <w:rPr>
          <w:rFonts w:ascii="Arial" w:hAnsi="Arial" w:cs="Arial"/>
          <w:noProof/>
          <w:lang w:val="et-EE"/>
        </w:rPr>
        <w:tab/>
      </w:r>
      <w:r w:rsidR="00435FC6" w:rsidRPr="00E17A98">
        <w:rPr>
          <w:rFonts w:ascii="Arial" w:hAnsi="Arial" w:cs="Arial"/>
          <w:noProof/>
          <w:lang w:val="et-EE"/>
        </w:rPr>
        <w:t>Korraldus jõustab seadusega sätestatud korras.</w:t>
      </w:r>
    </w:p>
    <w:p w:rsidR="00435FC6" w:rsidRPr="00E17A98" w:rsidRDefault="00E17A98" w:rsidP="00E17A98">
      <w:pPr>
        <w:jc w:val="both"/>
        <w:rPr>
          <w:rFonts w:ascii="Arial" w:hAnsi="Arial" w:cs="Arial"/>
          <w:noProof/>
          <w:lang w:val="et-EE"/>
        </w:rPr>
      </w:pPr>
      <w:r w:rsidRPr="00E17A98">
        <w:rPr>
          <w:rFonts w:ascii="Arial" w:hAnsi="Arial" w:cs="Arial"/>
          <w:noProof/>
          <w:lang w:val="et-EE"/>
        </w:rPr>
        <w:t>4.2</w:t>
      </w:r>
      <w:r w:rsidRPr="00E17A98">
        <w:rPr>
          <w:rFonts w:ascii="Arial" w:hAnsi="Arial" w:cs="Arial"/>
          <w:noProof/>
          <w:lang w:val="et-EE"/>
        </w:rPr>
        <w:tab/>
      </w:r>
      <w:r w:rsidR="00435FC6" w:rsidRPr="00E17A98">
        <w:rPr>
          <w:rFonts w:ascii="Arial" w:hAnsi="Arial" w:cs="Arial"/>
          <w:noProof/>
          <w:lang w:val="et-EE"/>
        </w:rPr>
        <w:t>Korraldust on võimalik vaidlustada Tartu Halduskohtu Jõhvi kohtumajas 30 päeva jooksul arvates korralduse teatavakstegemisest.</w:t>
      </w:r>
    </w:p>
    <w:p w:rsidR="00435FC6" w:rsidRPr="00E17A98" w:rsidRDefault="00435FC6"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p>
    <w:p w:rsidR="00E17A98" w:rsidRPr="00E17A98" w:rsidRDefault="00E17A98" w:rsidP="00E17A98">
      <w:pPr>
        <w:jc w:val="both"/>
        <w:rPr>
          <w:rFonts w:ascii="Arial" w:hAnsi="Arial" w:cs="Arial"/>
          <w:noProof/>
          <w:lang w:val="et-EE"/>
        </w:rPr>
      </w:pPr>
      <w:r w:rsidRPr="00E17A98">
        <w:rPr>
          <w:rFonts w:ascii="Arial" w:hAnsi="Arial" w:cs="Arial"/>
          <w:noProof/>
          <w:lang w:val="et-EE"/>
        </w:rPr>
        <w:t>Tarmo Tammiste</w:t>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t>Ants Liimets</w:t>
      </w:r>
    </w:p>
    <w:p w:rsidR="00435FC6" w:rsidRPr="00E17A98" w:rsidRDefault="00E17A98" w:rsidP="00E17A98">
      <w:pPr>
        <w:jc w:val="both"/>
        <w:rPr>
          <w:rFonts w:ascii="Arial" w:hAnsi="Arial" w:cs="Arial"/>
          <w:noProof/>
          <w:lang w:val="et-EE"/>
        </w:rPr>
      </w:pPr>
      <w:r w:rsidRPr="00E17A98">
        <w:rPr>
          <w:rFonts w:ascii="Arial" w:hAnsi="Arial" w:cs="Arial"/>
          <w:noProof/>
          <w:lang w:val="et-EE"/>
        </w:rPr>
        <w:t xml:space="preserve">Linnapea </w:t>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t>Linnasekretär</w:t>
      </w:r>
    </w:p>
    <w:p w:rsidR="00E17A98" w:rsidRPr="00E17A98" w:rsidRDefault="00E17A98" w:rsidP="00E17A98">
      <w:pPr>
        <w:jc w:val="both"/>
        <w:rPr>
          <w:rFonts w:ascii="Arial" w:hAnsi="Arial" w:cs="Arial"/>
          <w:noProof/>
          <w:lang w:val="et-EE"/>
        </w:rPr>
      </w:pPr>
    </w:p>
    <w:p w:rsidR="00E17A98" w:rsidRPr="00E17A98" w:rsidRDefault="00E17A98" w:rsidP="00435FC6">
      <w:pPr>
        <w:pStyle w:val="Header"/>
        <w:tabs>
          <w:tab w:val="clear" w:pos="4153"/>
          <w:tab w:val="clear" w:pos="8306"/>
        </w:tabs>
        <w:rPr>
          <w:rFonts w:ascii="Arial" w:hAnsi="Arial" w:cs="Arial"/>
          <w:noProof/>
          <w:szCs w:val="24"/>
        </w:rPr>
        <w:sectPr w:rsidR="00E17A98" w:rsidRPr="00E17A98" w:rsidSect="005546F2">
          <w:pgSz w:w="11906" w:h="16838" w:code="9"/>
          <w:pgMar w:top="680" w:right="680" w:bottom="510" w:left="1701" w:header="454" w:footer="510" w:gutter="0"/>
          <w:cols w:space="708"/>
          <w:titlePg/>
        </w:sectPr>
      </w:pPr>
    </w:p>
    <w:tbl>
      <w:tblPr>
        <w:tblW w:w="0" w:type="auto"/>
        <w:tblLook w:val="0000"/>
      </w:tblPr>
      <w:tblGrid>
        <w:gridCol w:w="4589"/>
        <w:gridCol w:w="5152"/>
      </w:tblGrid>
      <w:tr w:rsidR="00435FC6" w:rsidRPr="00E17A98" w:rsidTr="00E84875">
        <w:tblPrEx>
          <w:tblCellMar>
            <w:top w:w="0" w:type="dxa"/>
            <w:bottom w:w="0" w:type="dxa"/>
          </w:tblCellMar>
        </w:tblPrEx>
        <w:tc>
          <w:tcPr>
            <w:tcW w:w="9741" w:type="dxa"/>
            <w:gridSpan w:val="2"/>
          </w:tcPr>
          <w:p w:rsidR="00435FC6" w:rsidRPr="00E17A98" w:rsidRDefault="00E17A98" w:rsidP="00E84875">
            <w:pPr>
              <w:pStyle w:val="BodyText"/>
              <w:jc w:val="right"/>
              <w:rPr>
                <w:rFonts w:ascii="Arial" w:hAnsi="Arial" w:cs="Arial"/>
                <w:noProof/>
                <w:szCs w:val="24"/>
              </w:rPr>
            </w:pPr>
            <w:r w:rsidRPr="00E17A98">
              <w:rPr>
                <w:rFonts w:ascii="Arial" w:hAnsi="Arial" w:cs="Arial"/>
                <w:noProof/>
                <w:szCs w:val="24"/>
              </w:rPr>
              <w:lastRenderedPageBreak/>
              <w:t>Narva</w:t>
            </w:r>
            <w:r w:rsidR="00435FC6" w:rsidRPr="00E17A98">
              <w:rPr>
                <w:rFonts w:ascii="Arial" w:hAnsi="Arial" w:cs="Arial"/>
                <w:noProof/>
                <w:szCs w:val="24"/>
              </w:rPr>
              <w:t xml:space="preserve"> Linnavalitsuse       aprilli 2009</w:t>
            </w:r>
          </w:p>
          <w:p w:rsidR="00435FC6" w:rsidRPr="00E17A98" w:rsidRDefault="00435FC6" w:rsidP="00E84875">
            <w:pPr>
              <w:pStyle w:val="BodyText"/>
              <w:jc w:val="right"/>
              <w:rPr>
                <w:rFonts w:ascii="Arial" w:hAnsi="Arial" w:cs="Arial"/>
                <w:noProof/>
                <w:szCs w:val="24"/>
              </w:rPr>
            </w:pPr>
            <w:r w:rsidRPr="00E17A98">
              <w:rPr>
                <w:rFonts w:ascii="Arial" w:hAnsi="Arial" w:cs="Arial"/>
                <w:noProof/>
                <w:szCs w:val="24"/>
              </w:rPr>
              <w:t>korralduse nr       </w:t>
            </w:r>
          </w:p>
          <w:p w:rsidR="00435FC6" w:rsidRPr="00E17A98" w:rsidRDefault="00435FC6" w:rsidP="00E84875">
            <w:pPr>
              <w:pStyle w:val="BodyText"/>
              <w:jc w:val="right"/>
              <w:rPr>
                <w:rFonts w:ascii="Arial" w:hAnsi="Arial" w:cs="Arial"/>
                <w:noProof/>
                <w:szCs w:val="24"/>
              </w:rPr>
            </w:pPr>
            <w:r w:rsidRPr="00E17A98">
              <w:rPr>
                <w:rFonts w:ascii="Arial" w:hAnsi="Arial" w:cs="Arial"/>
                <w:noProof/>
                <w:szCs w:val="24"/>
              </w:rPr>
              <w:t xml:space="preserve">LISA </w:t>
            </w:r>
          </w:p>
        </w:tc>
      </w:tr>
      <w:tr w:rsidR="00435FC6" w:rsidRPr="00E17A98" w:rsidTr="00E84875">
        <w:tblPrEx>
          <w:tblCellMar>
            <w:top w:w="0" w:type="dxa"/>
            <w:bottom w:w="0" w:type="dxa"/>
          </w:tblCellMar>
        </w:tblPrEx>
        <w:trPr>
          <w:cantSplit/>
        </w:trPr>
        <w:tc>
          <w:tcPr>
            <w:tcW w:w="9741" w:type="dxa"/>
            <w:gridSpan w:val="2"/>
          </w:tcPr>
          <w:p w:rsidR="00435FC6" w:rsidRPr="00E17A98" w:rsidRDefault="00435FC6" w:rsidP="00E84875">
            <w:pPr>
              <w:pStyle w:val="BodyText"/>
              <w:tabs>
                <w:tab w:val="left" w:pos="6521"/>
              </w:tabs>
              <w:jc w:val="left"/>
              <w:rPr>
                <w:rFonts w:ascii="Arial" w:hAnsi="Arial" w:cs="Arial"/>
                <w:noProof/>
                <w:szCs w:val="24"/>
              </w:rPr>
            </w:pPr>
          </w:p>
        </w:tc>
      </w:tr>
      <w:tr w:rsidR="00435FC6" w:rsidRPr="00E17A98" w:rsidTr="00E84875">
        <w:tblPrEx>
          <w:tblCellMar>
            <w:top w:w="0" w:type="dxa"/>
            <w:bottom w:w="0" w:type="dxa"/>
          </w:tblCellMar>
        </w:tblPrEx>
        <w:trPr>
          <w:cantSplit/>
        </w:trPr>
        <w:tc>
          <w:tcPr>
            <w:tcW w:w="4589" w:type="dxa"/>
          </w:tcPr>
          <w:p w:rsidR="00435FC6" w:rsidRPr="00E17A98" w:rsidRDefault="00435FC6" w:rsidP="00E84875">
            <w:pPr>
              <w:pStyle w:val="BodyText"/>
              <w:tabs>
                <w:tab w:val="left" w:pos="6521"/>
              </w:tabs>
              <w:jc w:val="left"/>
              <w:rPr>
                <w:rFonts w:ascii="Arial" w:hAnsi="Arial" w:cs="Arial"/>
                <w:noProof/>
                <w:szCs w:val="24"/>
              </w:rPr>
            </w:pPr>
            <w:r w:rsidRPr="00E17A98">
              <w:rPr>
                <w:rFonts w:ascii="Arial" w:hAnsi="Arial" w:cs="Arial"/>
                <w:noProof/>
                <w:szCs w:val="24"/>
              </w:rPr>
              <w:t>Koostöömemorandum</w:t>
            </w:r>
          </w:p>
        </w:tc>
        <w:tc>
          <w:tcPr>
            <w:tcW w:w="5152" w:type="dxa"/>
          </w:tcPr>
          <w:p w:rsidR="00435FC6" w:rsidRPr="00E17A98" w:rsidRDefault="00435FC6" w:rsidP="00E84875">
            <w:pPr>
              <w:pStyle w:val="BodyText"/>
              <w:tabs>
                <w:tab w:val="left" w:pos="6521"/>
              </w:tabs>
              <w:jc w:val="left"/>
              <w:rPr>
                <w:rFonts w:ascii="Arial" w:hAnsi="Arial" w:cs="Arial"/>
                <w:noProof/>
                <w:szCs w:val="24"/>
              </w:rPr>
            </w:pPr>
          </w:p>
        </w:tc>
      </w:tr>
      <w:tr w:rsidR="00435FC6" w:rsidRPr="00E17A98" w:rsidTr="00E84875">
        <w:tblPrEx>
          <w:tblCellMar>
            <w:top w:w="0" w:type="dxa"/>
            <w:bottom w:w="0" w:type="dxa"/>
          </w:tblCellMar>
        </w:tblPrEx>
        <w:trPr>
          <w:cantSplit/>
        </w:trPr>
        <w:tc>
          <w:tcPr>
            <w:tcW w:w="9741" w:type="dxa"/>
            <w:gridSpan w:val="2"/>
          </w:tcPr>
          <w:p w:rsidR="00435FC6" w:rsidRPr="00E17A98" w:rsidRDefault="00435FC6" w:rsidP="00E84875">
            <w:pPr>
              <w:pStyle w:val="BodyText"/>
              <w:tabs>
                <w:tab w:val="left" w:pos="6521"/>
              </w:tabs>
              <w:jc w:val="left"/>
              <w:rPr>
                <w:rFonts w:ascii="Arial" w:hAnsi="Arial" w:cs="Arial"/>
                <w:noProof/>
                <w:szCs w:val="24"/>
              </w:rPr>
            </w:pPr>
          </w:p>
        </w:tc>
      </w:tr>
    </w:tbl>
    <w:p w:rsidR="00435FC6" w:rsidRPr="00E17A98" w:rsidRDefault="00435FC6" w:rsidP="00435FC6">
      <w:pPr>
        <w:rPr>
          <w:rFonts w:ascii="Arial" w:hAnsi="Arial" w:cs="Arial"/>
          <w:noProof/>
          <w:lang w:val="et-EE"/>
        </w:rPr>
      </w:pPr>
      <w:r w:rsidRPr="00E17A98">
        <w:rPr>
          <w:rFonts w:ascii="Arial" w:hAnsi="Arial" w:cs="Arial"/>
          <w:noProof/>
          <w:lang w:val="et-EE"/>
        </w:rPr>
        <w:t>Koostöömemorandum on allkirjastatud ……………………. (koht ) …… ………………….(aeg).</w:t>
      </w:r>
    </w:p>
    <w:p w:rsidR="00435FC6" w:rsidRPr="00E17A98" w:rsidRDefault="00435FC6" w:rsidP="00435FC6">
      <w:pPr>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b/>
          <w:bCs/>
          <w:noProof/>
          <w:spacing w:val="20"/>
          <w:lang w:val="et-EE"/>
        </w:rPr>
        <w:t>Tallinna linn</w:t>
      </w:r>
      <w:r w:rsidRPr="00E17A98">
        <w:rPr>
          <w:rFonts w:ascii="Arial" w:hAnsi="Arial" w:cs="Arial"/>
          <w:noProof/>
          <w:lang w:val="et-EE"/>
        </w:rPr>
        <w:t>,</w:t>
      </w:r>
      <w:r w:rsidRPr="00E17A98">
        <w:rPr>
          <w:rFonts w:ascii="Arial" w:hAnsi="Arial" w:cs="Arial"/>
          <w:b/>
          <w:bCs/>
          <w:noProof/>
          <w:lang w:val="et-EE"/>
        </w:rPr>
        <w:t xml:space="preserve">  </w:t>
      </w:r>
      <w:r w:rsidRPr="00E17A98">
        <w:rPr>
          <w:rFonts w:ascii="Arial" w:hAnsi="Arial" w:cs="Arial"/>
          <w:noProof/>
          <w:lang w:val="et-EE"/>
        </w:rPr>
        <w:t xml:space="preserve">keda esindab Tallinna Linnavalitsuse ……………. 2009 korralduse nr ….…. alusel abilinnapea </w:t>
      </w:r>
      <w:smartTag w:uri="urn:schemas-microsoft-com:office:smarttags" w:element="PersonName">
        <w:r w:rsidRPr="00E17A98">
          <w:rPr>
            <w:rFonts w:ascii="Arial" w:hAnsi="Arial" w:cs="Arial"/>
            <w:noProof/>
            <w:lang w:val="et-EE"/>
          </w:rPr>
          <w:t>Merike Martinson</w:t>
        </w:r>
      </w:smartTag>
      <w:r w:rsidRPr="00E17A98">
        <w:rPr>
          <w:rFonts w:ascii="Arial" w:hAnsi="Arial" w:cs="Arial"/>
          <w:noProof/>
          <w:lang w:val="et-EE"/>
        </w:rPr>
        <w:t xml:space="preserve">,  ja </w:t>
      </w:r>
    </w:p>
    <w:p w:rsidR="00435FC6" w:rsidRPr="00E17A98" w:rsidRDefault="00435FC6" w:rsidP="00435FC6">
      <w:pPr>
        <w:jc w:val="both"/>
        <w:rPr>
          <w:rFonts w:ascii="Arial" w:hAnsi="Arial" w:cs="Arial"/>
          <w:noProof/>
          <w:lang w:val="et-EE"/>
        </w:rPr>
      </w:pPr>
      <w:r w:rsidRPr="00E17A98">
        <w:rPr>
          <w:rFonts w:ascii="Arial" w:hAnsi="Arial" w:cs="Arial"/>
          <w:b/>
          <w:bCs/>
          <w:noProof/>
          <w:spacing w:val="20"/>
          <w:lang w:val="et-EE"/>
        </w:rPr>
        <w:t>Narva linn</w:t>
      </w:r>
      <w:r w:rsidRPr="00E17A98">
        <w:rPr>
          <w:rFonts w:ascii="Arial" w:hAnsi="Arial" w:cs="Arial"/>
          <w:noProof/>
          <w:lang w:val="et-EE"/>
        </w:rPr>
        <w:t>,</w:t>
      </w:r>
      <w:r w:rsidRPr="00E17A98">
        <w:rPr>
          <w:rFonts w:ascii="Arial" w:hAnsi="Arial" w:cs="Arial"/>
          <w:b/>
          <w:bCs/>
          <w:noProof/>
          <w:lang w:val="et-EE"/>
        </w:rPr>
        <w:t xml:space="preserve"> </w:t>
      </w:r>
      <w:r w:rsidRPr="00E17A98">
        <w:rPr>
          <w:rFonts w:ascii="Arial" w:hAnsi="Arial" w:cs="Arial"/>
          <w:noProof/>
          <w:lang w:val="et-EE"/>
        </w:rPr>
        <w:t xml:space="preserve">keda esindab ……………….. alusel </w:t>
      </w:r>
      <w:r w:rsidR="00E17A98" w:rsidRPr="00E17A98">
        <w:rPr>
          <w:rFonts w:ascii="Arial" w:hAnsi="Arial" w:cs="Arial"/>
          <w:noProof/>
          <w:lang w:val="et-EE"/>
        </w:rPr>
        <w:t>abilinnapea Aleksander Ljudvig</w:t>
      </w:r>
      <w:r w:rsidRPr="00E17A98">
        <w:rPr>
          <w:rFonts w:ascii="Arial" w:hAnsi="Arial" w:cs="Arial"/>
          <w:noProof/>
          <w:lang w:val="et-EE"/>
        </w:rPr>
        <w:t xml:space="preserve"> (edaspidi mõlemad koos </w:t>
      </w:r>
      <w:r w:rsidRPr="00E17A98">
        <w:rPr>
          <w:rFonts w:ascii="Arial" w:hAnsi="Arial" w:cs="Arial"/>
          <w:i/>
          <w:noProof/>
          <w:lang w:val="et-EE"/>
        </w:rPr>
        <w:t>linnad</w:t>
      </w:r>
      <w:r w:rsidRPr="00E17A98">
        <w:rPr>
          <w:rFonts w:ascii="Arial" w:hAnsi="Arial" w:cs="Arial"/>
          <w:noProof/>
          <w:lang w:val="et-EE"/>
        </w:rPr>
        <w:t>),</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 xml:space="preserve">- tuginedes vastastikusele huvile arendada koostööd tervisedenduse ja linnaelanikele tervishoiuteabe tagamise valdkonnas; </w:t>
      </w:r>
    </w:p>
    <w:p w:rsidR="00435FC6" w:rsidRPr="00E17A98" w:rsidRDefault="00435FC6" w:rsidP="00435FC6">
      <w:pPr>
        <w:jc w:val="both"/>
        <w:rPr>
          <w:rFonts w:ascii="Arial" w:hAnsi="Arial" w:cs="Arial"/>
          <w:noProof/>
          <w:lang w:val="et-EE"/>
        </w:rPr>
      </w:pPr>
      <w:r w:rsidRPr="00E17A98">
        <w:rPr>
          <w:rFonts w:ascii="Arial" w:hAnsi="Arial" w:cs="Arial"/>
          <w:noProof/>
          <w:lang w:val="et-EE"/>
        </w:rPr>
        <w:t xml:space="preserve">- ühise eesmärgiga parandada elanike teadlikkust ravimite kasutamisel, et vältida ravimite väärkasutust; </w:t>
      </w:r>
    </w:p>
    <w:p w:rsidR="00435FC6" w:rsidRPr="00E17A98" w:rsidRDefault="00435FC6" w:rsidP="00435FC6">
      <w:pPr>
        <w:jc w:val="both"/>
        <w:rPr>
          <w:rFonts w:ascii="Arial" w:hAnsi="Arial" w:cs="Arial"/>
          <w:noProof/>
          <w:lang w:val="et-EE"/>
        </w:rPr>
      </w:pPr>
      <w:r w:rsidRPr="00E17A98">
        <w:rPr>
          <w:rFonts w:ascii="Arial" w:hAnsi="Arial" w:cs="Arial"/>
          <w:noProof/>
          <w:lang w:val="et-EE"/>
        </w:rPr>
        <w:t>- lähtudes mõlema linna soovist varustada venekeelne elanikkond nii käsimüügi- kui ka retseptiravimite venekeelsete annotatsioonidega;</w:t>
      </w:r>
    </w:p>
    <w:p w:rsidR="00435FC6" w:rsidRPr="00E17A98" w:rsidRDefault="00435FC6" w:rsidP="00435FC6">
      <w:pPr>
        <w:jc w:val="both"/>
        <w:rPr>
          <w:rFonts w:ascii="Arial" w:hAnsi="Arial" w:cs="Arial"/>
          <w:noProof/>
          <w:lang w:val="et-EE"/>
        </w:rPr>
      </w:pPr>
      <w:r w:rsidRPr="00E17A98">
        <w:rPr>
          <w:rFonts w:ascii="Arial" w:hAnsi="Arial" w:cs="Arial"/>
          <w:noProof/>
          <w:lang w:val="et-EE"/>
        </w:rPr>
        <w:t xml:space="preserve">- tuginedes vastastikusele huvile arendada koostööd Tallinna ja Narva linna vahel, </w:t>
      </w:r>
    </w:p>
    <w:p w:rsidR="00435FC6" w:rsidRPr="00E17A98" w:rsidRDefault="00435FC6" w:rsidP="00435FC6">
      <w:pPr>
        <w:jc w:val="both"/>
        <w:rPr>
          <w:rFonts w:ascii="Arial" w:hAnsi="Arial" w:cs="Arial"/>
          <w:b/>
          <w:bCs/>
          <w:noProof/>
          <w:lang w:val="et-EE"/>
        </w:rPr>
      </w:pPr>
    </w:p>
    <w:p w:rsidR="00435FC6" w:rsidRPr="00E17A98" w:rsidRDefault="00435FC6" w:rsidP="00435FC6">
      <w:pPr>
        <w:jc w:val="both"/>
        <w:rPr>
          <w:rFonts w:ascii="Arial" w:hAnsi="Arial" w:cs="Arial"/>
          <w:b/>
          <w:bCs/>
          <w:noProof/>
          <w:lang w:val="et-EE"/>
        </w:rPr>
      </w:pPr>
      <w:r w:rsidRPr="00E17A98">
        <w:rPr>
          <w:rFonts w:ascii="Arial" w:hAnsi="Arial" w:cs="Arial"/>
          <w:b/>
          <w:bCs/>
          <w:noProof/>
          <w:lang w:val="et-EE"/>
        </w:rPr>
        <w:t xml:space="preserve">seavad eesmärgiks elanikkonnale suunatud teavituskoostöö tihendamise ja linnaelanike tervisekäitumise kujundamise. </w:t>
      </w:r>
    </w:p>
    <w:p w:rsidR="00435FC6" w:rsidRPr="00E17A98" w:rsidRDefault="00435FC6" w:rsidP="00435FC6">
      <w:pPr>
        <w:pStyle w:val="Header"/>
        <w:tabs>
          <w:tab w:val="clear" w:pos="4153"/>
          <w:tab w:val="clear" w:pos="8306"/>
        </w:tabs>
        <w:rPr>
          <w:rFonts w:ascii="Arial" w:hAnsi="Arial" w:cs="Arial"/>
          <w:b/>
          <w:bCs/>
          <w:noProof/>
          <w:szCs w:val="24"/>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Linnad lepivad kokku alljärgnevas:</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1) edendada koostööd tervisedenduse ja ravimiteabe edastamise valdkonnas ning korraldada üksikisikute, institutsioonide, organisatsioonide ja mittetulundusühingute ühistegevust;</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2) vahetada venekeelset ravimiteavet elanikkonnale nii käsimüügiravimite (40 nimetust) kui ka retseptiravimite (40 nimetust) osas;</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3) selgitada välja võimalused ühistel huvidel tuginevate tervisedenduslike koostööprojektide väljatöötamiseks ja elluviimiseks;</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4) kaasata meedia linnade ühistegevuste kajastamisse;</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 xml:space="preserve">5) vahetada teavet mõlemas linnas toimuvate kohalike, riiklike ja rahvusvaheliste tervisedendusürituste kohta, võimaluse korral kaasata neisse esinejana partnerlinnade spetsialiste. </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 xml:space="preserve">Koostöömemorandumit võib linnade kokkuleppel täiendada konkreetsete tegevusplaanidega ning olukorra muutumisest lähtuvalt seda muuta või parandada.  </w:t>
      </w:r>
    </w:p>
    <w:p w:rsidR="00435FC6" w:rsidRPr="00E17A98" w:rsidRDefault="00435FC6" w:rsidP="00435FC6">
      <w:pPr>
        <w:jc w:val="both"/>
        <w:rPr>
          <w:rFonts w:ascii="Arial" w:hAnsi="Arial" w:cs="Arial"/>
          <w:noProof/>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Memorandum on allkirjastatud kahes eestikeelses eksemplaris, millest kumbki linn saab ühe.</w:t>
      </w:r>
    </w:p>
    <w:p w:rsidR="00435FC6" w:rsidRPr="00E17A98" w:rsidRDefault="00435FC6" w:rsidP="00435FC6">
      <w:pPr>
        <w:rPr>
          <w:rFonts w:ascii="Arial" w:hAnsi="Arial" w:cs="Arial"/>
          <w:b/>
          <w:bCs/>
          <w:noProof/>
          <w:spacing w:val="20"/>
          <w:lang w:val="et-EE"/>
        </w:rPr>
      </w:pPr>
    </w:p>
    <w:p w:rsidR="00435FC6" w:rsidRPr="00E17A98" w:rsidRDefault="00435FC6" w:rsidP="00435FC6">
      <w:pPr>
        <w:jc w:val="both"/>
        <w:rPr>
          <w:rFonts w:ascii="Arial" w:hAnsi="Arial" w:cs="Arial"/>
          <w:noProof/>
          <w:lang w:val="et-EE"/>
        </w:rPr>
      </w:pPr>
      <w:r w:rsidRPr="00E17A98">
        <w:rPr>
          <w:rFonts w:ascii="Arial" w:hAnsi="Arial" w:cs="Arial"/>
          <w:noProof/>
          <w:lang w:val="et-EE"/>
        </w:rPr>
        <w:t>Tallinna linna nimel</w:t>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t>Narva linna nimel</w:t>
      </w:r>
    </w:p>
    <w:p w:rsidR="00435FC6" w:rsidRPr="00E17A98" w:rsidRDefault="00435FC6" w:rsidP="00435FC6">
      <w:pPr>
        <w:rPr>
          <w:rFonts w:ascii="Arial" w:hAnsi="Arial" w:cs="Arial"/>
          <w:noProof/>
          <w:lang w:val="et-EE"/>
        </w:rPr>
      </w:pPr>
    </w:p>
    <w:p w:rsidR="00435FC6" w:rsidRPr="00E17A98" w:rsidRDefault="00435FC6" w:rsidP="00435FC6">
      <w:pPr>
        <w:rPr>
          <w:rFonts w:ascii="Arial" w:hAnsi="Arial" w:cs="Arial"/>
          <w:noProof/>
          <w:lang w:val="et-EE"/>
        </w:rPr>
      </w:pPr>
      <w:r w:rsidRPr="00E17A98">
        <w:rPr>
          <w:rFonts w:ascii="Arial" w:hAnsi="Arial" w:cs="Arial"/>
          <w:noProof/>
          <w:lang w:val="et-EE"/>
        </w:rPr>
        <w:t>_____________________________</w:t>
      </w:r>
      <w:r w:rsidRPr="00E17A98">
        <w:rPr>
          <w:rFonts w:ascii="Arial" w:hAnsi="Arial" w:cs="Arial"/>
          <w:noProof/>
          <w:lang w:val="et-EE"/>
        </w:rPr>
        <w:tab/>
      </w:r>
      <w:r w:rsidRPr="00E17A98">
        <w:rPr>
          <w:rFonts w:ascii="Arial" w:hAnsi="Arial" w:cs="Arial"/>
          <w:noProof/>
          <w:lang w:val="et-EE"/>
        </w:rPr>
        <w:tab/>
        <w:t>_______________________________</w:t>
      </w:r>
    </w:p>
    <w:p w:rsidR="00435FC6" w:rsidRPr="00E17A98" w:rsidRDefault="00435FC6" w:rsidP="00435FC6">
      <w:pPr>
        <w:rPr>
          <w:rFonts w:ascii="Arial" w:hAnsi="Arial" w:cs="Arial"/>
          <w:noProof/>
          <w:lang w:val="et-EE"/>
        </w:rPr>
      </w:pPr>
      <w:r w:rsidRPr="00E17A98">
        <w:rPr>
          <w:rFonts w:ascii="Arial" w:hAnsi="Arial" w:cs="Arial"/>
          <w:noProof/>
          <w:lang w:val="et-EE"/>
        </w:rPr>
        <w:t>Merike Martinson</w:t>
      </w:r>
      <w:r w:rsidR="00E17A98" w:rsidRPr="00E17A98">
        <w:rPr>
          <w:rFonts w:ascii="Arial" w:hAnsi="Arial" w:cs="Arial"/>
          <w:noProof/>
          <w:lang w:val="et-EE"/>
        </w:rPr>
        <w:tab/>
      </w:r>
      <w:r w:rsidR="00E17A98" w:rsidRPr="00E17A98">
        <w:rPr>
          <w:rFonts w:ascii="Arial" w:hAnsi="Arial" w:cs="Arial"/>
          <w:noProof/>
          <w:lang w:val="et-EE"/>
        </w:rPr>
        <w:tab/>
      </w:r>
      <w:r w:rsidR="00E17A98" w:rsidRPr="00E17A98">
        <w:rPr>
          <w:rFonts w:ascii="Arial" w:hAnsi="Arial" w:cs="Arial"/>
          <w:noProof/>
          <w:lang w:val="et-EE"/>
        </w:rPr>
        <w:tab/>
      </w:r>
      <w:r w:rsidR="00E17A98" w:rsidRPr="00E17A98">
        <w:rPr>
          <w:rFonts w:ascii="Arial" w:hAnsi="Arial" w:cs="Arial"/>
          <w:noProof/>
          <w:lang w:val="et-EE"/>
        </w:rPr>
        <w:tab/>
      </w:r>
      <w:r w:rsidR="00E17A98" w:rsidRPr="00E17A98">
        <w:rPr>
          <w:rFonts w:ascii="Arial" w:hAnsi="Arial" w:cs="Arial"/>
          <w:noProof/>
          <w:lang w:val="et-EE"/>
        </w:rPr>
        <w:tab/>
        <w:t>Aleksander Ljudvig</w:t>
      </w:r>
    </w:p>
    <w:p w:rsidR="00435FC6" w:rsidRPr="00E17A98" w:rsidRDefault="00435FC6" w:rsidP="00435FC6">
      <w:pPr>
        <w:rPr>
          <w:rFonts w:ascii="Arial" w:hAnsi="Arial" w:cs="Arial"/>
          <w:noProof/>
          <w:lang w:val="et-EE"/>
        </w:rPr>
      </w:pPr>
      <w:r w:rsidRPr="00E17A98">
        <w:rPr>
          <w:rFonts w:ascii="Arial" w:hAnsi="Arial" w:cs="Arial"/>
          <w:noProof/>
          <w:lang w:val="et-EE"/>
        </w:rPr>
        <w:t>Tallinna linn</w:t>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t>Narva linn</w:t>
      </w:r>
    </w:p>
    <w:p w:rsidR="00435FC6" w:rsidRPr="00E17A98" w:rsidRDefault="00E17A98" w:rsidP="00435FC6">
      <w:pPr>
        <w:rPr>
          <w:rFonts w:ascii="Arial" w:hAnsi="Arial" w:cs="Arial"/>
          <w:noProof/>
          <w:lang w:val="et-EE"/>
        </w:rPr>
      </w:pPr>
      <w:r w:rsidRPr="00E17A98">
        <w:rPr>
          <w:rFonts w:ascii="Arial" w:hAnsi="Arial" w:cs="Arial"/>
          <w:noProof/>
          <w:lang w:val="et-EE"/>
        </w:rPr>
        <w:t>Vabaduse väljak 7</w:t>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r>
      <w:r w:rsidRPr="00E17A98">
        <w:rPr>
          <w:rFonts w:ascii="Arial" w:hAnsi="Arial" w:cs="Arial"/>
          <w:noProof/>
          <w:lang w:val="et-EE"/>
        </w:rPr>
        <w:tab/>
        <w:t>Peetri plats 5</w:t>
      </w:r>
    </w:p>
    <w:p w:rsidR="00C80A8B" w:rsidRPr="00E17A98" w:rsidRDefault="00435FC6" w:rsidP="00E17A98">
      <w:pPr>
        <w:rPr>
          <w:rFonts w:ascii="Arial" w:hAnsi="Arial" w:cs="Arial"/>
          <w:lang w:val="et-EE"/>
        </w:rPr>
      </w:pPr>
      <w:r w:rsidRPr="00E17A98">
        <w:rPr>
          <w:rFonts w:ascii="Arial" w:hAnsi="Arial" w:cs="Arial"/>
          <w:noProof/>
          <w:lang w:val="et-EE"/>
        </w:rPr>
        <w:t>10148 Tallinn</w:t>
      </w:r>
      <w:r w:rsidR="00E17A98" w:rsidRPr="00E17A98">
        <w:rPr>
          <w:rFonts w:ascii="Arial" w:hAnsi="Arial" w:cs="Arial"/>
          <w:noProof/>
          <w:lang w:val="et-EE"/>
        </w:rPr>
        <w:tab/>
      </w:r>
      <w:r w:rsidR="00E17A98" w:rsidRPr="00E17A98">
        <w:rPr>
          <w:rFonts w:ascii="Arial" w:hAnsi="Arial" w:cs="Arial"/>
          <w:noProof/>
          <w:lang w:val="et-EE"/>
        </w:rPr>
        <w:tab/>
      </w:r>
      <w:r w:rsidR="00E17A98" w:rsidRPr="00E17A98">
        <w:rPr>
          <w:rFonts w:ascii="Arial" w:hAnsi="Arial" w:cs="Arial"/>
          <w:noProof/>
          <w:lang w:val="et-EE"/>
        </w:rPr>
        <w:tab/>
      </w:r>
      <w:r w:rsidR="00E17A98" w:rsidRPr="00E17A98">
        <w:rPr>
          <w:rFonts w:ascii="Arial" w:hAnsi="Arial" w:cs="Arial"/>
          <w:noProof/>
          <w:lang w:val="et-EE"/>
        </w:rPr>
        <w:tab/>
      </w:r>
      <w:r w:rsidR="00E17A98" w:rsidRPr="00E17A98">
        <w:rPr>
          <w:rFonts w:ascii="Arial" w:hAnsi="Arial" w:cs="Arial"/>
          <w:noProof/>
          <w:lang w:val="et-EE"/>
        </w:rPr>
        <w:tab/>
        <w:t>20308 Narva</w:t>
      </w:r>
    </w:p>
    <w:sectPr w:rsidR="00C80A8B" w:rsidRPr="00E17A98">
      <w:headerReference w:type="even" r:id="rId5"/>
      <w:headerReference w:type="default" r:id="rId6"/>
      <w:footerReference w:type="even" r:id="rId7"/>
      <w:pgSz w:w="11906" w:h="16838" w:code="9"/>
      <w:pgMar w:top="680" w:right="680" w:bottom="510" w:left="1701" w:header="454" w:footer="510" w:gutter="0"/>
      <w:pgNumType w:start="1"/>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F2" w:rsidRDefault="00C85F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46F2" w:rsidRDefault="00C85FD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F2" w:rsidRDefault="00C85F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46F2" w:rsidRDefault="00C85F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F2" w:rsidRDefault="00C85F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A98">
      <w:rPr>
        <w:rStyle w:val="PageNumber"/>
        <w:noProof/>
      </w:rPr>
      <w:t>2</w:t>
    </w:r>
    <w:r>
      <w:rPr>
        <w:rStyle w:val="PageNumber"/>
      </w:rPr>
      <w:fldChar w:fldCharType="end"/>
    </w:r>
  </w:p>
  <w:p w:rsidR="005546F2" w:rsidRDefault="00C85FD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4CEE"/>
    <w:multiLevelType w:val="multilevel"/>
    <w:tmpl w:val="28BADD8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2E040D31"/>
    <w:multiLevelType w:val="multilevel"/>
    <w:tmpl w:val="72BC32D4"/>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04673BB"/>
    <w:multiLevelType w:val="multilevel"/>
    <w:tmpl w:val="26F4C9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0757B1C"/>
    <w:multiLevelType w:val="multilevel"/>
    <w:tmpl w:val="F9EC7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35FC6"/>
    <w:rsid w:val="00144F52"/>
    <w:rsid w:val="00180AFF"/>
    <w:rsid w:val="00435FC6"/>
    <w:rsid w:val="00C80A8B"/>
    <w:rsid w:val="00C85FDE"/>
    <w:rsid w:val="00CD2E2C"/>
    <w:rsid w:val="00DE0618"/>
    <w:rsid w:val="00DF34C0"/>
    <w:rsid w:val="00E17A98"/>
    <w:rsid w:val="00E94D3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t-EE"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C6"/>
    <w:rPr>
      <w:rFonts w:ascii="Times New Roman" w:eastAsia="Times New Roman" w:hAnsi="Times New Roman" w:cs="Times New Roman"/>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5FC6"/>
    <w:pPr>
      <w:tabs>
        <w:tab w:val="center" w:pos="4153"/>
        <w:tab w:val="right" w:pos="8306"/>
      </w:tabs>
      <w:jc w:val="both"/>
    </w:pPr>
    <w:rPr>
      <w:szCs w:val="20"/>
      <w:lang w:val="et-EE"/>
    </w:rPr>
  </w:style>
  <w:style w:type="character" w:customStyle="1" w:styleId="HeaderChar">
    <w:name w:val="Header Char"/>
    <w:basedOn w:val="DefaultParagraphFont"/>
    <w:link w:val="Header"/>
    <w:rsid w:val="00435FC6"/>
    <w:rPr>
      <w:rFonts w:ascii="Times New Roman" w:eastAsia="Times New Roman" w:hAnsi="Times New Roman" w:cs="Times New Roman"/>
      <w:szCs w:val="20"/>
      <w:lang w:bidi="ar-SA"/>
    </w:rPr>
  </w:style>
  <w:style w:type="paragraph" w:styleId="Footer">
    <w:name w:val="footer"/>
    <w:basedOn w:val="Normal"/>
    <w:link w:val="FooterChar"/>
    <w:rsid w:val="00435FC6"/>
    <w:pPr>
      <w:tabs>
        <w:tab w:val="center" w:pos="4153"/>
        <w:tab w:val="right" w:pos="8306"/>
      </w:tabs>
      <w:jc w:val="both"/>
    </w:pPr>
    <w:rPr>
      <w:szCs w:val="20"/>
      <w:lang w:val="et-EE"/>
    </w:rPr>
  </w:style>
  <w:style w:type="character" w:customStyle="1" w:styleId="FooterChar">
    <w:name w:val="Footer Char"/>
    <w:basedOn w:val="DefaultParagraphFont"/>
    <w:link w:val="Footer"/>
    <w:rsid w:val="00435FC6"/>
    <w:rPr>
      <w:rFonts w:ascii="Times New Roman" w:eastAsia="Times New Roman" w:hAnsi="Times New Roman" w:cs="Times New Roman"/>
      <w:szCs w:val="20"/>
      <w:lang w:bidi="ar-SA"/>
    </w:rPr>
  </w:style>
  <w:style w:type="paragraph" w:styleId="BodyText">
    <w:name w:val="Body Text"/>
    <w:basedOn w:val="Normal"/>
    <w:link w:val="BodyTextChar"/>
    <w:rsid w:val="00435FC6"/>
    <w:pPr>
      <w:jc w:val="both"/>
    </w:pPr>
    <w:rPr>
      <w:szCs w:val="20"/>
      <w:lang w:val="et-EE"/>
    </w:rPr>
  </w:style>
  <w:style w:type="character" w:customStyle="1" w:styleId="BodyTextChar">
    <w:name w:val="Body Text Char"/>
    <w:basedOn w:val="DefaultParagraphFont"/>
    <w:link w:val="BodyText"/>
    <w:rsid w:val="00435FC6"/>
    <w:rPr>
      <w:rFonts w:ascii="Times New Roman" w:eastAsia="Times New Roman" w:hAnsi="Times New Roman" w:cs="Times New Roman"/>
      <w:szCs w:val="20"/>
      <w:lang w:bidi="ar-SA"/>
    </w:rPr>
  </w:style>
  <w:style w:type="character" w:styleId="PageNumber">
    <w:name w:val="page number"/>
    <w:basedOn w:val="DefaultParagraphFont"/>
    <w:rsid w:val="00435FC6"/>
  </w:style>
  <w:style w:type="paragraph" w:customStyle="1" w:styleId="Pea">
    <w:name w:val="Pea"/>
    <w:basedOn w:val="BodyText"/>
    <w:rsid w:val="00435FC6"/>
    <w:pPr>
      <w:ind w:left="-1134"/>
      <w:jc w:val="center"/>
    </w:pPr>
    <w:rPr>
      <w:sz w:val="28"/>
    </w:rPr>
  </w:style>
  <w:style w:type="paragraph" w:customStyle="1" w:styleId="Loetelu">
    <w:name w:val="Loetelu"/>
    <w:basedOn w:val="BodyText"/>
    <w:rsid w:val="00435FC6"/>
    <w:pPr>
      <w:numPr>
        <w:numId w:val="1"/>
      </w:numPr>
      <w:spacing w:before="120"/>
    </w:pPr>
  </w:style>
  <w:style w:type="paragraph" w:customStyle="1" w:styleId="Bodyt">
    <w:name w:val="Bodyt"/>
    <w:basedOn w:val="Normal"/>
    <w:rsid w:val="00435FC6"/>
    <w:pPr>
      <w:numPr>
        <w:ilvl w:val="1"/>
        <w:numId w:val="1"/>
      </w:numPr>
      <w:jc w:val="both"/>
    </w:pPr>
    <w:rPr>
      <w:szCs w:val="20"/>
      <w:lang w:val="et-EE"/>
    </w:rPr>
  </w:style>
  <w:style w:type="character" w:styleId="Hyperlink">
    <w:name w:val="Hyperlink"/>
    <w:basedOn w:val="DefaultParagraphFont"/>
    <w:rsid w:val="00435FC6"/>
    <w:rPr>
      <w:color w:val="0000FF"/>
      <w:u w:val="single"/>
    </w:rPr>
  </w:style>
  <w:style w:type="paragraph" w:styleId="ListParagraph">
    <w:name w:val="List Paragraph"/>
    <w:basedOn w:val="Normal"/>
    <w:uiPriority w:val="34"/>
    <w:qFormat/>
    <w:rsid w:val="00E17A98"/>
    <w:pPr>
      <w:ind w:left="720"/>
      <w:contextualSpacing/>
    </w:pPr>
  </w:style>
  <w:style w:type="table" w:styleId="TableGrid">
    <w:name w:val="Table Grid"/>
    <w:basedOn w:val="TableNormal"/>
    <w:uiPriority w:val="59"/>
    <w:rsid w:val="00180A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828</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Aleksander</cp:lastModifiedBy>
  <cp:revision>2</cp:revision>
  <dcterms:created xsi:type="dcterms:W3CDTF">2009-04-08T08:02:00Z</dcterms:created>
  <dcterms:modified xsi:type="dcterms:W3CDTF">2009-04-08T08:40:00Z</dcterms:modified>
</cp:coreProperties>
</file>