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ED364B" w:rsidRPr="004A1000" w:rsidTr="003C65BA">
        <w:trPr>
          <w:tblCellSpacing w:w="0" w:type="dxa"/>
        </w:trPr>
        <w:tc>
          <w:tcPr>
            <w:tcW w:w="5000" w:type="pct"/>
          </w:tcPr>
          <w:p w:rsidR="00ED364B" w:rsidRPr="004A1000" w:rsidRDefault="00ED364B" w:rsidP="003C65BA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ED364B" w:rsidRPr="004A1000" w:rsidRDefault="00ED364B" w:rsidP="003C65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1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NARVA LINNAVALITSUS</w:t>
            </w:r>
          </w:p>
        </w:tc>
      </w:tr>
    </w:tbl>
    <w:p w:rsidR="00ED364B" w:rsidRPr="004A1000" w:rsidRDefault="00ED364B" w:rsidP="00ED36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ED364B" w:rsidRPr="004A1000" w:rsidTr="003C65BA">
        <w:trPr>
          <w:tblCellSpacing w:w="0" w:type="dxa"/>
        </w:trPr>
        <w:tc>
          <w:tcPr>
            <w:tcW w:w="1700" w:type="pct"/>
          </w:tcPr>
          <w:p w:rsidR="00ED364B" w:rsidRPr="004A1000" w:rsidRDefault="00ED364B" w:rsidP="003C65BA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</w:pPr>
            <w:r w:rsidRPr="004A100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4A1000" w:rsidRDefault="00ED364B" w:rsidP="003C6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</w:t>
            </w:r>
            <w:r w:rsidR="004A1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ED364B" w:rsidRPr="004A1000" w:rsidRDefault="004A1000" w:rsidP="003C6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ED364B" w:rsidRPr="004A1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……………..2020 nr </w:t>
            </w:r>
          </w:p>
        </w:tc>
      </w:tr>
      <w:tr w:rsidR="00ED364B" w:rsidRPr="004A1000" w:rsidTr="003C65BA">
        <w:trPr>
          <w:tblCellSpacing w:w="0" w:type="dxa"/>
        </w:trPr>
        <w:tc>
          <w:tcPr>
            <w:tcW w:w="1700" w:type="pct"/>
          </w:tcPr>
          <w:p w:rsidR="00ED364B" w:rsidRPr="004A1000" w:rsidRDefault="00ED364B" w:rsidP="003C65BA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ED364B" w:rsidRPr="004A1000" w:rsidRDefault="00ED364B" w:rsidP="003C6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D364B" w:rsidRPr="004A1000" w:rsidRDefault="00ED364B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="002002F4" w:rsidRPr="004A1000">
        <w:rPr>
          <w:rFonts w:ascii="Times New Roman" w:eastAsia="Times New Roman" w:hAnsi="Times New Roman" w:cs="Times New Roman"/>
          <w:b/>
          <w:bCs/>
          <w:sz w:val="24"/>
          <w:szCs w:val="24"/>
        </w:rPr>
        <w:t>Vabaduse tn 24, Aleksander Puškini tn 32b,32c, Rakvere tn 22e, 22f</w:t>
      </w:r>
      <w:r w:rsidRPr="004A100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2002F4" w:rsidRPr="004A1000" w:rsidRDefault="002002F4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bCs/>
          <w:sz w:val="24"/>
          <w:szCs w:val="24"/>
        </w:rPr>
        <w:t>14.07</w:t>
      </w:r>
      <w:r w:rsidR="00ED364B" w:rsidRPr="004A1000">
        <w:rPr>
          <w:rFonts w:ascii="Times New Roman" w:eastAsia="Times New Roman" w:hAnsi="Times New Roman" w:cs="Times New Roman"/>
          <w:bCs/>
          <w:sz w:val="24"/>
          <w:szCs w:val="24"/>
        </w:rPr>
        <w:t>.2020 ehitisregistri keskkonda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ED364B" w:rsidRPr="004A10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läbivaatamiseks 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Vabaduse tn 24, Aleksander Puškini tn 32b,32c, Rakvere tn 22e, 22f</w:t>
      </w:r>
      <w:r w:rsidR="003B4895">
        <w:rPr>
          <w:rFonts w:ascii="Times New Roman" w:eastAsia="Times New Roman" w:hAnsi="Times New Roman" w:cs="Times New Roman"/>
          <w:sz w:val="24"/>
          <w:szCs w:val="24"/>
        </w:rPr>
        <w:t xml:space="preserve"> kinnistule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 ehitatud laste mänguväljakule, ehitisregistri kood 221302128 ning „Narva EV100“ pargi rajatistele, ehitisregistri kood 220847702, ehitusprojekti 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„1742K</w:t>
      </w:r>
      <w:r w:rsidR="003B4895">
        <w:rPr>
          <w:rFonts w:ascii="Times New Roman" w:eastAsia="Times New Roman" w:hAnsi="Times New Roman" w:cs="Times New Roman"/>
          <w:sz w:val="24"/>
          <w:szCs w:val="24"/>
        </w:rPr>
        <w:t>P2_PP_NarvaEV100park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3B48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4895">
        <w:rPr>
          <w:rFonts w:ascii="Times New Roman" w:eastAsia="Times New Roman" w:hAnsi="Times New Roman" w:cs="Times New Roman"/>
          <w:sz w:val="24"/>
          <w:szCs w:val="24"/>
        </w:rPr>
        <w:t>p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rojekteerija</w:t>
      </w:r>
      <w:proofErr w:type="spellEnd"/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 xml:space="preserve"> OÜ AB </w:t>
      </w:r>
      <w:proofErr w:type="spellStart"/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Artes</w:t>
      </w:r>
      <w:proofErr w:type="spellEnd"/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Terrae</w:t>
      </w:r>
      <w:proofErr w:type="spellEnd"/>
      <w:r w:rsidR="003B48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 xml:space="preserve"> kohaselt kasutusloa taotlus nr 2011371/12871-1. Taotlusele on lisatud ehitusprojekt ning ehitusdokumentatsioon.  koos ehitusdokumentatsiooniga.</w:t>
      </w:r>
    </w:p>
    <w:p w:rsidR="004A1000" w:rsidRPr="004A1000" w:rsidRDefault="004A1000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2002F4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>14.07.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2020  ehitisregistri  keskkonnas, koduleht </w:t>
      </w:r>
      <w:hyperlink r:id="rId5" w:history="1">
        <w:r w:rsidR="00ED364B" w:rsidRPr="004A1000">
          <w:rPr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, on genereeritud kasutusloa eelnõu nr 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2012371/12014-1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, menetluse nr 221602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 ning eelnõu on suunatud arhitektuuri ja planeerimise osakonnale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,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 Linnamajandusametile ning järelevalve osakonnale  kooskõlastamiseks.</w:t>
      </w:r>
      <w:r w:rsidR="00ED364B" w:rsidRPr="004A1000">
        <w:rPr>
          <w:rFonts w:ascii="Times New Roman" w:hAnsi="Times New Roman"/>
          <w:sz w:val="24"/>
          <w:szCs w:val="24"/>
        </w:rPr>
        <w:t xml:space="preserve"> 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</w:t>
      </w: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Ehitusseadustiku § 130 lõike 2 punkti 2 </w:t>
      </w:r>
      <w:r w:rsidR="002002F4" w:rsidRPr="004A1000">
        <w:rPr>
          <w:rFonts w:ascii="Times New Roman" w:eastAsia="Times New Roman" w:hAnsi="Times New Roman" w:cs="Times New Roman"/>
          <w:sz w:val="24"/>
          <w:szCs w:val="24"/>
        </w:rPr>
        <w:t>kohase kontrolli kohta on 14.07.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2020  koostatud akt, milles ehitise ülevaatuseks kaasatud isikud avaldavad oma arvamust ehitiste kohta kasutusloa andmiseks. </w:t>
      </w:r>
    </w:p>
    <w:p w:rsidR="00ED364B" w:rsidRPr="004A1000" w:rsidRDefault="002002F4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>15.07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.2020  ehitusettevõtja  </w:t>
      </w:r>
      <w:proofErr w:type="spellStart"/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>taasesitas</w:t>
      </w:r>
      <w:proofErr w:type="spellEnd"/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 järelevalve osakonnale ehitiste nõuetele vastavuse kontrollimise akti. Kõik kaasatud isikud, ehitusettevõtja, omanikujärelevalve vastutavad spetsialistid  hindasid 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Vabaduse tn 24, Aleksander Puškini tn 32b,32c,</w:t>
      </w:r>
      <w:r w:rsidR="003B4895">
        <w:rPr>
          <w:rFonts w:ascii="Times New Roman" w:eastAsia="Times New Roman" w:hAnsi="Times New Roman" w:cs="Times New Roman"/>
          <w:sz w:val="24"/>
          <w:szCs w:val="24"/>
        </w:rPr>
        <w:t xml:space="preserve"> Rakvere tn 22e, 22f kinnistule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 ehitatud laste 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mänguväljaku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, ehitisregistri kood 221302128 ning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 xml:space="preserve"> „Narva EV100“ pargi rajatised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 ehitusprojekti,</w:t>
      </w:r>
      <w:r w:rsidRPr="004A1000">
        <w:rPr>
          <w:sz w:val="24"/>
          <w:szCs w:val="24"/>
        </w:rPr>
        <w:t xml:space="preserve"> 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ehitisregistri kood 220847702,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 nõuetele vastavaks ning ehitise nõuetele vastavuse kontrollimise aktil kinnitasid oma allkirjadega, et ehitusseadustikus § 55 loetletud põhjused kasutuslubade väljastamisest keeldumiseks puuduvad.</w:t>
      </w: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Ehitusdokumentatsioonis on avastatud puuduseid, ehitisregistri elektroonilise keskkonna kaudu kasutusloa taotlus on mitu korda tagastatud puuduste kõrvaldamiseks.</w:t>
      </w:r>
    </w:p>
    <w:p w:rsidR="00ED364B" w:rsidRPr="004A1000" w:rsidRDefault="00ED364B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4A1000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18.08.2020 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ehitisregistri elektroonilisse keskkonda laekus kõrvaldatud puudustega kasutusloa taotlus nr   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2011371/12871-2 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edaspidiseks menetlemiseks. On genereeritud uus kasutusloa eelnõu nr   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2012371/12014-2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A1000" w:rsidRPr="004A1000" w:rsidRDefault="004A1000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4A1000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>18.08.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>2020 ehitisregistri elektroonilises keskkonnas kõik kaasatud isikud  kooskõlastasid kasutusloa taotluse kasutusloa väljastamiseks.</w:t>
      </w:r>
    </w:p>
    <w:p w:rsidR="00ED364B" w:rsidRPr="004A1000" w:rsidRDefault="00ED364B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Seega, ehitusseadustiku § 55 kohaselt 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>Vabaduse tn 24, Aleksander Puškini tn 32b,32c,</w:t>
      </w:r>
      <w:r w:rsidR="003B4895">
        <w:rPr>
          <w:rFonts w:ascii="Times New Roman" w:eastAsia="Times New Roman" w:hAnsi="Times New Roman" w:cs="Times New Roman"/>
          <w:sz w:val="24"/>
          <w:szCs w:val="24"/>
        </w:rPr>
        <w:t xml:space="preserve"> Rakvere tn 22e, 22f kinnistule</w:t>
      </w:r>
      <w:r w:rsidR="004A1000" w:rsidRPr="004A1000">
        <w:rPr>
          <w:rFonts w:ascii="Times New Roman" w:eastAsia="Times New Roman" w:hAnsi="Times New Roman" w:cs="Times New Roman"/>
          <w:sz w:val="24"/>
          <w:szCs w:val="24"/>
        </w:rPr>
        <w:t xml:space="preserve"> ehitatud laste mänguväljakule, ehitisregistri kood 221302128 ning „Narva EV100“ pargi rajatistele, ehitisregistri kood 220847702, 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>kasutusloa andmisest keeldumise põhjused puuduvad ning võib anda kasutusloa.</w:t>
      </w:r>
    </w:p>
    <w:p w:rsidR="00ED364B" w:rsidRPr="004A1000" w:rsidRDefault="00ED364B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ED364B" w:rsidRPr="004A1000" w:rsidRDefault="00ED364B" w:rsidP="00ED364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ED364B" w:rsidRPr="004A1000" w:rsidRDefault="00ED364B" w:rsidP="00ED364B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lastRenderedPageBreak/>
        <w:t>2.2.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ED364B" w:rsidRPr="004A1000" w:rsidRDefault="00ED364B" w:rsidP="00ED364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b/>
          <w:sz w:val="24"/>
          <w:szCs w:val="24"/>
        </w:rPr>
        <w:t>3. OTSUS</w:t>
      </w:r>
    </w:p>
    <w:p w:rsidR="00ED364B" w:rsidRPr="004A1000" w:rsidRDefault="004A1000" w:rsidP="004A1000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>Väljastada</w:t>
      </w:r>
      <w:r w:rsidR="00ED364B" w:rsidRPr="004A1000">
        <w:rPr>
          <w:rFonts w:ascii="Times New Roman" w:hAnsi="Times New Roman"/>
          <w:sz w:val="24"/>
          <w:szCs w:val="24"/>
        </w:rPr>
        <w:t xml:space="preserve"> </w:t>
      </w:r>
      <w:r w:rsidRPr="004A1000">
        <w:rPr>
          <w:rFonts w:ascii="Times New Roman" w:hAnsi="Times New Roman"/>
          <w:sz w:val="24"/>
          <w:szCs w:val="24"/>
        </w:rPr>
        <w:t>Vabaduse tn 24, Aleksander Puškini tn 32b,32c, Rakvere t</w:t>
      </w:r>
      <w:r w:rsidR="003B4895">
        <w:rPr>
          <w:rFonts w:ascii="Times New Roman" w:hAnsi="Times New Roman"/>
          <w:sz w:val="24"/>
          <w:szCs w:val="24"/>
        </w:rPr>
        <w:t>n 22e, 22f kinnistule</w:t>
      </w:r>
      <w:r w:rsidRPr="004A1000">
        <w:rPr>
          <w:rFonts w:ascii="Times New Roman" w:hAnsi="Times New Roman"/>
          <w:sz w:val="24"/>
          <w:szCs w:val="24"/>
        </w:rPr>
        <w:t xml:space="preserve"> ehitatud laste mänguväljakule, ehitisregistri kood 221302128 ning „Narva EV100“ pargi rajatistele, ehitisregistri kood 220847702, ehitusprojekti „17</w:t>
      </w:r>
      <w:r w:rsidR="003B4895">
        <w:rPr>
          <w:rFonts w:ascii="Times New Roman" w:hAnsi="Times New Roman"/>
          <w:sz w:val="24"/>
          <w:szCs w:val="24"/>
        </w:rPr>
        <w:t xml:space="preserve">42KP2_PP_NarvaEV100park“, </w:t>
      </w:r>
      <w:proofErr w:type="spellStart"/>
      <w:r w:rsidR="003B4895">
        <w:rPr>
          <w:rFonts w:ascii="Times New Roman" w:hAnsi="Times New Roman"/>
          <w:sz w:val="24"/>
          <w:szCs w:val="24"/>
        </w:rPr>
        <w:t>p</w:t>
      </w:r>
      <w:r w:rsidRPr="004A1000">
        <w:rPr>
          <w:rFonts w:ascii="Times New Roman" w:hAnsi="Times New Roman"/>
          <w:sz w:val="24"/>
          <w:szCs w:val="24"/>
        </w:rPr>
        <w:t>rojekteerija</w:t>
      </w:r>
      <w:proofErr w:type="spellEnd"/>
      <w:r w:rsidRPr="004A1000">
        <w:rPr>
          <w:rFonts w:ascii="Times New Roman" w:hAnsi="Times New Roman"/>
          <w:sz w:val="24"/>
          <w:szCs w:val="24"/>
        </w:rPr>
        <w:t xml:space="preserve"> OÜ AB </w:t>
      </w:r>
      <w:proofErr w:type="spellStart"/>
      <w:r w:rsidRPr="004A1000">
        <w:rPr>
          <w:rFonts w:ascii="Times New Roman" w:hAnsi="Times New Roman"/>
          <w:sz w:val="24"/>
          <w:szCs w:val="24"/>
        </w:rPr>
        <w:t>Artes</w:t>
      </w:r>
      <w:proofErr w:type="spellEnd"/>
      <w:r w:rsidRPr="004A10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1000">
        <w:rPr>
          <w:rFonts w:ascii="Times New Roman" w:hAnsi="Times New Roman"/>
          <w:sz w:val="24"/>
          <w:szCs w:val="24"/>
        </w:rPr>
        <w:t>Terrae</w:t>
      </w:r>
      <w:proofErr w:type="spellEnd"/>
      <w:r w:rsidR="003B4895">
        <w:rPr>
          <w:rFonts w:ascii="Times New Roman" w:hAnsi="Times New Roman"/>
          <w:sz w:val="24"/>
          <w:szCs w:val="24"/>
        </w:rPr>
        <w:t>,</w:t>
      </w:r>
      <w:r w:rsidRPr="004A1000">
        <w:rPr>
          <w:rFonts w:ascii="Times New Roman" w:hAnsi="Times New Roman"/>
          <w:sz w:val="24"/>
          <w:szCs w:val="24"/>
        </w:rPr>
        <w:t xml:space="preserve"> </w:t>
      </w:r>
      <w:r w:rsidR="00ED364B" w:rsidRPr="004A1000">
        <w:rPr>
          <w:rFonts w:ascii="Times New Roman" w:eastAsia="Times New Roman" w:hAnsi="Times New Roman" w:cs="Times New Roman"/>
          <w:sz w:val="24"/>
          <w:szCs w:val="24"/>
        </w:rPr>
        <w:t xml:space="preserve">kasutusluba. </w:t>
      </w: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b/>
          <w:sz w:val="24"/>
          <w:szCs w:val="24"/>
        </w:rPr>
        <w:t>4. RAKENDUSSÄTTED</w:t>
      </w:r>
    </w:p>
    <w:p w:rsidR="00ED364B" w:rsidRPr="004A1000" w:rsidRDefault="00ED364B" w:rsidP="00ED364B">
      <w:pPr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ED364B" w:rsidRPr="004A1000" w:rsidRDefault="00ED364B" w:rsidP="00ED364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A1000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Aleksei </w:t>
      </w:r>
      <w:proofErr w:type="spellStart"/>
      <w:r w:rsidRPr="004A1000">
        <w:rPr>
          <w:rFonts w:ascii="Times New Roman" w:eastAsia="Times New Roman" w:hAnsi="Times New Roman" w:cs="Times New Roman"/>
          <w:sz w:val="24"/>
          <w:szCs w:val="24"/>
        </w:rPr>
        <w:t>Jevgrafov</w:t>
      </w:r>
      <w:proofErr w:type="spellEnd"/>
      <w:r w:rsidRPr="004A100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Üllar Kaljuste</w:t>
      </w:r>
    </w:p>
    <w:p w:rsidR="00ED364B" w:rsidRPr="004A1000" w:rsidRDefault="00ED364B" w:rsidP="003B48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1000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Linnasekretär </w:t>
      </w:r>
      <w:bookmarkStart w:id="0" w:name="_GoBack"/>
      <w:bookmarkEnd w:id="0"/>
    </w:p>
    <w:p w:rsidR="00ED364B" w:rsidRPr="004A1000" w:rsidRDefault="00ED364B" w:rsidP="00ED36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1000">
        <w:rPr>
          <w:rFonts w:ascii="Times New Roman" w:hAnsi="Times New Roman"/>
          <w:sz w:val="24"/>
          <w:szCs w:val="24"/>
        </w:rPr>
        <w:t xml:space="preserve"> </w:t>
      </w:r>
    </w:p>
    <w:p w:rsidR="00ED364B" w:rsidRPr="004A1000" w:rsidRDefault="00ED364B" w:rsidP="00ED36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64B" w:rsidRPr="004A1000" w:rsidRDefault="00ED364B" w:rsidP="00ED36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64B" w:rsidRPr="004A1000" w:rsidRDefault="00ED364B" w:rsidP="00ED364B">
      <w:pPr>
        <w:rPr>
          <w:rFonts w:ascii="Times New Roman" w:hAnsi="Times New Roman" w:cs="Times New Roman"/>
          <w:sz w:val="24"/>
          <w:szCs w:val="24"/>
        </w:rPr>
      </w:pPr>
    </w:p>
    <w:p w:rsidR="001F401F" w:rsidRPr="004A1000" w:rsidRDefault="001F401F">
      <w:pPr>
        <w:rPr>
          <w:sz w:val="24"/>
          <w:szCs w:val="24"/>
        </w:rPr>
      </w:pPr>
    </w:p>
    <w:sectPr w:rsidR="001F401F" w:rsidRPr="004A1000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64B"/>
    <w:rsid w:val="001F401F"/>
    <w:rsid w:val="002002F4"/>
    <w:rsid w:val="003B4895"/>
    <w:rsid w:val="004A1000"/>
    <w:rsid w:val="00ED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6E0DF-AFB8-4335-8F74-CC50D4B9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6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1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669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cp:lastPrinted>2020-08-18T07:27:00Z</cp:lastPrinted>
  <dcterms:created xsi:type="dcterms:W3CDTF">2020-08-18T07:08:00Z</dcterms:created>
  <dcterms:modified xsi:type="dcterms:W3CDTF">2020-08-18T07:48:00Z</dcterms:modified>
</cp:coreProperties>
</file>