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Default="00856960" w:rsidP="00856960">
      <w:pPr>
        <w:jc w:val="right"/>
      </w:pPr>
      <w:r>
        <w:t xml:space="preserve">                                                                                                                                                                 Eelnõu</w:t>
      </w:r>
    </w:p>
    <w:p w:rsidR="00856960" w:rsidRPr="007D4434" w:rsidRDefault="00856960" w:rsidP="00856960">
      <w:pPr>
        <w:jc w:val="center"/>
        <w:rPr>
          <w:b/>
        </w:rPr>
      </w:pPr>
      <w:r w:rsidRPr="007D4434">
        <w:rPr>
          <w:b/>
        </w:rPr>
        <w:t>NARVA LINNAVALITSUS</w:t>
      </w:r>
    </w:p>
    <w:p w:rsidR="00856960" w:rsidRPr="007D4434" w:rsidRDefault="00856960" w:rsidP="00856960">
      <w:pPr>
        <w:jc w:val="center"/>
        <w:rPr>
          <w:b/>
        </w:rPr>
      </w:pPr>
      <w:r w:rsidRPr="007D4434">
        <w:rPr>
          <w:b/>
        </w:rPr>
        <w:t>KORRALDUS</w:t>
      </w:r>
    </w:p>
    <w:p w:rsidR="00856960" w:rsidRDefault="00856960" w:rsidP="00856960"/>
    <w:p w:rsidR="00856960" w:rsidRDefault="00856960" w:rsidP="00856960"/>
    <w:p w:rsidR="00856960" w:rsidRDefault="00856960" w:rsidP="00856960">
      <w:r>
        <w:t>Narva</w:t>
      </w:r>
      <w:r>
        <w:tab/>
        <w:t xml:space="preserve">                                                                                                     ……………..2020 nr </w:t>
      </w:r>
    </w:p>
    <w:p w:rsidR="00856960" w:rsidRDefault="00856960" w:rsidP="00856960">
      <w:r>
        <w:tab/>
      </w:r>
    </w:p>
    <w:p w:rsidR="00856960" w:rsidRDefault="00856960" w:rsidP="00856960"/>
    <w:p w:rsidR="00856960" w:rsidRPr="007D4434" w:rsidRDefault="00BD1E96" w:rsidP="00856960">
      <w:pPr>
        <w:rPr>
          <w:b/>
          <w:sz w:val="28"/>
          <w:szCs w:val="28"/>
        </w:rPr>
      </w:pPr>
      <w:r>
        <w:rPr>
          <w:b/>
          <w:sz w:val="28"/>
          <w:szCs w:val="28"/>
        </w:rPr>
        <w:t>Kasutusloa andmine (Pärna tn 19</w:t>
      </w:r>
      <w:r w:rsidR="00856960" w:rsidRPr="007D4434">
        <w:rPr>
          <w:b/>
          <w:sz w:val="28"/>
          <w:szCs w:val="28"/>
        </w:rPr>
        <w:t>)</w:t>
      </w:r>
    </w:p>
    <w:p w:rsidR="00856960" w:rsidRDefault="00856960" w:rsidP="00856960"/>
    <w:p w:rsidR="00856960" w:rsidRPr="007D4434" w:rsidRDefault="00856960" w:rsidP="00856960">
      <w:pPr>
        <w:rPr>
          <w:b/>
        </w:rPr>
      </w:pPr>
      <w:r w:rsidRPr="007D4434">
        <w:rPr>
          <w:b/>
        </w:rPr>
        <w:t>1. ASJAOLUD JA MENETLUSE KÄIK</w:t>
      </w:r>
    </w:p>
    <w:p w:rsidR="00E05C19" w:rsidRDefault="00E05C19" w:rsidP="00856960">
      <w:pPr>
        <w:jc w:val="both"/>
        <w:rPr>
          <w:color w:val="202020"/>
          <w:shd w:val="clear" w:color="auto" w:fill="FFFFFF"/>
        </w:rPr>
      </w:pPr>
      <w:r w:rsidRPr="00556361">
        <w:t>27.08.2020 laekus ehitisregistri keskkonda läbivaatamiseks Pärna tn 19</w:t>
      </w:r>
      <w:r>
        <w:t xml:space="preserve"> </w:t>
      </w:r>
      <w:r w:rsidRPr="00556361">
        <w:t>püstitatud aiamajale</w:t>
      </w:r>
      <w:r>
        <w:t xml:space="preserve"> </w:t>
      </w:r>
      <w:r w:rsidRPr="00556361">
        <w:t xml:space="preserve">ehitisregistri koodiga 121344367  kasutusloa taotlus nr 2011371/16354. </w:t>
      </w:r>
      <w:r w:rsidRPr="00FE154F">
        <w:t xml:space="preserve">Taotlusele on lisatud aiamaja auditi aruanne </w:t>
      </w:r>
      <w:r>
        <w:t>“</w:t>
      </w:r>
      <w:r w:rsidRPr="00FE154F">
        <w:t xml:space="preserve">1720_Parna19_2020-07-22“, auditor UÜ Balt Ehitusprojekt. Auditi aruande kohaselt </w:t>
      </w:r>
      <w:r>
        <w:t>aiamaja on ehitatud 2000. aastal ilma projektita</w:t>
      </w:r>
      <w:r w:rsidRPr="00FE154F">
        <w:t>.</w:t>
      </w:r>
      <w:r>
        <w:t xml:space="preserve"> Ehitusseadustiku ja planeerimisseaduse rakendamise seaduse § 28 lg 6 kohaselt </w:t>
      </w:r>
      <w:r>
        <w:rPr>
          <w:rFonts w:ascii="Arial" w:hAnsi="Arial" w:cs="Arial"/>
          <w:color w:val="202020"/>
          <w:sz w:val="21"/>
          <w:szCs w:val="21"/>
          <w:shd w:val="clear" w:color="auto" w:fill="FFFFFF"/>
        </w:rPr>
        <w:t xml:space="preserve"> </w:t>
      </w:r>
      <w:r>
        <w:rPr>
          <w:color w:val="202020"/>
          <w:shd w:val="clear" w:color="auto" w:fill="FFFFFF"/>
        </w:rPr>
        <w:t>e</w:t>
      </w:r>
      <w:r w:rsidRPr="00FE154F">
        <w:rPr>
          <w:color w:val="202020"/>
          <w:shd w:val="clear" w:color="auto" w:fill="FFFFFF"/>
        </w:rPr>
        <w:t>hitise ohutuse hindamisel võetakse aluseks ehitusprojekt. Ehitusprojekti puudumisel tehakse ehitise ohutuse hindamiseks ehitise audit. Ehitise audit asendab loa- või teavitamismenetluses ehitusprojekti</w:t>
      </w:r>
      <w:r w:rsidR="00BD1E96">
        <w:rPr>
          <w:color w:val="202020"/>
          <w:shd w:val="clear" w:color="auto" w:fill="FFFFFF"/>
        </w:rPr>
        <w:t>. Ehitise audit</w:t>
      </w:r>
      <w:r w:rsidR="007A698A">
        <w:rPr>
          <w:color w:val="202020"/>
          <w:shd w:val="clear" w:color="auto" w:fill="FFFFFF"/>
        </w:rPr>
        <w:t>i</w:t>
      </w:r>
      <w:r w:rsidR="00BD1E96">
        <w:rPr>
          <w:color w:val="202020"/>
          <w:shd w:val="clear" w:color="auto" w:fill="FFFFFF"/>
        </w:rPr>
        <w:t xml:space="preserve"> tellib omanik.</w:t>
      </w:r>
    </w:p>
    <w:p w:rsidR="00856960" w:rsidRDefault="00E05C19" w:rsidP="00856960">
      <w:pPr>
        <w:jc w:val="both"/>
      </w:pPr>
      <w:r>
        <w:t>27.08.</w:t>
      </w:r>
      <w:r w:rsidR="00856960">
        <w:t>2020  on ehitisregistri  keskkonnas, koduleht www.ehr.ee, genereeritud kas</w:t>
      </w:r>
      <w:r>
        <w:t>utusloa eelnõu nr  2012371/14754,  menetlus nr 226696</w:t>
      </w:r>
      <w:r w:rsidR="00856960">
        <w:t xml:space="preserve"> ning eelnõu on suunatud kooskõlastamiseks Päästeametile, geodeesia ja maakorralduse-, arhitektuuri ja planeerimise- ning järelevalve osakonnale.</w:t>
      </w:r>
    </w:p>
    <w:p w:rsidR="00E05C19" w:rsidRDefault="00856960" w:rsidP="00856960">
      <w:pPr>
        <w:jc w:val="both"/>
      </w:pPr>
      <w:r>
        <w:t>Kasutusloa menetlus toimus ehitisregis</w:t>
      </w:r>
      <w:r w:rsidR="00E05C19">
        <w:t>tri elektroonilises keskkonnas.</w:t>
      </w:r>
    </w:p>
    <w:p w:rsidR="00856960" w:rsidRDefault="00E05C19" w:rsidP="00856960">
      <w:pPr>
        <w:jc w:val="both"/>
      </w:pPr>
      <w:r>
        <w:t>24.09.</w:t>
      </w:r>
      <w:r w:rsidR="00856960">
        <w:t>2020 kooskõlastasid ehitisregistri elektroonilises keskkonnas kasutusloa taotluse kõik kaasatud isikud.</w:t>
      </w:r>
      <w:r>
        <w:t xml:space="preserve"> </w:t>
      </w:r>
      <w:r w:rsidR="00856960">
        <w:t>Päästeameti Ida päästekeskus kooskõlastas tingimisi märkusega:</w:t>
      </w:r>
      <w:r>
        <w:t xml:space="preserve"> </w:t>
      </w:r>
      <w:r w:rsidR="00856960">
        <w:t>„Hoone vastab I kasutusviisiga ehitisele esitatavatele olulistele tuleohutusnõuetele, kuid puudub nõuete</w:t>
      </w:r>
      <w:r>
        <w:t>kohane väline tulekustutusvesi (olemasolev veevõtukoht asub oluliselt kaugemal ettenähtud 150 meetrist).</w:t>
      </w:r>
    </w:p>
    <w:p w:rsidR="00856960" w:rsidRDefault="00856960" w:rsidP="00E05C19">
      <w:pPr>
        <w:jc w:val="both"/>
      </w:pPr>
      <w:r>
        <w:t>Järelevalve osakond kooskõlastus tingimisi märkusega:  „Kooskõlastus on antud ainult aiamajale ning kooskõlastus kehtib ainult tingimusel, et väline tulekustutusveevõtu</w:t>
      </w:r>
      <w:r w:rsidR="006E0105">
        <w:t xml:space="preserve"> </w:t>
      </w:r>
      <w:r w:rsidR="004621CB">
        <w:t>koht asub Pärna tn 19</w:t>
      </w:r>
      <w:r>
        <w:t xml:space="preserve"> aiamajast maksimaalselt 150 m kaugusel.“ Koos taotlusega esitatud auditi aruande hinnangu kohaselt on „Aiamaja</w:t>
      </w:r>
      <w:r w:rsidR="004621CB">
        <w:t xml:space="preserve"> kasutamine on ohutu</w:t>
      </w:r>
      <w:r>
        <w:t>.“</w:t>
      </w:r>
      <w:r w:rsidR="004621CB" w:rsidRPr="004621CB">
        <w:rPr>
          <w:rFonts w:ascii="TimesNewRomanPSMT" w:eastAsia="TimesNewRomanPSMT" w:hAnsiTheme="minorHAnsi" w:cs="TimesNewRomanPSMT"/>
          <w:szCs w:val="24"/>
        </w:rPr>
        <w:t xml:space="preserve"> </w:t>
      </w:r>
    </w:p>
    <w:p w:rsidR="00856960" w:rsidRDefault="00856960" w:rsidP="00856960">
      <w:pPr>
        <w:jc w:val="both"/>
      </w:pPr>
      <w:r>
        <w:t>Ehitusseadustiku § 11 lg 2 punkti 2 kohaselt hõlmavad ehitisele esitatavad nõuded asjakohasel juhul tuleohutust. 30.03.2017 siseministri määruse nr 17  „Ehitisele esitatavad tuleohutusnõuded ja nõuded tuletõrje veevarustusele“ § 54 lg 1 kohaselt peab igal ehitisel olema tulekahju kustutamiseks vajalik tuletõrje veevarustus, mis rajatakse tuleohutuse seaduse ja käesoleva määruse kohaselt. Tuletõrje veevajadus määratakse kindlaks olenevalt hoonestusest või ehitise kasutamisest. Ning sama paragrahvi lg 2 kohaselt tuletõrje veevarustus projekteeritakse ja ehitatakse nii, et tulekahju korral on tagatud kustutusvee kättesaadavus, on arvestatud vahemaaga ehitise ja hüdrandi ning ehitise ja muu veevõtukoha vahel, on arvesse võetud vajaminevat vooluhulka ja kustutusaega. Nimetatud parameetrid on sätestatud tehnilises normis, sealhulgas asjakohases standardis.</w:t>
      </w:r>
    </w:p>
    <w:p w:rsidR="00856960" w:rsidRDefault="006E0105" w:rsidP="00856960">
      <w:pPr>
        <w:jc w:val="both"/>
      </w:pPr>
      <w:r>
        <w:t>AÜ Berjozka on asutatud eelmise sajandi 6</w:t>
      </w:r>
      <w:r w:rsidR="00856960">
        <w:t xml:space="preserve">0-ndate aastate alguses. Aastate </w:t>
      </w:r>
      <w:r>
        <w:t>jooksul  on AÜ Berjozka</w:t>
      </w:r>
      <w:r w:rsidR="00856960">
        <w:t xml:space="preserve"> territooriumil ehitatud ja kasutatud nii aiamaju, kui ka teisi majandusehitisi. Tuletõrje veevõtukoha aastaringse kasutamise probleemi lahendamine vastava</w:t>
      </w:r>
      <w:r>
        <w:t>lt nõudmistele ei ole Pärna tn 19</w:t>
      </w:r>
      <w:r w:rsidR="00856960">
        <w:t xml:space="preserve"> kinnistu omaniku kohustus, kuid nõuetekohase välise tulekustutusveevõtu</w:t>
      </w:r>
      <w:r>
        <w:t xml:space="preserve"> </w:t>
      </w:r>
      <w:r w:rsidR="00856960">
        <w:t>koha puudumine</w:t>
      </w:r>
      <w:r>
        <w:t xml:space="preserve"> tekitab kaudset ohtu Pärna tn 19</w:t>
      </w:r>
      <w:r w:rsidR="00856960">
        <w:t xml:space="preserve"> aiamajale n</w:t>
      </w:r>
      <w:r>
        <w:t xml:space="preserve">ing muudele AÜ Berjozka </w:t>
      </w:r>
      <w:r w:rsidR="00856960">
        <w:t>koosseisu kuuluvatele hoonetele ja rajatistele.</w:t>
      </w:r>
    </w:p>
    <w:p w:rsidR="00DA3F09" w:rsidRDefault="00856960" w:rsidP="00856960">
      <w:pPr>
        <w:jc w:val="both"/>
      </w:pPr>
      <w:r>
        <w:t>V</w:t>
      </w:r>
      <w:r w:rsidR="00FA6AB8">
        <w:t>astavalt Narva Linnavalitsuse 10.03</w:t>
      </w:r>
      <w:r>
        <w:t>.1999 korraldusel</w:t>
      </w:r>
      <w:r w:rsidR="00FA6AB8">
        <w:t>e nr 463</w:t>
      </w:r>
      <w:r w:rsidR="00C060C5">
        <w:t>-k „AÜ Berjozka</w:t>
      </w:r>
      <w:r>
        <w:t xml:space="preserve"> piiride ja</w:t>
      </w:r>
      <w:r w:rsidR="00C060C5">
        <w:t xml:space="preserve"> pindala kinnitamine“ sh ka Pärna tn 19</w:t>
      </w:r>
      <w:r>
        <w:t xml:space="preserve"> tänava kinnis</w:t>
      </w:r>
      <w:r w:rsidR="00C060C5">
        <w:t>tud kuuluvad AÜ Berjozka</w:t>
      </w:r>
      <w:r>
        <w:t xml:space="preserve"> üldpindala koosseisu. Kehtivatele nõuetele vastav aastaringne veevõtu võimalus tule kust</w:t>
      </w:r>
      <w:r w:rsidR="00C060C5">
        <w:t>utamiseks AÜ-s  Berjozka</w:t>
      </w:r>
      <w:r w:rsidR="00FA6AB8">
        <w:t xml:space="preserve"> puudub. 23</w:t>
      </w:r>
      <w:r>
        <w:t>.04</w:t>
      </w:r>
      <w:r w:rsidR="00C060C5">
        <w:t>.2010 teatas AÜ Berjozka</w:t>
      </w:r>
      <w:r>
        <w:t xml:space="preserve"> aiandusühistu esimees järelevalve osakonna</w:t>
      </w:r>
      <w:r w:rsidR="00FA6AB8">
        <w:t>le kirjalikult (kiri nr 1-12/727</w:t>
      </w:r>
      <w:r>
        <w:t xml:space="preserve">), </w:t>
      </w:r>
      <w:r w:rsidR="00FA6AB8">
        <w:t>et aiandusühistu</w:t>
      </w:r>
      <w:r w:rsidR="007A698A">
        <w:t>s</w:t>
      </w:r>
      <w:r w:rsidR="00FA6AB8">
        <w:t xml:space="preserve"> on veekogu, salvkaevud.  </w:t>
      </w:r>
      <w:r>
        <w:t xml:space="preserve">10.09.2018 saatis järelevalve osakond </w:t>
      </w:r>
      <w:r w:rsidR="00C060C5">
        <w:t>aiandusühistule Berjozka</w:t>
      </w:r>
      <w:r w:rsidR="006E0105">
        <w:t xml:space="preserve"> märgukirja nr 1-13.3.2</w:t>
      </w:r>
      <w:r>
        <w:t>/3719, milles juhtis tähelepanu tuleohutusseaduses sätestatud nõuetele, sh ka välisele tulekustutusveevõtu</w:t>
      </w:r>
      <w:r w:rsidR="006E0105">
        <w:t xml:space="preserve"> </w:t>
      </w:r>
      <w:r>
        <w:t xml:space="preserve">kohale ning teatas, et </w:t>
      </w:r>
      <w:r>
        <w:lastRenderedPageBreak/>
        <w:t xml:space="preserve">Narva </w:t>
      </w:r>
      <w:r w:rsidR="00BD1E96">
        <w:t xml:space="preserve">Linnavolikogu </w:t>
      </w:r>
      <w:r>
        <w:t>võttis vastu aiandusühistutele rahalise toetuse väljamaksmise korra. Korra kohaselt välise tulekustutusveevõtu</w:t>
      </w:r>
      <w:r w:rsidR="006E0105">
        <w:t xml:space="preserve"> </w:t>
      </w:r>
      <w:r>
        <w:t>koha ehitamine kuulub rahalise toetuse nimekirja.</w:t>
      </w:r>
      <w:r w:rsidR="006E0105" w:rsidRPr="006E0105">
        <w:t xml:space="preserve"> </w:t>
      </w:r>
      <w:r w:rsidR="006E0105" w:rsidRPr="00F27765">
        <w:t>14.08.2019 laekus puurkaevu asukoha kooskõlastamise taotlus välise tulekahju kustutuse jaoks  tehnilise vee kogumiseks 19 meetri sügavusel.</w:t>
      </w:r>
    </w:p>
    <w:p w:rsidR="00856960" w:rsidRDefault="006E0105" w:rsidP="00856960">
      <w:pPr>
        <w:jc w:val="both"/>
      </w:pPr>
      <w:r>
        <w:t>15.04.</w:t>
      </w:r>
      <w:r w:rsidRPr="00F27765">
        <w:t xml:space="preserve"> </w:t>
      </w:r>
      <w:r w:rsidRPr="00DB5F43">
        <w:t>2020. aastal oli antud ehitusluba</w:t>
      </w:r>
      <w:r>
        <w:t xml:space="preserve"> </w:t>
      </w:r>
      <w:r w:rsidRPr="00DB5F43">
        <w:t xml:space="preserve"> </w:t>
      </w:r>
      <w:r>
        <w:t xml:space="preserve">aadressil Narva linn, AÜ Berjozka üldmaale </w:t>
      </w:r>
      <w:r w:rsidRPr="00DB5F43">
        <w:t>puurkaevu püstitamiseks.</w:t>
      </w:r>
      <w:r>
        <w:t xml:space="preserve"> </w:t>
      </w:r>
      <w:r w:rsidR="00856960">
        <w:t>Tänase päeva seisuga puuduvad Narva Lin</w:t>
      </w:r>
      <w:r w:rsidR="00C060C5">
        <w:t>navalitsuses AÜ Berjozka</w:t>
      </w:r>
      <w:r w:rsidR="00856960">
        <w:t xml:space="preserve"> territooriumil välise tulekustutusveevõtu</w:t>
      </w:r>
      <w:r>
        <w:t xml:space="preserve"> </w:t>
      </w:r>
      <w:r w:rsidR="00856960">
        <w:t>koha väljaehitamise kohta andmed.</w:t>
      </w:r>
    </w:p>
    <w:p w:rsidR="00856960" w:rsidRPr="00856960" w:rsidRDefault="00856960" w:rsidP="00856960">
      <w:pPr>
        <w:jc w:val="both"/>
      </w:pPr>
      <w:r w:rsidRPr="00856960">
        <w:t xml:space="preserve">18.12.2020 Päästeamet täiendavalt kirjalikult selgitas ehitisregistris „tingimisi“ kooskõlastust: „Kasutusloa kooskõlastamisest ei keelduta kui üksikelamu või selle juurde kuuluva abihoonel ainsaks puuduseks on välise tulekustutusvee puudumine. Kasutusloa taotlus kooskõlastatakse märkusega haldusaktile ning sõnastus on järgmine: „Ehitusloa ehitusprojektis kirjeldatud tuletõrje veevõtukoht puudub“. </w:t>
      </w:r>
    </w:p>
    <w:p w:rsidR="00856960" w:rsidRDefault="00856960" w:rsidP="00856960">
      <w:pPr>
        <w:jc w:val="both"/>
      </w:pPr>
      <w:r w:rsidRPr="00856960">
        <w:t>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linnavalitsuse dok.register nr 12392)</w:t>
      </w:r>
      <w:r w:rsidR="00BD1E96">
        <w:t>.</w:t>
      </w:r>
    </w:p>
    <w:p w:rsidR="00BD1E96" w:rsidRDefault="00BD1E96" w:rsidP="00BD1E96">
      <w:pPr>
        <w:jc w:val="both"/>
      </w:pPr>
      <w:r>
        <w:rPr>
          <w:rFonts w:eastAsia="Times New Roman" w:cs="Times New Roman"/>
          <w:szCs w:val="24"/>
          <w:lang w:eastAsia="et-EE"/>
        </w:rPr>
        <w:t>Seega, ehitusseadustiku § 55 koh</w:t>
      </w:r>
      <w:r w:rsidR="007A698A">
        <w:rPr>
          <w:rFonts w:eastAsia="Times New Roman" w:cs="Times New Roman"/>
          <w:szCs w:val="24"/>
          <w:lang w:eastAsia="et-EE"/>
        </w:rPr>
        <w:t>aselt  puuduvad Pärna tn 19</w:t>
      </w:r>
      <w:r>
        <w:rPr>
          <w:rFonts w:eastAsia="Times New Roman" w:cs="Times New Roman"/>
          <w:szCs w:val="24"/>
          <w:lang w:eastAsia="et-EE"/>
        </w:rPr>
        <w:t xml:space="preserve"> kinnistule püstitatud </w:t>
      </w:r>
      <w:r w:rsidR="00044100">
        <w:rPr>
          <w:rFonts w:eastAsia="Times New Roman" w:cs="Times New Roman"/>
          <w:szCs w:val="24"/>
          <w:lang w:eastAsia="et-EE"/>
        </w:rPr>
        <w:t>aiamajale</w:t>
      </w:r>
      <w:bookmarkStart w:id="0" w:name="_GoBack"/>
      <w:bookmarkEnd w:id="0"/>
      <w:r>
        <w:rPr>
          <w:rFonts w:eastAsia="Times New Roman" w:cs="Times New Roman"/>
          <w:szCs w:val="24"/>
          <w:lang w:eastAsia="et-EE"/>
        </w:rPr>
        <w:t xml:space="preserve"> kasutusloa andmisest keeldumise põhjused</w:t>
      </w:r>
      <w:r>
        <w:rPr>
          <w:rFonts w:eastAsia="Times New Roman" w:cs="Times New Roman"/>
          <w:color w:val="FF0000"/>
          <w:szCs w:val="24"/>
          <w:lang w:eastAsia="et-EE"/>
        </w:rPr>
        <w:t>.</w:t>
      </w:r>
    </w:p>
    <w:p w:rsidR="00BD1E96" w:rsidRDefault="00BD1E96" w:rsidP="00BD1E96">
      <w:pPr>
        <w:jc w:val="both"/>
        <w:rPr>
          <w:b/>
        </w:rPr>
      </w:pPr>
    </w:p>
    <w:p w:rsidR="00856960" w:rsidRPr="007D4434" w:rsidRDefault="00856960" w:rsidP="00BD1E96">
      <w:pPr>
        <w:jc w:val="both"/>
        <w:rPr>
          <w:b/>
        </w:rPr>
      </w:pPr>
      <w:r w:rsidRPr="007D4434">
        <w:rPr>
          <w:b/>
        </w:rPr>
        <w:t>2.   ÕIGUSLIKUD ALUSED</w:t>
      </w:r>
    </w:p>
    <w:p w:rsidR="00856960" w:rsidRDefault="00856960" w:rsidP="00DA3F09">
      <w:pPr>
        <w:ind w:left="708" w:hanging="708"/>
      </w:pPr>
      <w:r>
        <w:t>2.1.</w:t>
      </w:r>
      <w:r>
        <w:tab/>
        <w:t>Ehitusseadustiku § 51 lõike 1 kohaselt annab kasutusloa kohaliku omavalitsuse üksus, kui seadusega ei ole sätestatud teisiti.</w:t>
      </w:r>
    </w:p>
    <w:p w:rsidR="00856960" w:rsidRDefault="00856960" w:rsidP="00DA3F09">
      <w:r>
        <w:t>2.2.</w:t>
      </w:r>
      <w:r>
        <w:tab/>
        <w:t xml:space="preserve">Narva Linnavalitsuse Arhitektuuri- ja Linnaplaneerimise Ameti põhimääruse § 9 punkti 2    </w:t>
      </w:r>
    </w:p>
    <w:p w:rsidR="00856960" w:rsidRDefault="00856960" w:rsidP="00DA3F09">
      <w:r>
        <w:t xml:space="preserve">       </w:t>
      </w:r>
      <w:r>
        <w:tab/>
        <w:t xml:space="preserve">kohaselt on järelevalve osakonna põhiülesandeks ehitus- ja kasutuslubade taotluste </w:t>
      </w:r>
    </w:p>
    <w:p w:rsidR="00856960" w:rsidRDefault="00856960" w:rsidP="00DA3F09">
      <w:r>
        <w:t xml:space="preserve">      </w:t>
      </w:r>
      <w:r>
        <w:tab/>
        <w:t xml:space="preserve"> menetlemine ning linnavalitsuse vastavasisuliste korralduste ettevalmistamine, mille </w:t>
      </w:r>
    </w:p>
    <w:p w:rsidR="00856960" w:rsidRDefault="00856960" w:rsidP="00DA3F09">
      <w:r>
        <w:t xml:space="preserve">       </w:t>
      </w:r>
      <w:r>
        <w:tab/>
        <w:t xml:space="preserve">alusel toimub ehitusloa või kasutusloa andmine, muutmine, kehtetuks tunnistamine või </w:t>
      </w:r>
    </w:p>
    <w:p w:rsidR="00856960" w:rsidRDefault="00856960" w:rsidP="00DA3F09">
      <w:r>
        <w:t xml:space="preserve">       </w:t>
      </w:r>
      <w:r>
        <w:tab/>
        <w:t>andmisest keeldumine.</w:t>
      </w:r>
    </w:p>
    <w:p w:rsidR="00856960" w:rsidRDefault="00856960" w:rsidP="00BD1E96">
      <w:pPr>
        <w:jc w:val="both"/>
      </w:pPr>
    </w:p>
    <w:p w:rsidR="00856960" w:rsidRPr="007D4434" w:rsidRDefault="00856960" w:rsidP="00BD1E96">
      <w:pPr>
        <w:jc w:val="both"/>
        <w:rPr>
          <w:b/>
        </w:rPr>
      </w:pPr>
      <w:r w:rsidRPr="007D4434">
        <w:rPr>
          <w:b/>
        </w:rPr>
        <w:t>3. OTSUS</w:t>
      </w:r>
    </w:p>
    <w:p w:rsidR="00856960" w:rsidRPr="0081621F" w:rsidRDefault="00C060C5" w:rsidP="00BD1E96">
      <w:pPr>
        <w:jc w:val="both"/>
      </w:pPr>
      <w:r>
        <w:t xml:space="preserve">Väljastada Pärna tn 19 </w:t>
      </w:r>
      <w:r w:rsidR="00856960" w:rsidRPr="0081621F">
        <w:t xml:space="preserve"> püstitatud aiamajale kasutusluba </w:t>
      </w:r>
      <w:r w:rsidR="00856960" w:rsidRPr="00856960">
        <w:t>märkusega “puudub väline tulekustutuse veevõtukoht“</w:t>
      </w:r>
    </w:p>
    <w:p w:rsidR="00856960" w:rsidRDefault="00856960" w:rsidP="00BD1E96">
      <w:pPr>
        <w:jc w:val="both"/>
      </w:pPr>
    </w:p>
    <w:p w:rsidR="00856960" w:rsidRPr="007D4434" w:rsidRDefault="00856960" w:rsidP="00BD1E96">
      <w:pPr>
        <w:jc w:val="both"/>
        <w:rPr>
          <w:b/>
        </w:rPr>
      </w:pPr>
      <w:r w:rsidRPr="007D4434">
        <w:rPr>
          <w:b/>
        </w:rPr>
        <w:t>4. RAKENDUSSÄTTED</w:t>
      </w:r>
    </w:p>
    <w:p w:rsidR="00856960" w:rsidRDefault="00856960" w:rsidP="00BD1E96">
      <w:pPr>
        <w:ind w:left="426" w:hanging="426"/>
        <w:jc w:val="both"/>
      </w:pPr>
      <w:r>
        <w:t>4.1.</w:t>
      </w:r>
      <w:r>
        <w:tab/>
        <w:t xml:space="preserve">Korraldus jõustub seadusega sätestatud korras. </w:t>
      </w:r>
    </w:p>
    <w:p w:rsidR="00856960" w:rsidRDefault="00856960" w:rsidP="00BD1E96">
      <w:pPr>
        <w:ind w:left="426" w:hanging="426"/>
        <w:jc w:val="both"/>
      </w:pPr>
      <w:r>
        <w:t>4.2.</w:t>
      </w:r>
      <w:r>
        <w:tab/>
        <w:t xml:space="preserve"> Narva Linnavalitsuse Arhitektuuri- ja Linnaplaneerimise</w:t>
      </w:r>
      <w:r w:rsidR="006E0105">
        <w:t xml:space="preserve"> Ametil teha AÜ Berjozka</w:t>
      </w:r>
      <w:r>
        <w:t xml:space="preserve"> juhatusele teatavaks, et aiandusühistu territooriumil peab olema korraldatud väline tulekustutusveevõtu</w:t>
      </w:r>
      <w:r w:rsidR="00BD1E96">
        <w:t xml:space="preserve"> </w:t>
      </w:r>
      <w:r>
        <w:t>koht.</w:t>
      </w:r>
    </w:p>
    <w:p w:rsidR="00856960" w:rsidRDefault="00856960" w:rsidP="00BD1E96">
      <w:pPr>
        <w:ind w:left="426" w:hanging="426"/>
        <w:jc w:val="both"/>
      </w:pPr>
      <w:r>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856960" w:rsidRDefault="00856960" w:rsidP="00BD1E96">
      <w:pPr>
        <w:jc w:val="both"/>
      </w:pPr>
    </w:p>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r>
        <w:t>Jelena Golubeva</w:t>
      </w:r>
      <w:r>
        <w:tab/>
        <w:t xml:space="preserve">                                                    </w:t>
      </w:r>
      <w:r>
        <w:tab/>
        <w:t>Üllar Kaljuste</w:t>
      </w:r>
    </w:p>
    <w:p w:rsidR="00B973D5" w:rsidRPr="00856960" w:rsidRDefault="00856960" w:rsidP="00856960">
      <w:r>
        <w:t xml:space="preserve">Linnapea </w:t>
      </w:r>
      <w:r w:rsidRPr="00F81CB4">
        <w:t>asendaja</w:t>
      </w:r>
      <w:r>
        <w:t xml:space="preserve">                                                                </w:t>
      </w:r>
      <w:r w:rsidRPr="00856960">
        <w:rPr>
          <w:lang w:val="en-GB"/>
        </w:rPr>
        <w:t xml:space="preserve"> </w:t>
      </w:r>
      <w:r>
        <w:t xml:space="preserve">Linnasekretär </w:t>
      </w:r>
    </w:p>
    <w:sectPr w:rsidR="00B973D5" w:rsidRPr="00856960"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Arial">
    <w:panose1 w:val="020B0604020202020204"/>
    <w:charset w:val="BA"/>
    <w:family w:val="swiss"/>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15B0B"/>
    <w:rsid w:val="00044100"/>
    <w:rsid w:val="0007503D"/>
    <w:rsid w:val="001319CF"/>
    <w:rsid w:val="0014557D"/>
    <w:rsid w:val="00197339"/>
    <w:rsid w:val="001B15D5"/>
    <w:rsid w:val="001D5724"/>
    <w:rsid w:val="001E2DE1"/>
    <w:rsid w:val="00235F98"/>
    <w:rsid w:val="00242B9E"/>
    <w:rsid w:val="00273A94"/>
    <w:rsid w:val="002D4FC6"/>
    <w:rsid w:val="003173E9"/>
    <w:rsid w:val="003754D5"/>
    <w:rsid w:val="004621CB"/>
    <w:rsid w:val="00505B51"/>
    <w:rsid w:val="00534CBE"/>
    <w:rsid w:val="00566E78"/>
    <w:rsid w:val="005B564C"/>
    <w:rsid w:val="005E0B25"/>
    <w:rsid w:val="006B1A77"/>
    <w:rsid w:val="006E0105"/>
    <w:rsid w:val="007A698A"/>
    <w:rsid w:val="007D4434"/>
    <w:rsid w:val="00856960"/>
    <w:rsid w:val="00886F4D"/>
    <w:rsid w:val="008A15A6"/>
    <w:rsid w:val="00970F5D"/>
    <w:rsid w:val="009C14A6"/>
    <w:rsid w:val="00AD2CEA"/>
    <w:rsid w:val="00AE4A22"/>
    <w:rsid w:val="00AE7D9A"/>
    <w:rsid w:val="00B66D7C"/>
    <w:rsid w:val="00B71117"/>
    <w:rsid w:val="00B973D5"/>
    <w:rsid w:val="00BB0F3F"/>
    <w:rsid w:val="00BD1E96"/>
    <w:rsid w:val="00C060C5"/>
    <w:rsid w:val="00C12A3A"/>
    <w:rsid w:val="00DA3F09"/>
    <w:rsid w:val="00E05C19"/>
    <w:rsid w:val="00E6473D"/>
    <w:rsid w:val="00EA28D3"/>
    <w:rsid w:val="00EB36B5"/>
    <w:rsid w:val="00ED400E"/>
    <w:rsid w:val="00EF5387"/>
    <w:rsid w:val="00F246E8"/>
    <w:rsid w:val="00F81CB4"/>
    <w:rsid w:val="00F859CA"/>
    <w:rsid w:val="00FA6AB8"/>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A22"/>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6E78"/>
    <w:rPr>
      <w:rFonts w:ascii="Segoe UI" w:hAnsi="Segoe UI" w:cs="Segoe UI"/>
      <w:sz w:val="18"/>
      <w:szCs w:val="18"/>
    </w:rPr>
  </w:style>
  <w:style w:type="character" w:customStyle="1" w:styleId="a4">
    <w:name w:val="Текст выноски Знак"/>
    <w:basedOn w:val="a0"/>
    <w:link w:val="a3"/>
    <w:uiPriority w:val="99"/>
    <w:semiHidden/>
    <w:rsid w:val="00566E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406784">
      <w:bodyDiv w:val="1"/>
      <w:marLeft w:val="0"/>
      <w:marRight w:val="0"/>
      <w:marTop w:val="0"/>
      <w:marBottom w:val="0"/>
      <w:divBdr>
        <w:top w:val="none" w:sz="0" w:space="0" w:color="auto"/>
        <w:left w:val="none" w:sz="0" w:space="0" w:color="auto"/>
        <w:bottom w:val="none" w:sz="0" w:space="0" w:color="auto"/>
        <w:right w:val="none" w:sz="0" w:space="0" w:color="auto"/>
      </w:divBdr>
    </w:div>
    <w:div w:id="85218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1034</Words>
  <Characters>6003</Characters>
  <Application>Microsoft Office Word</Application>
  <DocSecurity>0</DocSecurity>
  <Lines>50</Lines>
  <Paragraphs>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Marina</cp:lastModifiedBy>
  <cp:revision>6</cp:revision>
  <cp:lastPrinted>2020-12-22T10:18:00Z</cp:lastPrinted>
  <dcterms:created xsi:type="dcterms:W3CDTF">2020-12-22T10:17:00Z</dcterms:created>
  <dcterms:modified xsi:type="dcterms:W3CDTF">2020-12-22T12:38:00Z</dcterms:modified>
</cp:coreProperties>
</file>