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310F62" w:rsidRPr="0034255D" w:rsidTr="008A584C">
        <w:trPr>
          <w:tblCellSpacing w:w="0" w:type="dxa"/>
        </w:trPr>
        <w:tc>
          <w:tcPr>
            <w:tcW w:w="5000" w:type="pct"/>
          </w:tcPr>
          <w:p w:rsidR="00310F62" w:rsidRPr="0034255D" w:rsidRDefault="00310F62" w:rsidP="008A584C">
            <w:pPr>
              <w:pStyle w:val="NormalWeb"/>
              <w:tabs>
                <w:tab w:val="left" w:pos="6840"/>
              </w:tabs>
              <w:jc w:val="right"/>
              <w:rPr>
                <w:lang w:val="et-EE"/>
              </w:rPr>
            </w:pPr>
            <w:r w:rsidRPr="0034255D">
              <w:rPr>
                <w:lang w:val="et-EE"/>
              </w:rPr>
              <w:t xml:space="preserve">                                                                                                                                                                                                Eelnõu</w:t>
            </w:r>
          </w:p>
          <w:p w:rsidR="00310F62" w:rsidRPr="0034255D" w:rsidRDefault="00310F62" w:rsidP="008A584C">
            <w:pPr>
              <w:pStyle w:val="NormalWeb"/>
              <w:tabs>
                <w:tab w:val="left" w:pos="6840"/>
              </w:tabs>
              <w:jc w:val="center"/>
              <w:rPr>
                <w:b/>
                <w:bCs/>
                <w:lang w:val="et-EE"/>
              </w:rPr>
            </w:pPr>
            <w:r w:rsidRPr="0034255D">
              <w:rPr>
                <w:b/>
                <w:bCs/>
                <w:lang w:val="et-EE"/>
              </w:rPr>
              <w:t>NARVA LINNAVALITSUS</w:t>
            </w:r>
          </w:p>
        </w:tc>
      </w:tr>
    </w:tbl>
    <w:p w:rsidR="00310F62" w:rsidRPr="0034255D" w:rsidRDefault="00310F62" w:rsidP="00310F62">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310F62" w:rsidRPr="0034255D" w:rsidTr="008A584C">
        <w:trPr>
          <w:tblCellSpacing w:w="0" w:type="dxa"/>
        </w:trPr>
        <w:tc>
          <w:tcPr>
            <w:tcW w:w="1700" w:type="pct"/>
          </w:tcPr>
          <w:p w:rsidR="00310F62" w:rsidRPr="0034255D" w:rsidRDefault="00310F62" w:rsidP="008A584C">
            <w:pPr>
              <w:rPr>
                <w:color w:val="000000"/>
                <w:lang w:val="et-EE"/>
              </w:rPr>
            </w:pPr>
            <w:r w:rsidRPr="0034255D">
              <w:rPr>
                <w:lang w:val="et-EE"/>
              </w:rPr>
              <w:t>Narva</w:t>
            </w:r>
          </w:p>
        </w:tc>
        <w:tc>
          <w:tcPr>
            <w:tcW w:w="3300" w:type="pct"/>
          </w:tcPr>
          <w:p w:rsidR="00310F62" w:rsidRPr="0034255D" w:rsidRDefault="00310F62" w:rsidP="008A584C">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310F62" w:rsidRPr="0034255D" w:rsidTr="008A584C">
        <w:trPr>
          <w:tblCellSpacing w:w="0" w:type="dxa"/>
        </w:trPr>
        <w:tc>
          <w:tcPr>
            <w:tcW w:w="1700" w:type="pct"/>
          </w:tcPr>
          <w:p w:rsidR="00310F62" w:rsidRPr="0034255D" w:rsidRDefault="00310F62" w:rsidP="008A584C">
            <w:pPr>
              <w:rPr>
                <w:lang w:val="et-EE"/>
              </w:rPr>
            </w:pPr>
          </w:p>
        </w:tc>
        <w:tc>
          <w:tcPr>
            <w:tcW w:w="3300" w:type="pct"/>
          </w:tcPr>
          <w:p w:rsidR="00310F62" w:rsidRPr="0034255D" w:rsidRDefault="00310F62" w:rsidP="008A584C">
            <w:pPr>
              <w:jc w:val="right"/>
              <w:rPr>
                <w:lang w:val="et-EE"/>
              </w:rPr>
            </w:pPr>
          </w:p>
        </w:tc>
      </w:tr>
    </w:tbl>
    <w:p w:rsidR="00310F62" w:rsidRDefault="00310F62" w:rsidP="00310F62">
      <w:pPr>
        <w:pStyle w:val="Caption"/>
        <w:ind w:left="0"/>
        <w:jc w:val="both"/>
        <w:rPr>
          <w:sz w:val="24"/>
          <w:szCs w:val="24"/>
          <w:lang w:val="et-EE"/>
        </w:rPr>
      </w:pPr>
      <w:r>
        <w:rPr>
          <w:sz w:val="24"/>
          <w:szCs w:val="24"/>
          <w:lang w:val="et-EE"/>
        </w:rPr>
        <w:t>Ehitusloa andmine (Aleksander Puškini tn 31)</w:t>
      </w:r>
    </w:p>
    <w:p w:rsidR="00310F62" w:rsidRPr="00383C25" w:rsidRDefault="00310F62" w:rsidP="00310F62">
      <w:pPr>
        <w:rPr>
          <w:lang w:val="et-EE"/>
        </w:rPr>
      </w:pPr>
    </w:p>
    <w:p w:rsidR="00310F62" w:rsidRPr="00B84C93" w:rsidRDefault="00310F62" w:rsidP="00310F62">
      <w:pPr>
        <w:rPr>
          <w:lang w:val="et-EE"/>
        </w:rPr>
      </w:pPr>
    </w:p>
    <w:p w:rsidR="00310F62" w:rsidRPr="00383C25" w:rsidRDefault="00310F62" w:rsidP="00310F62">
      <w:pPr>
        <w:numPr>
          <w:ilvl w:val="0"/>
          <w:numId w:val="1"/>
        </w:numPr>
        <w:tabs>
          <w:tab w:val="clear" w:pos="780"/>
          <w:tab w:val="num" w:pos="360"/>
        </w:tabs>
        <w:ind w:left="360"/>
        <w:rPr>
          <w:b/>
          <w:lang w:val="et-EE"/>
        </w:rPr>
      </w:pPr>
      <w:r w:rsidRPr="00383C25">
        <w:rPr>
          <w:b/>
          <w:lang w:val="et-EE"/>
        </w:rPr>
        <w:t>ASJAOLUD JA MENETLUSE KÄIK</w:t>
      </w:r>
    </w:p>
    <w:p w:rsidR="00310F62" w:rsidRDefault="00310F62" w:rsidP="00310F62">
      <w:pPr>
        <w:jc w:val="both"/>
        <w:rPr>
          <w:lang w:val="et-EE"/>
        </w:rPr>
      </w:pPr>
      <w:r>
        <w:rPr>
          <w:lang w:val="et-EE"/>
        </w:rPr>
        <w:t>03.12.2020</w:t>
      </w:r>
      <w:r w:rsidRPr="00197C4B">
        <w:rPr>
          <w:lang w:val="et-EE"/>
        </w:rPr>
        <w:t xml:space="preserve"> </w:t>
      </w:r>
      <w:r w:rsidRPr="00B84C93">
        <w:rPr>
          <w:lang w:val="et-EE"/>
        </w:rPr>
        <w:t xml:space="preserve">laekus läbivaatamiseks </w:t>
      </w:r>
      <w:r>
        <w:rPr>
          <w:lang w:val="et-EE"/>
        </w:rPr>
        <w:t>Aleksander Puškini tn 31 kinnistul, katastritunnus</w:t>
      </w:r>
      <w:r w:rsidRPr="009C5992">
        <w:rPr>
          <w:lang w:val="et-EE"/>
        </w:rPr>
        <w:t xml:space="preserve"> </w:t>
      </w:r>
      <w:r w:rsidRPr="008B3E69">
        <w:rPr>
          <w:lang w:val="et-EE"/>
        </w:rPr>
        <w:t>51101:001:1871</w:t>
      </w:r>
      <w:r>
        <w:rPr>
          <w:lang w:val="et-EE"/>
        </w:rPr>
        <w:t>,  asuvate hoonete ja mänguväljaku lammutamiseks, Narva riigigümnaasiumi hoone, ehitisregistri kood</w:t>
      </w:r>
      <w:r w:rsidRPr="009C5992">
        <w:rPr>
          <w:lang w:val="et-EE"/>
        </w:rPr>
        <w:t xml:space="preserve"> 121350743</w:t>
      </w:r>
      <w:r>
        <w:rPr>
          <w:lang w:val="et-EE"/>
        </w:rPr>
        <w:t xml:space="preserve">, püstitamiseks ning gümnaasiumihoone teenindamiseks vajalike rajatiste rajamiseks ehitusloa taotlus nr </w:t>
      </w:r>
      <w:r w:rsidRPr="006306B2">
        <w:rPr>
          <w:lang w:val="et-EE"/>
        </w:rPr>
        <w:t xml:space="preserve"> </w:t>
      </w:r>
      <w:r w:rsidRPr="004C4D72">
        <w:rPr>
          <w:lang w:val="et-EE"/>
        </w:rPr>
        <w:t>2011271/30737</w:t>
      </w:r>
      <w:r>
        <w:rPr>
          <w:lang w:val="et-EE"/>
        </w:rPr>
        <w:t xml:space="preserve"> koos ehitusprojektiga „</w:t>
      </w:r>
      <w:r w:rsidRPr="004C4D72">
        <w:rPr>
          <w:lang w:val="et-EE"/>
        </w:rPr>
        <w:t>Narva riigigümnaasium NARG_EP_08-03-2021</w:t>
      </w:r>
      <w:r>
        <w:rPr>
          <w:lang w:val="et-EE"/>
        </w:rPr>
        <w:t xml:space="preserve">“, projekteerija OÜ Salto Arhitektuuribüroo. </w:t>
      </w:r>
      <w:r w:rsidRPr="00FC6D2B">
        <w:rPr>
          <w:lang w:val="et-EE"/>
        </w:rPr>
        <w:t>Ehitusprojekti koostamise aluseks oli 20.12.2018 toimunud istungil Narva volikogu  otsusega nr 72 kehtestatud Aleksander Puškini tn 29, 29a, 31, 33 ja lähiala detailplaneering, töö nr 2018-</w:t>
      </w:r>
      <w:r w:rsidRPr="00C269B5">
        <w:rPr>
          <w:lang w:val="et-EE"/>
        </w:rPr>
        <w:t>0010</w:t>
      </w:r>
      <w:r>
        <w:rPr>
          <w:lang w:val="et-EE"/>
        </w:rPr>
        <w:t>.</w:t>
      </w:r>
    </w:p>
    <w:p w:rsidR="00310F62" w:rsidRDefault="00310F62" w:rsidP="00310F62">
      <w:pPr>
        <w:jc w:val="both"/>
        <w:rPr>
          <w:lang w:val="et-EE"/>
        </w:rPr>
      </w:pPr>
      <w:r>
        <w:rPr>
          <w:lang w:val="et-EE"/>
        </w:rPr>
        <w:t>04.12</w:t>
      </w:r>
      <w:r w:rsidRPr="003F4BD4">
        <w:rPr>
          <w:lang w:val="et-EE"/>
        </w:rPr>
        <w:t>.202</w:t>
      </w:r>
      <w:r>
        <w:rPr>
          <w:lang w:val="et-EE"/>
        </w:rPr>
        <w:t>0</w:t>
      </w:r>
      <w:r w:rsidRPr="003F4BD4">
        <w:rPr>
          <w:lang w:val="et-EE"/>
        </w:rPr>
        <w:t xml:space="preserve"> ehitisregistri  keskkonnas on genereeritud ehitusloa  eelnõu  </w:t>
      </w:r>
      <w:r>
        <w:rPr>
          <w:lang w:val="et-EE"/>
        </w:rPr>
        <w:t xml:space="preserve">nr </w:t>
      </w:r>
      <w:r w:rsidRPr="004C4D72">
        <w:rPr>
          <w:lang w:val="et-EE"/>
        </w:rPr>
        <w:t>2012271/41567</w:t>
      </w:r>
      <w:r w:rsidRPr="003F4BD4">
        <w:rPr>
          <w:lang w:val="et-EE"/>
        </w:rPr>
        <w:t xml:space="preserve">, menetluse nr </w:t>
      </w:r>
      <w:r w:rsidRPr="004C4D72">
        <w:rPr>
          <w:lang w:val="et-EE"/>
        </w:rPr>
        <w:t>240355</w:t>
      </w:r>
      <w:r>
        <w:rPr>
          <w:lang w:val="et-EE"/>
        </w:rPr>
        <w:t>,</w:t>
      </w:r>
      <w:r w:rsidRPr="003F4BD4">
        <w:rPr>
          <w:lang w:val="et-EE"/>
        </w:rPr>
        <w:t xml:space="preserve"> ning suunatud </w:t>
      </w:r>
      <w:r>
        <w:rPr>
          <w:lang w:val="et-EE"/>
        </w:rPr>
        <w:t xml:space="preserve">AS-le Riigi Kinnisvara, Haridus ja Teadusministeeriumile, </w:t>
      </w:r>
      <w:r w:rsidRPr="003F4BD4">
        <w:rPr>
          <w:lang w:val="et-EE"/>
        </w:rPr>
        <w:t xml:space="preserve">Arhitektuuri- ja Linnaplaneerimise Ametile, </w:t>
      </w:r>
      <w:r>
        <w:rPr>
          <w:lang w:val="et-EE"/>
        </w:rPr>
        <w:t xml:space="preserve">Linnamajandusametile, Narva Linna Arenduse ja Ökonoomika Ametile, Terviseameti Ida regionaalosakonnale, Päästeameti Ida päästekeskusele, OÜ-le VKG Elektrivõrgud, AS-le Narva Soojusvõrk, AS-le Narva Vesi, AS-le Telia Eesti </w:t>
      </w:r>
      <w:r w:rsidRPr="003F4BD4">
        <w:rPr>
          <w:lang w:val="et-EE"/>
        </w:rPr>
        <w:t>kooskõlastamiseks ning arvamuste avaldamiseks.</w:t>
      </w:r>
    </w:p>
    <w:p w:rsidR="00310F62" w:rsidRPr="00FB1D0C" w:rsidRDefault="00310F62" w:rsidP="00310F62">
      <w:pPr>
        <w:rPr>
          <w:lang w:val="et-EE"/>
        </w:rPr>
      </w:pPr>
      <w:r>
        <w:rPr>
          <w:lang w:val="et-EE"/>
        </w:rPr>
        <w:t xml:space="preserve">Narva uue riigigümnaasiumi hoone kõrvale üks juurdesõiduteedest, vastavalt detailplaneeringus kehtestatud lahendusele, on ehitusprojektis projekteeritud olemasolevast Õhu tänavast. Kuna pärast gümnaasiumihoone ehitustööde lõpetamist Aleksandr Puškini tänava ning Õhu tänava ristmikul autotranspordi koormus suureneb, oli </w:t>
      </w:r>
      <w:r w:rsidRPr="00021E04">
        <w:rPr>
          <w:lang w:val="et-EE"/>
        </w:rPr>
        <w:t xml:space="preserve">09.12.2020 </w:t>
      </w:r>
      <w:r w:rsidRPr="00AC405A">
        <w:rPr>
          <w:lang w:val="et-EE"/>
        </w:rPr>
        <w:t>Õhu tn 6 ja Õhu tn 4</w:t>
      </w:r>
      <w:r>
        <w:rPr>
          <w:lang w:val="et-EE"/>
        </w:rPr>
        <w:t xml:space="preserve">, </w:t>
      </w:r>
      <w:r w:rsidRPr="00021E04">
        <w:rPr>
          <w:lang w:val="et-EE"/>
        </w:rPr>
        <w:t xml:space="preserve">kui </w:t>
      </w:r>
      <w:r w:rsidRPr="00AC405A">
        <w:rPr>
          <w:lang w:val="et-EE"/>
        </w:rPr>
        <w:t xml:space="preserve">Õhu tänav </w:t>
      </w:r>
      <w:r>
        <w:rPr>
          <w:lang w:val="et-EE"/>
        </w:rPr>
        <w:t>T1, katastritunnus</w:t>
      </w:r>
      <w:r w:rsidRPr="00AC405A">
        <w:rPr>
          <w:lang w:val="et-EE"/>
        </w:rPr>
        <w:t xml:space="preserve"> 51101:001:1873</w:t>
      </w:r>
      <w:r>
        <w:rPr>
          <w:lang w:val="et-EE"/>
        </w:rPr>
        <w:t xml:space="preserve">, </w:t>
      </w:r>
      <w:r w:rsidRPr="00021E04">
        <w:rPr>
          <w:lang w:val="et-EE"/>
        </w:rPr>
        <w:t>naaberkinnistu omanik</w:t>
      </w:r>
      <w:r>
        <w:rPr>
          <w:lang w:val="et-EE"/>
        </w:rPr>
        <w:t>e</w:t>
      </w:r>
      <w:r w:rsidRPr="00021E04">
        <w:rPr>
          <w:lang w:val="et-EE"/>
        </w:rPr>
        <w:t>le</w:t>
      </w:r>
      <w:r>
        <w:rPr>
          <w:lang w:val="et-EE"/>
        </w:rPr>
        <w:t xml:space="preserve"> oli </w:t>
      </w:r>
      <w:r w:rsidRPr="00021E04">
        <w:rPr>
          <w:lang w:val="et-EE"/>
        </w:rPr>
        <w:t>tutvumiseks</w:t>
      </w:r>
      <w:r>
        <w:rPr>
          <w:lang w:val="et-EE"/>
        </w:rPr>
        <w:t xml:space="preserve"> saadetud </w:t>
      </w:r>
      <w:r w:rsidRPr="00021E04">
        <w:rPr>
          <w:lang w:val="et-EE"/>
        </w:rPr>
        <w:t>Narva Riigigümnaas</w:t>
      </w:r>
      <w:r>
        <w:rPr>
          <w:lang w:val="et-EE"/>
        </w:rPr>
        <w:t>iumi ehitusprojekti asendiplaan (NLV dokumentide registri nr</w:t>
      </w:r>
      <w:r w:rsidRPr="00021E04">
        <w:rPr>
          <w:lang w:val="et-EE"/>
        </w:rPr>
        <w:t xml:space="preserve"> 3423</w:t>
      </w:r>
      <w:r>
        <w:rPr>
          <w:lang w:val="et-EE"/>
        </w:rPr>
        <w:t xml:space="preserve"> ja </w:t>
      </w:r>
      <w:r w:rsidRPr="00021E04">
        <w:rPr>
          <w:lang w:val="et-EE"/>
        </w:rPr>
        <w:t>3424</w:t>
      </w:r>
      <w:r>
        <w:rPr>
          <w:lang w:val="et-EE"/>
        </w:rPr>
        <w:t xml:space="preserve">). </w:t>
      </w:r>
      <w:r w:rsidRPr="00FB1D0C">
        <w:rPr>
          <w:lang w:val="et-EE"/>
        </w:rPr>
        <w:t>Õhu tn 6 omanik käis täiendavate selgituste saamiseks  Arhitektuuri-ja Linnaplaneerimise Ameti direktori vastuvõtul. Kirjalikku tagasisidet  Õhu tn 4 ja 6 naaberkinnistute omanike poolt ei ole laekunud. Kõik naaberkinnistute omanikud olid kaasatud Aleksander Puškini tn 29, 29a, 31, 33 ja lähiala detailplaneeringu avalikku arutelusse. Nende poolt esitatud märkuste/arvamustega detailplaneeringu kohta oli detailplaneeringu ning ehitusprojekti lahenduses arvestatud.</w:t>
      </w:r>
    </w:p>
    <w:p w:rsidR="00310F62" w:rsidRPr="003F4BD4" w:rsidRDefault="00310F62" w:rsidP="00310F62">
      <w:pPr>
        <w:jc w:val="both"/>
        <w:rPr>
          <w:lang w:val="et-EE"/>
        </w:rPr>
      </w:pPr>
    </w:p>
    <w:p w:rsidR="00310F62" w:rsidRPr="00390B74" w:rsidRDefault="00310F62" w:rsidP="00310F62">
      <w:pPr>
        <w:jc w:val="both"/>
        <w:rPr>
          <w:lang w:val="et-EE"/>
        </w:rPr>
      </w:pPr>
      <w:r w:rsidRPr="00390B74">
        <w:rPr>
          <w:lang w:val="et-EE"/>
        </w:rPr>
        <w:t>Ehitusloa menetlus toimus ehitisregistri elektroonilises keskkonnas. Ehitusprojektis  on avastatud puuduseid ning ehitisregistri elektroonilise keskkonna kaudu ehitusloa taotlus on tagastatud puuduste kõrvaldamiseks.</w:t>
      </w:r>
    </w:p>
    <w:p w:rsidR="00310F62" w:rsidRPr="00620CF1" w:rsidRDefault="00310F62" w:rsidP="00310F62">
      <w:pPr>
        <w:jc w:val="both"/>
        <w:rPr>
          <w:lang w:val="et-EE"/>
        </w:rPr>
      </w:pPr>
    </w:p>
    <w:p w:rsidR="00310F62" w:rsidRDefault="00310F62" w:rsidP="00310F62">
      <w:pPr>
        <w:jc w:val="both"/>
        <w:rPr>
          <w:lang w:val="et-EE"/>
        </w:rPr>
      </w:pPr>
      <w:r>
        <w:rPr>
          <w:lang w:val="et-EE"/>
        </w:rPr>
        <w:t>08.03.2021</w:t>
      </w:r>
      <w:r w:rsidRPr="00620CF1">
        <w:rPr>
          <w:lang w:val="et-EE"/>
        </w:rPr>
        <w:t xml:space="preserve"> ehitisregistri elektroonilisse keskkonda</w:t>
      </w:r>
      <w:r>
        <w:rPr>
          <w:lang w:val="et-EE"/>
        </w:rPr>
        <w:t xml:space="preserve"> laekus</w:t>
      </w:r>
      <w:r w:rsidRPr="00620CF1">
        <w:rPr>
          <w:lang w:val="et-EE"/>
        </w:rPr>
        <w:t xml:space="preserve"> kõrvaldatud puudustega</w:t>
      </w:r>
      <w:r w:rsidRPr="00107376">
        <w:rPr>
          <w:lang w:val="et-EE"/>
        </w:rPr>
        <w:t xml:space="preserve"> ehitusloa </w:t>
      </w:r>
      <w:r w:rsidRPr="00620CF1">
        <w:rPr>
          <w:lang w:val="et-EE"/>
        </w:rPr>
        <w:t xml:space="preserve">taotlus nr   </w:t>
      </w:r>
      <w:r>
        <w:rPr>
          <w:lang w:val="et-EE"/>
        </w:rPr>
        <w:t xml:space="preserve">2011271/30737-4 </w:t>
      </w:r>
      <w:r w:rsidRPr="00620CF1">
        <w:rPr>
          <w:lang w:val="et-EE"/>
        </w:rPr>
        <w:t xml:space="preserve"> edaspidiseks menetlemiseks. On genereeritud uus </w:t>
      </w:r>
      <w:r w:rsidRPr="00107376">
        <w:rPr>
          <w:lang w:val="et-EE"/>
        </w:rPr>
        <w:t xml:space="preserve">ehitusloa </w:t>
      </w:r>
      <w:r w:rsidRPr="00620CF1">
        <w:rPr>
          <w:lang w:val="et-EE"/>
        </w:rPr>
        <w:t xml:space="preserve">eelnõu nr   </w:t>
      </w:r>
      <w:r w:rsidRPr="00390B74">
        <w:rPr>
          <w:lang w:val="et-EE"/>
        </w:rPr>
        <w:t>2012271/41567</w:t>
      </w:r>
      <w:r>
        <w:rPr>
          <w:lang w:val="et-EE"/>
        </w:rPr>
        <w:t>-4</w:t>
      </w:r>
      <w:r w:rsidRPr="00620CF1">
        <w:rPr>
          <w:lang w:val="et-EE"/>
        </w:rPr>
        <w:t>.</w:t>
      </w:r>
    </w:p>
    <w:p w:rsidR="00310F62" w:rsidRPr="002D6DE1" w:rsidRDefault="00310F62" w:rsidP="00310F62">
      <w:pPr>
        <w:jc w:val="both"/>
        <w:rPr>
          <w:lang w:val="et-EE"/>
        </w:rPr>
      </w:pPr>
      <w:r>
        <w:rPr>
          <w:lang w:val="et-EE"/>
        </w:rPr>
        <w:t>17.03.2021</w:t>
      </w:r>
      <w:r w:rsidRPr="00620CF1">
        <w:rPr>
          <w:lang w:val="et-EE"/>
        </w:rPr>
        <w:t xml:space="preserve"> kõik kaasatud isikud kooskõlastasid ehitusloa eelnõu.</w:t>
      </w:r>
    </w:p>
    <w:p w:rsidR="00310F62" w:rsidRDefault="00310F62" w:rsidP="00310F62">
      <w:pPr>
        <w:jc w:val="both"/>
        <w:rPr>
          <w:bCs/>
          <w:lang w:val="et-EE"/>
        </w:rPr>
      </w:pPr>
    </w:p>
    <w:p w:rsidR="00310F62" w:rsidRPr="00156FE1" w:rsidRDefault="00310F62" w:rsidP="00310F62">
      <w:pPr>
        <w:jc w:val="both"/>
        <w:rPr>
          <w:bCs/>
          <w:lang w:val="et-EE"/>
        </w:rPr>
      </w:pPr>
      <w:r w:rsidRPr="00156FE1">
        <w:rPr>
          <w:bCs/>
          <w:lang w:val="et-EE"/>
        </w:rPr>
        <w:t xml:space="preserve">1.Arhitektuuri- ja Linnaplaneerimise Ameti: </w:t>
      </w:r>
    </w:p>
    <w:p w:rsidR="00310F62" w:rsidRPr="00156FE1" w:rsidRDefault="00310F62" w:rsidP="00310F62">
      <w:pPr>
        <w:jc w:val="both"/>
        <w:rPr>
          <w:bCs/>
          <w:lang w:val="et-EE"/>
        </w:rPr>
      </w:pPr>
      <w:r w:rsidRPr="00AC405A">
        <w:rPr>
          <w:bCs/>
          <w:lang w:val="et-EE"/>
        </w:rPr>
        <w:t>1.1. direktor kooskõlastas tingimisi märkusega: „Enne ehitamise alustamist tuleb Narva</w:t>
      </w:r>
      <w:r w:rsidRPr="00156FE1">
        <w:rPr>
          <w:bCs/>
          <w:lang w:val="et-EE"/>
        </w:rPr>
        <w:t xml:space="preserve"> Linnavalitsuse Arhitektuuri- ja Linnaplaneerimise Ametiga kooskõlastada "Ehitustööde organiseerimise plaan"“; „Projekti mahus tuleb lahendada projekteeritava kinnistu ulatuses Õhu tänava lõik koos kõnniteega selliselt, et nõlvalt sadevete voolamine oleks välistatud kõnniteele ja Õhu tn 4 piirdeaiani. Tingimus peab olema täidetud kasutusloa taotlemisel.“</w:t>
      </w:r>
    </w:p>
    <w:p w:rsidR="00310F62" w:rsidRPr="00F21F21" w:rsidRDefault="00310F62" w:rsidP="00310F62">
      <w:pPr>
        <w:jc w:val="both"/>
        <w:rPr>
          <w:bCs/>
          <w:lang w:val="et-EE"/>
        </w:rPr>
      </w:pPr>
      <w:r w:rsidRPr="00AC405A">
        <w:rPr>
          <w:bCs/>
          <w:lang w:val="et-EE"/>
        </w:rPr>
        <w:t>1.2. keskkonnamõju hindamise vanemspetsialist otsustas, et: „Kavandatav tegevus ei kuulu</w:t>
      </w:r>
      <w:r w:rsidRPr="00F21F21">
        <w:rPr>
          <w:bCs/>
          <w:lang w:val="et-EE"/>
        </w:rPr>
        <w:t xml:space="preserve">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w:t>
      </w:r>
    </w:p>
    <w:p w:rsidR="00310F62" w:rsidRDefault="00310F62" w:rsidP="00310F62">
      <w:pPr>
        <w:jc w:val="both"/>
        <w:rPr>
          <w:bCs/>
          <w:lang w:val="et-EE"/>
        </w:rPr>
      </w:pPr>
      <w:r w:rsidRPr="00F21F21">
        <w:rPr>
          <w:bCs/>
          <w:lang w:val="et-EE"/>
        </w:rPr>
        <w:t>Antud juhul kuulub kavandatav tegevus KeHJS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tee ümberehitamise ning pöörderadade ja ülekäigukohtade ehitamisega), ning seetõttu eelhinnangut vastavalt KeHJS § 6 lg 2´3 ei anta</w:t>
      </w:r>
      <w:r>
        <w:rPr>
          <w:bCs/>
          <w:lang w:val="et-EE"/>
        </w:rPr>
        <w:t>“</w:t>
      </w:r>
      <w:r w:rsidRPr="00F21F21">
        <w:rPr>
          <w:bCs/>
          <w:lang w:val="et-EE"/>
        </w:rPr>
        <w:t>.</w:t>
      </w:r>
    </w:p>
    <w:p w:rsidR="00310F62" w:rsidRDefault="00310F62" w:rsidP="00310F62">
      <w:pPr>
        <w:jc w:val="both"/>
        <w:rPr>
          <w:bCs/>
          <w:lang w:val="et-EE"/>
        </w:rPr>
      </w:pPr>
    </w:p>
    <w:p w:rsidR="00310F62" w:rsidRDefault="00310F62" w:rsidP="00310F62">
      <w:pPr>
        <w:jc w:val="both"/>
        <w:rPr>
          <w:bCs/>
          <w:lang w:val="et-EE"/>
        </w:rPr>
      </w:pPr>
      <w:r w:rsidRPr="00643F02">
        <w:rPr>
          <w:bCs/>
          <w:lang w:val="et-EE"/>
        </w:rPr>
        <w:t>1.3. järelevalve osakond  kooskõlastas tingimisi märkusega: „Enne ehitustööde alustamisest</w:t>
      </w:r>
      <w:r w:rsidRPr="00156FE1">
        <w:rPr>
          <w:bCs/>
          <w:lang w:val="et-EE"/>
        </w:rPr>
        <w:t xml:space="preserve"> peab olema ehitustööde organiseerimise kava kooskõlastatud tellijaga, naaberkinnistute, sh Õhu tn 3, Õhu tn 4, Õhu tn 6, Õhu tn 8 omanikega. Kooskõlastatud organiseerimise kavas peavad olema kajastatud vähemalt ehitustööde teostamise meetodid, ehitusplatsi piirdeaia asukoht ning ehitustööde teostamise ajaks liikluskorraldus (EVS 932:2017). Samuti ehitustööde käigus tuleb </w:t>
      </w:r>
      <w:r w:rsidRPr="00643F02">
        <w:rPr>
          <w:bCs/>
          <w:lang w:val="et-EE"/>
        </w:rPr>
        <w:t xml:space="preserve">järgida Narva linna </w:t>
      </w:r>
      <w:r>
        <w:rPr>
          <w:bCs/>
          <w:lang w:val="et-EE"/>
        </w:rPr>
        <w:t xml:space="preserve">kehtiva </w:t>
      </w:r>
      <w:r w:rsidRPr="00643F02">
        <w:rPr>
          <w:bCs/>
          <w:lang w:val="et-EE"/>
        </w:rPr>
        <w:t xml:space="preserve">heakorra eeskirja § 9 sätestatud nõuded. Ehitustööde läbiviimisel ei </w:t>
      </w:r>
      <w:r w:rsidRPr="00156FE1">
        <w:rPr>
          <w:bCs/>
          <w:lang w:val="et-EE"/>
        </w:rPr>
        <w:t>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w:t>
      </w:r>
      <w:r>
        <w:rPr>
          <w:bCs/>
          <w:lang w:val="et-EE"/>
        </w:rPr>
        <w:t>e ülemäärase kahjustamise vastu. N</w:t>
      </w:r>
      <w:r w:rsidRPr="00643F02">
        <w:rPr>
          <w:bCs/>
          <w:lang w:val="et-EE"/>
        </w:rPr>
        <w:t xml:space="preserve">aaberkinnistu omanikega </w:t>
      </w:r>
      <w:r>
        <w:rPr>
          <w:bCs/>
          <w:lang w:val="et-EE"/>
        </w:rPr>
        <w:t>koosk</w:t>
      </w:r>
      <w:r w:rsidRPr="00156FE1">
        <w:rPr>
          <w:bCs/>
          <w:lang w:val="et-EE"/>
        </w:rPr>
        <w:t>õ</w:t>
      </w:r>
      <w:r>
        <w:rPr>
          <w:bCs/>
          <w:lang w:val="et-EE"/>
        </w:rPr>
        <w:t xml:space="preserve">lastatud </w:t>
      </w:r>
      <w:r w:rsidRPr="00643F02">
        <w:rPr>
          <w:bCs/>
          <w:lang w:val="et-EE"/>
        </w:rPr>
        <w:t>organiseerimise kava esitada koos ehitamise alustamise teatisega.</w:t>
      </w:r>
      <w:r w:rsidRPr="00513CC0">
        <w:rPr>
          <w:bCs/>
          <w:lang w:val="et-EE"/>
        </w:rPr>
        <w:t>"</w:t>
      </w:r>
    </w:p>
    <w:p w:rsidR="00310F62" w:rsidRDefault="00310F62" w:rsidP="00310F62">
      <w:pPr>
        <w:jc w:val="both"/>
        <w:rPr>
          <w:bCs/>
          <w:lang w:val="et-EE"/>
        </w:rPr>
      </w:pPr>
    </w:p>
    <w:p w:rsidR="00310F62" w:rsidRDefault="00310F62" w:rsidP="00310F62">
      <w:pPr>
        <w:jc w:val="both"/>
        <w:rPr>
          <w:bCs/>
          <w:lang w:val="et-EE"/>
        </w:rPr>
      </w:pPr>
      <w:r w:rsidRPr="00643F02">
        <w:rPr>
          <w:bCs/>
          <w:lang w:val="et-EE"/>
        </w:rPr>
        <w:t>1.4.arhitektuuri ja planeerimise osakond: „Projekt, mis esitatakse kasutusloa taotlusega, peab</w:t>
      </w:r>
      <w:r w:rsidRPr="00156FE1">
        <w:rPr>
          <w:bCs/>
          <w:lang w:val="et-EE"/>
        </w:rPr>
        <w:t xml:space="preserve"> olema parandatud vastavalt järgmistele puudujääkidele: 1. EL osa „Projektdokumentatsiooni koosseis“ dokumendi päistiitlis parandada dokumenditähis. Vale: EL-3-002. Õige: EL-0-002. 2. SV osa</w:t>
      </w:r>
      <w:r>
        <w:rPr>
          <w:bCs/>
          <w:lang w:val="et-EE"/>
        </w:rPr>
        <w:t>s</w:t>
      </w:r>
      <w:r w:rsidRPr="00156FE1">
        <w:rPr>
          <w:bCs/>
          <w:lang w:val="et-EE"/>
        </w:rPr>
        <w:t xml:space="preserve"> on esitatud fail vale tähisega SV-9-01. Dokumentide nimekirjas on toodud õige tähis SV-1-01. 3. Lahendada A. Puškini tn 31 kinnistu elektrivarustus alates trafoalajaamast kuni riigigümnaasiumi kinnistule planeeritava liitumiskilbini.</w:t>
      </w:r>
      <w:r>
        <w:rPr>
          <w:bCs/>
          <w:lang w:val="et-EE"/>
        </w:rPr>
        <w:t>“</w:t>
      </w:r>
    </w:p>
    <w:p w:rsidR="00310F62" w:rsidRDefault="00310F62" w:rsidP="00310F62">
      <w:pPr>
        <w:jc w:val="both"/>
        <w:rPr>
          <w:bCs/>
          <w:lang w:val="et-EE"/>
        </w:rPr>
      </w:pPr>
    </w:p>
    <w:p w:rsidR="00310F62" w:rsidRDefault="00310F62" w:rsidP="00310F62">
      <w:pPr>
        <w:jc w:val="both"/>
        <w:rPr>
          <w:bCs/>
          <w:lang w:val="et-EE"/>
        </w:rPr>
      </w:pPr>
      <w:r w:rsidRPr="00643F02">
        <w:rPr>
          <w:bCs/>
          <w:lang w:val="et-EE"/>
        </w:rPr>
        <w:t>2. Linnamajandusamet kooskõlastas tingimisi märkusega: „Kooskõlastatud tingimustel: -</w:t>
      </w:r>
      <w:r w:rsidRPr="00156FE1">
        <w:rPr>
          <w:bCs/>
          <w:lang w:val="et-EE"/>
        </w:rPr>
        <w:t xml:space="preserve"> kaevetööloa vormistamine; - vajadusel raieloa vormistamine.</w:t>
      </w:r>
      <w:r>
        <w:rPr>
          <w:bCs/>
          <w:lang w:val="et-EE"/>
        </w:rPr>
        <w:t>“</w:t>
      </w:r>
    </w:p>
    <w:p w:rsidR="00310F62" w:rsidRDefault="00310F62" w:rsidP="00310F62">
      <w:pPr>
        <w:jc w:val="both"/>
        <w:rPr>
          <w:bCs/>
          <w:lang w:val="et-EE"/>
        </w:rPr>
      </w:pPr>
    </w:p>
    <w:p w:rsidR="00310F62" w:rsidRDefault="00310F62" w:rsidP="00310F62">
      <w:pPr>
        <w:jc w:val="both"/>
        <w:rPr>
          <w:bCs/>
          <w:lang w:val="et-EE"/>
        </w:rPr>
      </w:pPr>
      <w:r w:rsidRPr="00643F02">
        <w:rPr>
          <w:bCs/>
          <w:lang w:val="et-EE"/>
        </w:rPr>
        <w:t>3. OÜ VKG Elektrivõrgid kooskõlastas tingimisi märkusega: „1.1. Enne lammutustööde</w:t>
      </w:r>
      <w:r w:rsidRPr="00156FE1">
        <w:rPr>
          <w:bCs/>
          <w:lang w:val="et-EE"/>
        </w:rPr>
        <w:t xml:space="preserve"> alustamist peab lõpetama kinnistu kehtiva võrgulepingu, et oleks võimalik likvideerida lammutustööde tsooni jääv olemasolev liitumiskilp (liitumispunkt) ning välja lülitada maakaabelliinid. Vastavalt vajadusele teostada 0,4 kV magistraal maakaabelliinide muhvimine jätku- või siirdemuhvide abil, et tagada teiste olemasolevate VKG Elektrivõrgud OÜ tarbijate toide, juhul kui see peaks olema vajalik (näiteks A. Puškini 29 toite tagamine kuni võrgulepingu lõpetamiseni). Vajadus sõltub lammutustööde teostamise ajast ning täpsustatakse enne tööde algust. Kõik tööde teostamisega seotud kulud tasub tööde teostaja. 2. Kogu lammutus- ja ehitustööde perioodi vältel peab olema tagatud elektrivarustus olemasolevale Õhu tn 7 tarbijale, kes omab võrgulepingut VKG Elektrivõrgud OÜ-ga. Näiteks juhul, kui lammutustöid soovitakse alustada varem, kui on valmis uus projekti järgne liitumispunkt, kust hakkab toidet saama nii Riigigümnaasium kui ka Õhu tn 7, siis on vajalik leida alternatiiv lahendused Õhu tn 7 toite tagamiseks ning kooskõlastada need VKG Elektrivõrgud OÜ ja Õhu tn 7 tarbijaga. Vajadusel teostada täiendavad projekteerimis- ja ehitustööd. Kõik tööde teostamisega seotud kulud tasub tööde teostaja. 3. Enne VKG Elektrivõrgud elektripaigaldise liinikaitsevööndis tööde alustamist peab töid teostav isik vähemalt 10 tööpäeva enne planeeritava tegevuse alustamist esitama elektripaigaldise omanikule kirjaliku taotluse töötamaks elektripaigaldise kaitsevööndis. Kaasa arvatud liiklusmärkide paigaldamine. Kontaktisik: Aleksandr Balujev, 56266629, aleksandr.balujev@vkg.ee. 4. Ajutise lammutus- ja/või ehitustööde aegse elektrivarustuse vajadusel esitada vastavasisuline liitumistaotlus.</w:t>
      </w:r>
      <w:r>
        <w:rPr>
          <w:bCs/>
          <w:lang w:val="et-EE"/>
        </w:rPr>
        <w:t>“</w:t>
      </w:r>
    </w:p>
    <w:p w:rsidR="00310F62" w:rsidRDefault="00310F62" w:rsidP="00310F62">
      <w:pPr>
        <w:jc w:val="both"/>
        <w:rPr>
          <w:bCs/>
          <w:lang w:val="et-EE"/>
        </w:rPr>
      </w:pPr>
      <w:r w:rsidRPr="00643F02">
        <w:rPr>
          <w:bCs/>
          <w:lang w:val="et-EE"/>
        </w:rPr>
        <w:t>4. AS Telia kooskõlastas tingimisi märkusega: „Antud kooskõlastus ei ole tegutsemisluba</w:t>
      </w:r>
      <w:r w:rsidRPr="009F5B2F">
        <w:rPr>
          <w:bCs/>
          <w:lang w:val="et-EE"/>
        </w:rPr>
        <w:t xml:space="preserve">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Eesti AS sideehitiste järelevalve töötajaga. Kõik Telia sideehitiste kaitsmise/säilitamisega seotud kulud kannab tööde teostamisest huvitatud isik.</w:t>
      </w:r>
      <w:r>
        <w:rPr>
          <w:bCs/>
          <w:lang w:val="et-EE"/>
        </w:rPr>
        <w:t>“</w:t>
      </w:r>
    </w:p>
    <w:p w:rsidR="00310F62" w:rsidRDefault="00310F62" w:rsidP="00310F62">
      <w:pPr>
        <w:jc w:val="both"/>
        <w:rPr>
          <w:bCs/>
          <w:lang w:val="et-EE"/>
        </w:rPr>
      </w:pPr>
    </w:p>
    <w:p w:rsidR="00310F62" w:rsidRDefault="00310F62" w:rsidP="00310F62">
      <w:pPr>
        <w:jc w:val="both"/>
        <w:rPr>
          <w:bCs/>
          <w:lang w:val="et-EE"/>
        </w:rPr>
      </w:pPr>
      <w:r>
        <w:rPr>
          <w:bCs/>
          <w:lang w:val="et-EE"/>
        </w:rPr>
        <w:t>Kõik tingimisi kooskõlastuste märkused on tehtud tulevastele ehitustöödele ning ei takista ehitusloa andmist. Seega, e</w:t>
      </w:r>
      <w:r w:rsidRPr="00B84C93">
        <w:rPr>
          <w:bCs/>
          <w:lang w:val="et-EE"/>
        </w:rPr>
        <w:t>sitatud dokumentides ehitusseadustiku § 44 toodud ehitusloa andmisest keeldumi</w:t>
      </w:r>
      <w:r>
        <w:rPr>
          <w:bCs/>
          <w:lang w:val="et-EE"/>
        </w:rPr>
        <w:t xml:space="preserve">se põhjused puuduvad. </w:t>
      </w:r>
      <w:r w:rsidRPr="00B84C93">
        <w:rPr>
          <w:bCs/>
          <w:lang w:val="et-EE"/>
        </w:rPr>
        <w:t xml:space="preserve"> </w:t>
      </w:r>
      <w:r w:rsidRPr="00643F02">
        <w:rPr>
          <w:bCs/>
          <w:lang w:val="et-EE"/>
        </w:rPr>
        <w:t>Aleksander Puškini tn 31 kinnistul, katastritunnus 5</w:t>
      </w:r>
      <w:r>
        <w:rPr>
          <w:bCs/>
          <w:lang w:val="et-EE"/>
        </w:rPr>
        <w:t>1101:001:1871,  asuvate hoonete ja mänguväljaku lammutamiseks,</w:t>
      </w:r>
      <w:r w:rsidRPr="00643F02">
        <w:rPr>
          <w:bCs/>
          <w:lang w:val="et-EE"/>
        </w:rPr>
        <w:t xml:space="preserve"> Narva riigigümnaasiumi hoone, ehitisregistri kood 121350743, püstitamiseks ning gümnaasiumihoone teenindamiseks vajalike rajatis</w:t>
      </w:r>
      <w:r>
        <w:rPr>
          <w:bCs/>
          <w:lang w:val="et-EE"/>
        </w:rPr>
        <w:t>t</w:t>
      </w:r>
      <w:r w:rsidRPr="00643F02">
        <w:rPr>
          <w:bCs/>
          <w:lang w:val="et-EE"/>
        </w:rPr>
        <w:t xml:space="preserve">e rajamiseks </w:t>
      </w:r>
      <w:r w:rsidRPr="00B84C93">
        <w:rPr>
          <w:bCs/>
          <w:lang w:val="et-EE"/>
        </w:rPr>
        <w:t>ehitusloa andmiseks takistusi ei ole.</w:t>
      </w:r>
    </w:p>
    <w:p w:rsidR="00310F62" w:rsidRDefault="00310F62" w:rsidP="00310F62">
      <w:pPr>
        <w:jc w:val="both"/>
        <w:rPr>
          <w:bCs/>
          <w:lang w:val="et-EE"/>
        </w:rPr>
      </w:pPr>
    </w:p>
    <w:p w:rsidR="00310F62" w:rsidRDefault="00310F62" w:rsidP="00310F62">
      <w:pPr>
        <w:jc w:val="both"/>
        <w:rPr>
          <w:bCs/>
          <w:lang w:val="et-EE"/>
        </w:rPr>
      </w:pPr>
    </w:p>
    <w:p w:rsidR="00310F62" w:rsidRPr="00B84C93" w:rsidRDefault="00310F62" w:rsidP="00310F62">
      <w:pPr>
        <w:numPr>
          <w:ilvl w:val="0"/>
          <w:numId w:val="2"/>
        </w:numPr>
        <w:jc w:val="both"/>
        <w:rPr>
          <w:b/>
          <w:lang w:val="et-EE"/>
        </w:rPr>
      </w:pPr>
      <w:r w:rsidRPr="00B84C93">
        <w:rPr>
          <w:b/>
          <w:lang w:val="et-EE"/>
        </w:rPr>
        <w:t>ÕIGUSLIKUD ALUSED</w:t>
      </w:r>
    </w:p>
    <w:p w:rsidR="00310F62" w:rsidRPr="00FC6D2B" w:rsidRDefault="00310F62" w:rsidP="00310F62">
      <w:pPr>
        <w:numPr>
          <w:ilvl w:val="1"/>
          <w:numId w:val="2"/>
        </w:numPr>
        <w:jc w:val="both"/>
        <w:rPr>
          <w:lang w:val="et-EE"/>
        </w:rPr>
      </w:pPr>
      <w:r w:rsidRPr="00FC6D2B">
        <w:rPr>
          <w:lang w:val="et-EE"/>
        </w:rPr>
        <w:t>Ehitusseadustiku § 39 lõike 1 kohaselt ehitusloa annab kohaliku omavalitsuse üksus.</w:t>
      </w:r>
    </w:p>
    <w:p w:rsidR="00310F62" w:rsidRPr="00FC6D2B" w:rsidRDefault="00310F62" w:rsidP="00310F62">
      <w:pPr>
        <w:numPr>
          <w:ilvl w:val="1"/>
          <w:numId w:val="2"/>
        </w:numPr>
        <w:jc w:val="both"/>
        <w:rPr>
          <w:color w:val="FF0000"/>
          <w:lang w:val="et-EE"/>
        </w:rPr>
      </w:pPr>
      <w:r w:rsidRPr="00FC6D2B">
        <w:rPr>
          <w:lang w:val="et-EE"/>
        </w:rPr>
        <w:t xml:space="preserve"> Ehitusseadustiku § 42 lõike 2 kohaselt pädev asutus otsustab keskkonnamõju hindamise algatamise vajaduse.</w:t>
      </w:r>
    </w:p>
    <w:p w:rsidR="00310F62" w:rsidRDefault="00310F62" w:rsidP="00310F62">
      <w:pPr>
        <w:numPr>
          <w:ilvl w:val="1"/>
          <w:numId w:val="2"/>
        </w:numPr>
        <w:jc w:val="both"/>
        <w:rPr>
          <w:lang w:val="et-EE"/>
        </w:rPr>
      </w:pPr>
      <w:r w:rsidRPr="003C0189">
        <w:rPr>
          <w:lang w:val="et-EE"/>
        </w:rPr>
        <w:t xml:space="preserve">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w:t>
      </w:r>
      <w:r>
        <w:rPr>
          <w:lang w:val="et-EE"/>
        </w:rPr>
        <w:t xml:space="preserve">andmisest </w:t>
      </w:r>
      <w:r w:rsidRPr="003C0189">
        <w:rPr>
          <w:lang w:val="et-EE"/>
        </w:rPr>
        <w:t>keeldumine.</w:t>
      </w:r>
    </w:p>
    <w:p w:rsidR="00310F62" w:rsidRDefault="00310F62" w:rsidP="00310F62">
      <w:pPr>
        <w:numPr>
          <w:ilvl w:val="1"/>
          <w:numId w:val="2"/>
        </w:numPr>
        <w:jc w:val="both"/>
        <w:rPr>
          <w:lang w:val="et-EE"/>
        </w:rPr>
      </w:pPr>
      <w:r w:rsidRPr="00E75ED5">
        <w:rPr>
          <w:lang w:val="et-EE"/>
        </w:rPr>
        <w:t>Ehitusseadustiku § 42 lõike 3 punkt 5 ehitusloa kõrvaltingimusena võib eelkõig</w:t>
      </w:r>
      <w:r>
        <w:rPr>
          <w:lang w:val="et-EE"/>
        </w:rPr>
        <w:t>e</w:t>
      </w:r>
      <w:r w:rsidRPr="00E75ED5">
        <w:rPr>
          <w:lang w:val="et-EE"/>
        </w:rPr>
        <w:t xml:space="preserve"> sätestada ehitise või ehitamise keerukusest tulenevad lisatingimused ehitamiseks.</w:t>
      </w:r>
    </w:p>
    <w:p w:rsidR="00310F62" w:rsidRDefault="00310F62" w:rsidP="00310F62">
      <w:pPr>
        <w:jc w:val="both"/>
        <w:rPr>
          <w:lang w:val="et-EE"/>
        </w:rPr>
      </w:pPr>
    </w:p>
    <w:p w:rsidR="00310F62" w:rsidRDefault="00310F62" w:rsidP="00310F62">
      <w:pPr>
        <w:jc w:val="both"/>
        <w:rPr>
          <w:b/>
          <w:lang w:val="et-EE"/>
        </w:rPr>
      </w:pPr>
    </w:p>
    <w:p w:rsidR="00310F62" w:rsidRPr="00B84C93" w:rsidRDefault="00310F62" w:rsidP="00310F62">
      <w:pPr>
        <w:numPr>
          <w:ilvl w:val="0"/>
          <w:numId w:val="2"/>
        </w:numPr>
        <w:jc w:val="both"/>
        <w:rPr>
          <w:b/>
          <w:lang w:val="et-EE"/>
        </w:rPr>
      </w:pPr>
      <w:r w:rsidRPr="00B84C93">
        <w:rPr>
          <w:b/>
          <w:lang w:val="et-EE"/>
        </w:rPr>
        <w:t>OTSUS</w:t>
      </w:r>
    </w:p>
    <w:p w:rsidR="00310F62" w:rsidRDefault="00310F62" w:rsidP="00310F62">
      <w:pPr>
        <w:numPr>
          <w:ilvl w:val="1"/>
          <w:numId w:val="2"/>
        </w:numPr>
        <w:jc w:val="both"/>
        <w:rPr>
          <w:lang w:val="et-EE"/>
        </w:rPr>
      </w:pPr>
      <w:r w:rsidRPr="003C0189">
        <w:rPr>
          <w:lang w:val="et-EE"/>
        </w:rPr>
        <w:t xml:space="preserve"> A</w:t>
      </w:r>
      <w:r>
        <w:rPr>
          <w:lang w:val="et-EE"/>
        </w:rPr>
        <w:t xml:space="preserve">nda  ehitusluba </w:t>
      </w:r>
      <w:r w:rsidRPr="003C0189">
        <w:rPr>
          <w:lang w:val="et-EE"/>
        </w:rPr>
        <w:t xml:space="preserve"> </w:t>
      </w:r>
      <w:r w:rsidRPr="00643F02">
        <w:rPr>
          <w:lang w:val="et-EE"/>
        </w:rPr>
        <w:t>Aleksander Puškini tn 31 kinnistul, katastritunnus 51101:001:1871,  asuvate hoonete</w:t>
      </w:r>
      <w:r>
        <w:rPr>
          <w:lang w:val="et-EE"/>
        </w:rPr>
        <w:t xml:space="preserve"> ja</w:t>
      </w:r>
      <w:r w:rsidRPr="00643F02">
        <w:rPr>
          <w:lang w:val="et-EE"/>
        </w:rPr>
        <w:t xml:space="preserve"> mänguväljaku lammutamiseks, Narva riigigümnaasiumi hoone, ehitisregistri kood 121350743, püstitamiseks ning gümnaasiumihoone teenindamiseks vajalike rajatise rajamiseks ehitusloa taotlus nr 2011271/30737 koos ehitusprojektiga „Narva riigigümnaasium NARG_EP_08-03-2021“, projektee</w:t>
      </w:r>
      <w:r>
        <w:rPr>
          <w:lang w:val="et-EE"/>
        </w:rPr>
        <w:t>rija OÜ Salto Arhitektuuribüroo, kohaselt.</w:t>
      </w:r>
    </w:p>
    <w:p w:rsidR="00310F62" w:rsidRPr="006D182D" w:rsidRDefault="00310F62" w:rsidP="00310F62">
      <w:pPr>
        <w:numPr>
          <w:ilvl w:val="1"/>
          <w:numId w:val="2"/>
        </w:numPr>
        <w:jc w:val="both"/>
        <w:rPr>
          <w:color w:val="FF0000"/>
          <w:lang w:val="et-EE"/>
        </w:rPr>
      </w:pPr>
      <w:r w:rsidRPr="00475808">
        <w:rPr>
          <w:lang w:val="et-EE"/>
        </w:rPr>
        <w:t xml:space="preserve">Jätta algatamata </w:t>
      </w:r>
      <w:r w:rsidRPr="00643F02">
        <w:rPr>
          <w:lang w:val="et-EE"/>
        </w:rPr>
        <w:t xml:space="preserve">Aleksander Puškini tn 31 </w:t>
      </w:r>
      <w:r w:rsidRPr="00475808">
        <w:rPr>
          <w:lang w:val="et-EE"/>
        </w:rPr>
        <w:t>kinnistul asuva</w:t>
      </w:r>
      <w:r>
        <w:rPr>
          <w:lang w:val="et-EE"/>
        </w:rPr>
        <w:t>te hoonete lammutamisega ning Narva riigigümnaasiumi püstitamisega koos hoonet teenindavate rajatiste rajamisega</w:t>
      </w:r>
      <w:r w:rsidRPr="00475808">
        <w:rPr>
          <w:lang w:val="et-EE"/>
        </w:rPr>
        <w:t xml:space="preserve"> </w:t>
      </w:r>
      <w:r>
        <w:rPr>
          <w:lang w:val="et-EE"/>
        </w:rPr>
        <w:t xml:space="preserve">kavandatud tegevuse keskkonnamõju hindamine, </w:t>
      </w:r>
      <w:r w:rsidRPr="00475808">
        <w:rPr>
          <w:lang w:val="et-EE"/>
        </w:rPr>
        <w:t>kuna kavandatava tegevusega ei kaasne oluline mõju keskkonnale.</w:t>
      </w:r>
    </w:p>
    <w:p w:rsidR="00310F62" w:rsidRPr="00B84C93" w:rsidRDefault="00310F62" w:rsidP="00310F62">
      <w:pPr>
        <w:ind w:left="284" w:hanging="284"/>
        <w:jc w:val="both"/>
        <w:rPr>
          <w:lang w:val="et-EE"/>
        </w:rPr>
      </w:pPr>
      <w:r>
        <w:rPr>
          <w:lang w:val="et-EE"/>
        </w:rPr>
        <w:t>3.3.</w:t>
      </w:r>
      <w:r w:rsidRPr="006D661D">
        <w:rPr>
          <w:lang w:val="et-EE"/>
        </w:rPr>
        <w:t xml:space="preserve">Kohustada ehitustööde </w:t>
      </w:r>
      <w:r>
        <w:rPr>
          <w:lang w:val="et-EE"/>
        </w:rPr>
        <w:t xml:space="preserve">tellijat täitma ja/või täitmise kõrvaltingimustega </w:t>
      </w:r>
      <w:r w:rsidRPr="00D44CFE">
        <w:rPr>
          <w:lang w:val="et-EE"/>
        </w:rPr>
        <w:t>tagama</w:t>
      </w:r>
      <w:r>
        <w:rPr>
          <w:lang w:val="et-EE"/>
        </w:rPr>
        <w:t xml:space="preserve"> k</w:t>
      </w:r>
      <w:r w:rsidRPr="00156FE1">
        <w:rPr>
          <w:bCs/>
          <w:lang w:val="et-EE"/>
        </w:rPr>
        <w:t>õ</w:t>
      </w:r>
      <w:r>
        <w:rPr>
          <w:lang w:val="et-EE"/>
        </w:rPr>
        <w:t>ik see,   mi</w:t>
      </w:r>
      <w:r w:rsidRPr="006D661D">
        <w:rPr>
          <w:lang w:val="et-EE"/>
        </w:rPr>
        <w:t xml:space="preserve">s on </w:t>
      </w:r>
      <w:r>
        <w:rPr>
          <w:lang w:val="et-EE"/>
        </w:rPr>
        <w:t xml:space="preserve">kajastatud </w:t>
      </w:r>
      <w:r w:rsidRPr="006D661D">
        <w:rPr>
          <w:lang w:val="et-EE"/>
        </w:rPr>
        <w:t xml:space="preserve">käesoleva korralduse punktis 1 </w:t>
      </w:r>
      <w:r>
        <w:rPr>
          <w:lang w:val="et-EE"/>
        </w:rPr>
        <w:t>ehitusloa eelnõu kooskõlastajate poolt tehtud</w:t>
      </w:r>
      <w:r w:rsidRPr="006D661D">
        <w:rPr>
          <w:lang w:val="et-EE"/>
        </w:rPr>
        <w:t xml:space="preserve">  märkus</w:t>
      </w:r>
      <w:r>
        <w:rPr>
          <w:lang w:val="et-EE"/>
        </w:rPr>
        <w:t>tes</w:t>
      </w:r>
      <w:r w:rsidRPr="006D661D">
        <w:rPr>
          <w:lang w:val="et-EE"/>
        </w:rPr>
        <w:t>.</w:t>
      </w:r>
      <w:r w:rsidRPr="00B84C93">
        <w:rPr>
          <w:lang w:val="et-EE"/>
        </w:rPr>
        <w:t xml:space="preserve"> </w:t>
      </w:r>
    </w:p>
    <w:p w:rsidR="00310F62" w:rsidRDefault="00310F62" w:rsidP="00310F62">
      <w:pPr>
        <w:jc w:val="both"/>
        <w:rPr>
          <w:b/>
          <w:lang w:val="et-EE"/>
        </w:rPr>
      </w:pPr>
    </w:p>
    <w:p w:rsidR="00310F62" w:rsidRDefault="00310F62" w:rsidP="00310F62">
      <w:pPr>
        <w:jc w:val="both"/>
        <w:rPr>
          <w:b/>
          <w:lang w:val="et-EE"/>
        </w:rPr>
      </w:pPr>
    </w:p>
    <w:p w:rsidR="00310F62" w:rsidRPr="00E12352" w:rsidRDefault="00310F62" w:rsidP="00310F62">
      <w:pPr>
        <w:pStyle w:val="ListParagraph"/>
        <w:numPr>
          <w:ilvl w:val="0"/>
          <w:numId w:val="2"/>
        </w:numPr>
        <w:jc w:val="both"/>
        <w:rPr>
          <w:b/>
          <w:lang w:val="et-EE"/>
        </w:rPr>
      </w:pPr>
      <w:r w:rsidRPr="00E12352">
        <w:rPr>
          <w:b/>
          <w:lang w:val="et-EE"/>
        </w:rPr>
        <w:t xml:space="preserve">RAKENDUSSÄTTED  </w:t>
      </w:r>
    </w:p>
    <w:p w:rsidR="00310F62" w:rsidRPr="00B84C93" w:rsidRDefault="00310F62" w:rsidP="00310F62">
      <w:pPr>
        <w:jc w:val="both"/>
        <w:rPr>
          <w:lang w:val="et-EE"/>
        </w:rPr>
      </w:pPr>
      <w:r>
        <w:rPr>
          <w:lang w:val="et-EE"/>
        </w:rPr>
        <w:t>4.1.</w:t>
      </w:r>
      <w:r w:rsidRPr="00B84C93">
        <w:rPr>
          <w:lang w:val="et-EE"/>
        </w:rPr>
        <w:t>Korraldus jõustub seadusega ettenähtud korras.</w:t>
      </w:r>
    </w:p>
    <w:p w:rsidR="00310F62" w:rsidRDefault="00310F62" w:rsidP="00310F62">
      <w:pPr>
        <w:jc w:val="both"/>
        <w:rPr>
          <w:lang w:val="et-EE"/>
        </w:rPr>
      </w:pPr>
      <w:r>
        <w:rPr>
          <w:lang w:val="et-EE"/>
        </w:rPr>
        <w:t>4.2.</w:t>
      </w:r>
      <w:r w:rsidRPr="00F22761">
        <w:rPr>
          <w:lang w:val="et-EE"/>
        </w:rPr>
        <w:t xml:space="preserve">Käesoleva korralduse peale võib esitada Narva Linnavalitsusele vaide haldusmenetluse </w:t>
      </w:r>
    </w:p>
    <w:p w:rsidR="00310F62" w:rsidRDefault="00310F62" w:rsidP="00310F62">
      <w:pPr>
        <w:jc w:val="both"/>
        <w:rPr>
          <w:lang w:val="et-EE"/>
        </w:rPr>
      </w:pPr>
      <w:r>
        <w:rPr>
          <w:lang w:val="et-EE"/>
        </w:rPr>
        <w:t xml:space="preserve">      </w:t>
      </w:r>
      <w:r w:rsidRPr="00F22761">
        <w:rPr>
          <w:lang w:val="et-EE"/>
        </w:rPr>
        <w:t xml:space="preserve">seaduses sätestatud korras 30 päeva jooksul arvates korraldusest teadasaamise päevast või </w:t>
      </w:r>
    </w:p>
    <w:p w:rsidR="00310F62" w:rsidRDefault="00310F62" w:rsidP="00310F62">
      <w:pPr>
        <w:jc w:val="both"/>
        <w:rPr>
          <w:lang w:val="et-EE"/>
        </w:rPr>
      </w:pPr>
      <w:r>
        <w:rPr>
          <w:lang w:val="et-EE"/>
        </w:rPr>
        <w:t xml:space="preserve">      </w:t>
      </w:r>
      <w:r w:rsidRPr="00F22761">
        <w:rPr>
          <w:lang w:val="et-EE"/>
        </w:rPr>
        <w:t xml:space="preserve">esitada kaebuse Tartu Halduskohtu Jõhvi kohtumajale halduskohtumenetluse seadustikus </w:t>
      </w:r>
    </w:p>
    <w:p w:rsidR="00310F62" w:rsidRDefault="00310F62" w:rsidP="00310F62">
      <w:pPr>
        <w:jc w:val="both"/>
        <w:rPr>
          <w:lang w:val="et-EE"/>
        </w:rPr>
      </w:pPr>
      <w:r>
        <w:rPr>
          <w:lang w:val="et-EE"/>
        </w:rPr>
        <w:t xml:space="preserve">      </w:t>
      </w:r>
      <w:r w:rsidRPr="00F22761">
        <w:rPr>
          <w:lang w:val="et-EE"/>
        </w:rPr>
        <w:t>sätestatud korras 30 päeva jooksul arvates korralduse teatavakstegemisest.</w:t>
      </w:r>
      <w:r w:rsidRPr="00B84C93">
        <w:rPr>
          <w:lang w:val="et-EE"/>
        </w:rPr>
        <w:t xml:space="preserve"> </w:t>
      </w: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Default="00310F62" w:rsidP="00310F62">
      <w:pPr>
        <w:rPr>
          <w:lang w:val="et-EE"/>
        </w:rPr>
      </w:pPr>
    </w:p>
    <w:p w:rsidR="00310F62" w:rsidRPr="00B84C93" w:rsidRDefault="00310F62" w:rsidP="00310F62">
      <w:pPr>
        <w:rPr>
          <w:lang w:val="et-EE"/>
        </w:rPr>
      </w:pPr>
    </w:p>
    <w:p w:rsidR="00310F62" w:rsidRDefault="00310F62" w:rsidP="00310F62">
      <w:pPr>
        <w:rPr>
          <w:lang w:val="et-EE"/>
        </w:rPr>
      </w:pPr>
      <w:r>
        <w:rPr>
          <w:lang w:val="et-EE"/>
        </w:rPr>
        <w:t xml:space="preserve"> </w:t>
      </w:r>
      <w:r w:rsidRPr="006E50B5">
        <w:rPr>
          <w:lang w:val="et-EE"/>
        </w:rPr>
        <w:t xml:space="preserve"> </w:t>
      </w:r>
      <w:r>
        <w:rPr>
          <w:lang w:val="et-EE"/>
        </w:rPr>
        <w:t xml:space="preserve">    Katri Raik                                                                        Üllar Kaljuste</w:t>
      </w:r>
    </w:p>
    <w:p w:rsidR="00310F62" w:rsidRDefault="00310F62" w:rsidP="00310F62">
      <w:pPr>
        <w:rPr>
          <w:lang w:val="et-EE"/>
        </w:rPr>
      </w:pPr>
      <w:r>
        <w:rPr>
          <w:lang w:val="et-EE"/>
        </w:rPr>
        <w:t xml:space="preserve">      Linnapea                                                                          Linnasekretär  </w:t>
      </w:r>
    </w:p>
    <w:p w:rsidR="00310F62" w:rsidRDefault="00310F62" w:rsidP="00310F62">
      <w:pPr>
        <w:rPr>
          <w:lang w:val="et-EE"/>
        </w:rPr>
      </w:pPr>
      <w:r>
        <w:rPr>
          <w:lang w:val="et-EE"/>
        </w:rPr>
        <w:t xml:space="preserve">     </w:t>
      </w:r>
    </w:p>
    <w:p w:rsidR="00310F62" w:rsidRDefault="00310F62" w:rsidP="00310F62">
      <w:pPr>
        <w:rPr>
          <w:lang w:val="et-EE"/>
        </w:rPr>
      </w:pPr>
    </w:p>
    <w:p w:rsidR="00310F62" w:rsidRDefault="00310F62" w:rsidP="00310F62">
      <w:pPr>
        <w:rPr>
          <w:lang w:val="et-EE"/>
        </w:rPr>
      </w:pPr>
    </w:p>
    <w:p w:rsidR="00310F62" w:rsidRPr="00A6567D" w:rsidRDefault="00310F62" w:rsidP="00310F62">
      <w:pPr>
        <w:rPr>
          <w:lang w:val="et-EE"/>
        </w:rPr>
      </w:pPr>
    </w:p>
    <w:p w:rsidR="00310F62" w:rsidRPr="00EA02CF" w:rsidRDefault="00310F62" w:rsidP="00310F62">
      <w:pPr>
        <w:rPr>
          <w:lang w:val="et-EE"/>
        </w:rPr>
      </w:pPr>
    </w:p>
    <w:p w:rsidR="00310F62" w:rsidRPr="00E25C18" w:rsidRDefault="00310F62" w:rsidP="00310F62">
      <w:pPr>
        <w:rPr>
          <w:lang w:val="et-EE"/>
        </w:rPr>
      </w:pPr>
    </w:p>
    <w:p w:rsidR="00310F62" w:rsidRPr="00383C25" w:rsidRDefault="00310F62" w:rsidP="00310F62">
      <w:pPr>
        <w:rPr>
          <w:lang w:val="et-EE"/>
        </w:rPr>
      </w:pPr>
    </w:p>
    <w:p w:rsidR="001F401F" w:rsidRPr="00310F62" w:rsidRDefault="001F401F" w:rsidP="00310F62">
      <w:pPr>
        <w:rPr>
          <w:lang w:val="et-EE"/>
        </w:rPr>
      </w:pPr>
      <w:bookmarkStart w:id="0" w:name="_GoBack"/>
      <w:bookmarkEnd w:id="0"/>
    </w:p>
    <w:sectPr w:rsidR="001F401F" w:rsidRPr="00310F62"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18"/>
    <w:rsid w:val="00021E04"/>
    <w:rsid w:val="00156FE1"/>
    <w:rsid w:val="001F401F"/>
    <w:rsid w:val="00310F62"/>
    <w:rsid w:val="00383C25"/>
    <w:rsid w:val="00390B74"/>
    <w:rsid w:val="00451299"/>
    <w:rsid w:val="004C4D72"/>
    <w:rsid w:val="005C35BD"/>
    <w:rsid w:val="00643F02"/>
    <w:rsid w:val="008B3E69"/>
    <w:rsid w:val="009C5992"/>
    <w:rsid w:val="009F5B2F"/>
    <w:rsid w:val="00AC17B3"/>
    <w:rsid w:val="00AC405A"/>
    <w:rsid w:val="00D06275"/>
    <w:rsid w:val="00D44CFE"/>
    <w:rsid w:val="00E25C1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6EE78-AD94-4EAA-B791-3404304A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C1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25C18"/>
    <w:pPr>
      <w:spacing w:before="100" w:beforeAutospacing="1" w:after="100" w:afterAutospacing="1"/>
    </w:pPr>
    <w:rPr>
      <w:color w:val="000000"/>
    </w:rPr>
  </w:style>
  <w:style w:type="paragraph" w:styleId="Caption">
    <w:name w:val="caption"/>
    <w:basedOn w:val="Normal"/>
    <w:next w:val="Normal"/>
    <w:qFormat/>
    <w:rsid w:val="00E25C18"/>
    <w:pPr>
      <w:ind w:left="720"/>
    </w:pPr>
    <w:rPr>
      <w:b/>
      <w:bCs/>
      <w:sz w:val="22"/>
      <w:szCs w:val="27"/>
    </w:rPr>
  </w:style>
  <w:style w:type="paragraph" w:styleId="ListParagraph">
    <w:name w:val="List Paragraph"/>
    <w:basedOn w:val="Normal"/>
    <w:uiPriority w:val="34"/>
    <w:qFormat/>
    <w:rsid w:val="00E25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0278911">
      <w:bodyDiv w:val="1"/>
      <w:marLeft w:val="0"/>
      <w:marRight w:val="0"/>
      <w:marTop w:val="0"/>
      <w:marBottom w:val="0"/>
      <w:divBdr>
        <w:top w:val="none" w:sz="0" w:space="0" w:color="auto"/>
        <w:left w:val="none" w:sz="0" w:space="0" w:color="auto"/>
        <w:bottom w:val="none" w:sz="0" w:space="0" w:color="auto"/>
        <w:right w:val="none" w:sz="0" w:space="0" w:color="auto"/>
      </w:divBdr>
    </w:div>
    <w:div w:id="157142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1753</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6</cp:revision>
  <dcterms:created xsi:type="dcterms:W3CDTF">2021-03-22T06:35:00Z</dcterms:created>
  <dcterms:modified xsi:type="dcterms:W3CDTF">2021-03-22T12:27:00Z</dcterms:modified>
</cp:coreProperties>
</file>