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6B" w:rsidRPr="00AA576B" w:rsidRDefault="00AA576B" w:rsidP="00AA576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AA576B">
        <w:rPr>
          <w:rFonts w:ascii="Times New Roman" w:eastAsia="Times New Roman" w:hAnsi="Times New Roman"/>
          <w:sz w:val="24"/>
          <w:szCs w:val="24"/>
          <w:lang w:val="en-US"/>
        </w:rPr>
        <w:t>E E L N Õ U</w:t>
      </w:r>
    </w:p>
    <w:p w:rsidR="00AA576B" w:rsidRPr="00AA576B" w:rsidRDefault="00AA576B" w:rsidP="00AA576B">
      <w:pPr>
        <w:widowControl w:val="0"/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576B" w:rsidRPr="00AA576B" w:rsidRDefault="00AA576B" w:rsidP="00AA576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en-US"/>
        </w:rPr>
      </w:pPr>
      <w:r w:rsidRPr="00AA576B">
        <w:rPr>
          <w:rFonts w:ascii="Times New Roman" w:eastAsia="Times New Roman" w:hAnsi="Times New Roman"/>
          <w:sz w:val="36"/>
          <w:szCs w:val="36"/>
          <w:lang w:val="en-US"/>
        </w:rPr>
        <w:t>NARVA LINNAVALITSUS</w:t>
      </w:r>
    </w:p>
    <w:p w:rsidR="00AA576B" w:rsidRPr="00AA576B" w:rsidRDefault="00AA576B" w:rsidP="00AA57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576B" w:rsidRPr="00AA576B" w:rsidRDefault="00AA576B" w:rsidP="00AA576B">
      <w:pPr>
        <w:widowControl w:val="0"/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en-US"/>
        </w:rPr>
      </w:pPr>
      <w:r w:rsidRPr="00AA576B">
        <w:rPr>
          <w:rFonts w:ascii="Times New Roman" w:eastAsia="Times New Roman" w:hAnsi="Times New Roman"/>
          <w:sz w:val="32"/>
          <w:szCs w:val="32"/>
          <w:lang w:val="en-US"/>
        </w:rPr>
        <w:t>K O R R A L D U S</w:t>
      </w:r>
    </w:p>
    <w:p w:rsidR="00AA576B" w:rsidRPr="00AA576B" w:rsidRDefault="00AA576B" w:rsidP="00AA57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576B" w:rsidRPr="00AA576B" w:rsidRDefault="00AA576B" w:rsidP="00AA57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A576B">
        <w:rPr>
          <w:rFonts w:ascii="Times New Roman" w:eastAsia="Times New Roman" w:hAnsi="Times New Roman"/>
          <w:sz w:val="24"/>
          <w:szCs w:val="24"/>
          <w:lang w:val="en-US"/>
        </w:rPr>
        <w:t>Narva</w:t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2021. a nr ______</w:t>
      </w:r>
    </w:p>
    <w:p w:rsidR="00AA576B" w:rsidRPr="00AA576B" w:rsidRDefault="00AA576B" w:rsidP="00AA57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576B" w:rsidRPr="00AA576B" w:rsidRDefault="00AA576B" w:rsidP="00AA576B">
      <w:pPr>
        <w:spacing w:after="0" w:line="240" w:lineRule="auto"/>
        <w:ind w:hanging="284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A576B">
        <w:rPr>
          <w:rFonts w:ascii="Times New Roman" w:eastAsia="Times New Roman" w:hAnsi="Times New Roman"/>
          <w:b/>
          <w:sz w:val="24"/>
          <w:szCs w:val="24"/>
          <w:lang w:val="en-US"/>
        </w:rPr>
        <w:t>Narva</w:t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A576B">
        <w:rPr>
          <w:rFonts w:ascii="Times New Roman" w:eastAsia="Times New Roman" w:hAnsi="Times New Roman"/>
          <w:b/>
          <w:sz w:val="24"/>
          <w:szCs w:val="24"/>
          <w:lang w:val="en-US"/>
        </w:rPr>
        <w:t>Linnavalitsuse ehituskomisjoni koosseisu kinnitamine</w:t>
      </w:r>
    </w:p>
    <w:p w:rsidR="00AA576B" w:rsidRPr="00AA576B" w:rsidRDefault="00AA576B" w:rsidP="00AA576B">
      <w:pPr>
        <w:spacing w:after="0" w:line="240" w:lineRule="auto"/>
        <w:ind w:hanging="284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576B" w:rsidRPr="00AA576B" w:rsidRDefault="00AA576B" w:rsidP="00AA576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A576B">
        <w:rPr>
          <w:rFonts w:ascii="Times New Roman" w:eastAsia="Times New Roman" w:hAnsi="Times New Roman"/>
          <w:b/>
          <w:sz w:val="24"/>
          <w:szCs w:val="24"/>
          <w:lang w:val="en-US"/>
        </w:rPr>
        <w:t>1. Asjaolud ja menetluse käik</w:t>
      </w:r>
    </w:p>
    <w:p w:rsidR="00AA576B" w:rsidRPr="00AD25B2" w:rsidRDefault="00AA576B" w:rsidP="00AA5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576B">
        <w:rPr>
          <w:rFonts w:ascii="Times New Roman" w:eastAsia="Times New Roman" w:hAnsi="Times New Roman"/>
          <w:sz w:val="24"/>
          <w:szCs w:val="24"/>
          <w:lang w:val="en-US"/>
        </w:rPr>
        <w:t>Narva Linnavalitsuse ehituskomisjoni</w:t>
      </w:r>
      <w:r w:rsidRPr="00AA576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koosseis on kinnitatud Narva Linnavalitsuse 28.10.2020 korraldusega nr 730-k „Narva Linnavalitsuse ehituskomisjoni koosseisu kinnitamine“. Muutunud on linnavalitsuse ja ametite isikulised koosseisud, seetõttu on tekkinud vajadus muuta komisjoni koosseisu. </w:t>
      </w:r>
      <w:proofErr w:type="spellStart"/>
      <w:r w:rsidRPr="00F46021">
        <w:rPr>
          <w:rFonts w:ascii="Times New Roman" w:eastAsia="Times New Roman" w:hAnsi="Times New Roman"/>
          <w:sz w:val="24"/>
          <w:szCs w:val="24"/>
        </w:rPr>
        <w:t>Komisjoni</w:t>
      </w:r>
      <w:proofErr w:type="spellEnd"/>
      <w:r w:rsidRPr="00F4602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46021">
        <w:rPr>
          <w:rFonts w:ascii="Times New Roman" w:eastAsia="Times New Roman" w:hAnsi="Times New Roman"/>
          <w:sz w:val="24"/>
          <w:szCs w:val="24"/>
        </w:rPr>
        <w:t>kandidaatidelt</w:t>
      </w:r>
      <w:proofErr w:type="spellEnd"/>
      <w:r w:rsidRPr="00F4602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46021">
        <w:rPr>
          <w:rFonts w:ascii="Times New Roman" w:eastAsia="Times New Roman" w:hAnsi="Times New Roman"/>
          <w:sz w:val="24"/>
          <w:szCs w:val="24"/>
        </w:rPr>
        <w:t>on</w:t>
      </w:r>
      <w:proofErr w:type="spellEnd"/>
      <w:r w:rsidRPr="00F4602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46021">
        <w:rPr>
          <w:rFonts w:ascii="Times New Roman" w:eastAsia="Times New Roman" w:hAnsi="Times New Roman"/>
          <w:sz w:val="24"/>
          <w:szCs w:val="24"/>
        </w:rPr>
        <w:t>saadud</w:t>
      </w:r>
      <w:proofErr w:type="spellEnd"/>
      <w:r w:rsidRPr="00F4602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46021">
        <w:rPr>
          <w:rFonts w:ascii="Times New Roman" w:eastAsia="Times New Roman" w:hAnsi="Times New Roman"/>
          <w:sz w:val="24"/>
          <w:szCs w:val="24"/>
        </w:rPr>
        <w:t>nõusolek</w:t>
      </w:r>
      <w:proofErr w:type="spellEnd"/>
      <w:r w:rsidRPr="00F4602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46021">
        <w:rPr>
          <w:rFonts w:ascii="Times New Roman" w:eastAsia="Times New Roman" w:hAnsi="Times New Roman"/>
          <w:sz w:val="24"/>
          <w:szCs w:val="24"/>
        </w:rPr>
        <w:t>olla</w:t>
      </w:r>
      <w:proofErr w:type="spellEnd"/>
      <w:r w:rsidRPr="00F4602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46021">
        <w:rPr>
          <w:rFonts w:ascii="Times New Roman" w:eastAsia="Times New Roman" w:hAnsi="Times New Roman"/>
          <w:sz w:val="24"/>
          <w:szCs w:val="24"/>
        </w:rPr>
        <w:t>komisjoni</w:t>
      </w:r>
      <w:proofErr w:type="spellEnd"/>
      <w:r w:rsidRPr="00F4602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46021">
        <w:rPr>
          <w:rFonts w:ascii="Times New Roman" w:eastAsia="Times New Roman" w:hAnsi="Times New Roman"/>
          <w:sz w:val="24"/>
          <w:szCs w:val="24"/>
        </w:rPr>
        <w:t>liige</w:t>
      </w:r>
      <w:proofErr w:type="spellEnd"/>
      <w:r w:rsidRPr="00F46021">
        <w:rPr>
          <w:rFonts w:ascii="Times New Roman" w:eastAsia="Times New Roman" w:hAnsi="Times New Roman"/>
          <w:sz w:val="24"/>
          <w:szCs w:val="24"/>
        </w:rPr>
        <w:t>.</w:t>
      </w:r>
    </w:p>
    <w:p w:rsidR="00AA576B" w:rsidRPr="00AD25B2" w:rsidRDefault="00AA576B" w:rsidP="00AA576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AA576B" w:rsidRPr="00AD25B2" w:rsidRDefault="00AA576B" w:rsidP="00AA576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D25B2"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proofErr w:type="spellStart"/>
      <w:r w:rsidRPr="00AD25B2">
        <w:rPr>
          <w:rFonts w:ascii="Times New Roman" w:eastAsia="Times New Roman" w:hAnsi="Times New Roman"/>
          <w:b/>
          <w:sz w:val="24"/>
          <w:szCs w:val="24"/>
        </w:rPr>
        <w:t>Õiguslikud</w:t>
      </w:r>
      <w:proofErr w:type="spellEnd"/>
      <w:r w:rsidRPr="00AD25B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AD25B2">
        <w:rPr>
          <w:rFonts w:ascii="Times New Roman" w:eastAsia="Times New Roman" w:hAnsi="Times New Roman"/>
          <w:b/>
          <w:sz w:val="24"/>
          <w:szCs w:val="24"/>
        </w:rPr>
        <w:t>alused</w:t>
      </w:r>
      <w:proofErr w:type="spellEnd"/>
    </w:p>
    <w:p w:rsidR="00AA576B" w:rsidRPr="00AD25B2" w:rsidRDefault="00AA576B" w:rsidP="00AA576B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D25B2">
        <w:rPr>
          <w:rFonts w:ascii="Times New Roman" w:eastAsia="Times New Roman" w:hAnsi="Times New Roman"/>
          <w:sz w:val="24"/>
          <w:szCs w:val="24"/>
        </w:rPr>
        <w:t xml:space="preserve">2.1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Narva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Linnavalitsuse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29.06.2016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määruse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18 „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Narva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Linnavalitsuse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ehituskomisjoni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põhimäärus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” §2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alusel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komisjoni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koosseisu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kinnitab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muudab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linnavalitsus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komisjoni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esimehe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D25B2">
        <w:rPr>
          <w:rFonts w:ascii="Times New Roman" w:eastAsia="Times New Roman" w:hAnsi="Times New Roman"/>
          <w:sz w:val="24"/>
          <w:szCs w:val="24"/>
        </w:rPr>
        <w:t>ettepanekul</w:t>
      </w:r>
      <w:proofErr w:type="spellEnd"/>
      <w:r w:rsidRPr="00AD25B2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A576B" w:rsidRPr="00AA576B" w:rsidRDefault="00AA576B" w:rsidP="00AA576B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A576B">
        <w:rPr>
          <w:rFonts w:ascii="Times New Roman" w:eastAsia="Times New Roman" w:hAnsi="Times New Roman"/>
          <w:sz w:val="24"/>
          <w:szCs w:val="24"/>
          <w:lang w:val="en-US"/>
        </w:rPr>
        <w:t>2.2 Haldusmenetluse seaduse § 68 lõike 2 kohaselt haldusakti kehtetuks tunnistamise otsustab haldusorgan, kelle pädevuses oleks haldusakti andmine kehtetuks tunnistamise ajal.</w:t>
      </w:r>
    </w:p>
    <w:p w:rsidR="00AA576B" w:rsidRPr="00AA576B" w:rsidRDefault="00AA576B" w:rsidP="00AA576B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576B" w:rsidRPr="00AA576B" w:rsidRDefault="00AA576B" w:rsidP="00AA576B">
      <w:pPr>
        <w:shd w:val="clear" w:color="auto" w:fill="FFFFFF"/>
        <w:autoSpaceDE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A576B">
        <w:rPr>
          <w:rFonts w:ascii="Times New Roman" w:eastAsia="Times New Roman" w:hAnsi="Times New Roman"/>
          <w:b/>
          <w:sz w:val="24"/>
          <w:szCs w:val="24"/>
          <w:lang w:val="en-US"/>
        </w:rPr>
        <w:t>3. Otsus</w:t>
      </w:r>
    </w:p>
    <w:p w:rsidR="00AA576B" w:rsidRPr="00AA576B" w:rsidRDefault="00AA576B" w:rsidP="00AA576B">
      <w:pPr>
        <w:shd w:val="clear" w:color="auto" w:fill="FFFFFF"/>
        <w:autoSpaceDE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A576B">
        <w:rPr>
          <w:rFonts w:ascii="Times New Roman" w:eastAsia="Times New Roman" w:hAnsi="Times New Roman"/>
          <w:sz w:val="24"/>
          <w:szCs w:val="24"/>
          <w:lang w:val="en-US"/>
        </w:rPr>
        <w:t>Kinnitada Narva Linnavalitsuse ehituskomisjoni</w:t>
      </w:r>
      <w:r w:rsidRPr="00AA576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>koosseis alljärgnevalt:</w:t>
      </w:r>
    </w:p>
    <w:p w:rsidR="00AA576B" w:rsidRPr="00AA576B" w:rsidRDefault="00AA576B" w:rsidP="00AA576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10065" w:type="dxa"/>
        <w:tblInd w:w="-318" w:type="dxa"/>
        <w:tblLook w:val="01E0"/>
      </w:tblPr>
      <w:tblGrid>
        <w:gridCol w:w="2268"/>
        <w:gridCol w:w="2411"/>
        <w:gridCol w:w="5386"/>
      </w:tblGrid>
      <w:tr w:rsidR="00AA576B" w:rsidRPr="00AA576B" w:rsidTr="001B373C">
        <w:tc>
          <w:tcPr>
            <w:tcW w:w="2268" w:type="dxa"/>
            <w:shd w:val="clear" w:color="auto" w:fill="auto"/>
          </w:tcPr>
          <w:p w:rsidR="00AA576B" w:rsidRPr="00AD25B2" w:rsidRDefault="00AA576B" w:rsidP="001B373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25B2">
              <w:rPr>
                <w:rFonts w:ascii="Times New Roman" w:eastAsia="Times New Roman" w:hAnsi="Times New Roman"/>
                <w:sz w:val="24"/>
                <w:szCs w:val="24"/>
              </w:rPr>
              <w:t>Komisjoni</w:t>
            </w:r>
            <w:proofErr w:type="spellEnd"/>
            <w:r w:rsidRPr="00AD25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5B2">
              <w:rPr>
                <w:rFonts w:ascii="Times New Roman" w:eastAsia="Times New Roman" w:hAnsi="Times New Roman"/>
                <w:sz w:val="24"/>
                <w:szCs w:val="24"/>
              </w:rPr>
              <w:t>esimees</w:t>
            </w:r>
            <w:proofErr w:type="spellEnd"/>
          </w:p>
          <w:p w:rsidR="00AA576B" w:rsidRPr="00AD25B2" w:rsidRDefault="00AA576B" w:rsidP="001B373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AA576B" w:rsidRPr="00AD25B2" w:rsidRDefault="00AA576B" w:rsidP="001B373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Peeter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Tambu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AA576B" w:rsidRPr="00AA576B" w:rsidRDefault="00AA576B" w:rsidP="001B373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Arhitektuuri- ja Linnaplaneerimise Ameti</w:t>
            </w:r>
          </w:p>
          <w:p w:rsidR="00AA576B" w:rsidRPr="00AA576B" w:rsidRDefault="00AA576B" w:rsidP="001B373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(edaspidi </w:t>
            </w:r>
            <w:r w:rsidRPr="00AA576B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ALPA</w:t>
            </w:r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 peaarhitekt</w:t>
            </w:r>
          </w:p>
          <w:p w:rsidR="00AA576B" w:rsidRPr="00AA576B" w:rsidRDefault="00AA576B" w:rsidP="001B373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A576B" w:rsidRPr="00AD25B2" w:rsidTr="001B373C">
        <w:tc>
          <w:tcPr>
            <w:tcW w:w="2268" w:type="dxa"/>
            <w:shd w:val="clear" w:color="auto" w:fill="auto"/>
          </w:tcPr>
          <w:p w:rsidR="00AA576B" w:rsidRDefault="00AA576B" w:rsidP="001B373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Komisjoni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A576B" w:rsidRPr="00AD25B2" w:rsidRDefault="00AA576B" w:rsidP="001B373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25B2">
              <w:rPr>
                <w:rFonts w:ascii="Times New Roman" w:eastAsia="Times New Roman" w:hAnsi="Times New Roman"/>
                <w:sz w:val="24"/>
                <w:szCs w:val="24"/>
              </w:rPr>
              <w:t>aseesimees</w:t>
            </w:r>
            <w:proofErr w:type="spellEnd"/>
          </w:p>
          <w:p w:rsidR="00AA576B" w:rsidRPr="00AD25B2" w:rsidRDefault="00AA576B" w:rsidP="001B373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AA576B" w:rsidRPr="00AD25B2" w:rsidRDefault="00AA576B" w:rsidP="001B37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Enno</w:t>
            </w:r>
            <w:proofErr w:type="spellEnd"/>
          </w:p>
          <w:p w:rsidR="00AA576B" w:rsidRPr="00AD25B2" w:rsidRDefault="00AA576B" w:rsidP="001B373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A576B" w:rsidRPr="00AD25B2" w:rsidRDefault="00AA576B" w:rsidP="001B373C">
            <w:pPr>
              <w:autoSpaceDE w:val="0"/>
              <w:adjustRightInd w:val="0"/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ALPA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direktor</w:t>
            </w:r>
            <w:proofErr w:type="spellEnd"/>
          </w:p>
          <w:p w:rsidR="00AA576B" w:rsidRPr="00AD25B2" w:rsidRDefault="00AA576B" w:rsidP="001B373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576B" w:rsidRPr="00AA576B" w:rsidTr="001B373C">
        <w:tc>
          <w:tcPr>
            <w:tcW w:w="2268" w:type="dxa"/>
            <w:shd w:val="clear" w:color="auto" w:fill="auto"/>
          </w:tcPr>
          <w:p w:rsidR="00AA576B" w:rsidRPr="00AD25B2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25B2">
              <w:rPr>
                <w:rFonts w:ascii="Times New Roman" w:eastAsia="Times New Roman" w:hAnsi="Times New Roman"/>
                <w:sz w:val="24"/>
                <w:szCs w:val="24"/>
              </w:rPr>
              <w:t>Komisjoni</w:t>
            </w:r>
            <w:proofErr w:type="spellEnd"/>
            <w:r w:rsidRPr="00AD25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5B2">
              <w:rPr>
                <w:rFonts w:ascii="Times New Roman" w:eastAsia="Times New Roman" w:hAnsi="Times New Roman"/>
                <w:sz w:val="24"/>
                <w:szCs w:val="24"/>
              </w:rPr>
              <w:t>liikmed</w:t>
            </w:r>
            <w:proofErr w:type="spellEnd"/>
          </w:p>
          <w:p w:rsidR="00AA576B" w:rsidRPr="00AD25B2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576B" w:rsidRPr="00AD25B2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576B" w:rsidRPr="00AD25B2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576B" w:rsidRPr="00AD25B2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576B" w:rsidRPr="00AD25B2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576B" w:rsidRPr="00AD25B2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576B" w:rsidRPr="00AD25B2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576B" w:rsidRPr="00AD25B2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576B" w:rsidRPr="00AD25B2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576B" w:rsidRPr="00AD25B2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576B" w:rsidRPr="00AD25B2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576B" w:rsidRPr="00AD25B2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Protokollija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:rsidR="00AA576B" w:rsidRPr="00AA576B" w:rsidRDefault="00AA576B" w:rsidP="001B37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 xml:space="preserve">Sergei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Gorlatš</w:t>
            </w:r>
            <w:proofErr w:type="spellEnd"/>
          </w:p>
          <w:p w:rsidR="00AA576B" w:rsidRPr="00AA576B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Madis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Tuuder</w:t>
            </w:r>
            <w:proofErr w:type="spellEnd"/>
          </w:p>
          <w:p w:rsidR="00AA576B" w:rsidRPr="00AA576B" w:rsidRDefault="00AA576B" w:rsidP="001B37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A576B" w:rsidRPr="00AA576B" w:rsidRDefault="00AA576B" w:rsidP="001B37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Ellen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Uusküla</w:t>
            </w:r>
            <w:proofErr w:type="spellEnd"/>
          </w:p>
          <w:p w:rsidR="00AA576B" w:rsidRPr="00AA576B" w:rsidRDefault="00AA576B" w:rsidP="001B37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Jelena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Skulatšova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A576B" w:rsidRPr="00AA576B" w:rsidRDefault="00AA576B" w:rsidP="001B37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Toomas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Mägi</w:t>
            </w:r>
            <w:proofErr w:type="spellEnd"/>
          </w:p>
          <w:p w:rsidR="00AA576B" w:rsidRPr="00AA576B" w:rsidRDefault="00AA576B" w:rsidP="001B37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Sergei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Solodov</w:t>
            </w:r>
            <w:proofErr w:type="spellEnd"/>
          </w:p>
          <w:p w:rsidR="00AA576B" w:rsidRPr="00AA576B" w:rsidRDefault="00AA576B" w:rsidP="001B37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A576B" w:rsidRPr="00AA576B" w:rsidRDefault="00AA576B" w:rsidP="001B37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Ants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Kutti</w:t>
            </w:r>
            <w:proofErr w:type="spellEnd"/>
          </w:p>
          <w:p w:rsidR="00AA576B" w:rsidRPr="00AA576B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Anne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Veevo</w:t>
            </w:r>
            <w:proofErr w:type="spellEnd"/>
          </w:p>
          <w:p w:rsidR="00AA576B" w:rsidRPr="00AA576B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A576B" w:rsidRPr="00AA576B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Jegor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Tšumakov</w:t>
            </w:r>
            <w:proofErr w:type="spellEnd"/>
          </w:p>
          <w:p w:rsidR="00AA576B" w:rsidRPr="00AD25B2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Jana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Suurväli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AA576B" w:rsidRPr="00AA576B" w:rsidRDefault="00AA576B" w:rsidP="001B373C">
            <w:pPr>
              <w:autoSpaceDE w:val="0"/>
              <w:adjustRightInd w:val="0"/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Abilinnapea</w:t>
            </w:r>
            <w:proofErr w:type="spellEnd"/>
          </w:p>
          <w:p w:rsidR="00AA576B" w:rsidRPr="00AA576B" w:rsidRDefault="00AA576B" w:rsidP="001B373C">
            <w:pPr>
              <w:autoSpaceDE w:val="0"/>
              <w:adjustRightInd w:val="0"/>
              <w:spacing w:after="0" w:line="36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ALPA </w:t>
            </w:r>
            <w:proofErr w:type="spellStart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arhitektuuri</w:t>
            </w:r>
            <w:proofErr w:type="spellEnd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ja</w:t>
            </w:r>
            <w:proofErr w:type="spellEnd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planeerimise</w:t>
            </w:r>
            <w:proofErr w:type="spellEnd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osakonna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muinsuskaitse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vaneminspektor</w:t>
            </w:r>
            <w:proofErr w:type="spellEnd"/>
          </w:p>
          <w:p w:rsidR="00AA576B" w:rsidRPr="00AA576B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ALPA </w:t>
            </w:r>
            <w:proofErr w:type="spellStart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järelevalve</w:t>
            </w:r>
            <w:proofErr w:type="spellEnd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osakonna</w:t>
            </w:r>
            <w:proofErr w:type="spellEnd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juhataja</w:t>
            </w:r>
            <w:proofErr w:type="spellEnd"/>
          </w:p>
          <w:p w:rsidR="00AA576B" w:rsidRPr="00AA576B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Linnamajandusamet</w:t>
            </w:r>
            <w:bookmarkStart w:id="0" w:name="linnamajandus"/>
            <w:bookmarkEnd w:id="0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edaspidi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LMA) 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direktor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A576B" w:rsidRPr="00AA576B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LMA </w:t>
            </w:r>
            <w:proofErr w:type="spellStart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teede</w:t>
            </w:r>
            <w:proofErr w:type="spellEnd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vanemspetsialist</w:t>
            </w:r>
            <w:proofErr w:type="spellEnd"/>
          </w:p>
          <w:p w:rsidR="00AA576B" w:rsidRPr="00AA576B" w:rsidRDefault="00AA576B" w:rsidP="001B373C">
            <w:pPr>
              <w:autoSpaceDE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Narva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Linnakantselei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juriidilise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personaliteenistuse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jurist</w:t>
            </w:r>
          </w:p>
          <w:p w:rsidR="00AA576B" w:rsidRPr="00AA576B" w:rsidRDefault="00AA576B" w:rsidP="001B373C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Linnavolikogu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linnamajanduskomisjoni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esimees</w:t>
            </w:r>
            <w:proofErr w:type="spellEnd"/>
          </w:p>
          <w:p w:rsidR="00AA576B" w:rsidRPr="00AA576B" w:rsidRDefault="00AA576B" w:rsidP="001B37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Linna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Arenduse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Ökonoomika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Ameti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projektide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teenistuse</w:t>
            </w:r>
            <w:proofErr w:type="spellEnd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juhataja</w:t>
            </w:r>
            <w:proofErr w:type="spellEnd"/>
          </w:p>
          <w:p w:rsidR="00AA576B" w:rsidRPr="00AA576B" w:rsidRDefault="00AA576B" w:rsidP="001B373C">
            <w:pPr>
              <w:autoSpaceDE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A576B" w:rsidRPr="00AA576B" w:rsidRDefault="00AA576B" w:rsidP="001B373C">
            <w:pPr>
              <w:autoSpaceDE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A57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ALPA </w:t>
            </w:r>
            <w:proofErr w:type="spellStart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järelevalve</w:t>
            </w:r>
            <w:proofErr w:type="spellEnd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osakonna</w:t>
            </w:r>
            <w:proofErr w:type="spellEnd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spetsialist</w:t>
            </w:r>
            <w:proofErr w:type="spellEnd"/>
          </w:p>
          <w:p w:rsidR="00AA576B" w:rsidRPr="00AA576B" w:rsidRDefault="00AA576B" w:rsidP="001B373C">
            <w:pPr>
              <w:autoSpaceDE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ALPA </w:t>
            </w:r>
            <w:proofErr w:type="spellStart"/>
            <w:r w:rsidRPr="00AA576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arhivaar</w:t>
            </w:r>
            <w:proofErr w:type="spellEnd"/>
          </w:p>
          <w:p w:rsidR="00AA576B" w:rsidRPr="00AA576B" w:rsidRDefault="00AA576B" w:rsidP="001B373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A576B" w:rsidRPr="00AA576B" w:rsidRDefault="00AA576B" w:rsidP="00AA576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576B" w:rsidRPr="00AA576B" w:rsidRDefault="00AA576B" w:rsidP="00AA576B">
      <w:p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AA576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4. </w:t>
      </w:r>
      <w:proofErr w:type="spellStart"/>
      <w:r w:rsidRPr="00AA576B">
        <w:rPr>
          <w:rFonts w:ascii="Times New Roman" w:eastAsia="Times New Roman" w:hAnsi="Times New Roman"/>
          <w:b/>
          <w:sz w:val="24"/>
          <w:szCs w:val="24"/>
          <w:lang w:val="en-US"/>
        </w:rPr>
        <w:t>Rakendussätted</w:t>
      </w:r>
      <w:proofErr w:type="spellEnd"/>
    </w:p>
    <w:p w:rsidR="00AA576B" w:rsidRPr="00AA576B" w:rsidRDefault="00AA576B" w:rsidP="00AA576B">
      <w:p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val="en-US"/>
        </w:rPr>
      </w:pPr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4.1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Tunnistada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kehtetuks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Narva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Linnavalitsuse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28.10.2020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korraldus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nr 730-k „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Narva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Linnavalitsuse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ehituskomisjoni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koosseisu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kinnitamine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”;</w:t>
      </w:r>
    </w:p>
    <w:p w:rsidR="00AA576B" w:rsidRPr="00AA576B" w:rsidRDefault="00AA576B" w:rsidP="00AA576B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4.2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Korraldus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jõustub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teatavakstegemisest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AA576B" w:rsidRPr="00AA576B" w:rsidRDefault="00AA576B" w:rsidP="00AA576B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4.3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Käesoleva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korralduse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peale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võib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esitada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Narva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Linnavalitsusele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vaide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haldusmenetluse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seaduses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sätestatud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korras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30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päeva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jooksul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arvates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korraldusest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teadasaamise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päevast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või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esitada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kaebuse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Tartu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Halduskohtu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Jõhvi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kohtumajale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halduskohtumenetluse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seadustikus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sätestatud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korras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30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päeva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jooksul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arvates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korralduse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teatavakstegemisest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AA576B" w:rsidRPr="00AA576B" w:rsidRDefault="00AA576B" w:rsidP="00AA576B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en-US"/>
        </w:rPr>
      </w:pPr>
    </w:p>
    <w:p w:rsidR="00AA576B" w:rsidRPr="00AA576B" w:rsidRDefault="00AA576B" w:rsidP="00AA576B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en-US"/>
        </w:rPr>
      </w:pPr>
    </w:p>
    <w:p w:rsidR="00AA576B" w:rsidRPr="00AA576B" w:rsidRDefault="00AA576B" w:rsidP="00AA576B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val="en-US"/>
        </w:rPr>
      </w:pPr>
    </w:p>
    <w:p w:rsidR="00AA576B" w:rsidRPr="00AA576B" w:rsidRDefault="00AA576B" w:rsidP="00AA576B">
      <w:pPr>
        <w:widowControl w:val="0"/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576B" w:rsidRPr="00AA576B" w:rsidRDefault="00AA576B" w:rsidP="00AA576B">
      <w:pPr>
        <w:widowControl w:val="0"/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576B" w:rsidRPr="00AA576B" w:rsidRDefault="00AA576B" w:rsidP="00AA576B">
      <w:pPr>
        <w:widowControl w:val="0"/>
        <w:tabs>
          <w:tab w:val="lef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A576B" w:rsidRPr="00AA576B" w:rsidRDefault="00AA576B" w:rsidP="00AA57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Katri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Raik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spellStart"/>
      <w:proofErr w:type="gram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Üllar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Kaljuste</w:t>
      </w:r>
      <w:proofErr w:type="spellEnd"/>
      <w:proofErr w:type="gram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</w:t>
      </w:r>
    </w:p>
    <w:p w:rsidR="00AA576B" w:rsidRPr="00AA576B" w:rsidRDefault="00AA576B" w:rsidP="00AA57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Linnapea</w:t>
      </w:r>
      <w:proofErr w:type="spellEnd"/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                                                        </w:t>
      </w:r>
      <w:r w:rsidRPr="00AA576B"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spellStart"/>
      <w:r w:rsidRPr="00AA576B">
        <w:rPr>
          <w:rFonts w:ascii="Times New Roman" w:eastAsia="Times New Roman" w:hAnsi="Times New Roman"/>
          <w:sz w:val="24"/>
          <w:szCs w:val="24"/>
          <w:lang w:val="en-US"/>
        </w:rPr>
        <w:t>Linnasekretär</w:t>
      </w:r>
      <w:proofErr w:type="spellEnd"/>
    </w:p>
    <w:p w:rsidR="00AA576B" w:rsidRPr="00AA576B" w:rsidRDefault="00AA576B" w:rsidP="00AA576B">
      <w:pPr>
        <w:widowControl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90EF6" w:rsidRPr="00AA576B" w:rsidRDefault="00F90EF6">
      <w:pPr>
        <w:rPr>
          <w:lang w:val="en-US"/>
        </w:rPr>
      </w:pPr>
    </w:p>
    <w:sectPr w:rsidR="00F90EF6" w:rsidRPr="00AA576B" w:rsidSect="007775EE">
      <w:pgSz w:w="11906" w:h="16838"/>
      <w:pgMar w:top="1417" w:right="1274" w:bottom="127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AA576B"/>
    <w:rsid w:val="00AA576B"/>
    <w:rsid w:val="00F9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2021-06-18T07:53:00Z</dcterms:created>
  <dcterms:modified xsi:type="dcterms:W3CDTF">2021-06-18T07:53:00Z</dcterms:modified>
</cp:coreProperties>
</file>