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2B095" w14:textId="350CDCF2" w:rsidR="00B32900" w:rsidRPr="002F2955" w:rsidRDefault="00B32900" w:rsidP="00050DD7">
      <w:pPr>
        <w:pageBreakBefore/>
        <w:spacing w:after="360" w:line="240" w:lineRule="auto"/>
        <w:rPr>
          <w:rFonts w:ascii="Times New Roman" w:eastAsia="Times New Roman" w:hAnsi="Times New Roman" w:cs="Times New Roman"/>
          <w:b/>
          <w:bCs/>
          <w:caps/>
          <w:sz w:val="24"/>
          <w:szCs w:val="24"/>
          <w:lang w:eastAsia="ru-RU"/>
        </w:rPr>
      </w:pPr>
      <w:bookmarkStart w:id="0" w:name="_Toc359573896"/>
      <w:r w:rsidRPr="002F2955">
        <w:rPr>
          <w:rFonts w:ascii="Times New Roman" w:eastAsia="Times New Roman" w:hAnsi="Times New Roman" w:cs="Times New Roman"/>
          <w:b/>
          <w:bCs/>
          <w:caps/>
          <w:sz w:val="24"/>
          <w:szCs w:val="24"/>
          <w:lang w:eastAsia="ru-RU"/>
        </w:rPr>
        <w:t>6. Narva linna ja linna arves</w:t>
      </w:r>
      <w:r w:rsidR="00320BDE" w:rsidRPr="002F2955">
        <w:rPr>
          <w:rFonts w:ascii="Times New Roman" w:eastAsia="Times New Roman" w:hAnsi="Times New Roman" w:cs="Times New Roman"/>
          <w:b/>
          <w:bCs/>
          <w:caps/>
          <w:sz w:val="24"/>
          <w:szCs w:val="24"/>
          <w:lang w:eastAsia="ru-RU"/>
        </w:rPr>
        <w:t xml:space="preserve">tusüksuse eelarvestrateegia </w:t>
      </w:r>
      <w:r w:rsidR="002F2955" w:rsidRPr="002F2955">
        <w:rPr>
          <w:rFonts w:ascii="Times New Roman" w:eastAsia="Times New Roman" w:hAnsi="Times New Roman" w:cs="Times New Roman"/>
          <w:b/>
          <w:bCs/>
          <w:caps/>
          <w:sz w:val="24"/>
          <w:szCs w:val="24"/>
          <w:lang w:eastAsia="ru-RU"/>
        </w:rPr>
        <w:t>2022</w:t>
      </w:r>
      <w:r w:rsidRPr="002F2955">
        <w:rPr>
          <w:rFonts w:ascii="Times New Roman" w:eastAsia="Times New Roman" w:hAnsi="Times New Roman" w:cs="Times New Roman"/>
          <w:b/>
          <w:bCs/>
          <w:caps/>
          <w:sz w:val="24"/>
          <w:szCs w:val="24"/>
          <w:lang w:eastAsia="ru-RU"/>
        </w:rPr>
        <w:t>-20</w:t>
      </w:r>
      <w:bookmarkEnd w:id="0"/>
      <w:r w:rsidR="004C3E19">
        <w:rPr>
          <w:rFonts w:ascii="Times New Roman" w:eastAsia="Times New Roman" w:hAnsi="Times New Roman" w:cs="Times New Roman"/>
          <w:b/>
          <w:bCs/>
          <w:caps/>
          <w:sz w:val="24"/>
          <w:szCs w:val="24"/>
          <w:lang w:eastAsia="ru-RU"/>
        </w:rPr>
        <w:t>25</w:t>
      </w:r>
    </w:p>
    <w:p w14:paraId="637D2CBA" w14:textId="77777777" w:rsidR="00B32900" w:rsidRPr="0090759C" w:rsidRDefault="00B32900" w:rsidP="00050DD7">
      <w:pPr>
        <w:spacing w:after="120" w:line="240" w:lineRule="auto"/>
        <w:rPr>
          <w:rFonts w:ascii="Times New Roman" w:eastAsia="Times New Roman" w:hAnsi="Times New Roman" w:cs="Times New Roman"/>
          <w:b/>
          <w:iCs/>
          <w:sz w:val="24"/>
          <w:szCs w:val="24"/>
          <w:lang w:eastAsia="ru-RU"/>
        </w:rPr>
      </w:pPr>
      <w:bookmarkStart w:id="1" w:name="_Toc336267066"/>
      <w:bookmarkStart w:id="2" w:name="_Toc359573897"/>
      <w:bookmarkStart w:id="3" w:name="_Toc296005178"/>
      <w:bookmarkStart w:id="4" w:name="_Toc296006519"/>
      <w:bookmarkStart w:id="5" w:name="_Toc323288285"/>
      <w:r w:rsidRPr="0090759C">
        <w:rPr>
          <w:rFonts w:ascii="Times New Roman" w:eastAsia="Times New Roman" w:hAnsi="Times New Roman" w:cs="Times New Roman"/>
          <w:b/>
          <w:iCs/>
          <w:sz w:val="24"/>
          <w:szCs w:val="24"/>
          <w:lang w:eastAsia="ru-RU"/>
        </w:rPr>
        <w:t>6.1. Sissejuhatav osa</w:t>
      </w:r>
      <w:bookmarkEnd w:id="1"/>
      <w:bookmarkEnd w:id="2"/>
    </w:p>
    <w:p w14:paraId="5429CB4A" w14:textId="2DA8FC37" w:rsidR="00B32900" w:rsidRPr="0090759C" w:rsidRDefault="004B77C7" w:rsidP="00050DD7">
      <w:pPr>
        <w:autoSpaceDE w:val="0"/>
        <w:autoSpaceDN w:val="0"/>
        <w:adjustRightInd w:val="0"/>
        <w:spacing w:after="120" w:line="240" w:lineRule="auto"/>
        <w:jc w:val="both"/>
        <w:rPr>
          <w:rFonts w:ascii="Times New Roman" w:eastAsia="Times New Roman" w:hAnsi="Times New Roman" w:cs="Times New Roman"/>
          <w:noProof/>
          <w:sz w:val="24"/>
          <w:szCs w:val="24"/>
          <w:lang w:val="en-GB" w:eastAsia="ru-RU"/>
        </w:rPr>
      </w:pPr>
      <w:r w:rsidRPr="0090759C">
        <w:rPr>
          <w:rFonts w:ascii="Times New Roman" w:eastAsia="Times New Roman" w:hAnsi="Times New Roman" w:cs="Times New Roman"/>
          <w:noProof/>
          <w:sz w:val="24"/>
          <w:szCs w:val="24"/>
          <w:lang w:eastAsia="ru-RU"/>
        </w:rPr>
        <w:t>Eelarvestrateegia koostatakse Narva linna arengukavas sätestatud eesmärkide saavutamiseks,</w:t>
      </w:r>
      <w:r w:rsidR="00B32900" w:rsidRPr="0090759C">
        <w:rPr>
          <w:rFonts w:ascii="Times New Roman" w:eastAsia="Times New Roman" w:hAnsi="Times New Roman" w:cs="Times New Roman"/>
          <w:noProof/>
          <w:sz w:val="24"/>
          <w:szCs w:val="24"/>
          <w:lang w:eastAsia="ru-RU"/>
        </w:rPr>
        <w:t xml:space="preserve"> et planeerida arengukavas kavandatavate tegevuste finantseerimist. </w:t>
      </w:r>
      <w:r w:rsidR="00B32900" w:rsidRPr="0090759C">
        <w:rPr>
          <w:rFonts w:ascii="Times New Roman" w:eastAsia="Times New Roman" w:hAnsi="Times New Roman" w:cs="Times New Roman"/>
          <w:noProof/>
          <w:sz w:val="24"/>
          <w:szCs w:val="24"/>
          <w:lang w:val="en-GB" w:eastAsia="ru-RU"/>
        </w:rPr>
        <w:t xml:space="preserve">Eelarvestrateegia on finantsplaan, mis on aluseks linna eelarve koostamisel, </w:t>
      </w:r>
      <w:r w:rsidR="00143D18" w:rsidRPr="0090759C">
        <w:rPr>
          <w:rFonts w:ascii="Times New Roman" w:eastAsia="Times New Roman" w:hAnsi="Times New Roman" w:cs="Times New Roman"/>
          <w:noProof/>
          <w:sz w:val="24"/>
          <w:szCs w:val="24"/>
          <w:lang w:val="en-GB" w:eastAsia="ru-RU"/>
        </w:rPr>
        <w:t>kohusti</w:t>
      </w:r>
      <w:r w:rsidR="00B32900" w:rsidRPr="0090759C">
        <w:rPr>
          <w:rFonts w:ascii="Times New Roman" w:eastAsia="Times New Roman" w:hAnsi="Times New Roman" w:cs="Times New Roman"/>
          <w:noProof/>
          <w:sz w:val="24"/>
          <w:szCs w:val="24"/>
          <w:lang w:val="en-GB" w:eastAsia="ru-RU"/>
        </w:rPr>
        <w:t xml:space="preserve">ste võtmisel ja investeeringuprojektide kavandamisel. </w:t>
      </w:r>
    </w:p>
    <w:p w14:paraId="6268A90D" w14:textId="0AEA59E6" w:rsidR="00B32900" w:rsidRPr="000A2158" w:rsidRDefault="00B32900" w:rsidP="00050DD7">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t-EE"/>
        </w:rPr>
      </w:pPr>
      <w:r w:rsidRPr="000A2158">
        <w:rPr>
          <w:rFonts w:ascii="Times New Roman" w:eastAsia="Times New Roman" w:hAnsi="Times New Roman" w:cs="Times New Roman"/>
          <w:noProof/>
          <w:sz w:val="24"/>
          <w:szCs w:val="24"/>
          <w:lang w:val="en-GB" w:eastAsia="ru-RU"/>
        </w:rPr>
        <w:t>Linna eelarvestrateegia on koostatud kohaliku omavalitsuse üksuse finantsjuhtimise seaduse (</w:t>
      </w:r>
      <w:r w:rsidRPr="000A2158">
        <w:rPr>
          <w:rFonts w:ascii="Times New Roman" w:eastAsia="Times New Roman" w:hAnsi="Times New Roman" w:cs="Times New Roman"/>
          <w:i/>
          <w:noProof/>
          <w:sz w:val="24"/>
          <w:szCs w:val="24"/>
          <w:lang w:val="en-GB" w:eastAsia="ru-RU"/>
        </w:rPr>
        <w:t>edaspidi</w:t>
      </w:r>
      <w:r w:rsidR="0051127B" w:rsidRPr="000A2158">
        <w:rPr>
          <w:rFonts w:ascii="Times New Roman" w:eastAsia="Times New Roman" w:hAnsi="Times New Roman" w:cs="Times New Roman"/>
          <w:noProof/>
          <w:sz w:val="24"/>
          <w:szCs w:val="24"/>
          <w:lang w:val="en-GB" w:eastAsia="ru-RU"/>
        </w:rPr>
        <w:t xml:space="preserve"> </w:t>
      </w:r>
      <w:r w:rsidR="0051127B" w:rsidRPr="000A2158">
        <w:rPr>
          <w:rFonts w:ascii="Times New Roman" w:eastAsia="Times New Roman" w:hAnsi="Times New Roman" w:cs="Times New Roman"/>
          <w:i/>
          <w:noProof/>
          <w:sz w:val="24"/>
          <w:szCs w:val="24"/>
          <w:lang w:val="en-GB" w:eastAsia="ru-RU"/>
        </w:rPr>
        <w:t>ka</w:t>
      </w:r>
      <w:r w:rsidRPr="000A2158">
        <w:rPr>
          <w:rFonts w:ascii="Times New Roman" w:eastAsia="Times New Roman" w:hAnsi="Times New Roman" w:cs="Times New Roman"/>
          <w:noProof/>
          <w:sz w:val="24"/>
          <w:szCs w:val="24"/>
          <w:lang w:val="en-GB" w:eastAsia="ru-RU"/>
        </w:rPr>
        <w:t xml:space="preserve"> KOFS) </w:t>
      </w:r>
      <w:r w:rsidRPr="000A2158">
        <w:rPr>
          <w:rFonts w:ascii="Times New Roman" w:eastAsia="Times New Roman" w:hAnsi="Times New Roman" w:cs="Times New Roman"/>
          <w:sz w:val="24"/>
          <w:szCs w:val="24"/>
          <w:lang w:val="en-GB" w:eastAsia="ru-RU"/>
        </w:rPr>
        <w:t>§ 20</w:t>
      </w:r>
      <w:r w:rsidRPr="000A2158">
        <w:rPr>
          <w:rFonts w:ascii="Times New Roman" w:eastAsia="Times New Roman" w:hAnsi="Times New Roman" w:cs="Times New Roman"/>
          <w:noProof/>
          <w:sz w:val="24"/>
          <w:szCs w:val="24"/>
          <w:lang w:val="en-GB" w:eastAsia="ru-RU"/>
        </w:rPr>
        <w:t xml:space="preserve"> ja kohaliku omavalitsuse korralduse seaduse (</w:t>
      </w:r>
      <w:r w:rsidRPr="000A2158">
        <w:rPr>
          <w:rFonts w:ascii="Times New Roman" w:eastAsia="Times New Roman" w:hAnsi="Times New Roman" w:cs="Times New Roman"/>
          <w:i/>
          <w:noProof/>
          <w:sz w:val="24"/>
          <w:szCs w:val="24"/>
          <w:lang w:val="en-GB" w:eastAsia="ru-RU"/>
        </w:rPr>
        <w:t>edaspidi</w:t>
      </w:r>
      <w:r w:rsidR="0051127B" w:rsidRPr="000A2158">
        <w:rPr>
          <w:rFonts w:ascii="Times New Roman" w:eastAsia="Times New Roman" w:hAnsi="Times New Roman" w:cs="Times New Roman"/>
          <w:i/>
          <w:noProof/>
          <w:sz w:val="24"/>
          <w:szCs w:val="24"/>
          <w:lang w:val="en-GB" w:eastAsia="ru-RU"/>
        </w:rPr>
        <w:t xml:space="preserve"> ka</w:t>
      </w:r>
      <w:r w:rsidR="0051127B" w:rsidRPr="000A2158">
        <w:rPr>
          <w:rFonts w:ascii="Times New Roman" w:eastAsia="Times New Roman" w:hAnsi="Times New Roman" w:cs="Times New Roman"/>
          <w:noProof/>
          <w:sz w:val="24"/>
          <w:szCs w:val="24"/>
          <w:lang w:val="en-GB" w:eastAsia="ru-RU"/>
        </w:rPr>
        <w:t xml:space="preserve"> </w:t>
      </w:r>
      <w:r w:rsidRPr="000A2158">
        <w:rPr>
          <w:rFonts w:ascii="Times New Roman" w:eastAsia="Times New Roman" w:hAnsi="Times New Roman" w:cs="Times New Roman"/>
          <w:noProof/>
          <w:sz w:val="24"/>
          <w:szCs w:val="24"/>
          <w:lang w:val="en-GB" w:eastAsia="ru-RU"/>
        </w:rPr>
        <w:t xml:space="preserve"> KOKS)  </w:t>
      </w:r>
      <w:r w:rsidRPr="000A2158">
        <w:rPr>
          <w:rFonts w:ascii="Times New Roman" w:eastAsia="Times New Roman" w:hAnsi="Times New Roman" w:cs="Times New Roman"/>
          <w:sz w:val="24"/>
          <w:szCs w:val="24"/>
          <w:lang w:val="en-GB" w:eastAsia="ru-RU"/>
        </w:rPr>
        <w:t>§ 37</w:t>
      </w:r>
      <w:r w:rsidRPr="000A2158">
        <w:rPr>
          <w:rFonts w:ascii="Times New Roman" w:eastAsia="Times New Roman" w:hAnsi="Times New Roman" w:cs="Times New Roman"/>
          <w:sz w:val="24"/>
          <w:szCs w:val="24"/>
          <w:vertAlign w:val="superscript"/>
          <w:lang w:val="en-GB" w:eastAsia="ru-RU"/>
        </w:rPr>
        <w:t>2</w:t>
      </w:r>
      <w:r w:rsidRPr="000A2158">
        <w:rPr>
          <w:rFonts w:ascii="Times New Roman" w:eastAsia="Times New Roman" w:hAnsi="Times New Roman" w:cs="Times New Roman"/>
          <w:sz w:val="24"/>
          <w:szCs w:val="24"/>
          <w:vertAlign w:val="superscript"/>
          <w:lang w:eastAsia="ru-RU"/>
        </w:rPr>
        <w:t xml:space="preserve"> </w:t>
      </w:r>
      <w:r w:rsidRPr="000A2158">
        <w:rPr>
          <w:rFonts w:ascii="Times New Roman" w:eastAsia="Times New Roman" w:hAnsi="Times New Roman" w:cs="Times New Roman"/>
          <w:noProof/>
          <w:sz w:val="24"/>
          <w:szCs w:val="24"/>
          <w:lang w:val="en-GB" w:eastAsia="ru-RU"/>
        </w:rPr>
        <w:t xml:space="preserve"> alusel. </w:t>
      </w:r>
    </w:p>
    <w:p w14:paraId="642A4963" w14:textId="2EB116C7" w:rsidR="00B32900" w:rsidRPr="00A91160" w:rsidRDefault="00B32900" w:rsidP="00050DD7">
      <w:pPr>
        <w:autoSpaceDE w:val="0"/>
        <w:autoSpaceDN w:val="0"/>
        <w:adjustRightInd w:val="0"/>
        <w:spacing w:after="120" w:line="240" w:lineRule="auto"/>
        <w:jc w:val="both"/>
        <w:rPr>
          <w:rFonts w:ascii="Times New Roman" w:eastAsia="Times New Roman" w:hAnsi="Times New Roman" w:cs="Times New Roman"/>
          <w:noProof/>
          <w:sz w:val="24"/>
          <w:szCs w:val="24"/>
          <w:lang w:val="en-GB" w:eastAsia="ru-RU"/>
        </w:rPr>
      </w:pPr>
      <w:r w:rsidRPr="00A91160">
        <w:rPr>
          <w:rFonts w:ascii="Times New Roman" w:eastAsia="Times New Roman" w:hAnsi="Times New Roman" w:cs="Times New Roman"/>
          <w:noProof/>
          <w:sz w:val="24"/>
          <w:szCs w:val="24"/>
          <w:lang w:val="en-GB" w:eastAsia="ru-RU"/>
        </w:rPr>
        <w:t xml:space="preserve">Vastavalt Narva Linnavolikogu </w:t>
      </w:r>
      <w:r w:rsidR="00526513" w:rsidRPr="00A91160">
        <w:rPr>
          <w:rFonts w:ascii="Times New Roman" w:eastAsia="Times New Roman" w:hAnsi="Times New Roman" w:cs="Times New Roman"/>
          <w:noProof/>
          <w:sz w:val="24"/>
          <w:szCs w:val="24"/>
          <w:lang w:val="en-GB" w:eastAsia="ru-RU"/>
        </w:rPr>
        <w:t>21.01.2021</w:t>
      </w:r>
      <w:r w:rsidR="00117128" w:rsidRPr="00A91160">
        <w:rPr>
          <w:rFonts w:ascii="Times New Roman" w:eastAsia="Times New Roman" w:hAnsi="Times New Roman" w:cs="Times New Roman"/>
          <w:noProof/>
          <w:sz w:val="24"/>
          <w:szCs w:val="24"/>
          <w:lang w:val="en-GB" w:eastAsia="ru-RU"/>
        </w:rPr>
        <w:t xml:space="preserve"> määrusele nr </w:t>
      </w:r>
      <w:r w:rsidR="00544DD2" w:rsidRPr="00A91160">
        <w:rPr>
          <w:rFonts w:ascii="Times New Roman" w:eastAsia="Times New Roman" w:hAnsi="Times New Roman" w:cs="Times New Roman"/>
          <w:noProof/>
          <w:sz w:val="24"/>
          <w:szCs w:val="24"/>
          <w:lang w:val="en-GB" w:eastAsia="ru-RU"/>
        </w:rPr>
        <w:t xml:space="preserve">2 </w:t>
      </w:r>
      <w:r w:rsidRPr="00A91160">
        <w:rPr>
          <w:rFonts w:ascii="Times New Roman" w:eastAsia="Times New Roman" w:hAnsi="Times New Roman" w:cs="Times New Roman"/>
          <w:noProof/>
          <w:sz w:val="24"/>
          <w:szCs w:val="24"/>
          <w:lang w:val="en-GB" w:eastAsia="ru-RU"/>
        </w:rPr>
        <w:t>„Narva linna arengudokumentide menetlemise kord“</w:t>
      </w:r>
      <w:r w:rsidR="00361DCA" w:rsidRPr="00A91160">
        <w:rPr>
          <w:rFonts w:ascii="Times New Roman" w:eastAsia="Times New Roman" w:hAnsi="Times New Roman" w:cs="Times New Roman"/>
          <w:noProof/>
          <w:sz w:val="24"/>
          <w:szCs w:val="24"/>
          <w:lang w:val="en-GB" w:eastAsia="ru-RU"/>
        </w:rPr>
        <w:t xml:space="preserve"> (</w:t>
      </w:r>
      <w:r w:rsidR="007C3B91">
        <w:rPr>
          <w:rFonts w:ascii="Times New Roman" w:eastAsia="Times New Roman" w:hAnsi="Times New Roman" w:cs="Times New Roman"/>
          <w:noProof/>
          <w:sz w:val="24"/>
          <w:szCs w:val="24"/>
          <w:lang w:val="en-GB" w:eastAsia="ru-RU"/>
        </w:rPr>
        <w:t xml:space="preserve"> </w:t>
      </w:r>
      <w:hyperlink r:id="rId9" w:history="1">
        <w:r w:rsidR="007C3B91" w:rsidRPr="0003005F">
          <w:rPr>
            <w:rStyle w:val="Hyperlink"/>
            <w:rFonts w:ascii="Times New Roman" w:eastAsia="Times New Roman" w:hAnsi="Times New Roman" w:cs="Times New Roman"/>
            <w:noProof/>
            <w:color w:val="auto"/>
            <w:sz w:val="24"/>
            <w:szCs w:val="24"/>
            <w:lang w:val="en-GB" w:eastAsia="ru-RU"/>
          </w:rPr>
          <w:t>https://www.riigiteataja.ee/akt/429012021023</w:t>
        </w:r>
      </w:hyperlink>
      <w:r w:rsidR="007C3B91" w:rsidRPr="0003005F">
        <w:rPr>
          <w:rFonts w:ascii="Times New Roman" w:eastAsia="Times New Roman" w:hAnsi="Times New Roman" w:cs="Times New Roman"/>
          <w:noProof/>
          <w:sz w:val="24"/>
          <w:szCs w:val="24"/>
          <w:lang w:val="en-GB" w:eastAsia="ru-RU"/>
        </w:rPr>
        <w:t xml:space="preserve"> </w:t>
      </w:r>
      <w:r w:rsidR="00361DCA" w:rsidRPr="00A91160">
        <w:rPr>
          <w:rFonts w:ascii="Times New Roman" w:eastAsia="Times New Roman" w:hAnsi="Times New Roman" w:cs="Times New Roman"/>
          <w:noProof/>
          <w:sz w:val="24"/>
          <w:szCs w:val="24"/>
          <w:lang w:val="en-GB" w:eastAsia="ru-RU"/>
        </w:rPr>
        <w:t>)</w:t>
      </w:r>
      <w:r w:rsidR="00544DD2" w:rsidRPr="00A91160">
        <w:rPr>
          <w:rFonts w:ascii="Times New Roman" w:eastAsia="Times New Roman" w:hAnsi="Times New Roman" w:cs="Times New Roman"/>
          <w:noProof/>
          <w:sz w:val="24"/>
          <w:szCs w:val="24"/>
          <w:lang w:val="en-GB" w:eastAsia="ru-RU"/>
        </w:rPr>
        <w:t xml:space="preserve"> </w:t>
      </w:r>
      <w:r w:rsidRPr="00A91160">
        <w:rPr>
          <w:rFonts w:ascii="Times New Roman" w:eastAsia="Times New Roman" w:hAnsi="Times New Roman" w:cs="Times New Roman"/>
          <w:noProof/>
          <w:sz w:val="24"/>
          <w:szCs w:val="24"/>
          <w:lang w:val="en-GB" w:eastAsia="ru-RU"/>
        </w:rPr>
        <w:t>eelarvestrateegia koostatakse linna arengukava osana.</w:t>
      </w:r>
    </w:p>
    <w:p w14:paraId="454E49DC" w14:textId="77777777" w:rsidR="00B32900" w:rsidRPr="0089503E" w:rsidRDefault="00B32900" w:rsidP="00050DD7">
      <w:pPr>
        <w:spacing w:after="120" w:line="240" w:lineRule="auto"/>
        <w:jc w:val="both"/>
        <w:rPr>
          <w:rFonts w:ascii="Times New Roman" w:eastAsia="Times New Roman" w:hAnsi="Times New Roman" w:cs="Times New Roman"/>
          <w:noProof/>
          <w:sz w:val="24"/>
          <w:szCs w:val="24"/>
          <w:lang w:val="en-GB" w:eastAsia="ru-RU"/>
        </w:rPr>
      </w:pPr>
      <w:r w:rsidRPr="00AC2C41">
        <w:rPr>
          <w:rFonts w:ascii="Times New Roman" w:eastAsia="Times New Roman" w:hAnsi="Times New Roman" w:cs="Times New Roman"/>
          <w:noProof/>
          <w:sz w:val="24"/>
          <w:szCs w:val="24"/>
          <w:lang w:val="en-GB" w:eastAsia="ru-RU"/>
        </w:rPr>
        <w:t xml:space="preserve">Eelarvestrateegia koostamisel tagatakse linna stabiilse arengu realistliku planeerimise kaudu. Arengukavas püstitatud eesmärke ja tegevuste elluviimiseks on vajalik tagada linna </w:t>
      </w:r>
      <w:r w:rsidRPr="0089503E">
        <w:rPr>
          <w:rFonts w:ascii="Times New Roman" w:eastAsia="Times New Roman" w:hAnsi="Times New Roman" w:cs="Times New Roman"/>
          <w:noProof/>
          <w:sz w:val="24"/>
          <w:szCs w:val="24"/>
          <w:lang w:val="en-GB" w:eastAsia="ru-RU"/>
        </w:rPr>
        <w:t xml:space="preserve">tulubaasi stabiilsus ja investeerimisvõime jätkusuutlikkus. </w:t>
      </w:r>
    </w:p>
    <w:p w14:paraId="6774502A" w14:textId="493AB5F6" w:rsidR="00B32900" w:rsidRPr="0089503E" w:rsidRDefault="00B32900" w:rsidP="00050DD7">
      <w:pPr>
        <w:spacing w:after="120" w:line="240" w:lineRule="auto"/>
        <w:jc w:val="both"/>
        <w:rPr>
          <w:rFonts w:ascii="Times New Roman" w:eastAsia="Times New Roman" w:hAnsi="Times New Roman" w:cs="Times New Roman"/>
          <w:noProof/>
          <w:sz w:val="24"/>
          <w:szCs w:val="24"/>
          <w:lang w:val="en-GB" w:eastAsia="ru-RU"/>
        </w:rPr>
      </w:pPr>
      <w:r w:rsidRPr="0089503E">
        <w:rPr>
          <w:rFonts w:ascii="Times New Roman" w:eastAsia="Times New Roman" w:hAnsi="Times New Roman" w:cs="Times New Roman"/>
          <w:noProof/>
          <w:sz w:val="24"/>
          <w:szCs w:val="24"/>
          <w:lang w:val="en-GB" w:eastAsia="et-EE"/>
        </w:rPr>
        <w:t>Eelarvestrateegia hõlmab nelja eelseisvat eelarveaastat ning igal aastal tulenevalt majanduskeskkonnas toimuvatest muutustest korrigeeritakse.</w:t>
      </w:r>
      <w:r w:rsidRPr="0089503E">
        <w:rPr>
          <w:rFonts w:ascii="Times New Roman" w:eastAsia="Times New Roman" w:hAnsi="Times New Roman" w:cs="Times New Roman"/>
          <w:noProof/>
          <w:sz w:val="24"/>
          <w:szCs w:val="24"/>
          <w:lang w:val="en-GB" w:eastAsia="ru-RU"/>
        </w:rPr>
        <w:t xml:space="preserve"> Käesolev eelarvestrateegia kaj</w:t>
      </w:r>
      <w:r w:rsidR="00D32EA4" w:rsidRPr="0089503E">
        <w:rPr>
          <w:rFonts w:ascii="Times New Roman" w:eastAsia="Times New Roman" w:hAnsi="Times New Roman" w:cs="Times New Roman"/>
          <w:noProof/>
          <w:sz w:val="24"/>
          <w:szCs w:val="24"/>
          <w:lang w:val="en-GB" w:eastAsia="ru-RU"/>
        </w:rPr>
        <w:t>astab Narva l</w:t>
      </w:r>
      <w:r w:rsidRPr="0089503E">
        <w:rPr>
          <w:rFonts w:ascii="Times New Roman" w:eastAsia="Times New Roman" w:hAnsi="Times New Roman" w:cs="Times New Roman"/>
          <w:noProof/>
          <w:sz w:val="24"/>
          <w:szCs w:val="24"/>
          <w:lang w:val="en-GB" w:eastAsia="ru-RU"/>
        </w:rPr>
        <w:t>inna eelarvepoliitilisi eesmärke ja tegevusi n</w:t>
      </w:r>
      <w:r w:rsidR="0089503E" w:rsidRPr="0089503E">
        <w:rPr>
          <w:rFonts w:ascii="Times New Roman" w:eastAsia="Times New Roman" w:hAnsi="Times New Roman" w:cs="Times New Roman"/>
          <w:noProof/>
          <w:sz w:val="24"/>
          <w:szCs w:val="24"/>
          <w:lang w:val="en-GB" w:eastAsia="ru-RU"/>
        </w:rPr>
        <w:t>ende saavutamiseks aastatel 2022 – 2025</w:t>
      </w:r>
      <w:r w:rsidRPr="0089503E">
        <w:rPr>
          <w:rFonts w:ascii="Times New Roman" w:eastAsia="Times New Roman" w:hAnsi="Times New Roman" w:cs="Times New Roman"/>
          <w:noProof/>
          <w:sz w:val="24"/>
          <w:szCs w:val="24"/>
          <w:lang w:val="en-GB" w:eastAsia="ru-RU"/>
        </w:rPr>
        <w:t>.</w:t>
      </w:r>
      <w:r w:rsidR="004D0CBC" w:rsidRPr="0089503E">
        <w:rPr>
          <w:rFonts w:ascii="Times New Roman" w:eastAsia="Times New Roman" w:hAnsi="Times New Roman" w:cs="Times New Roman"/>
          <w:noProof/>
          <w:sz w:val="24"/>
          <w:szCs w:val="24"/>
          <w:lang w:val="en-GB" w:eastAsia="ru-RU"/>
        </w:rPr>
        <w:t xml:space="preserve"> </w:t>
      </w:r>
    </w:p>
    <w:p w14:paraId="743453E4" w14:textId="0B68C83C" w:rsidR="005B7B12" w:rsidRPr="00DC274F" w:rsidRDefault="00FD3B5C" w:rsidP="00050DD7">
      <w:pPr>
        <w:spacing w:after="0" w:line="240" w:lineRule="auto"/>
        <w:jc w:val="both"/>
        <w:rPr>
          <w:rFonts w:ascii="Times New Roman" w:eastAsia="Times New Roman" w:hAnsi="Times New Roman" w:cs="Times New Roman"/>
          <w:sz w:val="24"/>
          <w:szCs w:val="24"/>
        </w:rPr>
      </w:pPr>
      <w:r w:rsidRPr="00DC274F">
        <w:rPr>
          <w:rFonts w:ascii="Times New Roman" w:eastAsia="Times New Roman" w:hAnsi="Times New Roman" w:cs="Times New Roman"/>
          <w:noProof/>
          <w:sz w:val="24"/>
          <w:szCs w:val="24"/>
          <w:lang w:eastAsia="ru-RU"/>
        </w:rPr>
        <w:t>Eelarvestrateegia koostatakse Narva linna arvestusüksuse kohta. Narva linna arve</w:t>
      </w:r>
      <w:r w:rsidR="00DC274F" w:rsidRPr="00DC274F">
        <w:rPr>
          <w:rFonts w:ascii="Times New Roman" w:eastAsia="Times New Roman" w:hAnsi="Times New Roman" w:cs="Times New Roman"/>
          <w:noProof/>
          <w:sz w:val="24"/>
          <w:szCs w:val="24"/>
          <w:lang w:eastAsia="ru-RU"/>
        </w:rPr>
        <w:t>stusüksusesse seisuga 31.12.2020</w:t>
      </w:r>
      <w:r w:rsidRPr="00DC274F">
        <w:rPr>
          <w:rFonts w:ascii="Times New Roman" w:eastAsia="Times New Roman" w:hAnsi="Times New Roman" w:cs="Times New Roman"/>
          <w:noProof/>
          <w:sz w:val="24"/>
          <w:szCs w:val="24"/>
          <w:lang w:eastAsia="ru-RU"/>
        </w:rPr>
        <w:t>.a kuuluvad järgmised üksused: Narva Linn (Narva Linnavalitsuse isikus), SA Nar</w:t>
      </w:r>
      <w:r w:rsidR="00F11B1E" w:rsidRPr="00DC274F">
        <w:rPr>
          <w:rFonts w:ascii="Times New Roman" w:eastAsia="Times New Roman" w:hAnsi="Times New Roman" w:cs="Times New Roman"/>
          <w:noProof/>
          <w:sz w:val="24"/>
          <w:szCs w:val="24"/>
          <w:lang w:eastAsia="ru-RU"/>
        </w:rPr>
        <w:t xml:space="preserve">va Linnaelamu, SA Narva Haigla, </w:t>
      </w:r>
      <w:r w:rsidR="006A1EA8" w:rsidRPr="00DC274F">
        <w:rPr>
          <w:rFonts w:ascii="Times New Roman" w:eastAsia="Times New Roman" w:hAnsi="Times New Roman" w:cs="Times New Roman"/>
          <w:noProof/>
          <w:sz w:val="24"/>
          <w:szCs w:val="24"/>
          <w:lang w:eastAsia="ru-RU"/>
        </w:rPr>
        <w:t>SA Narva Linna Arendus</w:t>
      </w:r>
      <w:r w:rsidR="00F11B1E" w:rsidRPr="00DC274F">
        <w:rPr>
          <w:rFonts w:ascii="Times New Roman" w:eastAsia="Times New Roman" w:hAnsi="Times New Roman" w:cs="Times New Roman"/>
          <w:noProof/>
          <w:sz w:val="24"/>
          <w:szCs w:val="24"/>
          <w:lang w:eastAsia="ru-RU"/>
        </w:rPr>
        <w:t>, SA Narva Sadam</w:t>
      </w:r>
      <w:r w:rsidR="00253409" w:rsidRPr="00DC274F">
        <w:rPr>
          <w:rFonts w:ascii="Times New Roman" w:eastAsia="Times New Roman" w:hAnsi="Times New Roman" w:cs="Times New Roman"/>
          <w:noProof/>
          <w:sz w:val="24"/>
          <w:szCs w:val="24"/>
          <w:lang w:eastAsia="ru-RU"/>
        </w:rPr>
        <w:t xml:space="preserve">, </w:t>
      </w:r>
      <w:r w:rsidR="005B7B12" w:rsidRPr="00DC274F">
        <w:rPr>
          <w:rFonts w:ascii="Times New Roman" w:eastAsia="Times New Roman" w:hAnsi="Times New Roman" w:cs="Times New Roman"/>
          <w:sz w:val="24"/>
          <w:szCs w:val="24"/>
        </w:rPr>
        <w:t>SA Narva linnaleht.</w:t>
      </w:r>
    </w:p>
    <w:p w14:paraId="16833C9B" w14:textId="77777777" w:rsidR="00253409" w:rsidRPr="002F2955" w:rsidRDefault="00253409" w:rsidP="00050DD7">
      <w:pPr>
        <w:tabs>
          <w:tab w:val="num" w:pos="0"/>
        </w:tabs>
        <w:spacing w:after="0" w:line="240" w:lineRule="auto"/>
        <w:jc w:val="both"/>
        <w:rPr>
          <w:rFonts w:ascii="Times New Roman" w:eastAsia="Times New Roman" w:hAnsi="Times New Roman" w:cs="Times New Roman"/>
          <w:color w:val="FF0000"/>
          <w:sz w:val="24"/>
          <w:szCs w:val="24"/>
          <w:highlight w:val="yellow"/>
        </w:rPr>
      </w:pPr>
      <w:r w:rsidRPr="002F2955">
        <w:rPr>
          <w:rFonts w:ascii="Times New Roman" w:eastAsia="Times New Roman" w:hAnsi="Times New Roman" w:cs="Times New Roman"/>
          <w:color w:val="FF0000"/>
          <w:sz w:val="24"/>
          <w:szCs w:val="24"/>
          <w:highlight w:val="yellow"/>
        </w:rPr>
        <w:t xml:space="preserve"> </w:t>
      </w:r>
    </w:p>
    <w:p w14:paraId="43B8B3A4" w14:textId="77777777" w:rsidR="00B32900" w:rsidRPr="00801706" w:rsidRDefault="00B32900" w:rsidP="00050DD7">
      <w:pPr>
        <w:spacing w:after="120" w:line="240" w:lineRule="auto"/>
        <w:jc w:val="both"/>
        <w:rPr>
          <w:rFonts w:ascii="Times New Roman" w:eastAsia="Times New Roman" w:hAnsi="Times New Roman" w:cs="Times New Roman"/>
          <w:noProof/>
          <w:sz w:val="24"/>
          <w:szCs w:val="24"/>
          <w:lang w:eastAsia="ru-RU"/>
        </w:rPr>
      </w:pPr>
      <w:r w:rsidRPr="00801706">
        <w:rPr>
          <w:rFonts w:ascii="Times New Roman" w:eastAsia="Times New Roman" w:hAnsi="Times New Roman" w:cs="Times New Roman"/>
          <w:noProof/>
          <w:sz w:val="24"/>
          <w:szCs w:val="24"/>
          <w:lang w:val="en-GB" w:eastAsia="et-EE"/>
        </w:rPr>
        <w:t>Eelarvestrateegias on rakendatud finantsdistsipliini tagamise meetme täitmine, et vältida linna ja linna arvestusüksuse raske finantsolukorra ohtu.</w:t>
      </w:r>
    </w:p>
    <w:p w14:paraId="1FD0704C" w14:textId="5DD3318C" w:rsidR="00B32900" w:rsidRPr="00DC274F" w:rsidRDefault="00B32900" w:rsidP="00050DD7">
      <w:pPr>
        <w:autoSpaceDE w:val="0"/>
        <w:autoSpaceDN w:val="0"/>
        <w:adjustRightInd w:val="0"/>
        <w:spacing w:before="240" w:after="360" w:line="240" w:lineRule="auto"/>
        <w:jc w:val="both"/>
        <w:rPr>
          <w:rFonts w:ascii="Times New Roman" w:eastAsia="Times New Roman" w:hAnsi="Times New Roman" w:cs="Times New Roman"/>
          <w:noProof/>
          <w:sz w:val="24"/>
          <w:szCs w:val="24"/>
          <w:lang w:eastAsia="et-EE"/>
        </w:rPr>
      </w:pPr>
      <w:r w:rsidRPr="00DC274F">
        <w:rPr>
          <w:rFonts w:ascii="Times New Roman" w:eastAsia="Times New Roman" w:hAnsi="Times New Roman" w:cs="Times New Roman"/>
          <w:noProof/>
          <w:sz w:val="24"/>
          <w:szCs w:val="24"/>
          <w:lang w:eastAsia="et-EE"/>
        </w:rPr>
        <w:t>Linna eelarvestrateegia koostamise lähtealusteks on Narva linna arenguka</w:t>
      </w:r>
      <w:r w:rsidR="009E2FD6" w:rsidRPr="00DC274F">
        <w:rPr>
          <w:rFonts w:ascii="Times New Roman" w:eastAsia="Times New Roman" w:hAnsi="Times New Roman" w:cs="Times New Roman"/>
          <w:noProof/>
          <w:sz w:val="24"/>
          <w:szCs w:val="24"/>
          <w:lang w:eastAsia="et-EE"/>
        </w:rPr>
        <w:t xml:space="preserve">va, </w:t>
      </w:r>
      <w:r w:rsidR="00F81372" w:rsidRPr="00F81372">
        <w:rPr>
          <w:rFonts w:ascii="Times New Roman" w:eastAsia="Times New Roman" w:hAnsi="Times New Roman" w:cs="Times New Roman"/>
          <w:noProof/>
          <w:sz w:val="24"/>
          <w:szCs w:val="24"/>
          <w:lang w:eastAsia="et-EE"/>
        </w:rPr>
        <w:t xml:space="preserve">Riigi </w:t>
      </w:r>
      <w:r w:rsidR="00F81372">
        <w:rPr>
          <w:rFonts w:ascii="Times New Roman" w:eastAsia="Times New Roman" w:hAnsi="Times New Roman" w:cs="Times New Roman"/>
          <w:noProof/>
          <w:sz w:val="24"/>
          <w:szCs w:val="24"/>
          <w:lang w:eastAsia="et-EE"/>
        </w:rPr>
        <w:t>eelarvestrateegia 2022-2025 ja Stabiilsusprogramm 2021</w:t>
      </w:r>
      <w:r w:rsidR="00F81372" w:rsidRPr="00F81372">
        <w:rPr>
          <w:rFonts w:ascii="Times New Roman" w:eastAsia="Times New Roman" w:hAnsi="Times New Roman" w:cs="Times New Roman"/>
          <w:noProof/>
          <w:sz w:val="24"/>
          <w:szCs w:val="24"/>
          <w:lang w:eastAsia="et-EE"/>
        </w:rPr>
        <w:t xml:space="preserve">, </w:t>
      </w:r>
      <w:r w:rsidR="00A04E7C">
        <w:rPr>
          <w:rFonts w:ascii="Times New Roman" w:eastAsia="Times New Roman" w:hAnsi="Times New Roman" w:cs="Times New Roman"/>
          <w:noProof/>
          <w:sz w:val="24"/>
          <w:szCs w:val="24"/>
          <w:lang w:eastAsia="et-EE"/>
        </w:rPr>
        <w:t>Rahandusministeeriumi 2021</w:t>
      </w:r>
      <w:r w:rsidR="00F81372" w:rsidRPr="00F81372">
        <w:rPr>
          <w:rFonts w:ascii="Times New Roman" w:eastAsia="Times New Roman" w:hAnsi="Times New Roman" w:cs="Times New Roman"/>
          <w:noProof/>
          <w:sz w:val="24"/>
          <w:szCs w:val="24"/>
          <w:lang w:eastAsia="et-EE"/>
        </w:rPr>
        <w:t xml:space="preserve">. aasta kevadine majandusprognoos, </w:t>
      </w:r>
      <w:r w:rsidR="00B810CA" w:rsidRPr="00B810CA">
        <w:rPr>
          <w:rFonts w:ascii="Times New Roman" w:eastAsia="Times New Roman" w:hAnsi="Times New Roman" w:cs="Times New Roman"/>
          <w:noProof/>
          <w:sz w:val="24"/>
          <w:szCs w:val="24"/>
          <w:lang w:eastAsia="et-EE"/>
        </w:rPr>
        <w:t>2021</w:t>
      </w:r>
      <w:r w:rsidR="00701F77" w:rsidRPr="00B810CA">
        <w:rPr>
          <w:rFonts w:ascii="Times New Roman" w:eastAsia="Times New Roman" w:hAnsi="Times New Roman" w:cs="Times New Roman"/>
          <w:noProof/>
          <w:sz w:val="24"/>
          <w:szCs w:val="24"/>
          <w:lang w:eastAsia="et-EE"/>
        </w:rPr>
        <w:t xml:space="preserve">.aasta lisaeelarve </w:t>
      </w:r>
      <w:r w:rsidR="00877D6C" w:rsidRPr="00B810CA">
        <w:rPr>
          <w:rFonts w:ascii="Times New Roman" w:eastAsia="Times New Roman" w:hAnsi="Times New Roman" w:cs="Times New Roman"/>
          <w:noProof/>
          <w:sz w:val="24"/>
          <w:szCs w:val="24"/>
          <w:lang w:eastAsia="et-EE"/>
        </w:rPr>
        <w:t xml:space="preserve">seadus </w:t>
      </w:r>
      <w:r w:rsidR="004F1F27" w:rsidRPr="00B810CA">
        <w:rPr>
          <w:rFonts w:ascii="Times New Roman" w:eastAsia="Times New Roman" w:hAnsi="Times New Roman" w:cs="Times New Roman"/>
          <w:sz w:val="24"/>
          <w:szCs w:val="24"/>
        </w:rPr>
        <w:t>(Riigikogu poolt oli v</w:t>
      </w:r>
      <w:r w:rsidR="00B810CA" w:rsidRPr="00B810CA">
        <w:rPr>
          <w:rFonts w:ascii="Times New Roman" w:eastAsia="Times New Roman" w:hAnsi="Times New Roman" w:cs="Times New Roman"/>
          <w:sz w:val="24"/>
          <w:szCs w:val="24"/>
        </w:rPr>
        <w:t>õetud vastu 14.04.2021</w:t>
      </w:r>
      <w:r w:rsidR="004F1F27" w:rsidRPr="00B810CA">
        <w:rPr>
          <w:rFonts w:ascii="Times New Roman" w:eastAsia="Times New Roman" w:hAnsi="Times New Roman" w:cs="Times New Roman"/>
          <w:sz w:val="24"/>
          <w:szCs w:val="24"/>
        </w:rPr>
        <w:t xml:space="preserve">) </w:t>
      </w:r>
      <w:r w:rsidR="00877D6C" w:rsidRPr="00B810CA">
        <w:rPr>
          <w:rFonts w:ascii="Times New Roman" w:eastAsia="Times New Roman" w:hAnsi="Times New Roman" w:cs="Times New Roman"/>
          <w:noProof/>
          <w:sz w:val="24"/>
          <w:szCs w:val="24"/>
          <w:lang w:eastAsia="et-EE"/>
        </w:rPr>
        <w:t>koos seletuskirjaga</w:t>
      </w:r>
      <w:r w:rsidR="00760552">
        <w:rPr>
          <w:rFonts w:ascii="Times New Roman" w:eastAsia="Times New Roman" w:hAnsi="Times New Roman" w:cs="Times New Roman"/>
          <w:noProof/>
          <w:sz w:val="24"/>
          <w:szCs w:val="24"/>
          <w:lang w:eastAsia="et-EE"/>
        </w:rPr>
        <w:t xml:space="preserve"> </w:t>
      </w:r>
      <w:r w:rsidRPr="00DC274F">
        <w:rPr>
          <w:rFonts w:ascii="Times New Roman" w:eastAsia="Times New Roman" w:hAnsi="Times New Roman" w:cs="Times New Roman"/>
          <w:noProof/>
          <w:sz w:val="24"/>
          <w:szCs w:val="24"/>
          <w:lang w:eastAsia="et-EE"/>
        </w:rPr>
        <w:t xml:space="preserve">ning teised </w:t>
      </w:r>
      <w:r w:rsidRPr="00DC274F">
        <w:rPr>
          <w:rFonts w:ascii="Times New Roman" w:eastAsia="Times New Roman" w:hAnsi="Times New Roman" w:cs="Times New Roman"/>
          <w:noProof/>
          <w:sz w:val="24"/>
          <w:szCs w:val="24"/>
          <w:lang w:eastAsia="ru-RU"/>
        </w:rPr>
        <w:t>kohaliku omavalitsuse üksuse</w:t>
      </w:r>
      <w:r w:rsidRPr="00DC274F">
        <w:rPr>
          <w:rFonts w:ascii="Times New Roman" w:eastAsia="Times New Roman" w:hAnsi="Times New Roman" w:cs="Times New Roman"/>
          <w:noProof/>
          <w:sz w:val="24"/>
          <w:szCs w:val="24"/>
          <w:lang w:eastAsia="et-EE"/>
        </w:rPr>
        <w:t xml:space="preserve"> (edaspidi kov) tegevust mõjutavad õigusaktid.</w:t>
      </w:r>
    </w:p>
    <w:p w14:paraId="1A70E5A9" w14:textId="77777777" w:rsidR="00B32900" w:rsidRPr="009C6653" w:rsidRDefault="00B32900" w:rsidP="00050DD7">
      <w:pPr>
        <w:autoSpaceDE w:val="0"/>
        <w:autoSpaceDN w:val="0"/>
        <w:adjustRightInd w:val="0"/>
        <w:spacing w:before="240" w:after="240" w:line="240" w:lineRule="auto"/>
        <w:jc w:val="both"/>
        <w:rPr>
          <w:rFonts w:ascii="Times New Roman" w:eastAsia="Times New Roman" w:hAnsi="Times New Roman" w:cs="Times New Roman"/>
          <w:b/>
          <w:i/>
          <w:noProof/>
          <w:sz w:val="24"/>
          <w:szCs w:val="24"/>
          <w:lang w:val="en-GB" w:eastAsia="et-EE"/>
        </w:rPr>
      </w:pPr>
      <w:r w:rsidRPr="009C6653">
        <w:rPr>
          <w:rFonts w:ascii="Times New Roman" w:eastAsia="Times New Roman" w:hAnsi="Times New Roman" w:cs="Times New Roman"/>
          <w:b/>
          <w:noProof/>
          <w:sz w:val="24"/>
          <w:szCs w:val="24"/>
          <w:lang w:val="en-GB" w:eastAsia="et-EE"/>
        </w:rPr>
        <w:t>6.2 Sotsiaalmajandusliku keskkonna analüüs ja prognoos</w:t>
      </w:r>
      <w:r w:rsidRPr="009C6653">
        <w:rPr>
          <w:rFonts w:ascii="Times New Roman" w:eastAsia="Times New Roman" w:hAnsi="Times New Roman" w:cs="Times New Roman"/>
          <w:b/>
          <w:i/>
          <w:noProof/>
          <w:sz w:val="24"/>
          <w:szCs w:val="24"/>
          <w:lang w:val="en-GB" w:eastAsia="et-EE"/>
        </w:rPr>
        <w:t xml:space="preserve"> </w:t>
      </w:r>
    </w:p>
    <w:p w14:paraId="782733E5" w14:textId="4A38C0AB" w:rsidR="00B32900" w:rsidRPr="009C6653" w:rsidRDefault="00B32900" w:rsidP="00050DD7">
      <w:pPr>
        <w:autoSpaceDE w:val="0"/>
        <w:autoSpaceDN w:val="0"/>
        <w:adjustRightInd w:val="0"/>
        <w:spacing w:before="240" w:after="120" w:line="240" w:lineRule="auto"/>
        <w:jc w:val="both"/>
        <w:rPr>
          <w:rFonts w:ascii="Times New Roman" w:eastAsia="Times New Roman" w:hAnsi="Times New Roman" w:cs="Times New Roman"/>
          <w:b/>
          <w:i/>
          <w:noProof/>
          <w:sz w:val="24"/>
          <w:szCs w:val="24"/>
          <w:lang w:val="en-GB" w:eastAsia="et-EE"/>
        </w:rPr>
      </w:pPr>
      <w:r w:rsidRPr="009C6653">
        <w:rPr>
          <w:rFonts w:ascii="Times New Roman" w:eastAsia="Times New Roman" w:hAnsi="Times New Roman" w:cs="Times New Roman"/>
          <w:b/>
          <w:noProof/>
          <w:sz w:val="24"/>
          <w:szCs w:val="24"/>
          <w:lang w:val="en-GB" w:eastAsia="et-EE"/>
        </w:rPr>
        <w:t xml:space="preserve">6.2.1 Eesti üldine majanduskeskkond </w:t>
      </w:r>
      <w:r w:rsidR="00E250A3">
        <w:rPr>
          <w:rFonts w:ascii="Times New Roman" w:eastAsia="Times New Roman" w:hAnsi="Times New Roman" w:cs="Times New Roman"/>
          <w:b/>
          <w:noProof/>
          <w:sz w:val="24"/>
          <w:szCs w:val="24"/>
          <w:lang w:val="en-GB" w:eastAsia="et-EE"/>
        </w:rPr>
        <w:t>ja Riigi eelarvestrateegia</w:t>
      </w:r>
    </w:p>
    <w:p w14:paraId="3A19445E" w14:textId="77777777" w:rsidR="0052004B" w:rsidRPr="0052004B" w:rsidRDefault="0052004B" w:rsidP="0052004B">
      <w:pPr>
        <w:autoSpaceDE w:val="0"/>
        <w:autoSpaceDN w:val="0"/>
        <w:adjustRightInd w:val="0"/>
        <w:spacing w:after="120" w:line="240" w:lineRule="auto"/>
        <w:jc w:val="both"/>
        <w:rPr>
          <w:rFonts w:ascii="Times New Roman" w:hAnsi="Times New Roman" w:cs="Times New Roman"/>
          <w:sz w:val="24"/>
          <w:szCs w:val="24"/>
        </w:rPr>
      </w:pPr>
      <w:r w:rsidRPr="0052004B">
        <w:rPr>
          <w:rFonts w:ascii="Times New Roman" w:hAnsi="Times New Roman" w:cs="Times New Roman"/>
          <w:sz w:val="24"/>
          <w:szCs w:val="24"/>
        </w:rPr>
        <w:t xml:space="preserve">Statistikaameti andmete kohaselt vähenes Eesti sisemajanduse koguprodukt (SKP) 2020. aasta neljandas kvartalis võrreldes 2019. aasta sama perioodiga 1,2%, jooksevhindades moodustas SKP 7,3 miljardit eurot. Kokku langes majandus aruandeaastal 2,9%. Tulenevalt koroonaviirusest tingitud piirangutest langes Eesti majandus möödunud aastal 2,9%. Majanduslangust mõjutasid eelkõige töötlev tööstus, kaubandus ning majutus ja toitlustus. Eratarbimine vähenes aastaga 2,5% kaupade ja teenuste tõttu, mis on seotud reisimise, töölkäimise ja väljaspool kodu aja veetmisega. Kasvasid koduse elustiili ja tervishoiuga seotud kulutused. Tervishoid vedas ühtlasi ka 2020. aasta valitsemissektori </w:t>
      </w:r>
      <w:r w:rsidRPr="0052004B">
        <w:rPr>
          <w:rFonts w:ascii="Times New Roman" w:hAnsi="Times New Roman" w:cs="Times New Roman"/>
          <w:sz w:val="24"/>
          <w:szCs w:val="24"/>
        </w:rPr>
        <w:lastRenderedPageBreak/>
        <w:t>kulutuste 3,6% kasvu. Siiski oli aasta teises pooles näha kaubavahetuse tugevnemist, mis annab märku Eesti majanduse kiirest kohanemisvõimest.</w:t>
      </w:r>
    </w:p>
    <w:p w14:paraId="766096CC" w14:textId="77777777" w:rsidR="0052004B" w:rsidRPr="0052004B" w:rsidRDefault="0052004B" w:rsidP="0052004B">
      <w:pPr>
        <w:autoSpaceDE w:val="0"/>
        <w:autoSpaceDN w:val="0"/>
        <w:adjustRightInd w:val="0"/>
        <w:spacing w:after="120" w:line="240" w:lineRule="auto"/>
        <w:jc w:val="both"/>
        <w:rPr>
          <w:rFonts w:ascii="Times New Roman" w:hAnsi="Times New Roman" w:cs="Times New Roman"/>
          <w:sz w:val="24"/>
          <w:szCs w:val="24"/>
        </w:rPr>
      </w:pPr>
      <w:r w:rsidRPr="0052004B">
        <w:rPr>
          <w:rFonts w:ascii="Times New Roman" w:hAnsi="Times New Roman" w:cs="Times New Roman"/>
          <w:sz w:val="24"/>
          <w:szCs w:val="24"/>
        </w:rPr>
        <w:t xml:space="preserve">Statistikaameti andmete kohaselt langes 2020. aasta tarbijahinnaindeks 2019. aasta keskmisega võrreldes 0,4%. Tarbijahinnaindeksi aastamuutuse suurimaks mõjutajaks oli mootorikütus, kuna diislikütus oli 17% ja bensiin 6,4% odavam. Enam mõjutasid indeksi muutust veel kodudesse jõudnud elektri 10,5% odavnemine ja toidu 2,2% kallinemine. </w:t>
      </w:r>
    </w:p>
    <w:p w14:paraId="72860957" w14:textId="77777777" w:rsidR="0052004B" w:rsidRPr="0052004B" w:rsidRDefault="0052004B" w:rsidP="0052004B">
      <w:pPr>
        <w:autoSpaceDE w:val="0"/>
        <w:autoSpaceDN w:val="0"/>
        <w:adjustRightInd w:val="0"/>
        <w:spacing w:after="120" w:line="240" w:lineRule="auto"/>
        <w:jc w:val="both"/>
        <w:rPr>
          <w:rFonts w:ascii="Times New Roman" w:hAnsi="Times New Roman" w:cs="Times New Roman"/>
          <w:sz w:val="24"/>
          <w:szCs w:val="24"/>
        </w:rPr>
      </w:pPr>
      <w:r w:rsidRPr="0052004B">
        <w:rPr>
          <w:rFonts w:ascii="Times New Roman" w:hAnsi="Times New Roman" w:cs="Times New Roman"/>
          <w:sz w:val="24"/>
          <w:szCs w:val="24"/>
        </w:rPr>
        <w:t>Statistikaameti andmete kohaselt oli keskmine brutokuupalk 2020. aastal 1 448 eurot, mis on 2,9% suurem kui aasta varem. Viimati oli brutopalga aastakasv nii tagasihoidlik kümme aastat tagasi. Alates 2011. aastast on aastakasv olnud stabiilselt üle 5%, ületades mitmel korral ka 7% piiri. Kõige enam suurenes keskmine brutokuupalk info ja side tegevusalal (9,9%) ning kutse-, teadus- ja tehnikaalases tegevuses (8%). Kolmel tegevusalal keskmine palk siiski ka langes, kõige rohkem kaubanduses (9,7%), majutuses ja toitlustuses (4,9%) ning samuti kunsti ja meelelahutuse tegevusalal (2,2%). Kõige kõrgem oli keskmine brutokuupalk taas info ja side tegevusalal, finants- ja kindlustustegevuses ning energeetikas, madalaim aga kinnisvaraalases tegevuses ning majutuse ja toitlustuse tegevusalal.</w:t>
      </w:r>
    </w:p>
    <w:p w14:paraId="0B51AB97" w14:textId="2F8D4EB7" w:rsidR="00E3241A" w:rsidRPr="00146818" w:rsidRDefault="00825B48" w:rsidP="00050DD7">
      <w:pPr>
        <w:autoSpaceDE w:val="0"/>
        <w:autoSpaceDN w:val="0"/>
        <w:adjustRightInd w:val="0"/>
        <w:spacing w:after="12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Statistikaameti täpsustatud</w:t>
      </w:r>
      <w:r w:rsidR="0052004B" w:rsidRPr="0052004B">
        <w:rPr>
          <w:rFonts w:ascii="Times New Roman" w:hAnsi="Times New Roman" w:cs="Times New Roman"/>
          <w:sz w:val="24"/>
          <w:szCs w:val="24"/>
        </w:rPr>
        <w:t xml:space="preserve"> andmete alusel oli 1. jaa</w:t>
      </w:r>
      <w:r w:rsidR="009C6B33">
        <w:rPr>
          <w:rFonts w:ascii="Times New Roman" w:hAnsi="Times New Roman" w:cs="Times New Roman"/>
          <w:sz w:val="24"/>
          <w:szCs w:val="24"/>
        </w:rPr>
        <w:t>nuaril 2021 Eesti rahvaarv 1 330</w:t>
      </w:r>
      <w:r w:rsidR="003805BE">
        <w:rPr>
          <w:rFonts w:ascii="Times New Roman" w:hAnsi="Times New Roman" w:cs="Times New Roman"/>
          <w:sz w:val="24"/>
          <w:szCs w:val="24"/>
        </w:rPr>
        <w:t> </w:t>
      </w:r>
      <w:r w:rsidR="009C6B33">
        <w:rPr>
          <w:rFonts w:ascii="Times New Roman" w:hAnsi="Times New Roman" w:cs="Times New Roman"/>
          <w:sz w:val="24"/>
          <w:szCs w:val="24"/>
        </w:rPr>
        <w:t>068</w:t>
      </w:r>
      <w:r w:rsidR="003805BE">
        <w:rPr>
          <w:rFonts w:ascii="Times New Roman" w:hAnsi="Times New Roman" w:cs="Times New Roman"/>
          <w:sz w:val="24"/>
          <w:szCs w:val="24"/>
        </w:rPr>
        <w:t xml:space="preserve"> </w:t>
      </w:r>
      <w:r w:rsidR="0052004B" w:rsidRPr="0052004B">
        <w:rPr>
          <w:rFonts w:ascii="Times New Roman" w:hAnsi="Times New Roman" w:cs="Times New Roman"/>
          <w:sz w:val="24"/>
          <w:szCs w:val="24"/>
        </w:rPr>
        <w:t>. Mõju suremusele, sündimusele ja rändele avaldas ka koroonaviiruse levik. Kõige kiiremini on see avaldunud rändes, sest riigid piirasid viiruse tõttu oluliselt sisserännet.</w:t>
      </w:r>
    </w:p>
    <w:p w14:paraId="0B3CBC36" w14:textId="77777777" w:rsidR="00B32900" w:rsidRPr="000F64A0" w:rsidRDefault="00B32900" w:rsidP="00050DD7">
      <w:pPr>
        <w:autoSpaceDE w:val="0"/>
        <w:autoSpaceDN w:val="0"/>
        <w:adjustRightInd w:val="0"/>
        <w:spacing w:after="120" w:line="240" w:lineRule="auto"/>
        <w:jc w:val="both"/>
        <w:rPr>
          <w:rFonts w:ascii="Times New Roman" w:eastAsia="Times New Roman" w:hAnsi="Times New Roman" w:cs="Times New Roman"/>
          <w:noProof/>
          <w:sz w:val="24"/>
          <w:szCs w:val="24"/>
          <w:lang w:eastAsia="et-EE"/>
        </w:rPr>
      </w:pPr>
      <w:r w:rsidRPr="000F64A0">
        <w:rPr>
          <w:rFonts w:ascii="Times New Roman" w:eastAsia="Times New Roman" w:hAnsi="Times New Roman" w:cs="Times New Roman"/>
          <w:noProof/>
          <w:sz w:val="24"/>
          <w:szCs w:val="24"/>
          <w:lang w:eastAsia="et-EE"/>
        </w:rPr>
        <w:t xml:space="preserve">Statistikaameti täpsustatud andmed Eesti majanduse põhinäitajate kohta on avaldatud Statistikaameti kodulehel </w:t>
      </w:r>
      <w:r w:rsidRPr="000F64A0">
        <w:rPr>
          <w:rFonts w:ascii="TimesNewRomanPSMT" w:eastAsia="Times New Roman" w:hAnsi="TimesNewRomanPSMT" w:cs="TimesNewRomanPSMT"/>
          <w:sz w:val="24"/>
          <w:szCs w:val="24"/>
          <w:lang w:eastAsia="et-EE"/>
        </w:rPr>
        <w:t>http://www.stat.ee.</w:t>
      </w:r>
    </w:p>
    <w:p w14:paraId="3F78164E" w14:textId="56E7DF39" w:rsidR="005039BE" w:rsidRPr="003D4541" w:rsidRDefault="005039BE" w:rsidP="005039BE">
      <w:pPr>
        <w:autoSpaceDE w:val="0"/>
        <w:autoSpaceDN w:val="0"/>
        <w:adjustRightInd w:val="0"/>
        <w:spacing w:after="120" w:line="240" w:lineRule="auto"/>
        <w:jc w:val="both"/>
        <w:rPr>
          <w:rFonts w:ascii="Times New Roman" w:eastAsia="Times New Roman" w:hAnsi="Times New Roman" w:cs="Times New Roman"/>
          <w:b/>
          <w:noProof/>
          <w:sz w:val="24"/>
          <w:szCs w:val="24"/>
          <w:lang w:eastAsia="et-EE"/>
        </w:rPr>
      </w:pPr>
      <w:r w:rsidRPr="003D4541">
        <w:rPr>
          <w:rFonts w:ascii="Times New Roman" w:eastAsia="Times New Roman" w:hAnsi="Times New Roman" w:cs="Times New Roman"/>
          <w:b/>
          <w:noProof/>
          <w:sz w:val="24"/>
          <w:szCs w:val="24"/>
          <w:lang w:eastAsia="et-EE"/>
        </w:rPr>
        <w:t xml:space="preserve">Rahandusministeeriumi 2021.aasta kevadine majandusprognoos </w:t>
      </w:r>
    </w:p>
    <w:p w14:paraId="765BC1C4" w14:textId="68666815" w:rsidR="005039BE" w:rsidRPr="005039BE" w:rsidRDefault="005039BE" w:rsidP="005039BE">
      <w:pPr>
        <w:autoSpaceDE w:val="0"/>
        <w:autoSpaceDN w:val="0"/>
        <w:adjustRightInd w:val="0"/>
        <w:spacing w:after="120" w:line="240" w:lineRule="auto"/>
        <w:jc w:val="both"/>
        <w:rPr>
          <w:rFonts w:ascii="Times New Roman" w:eastAsia="Times New Roman" w:hAnsi="Times New Roman" w:cs="Times New Roman"/>
          <w:b/>
          <w:noProof/>
          <w:sz w:val="24"/>
          <w:szCs w:val="24"/>
          <w:lang w:eastAsia="et-EE"/>
        </w:rPr>
      </w:pPr>
      <w:r w:rsidRPr="005039BE">
        <w:rPr>
          <w:rFonts w:ascii="Times New Roman" w:eastAsia="Times New Roman" w:hAnsi="Times New Roman" w:cs="Times New Roman"/>
          <w:noProof/>
          <w:sz w:val="24"/>
          <w:szCs w:val="24"/>
          <w:lang w:eastAsia="et-EE"/>
        </w:rPr>
        <w:t>Eelarvestrateegia koostamise hetkel on Rahandusministeeriumi poolt avald</w:t>
      </w:r>
      <w:r w:rsidR="00D3512A">
        <w:rPr>
          <w:rFonts w:ascii="Times New Roman" w:eastAsia="Times New Roman" w:hAnsi="Times New Roman" w:cs="Times New Roman"/>
          <w:noProof/>
          <w:sz w:val="24"/>
          <w:szCs w:val="24"/>
          <w:lang w:eastAsia="et-EE"/>
        </w:rPr>
        <w:t xml:space="preserve">atud kevadine majandusprognoos </w:t>
      </w:r>
      <w:r w:rsidRPr="005039BE">
        <w:rPr>
          <w:rFonts w:ascii="Times New Roman" w:eastAsia="Times New Roman" w:hAnsi="Times New Roman" w:cs="Times New Roman"/>
          <w:noProof/>
          <w:sz w:val="24"/>
          <w:szCs w:val="24"/>
          <w:lang w:eastAsia="et-EE"/>
        </w:rPr>
        <w:t>(</w:t>
      </w:r>
      <w:r w:rsidR="00F14EFD" w:rsidRPr="00F14EFD">
        <w:rPr>
          <w:rFonts w:ascii="Times New Roman" w:eastAsia="Times New Roman" w:hAnsi="Times New Roman" w:cs="Times New Roman"/>
          <w:noProof/>
          <w:sz w:val="24"/>
          <w:szCs w:val="24"/>
          <w:lang w:eastAsia="et-EE"/>
        </w:rPr>
        <w:t>https://www.rahandusministeerium.ee/et/riigieelarve-ja-majandus/majandusprognoosid</w:t>
      </w:r>
      <w:r w:rsidRPr="005039BE">
        <w:rPr>
          <w:rFonts w:ascii="Times New Roman" w:eastAsia="Times New Roman" w:hAnsi="Times New Roman" w:cs="Times New Roman"/>
          <w:noProof/>
          <w:sz w:val="24"/>
          <w:szCs w:val="24"/>
          <w:lang w:eastAsia="et-EE"/>
        </w:rPr>
        <w:t xml:space="preserve">). </w:t>
      </w:r>
      <w:r w:rsidR="005543A4">
        <w:rPr>
          <w:rFonts w:ascii="Times New Roman" w:eastAsia="Times New Roman" w:hAnsi="Times New Roman" w:cs="Times New Roman"/>
          <w:noProof/>
          <w:sz w:val="24"/>
          <w:szCs w:val="24"/>
          <w:lang w:eastAsia="et-EE"/>
        </w:rPr>
        <w:t>Rahandusministeeriumi 2021</w:t>
      </w:r>
      <w:r w:rsidRPr="005039BE">
        <w:rPr>
          <w:rFonts w:ascii="Times New Roman" w:eastAsia="Times New Roman" w:hAnsi="Times New Roman" w:cs="Times New Roman"/>
          <w:noProof/>
          <w:sz w:val="24"/>
          <w:szCs w:val="24"/>
          <w:lang w:eastAsia="et-EE"/>
        </w:rPr>
        <w:t>. aasta kevadise majandusprognoosi põhinäitajad on toodud alljärgnevas tabelis.</w:t>
      </w:r>
      <w:r w:rsidRPr="005039BE">
        <w:rPr>
          <w:rFonts w:ascii="Times New Roman" w:eastAsia="Times New Roman" w:hAnsi="Times New Roman" w:cs="Times New Roman"/>
          <w:b/>
          <w:noProof/>
          <w:sz w:val="24"/>
          <w:szCs w:val="24"/>
          <w:lang w:eastAsia="et-EE"/>
        </w:rPr>
        <w:t xml:space="preserve"> </w:t>
      </w:r>
    </w:p>
    <w:p w14:paraId="39258147" w14:textId="43AD831F" w:rsidR="005039BE" w:rsidRPr="005039BE" w:rsidRDefault="00CE2116" w:rsidP="005039BE">
      <w:pPr>
        <w:autoSpaceDE w:val="0"/>
        <w:autoSpaceDN w:val="0"/>
        <w:adjustRightInd w:val="0"/>
        <w:spacing w:after="120" w:line="240" w:lineRule="auto"/>
        <w:jc w:val="both"/>
        <w:rPr>
          <w:rFonts w:ascii="Times New Roman" w:eastAsia="Times New Roman" w:hAnsi="Times New Roman" w:cs="Times New Roman"/>
          <w:i/>
          <w:noProof/>
          <w:sz w:val="24"/>
          <w:szCs w:val="24"/>
          <w:lang w:eastAsia="et-EE"/>
        </w:rPr>
      </w:pPr>
      <w:r>
        <w:rPr>
          <w:rFonts w:ascii="Times New Roman" w:eastAsia="Times New Roman" w:hAnsi="Times New Roman" w:cs="Times New Roman"/>
          <w:bCs/>
          <w:i/>
          <w:noProof/>
          <w:sz w:val="24"/>
          <w:szCs w:val="24"/>
          <w:lang w:eastAsia="et-EE"/>
        </w:rPr>
        <w:t>Väljavõt</w:t>
      </w:r>
      <w:r w:rsidR="005039BE" w:rsidRPr="005039BE">
        <w:rPr>
          <w:rFonts w:ascii="Times New Roman" w:eastAsia="Times New Roman" w:hAnsi="Times New Roman" w:cs="Times New Roman"/>
          <w:bCs/>
          <w:i/>
          <w:noProof/>
          <w:sz w:val="24"/>
          <w:szCs w:val="24"/>
          <w:lang w:eastAsia="et-EE"/>
        </w:rPr>
        <w:t>e R</w:t>
      </w:r>
      <w:r w:rsidR="005543A4">
        <w:rPr>
          <w:rFonts w:ascii="Times New Roman" w:eastAsia="Times New Roman" w:hAnsi="Times New Roman" w:cs="Times New Roman"/>
          <w:i/>
          <w:noProof/>
          <w:sz w:val="24"/>
          <w:szCs w:val="24"/>
          <w:lang w:eastAsia="et-EE"/>
        </w:rPr>
        <w:t>ahandusministeeriumi 2021</w:t>
      </w:r>
      <w:r w:rsidR="005039BE" w:rsidRPr="005039BE">
        <w:rPr>
          <w:rFonts w:ascii="Times New Roman" w:eastAsia="Times New Roman" w:hAnsi="Times New Roman" w:cs="Times New Roman"/>
          <w:i/>
          <w:noProof/>
          <w:sz w:val="24"/>
          <w:szCs w:val="24"/>
          <w:lang w:eastAsia="et-EE"/>
        </w:rPr>
        <w:t>.aasta kevadisest majandusprognoosist</w:t>
      </w:r>
    </w:p>
    <w:tbl>
      <w:tblPr>
        <w:tblW w:w="8523" w:type="dxa"/>
        <w:jc w:val="center"/>
        <w:tblCellMar>
          <w:left w:w="70" w:type="dxa"/>
          <w:right w:w="70" w:type="dxa"/>
        </w:tblCellMar>
        <w:tblLook w:val="0000" w:firstRow="0" w:lastRow="0" w:firstColumn="0" w:lastColumn="0" w:noHBand="0" w:noVBand="0"/>
      </w:tblPr>
      <w:tblGrid>
        <w:gridCol w:w="4923"/>
        <w:gridCol w:w="720"/>
        <w:gridCol w:w="720"/>
        <w:gridCol w:w="720"/>
        <w:gridCol w:w="720"/>
        <w:gridCol w:w="720"/>
      </w:tblGrid>
      <w:tr w:rsidR="005039BE" w:rsidRPr="005039BE" w14:paraId="7030E475" w14:textId="77777777" w:rsidTr="00180FE4">
        <w:trPr>
          <w:trHeight w:val="264"/>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6EDD4B0B"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val="en-GB" w:eastAsia="et-EE"/>
              </w:rPr>
            </w:pPr>
            <w:r w:rsidRPr="00A35302">
              <w:rPr>
                <w:rFonts w:ascii="Times New Roman" w:eastAsia="Times New Roman" w:hAnsi="Times New Roman" w:cs="Times New Roman"/>
                <w:noProof/>
                <w:sz w:val="20"/>
                <w:szCs w:val="20"/>
                <w:lang w:val="en-GB" w:eastAsia="et-EE"/>
              </w:rPr>
              <w:t> </w:t>
            </w:r>
          </w:p>
        </w:tc>
        <w:tc>
          <w:tcPr>
            <w:tcW w:w="720" w:type="dxa"/>
            <w:tcBorders>
              <w:top w:val="single" w:sz="4" w:space="0" w:color="auto"/>
              <w:left w:val="nil"/>
              <w:bottom w:val="single" w:sz="4" w:space="0" w:color="auto"/>
              <w:right w:val="single" w:sz="4" w:space="0" w:color="auto"/>
            </w:tcBorders>
            <w:shd w:val="clear" w:color="auto" w:fill="auto"/>
          </w:tcPr>
          <w:p w14:paraId="3A94E56D" w14:textId="4755D1A9"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eastAsia="et-EE"/>
              </w:rPr>
            </w:pPr>
            <w:r w:rsidRPr="00A35302">
              <w:rPr>
                <w:rFonts w:ascii="Times New Roman" w:eastAsia="Times New Roman" w:hAnsi="Times New Roman" w:cs="Times New Roman"/>
                <w:b/>
                <w:bCs/>
                <w:noProof/>
                <w:sz w:val="20"/>
                <w:szCs w:val="20"/>
                <w:lang w:val="ru-RU" w:eastAsia="et-EE"/>
              </w:rPr>
              <w:t>20</w:t>
            </w:r>
            <w:r w:rsidRPr="00A35302">
              <w:rPr>
                <w:rFonts w:ascii="Times New Roman" w:eastAsia="Times New Roman" w:hAnsi="Times New Roman" w:cs="Times New Roman"/>
                <w:b/>
                <w:bCs/>
                <w:noProof/>
                <w:sz w:val="20"/>
                <w:szCs w:val="20"/>
                <w:lang w:eastAsia="et-EE"/>
              </w:rPr>
              <w:t>21</w:t>
            </w:r>
          </w:p>
        </w:tc>
        <w:tc>
          <w:tcPr>
            <w:tcW w:w="720" w:type="dxa"/>
            <w:tcBorders>
              <w:top w:val="single" w:sz="4" w:space="0" w:color="auto"/>
              <w:left w:val="nil"/>
              <w:bottom w:val="single" w:sz="4" w:space="0" w:color="auto"/>
              <w:right w:val="single" w:sz="4" w:space="0" w:color="auto"/>
            </w:tcBorders>
            <w:shd w:val="clear" w:color="auto" w:fill="auto"/>
          </w:tcPr>
          <w:p w14:paraId="7D3246F5" w14:textId="6F30A2E4"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eastAsia="et-EE"/>
              </w:rPr>
            </w:pPr>
            <w:r w:rsidRPr="00A35302">
              <w:rPr>
                <w:rFonts w:ascii="Times New Roman" w:eastAsia="Times New Roman" w:hAnsi="Times New Roman" w:cs="Times New Roman"/>
                <w:b/>
                <w:bCs/>
                <w:noProof/>
                <w:sz w:val="20"/>
                <w:szCs w:val="20"/>
                <w:lang w:val="ru-RU" w:eastAsia="et-EE"/>
              </w:rPr>
              <w:t>20</w:t>
            </w:r>
            <w:r w:rsidRPr="00A35302">
              <w:rPr>
                <w:rFonts w:ascii="Times New Roman" w:eastAsia="Times New Roman" w:hAnsi="Times New Roman" w:cs="Times New Roman"/>
                <w:b/>
                <w:bCs/>
                <w:noProof/>
                <w:sz w:val="20"/>
                <w:szCs w:val="20"/>
                <w:lang w:eastAsia="et-EE"/>
              </w:rPr>
              <w:t>22</w:t>
            </w:r>
          </w:p>
        </w:tc>
        <w:tc>
          <w:tcPr>
            <w:tcW w:w="720" w:type="dxa"/>
            <w:tcBorders>
              <w:top w:val="single" w:sz="4" w:space="0" w:color="auto"/>
              <w:left w:val="nil"/>
              <w:bottom w:val="single" w:sz="4" w:space="0" w:color="auto"/>
              <w:right w:val="single" w:sz="4" w:space="0" w:color="auto"/>
            </w:tcBorders>
            <w:shd w:val="clear" w:color="auto" w:fill="auto"/>
          </w:tcPr>
          <w:p w14:paraId="0CD92655" w14:textId="09962CB2"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eastAsia="et-EE"/>
              </w:rPr>
            </w:pPr>
            <w:r w:rsidRPr="00A35302">
              <w:rPr>
                <w:rFonts w:ascii="Times New Roman" w:eastAsia="Times New Roman" w:hAnsi="Times New Roman" w:cs="Times New Roman"/>
                <w:b/>
                <w:bCs/>
                <w:noProof/>
                <w:sz w:val="20"/>
                <w:szCs w:val="20"/>
                <w:lang w:val="ru-RU" w:eastAsia="et-EE"/>
              </w:rPr>
              <w:t>20</w:t>
            </w:r>
            <w:r w:rsidRPr="00A35302">
              <w:rPr>
                <w:rFonts w:ascii="Times New Roman" w:eastAsia="Times New Roman" w:hAnsi="Times New Roman" w:cs="Times New Roman"/>
                <w:b/>
                <w:bCs/>
                <w:noProof/>
                <w:sz w:val="20"/>
                <w:szCs w:val="20"/>
                <w:lang w:eastAsia="et-EE"/>
              </w:rPr>
              <w:t>23</w:t>
            </w:r>
          </w:p>
        </w:tc>
        <w:tc>
          <w:tcPr>
            <w:tcW w:w="720" w:type="dxa"/>
            <w:tcBorders>
              <w:top w:val="single" w:sz="4" w:space="0" w:color="auto"/>
              <w:left w:val="nil"/>
              <w:bottom w:val="single" w:sz="4" w:space="0" w:color="auto"/>
              <w:right w:val="single" w:sz="4" w:space="0" w:color="auto"/>
            </w:tcBorders>
            <w:shd w:val="clear" w:color="auto" w:fill="auto"/>
          </w:tcPr>
          <w:p w14:paraId="01A05224" w14:textId="0A0D425E"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eastAsia="et-EE"/>
              </w:rPr>
            </w:pPr>
            <w:r w:rsidRPr="00A35302">
              <w:rPr>
                <w:rFonts w:ascii="Times New Roman" w:eastAsia="Times New Roman" w:hAnsi="Times New Roman" w:cs="Times New Roman"/>
                <w:b/>
                <w:bCs/>
                <w:noProof/>
                <w:sz w:val="20"/>
                <w:szCs w:val="20"/>
                <w:lang w:val="ru-RU" w:eastAsia="et-EE"/>
              </w:rPr>
              <w:t>20</w:t>
            </w:r>
            <w:r w:rsidRPr="00A35302">
              <w:rPr>
                <w:rFonts w:ascii="Times New Roman" w:eastAsia="Times New Roman" w:hAnsi="Times New Roman" w:cs="Times New Roman"/>
                <w:b/>
                <w:bCs/>
                <w:noProof/>
                <w:sz w:val="20"/>
                <w:szCs w:val="20"/>
                <w:lang w:eastAsia="et-EE"/>
              </w:rPr>
              <w:t>24</w:t>
            </w:r>
          </w:p>
        </w:tc>
        <w:tc>
          <w:tcPr>
            <w:tcW w:w="720" w:type="dxa"/>
            <w:tcBorders>
              <w:top w:val="single" w:sz="4" w:space="0" w:color="auto"/>
              <w:left w:val="nil"/>
              <w:bottom w:val="single" w:sz="4" w:space="0" w:color="auto"/>
              <w:right w:val="single" w:sz="4" w:space="0" w:color="auto"/>
            </w:tcBorders>
            <w:shd w:val="clear" w:color="auto" w:fill="auto"/>
          </w:tcPr>
          <w:p w14:paraId="7E7BD896" w14:textId="57ED18E9"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eastAsia="et-EE"/>
              </w:rPr>
            </w:pPr>
            <w:r w:rsidRPr="00A35302">
              <w:rPr>
                <w:rFonts w:ascii="Times New Roman" w:eastAsia="Times New Roman" w:hAnsi="Times New Roman" w:cs="Times New Roman"/>
                <w:b/>
                <w:bCs/>
                <w:noProof/>
                <w:sz w:val="20"/>
                <w:szCs w:val="20"/>
                <w:lang w:val="ru-RU" w:eastAsia="et-EE"/>
              </w:rPr>
              <w:t>20</w:t>
            </w:r>
            <w:r w:rsidRPr="00A35302">
              <w:rPr>
                <w:rFonts w:ascii="Times New Roman" w:eastAsia="Times New Roman" w:hAnsi="Times New Roman" w:cs="Times New Roman"/>
                <w:b/>
                <w:bCs/>
                <w:noProof/>
                <w:sz w:val="20"/>
                <w:szCs w:val="20"/>
                <w:lang w:eastAsia="et-EE"/>
              </w:rPr>
              <w:t>25</w:t>
            </w:r>
          </w:p>
        </w:tc>
      </w:tr>
      <w:tr w:rsidR="005039BE" w:rsidRPr="005039BE" w14:paraId="0A73B15C" w14:textId="77777777" w:rsidTr="00180FE4">
        <w:trPr>
          <w:trHeight w:val="276"/>
          <w:jc w:val="center"/>
        </w:trPr>
        <w:tc>
          <w:tcPr>
            <w:tcW w:w="4923" w:type="dxa"/>
            <w:tcBorders>
              <w:top w:val="nil"/>
              <w:left w:val="nil"/>
              <w:bottom w:val="nil"/>
              <w:right w:val="nil"/>
            </w:tcBorders>
            <w:shd w:val="clear" w:color="auto" w:fill="auto"/>
            <w:noWrap/>
            <w:vAlign w:val="bottom"/>
          </w:tcPr>
          <w:p w14:paraId="1EB94C86"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r w:rsidRPr="00A35302">
              <w:rPr>
                <w:rFonts w:ascii="Times New Roman" w:eastAsia="Times New Roman" w:hAnsi="Times New Roman" w:cs="Times New Roman"/>
                <w:b/>
                <w:bCs/>
                <w:noProof/>
                <w:sz w:val="20"/>
                <w:szCs w:val="20"/>
                <w:lang w:val="ru-RU" w:eastAsia="et-EE"/>
              </w:rPr>
              <w:t>Majanduse põhinäitajad (%)</w:t>
            </w:r>
          </w:p>
        </w:tc>
        <w:tc>
          <w:tcPr>
            <w:tcW w:w="720" w:type="dxa"/>
            <w:tcBorders>
              <w:top w:val="nil"/>
              <w:left w:val="nil"/>
              <w:bottom w:val="nil"/>
              <w:right w:val="nil"/>
            </w:tcBorders>
            <w:shd w:val="clear" w:color="auto" w:fill="auto"/>
          </w:tcPr>
          <w:p w14:paraId="45B9796F"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p>
        </w:tc>
        <w:tc>
          <w:tcPr>
            <w:tcW w:w="720" w:type="dxa"/>
            <w:tcBorders>
              <w:top w:val="nil"/>
              <w:left w:val="nil"/>
              <w:bottom w:val="nil"/>
              <w:right w:val="nil"/>
            </w:tcBorders>
            <w:shd w:val="clear" w:color="auto" w:fill="auto"/>
          </w:tcPr>
          <w:p w14:paraId="77747F79"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p>
        </w:tc>
        <w:tc>
          <w:tcPr>
            <w:tcW w:w="720" w:type="dxa"/>
            <w:tcBorders>
              <w:top w:val="nil"/>
              <w:left w:val="nil"/>
              <w:bottom w:val="nil"/>
              <w:right w:val="nil"/>
            </w:tcBorders>
            <w:shd w:val="clear" w:color="auto" w:fill="auto"/>
          </w:tcPr>
          <w:p w14:paraId="4B4B313A"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p>
        </w:tc>
        <w:tc>
          <w:tcPr>
            <w:tcW w:w="720" w:type="dxa"/>
            <w:tcBorders>
              <w:top w:val="nil"/>
              <w:left w:val="nil"/>
              <w:bottom w:val="nil"/>
              <w:right w:val="nil"/>
            </w:tcBorders>
            <w:shd w:val="clear" w:color="auto" w:fill="auto"/>
          </w:tcPr>
          <w:p w14:paraId="1EAC6A0B"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p>
        </w:tc>
        <w:tc>
          <w:tcPr>
            <w:tcW w:w="720" w:type="dxa"/>
            <w:tcBorders>
              <w:top w:val="nil"/>
              <w:left w:val="nil"/>
              <w:bottom w:val="nil"/>
              <w:right w:val="nil"/>
            </w:tcBorders>
            <w:shd w:val="clear" w:color="auto" w:fill="auto"/>
          </w:tcPr>
          <w:p w14:paraId="576CF805"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b/>
                <w:bCs/>
                <w:noProof/>
                <w:sz w:val="20"/>
                <w:szCs w:val="20"/>
                <w:lang w:val="ru-RU" w:eastAsia="et-EE"/>
              </w:rPr>
            </w:pPr>
          </w:p>
        </w:tc>
      </w:tr>
      <w:tr w:rsidR="005039BE" w:rsidRPr="005039BE" w14:paraId="7901E47E" w14:textId="77777777" w:rsidTr="00180FE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7CC39"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w:t>
            </w:r>
            <w:r w:rsidRPr="00A35302">
              <w:rPr>
                <w:rFonts w:ascii="Times New Roman" w:eastAsia="Times New Roman" w:hAnsi="Times New Roman" w:cs="Times New Roman"/>
                <w:noProof/>
                <w:sz w:val="20"/>
                <w:szCs w:val="20"/>
                <w:lang w:val="ru-RU" w:eastAsia="et-EE"/>
              </w:rPr>
              <w:t xml:space="preserve">SKP </w:t>
            </w:r>
            <w:r w:rsidRPr="00A35302">
              <w:rPr>
                <w:rFonts w:ascii="Times New Roman" w:eastAsia="Times New Roman" w:hAnsi="Times New Roman" w:cs="Times New Roman"/>
                <w:noProof/>
                <w:sz w:val="20"/>
                <w:szCs w:val="20"/>
                <w:lang w:eastAsia="et-EE"/>
              </w:rPr>
              <w:t>reaalkasv</w:t>
            </w:r>
          </w:p>
        </w:tc>
        <w:tc>
          <w:tcPr>
            <w:tcW w:w="720" w:type="dxa"/>
            <w:tcBorders>
              <w:top w:val="single" w:sz="4" w:space="0" w:color="auto"/>
              <w:left w:val="nil"/>
              <w:bottom w:val="single" w:sz="4" w:space="0" w:color="auto"/>
              <w:right w:val="single" w:sz="4" w:space="0" w:color="auto"/>
            </w:tcBorders>
            <w:shd w:val="clear" w:color="auto" w:fill="auto"/>
            <w:vAlign w:val="bottom"/>
          </w:tcPr>
          <w:p w14:paraId="10126A38" w14:textId="62890EEA"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2,5</w:t>
            </w:r>
          </w:p>
        </w:tc>
        <w:tc>
          <w:tcPr>
            <w:tcW w:w="720" w:type="dxa"/>
            <w:tcBorders>
              <w:top w:val="single" w:sz="4" w:space="0" w:color="auto"/>
              <w:left w:val="nil"/>
              <w:bottom w:val="single" w:sz="4" w:space="0" w:color="auto"/>
              <w:right w:val="single" w:sz="4" w:space="0" w:color="auto"/>
            </w:tcBorders>
            <w:shd w:val="clear" w:color="auto" w:fill="auto"/>
            <w:vAlign w:val="bottom"/>
          </w:tcPr>
          <w:p w14:paraId="2D81B312" w14:textId="19657DEF"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4,8</w:t>
            </w:r>
          </w:p>
        </w:tc>
        <w:tc>
          <w:tcPr>
            <w:tcW w:w="720" w:type="dxa"/>
            <w:tcBorders>
              <w:top w:val="single" w:sz="4" w:space="0" w:color="auto"/>
              <w:left w:val="nil"/>
              <w:bottom w:val="single" w:sz="4" w:space="0" w:color="auto"/>
              <w:right w:val="single" w:sz="4" w:space="0" w:color="auto"/>
            </w:tcBorders>
            <w:shd w:val="clear" w:color="auto" w:fill="auto"/>
            <w:vAlign w:val="bottom"/>
          </w:tcPr>
          <w:p w14:paraId="63BF9360" w14:textId="539B4E5D"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3,2</w:t>
            </w:r>
          </w:p>
        </w:tc>
        <w:tc>
          <w:tcPr>
            <w:tcW w:w="720" w:type="dxa"/>
            <w:tcBorders>
              <w:top w:val="single" w:sz="4" w:space="0" w:color="auto"/>
              <w:left w:val="nil"/>
              <w:bottom w:val="single" w:sz="4" w:space="0" w:color="auto"/>
              <w:right w:val="single" w:sz="4" w:space="0" w:color="auto"/>
            </w:tcBorders>
            <w:shd w:val="clear" w:color="auto" w:fill="auto"/>
            <w:vAlign w:val="bottom"/>
          </w:tcPr>
          <w:p w14:paraId="4785C1E9" w14:textId="6E55C21F"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3,1</w:t>
            </w:r>
          </w:p>
        </w:tc>
        <w:tc>
          <w:tcPr>
            <w:tcW w:w="720" w:type="dxa"/>
            <w:tcBorders>
              <w:top w:val="single" w:sz="4" w:space="0" w:color="auto"/>
              <w:left w:val="nil"/>
              <w:bottom w:val="single" w:sz="4" w:space="0" w:color="auto"/>
              <w:right w:val="single" w:sz="4" w:space="0" w:color="auto"/>
            </w:tcBorders>
            <w:shd w:val="clear" w:color="auto" w:fill="auto"/>
            <w:vAlign w:val="bottom"/>
          </w:tcPr>
          <w:p w14:paraId="716CE108" w14:textId="50F3A2B9"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2,9</w:t>
            </w:r>
          </w:p>
        </w:tc>
      </w:tr>
      <w:tr w:rsidR="005039BE" w:rsidRPr="005039BE" w14:paraId="2E607D6C"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58A7A7E3"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SKP nominaalkasv</w:t>
            </w:r>
          </w:p>
        </w:tc>
        <w:tc>
          <w:tcPr>
            <w:tcW w:w="720" w:type="dxa"/>
            <w:tcBorders>
              <w:top w:val="nil"/>
              <w:left w:val="nil"/>
              <w:bottom w:val="single" w:sz="4" w:space="0" w:color="auto"/>
              <w:right w:val="single" w:sz="4" w:space="0" w:color="auto"/>
            </w:tcBorders>
            <w:shd w:val="clear" w:color="auto" w:fill="auto"/>
            <w:vAlign w:val="bottom"/>
          </w:tcPr>
          <w:p w14:paraId="32E0A1E2" w14:textId="1110587C" w:rsidR="005039BE" w:rsidRPr="00A35302" w:rsidRDefault="005B36A9"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4,9</w:t>
            </w:r>
          </w:p>
        </w:tc>
        <w:tc>
          <w:tcPr>
            <w:tcW w:w="720" w:type="dxa"/>
            <w:tcBorders>
              <w:top w:val="nil"/>
              <w:left w:val="nil"/>
              <w:bottom w:val="single" w:sz="4" w:space="0" w:color="auto"/>
              <w:right w:val="single" w:sz="4" w:space="0" w:color="auto"/>
            </w:tcBorders>
            <w:shd w:val="clear" w:color="auto" w:fill="auto"/>
            <w:vAlign w:val="bottom"/>
          </w:tcPr>
          <w:p w14:paraId="6EAF1C96" w14:textId="4AAF1456" w:rsidR="005039BE" w:rsidRPr="00A35302" w:rsidRDefault="005B36A9"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7,0</w:t>
            </w:r>
          </w:p>
        </w:tc>
        <w:tc>
          <w:tcPr>
            <w:tcW w:w="720" w:type="dxa"/>
            <w:tcBorders>
              <w:top w:val="nil"/>
              <w:left w:val="nil"/>
              <w:bottom w:val="single" w:sz="4" w:space="0" w:color="auto"/>
              <w:right w:val="single" w:sz="4" w:space="0" w:color="auto"/>
            </w:tcBorders>
            <w:shd w:val="clear" w:color="auto" w:fill="auto"/>
            <w:vAlign w:val="bottom"/>
          </w:tcPr>
          <w:p w14:paraId="4EE89D41"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5,3</w:t>
            </w:r>
          </w:p>
        </w:tc>
        <w:tc>
          <w:tcPr>
            <w:tcW w:w="720" w:type="dxa"/>
            <w:tcBorders>
              <w:top w:val="nil"/>
              <w:left w:val="nil"/>
              <w:bottom w:val="single" w:sz="4" w:space="0" w:color="auto"/>
              <w:right w:val="single" w:sz="4" w:space="0" w:color="auto"/>
            </w:tcBorders>
            <w:shd w:val="clear" w:color="auto" w:fill="auto"/>
            <w:vAlign w:val="bottom"/>
          </w:tcPr>
          <w:p w14:paraId="4CE59CB5" w14:textId="18DA3B79" w:rsidR="005039BE" w:rsidRPr="00A35302" w:rsidRDefault="005B36A9"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5,1</w:t>
            </w:r>
          </w:p>
        </w:tc>
        <w:tc>
          <w:tcPr>
            <w:tcW w:w="720" w:type="dxa"/>
            <w:tcBorders>
              <w:top w:val="nil"/>
              <w:left w:val="nil"/>
              <w:bottom w:val="single" w:sz="4" w:space="0" w:color="auto"/>
              <w:right w:val="single" w:sz="4" w:space="0" w:color="auto"/>
            </w:tcBorders>
            <w:shd w:val="clear" w:color="auto" w:fill="auto"/>
            <w:vAlign w:val="bottom"/>
          </w:tcPr>
          <w:p w14:paraId="1FB99A48" w14:textId="30ECCFF1" w:rsidR="005039BE" w:rsidRPr="00A35302" w:rsidRDefault="005B36A9"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4,8</w:t>
            </w:r>
          </w:p>
        </w:tc>
      </w:tr>
      <w:tr w:rsidR="005039BE" w:rsidRPr="005039BE" w14:paraId="2090B48D"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46B853BA"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SKP jooksevhindades (mld eurot)</w:t>
            </w:r>
          </w:p>
        </w:tc>
        <w:tc>
          <w:tcPr>
            <w:tcW w:w="720" w:type="dxa"/>
            <w:tcBorders>
              <w:top w:val="nil"/>
              <w:left w:val="nil"/>
              <w:bottom w:val="single" w:sz="4" w:space="0" w:color="auto"/>
              <w:right w:val="single" w:sz="4" w:space="0" w:color="auto"/>
            </w:tcBorders>
            <w:shd w:val="clear" w:color="auto" w:fill="auto"/>
            <w:vAlign w:val="bottom"/>
          </w:tcPr>
          <w:p w14:paraId="2870E8F4" w14:textId="093DABA9" w:rsidR="005039BE" w:rsidRPr="00A35302" w:rsidRDefault="001A5D1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25,5</w:t>
            </w:r>
          </w:p>
        </w:tc>
        <w:tc>
          <w:tcPr>
            <w:tcW w:w="720" w:type="dxa"/>
            <w:tcBorders>
              <w:top w:val="nil"/>
              <w:left w:val="nil"/>
              <w:bottom w:val="single" w:sz="4" w:space="0" w:color="auto"/>
              <w:right w:val="single" w:sz="4" w:space="0" w:color="auto"/>
            </w:tcBorders>
            <w:shd w:val="clear" w:color="auto" w:fill="auto"/>
            <w:vAlign w:val="bottom"/>
          </w:tcPr>
          <w:p w14:paraId="0EA59F14" w14:textId="335F6D03" w:rsidR="005039BE" w:rsidRPr="00A35302" w:rsidRDefault="001A5D1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30,5</w:t>
            </w:r>
          </w:p>
        </w:tc>
        <w:tc>
          <w:tcPr>
            <w:tcW w:w="720" w:type="dxa"/>
            <w:tcBorders>
              <w:top w:val="nil"/>
              <w:left w:val="nil"/>
              <w:bottom w:val="single" w:sz="4" w:space="0" w:color="auto"/>
              <w:right w:val="single" w:sz="4" w:space="0" w:color="auto"/>
            </w:tcBorders>
            <w:shd w:val="clear" w:color="auto" w:fill="auto"/>
            <w:vAlign w:val="bottom"/>
          </w:tcPr>
          <w:p w14:paraId="02D46BDB" w14:textId="42243866" w:rsidR="005039BE" w:rsidRPr="00A35302" w:rsidRDefault="001A5D1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32,1</w:t>
            </w:r>
          </w:p>
        </w:tc>
        <w:tc>
          <w:tcPr>
            <w:tcW w:w="720" w:type="dxa"/>
            <w:tcBorders>
              <w:top w:val="nil"/>
              <w:left w:val="nil"/>
              <w:bottom w:val="single" w:sz="4" w:space="0" w:color="auto"/>
              <w:right w:val="single" w:sz="4" w:space="0" w:color="auto"/>
            </w:tcBorders>
            <w:shd w:val="clear" w:color="auto" w:fill="auto"/>
            <w:vAlign w:val="bottom"/>
          </w:tcPr>
          <w:p w14:paraId="2A3A5CC5" w14:textId="53346EE6" w:rsidR="005039BE" w:rsidRPr="00A35302" w:rsidRDefault="001A5D1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33,7</w:t>
            </w:r>
          </w:p>
        </w:tc>
        <w:tc>
          <w:tcPr>
            <w:tcW w:w="720" w:type="dxa"/>
            <w:tcBorders>
              <w:top w:val="nil"/>
              <w:left w:val="nil"/>
              <w:bottom w:val="single" w:sz="4" w:space="0" w:color="auto"/>
              <w:right w:val="single" w:sz="4" w:space="0" w:color="auto"/>
            </w:tcBorders>
            <w:shd w:val="clear" w:color="auto" w:fill="auto"/>
            <w:vAlign w:val="bottom"/>
          </w:tcPr>
          <w:p w14:paraId="1C05AB7E" w14:textId="2072D42C" w:rsidR="005039BE" w:rsidRPr="00A35302" w:rsidRDefault="001A5D1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35</w:t>
            </w:r>
            <w:r w:rsidR="005039BE" w:rsidRPr="00A35302">
              <w:rPr>
                <w:rFonts w:ascii="Times New Roman" w:eastAsia="Times New Roman" w:hAnsi="Times New Roman" w:cs="Times New Roman"/>
                <w:noProof/>
                <w:sz w:val="20"/>
                <w:szCs w:val="20"/>
                <w:lang w:eastAsia="et-EE"/>
              </w:rPr>
              <w:t>,3</w:t>
            </w:r>
          </w:p>
        </w:tc>
      </w:tr>
      <w:tr w:rsidR="005039BE" w:rsidRPr="005039BE" w14:paraId="39AD6A59"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6A6B4C67"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val="ru-RU" w:eastAsia="et-EE"/>
              </w:rPr>
            </w:pPr>
            <w:r w:rsidRPr="00A35302">
              <w:rPr>
                <w:rFonts w:ascii="Times New Roman" w:eastAsia="Times New Roman" w:hAnsi="Times New Roman" w:cs="Times New Roman"/>
                <w:noProof/>
                <w:sz w:val="20"/>
                <w:szCs w:val="20"/>
                <w:lang w:eastAsia="et-EE"/>
              </w:rPr>
              <w:t xml:space="preserve"> Tarbijahinnaindeks</w:t>
            </w:r>
            <w:r w:rsidRPr="00A35302">
              <w:rPr>
                <w:rFonts w:ascii="Times New Roman" w:eastAsia="Times New Roman" w:hAnsi="Times New Roman" w:cs="Times New Roman"/>
                <w:noProof/>
                <w:sz w:val="20"/>
                <w:szCs w:val="20"/>
                <w:lang w:val="ru-RU" w:eastAsia="et-EE"/>
              </w:rPr>
              <w:t xml:space="preserve"> </w:t>
            </w:r>
          </w:p>
        </w:tc>
        <w:tc>
          <w:tcPr>
            <w:tcW w:w="720" w:type="dxa"/>
            <w:tcBorders>
              <w:top w:val="nil"/>
              <w:left w:val="nil"/>
              <w:bottom w:val="single" w:sz="4" w:space="0" w:color="auto"/>
              <w:right w:val="single" w:sz="4" w:space="0" w:color="auto"/>
            </w:tcBorders>
            <w:shd w:val="clear" w:color="auto" w:fill="auto"/>
            <w:vAlign w:val="bottom"/>
          </w:tcPr>
          <w:p w14:paraId="315EFAB0" w14:textId="57BC8C04"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2,0</w:t>
            </w:r>
          </w:p>
        </w:tc>
        <w:tc>
          <w:tcPr>
            <w:tcW w:w="720" w:type="dxa"/>
            <w:tcBorders>
              <w:top w:val="nil"/>
              <w:left w:val="nil"/>
              <w:bottom w:val="single" w:sz="4" w:space="0" w:color="auto"/>
              <w:right w:val="single" w:sz="4" w:space="0" w:color="auto"/>
            </w:tcBorders>
            <w:shd w:val="clear" w:color="auto" w:fill="auto"/>
            <w:vAlign w:val="bottom"/>
          </w:tcPr>
          <w:p w14:paraId="23C401AA" w14:textId="7841E41D"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2,1</w:t>
            </w:r>
          </w:p>
        </w:tc>
        <w:tc>
          <w:tcPr>
            <w:tcW w:w="720" w:type="dxa"/>
            <w:tcBorders>
              <w:top w:val="nil"/>
              <w:left w:val="nil"/>
              <w:bottom w:val="single" w:sz="4" w:space="0" w:color="auto"/>
              <w:right w:val="single" w:sz="4" w:space="0" w:color="auto"/>
            </w:tcBorders>
            <w:shd w:val="clear" w:color="auto" w:fill="auto"/>
            <w:vAlign w:val="bottom"/>
          </w:tcPr>
          <w:p w14:paraId="3180946D"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2,0</w:t>
            </w:r>
          </w:p>
        </w:tc>
        <w:tc>
          <w:tcPr>
            <w:tcW w:w="720" w:type="dxa"/>
            <w:tcBorders>
              <w:top w:val="nil"/>
              <w:left w:val="nil"/>
              <w:bottom w:val="single" w:sz="4" w:space="0" w:color="auto"/>
              <w:right w:val="single" w:sz="4" w:space="0" w:color="auto"/>
            </w:tcBorders>
            <w:shd w:val="clear" w:color="auto" w:fill="auto"/>
            <w:vAlign w:val="bottom"/>
          </w:tcPr>
          <w:p w14:paraId="2CCADFE2" w14:textId="5366BA1F"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1,9</w:t>
            </w:r>
          </w:p>
        </w:tc>
        <w:tc>
          <w:tcPr>
            <w:tcW w:w="720" w:type="dxa"/>
            <w:tcBorders>
              <w:top w:val="nil"/>
              <w:left w:val="nil"/>
              <w:bottom w:val="single" w:sz="4" w:space="0" w:color="auto"/>
              <w:right w:val="single" w:sz="4" w:space="0" w:color="auto"/>
            </w:tcBorders>
            <w:shd w:val="clear" w:color="auto" w:fill="auto"/>
            <w:vAlign w:val="bottom"/>
          </w:tcPr>
          <w:p w14:paraId="7DFBA31C" w14:textId="79626D4A"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1,9</w:t>
            </w:r>
          </w:p>
        </w:tc>
      </w:tr>
      <w:tr w:rsidR="005039BE" w:rsidRPr="005039BE" w14:paraId="787A3A47"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4CD5B7DD"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Tööhõive (15-74-aastased, tuhat inimest)</w:t>
            </w:r>
          </w:p>
        </w:tc>
        <w:tc>
          <w:tcPr>
            <w:tcW w:w="720" w:type="dxa"/>
            <w:tcBorders>
              <w:top w:val="nil"/>
              <w:left w:val="nil"/>
              <w:bottom w:val="single" w:sz="4" w:space="0" w:color="auto"/>
              <w:right w:val="single" w:sz="4" w:space="0" w:color="auto"/>
            </w:tcBorders>
            <w:shd w:val="clear" w:color="auto" w:fill="auto"/>
            <w:vAlign w:val="bottom"/>
          </w:tcPr>
          <w:p w14:paraId="3DFB89D4" w14:textId="42170185"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650,6</w:t>
            </w:r>
          </w:p>
        </w:tc>
        <w:tc>
          <w:tcPr>
            <w:tcW w:w="720" w:type="dxa"/>
            <w:tcBorders>
              <w:top w:val="nil"/>
              <w:left w:val="nil"/>
              <w:bottom w:val="single" w:sz="4" w:space="0" w:color="auto"/>
              <w:right w:val="single" w:sz="4" w:space="0" w:color="auto"/>
            </w:tcBorders>
            <w:shd w:val="clear" w:color="auto" w:fill="auto"/>
            <w:vAlign w:val="bottom"/>
          </w:tcPr>
          <w:p w14:paraId="75E35D1C" w14:textId="15185513"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655,9</w:t>
            </w:r>
          </w:p>
        </w:tc>
        <w:tc>
          <w:tcPr>
            <w:tcW w:w="720" w:type="dxa"/>
            <w:tcBorders>
              <w:top w:val="nil"/>
              <w:left w:val="nil"/>
              <w:bottom w:val="single" w:sz="4" w:space="0" w:color="auto"/>
              <w:right w:val="single" w:sz="4" w:space="0" w:color="auto"/>
            </w:tcBorders>
            <w:shd w:val="clear" w:color="auto" w:fill="auto"/>
            <w:vAlign w:val="bottom"/>
          </w:tcPr>
          <w:p w14:paraId="2E77E5DF" w14:textId="7953CFCD"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659,8</w:t>
            </w:r>
          </w:p>
        </w:tc>
        <w:tc>
          <w:tcPr>
            <w:tcW w:w="720" w:type="dxa"/>
            <w:tcBorders>
              <w:top w:val="nil"/>
              <w:left w:val="nil"/>
              <w:bottom w:val="single" w:sz="4" w:space="0" w:color="auto"/>
              <w:right w:val="single" w:sz="4" w:space="0" w:color="auto"/>
            </w:tcBorders>
            <w:shd w:val="clear" w:color="auto" w:fill="auto"/>
            <w:vAlign w:val="bottom"/>
          </w:tcPr>
          <w:p w14:paraId="48BA68AA" w14:textId="359B84FF"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662,5</w:t>
            </w:r>
          </w:p>
        </w:tc>
        <w:tc>
          <w:tcPr>
            <w:tcW w:w="720" w:type="dxa"/>
            <w:tcBorders>
              <w:top w:val="nil"/>
              <w:left w:val="nil"/>
              <w:bottom w:val="single" w:sz="4" w:space="0" w:color="auto"/>
              <w:right w:val="single" w:sz="4" w:space="0" w:color="auto"/>
            </w:tcBorders>
            <w:shd w:val="clear" w:color="auto" w:fill="auto"/>
            <w:vAlign w:val="bottom"/>
          </w:tcPr>
          <w:p w14:paraId="324E14A1" w14:textId="2939C742" w:rsidR="005039BE" w:rsidRPr="00A35302" w:rsidRDefault="004E512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663,8</w:t>
            </w:r>
          </w:p>
        </w:tc>
      </w:tr>
      <w:tr w:rsidR="005039BE" w:rsidRPr="005039BE" w14:paraId="3DE4BC73"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041AB52D"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Tööhõive kasv</w:t>
            </w:r>
          </w:p>
        </w:tc>
        <w:tc>
          <w:tcPr>
            <w:tcW w:w="720" w:type="dxa"/>
            <w:tcBorders>
              <w:top w:val="nil"/>
              <w:left w:val="nil"/>
              <w:bottom w:val="single" w:sz="4" w:space="0" w:color="auto"/>
              <w:right w:val="single" w:sz="4" w:space="0" w:color="auto"/>
            </w:tcBorders>
            <w:shd w:val="clear" w:color="auto" w:fill="auto"/>
            <w:vAlign w:val="bottom"/>
          </w:tcPr>
          <w:p w14:paraId="0FA52ABC" w14:textId="0D803521" w:rsidR="005039BE" w:rsidRPr="00A35302" w:rsidRDefault="00AE1C22"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w:t>
            </w:r>
            <w:r w:rsidR="005039BE" w:rsidRPr="00A35302">
              <w:rPr>
                <w:rFonts w:ascii="Times New Roman" w:eastAsia="Times New Roman" w:hAnsi="Times New Roman" w:cs="Times New Roman"/>
                <w:noProof/>
                <w:sz w:val="20"/>
                <w:szCs w:val="20"/>
                <w:lang w:eastAsia="et-EE"/>
              </w:rPr>
              <w:t>0,9</w:t>
            </w:r>
          </w:p>
        </w:tc>
        <w:tc>
          <w:tcPr>
            <w:tcW w:w="720" w:type="dxa"/>
            <w:tcBorders>
              <w:top w:val="nil"/>
              <w:left w:val="nil"/>
              <w:bottom w:val="single" w:sz="4" w:space="0" w:color="auto"/>
              <w:right w:val="single" w:sz="4" w:space="0" w:color="auto"/>
            </w:tcBorders>
            <w:shd w:val="clear" w:color="auto" w:fill="auto"/>
            <w:vAlign w:val="bottom"/>
          </w:tcPr>
          <w:p w14:paraId="4E65284A" w14:textId="5B267105" w:rsidR="005039BE" w:rsidRPr="00A35302" w:rsidRDefault="00AE1C22"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0,8</w:t>
            </w:r>
          </w:p>
        </w:tc>
        <w:tc>
          <w:tcPr>
            <w:tcW w:w="720" w:type="dxa"/>
            <w:tcBorders>
              <w:top w:val="nil"/>
              <w:left w:val="nil"/>
              <w:bottom w:val="single" w:sz="4" w:space="0" w:color="auto"/>
              <w:right w:val="single" w:sz="4" w:space="0" w:color="auto"/>
            </w:tcBorders>
            <w:shd w:val="clear" w:color="auto" w:fill="auto"/>
            <w:vAlign w:val="bottom"/>
          </w:tcPr>
          <w:p w14:paraId="19C78F5A" w14:textId="59259412" w:rsidR="005039BE" w:rsidRPr="00A35302" w:rsidRDefault="00AE1C22"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0,6</w:t>
            </w:r>
          </w:p>
        </w:tc>
        <w:tc>
          <w:tcPr>
            <w:tcW w:w="720" w:type="dxa"/>
            <w:tcBorders>
              <w:top w:val="nil"/>
              <w:left w:val="nil"/>
              <w:bottom w:val="single" w:sz="4" w:space="0" w:color="auto"/>
              <w:right w:val="single" w:sz="4" w:space="0" w:color="auto"/>
            </w:tcBorders>
            <w:shd w:val="clear" w:color="auto" w:fill="auto"/>
            <w:vAlign w:val="bottom"/>
          </w:tcPr>
          <w:p w14:paraId="17D33BD3" w14:textId="38BAB244" w:rsidR="005039BE" w:rsidRPr="00A35302" w:rsidRDefault="00AE1C22"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0,4</w:t>
            </w:r>
          </w:p>
        </w:tc>
        <w:tc>
          <w:tcPr>
            <w:tcW w:w="720" w:type="dxa"/>
            <w:tcBorders>
              <w:top w:val="nil"/>
              <w:left w:val="nil"/>
              <w:bottom w:val="single" w:sz="4" w:space="0" w:color="auto"/>
              <w:right w:val="single" w:sz="4" w:space="0" w:color="auto"/>
            </w:tcBorders>
            <w:shd w:val="clear" w:color="auto" w:fill="auto"/>
            <w:vAlign w:val="bottom"/>
          </w:tcPr>
          <w:p w14:paraId="1DAAD61C" w14:textId="6D55B9EF"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0,2</w:t>
            </w:r>
          </w:p>
        </w:tc>
      </w:tr>
      <w:tr w:rsidR="005039BE" w:rsidRPr="005039BE" w14:paraId="72766991" w14:textId="77777777" w:rsidTr="00180FE4">
        <w:trPr>
          <w:trHeight w:val="276"/>
          <w:jc w:val="center"/>
        </w:trPr>
        <w:tc>
          <w:tcPr>
            <w:tcW w:w="4923" w:type="dxa"/>
            <w:tcBorders>
              <w:top w:val="nil"/>
              <w:left w:val="single" w:sz="4" w:space="0" w:color="auto"/>
              <w:bottom w:val="single" w:sz="4" w:space="0" w:color="auto"/>
              <w:right w:val="single" w:sz="4" w:space="0" w:color="auto"/>
            </w:tcBorders>
            <w:shd w:val="clear" w:color="auto" w:fill="auto"/>
            <w:vAlign w:val="bottom"/>
          </w:tcPr>
          <w:p w14:paraId="0B1E5E2C"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Keskmine palk (eurot)</w:t>
            </w:r>
          </w:p>
        </w:tc>
        <w:tc>
          <w:tcPr>
            <w:tcW w:w="720" w:type="dxa"/>
            <w:tcBorders>
              <w:top w:val="nil"/>
              <w:left w:val="nil"/>
              <w:bottom w:val="single" w:sz="4" w:space="0" w:color="auto"/>
              <w:right w:val="single" w:sz="4" w:space="0" w:color="auto"/>
            </w:tcBorders>
            <w:shd w:val="clear" w:color="auto" w:fill="auto"/>
            <w:vAlign w:val="bottom"/>
          </w:tcPr>
          <w:p w14:paraId="270F8205" w14:textId="7B439D1F" w:rsidR="005039BE" w:rsidRPr="00A35302" w:rsidRDefault="002D1586"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1 504</w:t>
            </w:r>
          </w:p>
        </w:tc>
        <w:tc>
          <w:tcPr>
            <w:tcW w:w="720" w:type="dxa"/>
            <w:tcBorders>
              <w:top w:val="nil"/>
              <w:left w:val="nil"/>
              <w:bottom w:val="single" w:sz="4" w:space="0" w:color="auto"/>
              <w:right w:val="single" w:sz="4" w:space="0" w:color="auto"/>
            </w:tcBorders>
            <w:shd w:val="clear" w:color="auto" w:fill="auto"/>
            <w:vAlign w:val="bottom"/>
          </w:tcPr>
          <w:p w14:paraId="18FBD0F6" w14:textId="665DCD75"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w:t>
            </w:r>
            <w:r w:rsidR="002D1586" w:rsidRPr="00A35302">
              <w:rPr>
                <w:rFonts w:ascii="Times New Roman" w:eastAsia="Times New Roman" w:hAnsi="Times New Roman" w:cs="Times New Roman"/>
                <w:noProof/>
                <w:sz w:val="20"/>
                <w:szCs w:val="20"/>
                <w:lang w:eastAsia="et-EE"/>
              </w:rPr>
              <w:t xml:space="preserve"> 588</w:t>
            </w:r>
          </w:p>
        </w:tc>
        <w:tc>
          <w:tcPr>
            <w:tcW w:w="720" w:type="dxa"/>
            <w:tcBorders>
              <w:top w:val="nil"/>
              <w:left w:val="nil"/>
              <w:bottom w:val="single" w:sz="4" w:space="0" w:color="auto"/>
              <w:right w:val="single" w:sz="4" w:space="0" w:color="auto"/>
            </w:tcBorders>
            <w:shd w:val="clear" w:color="auto" w:fill="auto"/>
            <w:vAlign w:val="bottom"/>
          </w:tcPr>
          <w:p w14:paraId="0F8C2A5D" w14:textId="0C4C7E05"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w:t>
            </w:r>
            <w:r w:rsidR="002D1586" w:rsidRPr="00A35302">
              <w:rPr>
                <w:rFonts w:ascii="Times New Roman" w:eastAsia="Times New Roman" w:hAnsi="Times New Roman" w:cs="Times New Roman"/>
                <w:noProof/>
                <w:sz w:val="20"/>
                <w:szCs w:val="20"/>
                <w:lang w:eastAsia="et-EE"/>
              </w:rPr>
              <w:t xml:space="preserve"> 668</w:t>
            </w:r>
          </w:p>
        </w:tc>
        <w:tc>
          <w:tcPr>
            <w:tcW w:w="720" w:type="dxa"/>
            <w:tcBorders>
              <w:top w:val="nil"/>
              <w:left w:val="nil"/>
              <w:bottom w:val="single" w:sz="4" w:space="0" w:color="auto"/>
              <w:right w:val="single" w:sz="4" w:space="0" w:color="auto"/>
            </w:tcBorders>
            <w:shd w:val="clear" w:color="auto" w:fill="auto"/>
            <w:vAlign w:val="bottom"/>
          </w:tcPr>
          <w:p w14:paraId="0F41DFB8" w14:textId="141E6185"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w:t>
            </w:r>
            <w:r w:rsidR="002D1586" w:rsidRPr="00A35302">
              <w:rPr>
                <w:rFonts w:ascii="Times New Roman" w:eastAsia="Times New Roman" w:hAnsi="Times New Roman" w:cs="Times New Roman"/>
                <w:noProof/>
                <w:sz w:val="20"/>
                <w:szCs w:val="20"/>
                <w:lang w:eastAsia="et-EE"/>
              </w:rPr>
              <w:t xml:space="preserve"> 479</w:t>
            </w:r>
          </w:p>
        </w:tc>
        <w:tc>
          <w:tcPr>
            <w:tcW w:w="720" w:type="dxa"/>
            <w:tcBorders>
              <w:top w:val="nil"/>
              <w:left w:val="nil"/>
              <w:bottom w:val="single" w:sz="4" w:space="0" w:color="auto"/>
              <w:right w:val="single" w:sz="4" w:space="0" w:color="auto"/>
            </w:tcBorders>
            <w:shd w:val="clear" w:color="auto" w:fill="auto"/>
            <w:vAlign w:val="bottom"/>
          </w:tcPr>
          <w:p w14:paraId="6D305694" w14:textId="68C44800"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w:t>
            </w:r>
            <w:r w:rsidR="002D1586" w:rsidRPr="00A35302">
              <w:rPr>
                <w:rFonts w:ascii="Times New Roman" w:eastAsia="Times New Roman" w:hAnsi="Times New Roman" w:cs="Times New Roman"/>
                <w:noProof/>
                <w:sz w:val="20"/>
                <w:szCs w:val="20"/>
                <w:lang w:eastAsia="et-EE"/>
              </w:rPr>
              <w:t xml:space="preserve"> 832</w:t>
            </w:r>
          </w:p>
        </w:tc>
      </w:tr>
      <w:tr w:rsidR="005039BE" w:rsidRPr="005039BE" w14:paraId="5E7DF645" w14:textId="77777777" w:rsidTr="00180FE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tcPr>
          <w:p w14:paraId="43BCDEFB"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Keskmise palga reaalkasv</w:t>
            </w:r>
          </w:p>
        </w:tc>
        <w:tc>
          <w:tcPr>
            <w:tcW w:w="720" w:type="dxa"/>
            <w:tcBorders>
              <w:top w:val="single" w:sz="4" w:space="0" w:color="auto"/>
              <w:left w:val="nil"/>
              <w:bottom w:val="single" w:sz="4" w:space="0" w:color="auto"/>
              <w:right w:val="single" w:sz="4" w:space="0" w:color="auto"/>
            </w:tcBorders>
            <w:shd w:val="clear" w:color="auto" w:fill="auto"/>
            <w:vAlign w:val="bottom"/>
          </w:tcPr>
          <w:p w14:paraId="3FC30E0A" w14:textId="45F906A7"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1,8</w:t>
            </w:r>
          </w:p>
        </w:tc>
        <w:tc>
          <w:tcPr>
            <w:tcW w:w="720" w:type="dxa"/>
            <w:tcBorders>
              <w:top w:val="single" w:sz="4" w:space="0" w:color="auto"/>
              <w:left w:val="nil"/>
              <w:bottom w:val="single" w:sz="4" w:space="0" w:color="auto"/>
              <w:right w:val="single" w:sz="4" w:space="0" w:color="auto"/>
            </w:tcBorders>
            <w:shd w:val="clear" w:color="auto" w:fill="auto"/>
            <w:vAlign w:val="bottom"/>
          </w:tcPr>
          <w:p w14:paraId="38FE5AB8" w14:textId="5A5E6B2D"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w:t>
            </w:r>
            <w:r w:rsidR="00033754" w:rsidRPr="00A35302">
              <w:rPr>
                <w:rFonts w:ascii="Times New Roman" w:eastAsia="Times New Roman" w:hAnsi="Times New Roman" w:cs="Times New Roman"/>
                <w:noProof/>
                <w:sz w:val="20"/>
                <w:szCs w:val="20"/>
                <w:lang w:eastAsia="et-EE"/>
              </w:rPr>
              <w:t>,4</w:t>
            </w:r>
          </w:p>
        </w:tc>
        <w:tc>
          <w:tcPr>
            <w:tcW w:w="720" w:type="dxa"/>
            <w:tcBorders>
              <w:top w:val="single" w:sz="4" w:space="0" w:color="auto"/>
              <w:left w:val="nil"/>
              <w:bottom w:val="single" w:sz="4" w:space="0" w:color="auto"/>
              <w:right w:val="single" w:sz="4" w:space="0" w:color="auto"/>
            </w:tcBorders>
            <w:shd w:val="clear" w:color="auto" w:fill="auto"/>
            <w:vAlign w:val="bottom"/>
          </w:tcPr>
          <w:p w14:paraId="10EB0A75" w14:textId="1FE7817E"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3,0</w:t>
            </w:r>
          </w:p>
        </w:tc>
        <w:tc>
          <w:tcPr>
            <w:tcW w:w="720" w:type="dxa"/>
            <w:tcBorders>
              <w:top w:val="single" w:sz="4" w:space="0" w:color="auto"/>
              <w:left w:val="nil"/>
              <w:bottom w:val="single" w:sz="4" w:space="0" w:color="auto"/>
              <w:right w:val="single" w:sz="4" w:space="0" w:color="auto"/>
            </w:tcBorders>
            <w:shd w:val="clear" w:color="auto" w:fill="auto"/>
            <w:vAlign w:val="bottom"/>
          </w:tcPr>
          <w:p w14:paraId="23FCD42B"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2,9</w:t>
            </w:r>
          </w:p>
        </w:tc>
        <w:tc>
          <w:tcPr>
            <w:tcW w:w="720" w:type="dxa"/>
            <w:tcBorders>
              <w:top w:val="single" w:sz="4" w:space="0" w:color="auto"/>
              <w:left w:val="nil"/>
              <w:bottom w:val="single" w:sz="4" w:space="0" w:color="auto"/>
              <w:right w:val="single" w:sz="4" w:space="0" w:color="auto"/>
            </w:tcBorders>
            <w:shd w:val="clear" w:color="auto" w:fill="auto"/>
            <w:vAlign w:val="bottom"/>
          </w:tcPr>
          <w:p w14:paraId="356428CC" w14:textId="5F8026F3"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2,3</w:t>
            </w:r>
          </w:p>
        </w:tc>
      </w:tr>
      <w:tr w:rsidR="005039BE" w:rsidRPr="005039BE" w14:paraId="5082D19B" w14:textId="77777777" w:rsidTr="00180FE4">
        <w:trPr>
          <w:trHeight w:val="276"/>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tcPr>
          <w:p w14:paraId="215D9EF1"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 xml:space="preserve"> Keskmise palga nominaalkasv</w:t>
            </w:r>
          </w:p>
        </w:tc>
        <w:tc>
          <w:tcPr>
            <w:tcW w:w="720" w:type="dxa"/>
            <w:tcBorders>
              <w:top w:val="single" w:sz="4" w:space="0" w:color="auto"/>
              <w:left w:val="nil"/>
              <w:bottom w:val="single" w:sz="4" w:space="0" w:color="auto"/>
              <w:right w:val="single" w:sz="4" w:space="0" w:color="auto"/>
            </w:tcBorders>
            <w:shd w:val="clear" w:color="auto" w:fill="auto"/>
            <w:vAlign w:val="bottom"/>
          </w:tcPr>
          <w:p w14:paraId="1FA75048" w14:textId="3FF09672"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3,9</w:t>
            </w:r>
          </w:p>
        </w:tc>
        <w:tc>
          <w:tcPr>
            <w:tcW w:w="720" w:type="dxa"/>
            <w:tcBorders>
              <w:top w:val="single" w:sz="4" w:space="0" w:color="auto"/>
              <w:left w:val="nil"/>
              <w:bottom w:val="single" w:sz="4" w:space="0" w:color="auto"/>
              <w:right w:val="single" w:sz="4" w:space="0" w:color="auto"/>
            </w:tcBorders>
            <w:shd w:val="clear" w:color="auto" w:fill="auto"/>
            <w:vAlign w:val="bottom"/>
          </w:tcPr>
          <w:p w14:paraId="70BF8DA1" w14:textId="21D7F683"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5,6</w:t>
            </w:r>
          </w:p>
        </w:tc>
        <w:tc>
          <w:tcPr>
            <w:tcW w:w="720" w:type="dxa"/>
            <w:tcBorders>
              <w:top w:val="single" w:sz="4" w:space="0" w:color="auto"/>
              <w:left w:val="nil"/>
              <w:bottom w:val="single" w:sz="4" w:space="0" w:color="auto"/>
              <w:right w:val="single" w:sz="4" w:space="0" w:color="auto"/>
            </w:tcBorders>
            <w:shd w:val="clear" w:color="auto" w:fill="auto"/>
            <w:vAlign w:val="bottom"/>
          </w:tcPr>
          <w:p w14:paraId="7FA95185" w14:textId="543AAF91"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5,1</w:t>
            </w:r>
          </w:p>
        </w:tc>
        <w:tc>
          <w:tcPr>
            <w:tcW w:w="720" w:type="dxa"/>
            <w:tcBorders>
              <w:top w:val="single" w:sz="4" w:space="0" w:color="auto"/>
              <w:left w:val="nil"/>
              <w:bottom w:val="single" w:sz="4" w:space="0" w:color="auto"/>
              <w:right w:val="single" w:sz="4" w:space="0" w:color="auto"/>
            </w:tcBorders>
            <w:shd w:val="clear" w:color="auto" w:fill="auto"/>
            <w:vAlign w:val="bottom"/>
          </w:tcPr>
          <w:p w14:paraId="1DA95B39" w14:textId="77777777" w:rsidR="005039BE" w:rsidRPr="00A35302" w:rsidRDefault="005039BE"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4,9</w:t>
            </w:r>
          </w:p>
        </w:tc>
        <w:tc>
          <w:tcPr>
            <w:tcW w:w="720" w:type="dxa"/>
            <w:tcBorders>
              <w:top w:val="single" w:sz="4" w:space="0" w:color="auto"/>
              <w:left w:val="nil"/>
              <w:bottom w:val="single" w:sz="4" w:space="0" w:color="auto"/>
              <w:right w:val="single" w:sz="4" w:space="0" w:color="auto"/>
            </w:tcBorders>
            <w:shd w:val="clear" w:color="auto" w:fill="auto"/>
            <w:vAlign w:val="bottom"/>
          </w:tcPr>
          <w:p w14:paraId="051D4F96" w14:textId="1D67D637" w:rsidR="005039BE" w:rsidRPr="00A35302" w:rsidRDefault="00033754" w:rsidP="005039BE">
            <w:pPr>
              <w:autoSpaceDE w:val="0"/>
              <w:autoSpaceDN w:val="0"/>
              <w:adjustRightInd w:val="0"/>
              <w:spacing w:after="120" w:line="240" w:lineRule="auto"/>
              <w:jc w:val="both"/>
              <w:rPr>
                <w:rFonts w:ascii="Times New Roman" w:eastAsia="Times New Roman" w:hAnsi="Times New Roman" w:cs="Times New Roman"/>
                <w:noProof/>
                <w:sz w:val="20"/>
                <w:szCs w:val="20"/>
                <w:lang w:eastAsia="et-EE"/>
              </w:rPr>
            </w:pPr>
            <w:r w:rsidRPr="00A35302">
              <w:rPr>
                <w:rFonts w:ascii="Times New Roman" w:eastAsia="Times New Roman" w:hAnsi="Times New Roman" w:cs="Times New Roman"/>
                <w:noProof/>
                <w:sz w:val="20"/>
                <w:szCs w:val="20"/>
                <w:lang w:eastAsia="et-EE"/>
              </w:rPr>
              <w:t>4,7</w:t>
            </w:r>
          </w:p>
        </w:tc>
      </w:tr>
    </w:tbl>
    <w:p w14:paraId="45B01647" w14:textId="77777777" w:rsidR="005039BE" w:rsidRPr="005039BE" w:rsidRDefault="005039BE" w:rsidP="005039BE">
      <w:pPr>
        <w:autoSpaceDE w:val="0"/>
        <w:autoSpaceDN w:val="0"/>
        <w:adjustRightInd w:val="0"/>
        <w:spacing w:after="120" w:line="240" w:lineRule="auto"/>
        <w:jc w:val="both"/>
        <w:rPr>
          <w:rFonts w:ascii="Times New Roman" w:eastAsia="Times New Roman" w:hAnsi="Times New Roman" w:cs="Times New Roman"/>
          <w:b/>
          <w:noProof/>
          <w:sz w:val="24"/>
          <w:szCs w:val="24"/>
          <w:lang w:eastAsia="et-EE"/>
        </w:rPr>
      </w:pPr>
    </w:p>
    <w:p w14:paraId="420D0D1B" w14:textId="3E9EE32C" w:rsidR="0011126F" w:rsidRDefault="0011126F" w:rsidP="0011126F">
      <w:pPr>
        <w:autoSpaceDE w:val="0"/>
        <w:autoSpaceDN w:val="0"/>
        <w:adjustRightInd w:val="0"/>
        <w:spacing w:after="120" w:line="240" w:lineRule="auto"/>
        <w:jc w:val="both"/>
        <w:rPr>
          <w:rFonts w:ascii="Times New Roman" w:eastAsia="Times New Roman" w:hAnsi="Times New Roman" w:cs="Times New Roman"/>
          <w:noProof/>
          <w:sz w:val="24"/>
          <w:szCs w:val="24"/>
          <w:lang w:val="en-US" w:eastAsia="et-EE"/>
        </w:rPr>
      </w:pPr>
      <w:r w:rsidRPr="0011126F">
        <w:rPr>
          <w:rFonts w:ascii="Times New Roman" w:eastAsia="Times New Roman" w:hAnsi="Times New Roman" w:cs="Times New Roman"/>
          <w:noProof/>
          <w:sz w:val="24"/>
          <w:szCs w:val="24"/>
          <w:lang w:val="en-US" w:eastAsia="et-EE"/>
        </w:rPr>
        <w:t xml:space="preserve">Rahandusministeeriumi prognoos näeb ette majanduse kiiret taastumist </w:t>
      </w:r>
      <w:r w:rsidR="004F5A81">
        <w:rPr>
          <w:rFonts w:ascii="Times New Roman" w:eastAsia="Times New Roman" w:hAnsi="Times New Roman" w:cs="Times New Roman"/>
          <w:noProof/>
          <w:sz w:val="24"/>
          <w:szCs w:val="24"/>
          <w:lang w:val="en-US" w:eastAsia="et-EE"/>
        </w:rPr>
        <w:t xml:space="preserve">2021 </w:t>
      </w:r>
      <w:r w:rsidRPr="0011126F">
        <w:rPr>
          <w:rFonts w:ascii="Times New Roman" w:eastAsia="Times New Roman" w:hAnsi="Times New Roman" w:cs="Times New Roman"/>
          <w:noProof/>
          <w:sz w:val="24"/>
          <w:szCs w:val="24"/>
          <w:lang w:val="en-US" w:eastAsia="et-EE"/>
        </w:rPr>
        <w:t xml:space="preserve">aasta teisest poolest alates. 2021. aasta esimeses pooles takistavad majanduse taastumist endiselt tegevus- ja liikumispiirangud. Kui vaktsineerimine läheb plaanipäraselt ja nakkusoht taandub, peaks 2021. aastal taas kasvu näitama kõik tegevusalad peale ehituse ning </w:t>
      </w:r>
      <w:r w:rsidRPr="0011126F">
        <w:rPr>
          <w:rFonts w:ascii="Times New Roman" w:eastAsia="Times New Roman" w:hAnsi="Times New Roman" w:cs="Times New Roman"/>
          <w:noProof/>
          <w:sz w:val="24"/>
          <w:szCs w:val="24"/>
          <w:lang w:val="en-US" w:eastAsia="et-EE"/>
        </w:rPr>
        <w:lastRenderedPageBreak/>
        <w:t xml:space="preserve">majanduse kriisieelne tase saavutatakse aasta lõpuks. Taastumine saab esialgu olema ebaühtlane, tuginedes eksportivale tööstusele ja arvutiteenustele. </w:t>
      </w:r>
      <w:bookmarkStart w:id="6" w:name="_Hlk68507330"/>
      <w:r w:rsidRPr="0011126F">
        <w:rPr>
          <w:rFonts w:ascii="Times New Roman" w:eastAsia="Times New Roman" w:hAnsi="Times New Roman" w:cs="Times New Roman"/>
          <w:noProof/>
          <w:sz w:val="24"/>
          <w:szCs w:val="24"/>
          <w:lang w:val="en-US" w:eastAsia="et-EE"/>
        </w:rPr>
        <w:t>Kuna kriis on olnud töötuse kiire kasvu kaudu madalapalgalistel tegevusaladel sotsiaalselt kulukas, siis on kriitilise tähtsusega välisturismi taastumine, mis jääb prognoosi kohaselt 2022. aastasse</w:t>
      </w:r>
      <w:bookmarkEnd w:id="6"/>
      <w:r w:rsidRPr="0011126F">
        <w:rPr>
          <w:rFonts w:ascii="Times New Roman" w:eastAsia="Times New Roman" w:hAnsi="Times New Roman" w:cs="Times New Roman"/>
          <w:noProof/>
          <w:sz w:val="24"/>
          <w:szCs w:val="24"/>
          <w:lang w:val="en-US" w:eastAsia="et-EE"/>
        </w:rPr>
        <w:t>.</w:t>
      </w:r>
      <w:r w:rsidR="00E3241A">
        <w:rPr>
          <w:rFonts w:ascii="Times New Roman" w:eastAsia="Times New Roman" w:hAnsi="Times New Roman" w:cs="Times New Roman"/>
          <w:noProof/>
          <w:sz w:val="24"/>
          <w:szCs w:val="24"/>
          <w:lang w:val="en-US" w:eastAsia="et-EE"/>
        </w:rPr>
        <w:t xml:space="preserve"> </w:t>
      </w:r>
    </w:p>
    <w:p w14:paraId="06CCADB2" w14:textId="64E53E4D" w:rsidR="007922F5" w:rsidRPr="007922F5" w:rsidRDefault="007922F5" w:rsidP="007922F5">
      <w:pPr>
        <w:autoSpaceDE w:val="0"/>
        <w:autoSpaceDN w:val="0"/>
        <w:adjustRightInd w:val="0"/>
        <w:spacing w:after="120" w:line="240" w:lineRule="auto"/>
        <w:jc w:val="both"/>
        <w:rPr>
          <w:rFonts w:ascii="Times New Roman" w:eastAsia="Times New Roman" w:hAnsi="Times New Roman" w:cs="Times New Roman"/>
          <w:noProof/>
          <w:sz w:val="24"/>
          <w:szCs w:val="24"/>
          <w:lang w:val="en-US" w:eastAsia="et-EE"/>
        </w:rPr>
      </w:pPr>
      <w:r w:rsidRPr="007922F5">
        <w:rPr>
          <w:rFonts w:ascii="Times New Roman" w:eastAsia="Times New Roman" w:hAnsi="Times New Roman" w:cs="Times New Roman"/>
          <w:noProof/>
          <w:sz w:val="24"/>
          <w:szCs w:val="24"/>
          <w:lang w:val="en-US" w:eastAsia="et-EE"/>
        </w:rPr>
        <w:t xml:space="preserve">Külm talv ja naftahindade lähenemine pandeemiaeelsele tasemele põhjustasid </w:t>
      </w:r>
      <w:r w:rsidR="003F2D5B">
        <w:rPr>
          <w:rFonts w:ascii="Times New Roman" w:eastAsia="Times New Roman" w:hAnsi="Times New Roman" w:cs="Times New Roman"/>
          <w:noProof/>
          <w:sz w:val="24"/>
          <w:szCs w:val="24"/>
          <w:lang w:val="en-US" w:eastAsia="et-EE"/>
        </w:rPr>
        <w:t xml:space="preserve">2021 </w:t>
      </w:r>
      <w:r w:rsidRPr="007922F5">
        <w:rPr>
          <w:rFonts w:ascii="Times New Roman" w:eastAsia="Times New Roman" w:hAnsi="Times New Roman" w:cs="Times New Roman"/>
          <w:noProof/>
          <w:sz w:val="24"/>
          <w:szCs w:val="24"/>
          <w:lang w:val="en-US" w:eastAsia="et-EE"/>
        </w:rPr>
        <w:t>aasta alguses tarbijahindade tõusule pöördumise. Sama võis täheldada ka euroalas laiemalt.</w:t>
      </w:r>
      <w:r>
        <w:rPr>
          <w:rFonts w:ascii="Times New Roman" w:eastAsia="Times New Roman" w:hAnsi="Times New Roman" w:cs="Times New Roman"/>
          <w:noProof/>
          <w:sz w:val="24"/>
          <w:szCs w:val="24"/>
          <w:lang w:val="en-US" w:eastAsia="et-EE"/>
        </w:rPr>
        <w:t xml:space="preserve"> </w:t>
      </w:r>
      <w:r w:rsidRPr="007922F5">
        <w:rPr>
          <w:rFonts w:ascii="Times New Roman" w:eastAsia="Times New Roman" w:hAnsi="Times New Roman" w:cs="Times New Roman"/>
          <w:noProof/>
          <w:sz w:val="24"/>
          <w:szCs w:val="24"/>
          <w:lang w:val="en-US" w:eastAsia="et-EE"/>
        </w:rPr>
        <w:t>Kuigi toidu maailmaturuhinnad on viimaste aastate kõrgtasemele tõusnud, hoiab toidu kallinemist osaliselt tagasi aiasaaduste odavnemine ning uue kaubandusketi lisandumine turule.</w:t>
      </w:r>
      <w:r>
        <w:rPr>
          <w:rFonts w:ascii="Times New Roman" w:eastAsia="Times New Roman" w:hAnsi="Times New Roman" w:cs="Times New Roman"/>
          <w:noProof/>
          <w:sz w:val="24"/>
          <w:szCs w:val="24"/>
          <w:lang w:val="en-US" w:eastAsia="et-EE"/>
        </w:rPr>
        <w:t xml:space="preserve"> </w:t>
      </w:r>
      <w:r w:rsidRPr="00C17A84">
        <w:rPr>
          <w:rFonts w:ascii="Times New Roman" w:eastAsia="Times New Roman" w:hAnsi="Times New Roman" w:cs="Times New Roman"/>
          <w:bCs/>
          <w:noProof/>
          <w:sz w:val="24"/>
          <w:szCs w:val="24"/>
          <w:lang w:val="en-US" w:eastAsia="et-EE"/>
        </w:rPr>
        <w:t>Viiruse leviku piiramiseks rakendatud karmimad piirangud võivad põhjustada volatiilsust kaupade ja teenuste hindades</w:t>
      </w:r>
      <w:r w:rsidRPr="00C17A84">
        <w:rPr>
          <w:rFonts w:ascii="Times New Roman" w:eastAsia="Times New Roman" w:hAnsi="Times New Roman" w:cs="Times New Roman"/>
          <w:noProof/>
          <w:sz w:val="24"/>
          <w:szCs w:val="24"/>
          <w:lang w:val="en-US" w:eastAsia="et-EE"/>
        </w:rPr>
        <w:t>.</w:t>
      </w:r>
      <w:r>
        <w:rPr>
          <w:rFonts w:ascii="Times New Roman" w:eastAsia="Times New Roman" w:hAnsi="Times New Roman" w:cs="Times New Roman"/>
          <w:noProof/>
          <w:sz w:val="24"/>
          <w:szCs w:val="24"/>
          <w:lang w:val="en-US" w:eastAsia="et-EE"/>
        </w:rPr>
        <w:t xml:space="preserve"> </w:t>
      </w:r>
      <w:r w:rsidRPr="007922F5">
        <w:rPr>
          <w:rFonts w:ascii="Times New Roman" w:eastAsia="Times New Roman" w:hAnsi="Times New Roman" w:cs="Times New Roman"/>
          <w:noProof/>
          <w:sz w:val="24"/>
          <w:szCs w:val="24"/>
          <w:lang w:val="en-US" w:eastAsia="et-EE"/>
        </w:rPr>
        <w:t xml:space="preserve">Kuigi vaktsineerimisest ja viiruse leviku kontrolli alla saamisest tulenevalt võivad </w:t>
      </w:r>
      <w:r w:rsidR="00C17A84">
        <w:rPr>
          <w:rFonts w:ascii="Times New Roman" w:eastAsia="Times New Roman" w:hAnsi="Times New Roman" w:cs="Times New Roman"/>
          <w:noProof/>
          <w:sz w:val="24"/>
          <w:szCs w:val="24"/>
          <w:lang w:val="en-US" w:eastAsia="et-EE"/>
        </w:rPr>
        <w:t xml:space="preserve">2021. </w:t>
      </w:r>
      <w:r w:rsidRPr="007922F5">
        <w:rPr>
          <w:rFonts w:ascii="Times New Roman" w:eastAsia="Times New Roman" w:hAnsi="Times New Roman" w:cs="Times New Roman"/>
          <w:noProof/>
          <w:sz w:val="24"/>
          <w:szCs w:val="24"/>
          <w:lang w:val="en-US" w:eastAsia="et-EE"/>
        </w:rPr>
        <w:t xml:space="preserve">aasta teises pooles turistide külastused osaliselt taastuda, jääb see eeldatavasti siiski tagasihoidlikuks ning turismiga seotud teenuste hindade (nt majutus) taastumist ei pruugi tänavu toimuda. </w:t>
      </w:r>
      <w:r w:rsidR="00C17A84">
        <w:rPr>
          <w:rFonts w:ascii="Times New Roman" w:eastAsia="Times New Roman" w:hAnsi="Times New Roman" w:cs="Times New Roman"/>
          <w:noProof/>
          <w:sz w:val="24"/>
          <w:szCs w:val="24"/>
          <w:lang w:val="en-US" w:eastAsia="et-EE"/>
        </w:rPr>
        <w:t>2021 a</w:t>
      </w:r>
      <w:r w:rsidRPr="007922F5">
        <w:rPr>
          <w:rFonts w:ascii="Times New Roman" w:eastAsia="Times New Roman" w:hAnsi="Times New Roman" w:cs="Times New Roman"/>
          <w:noProof/>
          <w:sz w:val="24"/>
          <w:szCs w:val="24"/>
          <w:lang w:val="en-US" w:eastAsia="et-EE"/>
        </w:rPr>
        <w:t>asta kokkuvõttes tõusevad tarbijahinnad 2,0%. 2022. aasta hinnatõusu kiirenemise 2,1%ni põhjustavad tööturuarengute tugevnemise ja turismi taastumisega kaasnev hoogsam teenuste kallinemine.</w:t>
      </w:r>
      <w:r w:rsidR="00AB33D0">
        <w:rPr>
          <w:rFonts w:ascii="Times New Roman" w:eastAsia="Times New Roman" w:hAnsi="Times New Roman" w:cs="Times New Roman"/>
          <w:noProof/>
          <w:sz w:val="24"/>
          <w:szCs w:val="24"/>
          <w:lang w:val="en-US" w:eastAsia="et-EE"/>
        </w:rPr>
        <w:t xml:space="preserve"> </w:t>
      </w:r>
      <w:r w:rsidR="00AB33D0" w:rsidRPr="006F0B55">
        <w:rPr>
          <w:rFonts w:ascii="Times New Roman" w:eastAsia="Times New Roman" w:hAnsi="Times New Roman" w:cs="Times New Roman"/>
          <w:bCs/>
          <w:noProof/>
          <w:sz w:val="24"/>
          <w:szCs w:val="24"/>
          <w:lang w:val="en-US" w:eastAsia="et-EE"/>
        </w:rPr>
        <w:t xml:space="preserve">Tööpuudus hakkab taanduma </w:t>
      </w:r>
      <w:r w:rsidR="006F0B55" w:rsidRPr="006F0B55">
        <w:rPr>
          <w:rFonts w:ascii="Times New Roman" w:eastAsia="Times New Roman" w:hAnsi="Times New Roman" w:cs="Times New Roman"/>
          <w:bCs/>
          <w:noProof/>
          <w:sz w:val="24"/>
          <w:szCs w:val="24"/>
          <w:lang w:val="en-US" w:eastAsia="et-EE"/>
        </w:rPr>
        <w:t>2021</w:t>
      </w:r>
      <w:r w:rsidR="00AB33D0" w:rsidRPr="006F0B55">
        <w:rPr>
          <w:rFonts w:ascii="Times New Roman" w:eastAsia="Times New Roman" w:hAnsi="Times New Roman" w:cs="Times New Roman"/>
          <w:bCs/>
          <w:noProof/>
          <w:sz w:val="24"/>
          <w:szCs w:val="24"/>
          <w:lang w:val="en-US" w:eastAsia="et-EE"/>
        </w:rPr>
        <w:t xml:space="preserve"> aasta teisest poolest.</w:t>
      </w:r>
      <w:r w:rsidR="00AB33D0" w:rsidRPr="00AB33D0">
        <w:rPr>
          <w:rFonts w:ascii="Times New Roman" w:eastAsia="Times New Roman" w:hAnsi="Times New Roman" w:cs="Times New Roman"/>
          <w:noProof/>
          <w:sz w:val="24"/>
          <w:szCs w:val="24"/>
          <w:lang w:val="en-US" w:eastAsia="et-EE"/>
        </w:rPr>
        <w:t xml:space="preserve"> Käesolevas kriisis on tööturg reageerinud väga kiiresti muutuvatele oludele, mistõttu oo</w:t>
      </w:r>
      <w:r w:rsidR="00D60720">
        <w:rPr>
          <w:rFonts w:ascii="Times New Roman" w:eastAsia="Times New Roman" w:hAnsi="Times New Roman" w:cs="Times New Roman"/>
          <w:noProof/>
          <w:sz w:val="24"/>
          <w:szCs w:val="24"/>
          <w:lang w:val="en-US" w:eastAsia="et-EE"/>
        </w:rPr>
        <w:t>da</w:t>
      </w:r>
      <w:r w:rsidR="00915350">
        <w:rPr>
          <w:rFonts w:ascii="Times New Roman" w:eastAsia="Times New Roman" w:hAnsi="Times New Roman" w:cs="Times New Roman"/>
          <w:noProof/>
          <w:sz w:val="24"/>
          <w:szCs w:val="24"/>
          <w:lang w:val="en-US" w:eastAsia="et-EE"/>
        </w:rPr>
        <w:t>taks</w:t>
      </w:r>
      <w:r w:rsidR="00AB33D0" w:rsidRPr="00AB33D0">
        <w:rPr>
          <w:rFonts w:ascii="Times New Roman" w:eastAsia="Times New Roman" w:hAnsi="Times New Roman" w:cs="Times New Roman"/>
          <w:noProof/>
          <w:sz w:val="24"/>
          <w:szCs w:val="24"/>
          <w:lang w:val="en-US" w:eastAsia="et-EE"/>
        </w:rPr>
        <w:t>e tööpuuduse vähenemist juba käesoleva aasta teisest poolest koos majanduse kiirema taastumisega. Tööpuudus langeb järk-järgult ning jõuab prognoosiperioodi lõpuks loomuliku taseme lähedale (ca 6%). Kokkuvõttes ei ole oodata hõive taastumist kriisieelsel tasemel, kuna paljudes tegevusalades on efektiivsust tõstetud ning edaspidi püütakse hakkama saada väiksema töötajate arvuga.</w:t>
      </w:r>
      <w:r w:rsidR="00293E90">
        <w:rPr>
          <w:rFonts w:ascii="Times New Roman" w:eastAsia="Times New Roman" w:hAnsi="Times New Roman" w:cs="Times New Roman"/>
          <w:noProof/>
          <w:sz w:val="24"/>
          <w:szCs w:val="24"/>
          <w:lang w:val="en-US" w:eastAsia="et-EE"/>
        </w:rPr>
        <w:t xml:space="preserve"> </w:t>
      </w:r>
      <w:r w:rsidR="00DF1358" w:rsidRPr="00DF1358">
        <w:rPr>
          <w:rFonts w:ascii="Times New Roman" w:eastAsia="Times New Roman" w:hAnsi="Times New Roman" w:cs="Times New Roman"/>
          <w:bCs/>
          <w:noProof/>
          <w:sz w:val="24"/>
          <w:szCs w:val="24"/>
          <w:lang w:val="en-US" w:eastAsia="et-EE"/>
        </w:rPr>
        <w:t>Alates 2022</w:t>
      </w:r>
      <w:r w:rsidR="00293E90" w:rsidRPr="00DF1358">
        <w:rPr>
          <w:rFonts w:ascii="Times New Roman" w:eastAsia="Times New Roman" w:hAnsi="Times New Roman" w:cs="Times New Roman"/>
          <w:bCs/>
          <w:noProof/>
          <w:sz w:val="24"/>
          <w:szCs w:val="24"/>
          <w:lang w:val="en-US" w:eastAsia="et-EE"/>
        </w:rPr>
        <w:t xml:space="preserve"> aastast veab palgakasvu erasektor.</w:t>
      </w:r>
      <w:r w:rsidR="00DF1358" w:rsidRPr="00DF1358">
        <w:rPr>
          <w:rFonts w:ascii="Times New Roman" w:eastAsia="Times New Roman" w:hAnsi="Times New Roman" w:cs="Times New Roman"/>
          <w:noProof/>
          <w:sz w:val="24"/>
          <w:szCs w:val="24"/>
          <w:lang w:val="en-US" w:eastAsia="et-EE"/>
        </w:rPr>
        <w:t xml:space="preserve"> </w:t>
      </w:r>
      <w:r w:rsidR="00DF1358">
        <w:rPr>
          <w:rFonts w:ascii="Times New Roman" w:eastAsia="Times New Roman" w:hAnsi="Times New Roman" w:cs="Times New Roman"/>
          <w:noProof/>
          <w:sz w:val="24"/>
          <w:szCs w:val="24"/>
          <w:lang w:val="en-US" w:eastAsia="et-EE"/>
        </w:rPr>
        <w:t>2021</w:t>
      </w:r>
      <w:r w:rsidR="00293E90" w:rsidRPr="00293E90">
        <w:rPr>
          <w:rFonts w:ascii="Times New Roman" w:eastAsia="Times New Roman" w:hAnsi="Times New Roman" w:cs="Times New Roman"/>
          <w:noProof/>
          <w:sz w:val="24"/>
          <w:szCs w:val="24"/>
          <w:lang w:val="en-US" w:eastAsia="et-EE"/>
        </w:rPr>
        <w:t xml:space="preserve"> aastal võib oodata palgakasvu mõningast kiirenemist eelmise aastaga võrreldes, kuid mitmed teenustesektori tegevusalad on esimesel poolaastal tugevalt mõjutatud piirangutest ning vajavad riigi tuge kriisi üleelamiseks. Ekspordile orienteeritud harudel läheb keskmisest paremini, mistõttu võib oodata erasektori palgakasvu järk-järg</w:t>
      </w:r>
      <w:r w:rsidR="00DF1358">
        <w:rPr>
          <w:rFonts w:ascii="Times New Roman" w:eastAsia="Times New Roman" w:hAnsi="Times New Roman" w:cs="Times New Roman"/>
          <w:noProof/>
          <w:sz w:val="24"/>
          <w:szCs w:val="24"/>
          <w:lang w:val="en-US" w:eastAsia="et-EE"/>
        </w:rPr>
        <w:t>ulist taastumist juba 2021</w:t>
      </w:r>
      <w:r w:rsidR="00293E90" w:rsidRPr="00293E90">
        <w:rPr>
          <w:rFonts w:ascii="Times New Roman" w:eastAsia="Times New Roman" w:hAnsi="Times New Roman" w:cs="Times New Roman"/>
          <w:noProof/>
          <w:sz w:val="24"/>
          <w:szCs w:val="24"/>
          <w:lang w:val="en-US" w:eastAsia="et-EE"/>
        </w:rPr>
        <w:t xml:space="preserve"> aastal. Teenindussektori taastudes palgakasv kiireneb järgmisest aastast ning püsib majanduskasvuga sarnases tempos.</w:t>
      </w:r>
    </w:p>
    <w:p w14:paraId="2C88781A" w14:textId="664ADDB1" w:rsidR="000B59FD" w:rsidRPr="003D4541" w:rsidRDefault="000B59FD" w:rsidP="000B59FD">
      <w:pPr>
        <w:spacing w:after="120" w:line="240" w:lineRule="auto"/>
        <w:jc w:val="both"/>
        <w:rPr>
          <w:rFonts w:ascii="Times New Roman" w:eastAsia="Calibri" w:hAnsi="Times New Roman" w:cs="Times New Roman"/>
          <w:b/>
          <w:sz w:val="24"/>
          <w:szCs w:val="24"/>
          <w:highlight w:val="yellow"/>
          <w:lang w:eastAsia="ru-RU"/>
        </w:rPr>
      </w:pPr>
      <w:r w:rsidRPr="003D4541">
        <w:rPr>
          <w:rFonts w:ascii="Times New Roman" w:eastAsia="Calibri" w:hAnsi="Times New Roman" w:cs="Times New Roman"/>
          <w:b/>
          <w:sz w:val="24"/>
          <w:szCs w:val="24"/>
          <w:lang w:eastAsia="ru-RU"/>
        </w:rPr>
        <w:t xml:space="preserve">Riigi eelarvestrateegia 2022 – 2025 </w:t>
      </w:r>
    </w:p>
    <w:p w14:paraId="0B9C2EE1" w14:textId="5CCDF336" w:rsidR="005039BE" w:rsidRPr="007259AB" w:rsidRDefault="00A62A9C" w:rsidP="007259AB">
      <w:pPr>
        <w:spacing w:after="120" w:line="240" w:lineRule="auto"/>
        <w:jc w:val="both"/>
        <w:rPr>
          <w:rFonts w:ascii="Times New Roman" w:eastAsia="Times New Roman" w:hAnsi="Times New Roman" w:cs="Times New Roman"/>
          <w:noProof/>
          <w:sz w:val="24"/>
          <w:szCs w:val="24"/>
          <w:lang w:eastAsia="et-EE"/>
        </w:rPr>
      </w:pPr>
      <w:r w:rsidRPr="00A62A9C">
        <w:rPr>
          <w:rFonts w:ascii="Times New Roman" w:eastAsia="Calibri" w:hAnsi="Times New Roman" w:cs="Times New Roman"/>
          <w:iCs/>
          <w:sz w:val="24"/>
          <w:szCs w:val="24"/>
          <w:lang w:eastAsia="ru-RU"/>
        </w:rPr>
        <w:t xml:space="preserve">Riigi eelarvestrateegia </w:t>
      </w:r>
      <w:r w:rsidRPr="00A62A9C">
        <w:rPr>
          <w:rFonts w:ascii="Times New Roman" w:eastAsia="Calibri" w:hAnsi="Times New Roman" w:cs="Times New Roman"/>
          <w:i/>
          <w:iCs/>
          <w:sz w:val="24"/>
          <w:szCs w:val="24"/>
          <w:lang w:eastAsia="ru-RU"/>
        </w:rPr>
        <w:t>(eelarvestrateegia)</w:t>
      </w:r>
      <w:r w:rsidRPr="00A62A9C">
        <w:rPr>
          <w:rFonts w:ascii="Times New Roman" w:eastAsia="Calibri" w:hAnsi="Times New Roman" w:cs="Times New Roman"/>
          <w:iCs/>
          <w:sz w:val="24"/>
          <w:szCs w:val="24"/>
          <w:lang w:eastAsia="ru-RU"/>
        </w:rPr>
        <w:t xml:space="preserve"> ja stabiilsusprogrammi eesmärk on väljendada valitsuse poliitikat Stabiilsuse ja kasvu paktist (</w:t>
      </w:r>
      <w:r w:rsidRPr="00A62A9C">
        <w:rPr>
          <w:rFonts w:ascii="Times New Roman" w:eastAsia="Calibri" w:hAnsi="Times New Roman" w:cs="Times New Roman"/>
          <w:i/>
          <w:iCs/>
          <w:sz w:val="24"/>
          <w:szCs w:val="24"/>
          <w:lang w:val="en-US" w:eastAsia="ru-RU"/>
        </w:rPr>
        <w:t>Stability and Growth Pact, SGP</w:t>
      </w:r>
      <w:r w:rsidRPr="00A62A9C">
        <w:rPr>
          <w:rFonts w:ascii="Times New Roman" w:eastAsia="Calibri" w:hAnsi="Times New Roman" w:cs="Times New Roman"/>
          <w:iCs/>
          <w:sz w:val="24"/>
          <w:szCs w:val="24"/>
          <w:lang w:eastAsia="ru-RU"/>
        </w:rPr>
        <w:t>) tulenevate nõuete täitmisel.</w:t>
      </w:r>
      <w:r>
        <w:rPr>
          <w:rFonts w:ascii="Times New Roman" w:eastAsia="Calibri" w:hAnsi="Times New Roman" w:cs="Times New Roman"/>
          <w:iCs/>
          <w:sz w:val="24"/>
          <w:szCs w:val="24"/>
          <w:lang w:eastAsia="ru-RU"/>
        </w:rPr>
        <w:t xml:space="preserve"> </w:t>
      </w:r>
      <w:r w:rsidR="00F17432">
        <w:rPr>
          <w:rFonts w:ascii="Times New Roman" w:eastAsia="Calibri" w:hAnsi="Times New Roman" w:cs="Times New Roman"/>
          <w:iCs/>
          <w:sz w:val="24"/>
          <w:szCs w:val="24"/>
          <w:lang w:eastAsia="ru-RU"/>
        </w:rPr>
        <w:t>E</w:t>
      </w:r>
      <w:r w:rsidR="00F17432" w:rsidRPr="00F17432">
        <w:rPr>
          <w:rFonts w:ascii="Times New Roman" w:eastAsia="Calibri" w:hAnsi="Times New Roman" w:cs="Times New Roman"/>
          <w:iCs/>
          <w:sz w:val="24"/>
          <w:szCs w:val="24"/>
          <w:lang w:eastAsia="ru-RU"/>
        </w:rPr>
        <w:t>elarvestrateegia ja stabiilsusprogramm põhinevad rahandusministeeriumi 5. aprillil avaldatud 2021. aasta kevadisel majandusprognoosil.</w:t>
      </w:r>
      <w:r w:rsidR="004628C5">
        <w:rPr>
          <w:rFonts w:ascii="Times New Roman" w:eastAsia="Calibri" w:hAnsi="Times New Roman" w:cs="Times New Roman"/>
          <w:iCs/>
          <w:sz w:val="24"/>
          <w:szCs w:val="24"/>
          <w:lang w:eastAsia="ru-RU"/>
        </w:rPr>
        <w:t xml:space="preserve"> </w:t>
      </w:r>
      <w:r w:rsidR="004628C5" w:rsidRPr="004628C5">
        <w:rPr>
          <w:rFonts w:ascii="Times New Roman" w:eastAsia="Calibri" w:hAnsi="Times New Roman" w:cs="Times New Roman"/>
          <w:iCs/>
          <w:sz w:val="24"/>
          <w:szCs w:val="24"/>
          <w:lang w:eastAsia="ru-RU"/>
        </w:rPr>
        <w:t xml:space="preserve">Kõrvuti eelarvepoliitika põhisuundade määramisega aitab  eelarvestrateegia muuta valitsuse tegevust riigi ja valdkondlike arengute suunamisel tulemuslikumaks. Eelarvestrateegia seostab riigi valdkonnapoliitilised vajadused ja majandus- ning rahandusprognoosidel põhinevad rahalised võimalused. </w:t>
      </w:r>
      <w:r w:rsidR="000C5B53" w:rsidRPr="000C5B53">
        <w:rPr>
          <w:rFonts w:ascii="Times New Roman" w:eastAsia="Calibri" w:hAnsi="Times New Roman" w:cs="Times New Roman"/>
          <w:iCs/>
          <w:sz w:val="24"/>
          <w:szCs w:val="24"/>
          <w:lang w:eastAsia="ru-RU"/>
        </w:rPr>
        <w:t xml:space="preserve">Eelarvestrateegiat uuendatakse igal kevadel – vajadusel täpsustatakse kolme eelseisva aasta kavasid ning täiendatakse vähemalt ühe aasta võrra. Nii kohandatakse pidevalt keskpika perioodi plaane muutustele majanduses, fiskaalkeskkonnas ja erinevates tegevusvaldkondades. Eelarvestrateegia 2022-2025 koostamisel on arvestatud Covid-19 kriisist tuleneva muutunud majanduskeskkonnaga. </w:t>
      </w:r>
      <w:r w:rsidR="00AD21D3" w:rsidRPr="00AD21D3">
        <w:rPr>
          <w:rFonts w:ascii="Times New Roman" w:eastAsia="Calibri" w:hAnsi="Times New Roman" w:cs="Times New Roman"/>
          <w:iCs/>
          <w:sz w:val="24"/>
          <w:szCs w:val="24"/>
          <w:lang w:eastAsia="ru-RU"/>
        </w:rPr>
        <w:t>Eelarvestrateegia rakendatakse valdkondlike arengukavade programmide ja riigieelarve kaudu.</w:t>
      </w:r>
      <w:r w:rsidR="00532E41">
        <w:rPr>
          <w:rFonts w:ascii="Times New Roman" w:eastAsia="Calibri" w:hAnsi="Times New Roman" w:cs="Times New Roman"/>
          <w:iCs/>
          <w:sz w:val="24"/>
          <w:szCs w:val="24"/>
          <w:lang w:eastAsia="ru-RU"/>
        </w:rPr>
        <w:t xml:space="preserve"> </w:t>
      </w:r>
      <w:r w:rsidR="00532E41" w:rsidRPr="00532E41">
        <w:rPr>
          <w:rFonts w:ascii="Times New Roman" w:eastAsia="Calibri" w:hAnsi="Times New Roman" w:cs="Times New Roman"/>
          <w:iCs/>
          <w:sz w:val="24"/>
          <w:szCs w:val="24"/>
          <w:lang w:eastAsia="ru-RU"/>
        </w:rPr>
        <w:t xml:space="preserve">Vabariigi valitsus lähtub riigi eelarvestrateegiat koostades koalitsioonileppest, mille prioriteedid on </w:t>
      </w:r>
      <w:r w:rsidR="00532E41" w:rsidRPr="00532E41">
        <w:rPr>
          <w:rFonts w:ascii="Times New Roman" w:eastAsia="Times New Roman" w:hAnsi="Times New Roman" w:cs="Times New Roman"/>
          <w:noProof/>
          <w:sz w:val="24"/>
          <w:szCs w:val="24"/>
          <w:lang w:eastAsia="et-EE"/>
        </w:rPr>
        <w:t>COVID-19 pandeemiast väljumine;</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terved ja hoitud inimesed;</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tark majandus;</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roheline Eesti;</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haritud ja nutikad inimesed;</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aktiivne ja kaitstud Eesti;</w:t>
      </w:r>
      <w:r w:rsidR="00DF6CDF" w:rsidRPr="00DF6CDF">
        <w:rPr>
          <w:rFonts w:ascii="Times New Roman" w:eastAsia="Times New Roman" w:hAnsi="Times New Roman" w:cs="Times New Roman"/>
          <w:noProof/>
          <w:sz w:val="24"/>
          <w:szCs w:val="24"/>
          <w:lang w:eastAsia="et-EE"/>
        </w:rPr>
        <w:t xml:space="preserve"> </w:t>
      </w:r>
      <w:r w:rsidR="00532E41" w:rsidRPr="00532E41">
        <w:rPr>
          <w:rFonts w:ascii="Times New Roman" w:eastAsia="Times New Roman" w:hAnsi="Times New Roman" w:cs="Times New Roman"/>
          <w:noProof/>
          <w:sz w:val="24"/>
          <w:szCs w:val="24"/>
          <w:lang w:eastAsia="et-EE"/>
        </w:rPr>
        <w:t>tasakaalus Eesti;</w:t>
      </w:r>
      <w:r w:rsidR="00DF6CDF">
        <w:rPr>
          <w:rFonts w:ascii="Times New Roman" w:eastAsia="Times New Roman" w:hAnsi="Times New Roman" w:cs="Times New Roman"/>
          <w:noProof/>
          <w:sz w:val="24"/>
          <w:szCs w:val="24"/>
          <w:lang w:eastAsia="et-EE"/>
        </w:rPr>
        <w:t xml:space="preserve"> </w:t>
      </w:r>
      <w:r w:rsidR="007259AB">
        <w:rPr>
          <w:rFonts w:ascii="Times New Roman" w:eastAsia="Times New Roman" w:hAnsi="Times New Roman" w:cs="Times New Roman"/>
          <w:noProof/>
          <w:sz w:val="24"/>
          <w:szCs w:val="24"/>
          <w:lang w:eastAsia="et-EE"/>
        </w:rPr>
        <w:t>avatud ja turvaline õigusriik.</w:t>
      </w:r>
    </w:p>
    <w:p w14:paraId="76E69A54" w14:textId="3FE6A74A" w:rsidR="00D30A18" w:rsidRPr="005C5DB0" w:rsidRDefault="00D30A18" w:rsidP="00D30A18">
      <w:pPr>
        <w:autoSpaceDE w:val="0"/>
        <w:autoSpaceDN w:val="0"/>
        <w:adjustRightInd w:val="0"/>
        <w:spacing w:after="120" w:line="240" w:lineRule="auto"/>
        <w:jc w:val="both"/>
        <w:rPr>
          <w:rFonts w:ascii="Times New Roman" w:eastAsia="Times New Roman" w:hAnsi="Times New Roman" w:cs="Times New Roman"/>
          <w:b/>
          <w:i/>
          <w:noProof/>
          <w:sz w:val="24"/>
          <w:szCs w:val="24"/>
          <w:lang w:eastAsia="et-EE"/>
        </w:rPr>
      </w:pPr>
      <w:r w:rsidRPr="005C5DB0">
        <w:rPr>
          <w:rFonts w:ascii="Times New Roman" w:eastAsia="Times New Roman" w:hAnsi="Times New Roman" w:cs="Times New Roman"/>
          <w:b/>
          <w:i/>
          <w:noProof/>
          <w:sz w:val="24"/>
          <w:szCs w:val="24"/>
          <w:lang w:eastAsia="et-EE"/>
        </w:rPr>
        <w:t>Kohalike omavalitsuste eelarvepositsioon</w:t>
      </w:r>
    </w:p>
    <w:p w14:paraId="59B24DE0" w14:textId="7173BE61" w:rsidR="00A01DBA" w:rsidRPr="00A01DBA" w:rsidRDefault="00A01DBA" w:rsidP="00A01DBA">
      <w:pPr>
        <w:spacing w:after="120" w:line="240" w:lineRule="auto"/>
        <w:jc w:val="both"/>
        <w:rPr>
          <w:rFonts w:ascii="Times New Roman" w:eastAsia="Calibri" w:hAnsi="Times New Roman" w:cs="Times New Roman"/>
          <w:sz w:val="24"/>
        </w:rPr>
      </w:pPr>
      <w:r w:rsidRPr="00A01DBA">
        <w:rPr>
          <w:rFonts w:ascii="Times New Roman" w:eastAsia="Calibri" w:hAnsi="Times New Roman" w:cs="Times New Roman"/>
          <w:sz w:val="24"/>
        </w:rPr>
        <w:lastRenderedPageBreak/>
        <w:t>Kohaliku omavalitsuse üksused (79 üksust) täidavad olulist rolli avaliku sektori ülesannete täitmisel. Olenemata suurusest täidetakse samu ülesandeid. Üldvalitsemine hõlmab linna- ja vallavalitsuse ning volikogu ülalpidamiskulusid. Kokku ulatus nende väljaminekute maht konsolideeritult tekkepõhiselt 2020. aasta esialgsetel andmetel 2,46 mld euroni (sh 0,1 mld eurot kohustuste tasumine). Sellest 63% moodustasid tööjõu- ja majandamiskulud.</w:t>
      </w:r>
    </w:p>
    <w:p w14:paraId="4A7D31A7" w14:textId="77777777" w:rsidR="00A01DBA" w:rsidRPr="00A01DBA" w:rsidRDefault="00A01DBA" w:rsidP="00A01DBA">
      <w:pPr>
        <w:spacing w:after="120" w:line="240" w:lineRule="auto"/>
        <w:jc w:val="both"/>
        <w:rPr>
          <w:rFonts w:ascii="Times New Roman" w:eastAsia="Calibri" w:hAnsi="Times New Roman" w:cs="Times New Roman"/>
          <w:sz w:val="24"/>
        </w:rPr>
      </w:pPr>
      <w:r w:rsidRPr="00A01DBA">
        <w:rPr>
          <w:rFonts w:ascii="Times New Roman" w:eastAsia="Calibri" w:hAnsi="Times New Roman" w:cs="Times New Roman"/>
          <w:sz w:val="24"/>
        </w:rPr>
        <w:t>KOV eelarved on iseseisvad ehk nad otsustavad ise nende koostamise üle. Riigieelarvest edasikantavate maksutulude (tulumaks ja maamaks) ning tasandus- ja toetusfondi ühtne eesmärk on tagada neile piisavad vahendid kohalike elu küsimuste üle iseseisvalt seaduste alusel otsustamiseks. Tasandusfond on mõeldud nende eelarveliste võimaluste ühtlustamiseks. Toetusfond koosneb valdkondlikest toetusliikidest, võimaldades maksta õpetajatele töötasu, korraldada koolis toitlustamist, maksta toimetulekutoetust ning hooldada kohalike teid. Lisaks on KOV-del võimalus taotleda projektitoetust mitmest meetmest. Muud omatulud hõlmavad peamiselt laekumisi keskkonnatasudest või  kaupade- ja teenuste müügist.</w:t>
      </w:r>
    </w:p>
    <w:p w14:paraId="24140DD3" w14:textId="77777777" w:rsidR="005039BE" w:rsidRPr="005039BE" w:rsidRDefault="005039BE" w:rsidP="00050DD7">
      <w:pPr>
        <w:autoSpaceDE w:val="0"/>
        <w:autoSpaceDN w:val="0"/>
        <w:adjustRightInd w:val="0"/>
        <w:spacing w:after="120" w:line="240" w:lineRule="auto"/>
        <w:jc w:val="both"/>
        <w:rPr>
          <w:rFonts w:ascii="Times New Roman" w:eastAsia="Times New Roman" w:hAnsi="Times New Roman" w:cs="Times New Roman"/>
          <w:noProof/>
          <w:color w:val="FF0000"/>
          <w:sz w:val="24"/>
          <w:szCs w:val="24"/>
          <w:highlight w:val="yellow"/>
          <w:lang w:eastAsia="et-EE"/>
        </w:rPr>
      </w:pPr>
    </w:p>
    <w:p w14:paraId="2FF8AECC" w14:textId="64692C43" w:rsidR="00B32900" w:rsidRPr="009E664B" w:rsidRDefault="00B32900" w:rsidP="00050DD7">
      <w:pPr>
        <w:spacing w:after="120" w:line="240" w:lineRule="auto"/>
        <w:rPr>
          <w:rFonts w:ascii="Times New Roman" w:eastAsia="Times New Roman" w:hAnsi="Times New Roman" w:cs="Times New Roman"/>
          <w:b/>
          <w:iCs/>
          <w:noProof/>
          <w:sz w:val="24"/>
          <w:szCs w:val="24"/>
          <w:lang w:val="en-GB" w:eastAsia="ru-RU"/>
        </w:rPr>
      </w:pPr>
      <w:r w:rsidRPr="009E664B">
        <w:rPr>
          <w:rFonts w:ascii="Times New Roman" w:eastAsia="Times New Roman" w:hAnsi="Times New Roman" w:cs="Times New Roman"/>
          <w:b/>
          <w:iCs/>
          <w:sz w:val="24"/>
          <w:szCs w:val="24"/>
          <w:lang w:eastAsia="ru-RU"/>
        </w:rPr>
        <w:t xml:space="preserve">6.3. </w:t>
      </w:r>
      <w:r w:rsidRPr="009E664B">
        <w:rPr>
          <w:rFonts w:ascii="Times New Roman" w:eastAsia="Times New Roman" w:hAnsi="Times New Roman" w:cs="Times New Roman"/>
          <w:b/>
          <w:iCs/>
          <w:noProof/>
          <w:sz w:val="24"/>
          <w:szCs w:val="24"/>
          <w:lang w:val="en-GB" w:eastAsia="ru-RU"/>
        </w:rPr>
        <w:t>Narva linna e</w:t>
      </w:r>
      <w:r w:rsidR="00B93F89" w:rsidRPr="009E664B">
        <w:rPr>
          <w:rFonts w:ascii="Times New Roman" w:eastAsia="Times New Roman" w:hAnsi="Times New Roman" w:cs="Times New Roman"/>
          <w:b/>
          <w:iCs/>
          <w:noProof/>
          <w:sz w:val="24"/>
          <w:szCs w:val="24"/>
          <w:lang w:val="en-GB" w:eastAsia="ru-RU"/>
        </w:rPr>
        <w:t xml:space="preserve">elarvestrateegia </w:t>
      </w:r>
      <w:r w:rsidR="009E664B" w:rsidRPr="009E664B">
        <w:rPr>
          <w:rFonts w:ascii="Times New Roman" w:eastAsia="Times New Roman" w:hAnsi="Times New Roman" w:cs="Times New Roman"/>
          <w:b/>
          <w:iCs/>
          <w:noProof/>
          <w:sz w:val="24"/>
          <w:szCs w:val="24"/>
          <w:lang w:val="en-GB" w:eastAsia="ru-RU"/>
        </w:rPr>
        <w:t>perioodiks 2022</w:t>
      </w:r>
      <w:r w:rsidR="009D1459" w:rsidRPr="009E664B">
        <w:rPr>
          <w:rFonts w:ascii="Times New Roman" w:eastAsia="Times New Roman" w:hAnsi="Times New Roman" w:cs="Times New Roman"/>
          <w:b/>
          <w:iCs/>
          <w:noProof/>
          <w:sz w:val="24"/>
          <w:szCs w:val="24"/>
          <w:lang w:val="en-GB" w:eastAsia="ru-RU"/>
        </w:rPr>
        <w:t xml:space="preserve"> </w:t>
      </w:r>
      <w:r w:rsidR="000E6525" w:rsidRPr="009E664B">
        <w:rPr>
          <w:rFonts w:ascii="Times New Roman" w:eastAsia="Times New Roman" w:hAnsi="Times New Roman" w:cs="Times New Roman"/>
          <w:b/>
          <w:iCs/>
          <w:noProof/>
          <w:sz w:val="24"/>
          <w:szCs w:val="24"/>
          <w:lang w:val="en-GB" w:eastAsia="ru-RU"/>
        </w:rPr>
        <w:t>-</w:t>
      </w:r>
      <w:r w:rsidR="009D1459" w:rsidRPr="009E664B">
        <w:rPr>
          <w:rFonts w:ascii="Times New Roman" w:eastAsia="Times New Roman" w:hAnsi="Times New Roman" w:cs="Times New Roman"/>
          <w:b/>
          <w:iCs/>
          <w:noProof/>
          <w:sz w:val="24"/>
          <w:szCs w:val="24"/>
          <w:lang w:val="en-GB" w:eastAsia="ru-RU"/>
        </w:rPr>
        <w:t xml:space="preserve"> </w:t>
      </w:r>
      <w:r w:rsidR="009E664B" w:rsidRPr="009E664B">
        <w:rPr>
          <w:rFonts w:ascii="Times New Roman" w:eastAsia="Times New Roman" w:hAnsi="Times New Roman" w:cs="Times New Roman"/>
          <w:b/>
          <w:iCs/>
          <w:noProof/>
          <w:sz w:val="24"/>
          <w:szCs w:val="24"/>
          <w:lang w:val="en-GB" w:eastAsia="ru-RU"/>
        </w:rPr>
        <w:t>2025</w:t>
      </w:r>
    </w:p>
    <w:p w14:paraId="35E7334D" w14:textId="77777777" w:rsidR="00242E63" w:rsidRDefault="00B32900" w:rsidP="00050DD7">
      <w:pPr>
        <w:spacing w:after="120" w:line="240" w:lineRule="auto"/>
        <w:jc w:val="both"/>
        <w:rPr>
          <w:rFonts w:ascii="Times New Roman" w:eastAsia="Times New Roman" w:hAnsi="Times New Roman" w:cs="Times New Roman"/>
          <w:noProof/>
          <w:sz w:val="24"/>
          <w:szCs w:val="24"/>
          <w:lang w:val="en-GB" w:eastAsia="ru-RU"/>
        </w:rPr>
      </w:pPr>
      <w:r w:rsidRPr="00ED7297">
        <w:rPr>
          <w:rFonts w:ascii="Times New Roman" w:eastAsia="Times New Roman" w:hAnsi="Times New Roman" w:cs="Times New Roman"/>
          <w:noProof/>
          <w:sz w:val="24"/>
          <w:szCs w:val="24"/>
          <w:lang w:val="en-GB" w:eastAsia="ru-RU"/>
        </w:rPr>
        <w:t xml:space="preserve">Eelarvestrateegia koostamise peamiseks eesmärgiks on linna arengukavas ja samuti valdkondlikes arengukavades toodud investeeringuprojektide elluviimise kavandamine ning seeläbi piirkonna arengueesmärkide saavutamisele kaasa aitamine. </w:t>
      </w:r>
    </w:p>
    <w:p w14:paraId="43C5FF27" w14:textId="77777777" w:rsidR="00242E63" w:rsidRPr="00242E63" w:rsidRDefault="00242E63" w:rsidP="00242E63">
      <w:pPr>
        <w:spacing w:after="120" w:line="240" w:lineRule="auto"/>
        <w:jc w:val="both"/>
        <w:rPr>
          <w:rFonts w:ascii="Times New Roman" w:eastAsia="Times New Roman" w:hAnsi="Times New Roman" w:cs="Times New Roman"/>
          <w:noProof/>
          <w:sz w:val="24"/>
          <w:szCs w:val="24"/>
          <w:lang w:eastAsia="ru-RU"/>
        </w:rPr>
      </w:pPr>
      <w:r w:rsidRPr="00242E63">
        <w:rPr>
          <w:rFonts w:ascii="Times New Roman" w:eastAsia="Times New Roman" w:hAnsi="Times New Roman" w:cs="Times New Roman"/>
          <w:noProof/>
          <w:sz w:val="24"/>
          <w:szCs w:val="24"/>
          <w:lang w:eastAsia="ru-RU"/>
        </w:rPr>
        <w:t>Narva Linnavolikogu 21.01.2021 otsusega nr 4 algatas Narva linna arengukava aastani 2035 koostamise. Narva linna arengukava koostamise eesmärgid on hetkeolukorra probleeme ja võimalusi võttes arvesse määratleda Narva linna majandusliku, sotsiaalse ja kultuurilise keskkonna ning looduskeskkonna ja rahvastiku tervise arengu pikaajalisi suundumusi ja vajadusi samuti ka strateegilisi eesmärke koos taotletava mõjuga ning kavandada eesmärkide täitmiseks vajalike tegevusi arengukava perioodi lõpuni. Narva linna arengukava peab arvestama linna üldplaneeringut ja Ida-Viru maakonna arengustrateegiat. Narva linna arengukava koostamise eest vastutab Narva Linna Arenduse ja Ökonoomika Amet. Arengukava aastani 2035 eelnõu Narva Linnavalitsusel kooskõlastamine ja määruse eelnõu arengukava kehtestamiseks linnavolikogule edastamine tähtajaks on veebruar 2022 a.</w:t>
      </w:r>
    </w:p>
    <w:p w14:paraId="7256883F" w14:textId="01A7D9BB" w:rsidR="00B32900" w:rsidRPr="00242E63" w:rsidRDefault="00B32900" w:rsidP="00050DD7">
      <w:pPr>
        <w:spacing w:after="120" w:line="240" w:lineRule="auto"/>
        <w:jc w:val="both"/>
        <w:rPr>
          <w:rFonts w:ascii="Times New Roman" w:eastAsia="Times New Roman" w:hAnsi="Times New Roman" w:cs="Times New Roman"/>
          <w:noProof/>
          <w:sz w:val="24"/>
          <w:szCs w:val="24"/>
          <w:lang w:eastAsia="ru-RU"/>
        </w:rPr>
      </w:pPr>
      <w:r w:rsidRPr="00242E63">
        <w:rPr>
          <w:rFonts w:ascii="Times New Roman" w:eastAsia="Times New Roman" w:hAnsi="Times New Roman" w:cs="Times New Roman"/>
          <w:noProof/>
          <w:sz w:val="24"/>
          <w:szCs w:val="24"/>
          <w:lang w:eastAsia="ru-RU"/>
        </w:rPr>
        <w:t xml:space="preserve">Eelarvestrateegia on aluseks iga-aastasele eelarve koostamisele ning samuti annab juhised vajalike muutuste tegemiseks (tulude kasvatamiseks või kulude kärpimiseks) ja võimaldab selgemalt aru saada kohaliku omavalitsuse võimekusest teha investeeringuid ning võtta laene ja muid </w:t>
      </w:r>
      <w:r w:rsidR="00E21C7D" w:rsidRPr="00242E63">
        <w:rPr>
          <w:rFonts w:ascii="Times New Roman" w:eastAsia="Times New Roman" w:hAnsi="Times New Roman" w:cs="Times New Roman"/>
          <w:noProof/>
          <w:sz w:val="24"/>
          <w:szCs w:val="24"/>
          <w:lang w:eastAsia="ru-RU"/>
        </w:rPr>
        <w:t>kohusti</w:t>
      </w:r>
      <w:r w:rsidRPr="00242E63">
        <w:rPr>
          <w:rFonts w:ascii="Times New Roman" w:eastAsia="Times New Roman" w:hAnsi="Times New Roman" w:cs="Times New Roman"/>
          <w:noProof/>
          <w:sz w:val="24"/>
          <w:szCs w:val="24"/>
          <w:lang w:eastAsia="ru-RU"/>
        </w:rPr>
        <w:t>si.</w:t>
      </w:r>
    </w:p>
    <w:p w14:paraId="7CB5C54E" w14:textId="7FE971F9" w:rsidR="00B32900" w:rsidRPr="00ED7297" w:rsidRDefault="00B32900" w:rsidP="00050DD7">
      <w:pPr>
        <w:spacing w:after="120" w:line="240" w:lineRule="auto"/>
        <w:jc w:val="both"/>
        <w:rPr>
          <w:rFonts w:ascii="Times New Roman" w:eastAsia="Times New Roman" w:hAnsi="Times New Roman" w:cs="Times New Roman"/>
          <w:noProof/>
          <w:sz w:val="24"/>
          <w:szCs w:val="24"/>
          <w:lang w:val="en-GB" w:eastAsia="ru-RU"/>
        </w:rPr>
      </w:pPr>
      <w:r w:rsidRPr="00ED7297">
        <w:rPr>
          <w:rFonts w:ascii="Times New Roman" w:eastAsia="Times New Roman" w:hAnsi="Times New Roman" w:cs="Times New Roman"/>
          <w:noProof/>
          <w:sz w:val="24"/>
          <w:szCs w:val="24"/>
          <w:lang w:val="en-GB" w:eastAsia="ru-RU"/>
        </w:rPr>
        <w:t>Eelarvestrateegias on esitatud andmed võe</w:t>
      </w:r>
      <w:r w:rsidR="00705E70" w:rsidRPr="00ED7297">
        <w:rPr>
          <w:rFonts w:ascii="Times New Roman" w:eastAsia="Times New Roman" w:hAnsi="Times New Roman" w:cs="Times New Roman"/>
          <w:noProof/>
          <w:sz w:val="24"/>
          <w:szCs w:val="24"/>
          <w:lang w:val="en-GB" w:eastAsia="ru-RU"/>
        </w:rPr>
        <w:t>tud laenudest tulenevate kohusti</w:t>
      </w:r>
      <w:r w:rsidRPr="00ED7297">
        <w:rPr>
          <w:rFonts w:ascii="Times New Roman" w:eastAsia="Times New Roman" w:hAnsi="Times New Roman" w:cs="Times New Roman"/>
          <w:noProof/>
          <w:sz w:val="24"/>
          <w:szCs w:val="24"/>
          <w:lang w:val="en-GB" w:eastAsia="ru-RU"/>
        </w:rPr>
        <w:t xml:space="preserve">ste </w:t>
      </w:r>
      <w:r w:rsidR="00952D89" w:rsidRPr="00ED7297">
        <w:rPr>
          <w:rFonts w:ascii="Times New Roman" w:eastAsia="Times New Roman" w:hAnsi="Times New Roman" w:cs="Times New Roman"/>
          <w:noProof/>
          <w:sz w:val="24"/>
          <w:szCs w:val="24"/>
          <w:lang w:val="en-GB" w:eastAsia="ru-RU"/>
        </w:rPr>
        <w:t>kohta</w:t>
      </w:r>
      <w:r w:rsidRPr="00ED7297">
        <w:rPr>
          <w:rFonts w:ascii="Times New Roman" w:eastAsia="Times New Roman" w:hAnsi="Times New Roman" w:cs="Times New Roman"/>
          <w:noProof/>
          <w:sz w:val="24"/>
          <w:szCs w:val="24"/>
          <w:lang w:val="en-GB" w:eastAsia="ru-RU"/>
        </w:rPr>
        <w:t>.  Eelarvestrateegias on sätestatud Narva linna ja linna arvestusüksuse finantsdistsipliini tagamise meetmete rakendamine ja täitmine.</w:t>
      </w:r>
      <w:r w:rsidR="00ED7D57" w:rsidRPr="00ED7297">
        <w:rPr>
          <w:rFonts w:ascii="Times New Roman" w:eastAsia="Times New Roman" w:hAnsi="Times New Roman" w:cs="Times New Roman"/>
          <w:noProof/>
          <w:sz w:val="24"/>
          <w:szCs w:val="24"/>
          <w:lang w:val="en-GB" w:eastAsia="ru-RU"/>
        </w:rPr>
        <w:t xml:space="preserve"> KOFS-i kohaselt peab linn tagama iga-aastaselt põhitegevuse tulemi väärtuse lubaval tasemel ning hoidma netovõlakoormuse individuaalsel piirmääral nii endal kui ka koos sõltuvate üksustega.</w:t>
      </w:r>
    </w:p>
    <w:p w14:paraId="41DF5A9D" w14:textId="6882867F" w:rsidR="00DC6EAC" w:rsidRPr="00DC6EAC" w:rsidRDefault="00B32900" w:rsidP="00DC6EAC">
      <w:pPr>
        <w:spacing w:after="120" w:line="240" w:lineRule="auto"/>
        <w:jc w:val="both"/>
        <w:rPr>
          <w:rFonts w:ascii="Times New Roman" w:eastAsia="Times New Roman" w:hAnsi="Times New Roman" w:cs="Times New Roman"/>
          <w:noProof/>
          <w:sz w:val="24"/>
          <w:szCs w:val="24"/>
          <w:lang w:eastAsia="ru-RU"/>
        </w:rPr>
      </w:pPr>
      <w:r w:rsidRPr="00777BC2">
        <w:rPr>
          <w:rFonts w:ascii="Times New Roman" w:eastAsia="Times New Roman" w:hAnsi="Times New Roman" w:cs="Times New Roman"/>
          <w:noProof/>
          <w:sz w:val="24"/>
          <w:szCs w:val="24"/>
          <w:lang w:val="en-GB" w:eastAsia="ru-RU"/>
        </w:rPr>
        <w:t>Linna arengukavas esitatud arengutegevuste realiseerimine on otseses seoses saadavate tulude mahuga (sh tulumaksu laekumine, riiklikud toetused) ja laenu võtmise võimalustega. Põhjenduseks on asjaolu, et linna tegevuste finantseerimine omavahendist suuremas osas otseselt sõltub Eesti majanduse kasvust, linnaelanike tööhõivest ja sellest tuleneva tulumaksu laekumisest, riigilt saadud toetustest, laenu võtmisest, välisinvesteeringutest.</w:t>
      </w:r>
      <w:r w:rsidR="00DC6EAC">
        <w:rPr>
          <w:rFonts w:ascii="Times New Roman" w:eastAsia="Times New Roman" w:hAnsi="Times New Roman" w:cs="Times New Roman"/>
          <w:noProof/>
          <w:sz w:val="24"/>
          <w:szCs w:val="24"/>
          <w:lang w:val="en-GB" w:eastAsia="ru-RU"/>
        </w:rPr>
        <w:t xml:space="preserve"> </w:t>
      </w:r>
      <w:r w:rsidR="00DC6EAC" w:rsidRPr="00DC6EAC">
        <w:rPr>
          <w:rFonts w:ascii="Times New Roman" w:eastAsia="Times New Roman" w:hAnsi="Times New Roman" w:cs="Times New Roman"/>
          <w:noProof/>
          <w:sz w:val="24"/>
          <w:szCs w:val="24"/>
          <w:lang w:eastAsia="ru-RU"/>
        </w:rPr>
        <w:t xml:space="preserve">Rahvastikuregistri andmetel 01.01.2021.a. seisuga oli Narvas elanikkonna arv 55,1 tuh.inimest, aasta tagasi 01.01.2020.a seisuga oli 55,9 tuh.inimest. </w:t>
      </w:r>
      <w:r w:rsidR="00DC6EAC" w:rsidRPr="00DC6EAC">
        <w:rPr>
          <w:rFonts w:ascii="Times New Roman" w:eastAsia="Times New Roman" w:hAnsi="Times New Roman" w:cs="Times New Roman"/>
          <w:noProof/>
          <w:sz w:val="24"/>
          <w:szCs w:val="24"/>
          <w:lang w:eastAsia="ru-RU"/>
        </w:rPr>
        <w:lastRenderedPageBreak/>
        <w:t xml:space="preserve">Arvu vähenemise põhjusteks on loomulik iive ja ränne. Detailsemad andmed linna rahvastiku kohta on avaldatud </w:t>
      </w:r>
      <w:hyperlink r:id="rId10" w:history="1">
        <w:r w:rsidR="00DC6EAC" w:rsidRPr="00B6024F">
          <w:rPr>
            <w:rStyle w:val="Hyperlink"/>
            <w:rFonts w:ascii="Times New Roman" w:eastAsia="Times New Roman" w:hAnsi="Times New Roman" w:cs="Times New Roman"/>
            <w:noProof/>
            <w:color w:val="auto"/>
            <w:sz w:val="24"/>
            <w:szCs w:val="24"/>
            <w:lang w:val="en-GB" w:eastAsia="ru-RU"/>
          </w:rPr>
          <w:t>https://www.investinnarva.ee/et/narvast/ldinfo/rahvastik</w:t>
        </w:r>
      </w:hyperlink>
      <w:r w:rsidR="00F567E0" w:rsidRPr="00B6024F">
        <w:rPr>
          <w:rFonts w:ascii="Times New Roman" w:eastAsia="Times New Roman" w:hAnsi="Times New Roman" w:cs="Times New Roman"/>
          <w:noProof/>
          <w:sz w:val="24"/>
          <w:szCs w:val="24"/>
          <w:lang w:val="en-GB" w:eastAsia="ru-RU"/>
        </w:rPr>
        <w:t xml:space="preserve"> </w:t>
      </w:r>
      <w:r w:rsidR="00DC6EAC" w:rsidRPr="00B6024F">
        <w:rPr>
          <w:rFonts w:ascii="Times New Roman" w:eastAsia="Times New Roman" w:hAnsi="Times New Roman" w:cs="Times New Roman"/>
          <w:noProof/>
          <w:sz w:val="24"/>
          <w:szCs w:val="24"/>
          <w:lang w:val="en-GB" w:eastAsia="ru-RU"/>
        </w:rPr>
        <w:t>.</w:t>
      </w:r>
    </w:p>
    <w:p w14:paraId="317948FF" w14:textId="50EE4B6B" w:rsidR="00B6024F" w:rsidRDefault="00527BBE" w:rsidP="00527BBE">
      <w:pPr>
        <w:spacing w:after="120" w:line="240" w:lineRule="auto"/>
        <w:jc w:val="both"/>
        <w:rPr>
          <w:rStyle w:val="Hyperlink"/>
          <w:rFonts w:ascii="Times New Roman" w:eastAsia="Times New Roman" w:hAnsi="Times New Roman" w:cs="Times New Roman"/>
          <w:noProof/>
          <w:color w:val="auto"/>
          <w:sz w:val="24"/>
          <w:szCs w:val="24"/>
          <w:u w:val="none"/>
          <w:lang w:val="en-GB" w:eastAsia="ru-RU"/>
        </w:rPr>
      </w:pPr>
      <w:r w:rsidRPr="00527BBE">
        <w:rPr>
          <w:rFonts w:ascii="Times New Roman" w:eastAsia="Times New Roman" w:hAnsi="Times New Roman" w:cs="Times New Roman"/>
          <w:bCs/>
          <w:iCs/>
          <w:noProof/>
          <w:sz w:val="24"/>
          <w:szCs w:val="24"/>
          <w:lang w:val="en-US" w:eastAsia="ru-RU"/>
        </w:rPr>
        <w:t>21. jaanuariks 2021 oli Äriregistris registreeritud 4 436 Narva ettevõtjat (20.01.2020 seisuga oli registreeritud 4 236 ettevõtjat). </w:t>
      </w:r>
      <w:r w:rsidRPr="00527BBE">
        <w:rPr>
          <w:rFonts w:ascii="Times New Roman" w:eastAsia="Times New Roman" w:hAnsi="Times New Roman" w:cs="Times New Roman"/>
          <w:bCs/>
          <w:iCs/>
          <w:noProof/>
          <w:sz w:val="24"/>
          <w:szCs w:val="24"/>
          <w:lang w:val="en-GB" w:eastAsia="ru-RU"/>
        </w:rPr>
        <w:t>Narvas on 99,9% kõigist ettevõtetest mikro-, väike- ja keskmised ettevõtted. Põhiosa tegutsevatest ettevõtetest moodustavad mikroettevõtted, kus töötajate arv ei ületa 9 inimest (98,8% kõigist ettevõtetest). </w:t>
      </w:r>
      <w:r w:rsidRPr="00527BBE">
        <w:rPr>
          <w:rFonts w:ascii="Times New Roman" w:eastAsia="Times New Roman" w:hAnsi="Times New Roman" w:cs="Times New Roman"/>
          <w:bCs/>
          <w:iCs/>
          <w:noProof/>
          <w:sz w:val="24"/>
          <w:szCs w:val="24"/>
          <w:lang w:val="en-US" w:eastAsia="ru-RU"/>
        </w:rPr>
        <w:t xml:space="preserve">Narvas on vaid </w:t>
      </w:r>
      <w:r w:rsidRPr="00527BBE">
        <w:rPr>
          <w:rFonts w:ascii="Times New Roman" w:eastAsia="Times New Roman" w:hAnsi="Times New Roman" w:cs="Times New Roman"/>
          <w:bCs/>
          <w:iCs/>
          <w:noProof/>
          <w:sz w:val="24"/>
          <w:szCs w:val="24"/>
          <w:lang w:eastAsia="ru-RU"/>
        </w:rPr>
        <w:t>ü</w:t>
      </w:r>
      <w:r w:rsidRPr="00527BBE">
        <w:rPr>
          <w:rFonts w:ascii="Times New Roman" w:eastAsia="Times New Roman" w:hAnsi="Times New Roman" w:cs="Times New Roman"/>
          <w:bCs/>
          <w:iCs/>
          <w:noProof/>
          <w:sz w:val="24"/>
          <w:szCs w:val="24"/>
          <w:lang w:val="en-US" w:eastAsia="ru-RU"/>
        </w:rPr>
        <w:t xml:space="preserve">ks registreeritud suurettevõte  (rohkem kui 250 töötajaga): OÜ Fortaco Estonia. Suured ettevõtted on ja annavad enamikule inimestest tööd AS Enefit Power, AS Enefit Solutions, OÜ Amphenol ConneXus, OÜ Maxima Eesti  ja OÜ Aquaphor International, kuid seoses sellega, et need pole registreeritud Narvas, ei kajastu linna üldises statistikas. </w:t>
      </w:r>
      <w:r w:rsidRPr="00527BBE">
        <w:rPr>
          <w:rFonts w:ascii="Times New Roman" w:eastAsia="Times New Roman" w:hAnsi="Times New Roman" w:cs="Times New Roman"/>
          <w:noProof/>
          <w:sz w:val="24"/>
          <w:szCs w:val="24"/>
          <w:lang w:val="en-GB" w:eastAsia="ru-RU"/>
        </w:rPr>
        <w:t xml:space="preserve">Üldinfo Narva ettevõtluse statistika kohta on avaldatud  </w:t>
      </w:r>
      <w:hyperlink r:id="rId11" w:history="1">
        <w:r w:rsidRPr="00527BBE">
          <w:rPr>
            <w:rStyle w:val="Hyperlink"/>
            <w:rFonts w:ascii="Times New Roman" w:eastAsia="Times New Roman" w:hAnsi="Times New Roman" w:cs="Times New Roman"/>
            <w:noProof/>
            <w:color w:val="auto"/>
            <w:sz w:val="24"/>
            <w:szCs w:val="24"/>
            <w:lang w:val="en-GB" w:eastAsia="ru-RU"/>
          </w:rPr>
          <w:t>http://www.investinnarva.ee</w:t>
        </w:r>
      </w:hyperlink>
      <w:r w:rsidR="00F567E0">
        <w:rPr>
          <w:rStyle w:val="Hyperlink"/>
          <w:rFonts w:ascii="Times New Roman" w:eastAsia="Times New Roman" w:hAnsi="Times New Roman" w:cs="Times New Roman"/>
          <w:noProof/>
          <w:color w:val="auto"/>
          <w:sz w:val="24"/>
          <w:szCs w:val="24"/>
          <w:lang w:val="en-GB" w:eastAsia="ru-RU"/>
        </w:rPr>
        <w:t xml:space="preserve"> </w:t>
      </w:r>
      <w:r w:rsidR="00F567E0" w:rsidRPr="00F567E0">
        <w:rPr>
          <w:rStyle w:val="Hyperlink"/>
          <w:rFonts w:ascii="Times New Roman" w:eastAsia="Times New Roman" w:hAnsi="Times New Roman" w:cs="Times New Roman"/>
          <w:noProof/>
          <w:color w:val="auto"/>
          <w:sz w:val="24"/>
          <w:szCs w:val="24"/>
          <w:u w:val="none"/>
          <w:lang w:val="en-GB" w:eastAsia="ru-RU"/>
        </w:rPr>
        <w:t>.</w:t>
      </w:r>
    </w:p>
    <w:p w14:paraId="7862DF87" w14:textId="4C4FD759" w:rsidR="00253087" w:rsidRDefault="00F211A1" w:rsidP="003D1C49">
      <w:pPr>
        <w:spacing w:line="240" w:lineRule="auto"/>
        <w:jc w:val="both"/>
        <w:rPr>
          <w:rFonts w:ascii="Times New Roman" w:hAnsi="Times New Roman" w:cs="Times New Roman"/>
          <w:noProof/>
          <w:sz w:val="24"/>
          <w:szCs w:val="24"/>
          <w:lang w:val="en-US"/>
        </w:rPr>
      </w:pPr>
      <w:r w:rsidRPr="00966FA9">
        <w:rPr>
          <w:rStyle w:val="Hyperlink"/>
          <w:rFonts w:ascii="Times New Roman" w:eastAsia="Times New Roman" w:hAnsi="Times New Roman" w:cs="Times New Roman"/>
          <w:noProof/>
          <w:color w:val="auto"/>
          <w:sz w:val="24"/>
          <w:szCs w:val="24"/>
          <w:u w:val="none"/>
          <w:lang w:val="en-GB" w:eastAsia="ru-RU"/>
        </w:rPr>
        <w:t xml:space="preserve">Eesti Energia pikaajaline tegevuskava näeb ette põlevkivist elektritootmise lõpetamist enne 2030. aastat ning üleminekut ainult taastuvatest allikatest elektri tootmisele. Vedelkütuseid ei tooda ettevõte põlevkivist enam pärast 2040. aastat, mil uuemad pürolüüsitehased on lõplikult ümber kujundatud keemiatööstuse toorainete tootmiseks. Kogu tootmine on süsinikuneutraalne hiljemalt 2045. </w:t>
      </w:r>
      <w:r w:rsidRPr="00966FA9">
        <w:rPr>
          <w:rFonts w:ascii="Times New Roman" w:hAnsi="Times New Roman" w:cs="Times New Roman"/>
          <w:noProof/>
          <w:sz w:val="24"/>
          <w:szCs w:val="24"/>
          <w:lang w:val="en-US" w:eastAsia="ru-RU"/>
        </w:rPr>
        <w:t>Ida-Virumaal asuva suurtootmise ümberkorraldamine on ettevõtte strateegias pikema vaatega. Soojuselektrijaamades lõppeb põlevkivi kasutamine perioodil 2026-2030. Selleks ajaks alles jäänud elektrijaamad kasutavad ringmajanduse põhimõttel vaid jäätmepuitu ja õlitootmise kõrvalsaadusena tekkivat uttegaasi. Juhitavate elektrijaamade roll on pärast Baltikumi lahtiühendamist Vene Föderatsiooni elektrisüsteemist pakkuda teenuseid, mis aitavad elektrivõrgus stabiilsust hoida.</w:t>
      </w:r>
      <w:r w:rsidR="00253087" w:rsidRPr="00966FA9">
        <w:rPr>
          <w:rFonts w:ascii="Times New Roman" w:hAnsi="Times New Roman" w:cs="Times New Roman"/>
          <w:noProof/>
          <w:sz w:val="24"/>
          <w:szCs w:val="24"/>
          <w:lang w:val="en-US" w:eastAsia="ru-RU"/>
        </w:rPr>
        <w:t xml:space="preserve"> </w:t>
      </w:r>
      <w:r w:rsidR="00253087" w:rsidRPr="00966FA9">
        <w:rPr>
          <w:rFonts w:ascii="Times New Roman" w:hAnsi="Times New Roman" w:cs="Times New Roman"/>
          <w:noProof/>
          <w:sz w:val="24"/>
          <w:szCs w:val="24"/>
          <w:lang w:val="en-US"/>
        </w:rPr>
        <w:t>Eespool esitatud tegevused avaldavad mõju linna eelarvestrateegia perioodidele.</w:t>
      </w:r>
    </w:p>
    <w:p w14:paraId="62224B3A" w14:textId="721B8E4F" w:rsidR="001A722E" w:rsidRPr="00627476" w:rsidRDefault="001A722E" w:rsidP="001A722E">
      <w:pPr>
        <w:spacing w:line="240" w:lineRule="auto"/>
        <w:jc w:val="both"/>
        <w:rPr>
          <w:rFonts w:ascii="Times New Roman" w:hAnsi="Times New Roman" w:cs="Times New Roman"/>
          <w:noProof/>
          <w:sz w:val="24"/>
          <w:szCs w:val="24"/>
        </w:rPr>
      </w:pPr>
      <w:r w:rsidRPr="00627476">
        <w:rPr>
          <w:rFonts w:ascii="Times New Roman" w:hAnsi="Times New Roman" w:cs="Times New Roman"/>
          <w:noProof/>
          <w:sz w:val="24"/>
          <w:szCs w:val="24"/>
        </w:rPr>
        <w:t xml:space="preserve">Õiglane üleminek on Eesti siseriiklike ja rahvusvaheliste kliimaeesmärkide täitmiseks vajalike meetmete rakendamine selliselt, et üleminekul süsinikuneutraalsele majandusele on maksimaalsel võimalikul määral tagatud elanike, kohalike omavalitsuste ja riigi heaolu säilimine ning ettevõtjatele tagatud avaliku sektori tugi üleminekust tulenevate uute ärivõimaluste leidmisel ja rakendamisel. Kõige otsesemalt puudutab õiglase ülemineku protsess Ida-Virumaad. Maakonna tasandil tähendab õiglane üleminek CO² intensiivse majanduse ümberkorraldamist. See hõlmab endast nii põlevkivi sektori ümberkorraldamist kui maakonna majanduskeskkonna mitmekesistamist koos töötajate oskuste arendamisega ja elukeskkonna parandamist, mis tagab piirkondliku tööhõive, sissetulekute säilimise ja Eesti strateegilise varustatuse elektrienergiaga. </w:t>
      </w:r>
      <w:r w:rsidRPr="00627476">
        <w:rPr>
          <w:rFonts w:ascii="Times New Roman" w:hAnsi="Times New Roman" w:cs="Times New Roman"/>
          <w:noProof/>
          <w:sz w:val="24"/>
          <w:szCs w:val="24"/>
          <w:lang w:val="en-US"/>
        </w:rPr>
        <w:t>IVOL (Ida-Virumaa Omavalitsuste Liit) üldkogu 19.02.2020. </w:t>
      </w:r>
      <w:hyperlink r:id="rId12" w:tgtFrame="_blank" w:history="1">
        <w:r w:rsidRPr="00627476">
          <w:rPr>
            <w:rStyle w:val="Hyperlink"/>
            <w:rFonts w:ascii="Times New Roman" w:hAnsi="Times New Roman" w:cs="Times New Roman"/>
            <w:bCs/>
            <w:noProof/>
            <w:color w:val="auto"/>
            <w:sz w:val="24"/>
            <w:szCs w:val="24"/>
            <w:u w:val="none"/>
            <w:lang w:val="en-US"/>
          </w:rPr>
          <w:t>otsusega nr 6</w:t>
        </w:r>
      </w:hyperlink>
      <w:r w:rsidRPr="00627476">
        <w:rPr>
          <w:rFonts w:ascii="Times New Roman" w:hAnsi="Times New Roman" w:cs="Times New Roman"/>
          <w:noProof/>
          <w:sz w:val="24"/>
          <w:szCs w:val="24"/>
          <w:lang w:val="en-US"/>
        </w:rPr>
        <w:t> on moodustatud Ida-Viru maakonna õiglase ülemineku platvorm. Platvormi roll on õiglase ülemineku arutelude ja kaasamise korraldamine. Platvorm töötab läbi erinevad arvamused ning formuleerib ettepanekud õiglase ülemineku korraldamiseks, mis on sisendiks juhtkomisjonile ning protsessiga seotud strateegiadokumentide koostajatele riigi ja piirkonna tasandil.</w:t>
      </w:r>
    </w:p>
    <w:p w14:paraId="79A79367" w14:textId="0DADF15F" w:rsidR="00E01D24" w:rsidRPr="00253087" w:rsidRDefault="00B21C42" w:rsidP="00050DD7">
      <w:pPr>
        <w:spacing w:after="120" w:line="240" w:lineRule="auto"/>
        <w:jc w:val="both"/>
        <w:rPr>
          <w:rFonts w:ascii="Times New Roman" w:eastAsia="Times New Roman" w:hAnsi="Times New Roman" w:cs="Times New Roman"/>
          <w:noProof/>
          <w:sz w:val="24"/>
          <w:szCs w:val="24"/>
          <w:lang w:val="en-US" w:eastAsia="ru-RU"/>
        </w:rPr>
      </w:pPr>
      <w:r w:rsidRPr="008C1BB5">
        <w:rPr>
          <w:rFonts w:ascii="Times New Roman" w:eastAsia="Times New Roman" w:hAnsi="Times New Roman" w:cs="Times New Roman"/>
          <w:sz w:val="24"/>
          <w:szCs w:val="24"/>
          <w:lang w:val="en-US" w:eastAsia="ru-RU"/>
        </w:rPr>
        <w:t>R</w:t>
      </w:r>
      <w:proofErr w:type="spellStart"/>
      <w:r w:rsidRPr="008C1BB5">
        <w:rPr>
          <w:rFonts w:ascii="Times New Roman" w:eastAsia="Times New Roman" w:hAnsi="Times New Roman" w:cs="Times New Roman"/>
          <w:sz w:val="24"/>
          <w:szCs w:val="24"/>
          <w:lang w:eastAsia="ru-RU"/>
        </w:rPr>
        <w:t>egistreeritud</w:t>
      </w:r>
      <w:proofErr w:type="spellEnd"/>
      <w:r w:rsidRPr="008C1BB5">
        <w:rPr>
          <w:rFonts w:ascii="Times New Roman" w:eastAsia="Times New Roman" w:hAnsi="Times New Roman" w:cs="Times New Roman"/>
          <w:sz w:val="24"/>
          <w:szCs w:val="24"/>
          <w:lang w:eastAsia="ru-RU"/>
        </w:rPr>
        <w:t xml:space="preserve"> töötusele ja töötute arvule avaldas suurt mõju sh k</w:t>
      </w:r>
      <w:r w:rsidR="00B810CA" w:rsidRPr="008C1BB5">
        <w:rPr>
          <w:rFonts w:ascii="Times New Roman" w:eastAsia="Times New Roman" w:hAnsi="Times New Roman" w:cs="Times New Roman"/>
          <w:sz w:val="24"/>
          <w:szCs w:val="24"/>
          <w:lang w:eastAsia="ru-RU"/>
        </w:rPr>
        <w:t xml:space="preserve">oroonaviiruse COVID-19 </w:t>
      </w:r>
      <w:r w:rsidRPr="008C1BB5">
        <w:rPr>
          <w:rFonts w:ascii="Times New Roman" w:eastAsia="Times New Roman" w:hAnsi="Times New Roman" w:cs="Times New Roman"/>
          <w:sz w:val="24"/>
          <w:szCs w:val="24"/>
          <w:lang w:eastAsia="ru-RU"/>
        </w:rPr>
        <w:t>levik</w:t>
      </w:r>
      <w:r w:rsidR="00B810CA" w:rsidRPr="008C1BB5">
        <w:rPr>
          <w:rFonts w:ascii="Times New Roman" w:eastAsia="Times New Roman" w:hAnsi="Times New Roman" w:cs="Times New Roman"/>
          <w:sz w:val="24"/>
          <w:szCs w:val="24"/>
          <w:lang w:eastAsia="ru-RU"/>
        </w:rPr>
        <w:t xml:space="preserve">. </w:t>
      </w:r>
      <w:proofErr w:type="spellStart"/>
      <w:r w:rsidR="00E01D24" w:rsidRPr="008C1BB5">
        <w:rPr>
          <w:rFonts w:ascii="Times New Roman" w:eastAsia="Times New Roman" w:hAnsi="Times New Roman" w:cs="Times New Roman"/>
          <w:sz w:val="24"/>
          <w:szCs w:val="24"/>
          <w:lang w:val="en-GB" w:eastAsia="ru-RU"/>
        </w:rPr>
        <w:t>Eesti</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Töötukassa</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registreeritud</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töötute</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arvu</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dünaamika</w:t>
      </w:r>
      <w:proofErr w:type="spellEnd"/>
      <w:r w:rsidR="00E01D24" w:rsidRPr="000459CC">
        <w:rPr>
          <w:rFonts w:ascii="Times New Roman" w:eastAsia="Times New Roman" w:hAnsi="Times New Roman" w:cs="Times New Roman"/>
          <w:sz w:val="24"/>
          <w:szCs w:val="24"/>
          <w:lang w:val="en-GB" w:eastAsia="ru-RU"/>
        </w:rPr>
        <w:t xml:space="preserve"> on </w:t>
      </w:r>
      <w:proofErr w:type="spellStart"/>
      <w:r w:rsidR="00E01D24" w:rsidRPr="000459CC">
        <w:rPr>
          <w:rFonts w:ascii="Times New Roman" w:eastAsia="Times New Roman" w:hAnsi="Times New Roman" w:cs="Times New Roman"/>
          <w:sz w:val="24"/>
          <w:szCs w:val="24"/>
          <w:lang w:val="en-GB" w:eastAsia="ru-RU"/>
        </w:rPr>
        <w:t>ära</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toodud</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alljärgnevas</w:t>
      </w:r>
      <w:proofErr w:type="spellEnd"/>
      <w:r w:rsidR="00E01D24" w:rsidRPr="000459CC">
        <w:rPr>
          <w:rFonts w:ascii="Times New Roman" w:eastAsia="Times New Roman" w:hAnsi="Times New Roman" w:cs="Times New Roman"/>
          <w:sz w:val="24"/>
          <w:szCs w:val="24"/>
          <w:lang w:val="en-GB" w:eastAsia="ru-RU"/>
        </w:rPr>
        <w:t xml:space="preserve"> </w:t>
      </w:r>
      <w:proofErr w:type="spellStart"/>
      <w:r w:rsidR="00E01D24" w:rsidRPr="000459CC">
        <w:rPr>
          <w:rFonts w:ascii="Times New Roman" w:eastAsia="Times New Roman" w:hAnsi="Times New Roman" w:cs="Times New Roman"/>
          <w:sz w:val="24"/>
          <w:szCs w:val="24"/>
          <w:lang w:val="en-GB" w:eastAsia="ru-RU"/>
        </w:rPr>
        <w:t>võrdlustabelis</w:t>
      </w:r>
      <w:proofErr w:type="spellEnd"/>
      <w:r w:rsidR="00E01D24" w:rsidRPr="000459CC">
        <w:rPr>
          <w:rFonts w:ascii="Times New Roman" w:eastAsia="Times New Roman" w:hAnsi="Times New Roman" w:cs="Times New Roman"/>
          <w:sz w:val="24"/>
          <w:szCs w:val="24"/>
          <w:lang w:val="en-GB" w:eastAsia="ru-RU"/>
        </w:rPr>
        <w:t>.</w:t>
      </w:r>
    </w:p>
    <w:tbl>
      <w:tblPr>
        <w:tblW w:w="8653" w:type="dxa"/>
        <w:tblInd w:w="70" w:type="dxa"/>
        <w:tblCellMar>
          <w:left w:w="70" w:type="dxa"/>
          <w:right w:w="70" w:type="dxa"/>
        </w:tblCellMar>
        <w:tblLook w:val="04A0" w:firstRow="1" w:lastRow="0" w:firstColumn="1" w:lastColumn="0" w:noHBand="0" w:noVBand="1"/>
      </w:tblPr>
      <w:tblGrid>
        <w:gridCol w:w="2619"/>
        <w:gridCol w:w="1984"/>
        <w:gridCol w:w="2126"/>
        <w:gridCol w:w="1924"/>
      </w:tblGrid>
      <w:tr w:rsidR="002F2955" w:rsidRPr="002F2955" w14:paraId="53453543" w14:textId="2BC66D81" w:rsidTr="007675C4">
        <w:trPr>
          <w:trHeight w:val="277"/>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DB58" w14:textId="77777777" w:rsidR="00E01D24" w:rsidRPr="00E3388E" w:rsidRDefault="00E01D24" w:rsidP="00050DD7">
            <w:pPr>
              <w:pStyle w:val="Heading3"/>
              <w:rPr>
                <w:sz w:val="22"/>
                <w:szCs w:val="22"/>
              </w:rPr>
            </w:pPr>
            <w:r w:rsidRPr="00E3388E">
              <w:rPr>
                <w:sz w:val="22"/>
                <w:szCs w:val="22"/>
              </w:rPr>
              <w:t>Nimetus</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16C17B70" w14:textId="4060150C" w:rsidR="00E01D24" w:rsidRPr="00E3388E" w:rsidRDefault="00A2191E" w:rsidP="00050DD7">
            <w:pPr>
              <w:pStyle w:val="Heading3"/>
              <w:rPr>
                <w:sz w:val="22"/>
                <w:szCs w:val="22"/>
              </w:rPr>
            </w:pPr>
            <w:r w:rsidRPr="00E3388E">
              <w:rPr>
                <w:sz w:val="22"/>
                <w:szCs w:val="22"/>
              </w:rPr>
              <w:t>31.01.2020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17A94192" w14:textId="087711D3" w:rsidR="00E01D24" w:rsidRPr="00BB2EDC" w:rsidRDefault="00E3388E" w:rsidP="00050DD7">
            <w:pPr>
              <w:pStyle w:val="Heading3"/>
              <w:rPr>
                <w:sz w:val="22"/>
                <w:szCs w:val="22"/>
              </w:rPr>
            </w:pPr>
            <w:r w:rsidRPr="00BB2EDC">
              <w:rPr>
                <w:sz w:val="22"/>
                <w:szCs w:val="22"/>
              </w:rPr>
              <w:t>31.12.2020</w:t>
            </w:r>
          </w:p>
        </w:tc>
        <w:tc>
          <w:tcPr>
            <w:tcW w:w="1924" w:type="dxa"/>
            <w:tcBorders>
              <w:top w:val="single" w:sz="4" w:space="0" w:color="auto"/>
              <w:bottom w:val="single" w:sz="4" w:space="0" w:color="auto"/>
              <w:right w:val="single" w:sz="4" w:space="0" w:color="auto"/>
            </w:tcBorders>
            <w:shd w:val="clear" w:color="auto" w:fill="auto"/>
          </w:tcPr>
          <w:p w14:paraId="7663CB4C" w14:textId="35B27180" w:rsidR="007675C4" w:rsidRPr="00606626" w:rsidRDefault="00253E52" w:rsidP="00050DD7">
            <w:pPr>
              <w:pStyle w:val="Heading3"/>
              <w:rPr>
                <w:color w:val="FF0000"/>
                <w:sz w:val="22"/>
                <w:szCs w:val="22"/>
              </w:rPr>
            </w:pPr>
            <w:r w:rsidRPr="00606626">
              <w:rPr>
                <w:sz w:val="22"/>
                <w:szCs w:val="22"/>
              </w:rPr>
              <w:t>31.05.2021</w:t>
            </w:r>
          </w:p>
        </w:tc>
      </w:tr>
      <w:tr w:rsidR="002F2955" w:rsidRPr="002F2955" w14:paraId="10A7E7EB" w14:textId="6D7B0FDA" w:rsidTr="007675C4">
        <w:trPr>
          <w:trHeight w:val="277"/>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192029" w14:textId="77777777" w:rsidR="00E01D24" w:rsidRPr="00E3388E" w:rsidRDefault="00E01D24" w:rsidP="00050DD7">
            <w:pPr>
              <w:spacing w:after="0" w:line="240" w:lineRule="auto"/>
              <w:rPr>
                <w:rFonts w:ascii="Times New Roman" w:eastAsia="Times New Roman" w:hAnsi="Times New Roman" w:cs="Times New Roman"/>
              </w:rPr>
            </w:pPr>
            <w:r w:rsidRPr="00E3388E">
              <w:rPr>
                <w:rFonts w:ascii="Times New Roman" w:eastAsia="Times New Roman" w:hAnsi="Times New Roman" w:cs="Times New Roman"/>
              </w:rPr>
              <w:t>Eesti</w:t>
            </w:r>
          </w:p>
        </w:tc>
        <w:tc>
          <w:tcPr>
            <w:tcW w:w="1984" w:type="dxa"/>
            <w:tcBorders>
              <w:top w:val="nil"/>
              <w:left w:val="nil"/>
              <w:bottom w:val="single" w:sz="4" w:space="0" w:color="auto"/>
              <w:right w:val="single" w:sz="4" w:space="0" w:color="auto"/>
            </w:tcBorders>
            <w:shd w:val="clear" w:color="000000" w:fill="FFFFFF"/>
            <w:noWrap/>
            <w:hideMark/>
          </w:tcPr>
          <w:p w14:paraId="5BF3900C" w14:textId="659B9935" w:rsidR="00E01D24" w:rsidRPr="00E3388E" w:rsidRDefault="000459CC" w:rsidP="00050DD7">
            <w:pPr>
              <w:pStyle w:val="Heading3"/>
              <w:rPr>
                <w:b w:val="0"/>
                <w:sz w:val="22"/>
                <w:szCs w:val="22"/>
                <w:lang w:val="en-GB"/>
              </w:rPr>
            </w:pPr>
            <w:r w:rsidRPr="00E3388E">
              <w:rPr>
                <w:b w:val="0"/>
                <w:sz w:val="22"/>
                <w:szCs w:val="22"/>
                <w:lang w:val="en-GB"/>
              </w:rPr>
              <w:t>36 587</w:t>
            </w:r>
          </w:p>
        </w:tc>
        <w:tc>
          <w:tcPr>
            <w:tcW w:w="2126" w:type="dxa"/>
            <w:tcBorders>
              <w:top w:val="nil"/>
              <w:left w:val="nil"/>
              <w:bottom w:val="single" w:sz="4" w:space="0" w:color="auto"/>
              <w:right w:val="single" w:sz="4" w:space="0" w:color="auto"/>
            </w:tcBorders>
            <w:shd w:val="clear" w:color="000000" w:fill="FFFFFF"/>
            <w:noWrap/>
            <w:hideMark/>
          </w:tcPr>
          <w:p w14:paraId="29E9FD51" w14:textId="7049AD5D" w:rsidR="00E01D24" w:rsidRPr="00BB2EDC" w:rsidRDefault="005969BC" w:rsidP="00050DD7">
            <w:pPr>
              <w:pStyle w:val="Heading3"/>
              <w:rPr>
                <w:b w:val="0"/>
                <w:sz w:val="22"/>
                <w:szCs w:val="22"/>
                <w:lang w:val="en-GB"/>
              </w:rPr>
            </w:pPr>
            <w:r w:rsidRPr="00BB2EDC">
              <w:rPr>
                <w:b w:val="0"/>
                <w:sz w:val="22"/>
                <w:szCs w:val="22"/>
                <w:lang w:val="en-GB"/>
              </w:rPr>
              <w:t>53 724</w:t>
            </w:r>
          </w:p>
        </w:tc>
        <w:tc>
          <w:tcPr>
            <w:tcW w:w="1924" w:type="dxa"/>
            <w:tcBorders>
              <w:top w:val="single" w:sz="4" w:space="0" w:color="auto"/>
              <w:bottom w:val="single" w:sz="4" w:space="0" w:color="auto"/>
              <w:right w:val="single" w:sz="4" w:space="0" w:color="auto"/>
            </w:tcBorders>
            <w:shd w:val="clear" w:color="auto" w:fill="auto"/>
          </w:tcPr>
          <w:p w14:paraId="251C181B" w14:textId="1678BF1A" w:rsidR="007675C4" w:rsidRPr="00606626" w:rsidRDefault="001910AA" w:rsidP="00050DD7">
            <w:pPr>
              <w:pStyle w:val="Heading3"/>
              <w:rPr>
                <w:b w:val="0"/>
                <w:color w:val="FF0000"/>
                <w:sz w:val="22"/>
                <w:szCs w:val="22"/>
              </w:rPr>
            </w:pPr>
            <w:r w:rsidRPr="00606626">
              <w:rPr>
                <w:b w:val="0"/>
                <w:sz w:val="22"/>
                <w:szCs w:val="22"/>
              </w:rPr>
              <w:t>52 109</w:t>
            </w:r>
          </w:p>
        </w:tc>
      </w:tr>
      <w:tr w:rsidR="002F2955" w:rsidRPr="002F2955" w14:paraId="235F2A7C" w14:textId="41D58BAA" w:rsidTr="007675C4">
        <w:trPr>
          <w:trHeight w:val="277"/>
        </w:trPr>
        <w:tc>
          <w:tcPr>
            <w:tcW w:w="2619" w:type="dxa"/>
            <w:tcBorders>
              <w:top w:val="nil"/>
              <w:left w:val="single" w:sz="4" w:space="0" w:color="auto"/>
              <w:bottom w:val="single" w:sz="4" w:space="0" w:color="auto"/>
              <w:right w:val="single" w:sz="4" w:space="0" w:color="auto"/>
            </w:tcBorders>
            <w:shd w:val="clear" w:color="auto" w:fill="auto"/>
            <w:vAlign w:val="center"/>
            <w:hideMark/>
          </w:tcPr>
          <w:p w14:paraId="1478CD88" w14:textId="77777777" w:rsidR="00E01D24" w:rsidRPr="00E3388E" w:rsidRDefault="00E01D24" w:rsidP="00050DD7">
            <w:pPr>
              <w:spacing w:after="0" w:line="240" w:lineRule="auto"/>
              <w:rPr>
                <w:rFonts w:ascii="Times New Roman" w:eastAsia="Times New Roman" w:hAnsi="Times New Roman" w:cs="Times New Roman"/>
              </w:rPr>
            </w:pPr>
            <w:r w:rsidRPr="00E3388E">
              <w:rPr>
                <w:rFonts w:ascii="Times New Roman" w:eastAsia="Times New Roman" w:hAnsi="Times New Roman" w:cs="Times New Roman"/>
              </w:rPr>
              <w:t>Ida-Viru Maakond</w:t>
            </w:r>
          </w:p>
        </w:tc>
        <w:tc>
          <w:tcPr>
            <w:tcW w:w="1984" w:type="dxa"/>
            <w:tcBorders>
              <w:top w:val="nil"/>
              <w:left w:val="nil"/>
              <w:bottom w:val="single" w:sz="4" w:space="0" w:color="auto"/>
              <w:right w:val="single" w:sz="4" w:space="0" w:color="auto"/>
            </w:tcBorders>
            <w:shd w:val="clear" w:color="000000" w:fill="FFFFFF"/>
            <w:noWrap/>
            <w:hideMark/>
          </w:tcPr>
          <w:p w14:paraId="7971A5DB" w14:textId="272BC667" w:rsidR="00E01D24" w:rsidRPr="00E3388E" w:rsidRDefault="00A2191E" w:rsidP="00050DD7">
            <w:pPr>
              <w:pStyle w:val="Heading3"/>
              <w:rPr>
                <w:b w:val="0"/>
                <w:sz w:val="22"/>
                <w:szCs w:val="22"/>
                <w:lang w:val="en-GB"/>
              </w:rPr>
            </w:pPr>
            <w:r w:rsidRPr="00E3388E">
              <w:rPr>
                <w:b w:val="0"/>
                <w:sz w:val="22"/>
                <w:szCs w:val="22"/>
                <w:lang w:val="en-GB"/>
              </w:rPr>
              <w:t>6 654</w:t>
            </w:r>
          </w:p>
        </w:tc>
        <w:tc>
          <w:tcPr>
            <w:tcW w:w="2126" w:type="dxa"/>
            <w:tcBorders>
              <w:top w:val="nil"/>
              <w:left w:val="nil"/>
              <w:bottom w:val="single" w:sz="4" w:space="0" w:color="auto"/>
              <w:right w:val="single" w:sz="4" w:space="0" w:color="auto"/>
            </w:tcBorders>
            <w:shd w:val="clear" w:color="000000" w:fill="FFFFFF"/>
            <w:noWrap/>
            <w:hideMark/>
          </w:tcPr>
          <w:p w14:paraId="17F4BF64" w14:textId="7FBC62AE" w:rsidR="00E01D24" w:rsidRPr="00BB2EDC" w:rsidRDefault="00B017E5" w:rsidP="00050DD7">
            <w:pPr>
              <w:pStyle w:val="Heading3"/>
              <w:rPr>
                <w:b w:val="0"/>
                <w:sz w:val="22"/>
                <w:szCs w:val="22"/>
                <w:lang w:val="en-GB"/>
              </w:rPr>
            </w:pPr>
            <w:r w:rsidRPr="00BB2EDC">
              <w:rPr>
                <w:b w:val="0"/>
                <w:bCs w:val="0"/>
                <w:sz w:val="22"/>
                <w:szCs w:val="22"/>
                <w:lang w:val="en-GB" w:eastAsia="en-US"/>
              </w:rPr>
              <w:t>8 012</w:t>
            </w:r>
          </w:p>
        </w:tc>
        <w:tc>
          <w:tcPr>
            <w:tcW w:w="1924" w:type="dxa"/>
            <w:tcBorders>
              <w:top w:val="single" w:sz="4" w:space="0" w:color="auto"/>
              <w:bottom w:val="single" w:sz="4" w:space="0" w:color="auto"/>
              <w:right w:val="single" w:sz="4" w:space="0" w:color="auto"/>
            </w:tcBorders>
            <w:shd w:val="clear" w:color="auto" w:fill="auto"/>
          </w:tcPr>
          <w:p w14:paraId="385BDA04" w14:textId="03C0D342" w:rsidR="007675C4" w:rsidRPr="00606626" w:rsidRDefault="008B641F" w:rsidP="00050DD7">
            <w:pPr>
              <w:pStyle w:val="Heading3"/>
              <w:rPr>
                <w:b w:val="0"/>
                <w:color w:val="FF0000"/>
                <w:sz w:val="22"/>
                <w:szCs w:val="22"/>
              </w:rPr>
            </w:pPr>
            <w:r w:rsidRPr="00606626">
              <w:rPr>
                <w:b w:val="0"/>
                <w:sz w:val="22"/>
                <w:szCs w:val="22"/>
              </w:rPr>
              <w:t>7 714</w:t>
            </w:r>
          </w:p>
        </w:tc>
      </w:tr>
      <w:tr w:rsidR="002F2955" w:rsidRPr="002F2955" w14:paraId="00CD637C" w14:textId="36C79C74" w:rsidTr="007675C4">
        <w:trPr>
          <w:trHeight w:val="277"/>
        </w:trPr>
        <w:tc>
          <w:tcPr>
            <w:tcW w:w="2619" w:type="dxa"/>
            <w:tcBorders>
              <w:top w:val="nil"/>
              <w:left w:val="single" w:sz="4" w:space="0" w:color="auto"/>
              <w:bottom w:val="single" w:sz="4" w:space="0" w:color="auto"/>
              <w:right w:val="single" w:sz="4" w:space="0" w:color="auto"/>
            </w:tcBorders>
            <w:shd w:val="clear" w:color="000000" w:fill="FFFFFF"/>
            <w:noWrap/>
            <w:vAlign w:val="bottom"/>
            <w:hideMark/>
          </w:tcPr>
          <w:p w14:paraId="14ED91A5" w14:textId="77777777" w:rsidR="00E01D24" w:rsidRPr="00E3388E" w:rsidRDefault="00E01D24" w:rsidP="00050DD7">
            <w:pPr>
              <w:spacing w:after="0" w:line="240" w:lineRule="auto"/>
              <w:rPr>
                <w:rFonts w:ascii="Times New Roman" w:eastAsia="Times New Roman" w:hAnsi="Times New Roman" w:cs="Times New Roman"/>
              </w:rPr>
            </w:pPr>
            <w:r w:rsidRPr="00E3388E">
              <w:rPr>
                <w:rFonts w:ascii="Times New Roman" w:eastAsia="Times New Roman" w:hAnsi="Times New Roman" w:cs="Times New Roman"/>
              </w:rPr>
              <w:t>Narva linn</w:t>
            </w:r>
          </w:p>
        </w:tc>
        <w:tc>
          <w:tcPr>
            <w:tcW w:w="1984" w:type="dxa"/>
            <w:tcBorders>
              <w:top w:val="nil"/>
              <w:left w:val="nil"/>
              <w:bottom w:val="single" w:sz="4" w:space="0" w:color="auto"/>
              <w:right w:val="single" w:sz="4" w:space="0" w:color="auto"/>
            </w:tcBorders>
            <w:shd w:val="clear" w:color="000000" w:fill="FFFFFF"/>
            <w:noWrap/>
            <w:hideMark/>
          </w:tcPr>
          <w:p w14:paraId="78F91C10" w14:textId="52341F5A" w:rsidR="00E01D24" w:rsidRPr="00E3388E" w:rsidRDefault="00C627F5" w:rsidP="00050DD7">
            <w:pPr>
              <w:pStyle w:val="Heading3"/>
              <w:rPr>
                <w:b w:val="0"/>
                <w:sz w:val="22"/>
                <w:szCs w:val="22"/>
                <w:lang w:val="en-GB"/>
              </w:rPr>
            </w:pPr>
            <w:r w:rsidRPr="00E3388E">
              <w:rPr>
                <w:b w:val="0"/>
                <w:sz w:val="22"/>
                <w:szCs w:val="22"/>
                <w:lang w:val="en-GB"/>
              </w:rPr>
              <w:t>2 992</w:t>
            </w:r>
          </w:p>
        </w:tc>
        <w:tc>
          <w:tcPr>
            <w:tcW w:w="2126" w:type="dxa"/>
            <w:tcBorders>
              <w:top w:val="nil"/>
              <w:left w:val="nil"/>
              <w:bottom w:val="single" w:sz="4" w:space="0" w:color="auto"/>
              <w:right w:val="single" w:sz="4" w:space="0" w:color="auto"/>
            </w:tcBorders>
            <w:shd w:val="clear" w:color="000000" w:fill="FFFFFF"/>
            <w:noWrap/>
            <w:hideMark/>
          </w:tcPr>
          <w:p w14:paraId="07B689B4" w14:textId="49E595FC" w:rsidR="00E01D24" w:rsidRPr="00BB2EDC" w:rsidRDefault="00D40BB1" w:rsidP="00050DD7">
            <w:pPr>
              <w:pStyle w:val="Heading3"/>
              <w:rPr>
                <w:b w:val="0"/>
                <w:sz w:val="22"/>
                <w:szCs w:val="22"/>
                <w:lang w:val="en-GB"/>
              </w:rPr>
            </w:pPr>
            <w:r w:rsidRPr="00BB2EDC">
              <w:rPr>
                <w:b w:val="0"/>
                <w:bCs w:val="0"/>
                <w:sz w:val="22"/>
                <w:szCs w:val="22"/>
                <w:lang w:val="en-GB" w:eastAsia="en-US"/>
              </w:rPr>
              <w:t>3 736</w:t>
            </w:r>
          </w:p>
        </w:tc>
        <w:tc>
          <w:tcPr>
            <w:tcW w:w="1924" w:type="dxa"/>
            <w:tcBorders>
              <w:top w:val="single" w:sz="4" w:space="0" w:color="auto"/>
              <w:bottom w:val="single" w:sz="4" w:space="0" w:color="auto"/>
              <w:right w:val="single" w:sz="4" w:space="0" w:color="auto"/>
            </w:tcBorders>
            <w:shd w:val="clear" w:color="auto" w:fill="auto"/>
          </w:tcPr>
          <w:p w14:paraId="22C9CF2E" w14:textId="09AFE562" w:rsidR="007675C4" w:rsidRPr="00606626" w:rsidRDefault="008B641F" w:rsidP="00050DD7">
            <w:pPr>
              <w:pStyle w:val="Heading3"/>
              <w:rPr>
                <w:b w:val="0"/>
                <w:color w:val="FF0000"/>
                <w:sz w:val="22"/>
                <w:szCs w:val="22"/>
              </w:rPr>
            </w:pPr>
            <w:r w:rsidRPr="00606626">
              <w:rPr>
                <w:b w:val="0"/>
                <w:sz w:val="22"/>
                <w:szCs w:val="22"/>
              </w:rPr>
              <w:t>3 679</w:t>
            </w:r>
          </w:p>
        </w:tc>
      </w:tr>
    </w:tbl>
    <w:p w14:paraId="08C66030" w14:textId="77777777" w:rsidR="007675C4" w:rsidRPr="002F2955" w:rsidRDefault="007675C4" w:rsidP="00050DD7">
      <w:pPr>
        <w:spacing w:after="0" w:line="240" w:lineRule="auto"/>
        <w:jc w:val="both"/>
        <w:rPr>
          <w:rFonts w:ascii="Times New Roman" w:eastAsia="Calibri" w:hAnsi="Times New Roman" w:cs="Times New Roman"/>
          <w:color w:val="FF0000"/>
          <w:sz w:val="24"/>
          <w:szCs w:val="24"/>
          <w:highlight w:val="yellow"/>
        </w:rPr>
      </w:pPr>
    </w:p>
    <w:p w14:paraId="3470A7BE" w14:textId="32A72EEC" w:rsidR="00B32900" w:rsidRPr="00627476" w:rsidRDefault="00B32900" w:rsidP="00050DD7">
      <w:pPr>
        <w:spacing w:after="120" w:line="240" w:lineRule="auto"/>
        <w:jc w:val="both"/>
        <w:rPr>
          <w:rFonts w:ascii="Times New Roman" w:eastAsia="Times New Roman" w:hAnsi="Times New Roman" w:cs="Times New Roman"/>
          <w:noProof/>
          <w:sz w:val="24"/>
          <w:szCs w:val="24"/>
          <w:lang w:eastAsia="ru-RU"/>
        </w:rPr>
      </w:pPr>
      <w:r w:rsidRPr="009660E9">
        <w:rPr>
          <w:rFonts w:ascii="Times New Roman" w:eastAsia="Times New Roman" w:hAnsi="Times New Roman" w:cs="Times New Roman"/>
          <w:noProof/>
          <w:sz w:val="24"/>
          <w:szCs w:val="24"/>
          <w:lang w:val="en-GB" w:eastAsia="ru-RU"/>
        </w:rPr>
        <w:lastRenderedPageBreak/>
        <w:t>Tulude ja in</w:t>
      </w:r>
      <w:r w:rsidR="00DC1499" w:rsidRPr="009660E9">
        <w:rPr>
          <w:rFonts w:ascii="Times New Roman" w:eastAsia="Times New Roman" w:hAnsi="Times New Roman" w:cs="Times New Roman"/>
          <w:noProof/>
          <w:sz w:val="24"/>
          <w:szCs w:val="24"/>
          <w:lang w:val="en-GB" w:eastAsia="ru-RU"/>
        </w:rPr>
        <w:t>v</w:t>
      </w:r>
      <w:r w:rsidR="009660E9" w:rsidRPr="009660E9">
        <w:rPr>
          <w:rFonts w:ascii="Times New Roman" w:eastAsia="Times New Roman" w:hAnsi="Times New Roman" w:cs="Times New Roman"/>
          <w:noProof/>
          <w:sz w:val="24"/>
          <w:szCs w:val="24"/>
          <w:lang w:val="en-GB" w:eastAsia="ru-RU"/>
        </w:rPr>
        <w:t>esteeringute tase prognoos 2022-2025</w:t>
      </w:r>
      <w:r w:rsidRPr="009660E9">
        <w:rPr>
          <w:rFonts w:ascii="Times New Roman" w:eastAsia="Times New Roman" w:hAnsi="Times New Roman" w:cs="Times New Roman"/>
          <w:noProof/>
          <w:sz w:val="24"/>
          <w:szCs w:val="24"/>
          <w:lang w:val="en-GB" w:eastAsia="ru-RU"/>
        </w:rPr>
        <w:t xml:space="preserve"> aastate kohta on kavandatud konservatiivsuse printsiibist ja ei kata kõike linna arengukavas kirjeldatud tegevusi. Tulude enamlaekumine võimaldab lisaeelarve koostamisel suunata lisavahendeid vastavalt prioriteetsetele tegevustele. Majandusolukorra oodatust nõrgema arenguga, mis võib tuua kaasa tulude alalaekumist, tuleb eelarve ja kuluplaanid õigeaegselt muuta</w:t>
      </w:r>
      <w:r w:rsidR="004A7803" w:rsidRPr="002C7066">
        <w:rPr>
          <w:rFonts w:ascii="Times New Roman" w:eastAsia="Times New Roman" w:hAnsi="Times New Roman" w:cs="Times New Roman"/>
          <w:noProof/>
          <w:sz w:val="24"/>
          <w:szCs w:val="24"/>
          <w:lang w:val="en-GB" w:eastAsia="ru-RU"/>
        </w:rPr>
        <w:t>, ümber</w:t>
      </w:r>
      <w:r w:rsidR="002C7066" w:rsidRPr="002C7066">
        <w:rPr>
          <w:rFonts w:ascii="Times New Roman" w:eastAsia="Times New Roman" w:hAnsi="Times New Roman" w:cs="Times New Roman"/>
          <w:noProof/>
          <w:sz w:val="24"/>
          <w:szCs w:val="24"/>
          <w:lang w:eastAsia="ru-RU"/>
        </w:rPr>
        <w:t>korraldad</w:t>
      </w:r>
      <w:r w:rsidR="004A7803" w:rsidRPr="002C7066">
        <w:rPr>
          <w:rFonts w:ascii="Times New Roman" w:eastAsia="Times New Roman" w:hAnsi="Times New Roman" w:cs="Times New Roman"/>
          <w:noProof/>
          <w:sz w:val="24"/>
          <w:szCs w:val="24"/>
          <w:lang w:eastAsia="ru-RU"/>
        </w:rPr>
        <w:t>a</w:t>
      </w:r>
      <w:r w:rsidR="002B679C" w:rsidRPr="002C7066">
        <w:rPr>
          <w:rFonts w:ascii="Times New Roman" w:eastAsia="Times New Roman" w:hAnsi="Times New Roman" w:cs="Times New Roman"/>
          <w:noProof/>
          <w:sz w:val="24"/>
          <w:szCs w:val="24"/>
          <w:lang w:eastAsia="ru-RU"/>
        </w:rPr>
        <w:t xml:space="preserve"> </w:t>
      </w:r>
      <w:r w:rsidR="004A7803" w:rsidRPr="00627476">
        <w:rPr>
          <w:rFonts w:ascii="Times New Roman" w:eastAsia="Times New Roman" w:hAnsi="Times New Roman" w:cs="Times New Roman"/>
          <w:noProof/>
          <w:sz w:val="24"/>
          <w:szCs w:val="24"/>
          <w:lang w:eastAsia="ru-RU"/>
        </w:rPr>
        <w:t>kulud kokkuhoiumeetme rakendamisega.</w:t>
      </w:r>
      <w:r w:rsidR="00635903" w:rsidRPr="00627476">
        <w:rPr>
          <w:rFonts w:ascii="Times New Roman" w:eastAsia="Times New Roman" w:hAnsi="Times New Roman" w:cs="Times New Roman"/>
          <w:noProof/>
          <w:sz w:val="24"/>
          <w:szCs w:val="24"/>
          <w:lang w:val="en-GB" w:eastAsia="ru-RU"/>
        </w:rPr>
        <w:t xml:space="preserve"> </w:t>
      </w:r>
      <w:r w:rsidR="00BB2E56" w:rsidRPr="00627476">
        <w:rPr>
          <w:rFonts w:ascii="Times New Roman" w:eastAsia="Times New Roman" w:hAnsi="Times New Roman" w:cs="Times New Roman"/>
          <w:noProof/>
          <w:sz w:val="24"/>
          <w:szCs w:val="24"/>
          <w:lang w:val="en-GB" w:eastAsia="ru-RU"/>
        </w:rPr>
        <w:t>Narva linna ametiasutused (sh hallatavad asutused) majandamiskulude tegemisel</w:t>
      </w:r>
      <w:r w:rsidR="001560E8" w:rsidRPr="00627476">
        <w:rPr>
          <w:rFonts w:ascii="Times New Roman" w:eastAsia="Times New Roman" w:hAnsi="Times New Roman" w:cs="Times New Roman"/>
          <w:noProof/>
          <w:sz w:val="24"/>
          <w:szCs w:val="24"/>
          <w:lang w:val="en-GB" w:eastAsia="ru-RU"/>
        </w:rPr>
        <w:t xml:space="preserve">, </w:t>
      </w:r>
      <w:r w:rsidR="00BB2E56" w:rsidRPr="00627476">
        <w:rPr>
          <w:rFonts w:ascii="Times New Roman" w:eastAsia="Times New Roman" w:hAnsi="Times New Roman" w:cs="Times New Roman"/>
          <w:noProof/>
          <w:sz w:val="24"/>
          <w:szCs w:val="24"/>
          <w:lang w:val="en-GB" w:eastAsia="ru-RU"/>
        </w:rPr>
        <w:t xml:space="preserve">vara </w:t>
      </w:r>
      <w:r w:rsidR="00BB2E56" w:rsidRPr="00627476">
        <w:rPr>
          <w:rFonts w:ascii="Times New Roman" w:eastAsia="Times New Roman" w:hAnsi="Times New Roman" w:cs="Times New Roman"/>
          <w:noProof/>
          <w:sz w:val="24"/>
          <w:szCs w:val="24"/>
          <w:lang w:eastAsia="ru-RU"/>
        </w:rPr>
        <w:t xml:space="preserve">ostmisel, teenuse tellimisel, </w:t>
      </w:r>
      <w:r w:rsidR="00F342EE" w:rsidRPr="00627476">
        <w:rPr>
          <w:rFonts w:ascii="Times New Roman" w:eastAsia="Times New Roman" w:hAnsi="Times New Roman" w:cs="Times New Roman"/>
          <w:noProof/>
          <w:sz w:val="24"/>
          <w:szCs w:val="24"/>
          <w:lang w:eastAsia="ru-RU"/>
        </w:rPr>
        <w:t xml:space="preserve">riigihangete korraldamisel </w:t>
      </w:r>
      <w:r w:rsidR="001560E8" w:rsidRPr="00627476">
        <w:rPr>
          <w:rFonts w:ascii="Times New Roman" w:eastAsia="Times New Roman" w:hAnsi="Times New Roman" w:cs="Times New Roman"/>
          <w:noProof/>
          <w:sz w:val="24"/>
          <w:szCs w:val="24"/>
          <w:lang w:eastAsia="ru-RU"/>
        </w:rPr>
        <w:t xml:space="preserve">lähtuvad eesmärgist tagada rahaliste vahendite läbipaistev, otstarbekas ja säästlik kasutamine, isikute võrdne kohtlemine ning konkurentsi efektiivne ärakasutamine riigihankel. </w:t>
      </w:r>
    </w:p>
    <w:p w14:paraId="60E00547" w14:textId="5CCAF616" w:rsidR="00B32900" w:rsidRPr="00242E63" w:rsidRDefault="00B32900" w:rsidP="00050DD7">
      <w:pPr>
        <w:spacing w:after="120" w:line="240" w:lineRule="auto"/>
        <w:jc w:val="both"/>
        <w:rPr>
          <w:rFonts w:ascii="Times New Roman" w:eastAsia="Times New Roman" w:hAnsi="Times New Roman" w:cs="Times New Roman"/>
          <w:noProof/>
          <w:sz w:val="24"/>
          <w:szCs w:val="24"/>
          <w:lang w:eastAsia="ru-RU"/>
        </w:rPr>
      </w:pPr>
      <w:r w:rsidRPr="00627476">
        <w:rPr>
          <w:rFonts w:ascii="Times New Roman" w:eastAsia="Times New Roman" w:hAnsi="Times New Roman" w:cs="Times New Roman"/>
          <w:noProof/>
          <w:sz w:val="24"/>
          <w:szCs w:val="24"/>
          <w:lang w:val="en-GB" w:eastAsia="ru-RU"/>
        </w:rPr>
        <w:t>Narva linna arengukava tegevuskava</w:t>
      </w:r>
      <w:r w:rsidRPr="0003005F">
        <w:rPr>
          <w:rFonts w:ascii="Times New Roman" w:eastAsia="Times New Roman" w:hAnsi="Times New Roman" w:cs="Times New Roman"/>
          <w:noProof/>
          <w:sz w:val="24"/>
          <w:szCs w:val="24"/>
          <w:lang w:val="en-GB" w:eastAsia="ru-RU"/>
        </w:rPr>
        <w:t xml:space="preserve"> projektid/tegevused on oma vastavuselt jaotatud visioonide järgi. Kokkuvõte arengukavas kavandatavate projektide/tegevuste väljaminekute osas aastate lõikes ning visioonide järgi on esitatud tabelis “</w:t>
      </w:r>
      <w:proofErr w:type="spellStart"/>
      <w:r w:rsidR="004E44C3" w:rsidRPr="0003005F">
        <w:rPr>
          <w:rFonts w:ascii="Times New Roman" w:eastAsia="Times New Roman" w:hAnsi="Times New Roman" w:cs="Times New Roman"/>
          <w:bCs/>
          <w:sz w:val="24"/>
          <w:szCs w:val="24"/>
          <w:lang w:val="en-GB" w:eastAsia="zh-CN"/>
        </w:rPr>
        <w:t>A</w:t>
      </w:r>
      <w:r w:rsidR="007C4610" w:rsidRPr="0003005F">
        <w:rPr>
          <w:rFonts w:ascii="Times New Roman" w:eastAsia="Times New Roman" w:hAnsi="Times New Roman" w:cs="Times New Roman"/>
          <w:bCs/>
          <w:sz w:val="24"/>
          <w:szCs w:val="24"/>
          <w:lang w:val="en-GB" w:eastAsia="zh-CN"/>
        </w:rPr>
        <w:t>rengusuunad</w:t>
      </w:r>
      <w:proofErr w:type="spellEnd"/>
      <w:r w:rsidR="007C4610" w:rsidRPr="0003005F">
        <w:rPr>
          <w:rFonts w:ascii="Times New Roman" w:eastAsia="Times New Roman" w:hAnsi="Times New Roman" w:cs="Times New Roman"/>
          <w:bCs/>
          <w:sz w:val="24"/>
          <w:szCs w:val="24"/>
          <w:lang w:val="en-GB" w:eastAsia="zh-CN"/>
        </w:rPr>
        <w:t xml:space="preserve"> </w:t>
      </w:r>
      <w:proofErr w:type="spellStart"/>
      <w:r w:rsidR="007C4610" w:rsidRPr="0003005F">
        <w:rPr>
          <w:rFonts w:ascii="Times New Roman" w:eastAsia="Times New Roman" w:hAnsi="Times New Roman" w:cs="Times New Roman"/>
          <w:bCs/>
          <w:sz w:val="24"/>
          <w:szCs w:val="24"/>
          <w:lang w:val="en-GB" w:eastAsia="zh-CN"/>
        </w:rPr>
        <w:t>tegevuskava</w:t>
      </w:r>
      <w:proofErr w:type="spellEnd"/>
      <w:r w:rsidR="007C4610" w:rsidRPr="0003005F">
        <w:rPr>
          <w:rFonts w:ascii="Times New Roman" w:eastAsia="Times New Roman" w:hAnsi="Times New Roman" w:cs="Times New Roman"/>
          <w:bCs/>
          <w:sz w:val="24"/>
          <w:szCs w:val="24"/>
          <w:lang w:val="en-GB" w:eastAsia="zh-CN"/>
        </w:rPr>
        <w:t xml:space="preserve"> </w:t>
      </w:r>
      <w:proofErr w:type="spellStart"/>
      <w:r w:rsidR="007C4610" w:rsidRPr="0003005F">
        <w:rPr>
          <w:rFonts w:ascii="Times New Roman" w:eastAsia="Times New Roman" w:hAnsi="Times New Roman" w:cs="Times New Roman"/>
          <w:bCs/>
          <w:sz w:val="24"/>
          <w:szCs w:val="24"/>
          <w:lang w:val="en-GB" w:eastAsia="zh-CN"/>
        </w:rPr>
        <w:t>alusel</w:t>
      </w:r>
      <w:proofErr w:type="spellEnd"/>
      <w:r w:rsidRPr="0003005F">
        <w:rPr>
          <w:rFonts w:ascii="Times New Roman" w:eastAsia="Times New Roman" w:hAnsi="Times New Roman" w:cs="Times New Roman"/>
          <w:bCs/>
          <w:sz w:val="24"/>
          <w:szCs w:val="24"/>
          <w:lang w:val="en-GB" w:eastAsia="zh-CN"/>
        </w:rPr>
        <w:t>”</w:t>
      </w:r>
      <w:r w:rsidRPr="0003005F">
        <w:rPr>
          <w:rFonts w:ascii="Times New Roman" w:eastAsia="Times New Roman" w:hAnsi="Times New Roman" w:cs="Times New Roman"/>
          <w:noProof/>
          <w:sz w:val="24"/>
          <w:szCs w:val="24"/>
          <w:lang w:val="en-GB" w:eastAsia="ru-RU"/>
        </w:rPr>
        <w:t xml:space="preserve"> punktis 6.6. Detailsem ülevaade projektide/tegevuste kohta on esitatud arengukava tegevuskava osas.</w:t>
      </w:r>
      <w:r w:rsidR="00840851">
        <w:rPr>
          <w:rFonts w:ascii="Times New Roman" w:eastAsia="Times New Roman" w:hAnsi="Times New Roman" w:cs="Times New Roman"/>
          <w:noProof/>
          <w:sz w:val="24"/>
          <w:szCs w:val="24"/>
          <w:lang w:val="en-GB" w:eastAsia="ru-RU"/>
        </w:rPr>
        <w:t xml:space="preserve"> </w:t>
      </w:r>
    </w:p>
    <w:p w14:paraId="2884EFD5" w14:textId="2D624B7C" w:rsidR="0060527F" w:rsidRDefault="00024C94" w:rsidP="00050DD7">
      <w:pPr>
        <w:spacing w:before="120" w:after="120" w:line="240" w:lineRule="auto"/>
        <w:jc w:val="both"/>
        <w:rPr>
          <w:rFonts w:ascii="Times New Roman" w:eastAsia="Times New Roman" w:hAnsi="Times New Roman" w:cs="Times New Roman"/>
          <w:noProof/>
          <w:sz w:val="24"/>
          <w:szCs w:val="24"/>
          <w:lang w:val="en-GB" w:eastAsia="ru-RU"/>
        </w:rPr>
      </w:pPr>
      <w:r w:rsidRPr="007B0EF7">
        <w:rPr>
          <w:rFonts w:ascii="Times New Roman" w:eastAsia="Times New Roman" w:hAnsi="Times New Roman" w:cs="Times New Roman"/>
          <w:noProof/>
          <w:sz w:val="24"/>
          <w:szCs w:val="24"/>
          <w:lang w:val="en-GB" w:eastAsia="ru-RU"/>
        </w:rPr>
        <w:t>Käesolevas linna e</w:t>
      </w:r>
      <w:r w:rsidR="007B0EF7" w:rsidRPr="007B0EF7">
        <w:rPr>
          <w:rFonts w:ascii="Times New Roman" w:eastAsia="Times New Roman" w:hAnsi="Times New Roman" w:cs="Times New Roman"/>
          <w:noProof/>
          <w:sz w:val="24"/>
          <w:szCs w:val="24"/>
          <w:lang w:val="en-GB" w:eastAsia="ru-RU"/>
        </w:rPr>
        <w:t>elarvestrateegias perioodil 2022-2025</w:t>
      </w:r>
      <w:r w:rsidRPr="007B0EF7">
        <w:rPr>
          <w:rFonts w:ascii="Times New Roman" w:eastAsia="Times New Roman" w:hAnsi="Times New Roman" w:cs="Times New Roman"/>
          <w:noProof/>
          <w:sz w:val="24"/>
          <w:szCs w:val="24"/>
          <w:lang w:val="en-GB" w:eastAsia="ru-RU"/>
        </w:rPr>
        <w:t xml:space="preserve"> on prioriteediks tagada seadusjärgsete avalike teenuste osutamine linna elanikele, muuta kov-i tegevus tõhusamaks ja tagada kvaliteetsete kohaliku tasandi avalike teenuste pakkumine. Selle täi</w:t>
      </w:r>
      <w:r w:rsidR="00414F91" w:rsidRPr="007B0EF7">
        <w:rPr>
          <w:rFonts w:ascii="Times New Roman" w:eastAsia="Times New Roman" w:hAnsi="Times New Roman" w:cs="Times New Roman"/>
          <w:noProof/>
          <w:sz w:val="24"/>
          <w:szCs w:val="24"/>
          <w:lang w:val="en-GB" w:eastAsia="ru-RU"/>
        </w:rPr>
        <w:t>t</w:t>
      </w:r>
      <w:r w:rsidRPr="007B0EF7">
        <w:rPr>
          <w:rFonts w:ascii="Times New Roman" w:eastAsia="Times New Roman" w:hAnsi="Times New Roman" w:cs="Times New Roman"/>
          <w:noProof/>
          <w:sz w:val="24"/>
          <w:szCs w:val="24"/>
          <w:lang w:val="en-GB" w:eastAsia="ru-RU"/>
        </w:rPr>
        <w:t xml:space="preserve">miseks tuleb sealhulgas parandada elukeskkonna infrastruktuur, luues linnaelanikele kaasaegseid ja mugavaid elutingimusi </w:t>
      </w:r>
      <w:r w:rsidRPr="007B0EF7">
        <w:rPr>
          <w:rFonts w:ascii="Times New Roman" w:eastAsia="Times New Roman" w:hAnsi="Times New Roman" w:cs="Times New Roman"/>
          <w:noProof/>
          <w:sz w:val="24"/>
          <w:szCs w:val="24"/>
          <w:lang w:val="en-US" w:eastAsia="ru-RU"/>
        </w:rPr>
        <w:t xml:space="preserve">(sh </w:t>
      </w:r>
      <w:r w:rsidR="00506543" w:rsidRPr="007B0EF7">
        <w:rPr>
          <w:rFonts w:ascii="Times New Roman" w:eastAsia="Times New Roman" w:hAnsi="Times New Roman" w:cs="Times New Roman"/>
          <w:noProof/>
          <w:sz w:val="24"/>
          <w:szCs w:val="24"/>
          <w:lang w:val="en-US" w:eastAsia="ru-RU"/>
        </w:rPr>
        <w:t xml:space="preserve">tehniline ja sotsiaalne </w:t>
      </w:r>
      <w:r w:rsidRPr="007B0EF7">
        <w:rPr>
          <w:rFonts w:ascii="Times New Roman" w:eastAsia="Times New Roman" w:hAnsi="Times New Roman" w:cs="Times New Roman"/>
          <w:noProof/>
          <w:sz w:val="24"/>
          <w:szCs w:val="24"/>
          <w:lang w:val="en-US" w:eastAsia="ru-RU"/>
        </w:rPr>
        <w:t xml:space="preserve">infrastruktuur, spordi- ja vabaaja veetmise võimalused) </w:t>
      </w:r>
      <w:r w:rsidRPr="007B0EF7">
        <w:rPr>
          <w:rFonts w:ascii="Times New Roman" w:eastAsia="Times New Roman" w:hAnsi="Times New Roman" w:cs="Times New Roman"/>
          <w:noProof/>
          <w:sz w:val="24"/>
          <w:szCs w:val="24"/>
          <w:lang w:val="en-GB" w:eastAsia="ru-RU"/>
        </w:rPr>
        <w:t>ning tagada kov-i as</w:t>
      </w:r>
      <w:r w:rsidR="00601CC8">
        <w:rPr>
          <w:rFonts w:ascii="Times New Roman" w:eastAsia="Times New Roman" w:hAnsi="Times New Roman" w:cs="Times New Roman"/>
          <w:noProof/>
          <w:sz w:val="24"/>
          <w:szCs w:val="24"/>
          <w:lang w:val="en-GB" w:eastAsia="ru-RU"/>
        </w:rPr>
        <w:t>utuste töötajate motiveerimist.</w:t>
      </w:r>
      <w:r w:rsidR="0060527F">
        <w:rPr>
          <w:rFonts w:ascii="Times New Roman" w:eastAsia="Times New Roman" w:hAnsi="Times New Roman" w:cs="Times New Roman"/>
          <w:noProof/>
          <w:sz w:val="24"/>
          <w:szCs w:val="24"/>
          <w:lang w:val="en-GB" w:eastAsia="ru-RU"/>
        </w:rPr>
        <w:t xml:space="preserve"> </w:t>
      </w:r>
    </w:p>
    <w:p w14:paraId="0D376C28" w14:textId="4C366D26" w:rsidR="00B32900" w:rsidRPr="00807B08" w:rsidRDefault="0056473E" w:rsidP="00050DD7">
      <w:pPr>
        <w:spacing w:before="120" w:after="120" w:line="240" w:lineRule="auto"/>
        <w:jc w:val="both"/>
        <w:rPr>
          <w:rFonts w:ascii="Times New Roman" w:eastAsia="Times New Roman" w:hAnsi="Times New Roman" w:cs="Times New Roman"/>
          <w:sz w:val="24"/>
          <w:szCs w:val="24"/>
          <w:lang w:val="en-GB" w:eastAsia="ru-RU"/>
        </w:rPr>
      </w:pPr>
      <w:r w:rsidRPr="007B0EF7">
        <w:rPr>
          <w:rFonts w:ascii="Times New Roman" w:eastAsia="Times New Roman" w:hAnsi="Times New Roman" w:cs="Times New Roman"/>
          <w:noProof/>
          <w:sz w:val="24"/>
          <w:szCs w:val="24"/>
          <w:lang w:val="en-GB" w:eastAsia="ru-RU"/>
        </w:rPr>
        <w:t xml:space="preserve">Kuna </w:t>
      </w:r>
      <w:r w:rsidRPr="00807B08">
        <w:rPr>
          <w:rFonts w:ascii="Times New Roman" w:eastAsia="Times New Roman" w:hAnsi="Times New Roman" w:cs="Times New Roman"/>
          <w:noProof/>
          <w:sz w:val="24"/>
          <w:szCs w:val="24"/>
          <w:lang w:val="en-GB" w:eastAsia="ru-RU"/>
        </w:rPr>
        <w:t>kov</w:t>
      </w:r>
      <w:r w:rsidR="00B32900" w:rsidRPr="00807B08">
        <w:rPr>
          <w:rFonts w:ascii="Times New Roman" w:eastAsia="Times New Roman" w:hAnsi="Times New Roman" w:cs="Times New Roman"/>
          <w:noProof/>
          <w:sz w:val="24"/>
          <w:szCs w:val="24"/>
          <w:lang w:val="en-GB" w:eastAsia="ru-RU"/>
        </w:rPr>
        <w:t>-i võimalused kohust</w:t>
      </w:r>
      <w:r w:rsidR="00FA12C9" w:rsidRPr="00807B08">
        <w:rPr>
          <w:rFonts w:ascii="Times New Roman" w:eastAsia="Times New Roman" w:hAnsi="Times New Roman" w:cs="Times New Roman"/>
          <w:noProof/>
          <w:sz w:val="24"/>
          <w:szCs w:val="24"/>
          <w:lang w:val="en-GB" w:eastAsia="ru-RU"/>
        </w:rPr>
        <w:t>i</w:t>
      </w:r>
      <w:r w:rsidR="00B32900" w:rsidRPr="00807B08">
        <w:rPr>
          <w:rFonts w:ascii="Times New Roman" w:eastAsia="Times New Roman" w:hAnsi="Times New Roman" w:cs="Times New Roman"/>
          <w:noProof/>
          <w:sz w:val="24"/>
          <w:szCs w:val="24"/>
          <w:lang w:val="en-GB" w:eastAsia="ru-RU"/>
        </w:rPr>
        <w:t>ste võtmises on piiratud ja finantsdistsipliini tagamise meetmeid tuleb rangelt täita, priorit</w:t>
      </w:r>
      <w:r w:rsidR="00506543" w:rsidRPr="00807B08">
        <w:rPr>
          <w:rFonts w:ascii="Times New Roman" w:eastAsia="Times New Roman" w:hAnsi="Times New Roman" w:cs="Times New Roman"/>
          <w:noProof/>
          <w:sz w:val="24"/>
          <w:szCs w:val="24"/>
          <w:lang w:val="en-GB" w:eastAsia="ru-RU"/>
        </w:rPr>
        <w:t>eedid investeerimistegevuses on</w:t>
      </w:r>
      <w:r w:rsidR="00B32900" w:rsidRPr="00807B08">
        <w:rPr>
          <w:rFonts w:ascii="Times New Roman" w:eastAsia="Times New Roman" w:hAnsi="Times New Roman" w:cs="Times New Roman"/>
          <w:noProof/>
          <w:sz w:val="24"/>
          <w:szCs w:val="24"/>
          <w:lang w:val="en-GB" w:eastAsia="ru-RU"/>
        </w:rPr>
        <w:t xml:space="preserve"> eelkõige seotud </w:t>
      </w:r>
      <w:r w:rsidR="00506543" w:rsidRPr="00807B08">
        <w:rPr>
          <w:rFonts w:ascii="Times New Roman" w:eastAsia="Times New Roman" w:hAnsi="Times New Roman" w:cs="Times New Roman"/>
          <w:noProof/>
          <w:sz w:val="24"/>
          <w:szCs w:val="24"/>
          <w:lang w:val="en-US" w:eastAsia="ru-RU"/>
        </w:rPr>
        <w:t>toetuste (sh Euroopa Liidu) ning välisabi kasutamisega</w:t>
      </w:r>
      <w:r w:rsidR="00B32900" w:rsidRPr="00807B08">
        <w:rPr>
          <w:rFonts w:ascii="Times New Roman" w:eastAsia="Times New Roman" w:hAnsi="Times New Roman" w:cs="Times New Roman"/>
          <w:noProof/>
          <w:sz w:val="24"/>
          <w:szCs w:val="24"/>
          <w:lang w:val="en-GB" w:eastAsia="ru-RU"/>
        </w:rPr>
        <w:t xml:space="preserve">, mis võimaldab kaasata </w:t>
      </w:r>
      <w:proofErr w:type="spellStart"/>
      <w:r w:rsidR="00506543" w:rsidRPr="00807B08">
        <w:rPr>
          <w:rFonts w:ascii="Times New Roman" w:eastAsia="Calibri" w:hAnsi="Times New Roman" w:cs="Times New Roman"/>
          <w:sz w:val="24"/>
          <w:szCs w:val="24"/>
          <w:lang w:val="en-US"/>
        </w:rPr>
        <w:t>vahendeid</w:t>
      </w:r>
      <w:proofErr w:type="spellEnd"/>
      <w:r w:rsidR="00506543" w:rsidRPr="00807B08">
        <w:rPr>
          <w:rFonts w:ascii="Times New Roman" w:eastAsia="Times New Roman" w:hAnsi="Times New Roman" w:cs="Times New Roman"/>
          <w:noProof/>
          <w:sz w:val="24"/>
          <w:szCs w:val="24"/>
          <w:lang w:val="en-GB" w:eastAsia="ru-RU"/>
        </w:rPr>
        <w:t xml:space="preserve"> </w:t>
      </w:r>
      <w:r w:rsidR="00B32900" w:rsidRPr="00807B08">
        <w:rPr>
          <w:rFonts w:ascii="Times New Roman" w:eastAsia="Times New Roman" w:hAnsi="Times New Roman" w:cs="Times New Roman"/>
          <w:noProof/>
          <w:sz w:val="24"/>
          <w:szCs w:val="24"/>
          <w:lang w:val="en-GB" w:eastAsia="ru-RU"/>
        </w:rPr>
        <w:t>linna infrastruktuuri rajamiseks ning uuendamiseks prioriteetsetele projektidele.</w:t>
      </w:r>
      <w:r w:rsidR="00CC0610" w:rsidRPr="00807B08">
        <w:rPr>
          <w:rFonts w:ascii="Times New Roman" w:eastAsia="Times New Roman" w:hAnsi="Times New Roman" w:cs="Times New Roman"/>
          <w:noProof/>
          <w:sz w:val="24"/>
          <w:szCs w:val="24"/>
          <w:lang w:val="en-GB" w:eastAsia="ru-RU"/>
        </w:rPr>
        <w:t xml:space="preserve"> </w:t>
      </w:r>
    </w:p>
    <w:p w14:paraId="075F981B" w14:textId="116B9DCE" w:rsidR="00FE435F" w:rsidRPr="002B679C" w:rsidRDefault="00B32900" w:rsidP="00FE435F">
      <w:pPr>
        <w:spacing w:after="120" w:line="240" w:lineRule="auto"/>
        <w:jc w:val="both"/>
        <w:rPr>
          <w:rFonts w:ascii="Times New Roman" w:eastAsia="Times New Roman" w:hAnsi="Times New Roman" w:cs="Times New Roman"/>
          <w:noProof/>
          <w:sz w:val="24"/>
          <w:szCs w:val="24"/>
          <w:lang w:eastAsia="ru-RU"/>
        </w:rPr>
      </w:pPr>
      <w:r w:rsidRPr="00DA790C">
        <w:rPr>
          <w:rFonts w:ascii="Times New Roman" w:eastAsia="Times New Roman" w:hAnsi="Times New Roman" w:cs="Times New Roman"/>
          <w:noProof/>
          <w:sz w:val="24"/>
          <w:szCs w:val="24"/>
          <w:lang w:eastAsia="ru-RU"/>
        </w:rPr>
        <w:t xml:space="preserve">Eelarvestrateegia koostamisel, peale linna laekumiste kavandamist, ametiasutustele olid antud piirsummad väljaminekute osas. Juhul, kui eesmärkide ja tegevuste täitmiseks oli hinnatud, et olulised tegevused on ebapiisavalt rahastatud, olid need tegevused esitatud eraldi reservtegevuste nimekirjana prioriteetide </w:t>
      </w:r>
      <w:r w:rsidRPr="002B679C">
        <w:rPr>
          <w:rFonts w:ascii="Times New Roman" w:eastAsia="Times New Roman" w:hAnsi="Times New Roman" w:cs="Times New Roman"/>
          <w:noProof/>
          <w:sz w:val="24"/>
          <w:szCs w:val="24"/>
          <w:lang w:eastAsia="ru-RU"/>
        </w:rPr>
        <w:t xml:space="preserve">kaupa, mille realiseerimine saab olla ainult algselt kavandatust suuremate tulude laekumise korral. </w:t>
      </w:r>
    </w:p>
    <w:p w14:paraId="6BAA031A" w14:textId="77777777" w:rsidR="000F114C" w:rsidRPr="00DA790C" w:rsidRDefault="00B32900" w:rsidP="00050DD7">
      <w:pPr>
        <w:autoSpaceDE w:val="0"/>
        <w:autoSpaceDN w:val="0"/>
        <w:adjustRightInd w:val="0"/>
        <w:spacing w:before="120" w:after="120" w:line="240" w:lineRule="auto"/>
        <w:jc w:val="both"/>
        <w:rPr>
          <w:rFonts w:ascii="Times New Roman" w:eastAsia="Times New Roman" w:hAnsi="Times New Roman" w:cs="Times New Roman"/>
          <w:noProof/>
          <w:sz w:val="24"/>
          <w:szCs w:val="24"/>
          <w:lang w:val="en-GB" w:eastAsia="et-EE"/>
        </w:rPr>
      </w:pPr>
      <w:r w:rsidRPr="00DA790C">
        <w:rPr>
          <w:rFonts w:ascii="Times New Roman" w:eastAsia="Times New Roman" w:hAnsi="Times New Roman" w:cs="Times New Roman"/>
          <w:noProof/>
          <w:sz w:val="24"/>
          <w:szCs w:val="24"/>
          <w:lang w:val="en-GB" w:eastAsia="et-EE"/>
        </w:rPr>
        <w:t>Eelaarvestrateegia prognoosimisprotsess koosneb osadest: põhitegevuse tulude ja kulude prognoosimine, investeerimistegevuse prognoosimine, laenu võtmise vajaduse väljaselgitamine, likviidsete varade muutuse leidmine ja netovõlakoormuse arvutamine.</w:t>
      </w:r>
    </w:p>
    <w:p w14:paraId="48A9C4A7" w14:textId="5FDFAA99" w:rsidR="00B32900" w:rsidRPr="00DA790C" w:rsidRDefault="0004292F" w:rsidP="00050DD7">
      <w:pPr>
        <w:autoSpaceDE w:val="0"/>
        <w:autoSpaceDN w:val="0"/>
        <w:adjustRightInd w:val="0"/>
        <w:spacing w:before="120" w:after="120" w:line="240" w:lineRule="auto"/>
        <w:jc w:val="both"/>
        <w:rPr>
          <w:rFonts w:ascii="Times New Roman" w:eastAsia="Times New Roman" w:hAnsi="Times New Roman" w:cs="Times New Roman"/>
          <w:noProof/>
          <w:sz w:val="24"/>
          <w:szCs w:val="24"/>
          <w:lang w:val="en-GB" w:eastAsia="ru-RU"/>
        </w:rPr>
      </w:pPr>
      <w:r w:rsidRPr="00DA790C">
        <w:rPr>
          <w:rFonts w:ascii="Times New Roman" w:eastAsia="Times New Roman" w:hAnsi="Times New Roman" w:cs="Times New Roman"/>
          <w:noProof/>
          <w:sz w:val="24"/>
          <w:szCs w:val="24"/>
          <w:lang w:val="en-GB" w:eastAsia="et-EE"/>
        </w:rPr>
        <w:t>Narva linna eelarvestrateeg</w:t>
      </w:r>
      <w:r w:rsidR="00DA790C" w:rsidRPr="00DA790C">
        <w:rPr>
          <w:rFonts w:ascii="Times New Roman" w:eastAsia="Times New Roman" w:hAnsi="Times New Roman" w:cs="Times New Roman"/>
          <w:noProof/>
          <w:sz w:val="24"/>
          <w:szCs w:val="24"/>
          <w:lang w:val="en-GB" w:eastAsia="et-EE"/>
        </w:rPr>
        <w:t>ia perioodiks 2022 – 2025</w:t>
      </w:r>
      <w:r w:rsidRPr="00DA790C">
        <w:rPr>
          <w:rFonts w:ascii="Times New Roman" w:eastAsia="Times New Roman" w:hAnsi="Times New Roman" w:cs="Times New Roman"/>
          <w:noProof/>
          <w:sz w:val="24"/>
          <w:szCs w:val="24"/>
          <w:lang w:val="en-GB" w:eastAsia="et-EE"/>
        </w:rPr>
        <w:t xml:space="preserve"> </w:t>
      </w:r>
      <w:r w:rsidR="007C38E2">
        <w:rPr>
          <w:rFonts w:ascii="Times New Roman" w:eastAsia="Times New Roman" w:hAnsi="Times New Roman" w:cs="Times New Roman"/>
          <w:sz w:val="24"/>
          <w:szCs w:val="24"/>
          <w:lang w:val="en-US"/>
        </w:rPr>
        <w:t xml:space="preserve">on </w:t>
      </w:r>
      <w:proofErr w:type="spellStart"/>
      <w:r w:rsidR="007C38E2">
        <w:rPr>
          <w:rFonts w:ascii="Times New Roman" w:eastAsia="Times New Roman" w:hAnsi="Times New Roman" w:cs="Times New Roman"/>
          <w:sz w:val="24"/>
          <w:szCs w:val="24"/>
          <w:lang w:val="en-US"/>
        </w:rPr>
        <w:t>koostat</w:t>
      </w:r>
      <w:r w:rsidR="007B66B9" w:rsidRPr="00DA790C">
        <w:rPr>
          <w:rFonts w:ascii="Times New Roman" w:eastAsia="Times New Roman" w:hAnsi="Times New Roman" w:cs="Times New Roman"/>
          <w:sz w:val="24"/>
          <w:szCs w:val="24"/>
          <w:lang w:val="en-US"/>
        </w:rPr>
        <w:t>ud</w:t>
      </w:r>
      <w:proofErr w:type="spellEnd"/>
      <w:r w:rsidR="007B66B9" w:rsidRPr="00DA790C">
        <w:rPr>
          <w:rFonts w:ascii="Times New Roman" w:eastAsia="Times New Roman" w:hAnsi="Times New Roman" w:cs="Times New Roman"/>
          <w:sz w:val="24"/>
          <w:szCs w:val="24"/>
          <w:lang w:val="en-US"/>
        </w:rPr>
        <w:t xml:space="preserve"> </w:t>
      </w:r>
      <w:r w:rsidR="007B66B9" w:rsidRPr="00DA790C">
        <w:rPr>
          <w:rFonts w:ascii="Times New Roman" w:eastAsia="Times New Roman" w:hAnsi="Times New Roman" w:cs="Times New Roman"/>
          <w:sz w:val="24"/>
          <w:szCs w:val="24"/>
          <w:lang w:val="fi-FI"/>
        </w:rPr>
        <w:t>tekkepõhise metoodika alusel</w:t>
      </w:r>
      <w:r w:rsidR="007B66B9" w:rsidRPr="00DA790C">
        <w:rPr>
          <w:rFonts w:ascii="Times New Roman" w:eastAsia="Times New Roman" w:hAnsi="Times New Roman" w:cs="Times New Roman"/>
          <w:sz w:val="24"/>
          <w:szCs w:val="24"/>
          <w:lang w:val="en-US"/>
        </w:rPr>
        <w:t xml:space="preserve">, </w:t>
      </w:r>
      <w:proofErr w:type="spellStart"/>
      <w:r w:rsidR="007B66B9" w:rsidRPr="00DA790C">
        <w:rPr>
          <w:rFonts w:ascii="Times New Roman" w:eastAsia="Times New Roman" w:hAnsi="Times New Roman" w:cs="Times New Roman"/>
          <w:sz w:val="24"/>
          <w:szCs w:val="24"/>
          <w:lang w:val="en-US"/>
        </w:rPr>
        <w:t>andmed</w:t>
      </w:r>
      <w:proofErr w:type="spellEnd"/>
      <w:r w:rsidR="007B66B9" w:rsidRPr="00DA790C">
        <w:rPr>
          <w:rFonts w:ascii="Times New Roman" w:eastAsia="Times New Roman" w:hAnsi="Times New Roman" w:cs="Times New Roman"/>
          <w:sz w:val="24"/>
          <w:szCs w:val="24"/>
          <w:lang w:val="en-US"/>
        </w:rPr>
        <w:t xml:space="preserve"> on </w:t>
      </w:r>
      <w:proofErr w:type="spellStart"/>
      <w:r w:rsidR="007B66B9" w:rsidRPr="00DA790C">
        <w:rPr>
          <w:rFonts w:ascii="Times New Roman" w:eastAsia="Times New Roman" w:hAnsi="Times New Roman" w:cs="Times New Roman"/>
          <w:sz w:val="24"/>
          <w:szCs w:val="24"/>
          <w:lang w:val="en-US"/>
        </w:rPr>
        <w:t>esitatud</w:t>
      </w:r>
      <w:proofErr w:type="spellEnd"/>
      <w:r w:rsidR="007B66B9" w:rsidRPr="00DA790C">
        <w:rPr>
          <w:rFonts w:ascii="Times New Roman" w:eastAsia="Times New Roman" w:hAnsi="Times New Roman" w:cs="Times New Roman"/>
          <w:sz w:val="24"/>
          <w:szCs w:val="24"/>
          <w:lang w:val="en-US"/>
        </w:rPr>
        <w:t xml:space="preserve"> </w:t>
      </w:r>
      <w:proofErr w:type="spellStart"/>
      <w:r w:rsidR="007B66B9" w:rsidRPr="00DA790C">
        <w:rPr>
          <w:rFonts w:ascii="Times New Roman" w:eastAsia="Times New Roman" w:hAnsi="Times New Roman" w:cs="Times New Roman"/>
          <w:sz w:val="24"/>
          <w:szCs w:val="24"/>
          <w:lang w:val="en-US"/>
        </w:rPr>
        <w:t>eurodes</w:t>
      </w:r>
      <w:proofErr w:type="spellEnd"/>
      <w:r w:rsidR="007B66B9" w:rsidRPr="00DA790C">
        <w:rPr>
          <w:rFonts w:ascii="Times New Roman" w:eastAsia="Times New Roman" w:hAnsi="Times New Roman" w:cs="Times New Roman"/>
          <w:sz w:val="24"/>
          <w:szCs w:val="24"/>
          <w:lang w:val="en-US"/>
        </w:rPr>
        <w:t>.</w:t>
      </w:r>
      <w:r w:rsidRPr="00DA790C">
        <w:rPr>
          <w:rFonts w:ascii="Times New Roman" w:eastAsia="Times New Roman" w:hAnsi="Times New Roman" w:cs="Times New Roman"/>
          <w:sz w:val="24"/>
          <w:szCs w:val="24"/>
          <w:lang w:val="en-US"/>
        </w:rPr>
        <w:t xml:space="preserve"> </w:t>
      </w:r>
      <w:r w:rsidR="007B66B9" w:rsidRPr="00DA790C">
        <w:rPr>
          <w:rFonts w:ascii="Times New Roman" w:eastAsia="Times New Roman" w:hAnsi="Times New Roman" w:cs="Times New Roman"/>
          <w:noProof/>
          <w:sz w:val="24"/>
          <w:szCs w:val="24"/>
          <w:lang w:val="en-US" w:eastAsia="et-EE"/>
        </w:rPr>
        <w:t>Tekkepõhises eelarves kajastatakse tehingud vastavalt nende toimumisele, sõltumata sellest, millal nende eest raha laekub või välja makstakse. Tekkepõhine eelarvestamine annab ülevaate, kui palju saab eelarveaastal kulutuste te</w:t>
      </w:r>
      <w:r w:rsidR="007B18AA" w:rsidRPr="00DA790C">
        <w:rPr>
          <w:rFonts w:ascii="Times New Roman" w:eastAsia="Times New Roman" w:hAnsi="Times New Roman" w:cs="Times New Roman"/>
          <w:noProof/>
          <w:sz w:val="24"/>
          <w:szCs w:val="24"/>
          <w:lang w:val="en-US" w:eastAsia="et-EE"/>
        </w:rPr>
        <w:t>gemiseks kohusti</w:t>
      </w:r>
      <w:r w:rsidR="007B66B9" w:rsidRPr="00DA790C">
        <w:rPr>
          <w:rFonts w:ascii="Times New Roman" w:eastAsia="Times New Roman" w:hAnsi="Times New Roman" w:cs="Times New Roman"/>
          <w:noProof/>
          <w:sz w:val="24"/>
          <w:szCs w:val="24"/>
          <w:lang w:val="en-US" w:eastAsia="et-EE"/>
        </w:rPr>
        <w:t>si võtta, sõltuma</w:t>
      </w:r>
      <w:r w:rsidR="007B18AA" w:rsidRPr="00DA790C">
        <w:rPr>
          <w:rFonts w:ascii="Times New Roman" w:eastAsia="Times New Roman" w:hAnsi="Times New Roman" w:cs="Times New Roman"/>
          <w:noProof/>
          <w:sz w:val="24"/>
          <w:szCs w:val="24"/>
          <w:lang w:val="en-US" w:eastAsia="et-EE"/>
        </w:rPr>
        <w:t>ta sellest, millal tuleb kohusti</w:t>
      </w:r>
      <w:r w:rsidR="007B66B9" w:rsidRPr="00DA790C">
        <w:rPr>
          <w:rFonts w:ascii="Times New Roman" w:eastAsia="Times New Roman" w:hAnsi="Times New Roman" w:cs="Times New Roman"/>
          <w:noProof/>
          <w:sz w:val="24"/>
          <w:szCs w:val="24"/>
          <w:lang w:val="en-US" w:eastAsia="et-EE"/>
        </w:rPr>
        <w:t xml:space="preserve">ste eest tasuda. </w:t>
      </w:r>
      <w:r w:rsidR="0018645C" w:rsidRPr="00DA790C">
        <w:rPr>
          <w:rFonts w:ascii="Times New Roman" w:eastAsia="Times New Roman" w:hAnsi="Times New Roman" w:cs="Times New Roman"/>
          <w:noProof/>
          <w:sz w:val="24"/>
          <w:szCs w:val="24"/>
          <w:lang w:val="en-GB" w:eastAsia="ru-RU"/>
        </w:rPr>
        <w:t xml:space="preserve">  </w:t>
      </w:r>
    </w:p>
    <w:p w14:paraId="33EA2657" w14:textId="77777777" w:rsidR="00B32900" w:rsidRPr="00153D50" w:rsidRDefault="00B32900" w:rsidP="00050DD7">
      <w:pPr>
        <w:spacing w:after="120" w:line="240" w:lineRule="auto"/>
        <w:rPr>
          <w:rFonts w:ascii="Times New Roman" w:eastAsia="Times New Roman" w:hAnsi="Times New Roman" w:cs="Times New Roman"/>
          <w:b/>
          <w:sz w:val="24"/>
          <w:szCs w:val="24"/>
          <w:lang w:val="en-GB" w:eastAsia="ru-RU"/>
        </w:rPr>
      </w:pPr>
      <w:r w:rsidRPr="00153D50">
        <w:rPr>
          <w:rFonts w:ascii="Times New Roman" w:eastAsia="Times New Roman" w:hAnsi="Times New Roman" w:cs="Times New Roman"/>
          <w:b/>
          <w:sz w:val="24"/>
          <w:szCs w:val="24"/>
          <w:lang w:val="en-GB" w:eastAsia="ru-RU"/>
        </w:rPr>
        <w:t xml:space="preserve">6.3.1 </w:t>
      </w:r>
      <w:proofErr w:type="spellStart"/>
      <w:r w:rsidRPr="00153D50">
        <w:rPr>
          <w:rFonts w:ascii="Times New Roman" w:eastAsia="Times New Roman" w:hAnsi="Times New Roman" w:cs="Times New Roman"/>
          <w:b/>
          <w:sz w:val="24"/>
          <w:szCs w:val="24"/>
          <w:lang w:val="en-GB" w:eastAsia="ru-RU"/>
        </w:rPr>
        <w:t>Põhitegevuse</w:t>
      </w:r>
      <w:proofErr w:type="spellEnd"/>
      <w:r w:rsidRPr="00153D50">
        <w:rPr>
          <w:rFonts w:ascii="Times New Roman" w:eastAsia="Times New Roman" w:hAnsi="Times New Roman" w:cs="Times New Roman"/>
          <w:b/>
          <w:sz w:val="24"/>
          <w:szCs w:val="24"/>
          <w:lang w:val="en-GB" w:eastAsia="ru-RU"/>
        </w:rPr>
        <w:t xml:space="preserve"> </w:t>
      </w:r>
      <w:proofErr w:type="spellStart"/>
      <w:r w:rsidRPr="00153D50">
        <w:rPr>
          <w:rFonts w:ascii="Times New Roman" w:eastAsia="Times New Roman" w:hAnsi="Times New Roman" w:cs="Times New Roman"/>
          <w:b/>
          <w:sz w:val="24"/>
          <w:szCs w:val="24"/>
          <w:lang w:val="en-GB" w:eastAsia="ru-RU"/>
        </w:rPr>
        <w:t>tulud</w:t>
      </w:r>
      <w:proofErr w:type="spellEnd"/>
    </w:p>
    <w:p w14:paraId="38CDB21F" w14:textId="77777777" w:rsidR="0037766E" w:rsidRPr="00153D50" w:rsidRDefault="00B32900" w:rsidP="00050DD7">
      <w:pPr>
        <w:spacing w:after="0" w:line="240" w:lineRule="auto"/>
        <w:rPr>
          <w:rFonts w:ascii="Times New Roman" w:eastAsia="Times New Roman" w:hAnsi="Times New Roman" w:cs="Times New Roman"/>
          <w:sz w:val="24"/>
          <w:szCs w:val="24"/>
          <w:lang w:eastAsia="ru-RU"/>
        </w:rPr>
      </w:pPr>
      <w:proofErr w:type="spellStart"/>
      <w:r w:rsidRPr="00153D50">
        <w:rPr>
          <w:rFonts w:ascii="Times New Roman" w:eastAsia="Times New Roman" w:hAnsi="Times New Roman" w:cs="Times New Roman"/>
          <w:sz w:val="24"/>
          <w:szCs w:val="24"/>
          <w:lang w:val="en-GB" w:eastAsia="ru-RU"/>
        </w:rPr>
        <w:t>Põhitegevuse</w:t>
      </w:r>
      <w:proofErr w:type="spellEnd"/>
      <w:r w:rsidRPr="00153D50">
        <w:rPr>
          <w:rFonts w:ascii="Times New Roman" w:eastAsia="Times New Roman" w:hAnsi="Times New Roman" w:cs="Times New Roman"/>
          <w:sz w:val="24"/>
          <w:szCs w:val="24"/>
          <w:lang w:val="en-GB" w:eastAsia="ru-RU"/>
        </w:rPr>
        <w:t xml:space="preserve"> </w:t>
      </w:r>
      <w:proofErr w:type="spellStart"/>
      <w:r w:rsidRPr="00153D50">
        <w:rPr>
          <w:rFonts w:ascii="Times New Roman" w:eastAsia="Times New Roman" w:hAnsi="Times New Roman" w:cs="Times New Roman"/>
          <w:sz w:val="24"/>
          <w:szCs w:val="24"/>
          <w:lang w:val="en-GB" w:eastAsia="ru-RU"/>
        </w:rPr>
        <w:t>tulud</w:t>
      </w:r>
      <w:proofErr w:type="spellEnd"/>
      <w:r w:rsidRPr="00153D50">
        <w:rPr>
          <w:rFonts w:ascii="Times New Roman" w:eastAsia="Times New Roman" w:hAnsi="Times New Roman" w:cs="Times New Roman"/>
          <w:sz w:val="24"/>
          <w:szCs w:val="24"/>
          <w:lang w:val="en-GB" w:eastAsia="ru-RU"/>
        </w:rPr>
        <w:t xml:space="preserve"> on </w:t>
      </w:r>
      <w:proofErr w:type="spellStart"/>
      <w:r w:rsidRPr="00153D50">
        <w:rPr>
          <w:rFonts w:ascii="Times New Roman" w:eastAsia="Times New Roman" w:hAnsi="Times New Roman" w:cs="Times New Roman"/>
          <w:sz w:val="24"/>
          <w:szCs w:val="24"/>
          <w:lang w:val="en-GB" w:eastAsia="ru-RU"/>
        </w:rPr>
        <w:t>jaotatud</w:t>
      </w:r>
      <w:proofErr w:type="spellEnd"/>
      <w:r w:rsidRPr="00153D50">
        <w:rPr>
          <w:rFonts w:ascii="Times New Roman" w:eastAsia="Times New Roman" w:hAnsi="Times New Roman" w:cs="Times New Roman"/>
          <w:sz w:val="24"/>
          <w:szCs w:val="24"/>
          <w:lang w:val="en-GB" w:eastAsia="ru-RU"/>
        </w:rPr>
        <w:t xml:space="preserve"> </w:t>
      </w:r>
      <w:r w:rsidR="0037766E" w:rsidRPr="00153D50">
        <w:rPr>
          <w:rFonts w:ascii="Times New Roman" w:eastAsia="Times New Roman" w:hAnsi="Times New Roman" w:cs="Times New Roman"/>
          <w:sz w:val="24"/>
          <w:szCs w:val="24"/>
          <w:lang w:eastAsia="ru-RU"/>
        </w:rPr>
        <w:t>majandusliku sisu järgi vastavalt KOFS-ile järgmisteks liikideks:</w:t>
      </w:r>
    </w:p>
    <w:p w14:paraId="463712EC" w14:textId="77777777" w:rsidR="00B32900" w:rsidRPr="00153D50" w:rsidRDefault="00B32900" w:rsidP="00050DD7">
      <w:pPr>
        <w:spacing w:after="0" w:line="240" w:lineRule="auto"/>
        <w:rPr>
          <w:rFonts w:ascii="Times New Roman" w:eastAsia="Times New Roman" w:hAnsi="Times New Roman" w:cs="Times New Roman"/>
          <w:sz w:val="24"/>
          <w:szCs w:val="24"/>
          <w:lang w:val="fi-FI" w:eastAsia="ru-RU"/>
        </w:rPr>
      </w:pPr>
      <w:r w:rsidRPr="00153D50">
        <w:rPr>
          <w:rFonts w:ascii="Times New Roman" w:eastAsia="Times New Roman" w:hAnsi="Times New Roman" w:cs="Times New Roman"/>
          <w:sz w:val="24"/>
          <w:szCs w:val="24"/>
          <w:lang w:val="fi-FI" w:eastAsia="ru-RU"/>
        </w:rPr>
        <w:t>1)</w:t>
      </w:r>
      <w:r w:rsidRPr="00153D50">
        <w:rPr>
          <w:rFonts w:ascii="Times New Roman" w:eastAsia="Times New Roman" w:hAnsi="Times New Roman" w:cs="Times New Roman"/>
          <w:sz w:val="24"/>
          <w:szCs w:val="24"/>
          <w:lang w:eastAsia="ru-RU"/>
        </w:rPr>
        <w:t xml:space="preserve"> maksutulud</w:t>
      </w:r>
      <w:r w:rsidRPr="00153D50">
        <w:rPr>
          <w:rFonts w:ascii="Times New Roman" w:eastAsia="Times New Roman" w:hAnsi="Times New Roman" w:cs="Times New Roman"/>
          <w:sz w:val="24"/>
          <w:szCs w:val="24"/>
          <w:lang w:val="fi-FI" w:eastAsia="ru-RU"/>
        </w:rPr>
        <w:t>;</w:t>
      </w:r>
    </w:p>
    <w:p w14:paraId="49DDC266" w14:textId="77777777" w:rsidR="00B32900" w:rsidRPr="00153D50" w:rsidRDefault="00B32900" w:rsidP="00050DD7">
      <w:pPr>
        <w:spacing w:after="0" w:line="240" w:lineRule="auto"/>
        <w:rPr>
          <w:rFonts w:ascii="Times New Roman" w:eastAsia="Times New Roman" w:hAnsi="Times New Roman" w:cs="Times New Roman"/>
          <w:sz w:val="24"/>
          <w:szCs w:val="24"/>
          <w:lang w:val="fi-FI" w:eastAsia="ru-RU"/>
        </w:rPr>
      </w:pPr>
      <w:r w:rsidRPr="00153D50">
        <w:rPr>
          <w:rFonts w:ascii="Times New Roman" w:eastAsia="Times New Roman" w:hAnsi="Times New Roman" w:cs="Times New Roman"/>
          <w:sz w:val="24"/>
          <w:szCs w:val="24"/>
          <w:lang w:val="fi-FI" w:eastAsia="ru-RU"/>
        </w:rPr>
        <w:t>2) tulud</w:t>
      </w:r>
      <w:r w:rsidRPr="00153D50">
        <w:rPr>
          <w:rFonts w:ascii="Times New Roman" w:eastAsia="Times New Roman" w:hAnsi="Times New Roman" w:cs="Times New Roman"/>
          <w:sz w:val="24"/>
          <w:szCs w:val="24"/>
          <w:lang w:eastAsia="ru-RU"/>
        </w:rPr>
        <w:t xml:space="preserve"> kaupade</w:t>
      </w:r>
      <w:r w:rsidRPr="00153D50">
        <w:rPr>
          <w:rFonts w:ascii="Times New Roman" w:eastAsia="Times New Roman" w:hAnsi="Times New Roman" w:cs="Times New Roman"/>
          <w:sz w:val="24"/>
          <w:szCs w:val="24"/>
          <w:lang w:val="fi-FI" w:eastAsia="ru-RU"/>
        </w:rPr>
        <w:t xml:space="preserve"> ja</w:t>
      </w:r>
      <w:r w:rsidRPr="00153D50">
        <w:rPr>
          <w:rFonts w:ascii="Times New Roman" w:eastAsia="Times New Roman" w:hAnsi="Times New Roman" w:cs="Times New Roman"/>
          <w:sz w:val="24"/>
          <w:szCs w:val="24"/>
          <w:lang w:eastAsia="ru-RU"/>
        </w:rPr>
        <w:t xml:space="preserve"> teenuste müügist</w:t>
      </w:r>
      <w:r w:rsidRPr="00153D50">
        <w:rPr>
          <w:rFonts w:ascii="Times New Roman" w:eastAsia="Times New Roman" w:hAnsi="Times New Roman" w:cs="Times New Roman"/>
          <w:sz w:val="24"/>
          <w:szCs w:val="24"/>
          <w:lang w:val="fi-FI" w:eastAsia="ru-RU"/>
        </w:rPr>
        <w:t>;</w:t>
      </w:r>
    </w:p>
    <w:p w14:paraId="5B7794A6" w14:textId="77777777" w:rsidR="00B32900" w:rsidRPr="00153D50" w:rsidRDefault="00B32900" w:rsidP="00050DD7">
      <w:pPr>
        <w:spacing w:after="0" w:line="240" w:lineRule="auto"/>
        <w:rPr>
          <w:rFonts w:ascii="Times New Roman" w:eastAsia="Times New Roman" w:hAnsi="Times New Roman" w:cs="Times New Roman"/>
          <w:sz w:val="24"/>
          <w:szCs w:val="24"/>
          <w:lang w:val="fi-FI" w:eastAsia="ru-RU"/>
        </w:rPr>
      </w:pPr>
      <w:r w:rsidRPr="00153D50">
        <w:rPr>
          <w:rFonts w:ascii="Times New Roman" w:eastAsia="Times New Roman" w:hAnsi="Times New Roman" w:cs="Times New Roman"/>
          <w:sz w:val="24"/>
          <w:szCs w:val="24"/>
          <w:lang w:val="fi-FI" w:eastAsia="ru-RU"/>
        </w:rPr>
        <w:t>3) saadavad toetused;</w:t>
      </w:r>
    </w:p>
    <w:p w14:paraId="0313EBFF" w14:textId="77777777" w:rsidR="009F6889" w:rsidRPr="00153D50" w:rsidRDefault="00B32900" w:rsidP="00050DD7">
      <w:pPr>
        <w:spacing w:after="120" w:line="240" w:lineRule="auto"/>
        <w:rPr>
          <w:rFonts w:ascii="Times New Roman" w:eastAsia="Times New Roman" w:hAnsi="Times New Roman" w:cs="Times New Roman"/>
          <w:sz w:val="24"/>
          <w:szCs w:val="24"/>
          <w:lang w:val="fi-FI" w:eastAsia="ru-RU"/>
        </w:rPr>
      </w:pPr>
      <w:r w:rsidRPr="00153D50">
        <w:rPr>
          <w:rFonts w:ascii="Times New Roman" w:eastAsia="Times New Roman" w:hAnsi="Times New Roman" w:cs="Times New Roman"/>
          <w:sz w:val="24"/>
          <w:szCs w:val="24"/>
          <w:lang w:val="fi-FI" w:eastAsia="ru-RU"/>
        </w:rPr>
        <w:t xml:space="preserve">4) muud tegevustulud. </w:t>
      </w:r>
    </w:p>
    <w:p w14:paraId="158E9D18" w14:textId="6CC411B4" w:rsidR="00B32900" w:rsidRPr="004941B5" w:rsidRDefault="009F6889" w:rsidP="003846A7">
      <w:pPr>
        <w:spacing w:after="120" w:line="240" w:lineRule="auto"/>
        <w:jc w:val="both"/>
        <w:rPr>
          <w:rFonts w:ascii="Times New Roman" w:eastAsia="Times New Roman" w:hAnsi="Times New Roman" w:cs="Times New Roman"/>
          <w:sz w:val="24"/>
          <w:szCs w:val="24"/>
          <w:lang w:val="fi-FI" w:eastAsia="ru-RU"/>
        </w:rPr>
      </w:pPr>
      <w:r w:rsidRPr="004941B5">
        <w:rPr>
          <w:rFonts w:ascii="Times New Roman" w:hAnsi="Times New Roman" w:cs="Times New Roman"/>
          <w:sz w:val="24"/>
          <w:szCs w:val="24"/>
          <w:lang w:val="fi-FI" w:eastAsia="ru-RU"/>
        </w:rPr>
        <w:lastRenderedPageBreak/>
        <w:t>Üle</w:t>
      </w:r>
      <w:r w:rsidR="00C56090" w:rsidRPr="004941B5">
        <w:rPr>
          <w:rFonts w:ascii="Times New Roman" w:hAnsi="Times New Roman" w:cs="Times New Roman"/>
          <w:sz w:val="24"/>
          <w:szCs w:val="24"/>
          <w:lang w:val="fi-FI" w:eastAsia="ru-RU"/>
        </w:rPr>
        <w:t>vaade põhitegevuse tuludest 2020.aasta täitmise osas, 2021</w:t>
      </w:r>
      <w:r w:rsidRPr="004941B5">
        <w:rPr>
          <w:rFonts w:ascii="Times New Roman" w:hAnsi="Times New Roman" w:cs="Times New Roman"/>
          <w:sz w:val="24"/>
          <w:szCs w:val="24"/>
          <w:lang w:val="fi-FI" w:eastAsia="ru-RU"/>
        </w:rPr>
        <w:t xml:space="preserve">.aasta täpsustatud eelarvest </w:t>
      </w:r>
      <w:r w:rsidRPr="00FC21D8">
        <w:rPr>
          <w:rFonts w:ascii="Times New Roman" w:hAnsi="Times New Roman" w:cs="Times New Roman"/>
          <w:sz w:val="24"/>
          <w:szCs w:val="24"/>
          <w:lang w:val="fi-FI" w:eastAsia="ru-RU"/>
        </w:rPr>
        <w:t>(</w:t>
      </w:r>
      <w:r w:rsidR="00FC21D8" w:rsidRPr="00FC21D8">
        <w:rPr>
          <w:rFonts w:ascii="Times New Roman" w:hAnsi="Times New Roman" w:cs="Times New Roman"/>
          <w:sz w:val="24"/>
          <w:szCs w:val="24"/>
          <w:lang w:val="fi-FI" w:eastAsia="ru-RU"/>
        </w:rPr>
        <w:t>vastu võetud 17.06.2021</w:t>
      </w:r>
      <w:r w:rsidR="00C56090" w:rsidRPr="00FC21D8">
        <w:rPr>
          <w:rFonts w:ascii="Times New Roman" w:hAnsi="Times New Roman" w:cs="Times New Roman"/>
          <w:sz w:val="24"/>
          <w:szCs w:val="24"/>
          <w:lang w:val="fi-FI" w:eastAsia="ru-RU"/>
        </w:rPr>
        <w:t xml:space="preserve">, </w:t>
      </w:r>
      <w:r w:rsidR="00C56090" w:rsidRPr="004941B5">
        <w:rPr>
          <w:rFonts w:ascii="Times New Roman" w:hAnsi="Times New Roman" w:cs="Times New Roman"/>
          <w:sz w:val="24"/>
          <w:szCs w:val="24"/>
          <w:lang w:val="fi-FI" w:eastAsia="ru-RU"/>
        </w:rPr>
        <w:t>edaspidi 2021</w:t>
      </w:r>
      <w:r w:rsidRPr="004941B5">
        <w:rPr>
          <w:rFonts w:ascii="Times New Roman" w:hAnsi="Times New Roman" w:cs="Times New Roman"/>
          <w:sz w:val="24"/>
          <w:szCs w:val="24"/>
          <w:lang w:val="fi-FI" w:eastAsia="ru-RU"/>
        </w:rPr>
        <w:t xml:space="preserve">.aasta eelarve) ja </w:t>
      </w:r>
      <w:r w:rsidR="00C56090" w:rsidRPr="004941B5">
        <w:rPr>
          <w:rFonts w:ascii="Times New Roman" w:hAnsi="Times New Roman" w:cs="Times New Roman"/>
          <w:sz w:val="24"/>
          <w:szCs w:val="24"/>
          <w:lang w:val="fi-FI" w:eastAsia="ru-RU"/>
        </w:rPr>
        <w:t>eelarvestrateegia aastateks 2022-2025</w:t>
      </w:r>
      <w:r w:rsidRPr="004941B5">
        <w:rPr>
          <w:rFonts w:ascii="Times New Roman" w:hAnsi="Times New Roman" w:cs="Times New Roman"/>
          <w:sz w:val="24"/>
          <w:szCs w:val="24"/>
          <w:lang w:val="fi-FI" w:eastAsia="ru-RU"/>
        </w:rPr>
        <w:t xml:space="preserve"> on esitatud punktis 6.6.</w:t>
      </w:r>
    </w:p>
    <w:p w14:paraId="340ABDC5" w14:textId="77777777" w:rsidR="00B32900" w:rsidRPr="009B59A2" w:rsidRDefault="00B32900" w:rsidP="00050DD7">
      <w:pPr>
        <w:spacing w:after="0" w:line="240" w:lineRule="auto"/>
        <w:jc w:val="both"/>
        <w:rPr>
          <w:rFonts w:ascii="Times New Roman" w:eastAsia="Times New Roman" w:hAnsi="Times New Roman" w:cs="Times New Roman"/>
          <w:b/>
          <w:sz w:val="24"/>
          <w:szCs w:val="24"/>
          <w:lang w:val="fi-FI" w:eastAsia="ru-RU"/>
        </w:rPr>
      </w:pPr>
      <w:r w:rsidRPr="009B59A2">
        <w:rPr>
          <w:rFonts w:ascii="Times New Roman" w:eastAsia="Times New Roman" w:hAnsi="Times New Roman" w:cs="Times New Roman"/>
          <w:b/>
          <w:sz w:val="24"/>
          <w:szCs w:val="24"/>
          <w:lang w:val="fi-FI" w:eastAsia="ru-RU"/>
        </w:rPr>
        <w:t>Maksutulud</w:t>
      </w:r>
    </w:p>
    <w:p w14:paraId="1B1EFE11" w14:textId="77777777" w:rsidR="00B32900" w:rsidRPr="006D746E" w:rsidRDefault="00056AA3" w:rsidP="00050DD7">
      <w:pPr>
        <w:spacing w:after="120" w:line="240" w:lineRule="auto"/>
        <w:jc w:val="both"/>
        <w:rPr>
          <w:rFonts w:ascii="Times New Roman" w:eastAsia="Times New Roman" w:hAnsi="Times New Roman" w:cs="Times New Roman"/>
          <w:sz w:val="24"/>
          <w:szCs w:val="24"/>
          <w:lang w:val="fi-FI" w:eastAsia="ru-RU"/>
        </w:rPr>
      </w:pPr>
      <w:r w:rsidRPr="009B59A2">
        <w:rPr>
          <w:rFonts w:ascii="Times New Roman" w:eastAsia="Times New Roman" w:hAnsi="Times New Roman" w:cs="Times New Roman"/>
          <w:sz w:val="24"/>
          <w:szCs w:val="24"/>
          <w:lang w:val="fi-FI" w:eastAsia="ru-RU"/>
        </w:rPr>
        <w:t>Eesti maksusüsteem koosneb maksuseadustega sätestatud ja kehtestatud riiklikest maksudest ning seaduse alusel valla- või linnavolikogu poolt oma haldusterritooriumil kehtestatavatest kohalikest maksudest.</w:t>
      </w:r>
      <w:r w:rsidR="00B32900" w:rsidRPr="009B59A2">
        <w:rPr>
          <w:rFonts w:ascii="Times New Roman" w:eastAsia="Times New Roman" w:hAnsi="Times New Roman" w:cs="Times New Roman"/>
          <w:sz w:val="24"/>
          <w:szCs w:val="24"/>
          <w:lang w:val="fi-FI" w:eastAsia="ru-RU"/>
        </w:rPr>
        <w:t xml:space="preserve"> </w:t>
      </w:r>
      <w:r w:rsidR="00B32900" w:rsidRPr="006D746E">
        <w:rPr>
          <w:rFonts w:ascii="Times New Roman" w:eastAsia="Times New Roman" w:hAnsi="Times New Roman" w:cs="Times New Roman"/>
          <w:sz w:val="24"/>
          <w:szCs w:val="24"/>
          <w:lang w:val="fi-FI" w:eastAsia="ru-RU"/>
        </w:rPr>
        <w:t>Käesolevas eelarvestrateegias on kavandatud riiklikeks maksudeks füüsilise isiku tulumaks ja maamaks. Kohalikeks maksudeks on reklaamimaks</w:t>
      </w:r>
      <w:r w:rsidR="00F35D09" w:rsidRPr="006D746E">
        <w:rPr>
          <w:rFonts w:ascii="Times New Roman" w:eastAsia="Times New Roman" w:hAnsi="Times New Roman" w:cs="Times New Roman"/>
          <w:sz w:val="24"/>
          <w:szCs w:val="24"/>
          <w:lang w:val="fi-FI" w:eastAsia="ru-RU"/>
        </w:rPr>
        <w:t>,</w:t>
      </w:r>
      <w:r w:rsidR="00B32900" w:rsidRPr="006D746E">
        <w:rPr>
          <w:rFonts w:ascii="Times New Roman" w:eastAsia="Times New Roman" w:hAnsi="Times New Roman" w:cs="Times New Roman"/>
          <w:sz w:val="24"/>
          <w:szCs w:val="24"/>
          <w:lang w:val="fi-FI" w:eastAsia="ru-RU"/>
        </w:rPr>
        <w:t xml:space="preserve"> teede ja tänavate sulgemise maks</w:t>
      </w:r>
      <w:r w:rsidR="00F35D09" w:rsidRPr="006D746E">
        <w:rPr>
          <w:rFonts w:ascii="Times New Roman" w:eastAsia="Times New Roman" w:hAnsi="Times New Roman" w:cs="Times New Roman"/>
          <w:sz w:val="24"/>
          <w:szCs w:val="24"/>
          <w:lang w:val="fi-FI" w:eastAsia="ru-RU"/>
        </w:rPr>
        <w:t xml:space="preserve"> ning parkimistasu</w:t>
      </w:r>
      <w:r w:rsidR="00245C29" w:rsidRPr="006D746E">
        <w:rPr>
          <w:rFonts w:ascii="Times New Roman" w:eastAsia="Times New Roman" w:hAnsi="Times New Roman" w:cs="Times New Roman"/>
          <w:sz w:val="24"/>
          <w:szCs w:val="24"/>
          <w:lang w:val="fi-FI" w:eastAsia="ru-RU"/>
        </w:rPr>
        <w:t>.</w:t>
      </w:r>
    </w:p>
    <w:p w14:paraId="0F05A14E" w14:textId="614913E0" w:rsidR="00B32900" w:rsidRPr="00D51F24" w:rsidRDefault="00B32900" w:rsidP="00050DD7">
      <w:pPr>
        <w:spacing w:after="0" w:line="240" w:lineRule="auto"/>
        <w:jc w:val="both"/>
        <w:rPr>
          <w:rFonts w:ascii="Times New Roman" w:eastAsia="Times New Roman" w:hAnsi="Times New Roman" w:cs="Times New Roman"/>
          <w:sz w:val="24"/>
          <w:szCs w:val="24"/>
          <w:lang w:val="en-GB" w:eastAsia="ru-RU"/>
        </w:rPr>
      </w:pPr>
      <w:r w:rsidRPr="00D51F24">
        <w:rPr>
          <w:rFonts w:ascii="Times New Roman" w:eastAsia="Times New Roman" w:hAnsi="Times New Roman" w:cs="Times New Roman"/>
          <w:sz w:val="24"/>
          <w:szCs w:val="24"/>
          <w:lang w:val="fi-FI" w:eastAsia="ru-RU"/>
        </w:rPr>
        <w:t>Füüsilise isiku tulumaksu laekumist reguleerivad tulumaksuseadus ja füüsilise isiku tulumaksu kohaliku omavalitsuse üksustele eraldamise kord. Residendist füüsiliste isikute makstud tulumaks laekub järgmiselt: arvestamata tulumaksuseaduse 4. peatükis sätestatud mahaarvamisi, laekub maksumaksja elukohajärgsele kohaliku omavalitsus</w:t>
      </w:r>
      <w:r w:rsidR="000C05C0" w:rsidRPr="00D51F24">
        <w:rPr>
          <w:rFonts w:ascii="Times New Roman" w:eastAsia="Times New Roman" w:hAnsi="Times New Roman" w:cs="Times New Roman"/>
          <w:sz w:val="24"/>
          <w:szCs w:val="24"/>
          <w:lang w:val="fi-FI" w:eastAsia="ru-RU"/>
        </w:rPr>
        <w:t>e üksusele 11,96</w:t>
      </w:r>
      <w:r w:rsidR="002D7EEC" w:rsidRPr="00D51F24">
        <w:rPr>
          <w:rFonts w:ascii="Times New Roman" w:eastAsia="Times New Roman" w:hAnsi="Times New Roman" w:cs="Times New Roman"/>
          <w:sz w:val="24"/>
          <w:szCs w:val="24"/>
          <w:lang w:val="fi-FI" w:eastAsia="ru-RU"/>
        </w:rPr>
        <w:t>%</w:t>
      </w:r>
      <w:r w:rsidRPr="00D51F24">
        <w:rPr>
          <w:rFonts w:ascii="Times New Roman" w:eastAsia="Times New Roman" w:hAnsi="Times New Roman" w:cs="Times New Roman"/>
          <w:sz w:val="24"/>
          <w:szCs w:val="24"/>
          <w:lang w:val="fi-FI" w:eastAsia="ru-RU"/>
        </w:rPr>
        <w:t xml:space="preserve"> residendist füüsilise isiku maksustatavast tulust</w:t>
      </w:r>
      <w:r w:rsidR="004204B1" w:rsidRPr="00D51F24">
        <w:rPr>
          <w:rFonts w:ascii="Times New Roman" w:eastAsia="Times New Roman" w:hAnsi="Times New Roman" w:cs="Times New Roman"/>
          <w:sz w:val="24"/>
          <w:szCs w:val="24"/>
          <w:lang w:val="fi-FI" w:eastAsia="ru-RU"/>
        </w:rPr>
        <w:t xml:space="preserve"> (ületav tulumaksu osa laekub riigile)</w:t>
      </w:r>
      <w:r w:rsidRPr="00D51F24">
        <w:rPr>
          <w:rFonts w:ascii="Times New Roman" w:eastAsia="Times New Roman" w:hAnsi="Times New Roman" w:cs="Times New Roman"/>
          <w:sz w:val="24"/>
          <w:szCs w:val="24"/>
          <w:lang w:val="fi-FI" w:eastAsia="ru-RU"/>
        </w:rPr>
        <w:t xml:space="preserve">. </w:t>
      </w:r>
      <w:proofErr w:type="spellStart"/>
      <w:r w:rsidRPr="00D51F24">
        <w:rPr>
          <w:rFonts w:ascii="Times New Roman" w:eastAsia="Times New Roman" w:hAnsi="Times New Roman" w:cs="Times New Roman"/>
          <w:sz w:val="24"/>
          <w:szCs w:val="24"/>
          <w:lang w:val="en-GB" w:eastAsia="ru-RU"/>
        </w:rPr>
        <w:t>Pensionidelt</w:t>
      </w:r>
      <w:proofErr w:type="spellEnd"/>
      <w:r w:rsidRPr="00D51F24">
        <w:rPr>
          <w:rFonts w:ascii="Times New Roman" w:eastAsia="Times New Roman" w:hAnsi="Times New Roman" w:cs="Times New Roman"/>
          <w:sz w:val="24"/>
          <w:szCs w:val="24"/>
          <w:lang w:val="en-GB" w:eastAsia="ru-RU"/>
        </w:rPr>
        <w:t xml:space="preserve"> </w:t>
      </w:r>
      <w:proofErr w:type="spellStart"/>
      <w:r w:rsidR="00126845" w:rsidRPr="00D51F24">
        <w:rPr>
          <w:rFonts w:ascii="Times New Roman" w:eastAsia="Times New Roman" w:hAnsi="Times New Roman" w:cs="Times New Roman"/>
          <w:sz w:val="24"/>
          <w:szCs w:val="24"/>
          <w:lang w:val="en-GB" w:eastAsia="ru-RU"/>
        </w:rPr>
        <w:t>ja</w:t>
      </w:r>
      <w:proofErr w:type="spellEnd"/>
      <w:r w:rsidR="00126845" w:rsidRPr="00D51F24">
        <w:rPr>
          <w:rFonts w:ascii="Times New Roman" w:eastAsia="Times New Roman" w:hAnsi="Times New Roman" w:cs="Times New Roman"/>
          <w:sz w:val="24"/>
          <w:szCs w:val="24"/>
          <w:lang w:val="en-GB" w:eastAsia="ru-RU"/>
        </w:rPr>
        <w:t xml:space="preserve"> </w:t>
      </w:r>
      <w:proofErr w:type="spellStart"/>
      <w:r w:rsidR="00126845" w:rsidRPr="00D51F24">
        <w:rPr>
          <w:rFonts w:ascii="Times New Roman" w:eastAsia="Times New Roman" w:hAnsi="Times New Roman" w:cs="Times New Roman"/>
          <w:sz w:val="24"/>
          <w:szCs w:val="24"/>
          <w:lang w:val="en-GB" w:eastAsia="ru-RU"/>
        </w:rPr>
        <w:t>tulumaksuseaduse</w:t>
      </w:r>
      <w:proofErr w:type="spellEnd"/>
      <w:r w:rsidR="00126845" w:rsidRPr="00D51F24">
        <w:rPr>
          <w:rFonts w:ascii="Times New Roman" w:eastAsia="Times New Roman" w:hAnsi="Times New Roman" w:cs="Times New Roman"/>
          <w:sz w:val="24"/>
          <w:szCs w:val="24"/>
          <w:lang w:eastAsia="ru-RU"/>
        </w:rPr>
        <w:t> § 18 lõikes 1</w:t>
      </w:r>
      <w:r w:rsidR="00126845" w:rsidRPr="00D51F24">
        <w:rPr>
          <w:rFonts w:ascii="Times New Roman" w:eastAsia="Times New Roman" w:hAnsi="Times New Roman" w:cs="Times New Roman"/>
          <w:sz w:val="24"/>
          <w:szCs w:val="24"/>
          <w:vertAlign w:val="superscript"/>
          <w:lang w:eastAsia="ru-RU"/>
        </w:rPr>
        <w:t>3</w:t>
      </w:r>
      <w:r w:rsidR="00126845" w:rsidRPr="00D51F24">
        <w:rPr>
          <w:rFonts w:ascii="Times New Roman" w:eastAsia="Times New Roman" w:hAnsi="Times New Roman" w:cs="Times New Roman"/>
          <w:sz w:val="24"/>
          <w:szCs w:val="24"/>
          <w:lang w:eastAsia="ru-RU"/>
        </w:rPr>
        <w:t> nimetatud dividendilt,</w:t>
      </w:r>
      <w:r w:rsidR="00126845" w:rsidRPr="00D51F24">
        <w:rPr>
          <w:rFonts w:ascii="Times New Roman" w:eastAsia="Times New Roman" w:hAnsi="Times New Roman" w:cs="Times New Roman"/>
          <w:sz w:val="24"/>
          <w:szCs w:val="24"/>
          <w:lang w:val="en-GB" w:eastAsia="ru-RU"/>
        </w:rPr>
        <w:t xml:space="preserve"> </w:t>
      </w:r>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vara</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võõrandamisest</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saadud</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kasult</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ma</w:t>
      </w:r>
      <w:r w:rsidR="001B780A" w:rsidRPr="00D51F24">
        <w:rPr>
          <w:rFonts w:ascii="Times New Roman" w:eastAsia="Times New Roman" w:hAnsi="Times New Roman" w:cs="Times New Roman"/>
          <w:sz w:val="24"/>
          <w:szCs w:val="24"/>
          <w:lang w:val="en-GB" w:eastAsia="ru-RU"/>
        </w:rPr>
        <w:t>kstud</w:t>
      </w:r>
      <w:proofErr w:type="spellEnd"/>
      <w:r w:rsidR="001B780A" w:rsidRPr="00D51F24">
        <w:rPr>
          <w:rFonts w:ascii="Times New Roman" w:eastAsia="Times New Roman" w:hAnsi="Times New Roman" w:cs="Times New Roman"/>
          <w:sz w:val="24"/>
          <w:szCs w:val="24"/>
          <w:lang w:val="en-GB" w:eastAsia="ru-RU"/>
        </w:rPr>
        <w:t xml:space="preserve"> </w:t>
      </w:r>
      <w:proofErr w:type="spellStart"/>
      <w:r w:rsidR="001B780A" w:rsidRPr="00D51F24">
        <w:rPr>
          <w:rFonts w:ascii="Times New Roman" w:eastAsia="Times New Roman" w:hAnsi="Times New Roman" w:cs="Times New Roman"/>
          <w:sz w:val="24"/>
          <w:szCs w:val="24"/>
          <w:lang w:val="en-GB" w:eastAsia="ru-RU"/>
        </w:rPr>
        <w:t>tulumaks</w:t>
      </w:r>
      <w:proofErr w:type="spellEnd"/>
      <w:r w:rsidR="001B780A" w:rsidRPr="00D51F24">
        <w:rPr>
          <w:rFonts w:ascii="Times New Roman" w:eastAsia="Times New Roman" w:hAnsi="Times New Roman" w:cs="Times New Roman"/>
          <w:sz w:val="24"/>
          <w:szCs w:val="24"/>
          <w:lang w:val="en-GB" w:eastAsia="ru-RU"/>
        </w:rPr>
        <w:t xml:space="preserve"> </w:t>
      </w:r>
      <w:proofErr w:type="spellStart"/>
      <w:r w:rsidR="001B780A" w:rsidRPr="00D51F24">
        <w:rPr>
          <w:rFonts w:ascii="Times New Roman" w:eastAsia="Times New Roman" w:hAnsi="Times New Roman" w:cs="Times New Roman"/>
          <w:sz w:val="24"/>
          <w:szCs w:val="24"/>
          <w:lang w:val="en-GB" w:eastAsia="ru-RU"/>
        </w:rPr>
        <w:t>laekub</w:t>
      </w:r>
      <w:proofErr w:type="spellEnd"/>
      <w:r w:rsidR="001B780A" w:rsidRPr="00D51F24">
        <w:rPr>
          <w:rFonts w:ascii="Times New Roman" w:eastAsia="Times New Roman" w:hAnsi="Times New Roman" w:cs="Times New Roman"/>
          <w:sz w:val="24"/>
          <w:szCs w:val="24"/>
          <w:lang w:val="en-GB" w:eastAsia="ru-RU"/>
        </w:rPr>
        <w:t xml:space="preserve"> </w:t>
      </w:r>
      <w:proofErr w:type="spellStart"/>
      <w:r w:rsidR="001B780A" w:rsidRPr="00D51F24">
        <w:rPr>
          <w:rFonts w:ascii="Times New Roman" w:eastAsia="Times New Roman" w:hAnsi="Times New Roman" w:cs="Times New Roman"/>
          <w:sz w:val="24"/>
          <w:szCs w:val="24"/>
          <w:lang w:val="en-GB" w:eastAsia="ru-RU"/>
        </w:rPr>
        <w:t>riigile</w:t>
      </w:r>
      <w:proofErr w:type="spellEnd"/>
      <w:r w:rsidR="001B780A"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Kui</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Maksu</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ja</w:t>
      </w:r>
      <w:proofErr w:type="spellEnd"/>
      <w:r w:rsidRPr="00D51F24">
        <w:rPr>
          <w:rFonts w:ascii="Times New Roman" w:eastAsia="Times New Roman" w:hAnsi="Times New Roman" w:cs="Times New Roman"/>
          <w:sz w:val="24"/>
          <w:szCs w:val="24"/>
          <w:lang w:val="en-GB" w:eastAsia="ru-RU"/>
        </w:rPr>
        <w:t xml:space="preserve"> </w:t>
      </w:r>
      <w:proofErr w:type="spellStart"/>
      <w:r w:rsidR="000F4B38" w:rsidRPr="00D51F24">
        <w:rPr>
          <w:rFonts w:ascii="Times New Roman" w:eastAsia="Times New Roman" w:hAnsi="Times New Roman" w:cs="Times New Roman"/>
          <w:sz w:val="24"/>
          <w:szCs w:val="24"/>
          <w:lang w:val="en-GB" w:eastAsia="ru-RU"/>
        </w:rPr>
        <w:t>Tolliametil</w:t>
      </w:r>
      <w:proofErr w:type="spellEnd"/>
      <w:r w:rsidR="000F4B38" w:rsidRPr="00D51F24">
        <w:rPr>
          <w:rFonts w:ascii="Times New Roman" w:eastAsia="Times New Roman" w:hAnsi="Times New Roman" w:cs="Times New Roman"/>
          <w:sz w:val="24"/>
          <w:szCs w:val="24"/>
          <w:lang w:val="en-GB" w:eastAsia="ru-RU"/>
        </w:rPr>
        <w:t xml:space="preserve"> </w:t>
      </w:r>
      <w:proofErr w:type="spellStart"/>
      <w:r w:rsidR="000F4B38" w:rsidRPr="00D51F24">
        <w:rPr>
          <w:rFonts w:ascii="Times New Roman" w:eastAsia="Times New Roman" w:hAnsi="Times New Roman" w:cs="Times New Roman"/>
          <w:sz w:val="24"/>
          <w:szCs w:val="24"/>
          <w:lang w:val="en-GB" w:eastAsia="ru-RU"/>
        </w:rPr>
        <w:t>puuduvad</w:t>
      </w:r>
      <w:proofErr w:type="spellEnd"/>
      <w:r w:rsidR="000F4B38" w:rsidRPr="00D51F24">
        <w:rPr>
          <w:rFonts w:ascii="Times New Roman" w:eastAsia="Times New Roman" w:hAnsi="Times New Roman" w:cs="Times New Roman"/>
          <w:sz w:val="24"/>
          <w:szCs w:val="24"/>
          <w:lang w:val="en-GB" w:eastAsia="ru-RU"/>
        </w:rPr>
        <w:t xml:space="preserve"> </w:t>
      </w:r>
      <w:proofErr w:type="spellStart"/>
      <w:r w:rsidR="000F4B38" w:rsidRPr="00D51F24">
        <w:rPr>
          <w:rFonts w:ascii="Times New Roman" w:eastAsia="Times New Roman" w:hAnsi="Times New Roman" w:cs="Times New Roman"/>
          <w:sz w:val="24"/>
          <w:szCs w:val="24"/>
          <w:lang w:val="en-GB" w:eastAsia="ru-RU"/>
        </w:rPr>
        <w:t>andmed</w:t>
      </w:r>
      <w:proofErr w:type="spellEnd"/>
      <w:r w:rsidR="000F4B38" w:rsidRPr="00D51F24">
        <w:rPr>
          <w:rFonts w:ascii="Times New Roman" w:eastAsia="Times New Roman" w:hAnsi="Times New Roman" w:cs="Times New Roman"/>
          <w:sz w:val="24"/>
          <w:szCs w:val="24"/>
          <w:lang w:val="en-GB" w:eastAsia="ru-RU"/>
        </w:rPr>
        <w:t xml:space="preserve"> </w:t>
      </w:r>
      <w:proofErr w:type="spellStart"/>
      <w:r w:rsidR="000F4B38" w:rsidRPr="00D51F24">
        <w:rPr>
          <w:rFonts w:ascii="Times New Roman" w:eastAsia="Times New Roman" w:hAnsi="Times New Roman" w:cs="Times New Roman"/>
          <w:sz w:val="24"/>
          <w:szCs w:val="24"/>
          <w:lang w:val="en-GB" w:eastAsia="ru-RU"/>
        </w:rPr>
        <w:t>residendi</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elukoha</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kohta</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jaotatakse</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tema</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makstud</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tulumaks</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proportsionaalselt</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kohalike</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omavalitsusüksuste</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arvestuslikele</w:t>
      </w:r>
      <w:proofErr w:type="spellEnd"/>
      <w:r w:rsidRPr="00D51F24">
        <w:rPr>
          <w:rFonts w:ascii="Times New Roman" w:eastAsia="Times New Roman" w:hAnsi="Times New Roman" w:cs="Times New Roman"/>
          <w:sz w:val="24"/>
          <w:szCs w:val="24"/>
          <w:lang w:val="en-GB" w:eastAsia="ru-RU"/>
        </w:rPr>
        <w:t xml:space="preserve"> </w:t>
      </w:r>
      <w:proofErr w:type="spellStart"/>
      <w:r w:rsidRPr="00D51F24">
        <w:rPr>
          <w:rFonts w:ascii="Times New Roman" w:eastAsia="Times New Roman" w:hAnsi="Times New Roman" w:cs="Times New Roman"/>
          <w:sz w:val="24"/>
          <w:szCs w:val="24"/>
          <w:lang w:val="en-GB" w:eastAsia="ru-RU"/>
        </w:rPr>
        <w:t>osakaaludele</w:t>
      </w:r>
      <w:proofErr w:type="spellEnd"/>
      <w:r w:rsidRPr="00D51F24">
        <w:rPr>
          <w:rFonts w:ascii="Times New Roman" w:eastAsia="Times New Roman" w:hAnsi="Times New Roman" w:cs="Times New Roman"/>
          <w:sz w:val="24"/>
          <w:szCs w:val="24"/>
          <w:lang w:val="en-GB" w:eastAsia="ru-RU"/>
        </w:rPr>
        <w:t xml:space="preserve">. </w:t>
      </w:r>
    </w:p>
    <w:p w14:paraId="2286FC4F" w14:textId="25C815B4" w:rsidR="009C6E80" w:rsidRPr="00627476" w:rsidRDefault="00B32900" w:rsidP="009C6E80">
      <w:pPr>
        <w:spacing w:before="120" w:after="120" w:line="240" w:lineRule="auto"/>
        <w:jc w:val="both"/>
        <w:rPr>
          <w:rFonts w:ascii="Times New Roman" w:eastAsia="Times New Roman" w:hAnsi="Times New Roman" w:cs="Times New Roman"/>
          <w:sz w:val="24"/>
          <w:szCs w:val="24"/>
          <w:lang w:val="fi-FI" w:eastAsia="ru-RU"/>
        </w:rPr>
      </w:pPr>
      <w:proofErr w:type="spellStart"/>
      <w:r w:rsidRPr="00FB4B25">
        <w:rPr>
          <w:rFonts w:ascii="Times New Roman" w:eastAsia="Times New Roman" w:hAnsi="Times New Roman" w:cs="Times New Roman"/>
          <w:sz w:val="24"/>
          <w:szCs w:val="24"/>
          <w:lang w:val="en-GB" w:eastAsia="ru-RU"/>
        </w:rPr>
        <w:t>Linna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tulumaksu</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planeerimisel</w:t>
      </w:r>
      <w:proofErr w:type="spellEnd"/>
      <w:r w:rsidRPr="00FB4B25">
        <w:rPr>
          <w:rFonts w:ascii="Times New Roman" w:eastAsia="Times New Roman" w:hAnsi="Times New Roman" w:cs="Times New Roman"/>
          <w:sz w:val="24"/>
          <w:szCs w:val="24"/>
          <w:lang w:val="en-GB" w:eastAsia="ru-RU"/>
        </w:rPr>
        <w:t xml:space="preserve"> on </w:t>
      </w:r>
      <w:proofErr w:type="spellStart"/>
      <w:r w:rsidRPr="00FB4B25">
        <w:rPr>
          <w:rFonts w:ascii="Times New Roman" w:eastAsia="Times New Roman" w:hAnsi="Times New Roman" w:cs="Times New Roman"/>
          <w:sz w:val="24"/>
          <w:szCs w:val="24"/>
          <w:lang w:val="en-GB" w:eastAsia="ru-RU"/>
        </w:rPr>
        <w:t>sh</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võetud</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arvesse</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eelmise</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aasta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tegelik</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ja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jooksva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aasta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oodatav</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laekumine</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majandusolukorra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prognoosid</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kohaliku</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omavalitsuse</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üksustele</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laekuva</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tulumaksu</w:t>
      </w:r>
      <w:proofErr w:type="spellEnd"/>
      <w:r w:rsidRPr="00FB4B25">
        <w:rPr>
          <w:rFonts w:ascii="Times New Roman" w:eastAsia="Times New Roman" w:hAnsi="Times New Roman" w:cs="Times New Roman"/>
          <w:sz w:val="24"/>
          <w:szCs w:val="24"/>
          <w:lang w:val="en-GB" w:eastAsia="ru-RU"/>
        </w:rPr>
        <w:t xml:space="preserve"> </w:t>
      </w:r>
      <w:proofErr w:type="spellStart"/>
      <w:r w:rsidRPr="00FB4B25">
        <w:rPr>
          <w:rFonts w:ascii="Times New Roman" w:eastAsia="Times New Roman" w:hAnsi="Times New Roman" w:cs="Times New Roman"/>
          <w:sz w:val="24"/>
          <w:szCs w:val="24"/>
          <w:lang w:val="en-GB" w:eastAsia="ru-RU"/>
        </w:rPr>
        <w:t>osakaal</w:t>
      </w:r>
      <w:proofErr w:type="spellEnd"/>
      <w:r w:rsidRPr="00FB4B25">
        <w:rPr>
          <w:rFonts w:ascii="Times New Roman" w:eastAsia="Times New Roman" w:hAnsi="Times New Roman" w:cs="Times New Roman"/>
          <w:sz w:val="24"/>
          <w:szCs w:val="24"/>
          <w:lang w:val="en-GB" w:eastAsia="ru-RU"/>
        </w:rPr>
        <w:t xml:space="preserve"> (</w:t>
      </w:r>
      <w:proofErr w:type="spellStart"/>
      <w:r w:rsidR="00EF54D0" w:rsidRPr="00FB4B25">
        <w:rPr>
          <w:rFonts w:ascii="Times New Roman" w:eastAsia="Times New Roman" w:hAnsi="Times New Roman" w:cs="Times New Roman"/>
          <w:sz w:val="24"/>
          <w:szCs w:val="24"/>
          <w:lang w:val="en-GB" w:eastAsia="ru-RU"/>
        </w:rPr>
        <w:t>sh</w:t>
      </w:r>
      <w:proofErr w:type="spellEnd"/>
      <w:r w:rsidR="00EF54D0" w:rsidRPr="00FB4B25">
        <w:rPr>
          <w:rFonts w:ascii="Times New Roman" w:eastAsia="Times New Roman" w:hAnsi="Times New Roman" w:cs="Times New Roman"/>
          <w:sz w:val="24"/>
          <w:szCs w:val="24"/>
          <w:lang w:val="en-GB" w:eastAsia="ru-RU"/>
        </w:rPr>
        <w:t xml:space="preserve"> </w:t>
      </w:r>
      <w:proofErr w:type="spellStart"/>
      <w:r w:rsidR="00EF54D0" w:rsidRPr="00FB4B25">
        <w:rPr>
          <w:rFonts w:ascii="Times New Roman" w:eastAsia="Times New Roman" w:hAnsi="Times New Roman" w:cs="Times New Roman"/>
          <w:sz w:val="24"/>
          <w:szCs w:val="24"/>
          <w:lang w:val="en-GB" w:eastAsia="ru-RU"/>
        </w:rPr>
        <w:t>kov</w:t>
      </w:r>
      <w:proofErr w:type="spellEnd"/>
      <w:r w:rsidR="00EF54D0" w:rsidRPr="00FB4B25">
        <w:rPr>
          <w:rFonts w:ascii="Times New Roman" w:eastAsia="Times New Roman" w:hAnsi="Times New Roman" w:cs="Times New Roman"/>
          <w:sz w:val="24"/>
          <w:szCs w:val="24"/>
          <w:lang w:val="en-GB" w:eastAsia="ru-RU"/>
        </w:rPr>
        <w:t xml:space="preserve">-le </w:t>
      </w:r>
      <w:proofErr w:type="spellStart"/>
      <w:r w:rsidR="00EF54D0" w:rsidRPr="00FB4B25">
        <w:rPr>
          <w:rFonts w:ascii="Times New Roman" w:eastAsia="Times New Roman" w:hAnsi="Times New Roman" w:cs="Times New Roman"/>
          <w:sz w:val="24"/>
          <w:szCs w:val="24"/>
          <w:lang w:val="en-GB" w:eastAsia="ru-RU"/>
        </w:rPr>
        <w:t>eraldatav</w:t>
      </w:r>
      <w:proofErr w:type="spellEnd"/>
      <w:r w:rsidR="003F76F9" w:rsidRPr="00FB4B25">
        <w:rPr>
          <w:rFonts w:ascii="Times New Roman" w:eastAsia="Times New Roman" w:hAnsi="Times New Roman" w:cs="Times New Roman"/>
          <w:sz w:val="24"/>
          <w:szCs w:val="24"/>
          <w:lang w:val="en-GB" w:eastAsia="ru-RU"/>
        </w:rPr>
        <w:t xml:space="preserve"> </w:t>
      </w:r>
      <w:proofErr w:type="spellStart"/>
      <w:r w:rsidR="003F76F9" w:rsidRPr="00FB4B25">
        <w:rPr>
          <w:rFonts w:ascii="Times New Roman" w:eastAsia="Times New Roman" w:hAnsi="Times New Roman" w:cs="Times New Roman"/>
          <w:sz w:val="24"/>
          <w:szCs w:val="24"/>
          <w:lang w:val="en-GB" w:eastAsia="ru-RU"/>
        </w:rPr>
        <w:t>tulumaksu</w:t>
      </w:r>
      <w:proofErr w:type="spellEnd"/>
      <w:r w:rsidR="003F76F9" w:rsidRPr="00FB4B25">
        <w:rPr>
          <w:rFonts w:ascii="Times New Roman" w:eastAsia="Times New Roman" w:hAnsi="Times New Roman" w:cs="Times New Roman"/>
          <w:sz w:val="24"/>
          <w:szCs w:val="24"/>
          <w:lang w:val="en-GB" w:eastAsia="ru-RU"/>
        </w:rPr>
        <w:t xml:space="preserve"> </w:t>
      </w:r>
      <w:proofErr w:type="spellStart"/>
      <w:r w:rsidR="003F76F9" w:rsidRPr="00FB4B25">
        <w:rPr>
          <w:rFonts w:ascii="Times New Roman" w:eastAsia="Times New Roman" w:hAnsi="Times New Roman" w:cs="Times New Roman"/>
          <w:sz w:val="24"/>
          <w:szCs w:val="24"/>
          <w:lang w:val="en-GB" w:eastAsia="ru-RU"/>
        </w:rPr>
        <w:t>määr</w:t>
      </w:r>
      <w:proofErr w:type="spellEnd"/>
      <w:r w:rsidR="00FB4B25" w:rsidRPr="00FB4B25">
        <w:rPr>
          <w:rFonts w:ascii="Times New Roman" w:eastAsia="Times New Roman" w:hAnsi="Times New Roman" w:cs="Times New Roman"/>
          <w:sz w:val="24"/>
          <w:szCs w:val="24"/>
          <w:lang w:val="en-GB" w:eastAsia="ru-RU"/>
        </w:rPr>
        <w:t xml:space="preserve"> 2021</w:t>
      </w:r>
      <w:r w:rsidR="0058110D" w:rsidRPr="00FB4B25">
        <w:rPr>
          <w:rFonts w:ascii="Times New Roman" w:eastAsia="Times New Roman" w:hAnsi="Times New Roman" w:cs="Times New Roman"/>
          <w:sz w:val="24"/>
          <w:szCs w:val="24"/>
          <w:lang w:val="en-GB" w:eastAsia="ru-RU"/>
        </w:rPr>
        <w:t xml:space="preserve">.aastal </w:t>
      </w:r>
      <w:r w:rsidR="00EF54D0" w:rsidRPr="00FB4B25">
        <w:rPr>
          <w:rFonts w:ascii="Times New Roman" w:eastAsia="Times New Roman" w:hAnsi="Times New Roman" w:cs="Times New Roman"/>
          <w:sz w:val="24"/>
          <w:szCs w:val="24"/>
          <w:lang w:val="en-GB" w:eastAsia="ru-RU"/>
        </w:rPr>
        <w:t>11</w:t>
      </w:r>
      <w:r w:rsidR="003F76F9" w:rsidRPr="00FB4B25">
        <w:rPr>
          <w:rFonts w:ascii="Times New Roman" w:eastAsia="Times New Roman" w:hAnsi="Times New Roman" w:cs="Times New Roman"/>
          <w:sz w:val="24"/>
          <w:szCs w:val="24"/>
          <w:lang w:val="en-GB" w:eastAsia="ru-RU"/>
        </w:rPr>
        <w:t>,96</w:t>
      </w:r>
      <w:r w:rsidRPr="00FB4B25">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maksumaksjate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arv</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maksumuudatused</w:t>
      </w:r>
      <w:proofErr w:type="spellEnd"/>
      <w:r w:rsidR="00624CB0" w:rsidRPr="00627476">
        <w:rPr>
          <w:rFonts w:ascii="Times New Roman" w:eastAsia="Times New Roman" w:hAnsi="Times New Roman" w:cs="Times New Roman"/>
          <w:sz w:val="24"/>
          <w:szCs w:val="24"/>
          <w:lang w:val="en-GB" w:eastAsia="ru-RU"/>
        </w:rPr>
        <w:t>.</w:t>
      </w:r>
      <w:r w:rsidRPr="00627476">
        <w:rPr>
          <w:rFonts w:ascii="Times New Roman" w:eastAsia="Times New Roman" w:hAnsi="Times New Roman" w:cs="Times New Roman"/>
          <w:sz w:val="24"/>
          <w:szCs w:val="24"/>
          <w:lang w:val="fi-FI"/>
        </w:rPr>
        <w:t xml:space="preserve"> </w:t>
      </w:r>
      <w:r w:rsidR="00162147" w:rsidRPr="00627476">
        <w:rPr>
          <w:rFonts w:ascii="Times New Roman" w:eastAsia="Times New Roman" w:hAnsi="Times New Roman" w:cs="Times New Roman"/>
          <w:sz w:val="24"/>
          <w:szCs w:val="24"/>
          <w:lang w:val="fi-FI" w:eastAsia="ru-RU"/>
        </w:rPr>
        <w:t>Võttes aluseks eespool kirje</w:t>
      </w:r>
      <w:r w:rsidRPr="00627476">
        <w:rPr>
          <w:rFonts w:ascii="Times New Roman" w:eastAsia="Times New Roman" w:hAnsi="Times New Roman" w:cs="Times New Roman"/>
          <w:sz w:val="24"/>
          <w:szCs w:val="24"/>
          <w:lang w:val="fi-FI" w:eastAsia="ru-RU"/>
        </w:rPr>
        <w:t xml:space="preserve">ldatud informatsiooni, sh majandusalaseid prognoose, </w:t>
      </w:r>
      <w:r w:rsidR="009C6E80" w:rsidRPr="00627476">
        <w:rPr>
          <w:rFonts w:ascii="Times New Roman" w:eastAsia="Times New Roman" w:hAnsi="Times New Roman" w:cs="Times New Roman"/>
          <w:sz w:val="24"/>
          <w:szCs w:val="24"/>
          <w:lang w:val="fi-FI" w:eastAsia="ru-RU"/>
        </w:rPr>
        <w:t xml:space="preserve">Narva linna eelarvestrateegias 2025.aastaks tulumaksu oodatav laekumine kavandatud 2021.aasta suhtes enam ca </w:t>
      </w:r>
      <w:r w:rsidR="006441B8" w:rsidRPr="00627476">
        <w:rPr>
          <w:rFonts w:ascii="Times New Roman" w:eastAsia="Times New Roman" w:hAnsi="Times New Roman" w:cs="Times New Roman"/>
          <w:sz w:val="24"/>
          <w:szCs w:val="24"/>
          <w:lang w:val="fi-FI" w:eastAsia="ru-RU"/>
        </w:rPr>
        <w:t>8</w:t>
      </w:r>
      <w:r w:rsidR="009C6E80" w:rsidRPr="00627476">
        <w:rPr>
          <w:rFonts w:ascii="Times New Roman" w:eastAsia="Times New Roman" w:hAnsi="Times New Roman" w:cs="Times New Roman"/>
          <w:sz w:val="24"/>
          <w:szCs w:val="24"/>
          <w:lang w:val="fi-FI" w:eastAsia="ru-RU"/>
        </w:rPr>
        <w:t>% .</w:t>
      </w:r>
    </w:p>
    <w:p w14:paraId="22EE69A7" w14:textId="3225D9D8" w:rsidR="00B32900" w:rsidRPr="00627476" w:rsidRDefault="00B32900" w:rsidP="00050DD7">
      <w:pPr>
        <w:spacing w:after="0" w:line="240" w:lineRule="auto"/>
        <w:jc w:val="both"/>
        <w:rPr>
          <w:rFonts w:ascii="Times New Roman" w:eastAsia="Times New Roman" w:hAnsi="Times New Roman" w:cs="Times New Roman"/>
          <w:sz w:val="24"/>
          <w:szCs w:val="24"/>
          <w:lang w:val="en-GB" w:eastAsia="ru-RU"/>
        </w:rPr>
      </w:pPr>
      <w:r w:rsidRPr="00627476">
        <w:rPr>
          <w:rFonts w:ascii="Times New Roman" w:eastAsia="Times New Roman" w:hAnsi="Times New Roman" w:cs="Times New Roman"/>
          <w:sz w:val="24"/>
          <w:szCs w:val="24"/>
          <w:lang w:val="fi-FI" w:eastAsia="ru-RU"/>
        </w:rPr>
        <w:t xml:space="preserve">Maamaksu arvestuse aluseks on võetud  kehtivad maksumäärad, maamaksu </w:t>
      </w:r>
      <w:r w:rsidR="005F3CA9" w:rsidRPr="00627476">
        <w:rPr>
          <w:rFonts w:ascii="Times New Roman" w:eastAsia="Times New Roman" w:hAnsi="Times New Roman" w:cs="Times New Roman"/>
          <w:sz w:val="24"/>
          <w:szCs w:val="24"/>
          <w:lang w:val="fi-FI" w:eastAsia="ru-RU"/>
        </w:rPr>
        <w:t xml:space="preserve">eelmise aasta </w:t>
      </w:r>
      <w:r w:rsidR="00C56811" w:rsidRPr="00627476">
        <w:rPr>
          <w:rFonts w:ascii="Times New Roman" w:eastAsia="Times New Roman" w:hAnsi="Times New Roman" w:cs="Times New Roman"/>
          <w:sz w:val="24"/>
          <w:szCs w:val="24"/>
          <w:lang w:val="fi-FI" w:eastAsia="ru-RU"/>
        </w:rPr>
        <w:t>tegelik ja jooksev</w:t>
      </w:r>
      <w:r w:rsidRPr="00627476">
        <w:rPr>
          <w:rFonts w:ascii="Times New Roman" w:eastAsia="Times New Roman" w:hAnsi="Times New Roman" w:cs="Times New Roman"/>
          <w:sz w:val="24"/>
          <w:szCs w:val="24"/>
          <w:lang w:val="fi-FI" w:eastAsia="ru-RU"/>
        </w:rPr>
        <w:t xml:space="preserve"> </w:t>
      </w:r>
      <w:r w:rsidR="005F3CA9" w:rsidRPr="00627476">
        <w:rPr>
          <w:rFonts w:ascii="Times New Roman" w:eastAsia="Times New Roman" w:hAnsi="Times New Roman" w:cs="Times New Roman"/>
          <w:sz w:val="24"/>
          <w:szCs w:val="24"/>
          <w:lang w:val="fi-FI" w:eastAsia="ru-RU"/>
        </w:rPr>
        <w:t>laekumine</w:t>
      </w:r>
      <w:r w:rsidRPr="00627476">
        <w:rPr>
          <w:rFonts w:ascii="Times New Roman" w:eastAsia="Times New Roman" w:hAnsi="Times New Roman" w:cs="Times New Roman"/>
          <w:sz w:val="24"/>
          <w:szCs w:val="24"/>
          <w:lang w:val="fi-FI" w:eastAsia="ru-RU"/>
        </w:rPr>
        <w:t xml:space="preserve"> eelarvesse. Narva linnas on kehtestat</w:t>
      </w:r>
      <w:proofErr w:type="spellStart"/>
      <w:r w:rsidRPr="00627476">
        <w:rPr>
          <w:rFonts w:ascii="Times New Roman" w:eastAsia="Times New Roman" w:hAnsi="Times New Roman" w:cs="Times New Roman"/>
          <w:sz w:val="24"/>
          <w:szCs w:val="24"/>
          <w:lang w:val="en-GB" w:eastAsia="ru-RU"/>
        </w:rPr>
        <w:t>ud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maamaksu</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määrad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linna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hinnatsoonides</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diferentseeritult</w:t>
      </w:r>
      <w:proofErr w:type="spellEnd"/>
      <w:r w:rsidRPr="00627476">
        <w:rPr>
          <w:rFonts w:ascii="Times New Roman" w:eastAsia="Times New Roman" w:hAnsi="Times New Roman" w:cs="Times New Roman"/>
          <w:sz w:val="24"/>
          <w:szCs w:val="24"/>
          <w:lang w:val="en-GB" w:eastAsia="ru-RU"/>
        </w:rPr>
        <w:t xml:space="preserve"> 0,8%-</w:t>
      </w:r>
      <w:proofErr w:type="spellStart"/>
      <w:r w:rsidRPr="00627476">
        <w:rPr>
          <w:rFonts w:ascii="Times New Roman" w:eastAsia="Times New Roman" w:hAnsi="Times New Roman" w:cs="Times New Roman"/>
          <w:sz w:val="24"/>
          <w:szCs w:val="24"/>
          <w:lang w:val="en-GB" w:eastAsia="ru-RU"/>
        </w:rPr>
        <w:t>st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kuni</w:t>
      </w:r>
      <w:proofErr w:type="spellEnd"/>
      <w:r w:rsidRPr="00627476">
        <w:rPr>
          <w:rFonts w:ascii="Times New Roman" w:eastAsia="Times New Roman" w:hAnsi="Times New Roman" w:cs="Times New Roman"/>
          <w:sz w:val="24"/>
          <w:szCs w:val="24"/>
          <w:lang w:val="en-GB" w:eastAsia="ru-RU"/>
        </w:rPr>
        <w:t xml:space="preserve"> 2,5%  </w:t>
      </w:r>
      <w:proofErr w:type="spellStart"/>
      <w:r w:rsidRPr="00627476">
        <w:rPr>
          <w:rFonts w:ascii="Times New Roman" w:eastAsia="Times New Roman" w:hAnsi="Times New Roman" w:cs="Times New Roman"/>
          <w:sz w:val="24"/>
          <w:szCs w:val="24"/>
          <w:lang w:val="en-GB" w:eastAsia="ru-RU"/>
        </w:rPr>
        <w:t>maa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maksustamise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hinnast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aastas</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Narva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Linnavolikogu</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poolt</w:t>
      </w:r>
      <w:proofErr w:type="spellEnd"/>
      <w:r w:rsidRPr="00627476">
        <w:rPr>
          <w:rFonts w:ascii="Times New Roman" w:eastAsia="Times New Roman" w:hAnsi="Times New Roman" w:cs="Times New Roman"/>
          <w:sz w:val="24"/>
          <w:szCs w:val="24"/>
          <w:lang w:val="en-GB" w:eastAsia="ru-RU"/>
        </w:rPr>
        <w:t xml:space="preserve"> on 22.11.2012 </w:t>
      </w:r>
      <w:proofErr w:type="spellStart"/>
      <w:r w:rsidRPr="00627476">
        <w:rPr>
          <w:rFonts w:ascii="Times New Roman" w:eastAsia="Times New Roman" w:hAnsi="Times New Roman" w:cs="Times New Roman"/>
          <w:sz w:val="24"/>
          <w:szCs w:val="24"/>
          <w:lang w:val="en-GB" w:eastAsia="ru-RU"/>
        </w:rPr>
        <w:t>võetud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vastu</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Maamaksust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vabastamise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kord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Narva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linnas</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mis</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kehtib</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alates</w:t>
      </w:r>
      <w:proofErr w:type="spellEnd"/>
      <w:r w:rsidRPr="00627476">
        <w:rPr>
          <w:rFonts w:ascii="Times New Roman" w:eastAsia="Times New Roman" w:hAnsi="Times New Roman" w:cs="Times New Roman"/>
          <w:sz w:val="24"/>
          <w:szCs w:val="24"/>
          <w:lang w:val="en-GB" w:eastAsia="ru-RU"/>
        </w:rPr>
        <w:t xml:space="preserve"> 01.01.2013. </w:t>
      </w:r>
      <w:proofErr w:type="spellStart"/>
      <w:r w:rsidRPr="00627476">
        <w:rPr>
          <w:rFonts w:ascii="Times New Roman" w:eastAsia="Times New Roman" w:hAnsi="Times New Roman" w:cs="Times New Roman"/>
          <w:sz w:val="24"/>
          <w:szCs w:val="24"/>
          <w:lang w:val="en-GB" w:eastAsia="ru-RU"/>
        </w:rPr>
        <w:t>Vastavalt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korrale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vabastatakse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Narva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linna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poolt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represseeritu</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ja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represseerituga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võr</w:t>
      </w:r>
      <w:r w:rsidR="00EE6DED" w:rsidRPr="00627476">
        <w:rPr>
          <w:rFonts w:ascii="Times New Roman" w:eastAsia="Times New Roman" w:hAnsi="Times New Roman" w:cs="Times New Roman"/>
          <w:sz w:val="24"/>
          <w:szCs w:val="24"/>
          <w:lang w:val="en-GB" w:eastAsia="ru-RU"/>
        </w:rPr>
        <w:t>dsustatud</w:t>
      </w:r>
      <w:proofErr w:type="spellEnd"/>
      <w:r w:rsidR="00EE6DED" w:rsidRPr="00627476">
        <w:rPr>
          <w:rFonts w:ascii="Times New Roman" w:eastAsia="Times New Roman" w:hAnsi="Times New Roman" w:cs="Times New Roman"/>
          <w:sz w:val="24"/>
          <w:szCs w:val="24"/>
          <w:lang w:val="en-GB" w:eastAsia="ru-RU"/>
        </w:rPr>
        <w:t xml:space="preserve"> </w:t>
      </w:r>
      <w:proofErr w:type="spellStart"/>
      <w:r w:rsidR="00EE6DED" w:rsidRPr="00627476">
        <w:rPr>
          <w:rFonts w:ascii="Times New Roman" w:eastAsia="Times New Roman" w:hAnsi="Times New Roman" w:cs="Times New Roman"/>
          <w:sz w:val="24"/>
          <w:szCs w:val="24"/>
          <w:lang w:val="en-GB" w:eastAsia="ru-RU"/>
        </w:rPr>
        <w:t>isikud</w:t>
      </w:r>
      <w:proofErr w:type="spellEnd"/>
      <w:r w:rsidR="00EE6DED" w:rsidRPr="00627476">
        <w:rPr>
          <w:rFonts w:ascii="Times New Roman" w:eastAsia="Times New Roman" w:hAnsi="Times New Roman" w:cs="Times New Roman"/>
          <w:sz w:val="24"/>
          <w:szCs w:val="24"/>
          <w:lang w:val="en-GB" w:eastAsia="ru-RU"/>
        </w:rPr>
        <w:t xml:space="preserve">. </w:t>
      </w:r>
      <w:proofErr w:type="spellStart"/>
      <w:r w:rsidR="00EE6DED" w:rsidRPr="00627476">
        <w:rPr>
          <w:rFonts w:ascii="Times New Roman" w:eastAsia="Times New Roman" w:hAnsi="Times New Roman" w:cs="Times New Roman"/>
          <w:sz w:val="24"/>
          <w:szCs w:val="24"/>
          <w:lang w:val="en-GB" w:eastAsia="ru-RU"/>
        </w:rPr>
        <w:t>Aastateks</w:t>
      </w:r>
      <w:proofErr w:type="spellEnd"/>
      <w:r w:rsidR="00424134" w:rsidRPr="00627476">
        <w:rPr>
          <w:rFonts w:ascii="Times New Roman" w:eastAsia="Times New Roman" w:hAnsi="Times New Roman" w:cs="Times New Roman"/>
          <w:sz w:val="24"/>
          <w:szCs w:val="24"/>
          <w:lang w:val="en-GB" w:eastAsia="ru-RU"/>
        </w:rPr>
        <w:t xml:space="preserve"> 2022-2025</w:t>
      </w:r>
      <w:r w:rsidRPr="00627476">
        <w:rPr>
          <w:rFonts w:ascii="Times New Roman" w:eastAsia="Times New Roman" w:hAnsi="Times New Roman" w:cs="Times New Roman"/>
          <w:sz w:val="24"/>
          <w:szCs w:val="24"/>
          <w:lang w:val="en-GB" w:eastAsia="ru-RU"/>
        </w:rPr>
        <w:t xml:space="preserve"> on </w:t>
      </w:r>
      <w:proofErr w:type="spellStart"/>
      <w:r w:rsidRPr="00627476">
        <w:rPr>
          <w:rFonts w:ascii="Times New Roman" w:eastAsia="Times New Roman" w:hAnsi="Times New Roman" w:cs="Times New Roman"/>
          <w:sz w:val="24"/>
          <w:szCs w:val="24"/>
          <w:lang w:val="en-GB" w:eastAsia="ru-RU"/>
        </w:rPr>
        <w:t>ka</w:t>
      </w:r>
      <w:r w:rsidR="00A3559D" w:rsidRPr="00627476">
        <w:rPr>
          <w:rFonts w:ascii="Times New Roman" w:eastAsia="Times New Roman" w:hAnsi="Times New Roman" w:cs="Times New Roman"/>
          <w:sz w:val="24"/>
          <w:szCs w:val="24"/>
          <w:lang w:val="en-GB" w:eastAsia="ru-RU"/>
        </w:rPr>
        <w:t>vandatud</w:t>
      </w:r>
      <w:proofErr w:type="spellEnd"/>
      <w:r w:rsidR="00A3559D" w:rsidRPr="00627476">
        <w:rPr>
          <w:rFonts w:ascii="Times New Roman" w:eastAsia="Times New Roman" w:hAnsi="Times New Roman" w:cs="Times New Roman"/>
          <w:sz w:val="24"/>
          <w:szCs w:val="24"/>
          <w:lang w:val="en-GB" w:eastAsia="ru-RU"/>
        </w:rPr>
        <w:t xml:space="preserve"> </w:t>
      </w:r>
      <w:proofErr w:type="spellStart"/>
      <w:r w:rsidR="00A3559D" w:rsidRPr="00627476">
        <w:rPr>
          <w:rFonts w:ascii="Times New Roman" w:eastAsia="Times New Roman" w:hAnsi="Times New Roman" w:cs="Times New Roman"/>
          <w:sz w:val="24"/>
          <w:szCs w:val="24"/>
          <w:lang w:val="en-GB" w:eastAsia="ru-RU"/>
        </w:rPr>
        <w:t>maamaksu</w:t>
      </w:r>
      <w:proofErr w:type="spellEnd"/>
      <w:r w:rsidR="00A3559D" w:rsidRPr="00627476">
        <w:rPr>
          <w:rFonts w:ascii="Times New Roman" w:eastAsia="Times New Roman" w:hAnsi="Times New Roman" w:cs="Times New Roman"/>
          <w:sz w:val="24"/>
          <w:szCs w:val="24"/>
          <w:lang w:val="en-GB" w:eastAsia="ru-RU"/>
        </w:rPr>
        <w:t xml:space="preserve"> </w:t>
      </w:r>
      <w:proofErr w:type="spellStart"/>
      <w:r w:rsidR="00A3559D" w:rsidRPr="00627476">
        <w:rPr>
          <w:rFonts w:ascii="Times New Roman" w:eastAsia="Times New Roman" w:hAnsi="Times New Roman" w:cs="Times New Roman"/>
          <w:sz w:val="24"/>
          <w:szCs w:val="24"/>
          <w:lang w:val="en-GB" w:eastAsia="ru-RU"/>
        </w:rPr>
        <w:t>laekumine</w:t>
      </w:r>
      <w:proofErr w:type="spellEnd"/>
      <w:r w:rsidR="00A3559D" w:rsidRPr="00627476">
        <w:rPr>
          <w:rFonts w:ascii="Times New Roman" w:eastAsia="Times New Roman" w:hAnsi="Times New Roman" w:cs="Times New Roman"/>
          <w:sz w:val="24"/>
          <w:szCs w:val="24"/>
          <w:lang w:val="en-GB" w:eastAsia="ru-RU"/>
        </w:rPr>
        <w:t xml:space="preserve"> </w:t>
      </w:r>
      <w:r w:rsidR="00424134" w:rsidRPr="00627476">
        <w:rPr>
          <w:rFonts w:ascii="Times New Roman" w:eastAsia="Times New Roman" w:hAnsi="Times New Roman" w:cs="Times New Roman"/>
          <w:sz w:val="24"/>
          <w:szCs w:val="24"/>
          <w:lang w:val="en-GB" w:eastAsia="ru-RU"/>
        </w:rPr>
        <w:t>2021</w:t>
      </w:r>
      <w:r w:rsidRPr="00627476">
        <w:rPr>
          <w:rFonts w:ascii="Times New Roman" w:eastAsia="Times New Roman" w:hAnsi="Times New Roman" w:cs="Times New Roman"/>
          <w:sz w:val="24"/>
          <w:szCs w:val="24"/>
          <w:lang w:val="en-GB" w:eastAsia="ru-RU"/>
        </w:rPr>
        <w:t>.a</w:t>
      </w:r>
      <w:r w:rsidR="00BB0091" w:rsidRPr="00627476">
        <w:rPr>
          <w:rFonts w:ascii="Times New Roman" w:eastAsia="Times New Roman" w:hAnsi="Times New Roman" w:cs="Times New Roman"/>
          <w:sz w:val="24"/>
          <w:szCs w:val="24"/>
          <w:lang w:val="en-GB" w:eastAsia="ru-RU"/>
        </w:rPr>
        <w:t>asta</w:t>
      </w:r>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tasemel</w:t>
      </w:r>
      <w:proofErr w:type="spellEnd"/>
      <w:r w:rsidRPr="00627476">
        <w:rPr>
          <w:rFonts w:ascii="Times New Roman" w:eastAsia="Times New Roman" w:hAnsi="Times New Roman" w:cs="Times New Roman"/>
          <w:sz w:val="24"/>
          <w:szCs w:val="24"/>
          <w:lang w:val="en-GB" w:eastAsia="ru-RU"/>
        </w:rPr>
        <w:t xml:space="preserve">. </w:t>
      </w:r>
    </w:p>
    <w:p w14:paraId="734F4965" w14:textId="63928748" w:rsidR="00042EB1" w:rsidRPr="00FA15AB" w:rsidRDefault="00042EB1" w:rsidP="00042EB1">
      <w:pPr>
        <w:tabs>
          <w:tab w:val="left" w:pos="6521"/>
        </w:tabs>
        <w:spacing w:after="0" w:line="240" w:lineRule="auto"/>
        <w:jc w:val="both"/>
        <w:rPr>
          <w:rFonts w:ascii="Times New Roman" w:hAnsi="Times New Roman" w:cs="Times New Roman"/>
          <w:bCs/>
          <w:sz w:val="24"/>
          <w:szCs w:val="24"/>
        </w:rPr>
      </w:pPr>
      <w:r w:rsidRPr="00627476">
        <w:rPr>
          <w:rFonts w:ascii="Times New Roman" w:hAnsi="Times New Roman" w:cs="Times New Roman"/>
          <w:bCs/>
          <w:sz w:val="24"/>
          <w:szCs w:val="24"/>
        </w:rPr>
        <w:t>Riigihalduse ministri algatusel kiitis valitsus 03.06.2021 heaks seaduste muudatused, mille kohaselt toimub järgmine maa korraline hindamine 2022. aastal. Uuendused ajakohastavad maa väärtuse, viies maamaksu kooskõlla maa turuväärtuse põhimõtetega. Muudatused ei</w:t>
      </w:r>
      <w:r w:rsidRPr="00FA15AB">
        <w:rPr>
          <w:rFonts w:ascii="Times New Roman" w:hAnsi="Times New Roman" w:cs="Times New Roman"/>
          <w:bCs/>
          <w:sz w:val="24"/>
          <w:szCs w:val="24"/>
        </w:rPr>
        <w:t xml:space="preserve"> puuduta seni kehtivat kodualuse maa maksuvabastust, mis jääb kehtima.</w:t>
      </w:r>
      <w:r w:rsidR="00DE3E9C" w:rsidRPr="00FA15AB">
        <w:rPr>
          <w:rFonts w:ascii="Times New Roman" w:eastAsia="Times New Roman" w:hAnsi="Times New Roman" w:cs="Times New Roman"/>
          <w:color w:val="FF0000"/>
          <w:sz w:val="24"/>
          <w:szCs w:val="24"/>
        </w:rPr>
        <w:t xml:space="preserve"> </w:t>
      </w:r>
      <w:r w:rsidR="00DE3E9C" w:rsidRPr="00FA15AB">
        <w:rPr>
          <w:rFonts w:ascii="Times New Roman" w:hAnsi="Times New Roman" w:cs="Times New Roman"/>
          <w:bCs/>
          <w:sz w:val="24"/>
          <w:szCs w:val="24"/>
        </w:rPr>
        <w:t xml:space="preserve">Konkreetse maksumäära otsustab kohalik omavalitsus, kes suudab kõige paremini hinnata oma elanike maksevõimet ja kohalikke prioriteete. </w:t>
      </w:r>
      <w:r w:rsidR="00DE3E9C" w:rsidRPr="00FA15AB">
        <w:t xml:space="preserve"> </w:t>
      </w:r>
      <w:r w:rsidR="00DE3E9C" w:rsidRPr="00FA15AB">
        <w:rPr>
          <w:rFonts w:ascii="Times New Roman" w:hAnsi="Times New Roman" w:cs="Times New Roman"/>
          <w:bCs/>
          <w:sz w:val="24"/>
          <w:szCs w:val="24"/>
        </w:rPr>
        <w:t>Maksutõusu mõju leevendamiseks nähakse maksumaksjale ette kaitsemehhanismid (vähendatakse lubatud maksimummäärasid ja kehtestatakse aastasele kasvule 10% piirmäär).</w:t>
      </w:r>
      <w:r w:rsidRPr="00FA15AB">
        <w:rPr>
          <w:rFonts w:ascii="Calibri" w:hAnsi="Calibri" w:cs="Calibri"/>
        </w:rPr>
        <w:t xml:space="preserve"> </w:t>
      </w:r>
      <w:r w:rsidRPr="00FA15AB">
        <w:rPr>
          <w:rFonts w:ascii="Times New Roman" w:hAnsi="Times New Roman" w:cs="Times New Roman"/>
          <w:bCs/>
          <w:sz w:val="24"/>
          <w:szCs w:val="24"/>
        </w:rPr>
        <w:t>Muudatused maamaksus jõustuvad 2024. aastal.</w:t>
      </w:r>
    </w:p>
    <w:p w14:paraId="3B2CA4AC" w14:textId="1CD73BA7" w:rsidR="00282164" w:rsidRPr="00627476" w:rsidRDefault="00B32900" w:rsidP="009214DB">
      <w:pPr>
        <w:tabs>
          <w:tab w:val="left" w:pos="6521"/>
        </w:tabs>
        <w:spacing w:after="0" w:line="240" w:lineRule="auto"/>
        <w:jc w:val="both"/>
        <w:rPr>
          <w:rFonts w:ascii="Times New Roman" w:hAnsi="Times New Roman" w:cs="Times New Roman"/>
          <w:bCs/>
          <w:sz w:val="24"/>
          <w:szCs w:val="24"/>
        </w:rPr>
      </w:pPr>
      <w:r w:rsidRPr="00627476">
        <w:rPr>
          <w:rFonts w:ascii="Times New Roman" w:eastAsia="Times New Roman" w:hAnsi="Times New Roman" w:cs="Times New Roman"/>
          <w:sz w:val="24"/>
          <w:szCs w:val="24"/>
          <w:lang w:eastAsia="ru-RU"/>
        </w:rPr>
        <w:t xml:space="preserve">Kohalike maksude seaduse alusel võib kohalik omavalitsus anda määruse oma haldusterritooriumil </w:t>
      </w:r>
      <w:r w:rsidRPr="00627476">
        <w:rPr>
          <w:rFonts w:ascii="Times New Roman" w:eastAsia="Times New Roman" w:hAnsi="Times New Roman" w:cs="Times New Roman"/>
          <w:i/>
          <w:sz w:val="24"/>
          <w:szCs w:val="24"/>
          <w:lang w:eastAsia="ru-RU"/>
        </w:rPr>
        <w:t>kohalike maksude</w:t>
      </w:r>
      <w:r w:rsidRPr="00627476">
        <w:rPr>
          <w:rFonts w:ascii="Times New Roman" w:eastAsia="Times New Roman" w:hAnsi="Times New Roman" w:cs="Times New Roman"/>
          <w:sz w:val="24"/>
          <w:szCs w:val="24"/>
          <w:lang w:eastAsia="ru-RU"/>
        </w:rPr>
        <w:t xml:space="preserve"> kehtestamiseks. </w:t>
      </w:r>
      <w:r w:rsidR="004453A9" w:rsidRPr="00627476">
        <w:rPr>
          <w:rFonts w:ascii="Times New Roman" w:eastAsia="Times New Roman" w:hAnsi="Times New Roman" w:cs="Times New Roman"/>
          <w:sz w:val="24"/>
          <w:szCs w:val="24"/>
          <w:lang w:eastAsia="ru-RU"/>
        </w:rPr>
        <w:t xml:space="preserve">Kohalikud maksud on kajastatud eelarvestrateegias muude maksutuludena: reklaamimaks, teede ja tänavate sulgemise maks ning parkimistasu on kavandatud järgnevateks aastateks </w:t>
      </w:r>
      <w:r w:rsidR="00195506" w:rsidRPr="00627476">
        <w:rPr>
          <w:rFonts w:ascii="Times New Roman" w:eastAsia="Times New Roman" w:hAnsi="Times New Roman" w:cs="Times New Roman"/>
          <w:sz w:val="24"/>
          <w:szCs w:val="24"/>
          <w:lang w:eastAsia="ru-RU"/>
        </w:rPr>
        <w:t xml:space="preserve">umbes </w:t>
      </w:r>
      <w:r w:rsidR="0024202D" w:rsidRPr="00627476">
        <w:rPr>
          <w:rFonts w:ascii="Times New Roman" w:eastAsia="Times New Roman" w:hAnsi="Times New Roman" w:cs="Times New Roman"/>
          <w:sz w:val="24"/>
          <w:szCs w:val="24"/>
          <w:lang w:eastAsia="ru-RU"/>
        </w:rPr>
        <w:t xml:space="preserve">2021.aasta tasemel. </w:t>
      </w:r>
    </w:p>
    <w:p w14:paraId="5AD30C32" w14:textId="77777777" w:rsidR="00B32900" w:rsidRPr="00627476" w:rsidRDefault="00B32900" w:rsidP="00050DD7">
      <w:pPr>
        <w:spacing w:before="120" w:after="0" w:line="240" w:lineRule="auto"/>
        <w:jc w:val="both"/>
        <w:rPr>
          <w:rFonts w:ascii="Times New Roman" w:eastAsia="Times New Roman" w:hAnsi="Times New Roman" w:cs="Times New Roman"/>
          <w:b/>
          <w:sz w:val="20"/>
          <w:szCs w:val="20"/>
          <w:lang w:val="fi-FI" w:eastAsia="ru-RU"/>
        </w:rPr>
      </w:pPr>
      <w:r w:rsidRPr="00627476">
        <w:rPr>
          <w:rFonts w:ascii="Times New Roman" w:eastAsia="Times New Roman" w:hAnsi="Times New Roman" w:cs="Times New Roman"/>
          <w:b/>
          <w:sz w:val="24"/>
          <w:szCs w:val="24"/>
          <w:lang w:val="fi-FI" w:eastAsia="ru-RU"/>
        </w:rPr>
        <w:t>Tulud kaupade ja teenuste müügist</w:t>
      </w:r>
    </w:p>
    <w:p w14:paraId="6D87C516" w14:textId="77777777" w:rsidR="00B32900" w:rsidRPr="005C6094" w:rsidRDefault="00B32900" w:rsidP="00050DD7">
      <w:pPr>
        <w:spacing w:after="120" w:line="240" w:lineRule="auto"/>
        <w:jc w:val="both"/>
        <w:rPr>
          <w:rFonts w:ascii="Times New Roman" w:eastAsia="Times New Roman" w:hAnsi="Times New Roman" w:cs="Times New Roman"/>
          <w:sz w:val="24"/>
          <w:szCs w:val="24"/>
          <w:lang w:val="fi-FI" w:eastAsia="ru-RU"/>
        </w:rPr>
      </w:pPr>
      <w:r w:rsidRPr="00627476">
        <w:rPr>
          <w:rFonts w:ascii="Times New Roman" w:eastAsia="Times New Roman" w:hAnsi="Times New Roman" w:cs="Times New Roman"/>
          <w:sz w:val="24"/>
          <w:szCs w:val="24"/>
          <w:lang w:val="fi-FI" w:eastAsia="ru-RU"/>
        </w:rPr>
        <w:t xml:space="preserve">Antud tuludena on planeeritud riigilõivud, tulud haridusalasest tegevusest, kultuuri- ja kunstialasest tegevusest, spordi- ja puhkealasest tegevusest, sotsiaalabialasest tegevusest, </w:t>
      </w:r>
      <w:r w:rsidRPr="00627476">
        <w:rPr>
          <w:rFonts w:ascii="Times New Roman" w:eastAsia="Times New Roman" w:hAnsi="Times New Roman" w:cs="Times New Roman"/>
          <w:sz w:val="24"/>
          <w:szCs w:val="24"/>
          <w:lang w:val="fi-FI" w:eastAsia="ru-RU"/>
        </w:rPr>
        <w:lastRenderedPageBreak/>
        <w:t xml:space="preserve">tulud üldvalitsemisest, </w:t>
      </w:r>
      <w:r w:rsidR="00FE18C4" w:rsidRPr="00627476">
        <w:rPr>
          <w:rFonts w:ascii="Times New Roman" w:eastAsia="Times New Roman" w:hAnsi="Times New Roman" w:cs="Times New Roman"/>
          <w:sz w:val="24"/>
          <w:szCs w:val="24"/>
          <w:lang w:val="fi-FI" w:eastAsia="ru-RU"/>
        </w:rPr>
        <w:t>tulud</w:t>
      </w:r>
      <w:r w:rsidR="00FE18C4" w:rsidRPr="00627476">
        <w:rPr>
          <w:rFonts w:ascii="Times New Roman" w:hAnsi="Times New Roman" w:cs="Times New Roman"/>
          <w:sz w:val="24"/>
          <w:szCs w:val="24"/>
        </w:rPr>
        <w:t xml:space="preserve"> muudelt majandusaladelt</w:t>
      </w:r>
      <w:r w:rsidR="00FE18C4" w:rsidRPr="00627476">
        <w:rPr>
          <w:rFonts w:ascii="Times New Roman" w:eastAsia="Times New Roman" w:hAnsi="Times New Roman" w:cs="Times New Roman"/>
          <w:sz w:val="24"/>
          <w:szCs w:val="24"/>
          <w:lang w:val="fi-FI" w:eastAsia="ru-RU"/>
        </w:rPr>
        <w:t xml:space="preserve">, </w:t>
      </w:r>
      <w:r w:rsidRPr="00627476">
        <w:rPr>
          <w:rFonts w:ascii="Times New Roman" w:eastAsia="Times New Roman" w:hAnsi="Times New Roman" w:cs="Times New Roman"/>
          <w:sz w:val="24"/>
          <w:szCs w:val="24"/>
          <w:lang w:val="fi-FI" w:eastAsia="ru-RU"/>
        </w:rPr>
        <w:t xml:space="preserve">üür ja rent, tulud </w:t>
      </w:r>
      <w:r w:rsidR="006B3FE4" w:rsidRPr="00627476">
        <w:rPr>
          <w:rFonts w:ascii="Times New Roman" w:eastAsia="Times New Roman" w:hAnsi="Times New Roman" w:cs="Times New Roman"/>
          <w:sz w:val="24"/>
          <w:szCs w:val="24"/>
          <w:lang w:val="fi-FI" w:eastAsia="ru-RU"/>
        </w:rPr>
        <w:t>õiguste müügist</w:t>
      </w:r>
      <w:r w:rsidRPr="00627476">
        <w:rPr>
          <w:rFonts w:ascii="Times New Roman" w:eastAsia="Times New Roman" w:hAnsi="Times New Roman" w:cs="Times New Roman"/>
          <w:sz w:val="24"/>
          <w:szCs w:val="24"/>
          <w:lang w:val="fi-FI" w:eastAsia="ru-RU"/>
        </w:rPr>
        <w:t>, muu toodete ja teenuste müük</w:t>
      </w:r>
      <w:r w:rsidRPr="005C6094">
        <w:rPr>
          <w:rFonts w:ascii="Times New Roman" w:eastAsia="Times New Roman" w:hAnsi="Times New Roman" w:cs="Times New Roman"/>
          <w:sz w:val="24"/>
          <w:szCs w:val="24"/>
          <w:lang w:val="fi-FI" w:eastAsia="ru-RU"/>
        </w:rPr>
        <w:t xml:space="preserve">. </w:t>
      </w:r>
    </w:p>
    <w:p w14:paraId="0CA0BE8D" w14:textId="3E9294F7" w:rsidR="00B32900" w:rsidRPr="003969A2" w:rsidRDefault="000E2328" w:rsidP="00050DD7">
      <w:pPr>
        <w:spacing w:after="120" w:line="240" w:lineRule="auto"/>
        <w:jc w:val="both"/>
        <w:rPr>
          <w:rFonts w:ascii="Times New Roman" w:eastAsia="Times New Roman" w:hAnsi="Times New Roman" w:cs="Times New Roman"/>
          <w:sz w:val="24"/>
          <w:szCs w:val="24"/>
          <w:lang w:val="fi-FI" w:eastAsia="ru-RU"/>
        </w:rPr>
      </w:pPr>
      <w:r w:rsidRPr="003969A2">
        <w:rPr>
          <w:rFonts w:ascii="Times New Roman" w:eastAsia="Times New Roman" w:hAnsi="Times New Roman" w:cs="Times New Roman"/>
          <w:sz w:val="24"/>
          <w:szCs w:val="24"/>
          <w:lang w:val="fi-FI" w:eastAsia="ru-RU"/>
        </w:rPr>
        <w:t>Tulude kavanda</w:t>
      </w:r>
      <w:r w:rsidR="00B32900" w:rsidRPr="003969A2">
        <w:rPr>
          <w:rFonts w:ascii="Times New Roman" w:eastAsia="Times New Roman" w:hAnsi="Times New Roman" w:cs="Times New Roman"/>
          <w:sz w:val="24"/>
          <w:szCs w:val="24"/>
          <w:lang w:val="fi-FI" w:eastAsia="ru-RU"/>
        </w:rPr>
        <w:t xml:space="preserve">misel on võetud arvesse </w:t>
      </w:r>
      <w:r w:rsidR="003969A2" w:rsidRPr="003969A2">
        <w:rPr>
          <w:rFonts w:ascii="Times New Roman" w:eastAsia="Times New Roman" w:hAnsi="Times New Roman" w:cs="Times New Roman"/>
          <w:sz w:val="24"/>
          <w:szCs w:val="24"/>
          <w:lang w:val="fi-FI" w:eastAsia="ru-RU"/>
        </w:rPr>
        <w:t>2020</w:t>
      </w:r>
      <w:r w:rsidR="009F790E" w:rsidRPr="003969A2">
        <w:rPr>
          <w:rFonts w:ascii="Times New Roman" w:eastAsia="Times New Roman" w:hAnsi="Times New Roman" w:cs="Times New Roman"/>
          <w:sz w:val="24"/>
          <w:szCs w:val="24"/>
          <w:lang w:val="fi-FI" w:eastAsia="ru-RU"/>
        </w:rPr>
        <w:t xml:space="preserve">.aasta </w:t>
      </w:r>
      <w:r w:rsidR="00B32900" w:rsidRPr="003969A2">
        <w:rPr>
          <w:rFonts w:ascii="Times New Roman" w:eastAsia="Times New Roman" w:hAnsi="Times New Roman" w:cs="Times New Roman"/>
          <w:sz w:val="24"/>
          <w:szCs w:val="24"/>
          <w:lang w:val="fi-FI" w:eastAsia="ru-RU"/>
        </w:rPr>
        <w:t xml:space="preserve">tegelik ja </w:t>
      </w:r>
      <w:r w:rsidR="003969A2" w:rsidRPr="003969A2">
        <w:rPr>
          <w:rFonts w:ascii="Times New Roman" w:eastAsia="Times New Roman" w:hAnsi="Times New Roman" w:cs="Times New Roman"/>
          <w:sz w:val="24"/>
          <w:szCs w:val="24"/>
          <w:lang w:val="fi-FI" w:eastAsia="ru-RU"/>
        </w:rPr>
        <w:t>2021</w:t>
      </w:r>
      <w:r w:rsidR="009F790E" w:rsidRPr="003969A2">
        <w:rPr>
          <w:rFonts w:ascii="Times New Roman" w:eastAsia="Times New Roman" w:hAnsi="Times New Roman" w:cs="Times New Roman"/>
          <w:sz w:val="24"/>
          <w:szCs w:val="24"/>
          <w:lang w:val="fi-FI" w:eastAsia="ru-RU"/>
        </w:rPr>
        <w:t>.</w:t>
      </w:r>
      <w:r w:rsidR="00B32900" w:rsidRPr="003969A2">
        <w:rPr>
          <w:rFonts w:ascii="Times New Roman" w:eastAsia="Times New Roman" w:hAnsi="Times New Roman" w:cs="Times New Roman"/>
          <w:sz w:val="24"/>
          <w:szCs w:val="24"/>
          <w:lang w:val="fi-FI" w:eastAsia="ru-RU"/>
        </w:rPr>
        <w:t xml:space="preserve">aasta oodatav laekumine ning muudatused asutuste tegevustes. </w:t>
      </w:r>
      <w:r w:rsidR="007341DD" w:rsidRPr="003969A2">
        <w:rPr>
          <w:rFonts w:ascii="Times New Roman" w:eastAsia="Times New Roman" w:hAnsi="Times New Roman" w:cs="Times New Roman"/>
          <w:sz w:val="24"/>
          <w:szCs w:val="24"/>
          <w:lang w:val="fi-FI" w:eastAsia="ru-RU"/>
        </w:rPr>
        <w:t>Suurimad laekumised</w:t>
      </w:r>
      <w:r w:rsidR="000876F9" w:rsidRPr="003969A2">
        <w:rPr>
          <w:rFonts w:ascii="Times New Roman" w:eastAsia="Times New Roman" w:hAnsi="Times New Roman" w:cs="Times New Roman"/>
          <w:sz w:val="24"/>
          <w:szCs w:val="24"/>
          <w:lang w:val="fi-FI" w:eastAsia="ru-RU"/>
        </w:rPr>
        <w:t xml:space="preserve"> antud osas </w:t>
      </w:r>
      <w:r w:rsidR="007341DD" w:rsidRPr="003969A2">
        <w:rPr>
          <w:rFonts w:ascii="Times New Roman" w:eastAsia="Times New Roman" w:hAnsi="Times New Roman" w:cs="Times New Roman"/>
          <w:sz w:val="24"/>
          <w:szCs w:val="24"/>
          <w:lang w:val="fi-FI" w:eastAsia="ru-RU"/>
        </w:rPr>
        <w:t xml:space="preserve">on </w:t>
      </w:r>
      <w:r w:rsidR="000876F9" w:rsidRPr="003969A2">
        <w:rPr>
          <w:rFonts w:ascii="Times New Roman" w:eastAsia="Times New Roman" w:hAnsi="Times New Roman" w:cs="Times New Roman"/>
          <w:sz w:val="24"/>
          <w:szCs w:val="24"/>
          <w:lang w:val="fi-FI" w:eastAsia="ru-RU"/>
        </w:rPr>
        <w:t>kavandatud peamiselt haridus- ja sotsiaalabialasest tegevusest saadavate tulude arvelt.</w:t>
      </w:r>
      <w:r w:rsidR="007341DD" w:rsidRPr="003969A2">
        <w:rPr>
          <w:rFonts w:ascii="Times New Roman" w:eastAsia="Times New Roman" w:hAnsi="Times New Roman" w:cs="Times New Roman"/>
          <w:sz w:val="24"/>
          <w:szCs w:val="24"/>
          <w:lang w:val="fi-FI" w:eastAsia="ru-RU"/>
        </w:rPr>
        <w:t xml:space="preserve"> </w:t>
      </w:r>
    </w:p>
    <w:p w14:paraId="0DBAEDE2" w14:textId="55C9AD1C" w:rsidR="00B32900" w:rsidRPr="00C6038C" w:rsidRDefault="00B32900" w:rsidP="00050DD7">
      <w:pPr>
        <w:spacing w:before="120" w:after="0" w:line="240" w:lineRule="auto"/>
        <w:jc w:val="both"/>
        <w:rPr>
          <w:rFonts w:ascii="Times New Roman" w:eastAsia="Times New Roman" w:hAnsi="Times New Roman" w:cs="Times New Roman"/>
          <w:b/>
          <w:sz w:val="24"/>
          <w:szCs w:val="24"/>
          <w:lang w:val="fi-FI" w:eastAsia="ru-RU"/>
        </w:rPr>
      </w:pPr>
      <w:r w:rsidRPr="00C6038C">
        <w:rPr>
          <w:rFonts w:ascii="Times New Roman" w:eastAsia="Times New Roman" w:hAnsi="Times New Roman" w:cs="Times New Roman"/>
          <w:b/>
          <w:sz w:val="24"/>
          <w:szCs w:val="24"/>
          <w:lang w:val="fi-FI" w:eastAsia="ru-RU"/>
        </w:rPr>
        <w:t>Saadavad toetused</w:t>
      </w:r>
      <w:r w:rsidR="00945342" w:rsidRPr="00C6038C">
        <w:rPr>
          <w:rFonts w:ascii="Times New Roman" w:eastAsia="Times New Roman" w:hAnsi="Times New Roman" w:cs="Times New Roman"/>
          <w:b/>
          <w:sz w:val="24"/>
          <w:szCs w:val="24"/>
          <w:lang w:val="fi-FI" w:eastAsia="ru-RU"/>
        </w:rPr>
        <w:t xml:space="preserve"> tegevuskuludeks</w:t>
      </w:r>
    </w:p>
    <w:p w14:paraId="5744B597" w14:textId="1BDEABB2" w:rsidR="006F2CC7" w:rsidRPr="00C6038C" w:rsidRDefault="00B32900" w:rsidP="00050DD7">
      <w:pPr>
        <w:spacing w:before="120" w:after="120" w:line="240" w:lineRule="auto"/>
        <w:jc w:val="both"/>
        <w:rPr>
          <w:rFonts w:ascii="Times New Roman" w:eastAsia="Times New Roman" w:hAnsi="Times New Roman" w:cs="Times New Roman"/>
          <w:sz w:val="24"/>
          <w:szCs w:val="24"/>
          <w:lang w:val="fi-FI" w:eastAsia="ru-RU"/>
        </w:rPr>
      </w:pPr>
      <w:r w:rsidRPr="00C6038C">
        <w:rPr>
          <w:rFonts w:ascii="Times New Roman" w:eastAsia="Times New Roman" w:hAnsi="Times New Roman" w:cs="Times New Roman"/>
          <w:sz w:val="24"/>
          <w:szCs w:val="24"/>
          <w:lang w:val="fi-FI" w:eastAsia="ru-RU"/>
        </w:rPr>
        <w:t xml:space="preserve">Iga-aastases riigieelarves on ette nähtud toetus nõrgema tulubaasiga kohalikele omavalitsustele. </w:t>
      </w:r>
      <w:r w:rsidR="00F232F0" w:rsidRPr="00C6038C">
        <w:rPr>
          <w:rFonts w:ascii="Times New Roman" w:eastAsia="Times New Roman" w:hAnsi="Times New Roman" w:cs="Times New Roman"/>
          <w:sz w:val="24"/>
          <w:szCs w:val="24"/>
          <w:lang w:val="fi-FI" w:eastAsia="ru-RU"/>
        </w:rPr>
        <w:t xml:space="preserve">Tasandusfondi jaotamise põhimõtted määratakse </w:t>
      </w:r>
      <w:r w:rsidR="005808F0" w:rsidRPr="00C6038C">
        <w:rPr>
          <w:rFonts w:ascii="Times New Roman" w:eastAsia="Times New Roman" w:hAnsi="Times New Roman" w:cs="Times New Roman"/>
          <w:sz w:val="24"/>
          <w:szCs w:val="24"/>
          <w:lang w:val="fi-FI" w:eastAsia="ru-RU"/>
        </w:rPr>
        <w:t>seadusega</w:t>
      </w:r>
      <w:r w:rsidR="00F232F0" w:rsidRPr="00C6038C">
        <w:rPr>
          <w:rFonts w:ascii="Times New Roman" w:eastAsia="Times New Roman" w:hAnsi="Times New Roman" w:cs="Times New Roman"/>
          <w:sz w:val="24"/>
          <w:szCs w:val="24"/>
          <w:lang w:val="fi-FI" w:eastAsia="ru-RU"/>
        </w:rPr>
        <w:t>.</w:t>
      </w:r>
      <w:r w:rsidR="005808F0" w:rsidRPr="00C6038C">
        <w:rPr>
          <w:rFonts w:ascii="Arial" w:hAnsi="Arial" w:cs="Arial"/>
          <w:sz w:val="21"/>
          <w:szCs w:val="21"/>
          <w:shd w:val="clear" w:color="auto" w:fill="FFFFFF"/>
        </w:rPr>
        <w:t xml:space="preserve"> </w:t>
      </w:r>
      <w:r w:rsidR="005808F0" w:rsidRPr="00C6038C">
        <w:rPr>
          <w:rFonts w:ascii="Times New Roman" w:eastAsia="Times New Roman" w:hAnsi="Times New Roman" w:cs="Times New Roman"/>
          <w:sz w:val="24"/>
          <w:szCs w:val="24"/>
          <w:lang w:eastAsia="ru-RU"/>
        </w:rPr>
        <w:t>Tasandusfondi suurus ja jaotamise aluseks olevate arvnäitajate väärtused määratakse riigieelarvega.</w:t>
      </w:r>
      <w:r w:rsidR="00F232F0" w:rsidRPr="00C6038C">
        <w:rPr>
          <w:rFonts w:ascii="Times New Roman" w:eastAsia="Times New Roman" w:hAnsi="Times New Roman" w:cs="Times New Roman"/>
          <w:sz w:val="24"/>
          <w:szCs w:val="24"/>
          <w:lang w:val="fi-FI" w:eastAsia="ru-RU"/>
        </w:rPr>
        <w:t xml:space="preserve"> Tasandusfondi eesmärk on vahendite kasutamise tingimusi määramata ühtlustada kohaliku omavalitsuse üksuste ülesannete täitmise võimalusi. Tasandusfondi jaotamisel võetakse aluseks kohaliku omavalitsuse üksusele laekuv tulumaks ja maamaks, kohaliku omavalitsuse üksuse elanike arv ja muud kohaliku omavalitsuse üksuse erisused. Tasandusfondi jaotuse kohaliku omavalitsuse üksuste vahel kehtestab Vabariigi Valitsus</w:t>
      </w:r>
      <w:r w:rsidR="008F343B" w:rsidRPr="00C6038C">
        <w:rPr>
          <w:rFonts w:ascii="Times New Roman" w:eastAsia="Times New Roman" w:hAnsi="Times New Roman" w:cs="Times New Roman"/>
          <w:sz w:val="24"/>
          <w:szCs w:val="24"/>
          <w:lang w:val="fi-FI" w:eastAsia="ru-RU"/>
        </w:rPr>
        <w:t>e</w:t>
      </w:r>
      <w:r w:rsidR="00F232F0" w:rsidRPr="00C6038C">
        <w:rPr>
          <w:rFonts w:ascii="Times New Roman" w:eastAsia="Times New Roman" w:hAnsi="Times New Roman" w:cs="Times New Roman"/>
          <w:sz w:val="24"/>
          <w:szCs w:val="24"/>
          <w:lang w:val="fi-FI" w:eastAsia="ru-RU"/>
        </w:rPr>
        <w:t xml:space="preserve"> korraldusega. </w:t>
      </w:r>
    </w:p>
    <w:p w14:paraId="08707EDE" w14:textId="77777777" w:rsidR="00B70027" w:rsidRDefault="008805ED" w:rsidP="00050DD7">
      <w:pPr>
        <w:autoSpaceDE w:val="0"/>
        <w:autoSpaceDN w:val="0"/>
        <w:adjustRightInd w:val="0"/>
        <w:spacing w:after="120" w:line="240" w:lineRule="auto"/>
        <w:jc w:val="both"/>
        <w:rPr>
          <w:rFonts w:ascii="TimesNewRomanPSMT" w:eastAsia="Times New Roman" w:hAnsi="TimesNewRomanPSMT" w:cs="TimesNewRomanPSMT"/>
          <w:sz w:val="24"/>
          <w:szCs w:val="24"/>
          <w:highlight w:val="cyan"/>
          <w:lang w:eastAsia="ru-RU"/>
        </w:rPr>
      </w:pPr>
      <w:r w:rsidRPr="005828EE">
        <w:rPr>
          <w:rFonts w:ascii="TimesNewRomanPSMT" w:eastAsia="Times New Roman" w:hAnsi="TimesNewRomanPSMT" w:cs="TimesNewRomanPSMT"/>
          <w:sz w:val="24"/>
          <w:szCs w:val="24"/>
          <w:lang w:eastAsia="ru-RU"/>
        </w:rPr>
        <w:t>Toetusfondi suurus ja sellesse kuuluvad toetuste liigid määratakse riigieelarvega. Toetusfond on kohaliku omavalitsuse üksustele seaduses määratud sihtotstarbel ja tingimustel kasutamiseks või riigieelarves määratud sihtotstarbel antav toetus, mida jaotatakse ainult arvnäitajate alusel. Toetusfondi jaotamise aluseks olevad arvnäitajad ja nende arvestamise alused sätestatakse seadusega. Arvnäitajate väärtused määratakse riigieelarvega. Toetusfondi jaotamise ja kasutamise tingimused ja korra kehtestab Va</w:t>
      </w:r>
      <w:r w:rsidR="00521F49" w:rsidRPr="005828EE">
        <w:rPr>
          <w:rFonts w:ascii="TimesNewRomanPSMT" w:eastAsia="Times New Roman" w:hAnsi="TimesNewRomanPSMT" w:cs="TimesNewRomanPSMT"/>
          <w:sz w:val="24"/>
          <w:szCs w:val="24"/>
          <w:lang w:eastAsia="ru-RU"/>
        </w:rPr>
        <w:t xml:space="preserve">bariigi Valitsus määrusega. </w:t>
      </w:r>
      <w:r w:rsidR="00652B68" w:rsidRPr="005828EE">
        <w:rPr>
          <w:rFonts w:ascii="TimesNewRomanPSMT" w:eastAsia="Times New Roman" w:hAnsi="TimesNewRomanPSMT" w:cs="TimesNewRomanPSMT"/>
          <w:sz w:val="24"/>
          <w:szCs w:val="24"/>
          <w:lang w:eastAsia="ru-RU"/>
        </w:rPr>
        <w:t>2021</w:t>
      </w:r>
      <w:r w:rsidR="00B070B2" w:rsidRPr="005828EE">
        <w:rPr>
          <w:rFonts w:ascii="TimesNewRomanPSMT" w:eastAsia="Times New Roman" w:hAnsi="TimesNewRomanPSMT" w:cs="TimesNewRomanPSMT"/>
          <w:sz w:val="24"/>
          <w:szCs w:val="24"/>
          <w:lang w:eastAsia="ru-RU"/>
        </w:rPr>
        <w:t xml:space="preserve"> aastal toetusfondi vahendid on ette nähtud sh </w:t>
      </w:r>
      <w:r w:rsidR="00795C98" w:rsidRPr="005828EE">
        <w:rPr>
          <w:rFonts w:ascii="TimesNewRomanPSMT" w:eastAsia="Times New Roman" w:hAnsi="TimesNewRomanPSMT" w:cs="TimesNewRomanPSMT"/>
          <w:sz w:val="24"/>
          <w:szCs w:val="24"/>
          <w:lang w:eastAsia="ru-RU"/>
        </w:rPr>
        <w:t>üldhariduskoolide pidamiseks antava</w:t>
      </w:r>
      <w:r w:rsidR="00934882" w:rsidRPr="005828EE">
        <w:rPr>
          <w:rFonts w:ascii="TimesNewRomanPSMT" w:eastAsia="Times New Roman" w:hAnsi="TimesNewRomanPSMT" w:cs="TimesNewRomanPSMT"/>
          <w:sz w:val="24"/>
          <w:szCs w:val="24"/>
          <w:lang w:eastAsia="ru-RU"/>
        </w:rPr>
        <w:t>ks</w:t>
      </w:r>
      <w:r w:rsidR="00795C98" w:rsidRPr="005828EE">
        <w:rPr>
          <w:rFonts w:ascii="TimesNewRomanPSMT" w:eastAsia="Times New Roman" w:hAnsi="TimesNewRomanPSMT" w:cs="TimesNewRomanPSMT"/>
          <w:sz w:val="24"/>
          <w:szCs w:val="24"/>
          <w:lang w:eastAsia="ru-RU"/>
        </w:rPr>
        <w:t xml:space="preserve"> toetuseks</w:t>
      </w:r>
      <w:r w:rsidR="00703966" w:rsidRPr="005828EE">
        <w:rPr>
          <w:rFonts w:ascii="TimesNewRomanPSMT" w:eastAsia="Times New Roman" w:hAnsi="TimesNewRomanPSMT" w:cs="TimesNewRomanPSMT"/>
          <w:sz w:val="24"/>
          <w:szCs w:val="24"/>
          <w:lang w:eastAsia="ru-RU"/>
        </w:rPr>
        <w:t xml:space="preserve"> (tööjõukuludeks, täienduskoolituseks, õpp</w:t>
      </w:r>
      <w:r w:rsidR="00700B37" w:rsidRPr="005828EE">
        <w:rPr>
          <w:rFonts w:ascii="TimesNewRomanPSMT" w:eastAsia="Times New Roman" w:hAnsi="TimesNewRomanPSMT" w:cs="TimesNewRomanPSMT"/>
          <w:sz w:val="24"/>
          <w:szCs w:val="24"/>
          <w:lang w:eastAsia="ru-RU"/>
        </w:rPr>
        <w:t>ekirjanduseks</w:t>
      </w:r>
      <w:r w:rsidR="00703966" w:rsidRPr="005828EE">
        <w:rPr>
          <w:rFonts w:ascii="TimesNewRomanPSMT" w:eastAsia="Times New Roman" w:hAnsi="TimesNewRomanPSMT" w:cs="TimesNewRomanPSMT"/>
          <w:sz w:val="24"/>
          <w:szCs w:val="24"/>
          <w:lang w:eastAsia="ru-RU"/>
        </w:rPr>
        <w:t xml:space="preserve">, </w:t>
      </w:r>
      <w:r w:rsidR="00700B37" w:rsidRPr="005828EE">
        <w:rPr>
          <w:rFonts w:ascii="TimesNewRomanPSMT" w:eastAsia="Times New Roman" w:hAnsi="TimesNewRomanPSMT" w:cs="TimesNewRomanPSMT"/>
          <w:sz w:val="24"/>
          <w:szCs w:val="24"/>
          <w:lang w:eastAsia="ru-RU"/>
        </w:rPr>
        <w:t>koolilõunaks</w:t>
      </w:r>
      <w:r w:rsidR="007F596A" w:rsidRPr="005828EE">
        <w:rPr>
          <w:rFonts w:ascii="TimesNewRomanPSMT" w:eastAsia="Times New Roman" w:hAnsi="TimesNewRomanPSMT" w:cs="TimesNewRomanPSMT"/>
          <w:sz w:val="24"/>
          <w:szCs w:val="24"/>
          <w:lang w:eastAsia="ru-RU"/>
        </w:rPr>
        <w:t>, tõhustatud ja eritoe tegevuskuludeks</w:t>
      </w:r>
      <w:r w:rsidR="009239F5" w:rsidRPr="005828EE">
        <w:rPr>
          <w:rFonts w:ascii="TimesNewRomanPSMT" w:eastAsia="Times New Roman" w:hAnsi="TimesNewRomanPSMT" w:cs="TimesNewRomanPSMT"/>
          <w:sz w:val="24"/>
          <w:szCs w:val="24"/>
          <w:lang w:eastAsia="ru-RU"/>
        </w:rPr>
        <w:t>),</w:t>
      </w:r>
      <w:r w:rsidR="00703966" w:rsidRPr="005828EE">
        <w:rPr>
          <w:rFonts w:ascii="TimesNewRomanPSMT" w:eastAsia="Times New Roman" w:hAnsi="TimesNewRomanPSMT" w:cs="TimesNewRomanPSMT"/>
          <w:sz w:val="24"/>
          <w:szCs w:val="24"/>
          <w:lang w:eastAsia="ru-RU"/>
        </w:rPr>
        <w:t xml:space="preserve"> </w:t>
      </w:r>
      <w:r w:rsidR="00043E19" w:rsidRPr="005828EE">
        <w:rPr>
          <w:rFonts w:ascii="TimesNewRomanPSMT" w:eastAsia="Times New Roman" w:hAnsi="TimesNewRomanPSMT" w:cs="TimesNewRomanPSMT"/>
          <w:sz w:val="24"/>
          <w:szCs w:val="24"/>
          <w:lang w:eastAsia="ru-RU"/>
        </w:rPr>
        <w:t xml:space="preserve">koolieelsete lasteasutuste õpetajate tööjõukulude toetuseks, </w:t>
      </w:r>
      <w:r w:rsidR="00794183" w:rsidRPr="005828EE">
        <w:rPr>
          <w:rFonts w:ascii="TimesNewRomanPSMT" w:eastAsia="Times New Roman" w:hAnsi="TimesNewRomanPSMT" w:cs="TimesNewRomanPSMT"/>
          <w:sz w:val="24"/>
          <w:szCs w:val="24"/>
          <w:lang w:eastAsia="ru-RU"/>
        </w:rPr>
        <w:t xml:space="preserve">raske ja sügava puudega lastele abi osutamise toetuseks, </w:t>
      </w:r>
      <w:r w:rsidR="005E6A88" w:rsidRPr="005828EE">
        <w:rPr>
          <w:rFonts w:ascii="TimesNewRomanPSMT" w:eastAsia="Times New Roman" w:hAnsi="TimesNewRomanPSMT" w:cs="TimesNewRomanPSMT"/>
          <w:sz w:val="24"/>
          <w:szCs w:val="24"/>
          <w:lang w:eastAsia="ru-RU"/>
        </w:rPr>
        <w:t xml:space="preserve">huvihariduse ja –tegevuse </w:t>
      </w:r>
      <w:r w:rsidR="00387CFD" w:rsidRPr="005828EE">
        <w:rPr>
          <w:rFonts w:ascii="TimesNewRomanPSMT" w:eastAsia="Times New Roman" w:hAnsi="TimesNewRomanPSMT" w:cs="TimesNewRomanPSMT"/>
          <w:sz w:val="24"/>
          <w:szCs w:val="24"/>
          <w:lang w:eastAsia="ru-RU"/>
        </w:rPr>
        <w:t>toetuseks,</w:t>
      </w:r>
      <w:r w:rsidR="00794183" w:rsidRPr="005828EE">
        <w:rPr>
          <w:rFonts w:ascii="TimesNewRomanPSMT" w:eastAsia="Times New Roman" w:hAnsi="TimesNewRomanPSMT" w:cs="TimesNewRomanPSMT"/>
          <w:sz w:val="24"/>
          <w:szCs w:val="24"/>
          <w:lang w:eastAsia="ru-RU"/>
        </w:rPr>
        <w:t xml:space="preserve"> </w:t>
      </w:r>
      <w:r w:rsidR="00795C98" w:rsidRPr="005828EE">
        <w:rPr>
          <w:rFonts w:ascii="TimesNewRomanPSMT" w:eastAsia="Times New Roman" w:hAnsi="TimesNewRomanPSMT" w:cs="TimesNewRomanPSMT"/>
          <w:sz w:val="24"/>
          <w:szCs w:val="24"/>
          <w:lang w:eastAsia="ru-RU"/>
        </w:rPr>
        <w:t>toimetul</w:t>
      </w:r>
      <w:r w:rsidR="00B32789" w:rsidRPr="005828EE">
        <w:rPr>
          <w:rFonts w:ascii="TimesNewRomanPSMT" w:eastAsia="Times New Roman" w:hAnsi="TimesNewRomanPSMT" w:cs="TimesNewRomanPSMT"/>
          <w:sz w:val="24"/>
          <w:szCs w:val="24"/>
          <w:lang w:eastAsia="ru-RU"/>
        </w:rPr>
        <w:t xml:space="preserve">ekutoetuse väljamaksmiseks, </w:t>
      </w:r>
      <w:r w:rsidR="00CB7AE3" w:rsidRPr="005828EE">
        <w:rPr>
          <w:rFonts w:ascii="TimesNewRomanPSMT" w:eastAsia="Times New Roman" w:hAnsi="TimesNewRomanPSMT" w:cs="TimesNewRomanPSMT"/>
          <w:sz w:val="24"/>
          <w:szCs w:val="24"/>
          <w:lang w:eastAsia="ru-RU"/>
        </w:rPr>
        <w:t xml:space="preserve">matusetoetuseks, </w:t>
      </w:r>
      <w:r w:rsidR="00C63517" w:rsidRPr="005828EE">
        <w:rPr>
          <w:rFonts w:ascii="TimesNewRomanPSMT" w:eastAsia="Times New Roman" w:hAnsi="TimesNewRomanPSMT" w:cs="TimesNewRomanPSMT"/>
          <w:sz w:val="24"/>
          <w:szCs w:val="24"/>
          <w:lang w:eastAsia="ru-RU"/>
        </w:rPr>
        <w:t xml:space="preserve">asendus- ja järelhooldusteenuse toetuseks, </w:t>
      </w:r>
      <w:r w:rsidR="00575480" w:rsidRPr="005828EE">
        <w:rPr>
          <w:rFonts w:ascii="TimesNewRomanPSMT" w:eastAsia="Times New Roman" w:hAnsi="TimesNewRomanPSMT" w:cs="TimesNewRomanPSMT"/>
          <w:sz w:val="24"/>
          <w:szCs w:val="24"/>
          <w:lang w:eastAsia="ru-RU"/>
        </w:rPr>
        <w:t xml:space="preserve">rahvastikutoimingute kulude hüvitiseks, </w:t>
      </w:r>
      <w:r w:rsidR="00C63517" w:rsidRPr="005828EE">
        <w:rPr>
          <w:rFonts w:ascii="TimesNewRomanPSMT" w:eastAsia="Times New Roman" w:hAnsi="TimesNewRomanPSMT" w:cs="TimesNewRomanPSMT"/>
          <w:sz w:val="24"/>
          <w:szCs w:val="24"/>
          <w:lang w:eastAsia="ru-RU"/>
        </w:rPr>
        <w:t xml:space="preserve"> </w:t>
      </w:r>
      <w:r w:rsidR="00F04AFC" w:rsidRPr="005828EE">
        <w:rPr>
          <w:rFonts w:ascii="TimesNewRomanPSMT" w:eastAsia="Times New Roman" w:hAnsi="TimesNewRomanPSMT" w:cs="TimesNewRomanPSMT"/>
          <w:sz w:val="24"/>
          <w:szCs w:val="24"/>
          <w:lang w:eastAsia="ru-RU"/>
        </w:rPr>
        <w:t>kohalike teede hoiu toetuseks</w:t>
      </w:r>
      <w:r w:rsidR="00A336E5" w:rsidRPr="005828EE">
        <w:rPr>
          <w:rFonts w:ascii="TimesNewRomanPSMT" w:eastAsia="Times New Roman" w:hAnsi="TimesNewRomanPSMT" w:cs="TimesNewRomanPSMT"/>
          <w:sz w:val="24"/>
          <w:szCs w:val="24"/>
          <w:lang w:eastAsia="ru-RU"/>
        </w:rPr>
        <w:t>.</w:t>
      </w:r>
      <w:r w:rsidR="002F053E" w:rsidRPr="005828EE">
        <w:rPr>
          <w:rFonts w:ascii="TimesNewRomanPSMT" w:eastAsia="Times New Roman" w:hAnsi="TimesNewRomanPSMT" w:cs="TimesNewRomanPSMT"/>
          <w:sz w:val="24"/>
          <w:szCs w:val="24"/>
          <w:lang w:eastAsia="ru-RU"/>
        </w:rPr>
        <w:t xml:space="preserve"> </w:t>
      </w:r>
      <w:r w:rsidR="00F232F0" w:rsidRPr="00B70CAC">
        <w:rPr>
          <w:rFonts w:ascii="TimesNewRomanPSMT" w:eastAsia="Times New Roman" w:hAnsi="TimesNewRomanPSMT" w:cs="TimesNewRomanPSMT"/>
          <w:sz w:val="24"/>
          <w:szCs w:val="24"/>
          <w:lang w:eastAsia="ru-RU"/>
        </w:rPr>
        <w:t>Toetusfondi jaotuse kohaliku omavalitsuse üksuste vahel kehtestab Vabariigi Valitsus korraldusega.</w:t>
      </w:r>
      <w:r w:rsidR="007D7766" w:rsidRPr="00B70CAC">
        <w:rPr>
          <w:rFonts w:ascii="TimesNewRomanPSMT" w:eastAsia="Times New Roman" w:hAnsi="TimesNewRomanPSMT" w:cs="TimesNewRomanPSMT"/>
          <w:sz w:val="24"/>
          <w:szCs w:val="24"/>
          <w:lang w:eastAsia="ru-RU"/>
        </w:rPr>
        <w:t xml:space="preserve"> </w:t>
      </w:r>
      <w:r w:rsidR="00141160">
        <w:rPr>
          <w:rFonts w:ascii="TimesNewRomanPSMT" w:eastAsia="Times New Roman" w:hAnsi="TimesNewRomanPSMT" w:cs="TimesNewRomanPSMT"/>
          <w:sz w:val="24"/>
          <w:szCs w:val="24"/>
          <w:lang w:eastAsia="ru-RU"/>
        </w:rPr>
        <w:t xml:space="preserve"> </w:t>
      </w:r>
    </w:p>
    <w:p w14:paraId="737E7318" w14:textId="4625462C" w:rsidR="00CA779A" w:rsidRPr="00BD272C" w:rsidRDefault="004D3515" w:rsidP="00050DD7">
      <w:pPr>
        <w:autoSpaceDE w:val="0"/>
        <w:autoSpaceDN w:val="0"/>
        <w:adjustRightInd w:val="0"/>
        <w:spacing w:after="120" w:line="240" w:lineRule="auto"/>
        <w:jc w:val="both"/>
        <w:rPr>
          <w:rFonts w:ascii="TimesNewRomanPSMT" w:eastAsia="Times New Roman" w:hAnsi="TimesNewRomanPSMT" w:cs="TimesNewRomanPSMT"/>
          <w:bCs/>
          <w:sz w:val="24"/>
          <w:szCs w:val="24"/>
          <w:lang w:eastAsia="ru-RU"/>
        </w:rPr>
      </w:pPr>
      <w:r w:rsidRPr="00BD272C">
        <w:rPr>
          <w:rFonts w:ascii="TimesNewRomanPSMT" w:eastAsia="Times New Roman" w:hAnsi="TimesNewRomanPSMT" w:cs="TimesNewRomanPSMT"/>
          <w:sz w:val="24"/>
          <w:szCs w:val="24"/>
          <w:lang w:eastAsia="ru-RU"/>
        </w:rPr>
        <w:t xml:space="preserve">Vabariigi Valitsuse 26.04.2021 korraldusega nr 156 on jaotatud riigi 2021. aasta lisaeelarve seadusega toetusfondi lisavahendid. </w:t>
      </w:r>
      <w:r w:rsidR="002254E9" w:rsidRPr="00BD272C">
        <w:rPr>
          <w:rFonts w:ascii="TimesNewRomanPSMT" w:eastAsia="Times New Roman" w:hAnsi="TimesNewRomanPSMT" w:cs="TimesNewRomanPSMT"/>
          <w:sz w:val="24"/>
          <w:szCs w:val="24"/>
          <w:lang w:eastAsia="ru-RU"/>
        </w:rPr>
        <w:t>Toetusfondi eesmärk on leevendada osaliselt tulude vähenemist ja kulude suurenemist</w:t>
      </w:r>
      <w:r w:rsidR="00416350" w:rsidRPr="00BD272C">
        <w:rPr>
          <w:rFonts w:ascii="TimesNewRomanPSMT" w:eastAsia="Times New Roman" w:hAnsi="TimesNewRomanPSMT" w:cs="TimesNewRomanPSMT"/>
          <w:sz w:val="24"/>
          <w:szCs w:val="24"/>
          <w:lang w:eastAsia="ru-RU"/>
        </w:rPr>
        <w:t xml:space="preserve"> </w:t>
      </w:r>
      <w:r w:rsidR="00301B1D" w:rsidRPr="00BD272C">
        <w:rPr>
          <w:rFonts w:ascii="TimesNewRomanPSMT" w:eastAsia="Times New Roman" w:hAnsi="TimesNewRomanPSMT" w:cs="TimesNewRomanPSMT"/>
          <w:sz w:val="24"/>
          <w:szCs w:val="24"/>
          <w:lang w:eastAsia="ru-RU"/>
        </w:rPr>
        <w:t>seoses COVID-19 olukorra negatiivse</w:t>
      </w:r>
      <w:r w:rsidR="00416350" w:rsidRPr="00BD272C">
        <w:rPr>
          <w:rFonts w:ascii="TimesNewRomanPSMT" w:eastAsia="Times New Roman" w:hAnsi="TimesNewRomanPSMT" w:cs="TimesNewRomanPSMT"/>
          <w:sz w:val="24"/>
          <w:szCs w:val="24"/>
          <w:lang w:eastAsia="ru-RU"/>
        </w:rPr>
        <w:t xml:space="preserve"> </w:t>
      </w:r>
      <w:r w:rsidR="00301B1D" w:rsidRPr="00BD272C">
        <w:rPr>
          <w:rFonts w:ascii="TimesNewRomanPSMT" w:eastAsia="Times New Roman" w:hAnsi="TimesNewRomanPSMT" w:cs="TimesNewRomanPSMT"/>
          <w:sz w:val="24"/>
          <w:szCs w:val="24"/>
          <w:lang w:eastAsia="ru-RU"/>
        </w:rPr>
        <w:t>mõjuga.</w:t>
      </w:r>
      <w:r w:rsidR="00416350" w:rsidRPr="00BD272C">
        <w:rPr>
          <w:rFonts w:ascii="TimesNewRomanPSMT" w:eastAsia="Times New Roman" w:hAnsi="TimesNewRomanPSMT" w:cs="TimesNewRomanPSMT"/>
          <w:sz w:val="24"/>
          <w:szCs w:val="24"/>
          <w:lang w:eastAsia="ru-RU"/>
        </w:rPr>
        <w:t xml:space="preserve"> </w:t>
      </w:r>
      <w:r w:rsidRPr="00BD272C">
        <w:rPr>
          <w:rFonts w:ascii="TimesNewRomanPSMT" w:eastAsia="Times New Roman" w:hAnsi="TimesNewRomanPSMT" w:cs="TimesNewRomanPSMT"/>
          <w:sz w:val="24"/>
          <w:szCs w:val="24"/>
          <w:lang w:eastAsia="ru-RU"/>
        </w:rPr>
        <w:t xml:space="preserve">Narva linnale eraldatud </w:t>
      </w:r>
      <w:r w:rsidR="002254E9" w:rsidRPr="00BD272C">
        <w:rPr>
          <w:rFonts w:ascii="TimesNewRomanPSMT" w:eastAsia="Times New Roman" w:hAnsi="TimesNewRomanPSMT" w:cs="TimesNewRomanPSMT"/>
          <w:sz w:val="24"/>
          <w:szCs w:val="24"/>
          <w:lang w:eastAsia="ru-RU"/>
        </w:rPr>
        <w:t xml:space="preserve">tulubaasi </w:t>
      </w:r>
      <w:r w:rsidRPr="00BD272C">
        <w:rPr>
          <w:rFonts w:ascii="TimesNewRomanPSMT" w:eastAsia="Times New Roman" w:hAnsi="TimesNewRomanPSMT" w:cs="TimesNewRomanPSMT"/>
          <w:sz w:val="24"/>
          <w:szCs w:val="24"/>
          <w:lang w:eastAsia="ru-RU"/>
        </w:rPr>
        <w:t xml:space="preserve">toetus moodustab 931 569 eurot, sellest tulude vähenemise ja kulude suurenemise toetus </w:t>
      </w:r>
      <w:r w:rsidR="002254E9" w:rsidRPr="00BD272C">
        <w:rPr>
          <w:rFonts w:ascii="TimesNewRomanPSMT" w:eastAsia="Times New Roman" w:hAnsi="TimesNewRomanPSMT" w:cs="TimesNewRomanPSMT"/>
          <w:sz w:val="24"/>
          <w:szCs w:val="24"/>
          <w:lang w:eastAsia="ru-RU"/>
        </w:rPr>
        <w:t xml:space="preserve">on 881 896 eurot ning </w:t>
      </w:r>
      <w:r w:rsidRPr="00BD272C">
        <w:rPr>
          <w:rFonts w:ascii="TimesNewRomanPSMT" w:eastAsia="Times New Roman" w:hAnsi="TimesNewRomanPSMT" w:cs="TimesNewRomanPSMT"/>
          <w:sz w:val="24"/>
          <w:szCs w:val="24"/>
          <w:lang w:eastAsia="ru-RU"/>
        </w:rPr>
        <w:t>õpilaste kaugõpe</w:t>
      </w:r>
      <w:r w:rsidR="00416350" w:rsidRPr="00BD272C">
        <w:rPr>
          <w:rFonts w:ascii="TimesNewRomanPSMT" w:eastAsia="Times New Roman" w:hAnsi="TimesNewRomanPSMT" w:cs="TimesNewRomanPSMT"/>
          <w:sz w:val="24"/>
          <w:szCs w:val="24"/>
          <w:lang w:eastAsia="ru-RU"/>
        </w:rPr>
        <w:t xml:space="preserve"> toetus</w:t>
      </w:r>
      <w:r w:rsidRPr="00BD272C">
        <w:rPr>
          <w:rFonts w:ascii="TimesNewRomanPSMT" w:eastAsia="Times New Roman" w:hAnsi="TimesNewRomanPSMT" w:cs="TimesNewRomanPSMT"/>
          <w:sz w:val="24"/>
          <w:szCs w:val="24"/>
          <w:lang w:eastAsia="ru-RU"/>
        </w:rPr>
        <w:t xml:space="preserve"> </w:t>
      </w:r>
      <w:r w:rsidR="002254E9" w:rsidRPr="00BD272C">
        <w:rPr>
          <w:rFonts w:ascii="TimesNewRomanPSMT" w:eastAsia="Times New Roman" w:hAnsi="TimesNewRomanPSMT" w:cs="TimesNewRomanPSMT"/>
          <w:sz w:val="24"/>
          <w:szCs w:val="24"/>
          <w:lang w:eastAsia="ru-RU"/>
        </w:rPr>
        <w:t>(mõeldud õpilaste kodudes internetiühenduse ja digiõppematerjalide kättesaadavuse parandamiseks distantsõppe perioodil, et oleks tagatud õpilaste võrdne ligipääs haridusele) on</w:t>
      </w:r>
      <w:r w:rsidRPr="00BD272C">
        <w:rPr>
          <w:rFonts w:ascii="TimesNewRomanPSMT" w:eastAsia="Times New Roman" w:hAnsi="TimesNewRomanPSMT" w:cs="TimesNewRomanPSMT"/>
          <w:sz w:val="24"/>
          <w:szCs w:val="24"/>
          <w:lang w:eastAsia="ru-RU"/>
        </w:rPr>
        <w:t xml:space="preserve"> 49 673 eurot</w:t>
      </w:r>
      <w:r w:rsidR="002254E9" w:rsidRPr="00BD272C">
        <w:rPr>
          <w:rFonts w:ascii="TimesNewRomanPSMT" w:eastAsia="Times New Roman" w:hAnsi="TimesNewRomanPSMT" w:cs="TimesNewRomanPSMT"/>
          <w:sz w:val="24"/>
          <w:szCs w:val="24"/>
          <w:lang w:eastAsia="ru-RU"/>
        </w:rPr>
        <w:t>.</w:t>
      </w:r>
      <w:r w:rsidRPr="00BD272C">
        <w:rPr>
          <w:rFonts w:ascii="TimesNewRomanPSMT" w:eastAsia="Times New Roman" w:hAnsi="TimesNewRomanPSMT" w:cs="TimesNewRomanPSMT"/>
          <w:sz w:val="24"/>
          <w:szCs w:val="24"/>
          <w:lang w:eastAsia="ru-RU"/>
        </w:rPr>
        <w:t xml:space="preserve"> </w:t>
      </w:r>
    </w:p>
    <w:p w14:paraId="01F74E6E" w14:textId="71D231D1" w:rsidR="00F232F0" w:rsidRPr="00DA07BC" w:rsidRDefault="00CD4154" w:rsidP="00050DD7">
      <w:pPr>
        <w:autoSpaceDE w:val="0"/>
        <w:autoSpaceDN w:val="0"/>
        <w:adjustRightInd w:val="0"/>
        <w:spacing w:after="120" w:line="240" w:lineRule="auto"/>
        <w:jc w:val="both"/>
        <w:rPr>
          <w:rFonts w:ascii="TimesNewRomanPSMT" w:eastAsia="Times New Roman" w:hAnsi="TimesNewRomanPSMT" w:cs="TimesNewRomanPSMT"/>
          <w:b/>
          <w:sz w:val="24"/>
          <w:szCs w:val="24"/>
          <w:lang w:eastAsia="ru-RU"/>
        </w:rPr>
      </w:pPr>
      <w:r w:rsidRPr="00DA07BC">
        <w:rPr>
          <w:rFonts w:ascii="TimesNewRomanPSMT" w:eastAsia="Times New Roman" w:hAnsi="TimesNewRomanPSMT" w:cs="TimesNewRomanPSMT"/>
          <w:sz w:val="24"/>
          <w:szCs w:val="24"/>
          <w:lang w:eastAsia="ru-RU"/>
        </w:rPr>
        <w:t xml:space="preserve">17. mail 2021 </w:t>
      </w:r>
      <w:r w:rsidRPr="00DA07BC">
        <w:rPr>
          <w:rFonts w:ascii="TimesNewRomanPSMT" w:eastAsia="Times New Roman" w:hAnsi="TimesNewRomanPSMT" w:cs="TimesNewRomanPSMT"/>
          <w:bCs/>
          <w:sz w:val="24"/>
          <w:szCs w:val="24"/>
          <w:lang w:eastAsia="ru-RU"/>
        </w:rPr>
        <w:t xml:space="preserve">allkirjastasid haridus- ja teadusminister ja Narva linnapea Narva Eesti Gümnaasiumi riigile üleandmise lepingu. Alatest </w:t>
      </w:r>
      <w:r w:rsidR="007D640C" w:rsidRPr="00DA07BC">
        <w:rPr>
          <w:rFonts w:ascii="TimesNewRomanPSMT" w:eastAsia="Times New Roman" w:hAnsi="TimesNewRomanPSMT" w:cs="TimesNewRomanPSMT"/>
          <w:bCs/>
          <w:sz w:val="24"/>
          <w:szCs w:val="24"/>
          <w:lang w:eastAsia="ru-RU"/>
        </w:rPr>
        <w:t>01.09.</w:t>
      </w:r>
      <w:r w:rsidR="00182A0D" w:rsidRPr="00DA07BC">
        <w:rPr>
          <w:rFonts w:ascii="TimesNewRomanPSMT" w:eastAsia="Times New Roman" w:hAnsi="TimesNewRomanPSMT" w:cs="TimesNewRomanPSMT"/>
          <w:bCs/>
          <w:sz w:val="24"/>
          <w:szCs w:val="24"/>
          <w:lang w:eastAsia="ru-RU"/>
        </w:rPr>
        <w:t xml:space="preserve">2021 </w:t>
      </w:r>
      <w:r w:rsidRPr="00DA07BC">
        <w:rPr>
          <w:rFonts w:ascii="TimesNewRomanPSMT" w:eastAsia="Times New Roman" w:hAnsi="TimesNewRomanPSMT" w:cs="TimesNewRomanPSMT"/>
          <w:bCs/>
          <w:sz w:val="24"/>
          <w:szCs w:val="24"/>
          <w:lang w:eastAsia="ru-RU"/>
        </w:rPr>
        <w:t>saab kooli pidajaks Haridus- ja Teadusministeerium.</w:t>
      </w:r>
      <w:r w:rsidRPr="00DA07BC">
        <w:rPr>
          <w:rFonts w:ascii="TimesNewRomanPSMT" w:eastAsia="Times New Roman" w:hAnsi="TimesNewRomanPSMT" w:cs="TimesNewRomanPSMT"/>
          <w:sz w:val="24"/>
          <w:szCs w:val="24"/>
          <w:lang w:eastAsia="ru-RU"/>
        </w:rPr>
        <w:t xml:space="preserve"> </w:t>
      </w:r>
      <w:r w:rsidR="00100526" w:rsidRPr="00DA07BC">
        <w:rPr>
          <w:rFonts w:ascii="TimesNewRomanPSMT" w:eastAsia="Times New Roman" w:hAnsi="TimesNewRomanPSMT" w:cs="TimesNewRomanPSMT"/>
          <w:sz w:val="24"/>
          <w:szCs w:val="24"/>
          <w:lang w:eastAsia="ru-RU"/>
        </w:rPr>
        <w:t xml:space="preserve">Koolipidajana kavatseb riik alustada hariduslinnaku kolme riikliku üldhariduskooli tulevase koostöö kujundamist. Eesmärgiks on hoida ja arendada nii Narva </w:t>
      </w:r>
      <w:r w:rsidR="00A80EE3" w:rsidRPr="00DA07BC">
        <w:rPr>
          <w:rFonts w:ascii="TimesNewRomanPSMT" w:eastAsia="Times New Roman" w:hAnsi="TimesNewRomanPSMT" w:cs="TimesNewRomanPSMT"/>
          <w:sz w:val="24"/>
          <w:szCs w:val="24"/>
          <w:lang w:eastAsia="ru-RU"/>
        </w:rPr>
        <w:t xml:space="preserve">Eesti </w:t>
      </w:r>
      <w:r w:rsidR="00100526" w:rsidRPr="00DA07BC">
        <w:rPr>
          <w:rFonts w:ascii="TimesNewRomanPSMT" w:eastAsia="Times New Roman" w:hAnsi="TimesNewRomanPSMT" w:cs="TimesNewRomanPSMT"/>
          <w:sz w:val="24"/>
          <w:szCs w:val="24"/>
          <w:lang w:eastAsia="ru-RU"/>
        </w:rPr>
        <w:t>Gümnaasiumi kui ka Vanalinna Riigikooli seniseid tugevusi, käivitades koostööd uue riigigümnaasiumiga. 2023. aasta sügisel alustab Narvas</w:t>
      </w:r>
      <w:r w:rsidR="009C300A" w:rsidRPr="00DA07BC">
        <w:rPr>
          <w:rFonts w:ascii="TimesNewRomanPSMT" w:eastAsia="Times New Roman" w:hAnsi="TimesNewRomanPSMT" w:cs="TimesNewRomanPSMT"/>
          <w:sz w:val="24"/>
          <w:szCs w:val="24"/>
          <w:lang w:eastAsia="ru-RU"/>
        </w:rPr>
        <w:t xml:space="preserve"> kaks riigigümnaasiumi, kus saab õppida üle 700 õpilase. </w:t>
      </w:r>
      <w:r w:rsidR="009A7D5B" w:rsidRPr="00DA07BC">
        <w:rPr>
          <w:rFonts w:ascii="TimesNewRomanPSMT" w:eastAsia="Times New Roman" w:hAnsi="TimesNewRomanPSMT" w:cs="TimesNewRomanPSMT"/>
          <w:sz w:val="24"/>
          <w:szCs w:val="24"/>
          <w:lang w:eastAsia="ru-RU"/>
        </w:rPr>
        <w:t xml:space="preserve">Narva linna koolivõrk on selleks hetkeks peab olema ümber kujundatud. Linn teeb haridustaristu optimeerimise otsused vastavalt põhikoolivõrgu korrastamise meetmesse esitatud taotlustele ning seal määratud tähtaegadest. </w:t>
      </w:r>
      <w:r w:rsidR="009C300A" w:rsidRPr="00DA07BC">
        <w:rPr>
          <w:rFonts w:ascii="TimesNewRomanPSMT" w:eastAsia="Times New Roman" w:hAnsi="TimesNewRomanPSMT" w:cs="TimesNewRomanPSMT"/>
          <w:sz w:val="24"/>
          <w:szCs w:val="24"/>
          <w:lang w:eastAsia="ru-RU"/>
        </w:rPr>
        <w:t>Sellest tulenevalt on toetusfondi suurus otseses seoses koolivõrgu muudatusega ning optimeerimisega.</w:t>
      </w:r>
    </w:p>
    <w:p w14:paraId="07888D02" w14:textId="77777777" w:rsidR="00B32900" w:rsidRPr="008B7E8A" w:rsidRDefault="0042375D" w:rsidP="00050DD7">
      <w:pPr>
        <w:spacing w:after="120" w:line="240" w:lineRule="auto"/>
        <w:jc w:val="both"/>
        <w:rPr>
          <w:rFonts w:ascii="Times New Roman" w:eastAsia="Times New Roman" w:hAnsi="Times New Roman" w:cs="Times New Roman"/>
          <w:sz w:val="24"/>
          <w:szCs w:val="24"/>
          <w:lang w:val="en-GB" w:eastAsia="ru-RU"/>
        </w:rPr>
      </w:pPr>
      <w:r w:rsidRPr="009A7D5B">
        <w:rPr>
          <w:rFonts w:ascii="Times New Roman" w:eastAsia="Times New Roman" w:hAnsi="Times New Roman" w:cs="Times New Roman"/>
          <w:sz w:val="24"/>
          <w:szCs w:val="24"/>
          <w:lang w:eastAsia="ru-RU"/>
        </w:rPr>
        <w:lastRenderedPageBreak/>
        <w:t>Muud</w:t>
      </w:r>
      <w:r w:rsidR="00F04D87" w:rsidRPr="009A7D5B">
        <w:rPr>
          <w:rFonts w:ascii="Times New Roman" w:eastAsia="Times New Roman" w:hAnsi="Times New Roman" w:cs="Times New Roman"/>
          <w:sz w:val="24"/>
          <w:szCs w:val="24"/>
          <w:lang w:eastAsia="ru-RU"/>
        </w:rPr>
        <w:t>es</w:t>
      </w:r>
      <w:r w:rsidRPr="009A7D5B">
        <w:rPr>
          <w:rFonts w:ascii="Times New Roman" w:eastAsia="Times New Roman" w:hAnsi="Times New Roman" w:cs="Times New Roman"/>
          <w:sz w:val="24"/>
          <w:szCs w:val="24"/>
          <w:lang w:eastAsia="ru-RU"/>
        </w:rPr>
        <w:t xml:space="preserve"> saadud toetus</w:t>
      </w:r>
      <w:r w:rsidR="001B051C" w:rsidRPr="009A7D5B">
        <w:rPr>
          <w:rFonts w:ascii="Times New Roman" w:eastAsia="Times New Roman" w:hAnsi="Times New Roman" w:cs="Times New Roman"/>
          <w:sz w:val="24"/>
          <w:szCs w:val="24"/>
          <w:lang w:eastAsia="ru-RU"/>
        </w:rPr>
        <w:t>tes</w:t>
      </w:r>
      <w:r w:rsidRPr="009A7D5B">
        <w:rPr>
          <w:rFonts w:ascii="Times New Roman" w:eastAsia="Times New Roman" w:hAnsi="Times New Roman" w:cs="Times New Roman"/>
          <w:sz w:val="24"/>
          <w:szCs w:val="24"/>
          <w:lang w:eastAsia="ru-RU"/>
        </w:rPr>
        <w:t xml:space="preserve"> t</w:t>
      </w:r>
      <w:proofErr w:type="spellStart"/>
      <w:r w:rsidRPr="008B7E8A">
        <w:rPr>
          <w:rFonts w:ascii="Times New Roman" w:eastAsia="Times New Roman" w:hAnsi="Times New Roman" w:cs="Times New Roman"/>
          <w:sz w:val="24"/>
          <w:szCs w:val="24"/>
          <w:lang w:val="en-GB" w:eastAsia="ru-RU"/>
        </w:rPr>
        <w:t>egevuskuludeks</w:t>
      </w:r>
      <w:proofErr w:type="spellEnd"/>
      <w:r w:rsidRPr="008B7E8A">
        <w:rPr>
          <w:rFonts w:ascii="Times New Roman" w:eastAsia="Times New Roman" w:hAnsi="Times New Roman" w:cs="Times New Roman"/>
          <w:sz w:val="24"/>
          <w:szCs w:val="24"/>
          <w:lang w:val="en-GB" w:eastAsia="ru-RU"/>
        </w:rPr>
        <w:t xml:space="preserve"> on </w:t>
      </w:r>
      <w:proofErr w:type="spellStart"/>
      <w:r w:rsidR="005344F4" w:rsidRPr="008B7E8A">
        <w:rPr>
          <w:rFonts w:ascii="Times New Roman" w:eastAsia="Times New Roman" w:hAnsi="Times New Roman" w:cs="Times New Roman"/>
          <w:sz w:val="24"/>
          <w:szCs w:val="24"/>
          <w:lang w:val="en-GB" w:eastAsia="ru-RU"/>
        </w:rPr>
        <w:t>planeeritud</w:t>
      </w:r>
      <w:proofErr w:type="spellEnd"/>
      <w:r w:rsidR="005344F4" w:rsidRPr="008B7E8A">
        <w:rPr>
          <w:rFonts w:ascii="Times New Roman" w:eastAsia="Times New Roman" w:hAnsi="Times New Roman" w:cs="Times New Roman"/>
          <w:sz w:val="24"/>
          <w:szCs w:val="24"/>
          <w:lang w:val="en-GB" w:eastAsia="ru-RU"/>
        </w:rPr>
        <w:t xml:space="preserve"> </w:t>
      </w:r>
      <w:proofErr w:type="spellStart"/>
      <w:r w:rsidRPr="008B7E8A">
        <w:rPr>
          <w:rFonts w:ascii="Times New Roman" w:eastAsia="Times New Roman" w:hAnsi="Times New Roman" w:cs="Times New Roman"/>
          <w:sz w:val="24"/>
          <w:szCs w:val="24"/>
          <w:lang w:val="en-GB" w:eastAsia="ru-RU"/>
        </w:rPr>
        <w:t>täiendavad</w:t>
      </w:r>
      <w:proofErr w:type="spellEnd"/>
      <w:r w:rsidRPr="008B7E8A">
        <w:rPr>
          <w:rFonts w:ascii="Times New Roman" w:eastAsia="Times New Roman" w:hAnsi="Times New Roman" w:cs="Times New Roman"/>
          <w:sz w:val="24"/>
          <w:szCs w:val="24"/>
          <w:lang w:val="en-GB" w:eastAsia="ru-RU"/>
        </w:rPr>
        <w:t xml:space="preserve"> </w:t>
      </w:r>
      <w:proofErr w:type="spellStart"/>
      <w:r w:rsidRPr="008B7E8A">
        <w:rPr>
          <w:rFonts w:ascii="Times New Roman" w:eastAsia="Times New Roman" w:hAnsi="Times New Roman" w:cs="Times New Roman"/>
          <w:sz w:val="24"/>
          <w:szCs w:val="24"/>
          <w:lang w:val="en-GB" w:eastAsia="ru-RU"/>
        </w:rPr>
        <w:t>sihtotstarbelised</w:t>
      </w:r>
      <w:proofErr w:type="spellEnd"/>
      <w:r w:rsidRPr="008B7E8A">
        <w:rPr>
          <w:rFonts w:ascii="Times New Roman" w:eastAsia="Times New Roman" w:hAnsi="Times New Roman" w:cs="Times New Roman"/>
          <w:sz w:val="24"/>
          <w:szCs w:val="24"/>
          <w:lang w:val="en-GB" w:eastAsia="ru-RU"/>
        </w:rPr>
        <w:t xml:space="preserve"> </w:t>
      </w:r>
      <w:proofErr w:type="spellStart"/>
      <w:r w:rsidRPr="008B7E8A">
        <w:rPr>
          <w:rFonts w:ascii="Times New Roman" w:eastAsia="Times New Roman" w:hAnsi="Times New Roman" w:cs="Times New Roman"/>
          <w:sz w:val="24"/>
          <w:szCs w:val="24"/>
          <w:lang w:val="en-GB" w:eastAsia="ru-RU"/>
        </w:rPr>
        <w:t>laekumised</w:t>
      </w:r>
      <w:proofErr w:type="spellEnd"/>
      <w:r w:rsidR="003E61CC" w:rsidRPr="008B7E8A">
        <w:rPr>
          <w:rFonts w:ascii="Times New Roman" w:eastAsia="Times New Roman" w:hAnsi="Times New Roman" w:cs="Times New Roman"/>
          <w:sz w:val="24"/>
          <w:szCs w:val="24"/>
          <w:lang w:val="en-GB" w:eastAsia="ru-RU"/>
        </w:rPr>
        <w:t xml:space="preserve"> </w:t>
      </w:r>
      <w:proofErr w:type="spellStart"/>
      <w:r w:rsidR="003E61CC" w:rsidRPr="008B7E8A">
        <w:rPr>
          <w:rFonts w:ascii="Times New Roman" w:eastAsia="Times New Roman" w:hAnsi="Times New Roman" w:cs="Times New Roman"/>
          <w:sz w:val="24"/>
          <w:szCs w:val="24"/>
          <w:lang w:val="en-GB" w:eastAsia="ru-RU"/>
        </w:rPr>
        <w:t>asutuste</w:t>
      </w:r>
      <w:proofErr w:type="spellEnd"/>
      <w:r w:rsidR="003E61CC" w:rsidRPr="008B7E8A">
        <w:rPr>
          <w:rFonts w:ascii="Times New Roman" w:eastAsia="Times New Roman" w:hAnsi="Times New Roman" w:cs="Times New Roman"/>
          <w:sz w:val="24"/>
          <w:szCs w:val="24"/>
          <w:lang w:val="en-GB" w:eastAsia="ru-RU"/>
        </w:rPr>
        <w:t xml:space="preserve"> </w:t>
      </w:r>
      <w:proofErr w:type="spellStart"/>
      <w:r w:rsidR="003E61CC" w:rsidRPr="008B7E8A">
        <w:rPr>
          <w:rFonts w:ascii="Times New Roman" w:eastAsia="Times New Roman" w:hAnsi="Times New Roman" w:cs="Times New Roman"/>
          <w:sz w:val="24"/>
          <w:szCs w:val="24"/>
          <w:lang w:val="en-GB" w:eastAsia="ru-RU"/>
        </w:rPr>
        <w:t>tegevuskuludeks</w:t>
      </w:r>
      <w:proofErr w:type="spellEnd"/>
      <w:r w:rsidR="003E61C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Eelarveaasta</w:t>
      </w:r>
      <w:proofErr w:type="spellEnd"/>
      <w:r w:rsidR="00FA1E7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jooksul</w:t>
      </w:r>
      <w:proofErr w:type="spellEnd"/>
      <w:r w:rsidR="00FA1E7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täiendav</w:t>
      </w:r>
      <w:r w:rsidR="00D6573E" w:rsidRPr="008B7E8A">
        <w:rPr>
          <w:rFonts w:ascii="Times New Roman" w:eastAsia="Times New Roman" w:hAnsi="Times New Roman" w:cs="Times New Roman"/>
          <w:sz w:val="24"/>
          <w:szCs w:val="24"/>
          <w:lang w:val="en-GB" w:eastAsia="ru-RU"/>
        </w:rPr>
        <w:t>ate</w:t>
      </w:r>
      <w:proofErr w:type="spellEnd"/>
      <w:r w:rsidR="00D6573E" w:rsidRPr="008B7E8A">
        <w:rPr>
          <w:rFonts w:ascii="Times New Roman" w:eastAsia="Times New Roman" w:hAnsi="Times New Roman" w:cs="Times New Roman"/>
          <w:sz w:val="24"/>
          <w:szCs w:val="24"/>
          <w:lang w:val="en-GB" w:eastAsia="ru-RU"/>
        </w:rPr>
        <w:t xml:space="preserve"> </w:t>
      </w:r>
      <w:proofErr w:type="spellStart"/>
      <w:r w:rsidR="00D6573E" w:rsidRPr="008B7E8A">
        <w:rPr>
          <w:rFonts w:ascii="Times New Roman" w:eastAsia="Times New Roman" w:hAnsi="Times New Roman" w:cs="Times New Roman"/>
          <w:sz w:val="24"/>
          <w:szCs w:val="24"/>
          <w:lang w:val="en-GB" w:eastAsia="ru-RU"/>
        </w:rPr>
        <w:t>toetuste</w:t>
      </w:r>
      <w:proofErr w:type="spellEnd"/>
      <w:r w:rsidR="00D6573E" w:rsidRPr="008B7E8A">
        <w:rPr>
          <w:rFonts w:ascii="Times New Roman" w:eastAsia="Times New Roman" w:hAnsi="Times New Roman" w:cs="Times New Roman"/>
          <w:sz w:val="24"/>
          <w:szCs w:val="24"/>
          <w:lang w:val="en-GB" w:eastAsia="ru-RU"/>
        </w:rPr>
        <w:t xml:space="preserve"> </w:t>
      </w:r>
      <w:proofErr w:type="spellStart"/>
      <w:r w:rsidR="00D6573E" w:rsidRPr="008B7E8A">
        <w:rPr>
          <w:rFonts w:ascii="Times New Roman" w:eastAsia="Times New Roman" w:hAnsi="Times New Roman" w:cs="Times New Roman"/>
          <w:sz w:val="24"/>
          <w:szCs w:val="24"/>
          <w:lang w:val="en-GB" w:eastAsia="ru-RU"/>
        </w:rPr>
        <w:t>saamisel</w:t>
      </w:r>
      <w:proofErr w:type="spellEnd"/>
      <w:r w:rsidR="00D6573E" w:rsidRPr="008B7E8A">
        <w:rPr>
          <w:rFonts w:ascii="Times New Roman" w:eastAsia="Times New Roman" w:hAnsi="Times New Roman" w:cs="Times New Roman"/>
          <w:sz w:val="24"/>
          <w:szCs w:val="24"/>
          <w:lang w:val="en-GB" w:eastAsia="ru-RU"/>
        </w:rPr>
        <w:t xml:space="preserve"> </w:t>
      </w:r>
      <w:proofErr w:type="spellStart"/>
      <w:r w:rsidR="00D6573E" w:rsidRPr="008B7E8A">
        <w:rPr>
          <w:rFonts w:ascii="Times New Roman" w:eastAsia="Times New Roman" w:hAnsi="Times New Roman" w:cs="Times New Roman"/>
          <w:sz w:val="24"/>
          <w:szCs w:val="24"/>
          <w:lang w:val="en-GB" w:eastAsia="ru-RU"/>
        </w:rPr>
        <w:t>vastavad</w:t>
      </w:r>
      <w:proofErr w:type="spellEnd"/>
      <w:r w:rsidR="00D6573E" w:rsidRPr="008B7E8A">
        <w:rPr>
          <w:rFonts w:ascii="Times New Roman" w:eastAsia="Times New Roman" w:hAnsi="Times New Roman" w:cs="Times New Roman"/>
          <w:sz w:val="24"/>
          <w:szCs w:val="24"/>
          <w:lang w:val="en-GB" w:eastAsia="ru-RU"/>
        </w:rPr>
        <w:t xml:space="preserve"> </w:t>
      </w:r>
      <w:proofErr w:type="spellStart"/>
      <w:r w:rsidR="00D6573E" w:rsidRPr="008B7E8A">
        <w:rPr>
          <w:rFonts w:ascii="Times New Roman" w:eastAsia="Times New Roman" w:hAnsi="Times New Roman" w:cs="Times New Roman"/>
          <w:sz w:val="24"/>
          <w:szCs w:val="24"/>
          <w:lang w:val="en-GB" w:eastAsia="ru-RU"/>
        </w:rPr>
        <w:t>m</w:t>
      </w:r>
      <w:r w:rsidR="00FA1E7C" w:rsidRPr="008B7E8A">
        <w:rPr>
          <w:rFonts w:ascii="Times New Roman" w:eastAsia="Times New Roman" w:hAnsi="Times New Roman" w:cs="Times New Roman"/>
          <w:sz w:val="24"/>
          <w:szCs w:val="24"/>
          <w:lang w:val="en-GB" w:eastAsia="ru-RU"/>
        </w:rPr>
        <w:t>uudatused</w:t>
      </w:r>
      <w:proofErr w:type="spellEnd"/>
      <w:r w:rsidR="00FA1E7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viiakse</w:t>
      </w:r>
      <w:proofErr w:type="spellEnd"/>
      <w:r w:rsidR="00FA1E7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linna</w:t>
      </w:r>
      <w:proofErr w:type="spellEnd"/>
      <w:r w:rsidR="00FA1E7C" w:rsidRPr="008B7E8A">
        <w:rPr>
          <w:rFonts w:ascii="Times New Roman" w:eastAsia="Times New Roman" w:hAnsi="Times New Roman" w:cs="Times New Roman"/>
          <w:sz w:val="24"/>
          <w:szCs w:val="24"/>
          <w:lang w:val="en-GB" w:eastAsia="ru-RU"/>
        </w:rPr>
        <w:t xml:space="preserve"> </w:t>
      </w:r>
      <w:proofErr w:type="spellStart"/>
      <w:r w:rsidR="00FA1E7C" w:rsidRPr="008B7E8A">
        <w:rPr>
          <w:rFonts w:ascii="Times New Roman" w:eastAsia="Times New Roman" w:hAnsi="Times New Roman" w:cs="Times New Roman"/>
          <w:sz w:val="24"/>
          <w:szCs w:val="24"/>
          <w:lang w:val="en-GB" w:eastAsia="ru-RU"/>
        </w:rPr>
        <w:t>eelarvesse</w:t>
      </w:r>
      <w:proofErr w:type="spellEnd"/>
      <w:r w:rsidR="00FA1E7C" w:rsidRPr="008B7E8A">
        <w:rPr>
          <w:rFonts w:ascii="Times New Roman" w:eastAsia="Times New Roman" w:hAnsi="Times New Roman" w:cs="Times New Roman"/>
          <w:sz w:val="24"/>
          <w:szCs w:val="24"/>
          <w:lang w:val="en-GB" w:eastAsia="ru-RU"/>
        </w:rPr>
        <w:t>.</w:t>
      </w:r>
    </w:p>
    <w:p w14:paraId="1C963E4D" w14:textId="77777777" w:rsidR="00B32900" w:rsidRPr="00CC767B" w:rsidRDefault="00B32900" w:rsidP="00050DD7">
      <w:pPr>
        <w:spacing w:after="0" w:line="240" w:lineRule="auto"/>
        <w:jc w:val="both"/>
        <w:rPr>
          <w:rFonts w:ascii="Times New Roman" w:eastAsia="Times New Roman" w:hAnsi="Times New Roman" w:cs="Times New Roman"/>
          <w:b/>
          <w:sz w:val="24"/>
          <w:szCs w:val="24"/>
          <w:lang w:val="en-GB" w:eastAsia="ru-RU"/>
        </w:rPr>
      </w:pPr>
      <w:proofErr w:type="spellStart"/>
      <w:r w:rsidRPr="00CC767B">
        <w:rPr>
          <w:rFonts w:ascii="Times New Roman" w:eastAsia="Times New Roman" w:hAnsi="Times New Roman" w:cs="Times New Roman"/>
          <w:b/>
          <w:sz w:val="24"/>
          <w:szCs w:val="24"/>
          <w:lang w:val="en-GB" w:eastAsia="ru-RU"/>
        </w:rPr>
        <w:t>Muud</w:t>
      </w:r>
      <w:proofErr w:type="spellEnd"/>
      <w:r w:rsidRPr="00CC767B">
        <w:rPr>
          <w:rFonts w:ascii="Times New Roman" w:eastAsia="Times New Roman" w:hAnsi="Times New Roman" w:cs="Times New Roman"/>
          <w:b/>
          <w:sz w:val="24"/>
          <w:szCs w:val="24"/>
          <w:lang w:val="en-GB" w:eastAsia="ru-RU"/>
        </w:rPr>
        <w:t xml:space="preserve"> </w:t>
      </w:r>
      <w:proofErr w:type="spellStart"/>
      <w:r w:rsidRPr="00CC767B">
        <w:rPr>
          <w:rFonts w:ascii="Times New Roman" w:eastAsia="Times New Roman" w:hAnsi="Times New Roman" w:cs="Times New Roman"/>
          <w:b/>
          <w:sz w:val="24"/>
          <w:szCs w:val="24"/>
          <w:lang w:val="en-GB" w:eastAsia="ru-RU"/>
        </w:rPr>
        <w:t>tegevustulud</w:t>
      </w:r>
      <w:proofErr w:type="spellEnd"/>
    </w:p>
    <w:p w14:paraId="4AE0DFC3" w14:textId="52DB059B" w:rsidR="00B32900" w:rsidRPr="00CC767B" w:rsidRDefault="00F6077E" w:rsidP="00050DD7">
      <w:pPr>
        <w:spacing w:after="120" w:line="240" w:lineRule="auto"/>
        <w:jc w:val="both"/>
        <w:rPr>
          <w:rFonts w:ascii="Times New Roman" w:eastAsia="Times New Roman" w:hAnsi="Times New Roman" w:cs="Times New Roman"/>
          <w:sz w:val="24"/>
          <w:szCs w:val="24"/>
          <w:lang w:val="en-GB" w:eastAsia="ru-RU"/>
        </w:rPr>
      </w:pPr>
      <w:proofErr w:type="spellStart"/>
      <w:r w:rsidRPr="00CC767B">
        <w:rPr>
          <w:rFonts w:ascii="Times New Roman" w:eastAsia="Times New Roman" w:hAnsi="Times New Roman" w:cs="Times New Roman"/>
          <w:sz w:val="24"/>
          <w:szCs w:val="24"/>
          <w:lang w:val="en-GB" w:eastAsia="ru-RU"/>
        </w:rPr>
        <w:t>Antud</w:t>
      </w:r>
      <w:proofErr w:type="spellEnd"/>
      <w:r w:rsidRPr="00CC767B">
        <w:rPr>
          <w:rFonts w:ascii="Times New Roman" w:eastAsia="Times New Roman" w:hAnsi="Times New Roman" w:cs="Times New Roman"/>
          <w:sz w:val="24"/>
          <w:szCs w:val="24"/>
          <w:lang w:val="en-GB" w:eastAsia="ru-RU"/>
        </w:rPr>
        <w:t xml:space="preserve"> </w:t>
      </w:r>
      <w:proofErr w:type="spellStart"/>
      <w:r w:rsidRPr="00CC767B">
        <w:rPr>
          <w:rFonts w:ascii="Times New Roman" w:eastAsia="Times New Roman" w:hAnsi="Times New Roman" w:cs="Times New Roman"/>
          <w:sz w:val="24"/>
          <w:szCs w:val="24"/>
          <w:lang w:val="en-GB" w:eastAsia="ru-RU"/>
        </w:rPr>
        <w:t>tuludena</w:t>
      </w:r>
      <w:proofErr w:type="spellEnd"/>
      <w:r w:rsidRPr="00CC767B">
        <w:rPr>
          <w:rFonts w:ascii="Times New Roman" w:eastAsia="Times New Roman" w:hAnsi="Times New Roman" w:cs="Times New Roman"/>
          <w:sz w:val="24"/>
          <w:szCs w:val="24"/>
          <w:lang w:val="en-GB" w:eastAsia="ru-RU"/>
        </w:rPr>
        <w:t xml:space="preserve"> on </w:t>
      </w:r>
      <w:proofErr w:type="spellStart"/>
      <w:r w:rsidRPr="00CC767B">
        <w:rPr>
          <w:rFonts w:ascii="Times New Roman" w:eastAsia="Times New Roman" w:hAnsi="Times New Roman" w:cs="Times New Roman"/>
          <w:sz w:val="24"/>
          <w:szCs w:val="24"/>
          <w:lang w:val="en-GB" w:eastAsia="ru-RU"/>
        </w:rPr>
        <w:t>planeeritud</w:t>
      </w:r>
      <w:proofErr w:type="spellEnd"/>
      <w:r w:rsidR="001D2E95" w:rsidRPr="00CC767B">
        <w:rPr>
          <w:rFonts w:ascii="Times New Roman" w:eastAsia="Times New Roman" w:hAnsi="Times New Roman" w:cs="Times New Roman"/>
          <w:sz w:val="24"/>
          <w:szCs w:val="24"/>
          <w:lang w:val="en-GB" w:eastAsia="ru-RU"/>
        </w:rPr>
        <w:t xml:space="preserve"> </w:t>
      </w:r>
      <w:r w:rsidR="001D2E95" w:rsidRPr="00CC767B">
        <w:rPr>
          <w:rFonts w:ascii="Times New Roman" w:eastAsia="Times New Roman" w:hAnsi="Times New Roman" w:cs="Times New Roman"/>
          <w:sz w:val="24"/>
          <w:szCs w:val="24"/>
          <w:lang w:eastAsia="ru-RU"/>
        </w:rPr>
        <w:t>laekumine vee erikasutusest</w:t>
      </w:r>
      <w:r w:rsidR="00A43C47" w:rsidRPr="00CC767B">
        <w:rPr>
          <w:rFonts w:ascii="Times New Roman" w:eastAsia="Times New Roman" w:hAnsi="Times New Roman" w:cs="Times New Roman"/>
          <w:sz w:val="24"/>
          <w:szCs w:val="24"/>
          <w:lang w:eastAsia="ru-RU"/>
        </w:rPr>
        <w:t>, t</w:t>
      </w:r>
      <w:proofErr w:type="spellStart"/>
      <w:r w:rsidR="00C01CD3" w:rsidRPr="00CC767B">
        <w:rPr>
          <w:rFonts w:ascii="Times New Roman" w:eastAsia="Times New Roman" w:hAnsi="Times New Roman" w:cs="Times New Roman"/>
          <w:sz w:val="24"/>
          <w:szCs w:val="24"/>
          <w:lang w:val="en-GB" w:eastAsia="ru-RU"/>
        </w:rPr>
        <w:t>rahvid</w:t>
      </w:r>
      <w:proofErr w:type="spellEnd"/>
      <w:r w:rsidR="00C01CD3" w:rsidRPr="00CC767B">
        <w:rPr>
          <w:rFonts w:ascii="Times New Roman" w:eastAsia="Times New Roman" w:hAnsi="Times New Roman" w:cs="Times New Roman"/>
          <w:sz w:val="24"/>
          <w:szCs w:val="24"/>
          <w:lang w:val="en-GB" w:eastAsia="ru-RU"/>
        </w:rPr>
        <w:t>,</w:t>
      </w:r>
      <w:r w:rsidR="00B32900" w:rsidRPr="00CC767B">
        <w:rPr>
          <w:rFonts w:ascii="Times New Roman" w:eastAsia="Times New Roman" w:hAnsi="Times New Roman" w:cs="Times New Roman"/>
          <w:sz w:val="24"/>
          <w:szCs w:val="24"/>
          <w:lang w:val="en-GB" w:eastAsia="ru-RU"/>
        </w:rPr>
        <w:t xml:space="preserve"> </w:t>
      </w:r>
      <w:r w:rsidR="002D1C9B" w:rsidRPr="00CC767B">
        <w:rPr>
          <w:rFonts w:ascii="Times New Roman" w:eastAsia="Times New Roman" w:hAnsi="Times New Roman" w:cs="Times New Roman"/>
          <w:sz w:val="24"/>
          <w:szCs w:val="24"/>
          <w:lang w:eastAsia="ru-RU"/>
        </w:rPr>
        <w:t>v</w:t>
      </w:r>
      <w:r w:rsidR="00727129" w:rsidRPr="00CC767B">
        <w:rPr>
          <w:rFonts w:ascii="Times New Roman" w:eastAsia="Times New Roman" w:hAnsi="Times New Roman" w:cs="Times New Roman"/>
          <w:sz w:val="24"/>
          <w:szCs w:val="24"/>
          <w:lang w:eastAsia="ru-RU"/>
        </w:rPr>
        <w:t>õlalt arvestatud intressitulu (va finantstulu)</w:t>
      </w:r>
      <w:r w:rsidR="002D1C9B" w:rsidRPr="00CC767B">
        <w:rPr>
          <w:rFonts w:ascii="Times New Roman" w:eastAsia="Times New Roman" w:hAnsi="Times New Roman" w:cs="Times New Roman"/>
          <w:sz w:val="24"/>
          <w:szCs w:val="24"/>
          <w:lang w:eastAsia="ru-RU"/>
        </w:rPr>
        <w:t>,</w:t>
      </w:r>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tulud</w:t>
      </w:r>
      <w:proofErr w:type="spellEnd"/>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varude</w:t>
      </w:r>
      <w:proofErr w:type="spellEnd"/>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müügist</w:t>
      </w:r>
      <w:proofErr w:type="spellEnd"/>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ning</w:t>
      </w:r>
      <w:proofErr w:type="spellEnd"/>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muud</w:t>
      </w:r>
      <w:proofErr w:type="spellEnd"/>
      <w:r w:rsidR="00B32900" w:rsidRPr="00CC767B">
        <w:rPr>
          <w:rFonts w:ascii="Times New Roman" w:eastAsia="Times New Roman" w:hAnsi="Times New Roman" w:cs="Times New Roman"/>
          <w:sz w:val="24"/>
          <w:szCs w:val="24"/>
          <w:lang w:val="en-GB" w:eastAsia="ru-RU"/>
        </w:rPr>
        <w:t xml:space="preserve"> </w:t>
      </w:r>
      <w:proofErr w:type="spellStart"/>
      <w:r w:rsidR="00B32900" w:rsidRPr="00CC767B">
        <w:rPr>
          <w:rFonts w:ascii="Times New Roman" w:eastAsia="Times New Roman" w:hAnsi="Times New Roman" w:cs="Times New Roman"/>
          <w:sz w:val="24"/>
          <w:szCs w:val="24"/>
          <w:lang w:val="en-GB" w:eastAsia="ru-RU"/>
        </w:rPr>
        <w:t>tulud</w:t>
      </w:r>
      <w:proofErr w:type="spellEnd"/>
      <w:r w:rsidR="00B32900" w:rsidRPr="00CC767B">
        <w:rPr>
          <w:rFonts w:ascii="Times New Roman" w:eastAsia="Times New Roman" w:hAnsi="Times New Roman" w:cs="Times New Roman"/>
          <w:sz w:val="24"/>
          <w:szCs w:val="24"/>
          <w:lang w:val="en-GB" w:eastAsia="ru-RU"/>
        </w:rPr>
        <w:t>.</w:t>
      </w:r>
    </w:p>
    <w:p w14:paraId="2FF51797" w14:textId="77777777" w:rsidR="003E6A35" w:rsidRPr="002F2955" w:rsidRDefault="003E6A35" w:rsidP="00050DD7">
      <w:pPr>
        <w:spacing w:after="0" w:line="240" w:lineRule="auto"/>
        <w:jc w:val="both"/>
        <w:rPr>
          <w:rFonts w:ascii="Times New Roman" w:eastAsia="Times New Roman" w:hAnsi="Times New Roman" w:cs="Times New Roman"/>
          <w:color w:val="FF0000"/>
          <w:sz w:val="24"/>
          <w:szCs w:val="24"/>
          <w:highlight w:val="yellow"/>
          <w:lang w:eastAsia="ru-RU"/>
        </w:rPr>
      </w:pPr>
    </w:p>
    <w:p w14:paraId="6896D29F" w14:textId="77777777" w:rsidR="00B32900" w:rsidRPr="0047561F" w:rsidRDefault="00B32900" w:rsidP="00050DD7">
      <w:pPr>
        <w:spacing w:after="120" w:line="240" w:lineRule="auto"/>
        <w:jc w:val="both"/>
        <w:rPr>
          <w:rFonts w:ascii="Times New Roman" w:eastAsia="Times New Roman" w:hAnsi="Times New Roman" w:cs="Times New Roman"/>
          <w:b/>
          <w:sz w:val="24"/>
          <w:szCs w:val="24"/>
          <w:lang w:eastAsia="ru-RU"/>
        </w:rPr>
      </w:pPr>
      <w:r w:rsidRPr="0047561F">
        <w:rPr>
          <w:rFonts w:ascii="Times New Roman" w:eastAsia="Times New Roman" w:hAnsi="Times New Roman" w:cs="Times New Roman"/>
          <w:b/>
          <w:sz w:val="24"/>
          <w:szCs w:val="24"/>
          <w:lang w:eastAsia="ru-RU"/>
        </w:rPr>
        <w:t>6.3.2  Põhitegevuse kulud</w:t>
      </w:r>
    </w:p>
    <w:p w14:paraId="7D1B04A3" w14:textId="77777777" w:rsidR="00B32900" w:rsidRPr="0047561F" w:rsidRDefault="00B32900" w:rsidP="00050DD7">
      <w:pPr>
        <w:spacing w:after="0" w:line="240" w:lineRule="auto"/>
        <w:jc w:val="both"/>
        <w:rPr>
          <w:rFonts w:ascii="Times New Roman" w:eastAsia="Times New Roman" w:hAnsi="Times New Roman" w:cs="Times New Roman"/>
          <w:sz w:val="24"/>
          <w:szCs w:val="24"/>
          <w:lang w:eastAsia="ru-RU"/>
        </w:rPr>
      </w:pPr>
      <w:r w:rsidRPr="0047561F">
        <w:rPr>
          <w:rFonts w:ascii="Times New Roman" w:eastAsia="Times New Roman" w:hAnsi="Times New Roman" w:cs="Times New Roman"/>
          <w:sz w:val="24"/>
          <w:szCs w:val="24"/>
          <w:lang w:eastAsia="ru-RU"/>
        </w:rPr>
        <w:t>Põhitegevuse kulud on jaotatud majandusliku sisu järgi vastavalt KOFS-ile järgmisteks liikideks:</w:t>
      </w:r>
    </w:p>
    <w:p w14:paraId="108DCA1E" w14:textId="77777777" w:rsidR="00B32900" w:rsidRPr="0047561F" w:rsidRDefault="00B32900" w:rsidP="00050DD7">
      <w:pPr>
        <w:numPr>
          <w:ilvl w:val="0"/>
          <w:numId w:val="1"/>
        </w:numPr>
        <w:spacing w:after="0" w:line="240" w:lineRule="auto"/>
        <w:jc w:val="both"/>
        <w:rPr>
          <w:rFonts w:ascii="Times New Roman" w:eastAsia="Times New Roman" w:hAnsi="Times New Roman" w:cs="Times New Roman"/>
          <w:sz w:val="24"/>
          <w:szCs w:val="24"/>
          <w:lang w:val="ru-RU" w:eastAsia="ru-RU"/>
        </w:rPr>
      </w:pPr>
      <w:proofErr w:type="spellStart"/>
      <w:r w:rsidRPr="0047561F">
        <w:rPr>
          <w:rFonts w:ascii="Times New Roman" w:eastAsia="Times New Roman" w:hAnsi="Times New Roman" w:cs="Times New Roman"/>
          <w:sz w:val="24"/>
          <w:szCs w:val="24"/>
          <w:lang w:val="ru-RU" w:eastAsia="ru-RU"/>
        </w:rPr>
        <w:t>antavad</w:t>
      </w:r>
      <w:proofErr w:type="spellEnd"/>
      <w:r w:rsidRPr="0047561F">
        <w:rPr>
          <w:rFonts w:ascii="Times New Roman" w:eastAsia="Times New Roman" w:hAnsi="Times New Roman" w:cs="Times New Roman"/>
          <w:sz w:val="24"/>
          <w:szCs w:val="24"/>
          <w:lang w:val="ru-RU" w:eastAsia="ru-RU"/>
        </w:rPr>
        <w:t xml:space="preserve"> </w:t>
      </w:r>
      <w:proofErr w:type="spellStart"/>
      <w:r w:rsidRPr="0047561F">
        <w:rPr>
          <w:rFonts w:ascii="Times New Roman" w:eastAsia="Times New Roman" w:hAnsi="Times New Roman" w:cs="Times New Roman"/>
          <w:sz w:val="24"/>
          <w:szCs w:val="24"/>
          <w:lang w:val="ru-RU" w:eastAsia="ru-RU"/>
        </w:rPr>
        <w:t>toetused</w:t>
      </w:r>
      <w:proofErr w:type="spellEnd"/>
      <w:r w:rsidRPr="0047561F">
        <w:rPr>
          <w:rFonts w:ascii="Times New Roman" w:eastAsia="Times New Roman" w:hAnsi="Times New Roman" w:cs="Times New Roman"/>
          <w:sz w:val="24"/>
          <w:szCs w:val="24"/>
          <w:lang w:val="ru-RU" w:eastAsia="ru-RU"/>
        </w:rPr>
        <w:t>;</w:t>
      </w:r>
    </w:p>
    <w:p w14:paraId="2A8F9FC4" w14:textId="77777777" w:rsidR="00B32900" w:rsidRPr="0047561F" w:rsidRDefault="00B32900" w:rsidP="00050DD7">
      <w:pPr>
        <w:numPr>
          <w:ilvl w:val="0"/>
          <w:numId w:val="1"/>
        </w:numPr>
        <w:spacing w:after="120" w:line="240" w:lineRule="auto"/>
        <w:jc w:val="both"/>
        <w:rPr>
          <w:rFonts w:ascii="Times New Roman" w:eastAsia="Times New Roman" w:hAnsi="Times New Roman" w:cs="Times New Roman"/>
          <w:sz w:val="24"/>
          <w:szCs w:val="24"/>
          <w:lang w:val="en-GB" w:eastAsia="ru-RU"/>
        </w:rPr>
      </w:pPr>
      <w:proofErr w:type="spellStart"/>
      <w:r w:rsidRPr="0047561F">
        <w:rPr>
          <w:rFonts w:ascii="Times New Roman" w:eastAsia="Times New Roman" w:hAnsi="Times New Roman" w:cs="Times New Roman"/>
          <w:sz w:val="24"/>
          <w:szCs w:val="24"/>
          <w:lang w:val="en-GB" w:eastAsia="ru-RU"/>
        </w:rPr>
        <w:t>muud</w:t>
      </w:r>
      <w:proofErr w:type="spellEnd"/>
      <w:r w:rsidR="008A6358" w:rsidRPr="0047561F">
        <w:rPr>
          <w:rFonts w:ascii="Times New Roman" w:eastAsia="Times New Roman" w:hAnsi="Times New Roman" w:cs="Times New Roman"/>
          <w:sz w:val="24"/>
          <w:szCs w:val="24"/>
          <w:lang w:val="en-GB" w:eastAsia="ru-RU"/>
        </w:rPr>
        <w:t xml:space="preserve"> </w:t>
      </w:r>
      <w:proofErr w:type="spellStart"/>
      <w:r w:rsidR="00101ACC" w:rsidRPr="0047561F">
        <w:rPr>
          <w:rFonts w:ascii="Times New Roman" w:eastAsia="Times New Roman" w:hAnsi="Times New Roman" w:cs="Times New Roman"/>
          <w:sz w:val="24"/>
          <w:szCs w:val="24"/>
          <w:lang w:val="en-GB" w:eastAsia="ru-RU"/>
        </w:rPr>
        <w:t>tegevuskulud</w:t>
      </w:r>
      <w:proofErr w:type="spellEnd"/>
      <w:r w:rsidRPr="0047561F">
        <w:rPr>
          <w:rFonts w:ascii="Times New Roman" w:eastAsia="Times New Roman" w:hAnsi="Times New Roman" w:cs="Times New Roman"/>
          <w:sz w:val="24"/>
          <w:szCs w:val="24"/>
          <w:lang w:val="en-GB" w:eastAsia="ru-RU"/>
        </w:rPr>
        <w:t>.</w:t>
      </w:r>
    </w:p>
    <w:p w14:paraId="62F0E4E3" w14:textId="6DF526C8" w:rsidR="00B32900" w:rsidRPr="0047561F" w:rsidRDefault="0047561F" w:rsidP="00050DD7">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47561F">
        <w:rPr>
          <w:rFonts w:ascii="Times New Roman" w:eastAsia="Times New Roman" w:hAnsi="Times New Roman" w:cs="Times New Roman"/>
          <w:sz w:val="24"/>
          <w:szCs w:val="24"/>
          <w:lang w:val="en-GB" w:eastAsia="ru-RU"/>
        </w:rPr>
        <w:t>2022-2025</w:t>
      </w:r>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aastate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kavandamisel</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nimetatud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kulude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osas</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võeti</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aluseks</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eelnevate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aastate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andmeid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ning</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ametiasutuste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tegevuste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kavasid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Ametiasutused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esitasid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reservtegevuste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nimekirjad</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prioriteetide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kaupa</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mis</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viiakse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ellu</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algselt</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kavandatust</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suuremate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tulude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laekumise</w:t>
      </w:r>
      <w:proofErr w:type="spellEnd"/>
      <w:r w:rsidR="00B32900" w:rsidRPr="0047561F">
        <w:rPr>
          <w:rFonts w:ascii="Times New Roman" w:eastAsia="Times New Roman" w:hAnsi="Times New Roman" w:cs="Times New Roman"/>
          <w:sz w:val="24"/>
          <w:szCs w:val="24"/>
          <w:lang w:val="en-GB" w:eastAsia="ru-RU"/>
        </w:rPr>
        <w:t xml:space="preserve"> </w:t>
      </w:r>
      <w:proofErr w:type="spellStart"/>
      <w:r w:rsidR="00B32900" w:rsidRPr="0047561F">
        <w:rPr>
          <w:rFonts w:ascii="Times New Roman" w:eastAsia="Times New Roman" w:hAnsi="Times New Roman" w:cs="Times New Roman"/>
          <w:sz w:val="24"/>
          <w:szCs w:val="24"/>
          <w:lang w:val="en-GB" w:eastAsia="ru-RU"/>
        </w:rPr>
        <w:t>korral</w:t>
      </w:r>
      <w:proofErr w:type="spellEnd"/>
      <w:r w:rsidR="00B32900" w:rsidRPr="0047561F">
        <w:rPr>
          <w:rFonts w:ascii="Times New Roman" w:eastAsia="Times New Roman" w:hAnsi="Times New Roman" w:cs="Times New Roman"/>
          <w:sz w:val="24"/>
          <w:szCs w:val="24"/>
          <w:lang w:val="en-GB" w:eastAsia="ru-RU"/>
        </w:rPr>
        <w:t xml:space="preserve">. </w:t>
      </w:r>
    </w:p>
    <w:p w14:paraId="4E89CBA1" w14:textId="77777777" w:rsidR="00B32900" w:rsidRPr="00777155" w:rsidRDefault="007F7FD6" w:rsidP="00050DD7">
      <w:pPr>
        <w:spacing w:after="0" w:line="240" w:lineRule="auto"/>
        <w:jc w:val="both"/>
        <w:rPr>
          <w:rFonts w:ascii="Times New Roman" w:eastAsia="Times New Roman" w:hAnsi="Times New Roman" w:cs="Times New Roman"/>
          <w:b/>
          <w:sz w:val="24"/>
          <w:szCs w:val="24"/>
          <w:lang w:val="en-GB" w:eastAsia="ru-RU"/>
        </w:rPr>
      </w:pPr>
      <w:proofErr w:type="spellStart"/>
      <w:r w:rsidRPr="00777155">
        <w:rPr>
          <w:rFonts w:ascii="Times New Roman" w:eastAsia="Times New Roman" w:hAnsi="Times New Roman" w:cs="Times New Roman"/>
          <w:b/>
          <w:sz w:val="24"/>
          <w:szCs w:val="24"/>
          <w:lang w:val="en-GB" w:eastAsia="ru-RU"/>
        </w:rPr>
        <w:t>Antavad</w:t>
      </w:r>
      <w:proofErr w:type="spellEnd"/>
      <w:r w:rsidR="00B32900" w:rsidRPr="00777155">
        <w:rPr>
          <w:rFonts w:ascii="Times New Roman" w:eastAsia="Times New Roman" w:hAnsi="Times New Roman" w:cs="Times New Roman"/>
          <w:b/>
          <w:sz w:val="24"/>
          <w:szCs w:val="24"/>
          <w:lang w:val="en-GB" w:eastAsia="ru-RU"/>
        </w:rPr>
        <w:t xml:space="preserve"> </w:t>
      </w:r>
      <w:proofErr w:type="spellStart"/>
      <w:r w:rsidR="00B32900" w:rsidRPr="00777155">
        <w:rPr>
          <w:rFonts w:ascii="Times New Roman" w:eastAsia="Times New Roman" w:hAnsi="Times New Roman" w:cs="Times New Roman"/>
          <w:b/>
          <w:sz w:val="24"/>
          <w:szCs w:val="24"/>
          <w:lang w:val="en-GB" w:eastAsia="ru-RU"/>
        </w:rPr>
        <w:t>toetused</w:t>
      </w:r>
      <w:proofErr w:type="spellEnd"/>
      <w:r w:rsidR="00B32900" w:rsidRPr="00777155">
        <w:rPr>
          <w:rFonts w:ascii="Times New Roman" w:eastAsia="Times New Roman" w:hAnsi="Times New Roman" w:cs="Times New Roman"/>
          <w:b/>
          <w:sz w:val="24"/>
          <w:szCs w:val="24"/>
          <w:lang w:val="en-GB" w:eastAsia="ru-RU"/>
        </w:rPr>
        <w:t xml:space="preserve"> </w:t>
      </w:r>
    </w:p>
    <w:p w14:paraId="1755C04C" w14:textId="7EA45FFD" w:rsidR="00B32900" w:rsidRPr="00777155" w:rsidRDefault="00B32900" w:rsidP="00050DD7">
      <w:pPr>
        <w:spacing w:after="120" w:line="240" w:lineRule="auto"/>
        <w:jc w:val="both"/>
        <w:rPr>
          <w:rFonts w:ascii="Times New Roman" w:eastAsia="Times New Roman" w:hAnsi="Times New Roman" w:cs="Times New Roman"/>
          <w:sz w:val="24"/>
          <w:szCs w:val="24"/>
          <w:lang w:val="en-GB" w:eastAsia="ru-RU"/>
        </w:rPr>
      </w:pPr>
      <w:proofErr w:type="spellStart"/>
      <w:r w:rsidRPr="00777155">
        <w:rPr>
          <w:rFonts w:ascii="Times New Roman" w:eastAsia="Times New Roman" w:hAnsi="Times New Roman" w:cs="Times New Roman"/>
          <w:sz w:val="24"/>
          <w:szCs w:val="24"/>
          <w:lang w:val="en-GB" w:eastAsia="ru-RU"/>
        </w:rPr>
        <w:t>Toetustena</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tegevuskuludeks</w:t>
      </w:r>
      <w:proofErr w:type="spellEnd"/>
      <w:r w:rsidRPr="00777155">
        <w:rPr>
          <w:rFonts w:ascii="Times New Roman" w:eastAsia="Times New Roman" w:hAnsi="Times New Roman" w:cs="Times New Roman"/>
          <w:sz w:val="24"/>
          <w:szCs w:val="24"/>
          <w:lang w:val="en-GB" w:eastAsia="ru-RU"/>
        </w:rPr>
        <w:t xml:space="preserve"> on </w:t>
      </w:r>
      <w:proofErr w:type="spellStart"/>
      <w:r w:rsidRPr="00777155">
        <w:rPr>
          <w:rFonts w:ascii="Times New Roman" w:eastAsia="Times New Roman" w:hAnsi="Times New Roman" w:cs="Times New Roman"/>
          <w:sz w:val="24"/>
          <w:szCs w:val="24"/>
          <w:lang w:val="en-GB" w:eastAsia="ru-RU"/>
        </w:rPr>
        <w:t>kavandatud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sotsiaalabitoetused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ja</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muud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toetused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füüsilistele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isikutele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sihtotstarbelised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toetused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tegevuskuludeks</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mittesihtotstarbelised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toetused</w:t>
      </w:r>
      <w:proofErr w:type="spellEnd"/>
      <w:r w:rsidRPr="00777155">
        <w:rPr>
          <w:rFonts w:ascii="Times New Roman" w:eastAsia="Times New Roman" w:hAnsi="Times New Roman" w:cs="Times New Roman"/>
          <w:sz w:val="24"/>
          <w:szCs w:val="24"/>
          <w:lang w:val="en-GB" w:eastAsia="ru-RU"/>
        </w:rPr>
        <w:t xml:space="preserve">. </w:t>
      </w:r>
      <w:r w:rsidR="00777155" w:rsidRPr="00777155">
        <w:rPr>
          <w:rFonts w:ascii="Times New Roman" w:eastAsia="Times New Roman" w:hAnsi="Times New Roman" w:cs="Times New Roman"/>
          <w:sz w:val="24"/>
          <w:szCs w:val="24"/>
          <w:lang w:val="en-GB" w:eastAsia="ru-RU"/>
        </w:rPr>
        <w:t>2022-2025</w:t>
      </w:r>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aastate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kavandamisel</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nimetatud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kulude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osas</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võeti</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aluseks</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eelnevate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aastate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andmeid</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ning</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asutuste</w:t>
      </w:r>
      <w:proofErr w:type="spellEnd"/>
      <w:r w:rsidRPr="00777155">
        <w:rPr>
          <w:rFonts w:ascii="Times New Roman" w:eastAsia="Times New Roman" w:hAnsi="Times New Roman" w:cs="Times New Roman"/>
          <w:sz w:val="24"/>
          <w:szCs w:val="24"/>
          <w:lang w:val="en-GB" w:eastAsia="ru-RU"/>
        </w:rPr>
        <w:t xml:space="preserve"> </w:t>
      </w:r>
      <w:proofErr w:type="spellStart"/>
      <w:r w:rsidRPr="00777155">
        <w:rPr>
          <w:rFonts w:ascii="Times New Roman" w:eastAsia="Times New Roman" w:hAnsi="Times New Roman" w:cs="Times New Roman"/>
          <w:sz w:val="24"/>
          <w:szCs w:val="24"/>
          <w:lang w:val="en-GB" w:eastAsia="ru-RU"/>
        </w:rPr>
        <w:t>tegevuste</w:t>
      </w:r>
      <w:proofErr w:type="spellEnd"/>
      <w:r w:rsidRPr="00777155">
        <w:rPr>
          <w:rFonts w:ascii="Times New Roman" w:eastAsia="Times New Roman" w:hAnsi="Times New Roman" w:cs="Times New Roman"/>
          <w:sz w:val="24"/>
          <w:szCs w:val="24"/>
          <w:lang w:val="en-GB" w:eastAsia="ru-RU"/>
        </w:rPr>
        <w:t xml:space="preserve"> kava. </w:t>
      </w:r>
    </w:p>
    <w:p w14:paraId="4FBEF129" w14:textId="3D080F88" w:rsidR="00B32900" w:rsidRPr="00BD272C" w:rsidRDefault="00BD272C" w:rsidP="00050DD7">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proofErr w:type="spellStart"/>
      <w:r w:rsidRPr="00BD272C">
        <w:rPr>
          <w:rFonts w:ascii="Times New Roman" w:eastAsia="Times New Roman" w:hAnsi="Times New Roman" w:cs="Times New Roman"/>
          <w:sz w:val="24"/>
          <w:szCs w:val="24"/>
          <w:lang w:val="en-GB" w:eastAsia="ru-RU"/>
        </w:rPr>
        <w:t>Aastatel</w:t>
      </w:r>
      <w:proofErr w:type="spellEnd"/>
      <w:r w:rsidRPr="00BD272C">
        <w:rPr>
          <w:rFonts w:ascii="Times New Roman" w:eastAsia="Times New Roman" w:hAnsi="Times New Roman" w:cs="Times New Roman"/>
          <w:sz w:val="24"/>
          <w:szCs w:val="24"/>
          <w:lang w:val="en-GB" w:eastAsia="ru-RU"/>
        </w:rPr>
        <w:t xml:space="preserve"> 2022</w:t>
      </w:r>
      <w:r w:rsidR="00B32900" w:rsidRPr="00BD272C">
        <w:rPr>
          <w:rFonts w:ascii="Times New Roman" w:eastAsia="Times New Roman" w:hAnsi="Times New Roman" w:cs="Times New Roman"/>
          <w:sz w:val="24"/>
          <w:szCs w:val="24"/>
          <w:lang w:val="en-GB" w:eastAsia="ru-RU"/>
        </w:rPr>
        <w:t>-</w:t>
      </w:r>
      <w:r w:rsidRPr="00BD272C">
        <w:rPr>
          <w:rFonts w:ascii="Times New Roman" w:eastAsia="Times New Roman" w:hAnsi="Times New Roman" w:cs="Times New Roman"/>
          <w:sz w:val="24"/>
          <w:szCs w:val="24"/>
          <w:lang w:val="en-GB" w:eastAsia="ru-RU"/>
        </w:rPr>
        <w:t>2025</w:t>
      </w:r>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linna</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eelarves</w:t>
      </w:r>
      <w:proofErr w:type="spellEnd"/>
      <w:r w:rsidR="00B32900" w:rsidRPr="00BD272C">
        <w:rPr>
          <w:rFonts w:ascii="Times New Roman" w:eastAsia="Times New Roman" w:hAnsi="Times New Roman" w:cs="Times New Roman"/>
          <w:sz w:val="24"/>
          <w:szCs w:val="24"/>
          <w:lang w:val="en-GB" w:eastAsia="ru-RU"/>
        </w:rPr>
        <w:t xml:space="preserve"> on </w:t>
      </w:r>
      <w:proofErr w:type="spellStart"/>
      <w:r w:rsidR="00B32900" w:rsidRPr="00BD272C">
        <w:rPr>
          <w:rFonts w:ascii="Times New Roman" w:eastAsia="Times New Roman" w:hAnsi="Times New Roman" w:cs="Times New Roman"/>
          <w:sz w:val="24"/>
          <w:szCs w:val="24"/>
          <w:lang w:val="en-GB" w:eastAsia="ru-RU"/>
        </w:rPr>
        <w:t>planeeritud</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järgmised</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antavad</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toetused</w:t>
      </w:r>
      <w:proofErr w:type="spellEnd"/>
      <w:r w:rsidR="003F66B5" w:rsidRPr="00BD272C">
        <w:rPr>
          <w:rFonts w:ascii="Times New Roman" w:eastAsia="Times New Roman" w:hAnsi="Times New Roman" w:cs="Times New Roman"/>
          <w:sz w:val="24"/>
          <w:szCs w:val="24"/>
          <w:lang w:val="en-GB" w:eastAsia="ru-RU"/>
        </w:rPr>
        <w:t xml:space="preserve"> </w:t>
      </w:r>
      <w:proofErr w:type="spellStart"/>
      <w:r w:rsidR="003F66B5" w:rsidRPr="00BD272C">
        <w:rPr>
          <w:rFonts w:ascii="Times New Roman" w:eastAsia="Times New Roman" w:hAnsi="Times New Roman" w:cs="Times New Roman"/>
          <w:sz w:val="24"/>
          <w:szCs w:val="24"/>
          <w:lang w:val="en-GB" w:eastAsia="ru-RU"/>
        </w:rPr>
        <w:t>sh</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sihtasutustele</w:t>
      </w:r>
      <w:proofErr w:type="spellEnd"/>
      <w:r w:rsidR="000C4A5C" w:rsidRPr="00BD272C">
        <w:rPr>
          <w:rFonts w:ascii="Times New Roman" w:eastAsia="Times New Roman" w:hAnsi="Times New Roman" w:cs="Times New Roman"/>
          <w:sz w:val="24"/>
          <w:szCs w:val="24"/>
          <w:lang w:val="en-GB" w:eastAsia="ru-RU"/>
        </w:rPr>
        <w:t xml:space="preserve"> </w:t>
      </w:r>
      <w:proofErr w:type="spellStart"/>
      <w:r w:rsidR="000C4A5C" w:rsidRPr="00BD272C">
        <w:rPr>
          <w:rFonts w:ascii="Times New Roman" w:eastAsia="Times New Roman" w:hAnsi="Times New Roman" w:cs="Times New Roman"/>
          <w:sz w:val="24"/>
          <w:szCs w:val="24"/>
          <w:lang w:val="en-GB" w:eastAsia="ru-RU"/>
        </w:rPr>
        <w:t>ja</w:t>
      </w:r>
      <w:proofErr w:type="spellEnd"/>
      <w:r w:rsidR="000C4A5C" w:rsidRPr="00BD272C">
        <w:rPr>
          <w:rFonts w:ascii="Times New Roman" w:eastAsia="Times New Roman" w:hAnsi="Times New Roman" w:cs="Times New Roman"/>
          <w:sz w:val="24"/>
          <w:szCs w:val="24"/>
          <w:lang w:val="en-GB" w:eastAsia="ru-RU"/>
        </w:rPr>
        <w:t xml:space="preserve"> </w:t>
      </w:r>
      <w:proofErr w:type="spellStart"/>
      <w:r w:rsidR="000C4A5C" w:rsidRPr="00BD272C">
        <w:rPr>
          <w:rFonts w:ascii="Times New Roman" w:eastAsia="Times New Roman" w:hAnsi="Times New Roman" w:cs="Times New Roman"/>
          <w:sz w:val="24"/>
          <w:szCs w:val="24"/>
          <w:lang w:val="en-GB" w:eastAsia="ru-RU"/>
        </w:rPr>
        <w:t>mittetulundus</w:t>
      </w:r>
      <w:r w:rsidR="00755BBA" w:rsidRPr="00BD272C">
        <w:rPr>
          <w:rFonts w:ascii="Times New Roman" w:eastAsia="Times New Roman" w:hAnsi="Times New Roman" w:cs="Times New Roman"/>
          <w:sz w:val="24"/>
          <w:szCs w:val="24"/>
          <w:lang w:val="en-GB" w:eastAsia="ru-RU"/>
        </w:rPr>
        <w:t>ühing</w:t>
      </w:r>
      <w:r w:rsidR="000C4A5C" w:rsidRPr="00BD272C">
        <w:rPr>
          <w:rFonts w:ascii="Times New Roman" w:eastAsia="Times New Roman" w:hAnsi="Times New Roman" w:cs="Times New Roman"/>
          <w:sz w:val="24"/>
          <w:szCs w:val="24"/>
          <w:lang w:val="en-GB" w:eastAsia="ru-RU"/>
        </w:rPr>
        <w:t>u</w:t>
      </w:r>
      <w:r w:rsidR="0005774F" w:rsidRPr="00BD272C">
        <w:rPr>
          <w:rFonts w:ascii="Times New Roman" w:eastAsia="Times New Roman" w:hAnsi="Times New Roman" w:cs="Times New Roman"/>
          <w:sz w:val="24"/>
          <w:szCs w:val="24"/>
          <w:lang w:val="en-GB" w:eastAsia="ru-RU"/>
        </w:rPr>
        <w:t>te</w:t>
      </w:r>
      <w:r w:rsidR="000C4A5C" w:rsidRPr="00BD272C">
        <w:rPr>
          <w:rFonts w:ascii="Times New Roman" w:eastAsia="Times New Roman" w:hAnsi="Times New Roman" w:cs="Times New Roman"/>
          <w:sz w:val="24"/>
          <w:szCs w:val="24"/>
          <w:lang w:val="en-GB" w:eastAsia="ru-RU"/>
        </w:rPr>
        <w:t>le</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216960" w:rsidRPr="00BD272C">
        <w:rPr>
          <w:rFonts w:ascii="Times New Roman" w:eastAsia="Times New Roman" w:hAnsi="Times New Roman" w:cs="Times New Roman"/>
          <w:sz w:val="24"/>
          <w:szCs w:val="24"/>
          <w:lang w:val="en-GB" w:eastAsia="ru-RU"/>
        </w:rPr>
        <w:t>linna</w:t>
      </w:r>
      <w:proofErr w:type="spellEnd"/>
      <w:r w:rsidR="00216960" w:rsidRPr="00BD272C">
        <w:rPr>
          <w:rFonts w:ascii="Times New Roman" w:eastAsia="Times New Roman" w:hAnsi="Times New Roman" w:cs="Times New Roman"/>
          <w:sz w:val="24"/>
          <w:szCs w:val="24"/>
          <w:lang w:val="en-GB" w:eastAsia="ru-RU"/>
        </w:rPr>
        <w:t xml:space="preserve"> </w:t>
      </w:r>
      <w:proofErr w:type="spellStart"/>
      <w:r w:rsidR="00216960" w:rsidRPr="00BD272C">
        <w:rPr>
          <w:rFonts w:ascii="Times New Roman" w:eastAsia="Times New Roman" w:hAnsi="Times New Roman" w:cs="Times New Roman"/>
          <w:sz w:val="24"/>
          <w:szCs w:val="24"/>
          <w:lang w:val="en-GB" w:eastAsia="ru-RU"/>
        </w:rPr>
        <w:t>üritustele</w:t>
      </w:r>
      <w:proofErr w:type="spellEnd"/>
      <w:r w:rsidR="00216960" w:rsidRPr="00BD272C">
        <w:rPr>
          <w:rFonts w:ascii="Times New Roman" w:eastAsia="Times New Roman" w:hAnsi="Times New Roman" w:cs="Times New Roman"/>
          <w:sz w:val="24"/>
          <w:szCs w:val="24"/>
          <w:lang w:val="en-GB" w:eastAsia="ru-RU"/>
        </w:rPr>
        <w:t xml:space="preserve">, </w:t>
      </w:r>
      <w:proofErr w:type="spellStart"/>
      <w:r w:rsidR="00216960" w:rsidRPr="00BD272C">
        <w:rPr>
          <w:rFonts w:ascii="Times New Roman" w:eastAsia="Times New Roman" w:hAnsi="Times New Roman" w:cs="Times New Roman"/>
          <w:sz w:val="24"/>
          <w:szCs w:val="24"/>
          <w:lang w:val="en-GB" w:eastAsia="ru-RU"/>
        </w:rPr>
        <w:t>sotsiaaltoetused</w:t>
      </w:r>
      <w:proofErr w:type="spellEnd"/>
      <w:r w:rsidR="004F2F2A" w:rsidRPr="00BD272C">
        <w:rPr>
          <w:rFonts w:ascii="Times New Roman" w:eastAsia="Times New Roman" w:hAnsi="Times New Roman" w:cs="Times New Roman"/>
          <w:sz w:val="24"/>
          <w:szCs w:val="24"/>
          <w:lang w:val="en-GB" w:eastAsia="ru-RU"/>
        </w:rPr>
        <w:t>,</w:t>
      </w:r>
      <w:r w:rsidR="00B32900" w:rsidRPr="00BD272C">
        <w:rPr>
          <w:rFonts w:ascii="Times New Roman" w:eastAsia="Times New Roman" w:hAnsi="Times New Roman" w:cs="Times New Roman"/>
          <w:sz w:val="24"/>
          <w:szCs w:val="24"/>
          <w:lang w:val="en-GB" w:eastAsia="ru-RU"/>
        </w:rPr>
        <w:t xml:space="preserve"> </w:t>
      </w:r>
      <w:proofErr w:type="spellStart"/>
      <w:r w:rsidR="00B32900" w:rsidRPr="00BD272C">
        <w:rPr>
          <w:rFonts w:ascii="Times New Roman" w:eastAsia="Times New Roman" w:hAnsi="Times New Roman" w:cs="Times New Roman"/>
          <w:sz w:val="24"/>
          <w:szCs w:val="24"/>
          <w:lang w:val="en-GB" w:eastAsia="ru-RU"/>
        </w:rPr>
        <w:t>iga-aastased</w:t>
      </w:r>
      <w:proofErr w:type="spellEnd"/>
      <w:r w:rsidR="00B32900" w:rsidRPr="00BD272C">
        <w:rPr>
          <w:rFonts w:ascii="Times New Roman" w:eastAsia="Times New Roman" w:hAnsi="Times New Roman" w:cs="Times New Roman"/>
          <w:sz w:val="24"/>
          <w:szCs w:val="24"/>
          <w:lang w:val="en-GB" w:eastAsia="ru-RU"/>
        </w:rPr>
        <w:t xml:space="preserve"> </w:t>
      </w:r>
      <w:proofErr w:type="spellStart"/>
      <w:r w:rsidR="000508FD" w:rsidRPr="00BD272C">
        <w:rPr>
          <w:rFonts w:ascii="Times New Roman" w:eastAsia="Times New Roman" w:hAnsi="Times New Roman" w:cs="Times New Roman"/>
          <w:sz w:val="24"/>
          <w:szCs w:val="24"/>
          <w:lang w:val="en-GB" w:eastAsia="ru-RU"/>
        </w:rPr>
        <w:t>liikmemaksud</w:t>
      </w:r>
      <w:proofErr w:type="spellEnd"/>
      <w:r w:rsidR="00B32900" w:rsidRPr="00BD272C">
        <w:rPr>
          <w:rFonts w:ascii="Times New Roman" w:eastAsia="Times New Roman" w:hAnsi="Times New Roman" w:cs="Times New Roman"/>
          <w:sz w:val="24"/>
          <w:szCs w:val="24"/>
          <w:lang w:val="en-GB" w:eastAsia="ru-RU"/>
        </w:rPr>
        <w:t xml:space="preserve"> jt.</w:t>
      </w:r>
      <w:r w:rsidR="004323AC" w:rsidRPr="00BD272C">
        <w:rPr>
          <w:rFonts w:ascii="Times New Roman" w:eastAsia="Times New Roman" w:hAnsi="Times New Roman" w:cs="Times New Roman"/>
          <w:sz w:val="24"/>
          <w:szCs w:val="24"/>
          <w:lang w:val="en-GB" w:eastAsia="ru-RU"/>
        </w:rPr>
        <w:t xml:space="preserve"> </w:t>
      </w:r>
    </w:p>
    <w:p w14:paraId="3FAC635B" w14:textId="35EE5EAC" w:rsidR="0035647F" w:rsidRPr="00B20AD5" w:rsidRDefault="00B32900" w:rsidP="00050DD7">
      <w:pPr>
        <w:spacing w:after="120" w:line="240" w:lineRule="auto"/>
        <w:jc w:val="both"/>
        <w:rPr>
          <w:rFonts w:ascii="Times New Roman" w:eastAsia="Times New Roman" w:hAnsi="Times New Roman" w:cs="Times New Roman"/>
          <w:noProof/>
          <w:sz w:val="24"/>
          <w:szCs w:val="24"/>
          <w:lang w:eastAsia="ru-RU"/>
        </w:rPr>
      </w:pPr>
      <w:proofErr w:type="spellStart"/>
      <w:r w:rsidRPr="00B20AD5">
        <w:rPr>
          <w:rFonts w:ascii="Times New Roman" w:eastAsia="Times New Roman" w:hAnsi="Times New Roman" w:cs="Times New Roman"/>
          <w:sz w:val="24"/>
          <w:szCs w:val="24"/>
          <w:lang w:val="en-GB" w:eastAsia="ru-RU"/>
        </w:rPr>
        <w:t>Linnaeelarvest</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eraldatavad</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sihtotstarbelised</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toetused</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tegevuskulud</w:t>
      </w:r>
      <w:r w:rsidR="00B20AD5" w:rsidRPr="00B20AD5">
        <w:rPr>
          <w:rFonts w:ascii="Times New Roman" w:eastAsia="Times New Roman" w:hAnsi="Times New Roman" w:cs="Times New Roman"/>
          <w:sz w:val="24"/>
          <w:szCs w:val="24"/>
          <w:lang w:val="en-GB" w:eastAsia="ru-RU"/>
        </w:rPr>
        <w:t>eks</w:t>
      </w:r>
      <w:proofErr w:type="spellEnd"/>
      <w:r w:rsidR="00B20AD5" w:rsidRPr="00B20AD5">
        <w:rPr>
          <w:rFonts w:ascii="Times New Roman" w:eastAsia="Times New Roman" w:hAnsi="Times New Roman" w:cs="Times New Roman"/>
          <w:sz w:val="24"/>
          <w:szCs w:val="24"/>
          <w:lang w:val="en-GB" w:eastAsia="ru-RU"/>
        </w:rPr>
        <w:t xml:space="preserve"> </w:t>
      </w:r>
      <w:proofErr w:type="spellStart"/>
      <w:r w:rsidR="00B20AD5" w:rsidRPr="00B20AD5">
        <w:rPr>
          <w:rFonts w:ascii="Times New Roman" w:eastAsia="Times New Roman" w:hAnsi="Times New Roman" w:cs="Times New Roman"/>
          <w:sz w:val="24"/>
          <w:szCs w:val="24"/>
          <w:lang w:val="en-GB" w:eastAsia="ru-RU"/>
        </w:rPr>
        <w:t>peamiselt</w:t>
      </w:r>
      <w:proofErr w:type="spellEnd"/>
      <w:r w:rsidR="00B20AD5" w:rsidRPr="00B20AD5">
        <w:rPr>
          <w:rFonts w:ascii="Times New Roman" w:eastAsia="Times New Roman" w:hAnsi="Times New Roman" w:cs="Times New Roman"/>
          <w:sz w:val="24"/>
          <w:szCs w:val="24"/>
          <w:lang w:val="en-GB" w:eastAsia="ru-RU"/>
        </w:rPr>
        <w:t xml:space="preserve"> </w:t>
      </w:r>
      <w:proofErr w:type="spellStart"/>
      <w:r w:rsidR="00B20AD5" w:rsidRPr="00B20AD5">
        <w:rPr>
          <w:rFonts w:ascii="Times New Roman" w:eastAsia="Times New Roman" w:hAnsi="Times New Roman" w:cs="Times New Roman"/>
          <w:sz w:val="24"/>
          <w:szCs w:val="24"/>
          <w:lang w:val="en-GB" w:eastAsia="ru-RU"/>
        </w:rPr>
        <w:t>planeeritakse</w:t>
      </w:r>
      <w:proofErr w:type="spellEnd"/>
      <w:r w:rsidR="00B20AD5" w:rsidRPr="00B20AD5">
        <w:rPr>
          <w:rFonts w:ascii="Times New Roman" w:eastAsia="Times New Roman" w:hAnsi="Times New Roman" w:cs="Times New Roman"/>
          <w:sz w:val="24"/>
          <w:szCs w:val="24"/>
          <w:lang w:val="en-GB" w:eastAsia="ru-RU"/>
        </w:rPr>
        <w:t xml:space="preserve"> 2021</w:t>
      </w:r>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aasta</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tasemel</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sh</w:t>
      </w:r>
      <w:proofErr w:type="spellEnd"/>
      <w:r w:rsidRPr="00B20AD5">
        <w:rPr>
          <w:rFonts w:ascii="Times New Roman" w:eastAsia="Times New Roman" w:hAnsi="Times New Roman" w:cs="Times New Roman"/>
          <w:sz w:val="24"/>
          <w:szCs w:val="24"/>
          <w:lang w:val="en-GB" w:eastAsia="et-EE"/>
        </w:rPr>
        <w:t xml:space="preserve"> </w:t>
      </w:r>
      <w:r w:rsidRPr="00B20AD5">
        <w:rPr>
          <w:rFonts w:ascii="Times New Roman" w:eastAsia="Times New Roman" w:hAnsi="Times New Roman" w:cs="Times New Roman"/>
          <w:sz w:val="24"/>
          <w:szCs w:val="24"/>
          <w:lang w:val="en-GB" w:eastAsia="ru-RU"/>
        </w:rPr>
        <w:t xml:space="preserve">SA-le </w:t>
      </w:r>
      <w:proofErr w:type="spellStart"/>
      <w:r w:rsidRPr="00B20AD5">
        <w:rPr>
          <w:rFonts w:ascii="Times New Roman" w:eastAsia="Times New Roman" w:hAnsi="Times New Roman" w:cs="Times New Roman"/>
          <w:sz w:val="24"/>
          <w:szCs w:val="24"/>
          <w:lang w:val="en-GB" w:eastAsia="ru-RU"/>
        </w:rPr>
        <w:t>Vaivara</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Kalmistud</w:t>
      </w:r>
      <w:proofErr w:type="spellEnd"/>
      <w:r w:rsidR="0088312D" w:rsidRPr="00B20AD5">
        <w:rPr>
          <w:rFonts w:ascii="Times New Roman" w:eastAsia="Times New Roman" w:hAnsi="Times New Roman" w:cs="Times New Roman"/>
          <w:sz w:val="24"/>
          <w:szCs w:val="24"/>
          <w:lang w:val="en-GB" w:eastAsia="ru-RU"/>
        </w:rPr>
        <w:t xml:space="preserve"> </w:t>
      </w:r>
      <w:r w:rsidR="00FA4439" w:rsidRPr="00B20AD5">
        <w:rPr>
          <w:rFonts w:ascii="Times New Roman" w:eastAsia="Times New Roman" w:hAnsi="Times New Roman" w:cs="Times New Roman"/>
          <w:sz w:val="24"/>
          <w:szCs w:val="24"/>
          <w:lang w:val="en-GB" w:eastAsia="ru-RU"/>
        </w:rPr>
        <w:t>(</w:t>
      </w:r>
      <w:proofErr w:type="spellStart"/>
      <w:r w:rsidR="00FA4439" w:rsidRPr="00B20AD5">
        <w:rPr>
          <w:rFonts w:ascii="Times New Roman" w:eastAsia="Times New Roman" w:hAnsi="Times New Roman" w:cs="Times New Roman"/>
          <w:sz w:val="24"/>
          <w:szCs w:val="24"/>
          <w:lang w:val="en-GB" w:eastAsia="ru-RU"/>
        </w:rPr>
        <w:t>korrig</w:t>
      </w:r>
      <w:r w:rsidR="00E87561" w:rsidRPr="00B20AD5">
        <w:rPr>
          <w:rFonts w:ascii="Times New Roman" w:eastAsia="Times New Roman" w:hAnsi="Times New Roman" w:cs="Times New Roman"/>
          <w:sz w:val="24"/>
          <w:szCs w:val="24"/>
          <w:lang w:val="en-GB" w:eastAsia="ru-RU"/>
        </w:rPr>
        <w:t>eeritud</w:t>
      </w:r>
      <w:proofErr w:type="spellEnd"/>
      <w:r w:rsidR="00E87561" w:rsidRPr="00B20AD5">
        <w:rPr>
          <w:rFonts w:ascii="Times New Roman" w:eastAsia="Times New Roman" w:hAnsi="Times New Roman" w:cs="Times New Roman"/>
          <w:sz w:val="24"/>
          <w:szCs w:val="24"/>
          <w:lang w:val="en-GB" w:eastAsia="ru-RU"/>
        </w:rPr>
        <w:t xml:space="preserve"> </w:t>
      </w:r>
      <w:proofErr w:type="spellStart"/>
      <w:r w:rsidR="00E87561" w:rsidRPr="00B20AD5">
        <w:rPr>
          <w:rFonts w:ascii="Times New Roman" w:eastAsia="Times New Roman" w:hAnsi="Times New Roman" w:cs="Times New Roman"/>
          <w:sz w:val="24"/>
          <w:szCs w:val="24"/>
          <w:lang w:val="en-GB" w:eastAsia="ru-RU"/>
        </w:rPr>
        <w:t>tarbijahinnaindeksi</w:t>
      </w:r>
      <w:proofErr w:type="spellEnd"/>
      <w:r w:rsidR="00E87561" w:rsidRPr="00B20AD5">
        <w:rPr>
          <w:rFonts w:ascii="Times New Roman" w:eastAsia="Times New Roman" w:hAnsi="Times New Roman" w:cs="Times New Roman"/>
          <w:sz w:val="24"/>
          <w:szCs w:val="24"/>
          <w:lang w:val="en-GB" w:eastAsia="ru-RU"/>
        </w:rPr>
        <w:t xml:space="preserve"> </w:t>
      </w:r>
      <w:proofErr w:type="spellStart"/>
      <w:r w:rsidR="00E87561" w:rsidRPr="00B20AD5">
        <w:rPr>
          <w:rFonts w:ascii="Times New Roman" w:eastAsia="Times New Roman" w:hAnsi="Times New Roman" w:cs="Times New Roman"/>
          <w:sz w:val="24"/>
          <w:szCs w:val="24"/>
          <w:lang w:val="en-GB" w:eastAsia="ru-RU"/>
        </w:rPr>
        <w:t>võrra</w:t>
      </w:r>
      <w:proofErr w:type="spellEnd"/>
      <w:r w:rsidR="007A10AD" w:rsidRPr="00B20AD5">
        <w:rPr>
          <w:rFonts w:ascii="Times New Roman" w:eastAsia="Times New Roman" w:hAnsi="Times New Roman" w:cs="Times New Roman"/>
          <w:sz w:val="24"/>
          <w:szCs w:val="24"/>
          <w:lang w:val="en-GB" w:eastAsia="ru-RU"/>
        </w:rPr>
        <w:t>)</w:t>
      </w:r>
      <w:r w:rsidRPr="00B20AD5">
        <w:rPr>
          <w:rFonts w:ascii="Times New Roman" w:eastAsia="Times New Roman" w:hAnsi="Times New Roman" w:cs="Times New Roman"/>
          <w:sz w:val="24"/>
          <w:szCs w:val="24"/>
          <w:lang w:val="en-GB" w:eastAsia="ru-RU"/>
        </w:rPr>
        <w:t>,</w:t>
      </w:r>
      <w:r w:rsidR="009F4F54" w:rsidRPr="00B20AD5">
        <w:rPr>
          <w:rFonts w:ascii="Times New Roman" w:eastAsia="Times New Roman" w:hAnsi="Times New Roman" w:cs="Times New Roman"/>
          <w:sz w:val="24"/>
          <w:szCs w:val="24"/>
          <w:lang w:val="en-GB" w:eastAsia="ru-RU"/>
        </w:rPr>
        <w:t xml:space="preserve"> SA-le </w:t>
      </w:r>
      <w:proofErr w:type="spellStart"/>
      <w:r w:rsidR="009F4F54" w:rsidRPr="00B20AD5">
        <w:rPr>
          <w:rFonts w:ascii="Times New Roman" w:eastAsia="Times New Roman" w:hAnsi="Times New Roman" w:cs="Times New Roman"/>
          <w:sz w:val="24"/>
          <w:szCs w:val="24"/>
          <w:lang w:val="en-GB" w:eastAsia="ru-RU"/>
        </w:rPr>
        <w:t>Narva</w:t>
      </w:r>
      <w:proofErr w:type="spellEnd"/>
      <w:r w:rsidR="009F4F54" w:rsidRPr="00B20AD5">
        <w:rPr>
          <w:rFonts w:ascii="Times New Roman" w:eastAsia="Times New Roman" w:hAnsi="Times New Roman" w:cs="Times New Roman"/>
          <w:sz w:val="24"/>
          <w:szCs w:val="24"/>
          <w:lang w:val="en-GB" w:eastAsia="ru-RU"/>
        </w:rPr>
        <w:t xml:space="preserve"> </w:t>
      </w:r>
      <w:proofErr w:type="spellStart"/>
      <w:r w:rsidR="009F4F54" w:rsidRPr="00B20AD5">
        <w:rPr>
          <w:rFonts w:ascii="Times New Roman" w:eastAsia="Times New Roman" w:hAnsi="Times New Roman" w:cs="Times New Roman"/>
          <w:sz w:val="24"/>
          <w:szCs w:val="24"/>
          <w:lang w:val="en-GB" w:eastAsia="ru-RU"/>
        </w:rPr>
        <w:t>Linnaelamu</w:t>
      </w:r>
      <w:proofErr w:type="spellEnd"/>
      <w:r w:rsidR="009F4F54" w:rsidRPr="00B20AD5">
        <w:rPr>
          <w:rFonts w:ascii="Times New Roman" w:eastAsia="Times New Roman" w:hAnsi="Times New Roman" w:cs="Times New Roman"/>
          <w:sz w:val="24"/>
          <w:szCs w:val="24"/>
          <w:lang w:val="en-GB" w:eastAsia="ru-RU"/>
        </w:rPr>
        <w:t xml:space="preserve"> </w:t>
      </w:r>
      <w:proofErr w:type="spellStart"/>
      <w:r w:rsidR="009F4F54" w:rsidRPr="00B20AD5">
        <w:rPr>
          <w:rFonts w:ascii="Times New Roman" w:eastAsia="Times New Roman" w:hAnsi="Times New Roman" w:cs="Times New Roman"/>
          <w:sz w:val="24"/>
          <w:szCs w:val="24"/>
          <w:lang w:val="en-GB" w:eastAsia="ru-RU"/>
        </w:rPr>
        <w:t>eluruumide</w:t>
      </w:r>
      <w:proofErr w:type="spellEnd"/>
      <w:r w:rsidR="009F4F54" w:rsidRPr="00B20AD5">
        <w:rPr>
          <w:rFonts w:ascii="Times New Roman" w:eastAsia="Times New Roman" w:hAnsi="Times New Roman" w:cs="Times New Roman"/>
          <w:sz w:val="24"/>
          <w:szCs w:val="24"/>
          <w:lang w:val="en-GB" w:eastAsia="ru-RU"/>
        </w:rPr>
        <w:t xml:space="preserve"> </w:t>
      </w:r>
      <w:proofErr w:type="spellStart"/>
      <w:r w:rsidR="009F4F54" w:rsidRPr="00B20AD5">
        <w:rPr>
          <w:rFonts w:ascii="Times New Roman" w:eastAsia="Times New Roman" w:hAnsi="Times New Roman" w:cs="Times New Roman"/>
          <w:sz w:val="24"/>
          <w:szCs w:val="24"/>
          <w:lang w:val="en-GB" w:eastAsia="ru-RU"/>
        </w:rPr>
        <w:t>haldamiseks</w:t>
      </w:r>
      <w:proofErr w:type="spellEnd"/>
      <w:r w:rsidR="009F4F54" w:rsidRPr="00B20AD5">
        <w:rPr>
          <w:rFonts w:ascii="Times New Roman" w:eastAsia="Times New Roman" w:hAnsi="Times New Roman" w:cs="Times New Roman"/>
          <w:sz w:val="24"/>
          <w:szCs w:val="24"/>
          <w:lang w:val="en-GB" w:eastAsia="ru-RU"/>
        </w:rPr>
        <w:t xml:space="preserve">, </w:t>
      </w:r>
      <w:r w:rsidR="00090E3E" w:rsidRPr="00B20AD5">
        <w:rPr>
          <w:rFonts w:ascii="Times New Roman" w:eastAsia="Times New Roman" w:hAnsi="Times New Roman" w:cs="Times New Roman"/>
          <w:sz w:val="24"/>
          <w:szCs w:val="24"/>
          <w:lang w:val="en-GB" w:eastAsia="ru-RU"/>
        </w:rPr>
        <w:t xml:space="preserve">SA-le </w:t>
      </w:r>
      <w:proofErr w:type="spellStart"/>
      <w:r w:rsidR="00090E3E" w:rsidRPr="00B20AD5">
        <w:rPr>
          <w:rFonts w:ascii="Times New Roman" w:eastAsia="Times New Roman" w:hAnsi="Times New Roman" w:cs="Times New Roman"/>
          <w:sz w:val="24"/>
          <w:szCs w:val="24"/>
          <w:lang w:val="en-GB" w:eastAsia="ru-RU"/>
        </w:rPr>
        <w:t>Narva</w:t>
      </w:r>
      <w:proofErr w:type="spellEnd"/>
      <w:r w:rsidR="00090E3E" w:rsidRPr="00B20AD5">
        <w:rPr>
          <w:rFonts w:ascii="Times New Roman" w:eastAsia="Times New Roman" w:hAnsi="Times New Roman" w:cs="Times New Roman"/>
          <w:sz w:val="24"/>
          <w:szCs w:val="24"/>
          <w:lang w:val="en-GB" w:eastAsia="ru-RU"/>
        </w:rPr>
        <w:t xml:space="preserve"> </w:t>
      </w:r>
      <w:proofErr w:type="spellStart"/>
      <w:r w:rsidR="00090E3E" w:rsidRPr="00B20AD5">
        <w:rPr>
          <w:rFonts w:ascii="Times New Roman" w:eastAsia="Times New Roman" w:hAnsi="Times New Roman" w:cs="Times New Roman"/>
          <w:sz w:val="24"/>
          <w:szCs w:val="24"/>
          <w:lang w:val="en-GB" w:eastAsia="ru-RU"/>
        </w:rPr>
        <w:t>Sadam</w:t>
      </w:r>
      <w:proofErr w:type="spellEnd"/>
      <w:r w:rsidR="00090E3E" w:rsidRPr="00B20AD5">
        <w:rPr>
          <w:rFonts w:ascii="Times New Roman" w:eastAsia="Times New Roman" w:hAnsi="Times New Roman" w:cs="Times New Roman"/>
          <w:sz w:val="24"/>
          <w:szCs w:val="24"/>
          <w:lang w:val="en-GB" w:eastAsia="ru-RU"/>
        </w:rPr>
        <w:t xml:space="preserve">, </w:t>
      </w:r>
      <w:r w:rsidRPr="00B20AD5">
        <w:rPr>
          <w:rFonts w:ascii="Times New Roman" w:eastAsia="Times New Roman" w:hAnsi="Times New Roman" w:cs="Times New Roman"/>
          <w:sz w:val="24"/>
          <w:szCs w:val="24"/>
          <w:lang w:val="en-GB" w:eastAsia="ru-RU"/>
        </w:rPr>
        <w:t xml:space="preserve">SA-le </w:t>
      </w:r>
      <w:proofErr w:type="spellStart"/>
      <w:r w:rsidRPr="00B20AD5">
        <w:rPr>
          <w:rFonts w:ascii="Times New Roman" w:eastAsia="Times New Roman" w:hAnsi="Times New Roman" w:cs="Times New Roman"/>
          <w:sz w:val="24"/>
          <w:szCs w:val="24"/>
          <w:lang w:val="en-GB" w:eastAsia="ru-RU"/>
        </w:rPr>
        <w:t>Narva</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Linna</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Arendus</w:t>
      </w:r>
      <w:proofErr w:type="spellEnd"/>
      <w:r w:rsidRPr="00B20AD5">
        <w:rPr>
          <w:rFonts w:ascii="Times New Roman" w:eastAsia="Times New Roman" w:hAnsi="Times New Roman" w:cs="Times New Roman"/>
          <w:sz w:val="24"/>
          <w:szCs w:val="24"/>
          <w:lang w:val="en-GB" w:eastAsia="ru-RU"/>
        </w:rPr>
        <w:t xml:space="preserve">, </w:t>
      </w:r>
      <w:r w:rsidR="00976919" w:rsidRPr="00B20AD5">
        <w:rPr>
          <w:rFonts w:ascii="Times New Roman" w:eastAsia="Times New Roman" w:hAnsi="Times New Roman" w:cs="Times New Roman"/>
          <w:sz w:val="24"/>
          <w:szCs w:val="24"/>
          <w:lang w:val="en-GB" w:eastAsia="ru-RU"/>
        </w:rPr>
        <w:t xml:space="preserve">SA-le </w:t>
      </w:r>
      <w:proofErr w:type="spellStart"/>
      <w:r w:rsidR="00976919" w:rsidRPr="00B20AD5">
        <w:rPr>
          <w:rFonts w:ascii="Times New Roman" w:eastAsia="Times New Roman" w:hAnsi="Times New Roman" w:cs="Times New Roman"/>
          <w:sz w:val="24"/>
          <w:szCs w:val="24"/>
          <w:lang w:val="en-GB" w:eastAsia="ru-RU"/>
        </w:rPr>
        <w:t>Narva</w:t>
      </w:r>
      <w:proofErr w:type="spellEnd"/>
      <w:r w:rsidR="00976919" w:rsidRPr="00B20AD5">
        <w:rPr>
          <w:rFonts w:ascii="Times New Roman" w:eastAsia="Times New Roman" w:hAnsi="Times New Roman" w:cs="Times New Roman"/>
          <w:sz w:val="24"/>
          <w:szCs w:val="24"/>
          <w:lang w:val="en-GB" w:eastAsia="ru-RU"/>
        </w:rPr>
        <w:t xml:space="preserve"> </w:t>
      </w:r>
      <w:proofErr w:type="spellStart"/>
      <w:r w:rsidR="00976919" w:rsidRPr="00B20AD5">
        <w:rPr>
          <w:rFonts w:ascii="Times New Roman" w:eastAsia="Times New Roman" w:hAnsi="Times New Roman" w:cs="Times New Roman"/>
          <w:sz w:val="24"/>
          <w:szCs w:val="24"/>
          <w:lang w:val="en-GB" w:eastAsia="ru-RU"/>
        </w:rPr>
        <w:t>linnaleht</w:t>
      </w:r>
      <w:proofErr w:type="spellEnd"/>
      <w:r w:rsidR="00976919" w:rsidRPr="00B20AD5">
        <w:rPr>
          <w:rFonts w:ascii="Times New Roman" w:eastAsia="Times New Roman" w:hAnsi="Times New Roman" w:cs="Times New Roman"/>
          <w:sz w:val="24"/>
          <w:szCs w:val="24"/>
          <w:lang w:val="en-GB" w:eastAsia="ru-RU"/>
        </w:rPr>
        <w:t xml:space="preserve">, </w:t>
      </w:r>
      <w:r w:rsidRPr="00B20AD5">
        <w:rPr>
          <w:rFonts w:ascii="Times New Roman" w:eastAsia="Times New Roman" w:hAnsi="Times New Roman" w:cs="Times New Roman"/>
          <w:sz w:val="24"/>
          <w:szCs w:val="24"/>
          <w:lang w:val="en-GB" w:eastAsia="ru-RU"/>
        </w:rPr>
        <w:t xml:space="preserve">SA-le </w:t>
      </w:r>
      <w:proofErr w:type="spellStart"/>
      <w:r w:rsidRPr="00B20AD5">
        <w:rPr>
          <w:rFonts w:ascii="Times New Roman" w:eastAsia="Times New Roman" w:hAnsi="Times New Roman" w:cs="Times New Roman"/>
          <w:sz w:val="24"/>
          <w:szCs w:val="24"/>
          <w:lang w:val="en-GB" w:eastAsia="ru-RU"/>
        </w:rPr>
        <w:t>Narva</w:t>
      </w:r>
      <w:proofErr w:type="spellEnd"/>
      <w:r w:rsidRPr="00B20AD5">
        <w:rPr>
          <w:rFonts w:ascii="Times New Roman" w:eastAsia="Times New Roman" w:hAnsi="Times New Roman" w:cs="Times New Roman"/>
          <w:sz w:val="24"/>
          <w:szCs w:val="24"/>
          <w:lang w:val="en-GB" w:eastAsia="ru-RU"/>
        </w:rPr>
        <w:t xml:space="preserve"> </w:t>
      </w:r>
      <w:proofErr w:type="spellStart"/>
      <w:r w:rsidRPr="00B20AD5">
        <w:rPr>
          <w:rFonts w:ascii="Times New Roman" w:eastAsia="Times New Roman" w:hAnsi="Times New Roman" w:cs="Times New Roman"/>
          <w:sz w:val="24"/>
          <w:szCs w:val="24"/>
          <w:lang w:val="en-GB" w:eastAsia="ru-RU"/>
        </w:rPr>
        <w:t>Muuseum</w:t>
      </w:r>
      <w:proofErr w:type="spellEnd"/>
      <w:r w:rsidR="00D56D22" w:rsidRPr="00B20AD5">
        <w:rPr>
          <w:rFonts w:ascii="Times New Roman" w:eastAsia="Times New Roman" w:hAnsi="Times New Roman" w:cs="Times New Roman"/>
          <w:noProof/>
          <w:sz w:val="24"/>
          <w:szCs w:val="24"/>
          <w:lang w:eastAsia="ru-RU"/>
        </w:rPr>
        <w:t>; t</w:t>
      </w:r>
      <w:r w:rsidR="00BF3AF5" w:rsidRPr="00B20AD5">
        <w:rPr>
          <w:rFonts w:ascii="Times New Roman" w:eastAsia="Times New Roman" w:hAnsi="Times New Roman" w:cs="Times New Roman"/>
          <w:noProof/>
          <w:sz w:val="24"/>
          <w:szCs w:val="24"/>
          <w:lang w:eastAsia="ru-RU"/>
        </w:rPr>
        <w:t xml:space="preserve">oetus </w:t>
      </w:r>
      <w:r w:rsidR="00F41EC2" w:rsidRPr="00B20AD5">
        <w:rPr>
          <w:rFonts w:ascii="Times New Roman" w:eastAsia="Times New Roman" w:hAnsi="Times New Roman" w:cs="Times New Roman"/>
          <w:noProof/>
          <w:sz w:val="24"/>
          <w:szCs w:val="24"/>
          <w:lang w:eastAsia="ru-RU"/>
        </w:rPr>
        <w:t>a</w:t>
      </w:r>
      <w:r w:rsidR="00BF3AF5" w:rsidRPr="00B20AD5">
        <w:rPr>
          <w:rFonts w:ascii="Times New Roman" w:eastAsia="Times New Roman" w:hAnsi="Times New Roman" w:cs="Times New Roman"/>
          <w:noProof/>
          <w:sz w:val="24"/>
          <w:szCs w:val="24"/>
          <w:lang w:eastAsia="ru-RU"/>
        </w:rPr>
        <w:t>valiku liiniveo korraldamiseks.</w:t>
      </w:r>
      <w:r w:rsidR="000C242E" w:rsidRPr="00B20AD5">
        <w:rPr>
          <w:rFonts w:ascii="Times New Roman" w:eastAsia="Times New Roman" w:hAnsi="Times New Roman" w:cs="Times New Roman"/>
          <w:strike/>
          <w:noProof/>
          <w:sz w:val="24"/>
          <w:szCs w:val="24"/>
          <w:lang w:eastAsia="ru-RU"/>
        </w:rPr>
        <w:t xml:space="preserve"> </w:t>
      </w:r>
    </w:p>
    <w:p w14:paraId="6B368BA8" w14:textId="2E72CCDE" w:rsidR="00C056E9" w:rsidRPr="00627476" w:rsidRDefault="0035647F" w:rsidP="00050DD7">
      <w:pPr>
        <w:spacing w:after="120" w:line="240" w:lineRule="auto"/>
        <w:jc w:val="both"/>
        <w:rPr>
          <w:rFonts w:ascii="Times New Roman" w:eastAsia="Times New Roman" w:hAnsi="Times New Roman" w:cs="Times New Roman"/>
          <w:noProof/>
          <w:sz w:val="24"/>
          <w:szCs w:val="24"/>
          <w:lang w:eastAsia="ru-RU"/>
        </w:rPr>
      </w:pPr>
      <w:r w:rsidRPr="00C3657D">
        <w:rPr>
          <w:rFonts w:ascii="Times New Roman" w:eastAsia="Times New Roman" w:hAnsi="Times New Roman" w:cs="Times New Roman"/>
          <w:noProof/>
          <w:sz w:val="24"/>
          <w:szCs w:val="24"/>
          <w:lang w:eastAsia="ru-RU"/>
        </w:rPr>
        <w:t>L</w:t>
      </w:r>
      <w:r w:rsidR="00C7252D" w:rsidRPr="00C3657D">
        <w:rPr>
          <w:rFonts w:ascii="Times New Roman" w:eastAsia="Times New Roman" w:hAnsi="Times New Roman" w:cs="Times New Roman"/>
          <w:noProof/>
          <w:sz w:val="24"/>
          <w:szCs w:val="24"/>
          <w:lang w:eastAsia="ru-RU"/>
        </w:rPr>
        <w:t xml:space="preserve">innas on kehtestatud </w:t>
      </w:r>
      <w:r w:rsidR="00796F7A" w:rsidRPr="00C3657D">
        <w:rPr>
          <w:rFonts w:ascii="Times New Roman" w:eastAsia="Times New Roman" w:hAnsi="Times New Roman" w:cs="Times New Roman"/>
          <w:noProof/>
          <w:sz w:val="24"/>
          <w:szCs w:val="24"/>
          <w:lang w:eastAsia="ru-RU"/>
        </w:rPr>
        <w:t>erinevad korrad</w:t>
      </w:r>
      <w:r w:rsidRPr="00C3657D">
        <w:rPr>
          <w:rFonts w:ascii="Times New Roman" w:eastAsia="Times New Roman" w:hAnsi="Times New Roman" w:cs="Times New Roman"/>
          <w:noProof/>
          <w:sz w:val="24"/>
          <w:szCs w:val="24"/>
          <w:lang w:eastAsia="ru-RU"/>
        </w:rPr>
        <w:t xml:space="preserve">, mis on suunatud nii </w:t>
      </w:r>
      <w:r w:rsidR="00796F7A" w:rsidRPr="00C3657D">
        <w:rPr>
          <w:rFonts w:ascii="Times New Roman" w:hAnsi="Times New Roman" w:cs="Times New Roman"/>
          <w:sz w:val="24"/>
          <w:szCs w:val="24"/>
          <w:shd w:val="clear" w:color="auto" w:fill="FFFFFF"/>
        </w:rPr>
        <w:t xml:space="preserve">soodsa linnakeskkonna loomiseks kui ka aiandusühistute ja korteriühistute sihtotstarbelist toetamiseks. </w:t>
      </w:r>
      <w:r w:rsidR="00796F7A" w:rsidRPr="00627476">
        <w:rPr>
          <w:rFonts w:ascii="Times New Roman" w:hAnsi="Times New Roman" w:cs="Times New Roman"/>
          <w:sz w:val="24"/>
          <w:szCs w:val="24"/>
          <w:shd w:val="clear" w:color="auto" w:fill="FFFFFF"/>
        </w:rPr>
        <w:t>E</w:t>
      </w:r>
      <w:r w:rsidRPr="00627476">
        <w:rPr>
          <w:rFonts w:ascii="Times New Roman" w:eastAsia="Times New Roman" w:hAnsi="Times New Roman" w:cs="Times New Roman"/>
          <w:noProof/>
          <w:sz w:val="24"/>
          <w:szCs w:val="24"/>
          <w:lang w:eastAsia="ru-RU"/>
        </w:rPr>
        <w:t xml:space="preserve">elarvestrateegia perioodil kavandatakse </w:t>
      </w:r>
      <w:r w:rsidR="00C7252D" w:rsidRPr="00627476">
        <w:rPr>
          <w:rFonts w:ascii="Times New Roman" w:eastAsia="Times New Roman" w:hAnsi="Times New Roman" w:cs="Times New Roman"/>
          <w:noProof/>
          <w:sz w:val="24"/>
          <w:szCs w:val="24"/>
          <w:lang w:eastAsia="ru-RU"/>
        </w:rPr>
        <w:t xml:space="preserve">need toetused </w:t>
      </w:r>
      <w:r w:rsidRPr="00627476">
        <w:rPr>
          <w:rFonts w:ascii="Times New Roman" w:eastAsia="Times New Roman" w:hAnsi="Times New Roman" w:cs="Times New Roman"/>
          <w:noProof/>
          <w:sz w:val="24"/>
          <w:szCs w:val="24"/>
          <w:lang w:eastAsia="ru-RU"/>
        </w:rPr>
        <w:t>lähtudes eelarve võimalustest.</w:t>
      </w:r>
    </w:p>
    <w:p w14:paraId="26989D1A" w14:textId="50270DE6" w:rsidR="00B32900" w:rsidRPr="00627476" w:rsidRDefault="00B32900" w:rsidP="00050DD7">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proofErr w:type="spellStart"/>
      <w:r w:rsidRPr="00627476">
        <w:rPr>
          <w:rFonts w:ascii="Times New Roman" w:eastAsia="Times New Roman" w:hAnsi="Times New Roman" w:cs="Times New Roman"/>
          <w:sz w:val="24"/>
          <w:szCs w:val="24"/>
          <w:lang w:val="en-GB" w:eastAsia="ru-RU"/>
        </w:rPr>
        <w:t>Antavad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toetused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moodustavad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ca</w:t>
      </w:r>
      <w:proofErr w:type="spellEnd"/>
      <w:r w:rsidRPr="00627476">
        <w:rPr>
          <w:rFonts w:ascii="Times New Roman" w:eastAsia="Times New Roman" w:hAnsi="Times New Roman" w:cs="Times New Roman"/>
          <w:sz w:val="24"/>
          <w:szCs w:val="24"/>
          <w:lang w:val="en-GB" w:eastAsia="ru-RU"/>
        </w:rPr>
        <w:t xml:space="preserve"> </w:t>
      </w:r>
      <w:r w:rsidR="006400B6" w:rsidRPr="00627476">
        <w:rPr>
          <w:rFonts w:ascii="Times New Roman" w:eastAsia="Times New Roman" w:hAnsi="Times New Roman" w:cs="Times New Roman"/>
          <w:sz w:val="24"/>
          <w:szCs w:val="24"/>
          <w:lang w:val="en-GB" w:eastAsia="ru-RU"/>
        </w:rPr>
        <w:t>9</w:t>
      </w:r>
      <w:r w:rsidR="004521D7" w:rsidRPr="00627476">
        <w:rPr>
          <w:rFonts w:ascii="Times New Roman" w:eastAsia="Times New Roman" w:hAnsi="Times New Roman" w:cs="Times New Roman"/>
          <w:sz w:val="24"/>
          <w:szCs w:val="24"/>
          <w:lang w:val="en-GB" w:eastAsia="ru-RU"/>
        </w:rPr>
        <w:t xml:space="preserve"> </w:t>
      </w:r>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põhitegevuse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kuludest</w:t>
      </w:r>
      <w:proofErr w:type="spellEnd"/>
      <w:r w:rsidRPr="00627476">
        <w:rPr>
          <w:rFonts w:ascii="Times New Roman" w:eastAsia="Times New Roman" w:hAnsi="Times New Roman" w:cs="Times New Roman"/>
          <w:sz w:val="24"/>
          <w:szCs w:val="24"/>
          <w:lang w:val="en-GB" w:eastAsia="ru-RU"/>
        </w:rPr>
        <w:t>.</w:t>
      </w:r>
    </w:p>
    <w:p w14:paraId="47CFA5AB" w14:textId="77777777" w:rsidR="00B32900" w:rsidRPr="00627476" w:rsidRDefault="00B32900" w:rsidP="00050DD7">
      <w:pPr>
        <w:spacing w:before="240" w:after="0" w:line="240" w:lineRule="auto"/>
        <w:jc w:val="both"/>
        <w:rPr>
          <w:rFonts w:ascii="Times New Roman" w:eastAsia="Times New Roman" w:hAnsi="Times New Roman" w:cs="Times New Roman"/>
          <w:b/>
          <w:sz w:val="24"/>
          <w:szCs w:val="24"/>
          <w:lang w:val="en-GB" w:eastAsia="ru-RU"/>
        </w:rPr>
      </w:pPr>
      <w:proofErr w:type="spellStart"/>
      <w:r w:rsidRPr="00627476">
        <w:rPr>
          <w:rFonts w:ascii="Times New Roman" w:eastAsia="Times New Roman" w:hAnsi="Times New Roman" w:cs="Times New Roman"/>
          <w:b/>
          <w:sz w:val="24"/>
          <w:szCs w:val="24"/>
          <w:lang w:val="en-GB" w:eastAsia="ru-RU"/>
        </w:rPr>
        <w:t>Muud</w:t>
      </w:r>
      <w:proofErr w:type="spellEnd"/>
      <w:r w:rsidRPr="00627476">
        <w:rPr>
          <w:rFonts w:ascii="Times New Roman" w:eastAsia="Times New Roman" w:hAnsi="Times New Roman" w:cs="Times New Roman"/>
          <w:b/>
          <w:sz w:val="24"/>
          <w:szCs w:val="24"/>
          <w:lang w:val="en-GB" w:eastAsia="ru-RU"/>
        </w:rPr>
        <w:t xml:space="preserve"> </w:t>
      </w:r>
      <w:proofErr w:type="spellStart"/>
      <w:r w:rsidRPr="00627476">
        <w:rPr>
          <w:rFonts w:ascii="Times New Roman" w:eastAsia="Times New Roman" w:hAnsi="Times New Roman" w:cs="Times New Roman"/>
          <w:b/>
          <w:sz w:val="24"/>
          <w:szCs w:val="24"/>
          <w:lang w:val="en-GB" w:eastAsia="ru-RU"/>
        </w:rPr>
        <w:t>tegevuskulud</w:t>
      </w:r>
      <w:proofErr w:type="spellEnd"/>
    </w:p>
    <w:p w14:paraId="041365F2" w14:textId="2A5FD6F6" w:rsidR="00B32900" w:rsidRPr="00627476" w:rsidRDefault="00B32900" w:rsidP="00050DD7">
      <w:pPr>
        <w:spacing w:after="0" w:line="240" w:lineRule="auto"/>
        <w:jc w:val="both"/>
        <w:rPr>
          <w:rFonts w:ascii="Times New Roman" w:eastAsia="Times New Roman" w:hAnsi="Times New Roman" w:cs="Times New Roman"/>
          <w:color w:val="FF0000"/>
          <w:sz w:val="24"/>
          <w:szCs w:val="24"/>
          <w:lang w:val="en-GB" w:eastAsia="ru-RU"/>
        </w:rPr>
      </w:pPr>
      <w:proofErr w:type="spellStart"/>
      <w:r w:rsidRPr="00627476">
        <w:rPr>
          <w:rFonts w:ascii="Times New Roman" w:eastAsia="Times New Roman" w:hAnsi="Times New Roman" w:cs="Times New Roman"/>
          <w:sz w:val="24"/>
          <w:szCs w:val="24"/>
          <w:lang w:val="en-GB" w:eastAsia="ru-RU"/>
        </w:rPr>
        <w:t>Muud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tegevuskulud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jagunevad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personalikuludeks</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majandamisku</w:t>
      </w:r>
      <w:r w:rsidR="009B5188" w:rsidRPr="00627476">
        <w:rPr>
          <w:rFonts w:ascii="Times New Roman" w:eastAsia="Times New Roman" w:hAnsi="Times New Roman" w:cs="Times New Roman"/>
          <w:sz w:val="24"/>
          <w:szCs w:val="24"/>
          <w:lang w:val="en-GB" w:eastAsia="ru-RU"/>
        </w:rPr>
        <w:t>ludeks</w:t>
      </w:r>
      <w:proofErr w:type="spellEnd"/>
      <w:r w:rsidR="009B5188" w:rsidRPr="00627476">
        <w:rPr>
          <w:rFonts w:ascii="Times New Roman" w:eastAsia="Times New Roman" w:hAnsi="Times New Roman" w:cs="Times New Roman"/>
          <w:sz w:val="24"/>
          <w:szCs w:val="24"/>
          <w:lang w:val="en-GB" w:eastAsia="ru-RU"/>
        </w:rPr>
        <w:t xml:space="preserve"> </w:t>
      </w:r>
      <w:proofErr w:type="spellStart"/>
      <w:r w:rsidR="009B5188" w:rsidRPr="00627476">
        <w:rPr>
          <w:rFonts w:ascii="Times New Roman" w:eastAsia="Times New Roman" w:hAnsi="Times New Roman" w:cs="Times New Roman"/>
          <w:sz w:val="24"/>
          <w:szCs w:val="24"/>
          <w:lang w:val="en-GB" w:eastAsia="ru-RU"/>
        </w:rPr>
        <w:t>ja</w:t>
      </w:r>
      <w:proofErr w:type="spellEnd"/>
      <w:r w:rsidR="009B5188" w:rsidRPr="00627476">
        <w:rPr>
          <w:rFonts w:ascii="Times New Roman" w:eastAsia="Times New Roman" w:hAnsi="Times New Roman" w:cs="Times New Roman"/>
          <w:sz w:val="24"/>
          <w:szCs w:val="24"/>
          <w:lang w:val="en-GB" w:eastAsia="ru-RU"/>
        </w:rPr>
        <w:t xml:space="preserve"> </w:t>
      </w:r>
      <w:proofErr w:type="spellStart"/>
      <w:r w:rsidR="009B5188" w:rsidRPr="00627476">
        <w:rPr>
          <w:rFonts w:ascii="Times New Roman" w:eastAsia="Times New Roman" w:hAnsi="Times New Roman" w:cs="Times New Roman"/>
          <w:sz w:val="24"/>
          <w:szCs w:val="24"/>
          <w:lang w:val="en-GB" w:eastAsia="ru-RU"/>
        </w:rPr>
        <w:t>muudeks</w:t>
      </w:r>
      <w:proofErr w:type="spellEnd"/>
      <w:r w:rsidR="009B5188" w:rsidRPr="00627476">
        <w:rPr>
          <w:rFonts w:ascii="Times New Roman" w:eastAsia="Times New Roman" w:hAnsi="Times New Roman" w:cs="Times New Roman"/>
          <w:sz w:val="24"/>
          <w:szCs w:val="24"/>
          <w:lang w:val="en-GB" w:eastAsia="ru-RU"/>
        </w:rPr>
        <w:t xml:space="preserve"> </w:t>
      </w:r>
      <w:proofErr w:type="spellStart"/>
      <w:r w:rsidR="009B5188" w:rsidRPr="00627476">
        <w:rPr>
          <w:rFonts w:ascii="Times New Roman" w:eastAsia="Times New Roman" w:hAnsi="Times New Roman" w:cs="Times New Roman"/>
          <w:sz w:val="24"/>
          <w:szCs w:val="24"/>
          <w:lang w:val="en-GB" w:eastAsia="ru-RU"/>
        </w:rPr>
        <w:t>kuludeks</w:t>
      </w:r>
      <w:proofErr w:type="spellEnd"/>
      <w:r w:rsidR="009B5188" w:rsidRPr="00627476">
        <w:rPr>
          <w:rFonts w:ascii="Times New Roman" w:eastAsia="Times New Roman" w:hAnsi="Times New Roman" w:cs="Times New Roman"/>
          <w:sz w:val="24"/>
          <w:szCs w:val="24"/>
          <w:lang w:val="en-GB" w:eastAsia="ru-RU"/>
        </w:rPr>
        <w:t xml:space="preserve">. </w:t>
      </w:r>
      <w:r w:rsidR="00DC6BDE" w:rsidRPr="00627476">
        <w:rPr>
          <w:rFonts w:ascii="Times New Roman" w:eastAsia="Times New Roman" w:hAnsi="Times New Roman" w:cs="Times New Roman"/>
          <w:sz w:val="24"/>
          <w:szCs w:val="24"/>
          <w:lang w:val="en-GB" w:eastAsia="ru-RU"/>
        </w:rPr>
        <w:t>2022-2025</w:t>
      </w:r>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aastate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kavandamisel</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võeti</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aluseks</w:t>
      </w:r>
      <w:proofErr w:type="spellEnd"/>
      <w:r w:rsidRPr="00627476">
        <w:rPr>
          <w:rFonts w:ascii="Times New Roman" w:eastAsia="Times New Roman" w:hAnsi="Times New Roman" w:cs="Times New Roman"/>
          <w:sz w:val="24"/>
          <w:szCs w:val="24"/>
          <w:lang w:val="en-GB" w:eastAsia="ru-RU"/>
        </w:rPr>
        <w:t xml:space="preserve"> </w:t>
      </w:r>
      <w:r w:rsidR="00DC6BDE" w:rsidRPr="00627476">
        <w:rPr>
          <w:rFonts w:ascii="Times New Roman" w:eastAsia="Times New Roman" w:hAnsi="Times New Roman" w:cs="Times New Roman"/>
          <w:sz w:val="24"/>
          <w:szCs w:val="24"/>
          <w:lang w:val="en-GB" w:eastAsia="ru-RU"/>
        </w:rPr>
        <w:t xml:space="preserve">2020 </w:t>
      </w:r>
      <w:proofErr w:type="spellStart"/>
      <w:r w:rsidR="00DC6BDE" w:rsidRPr="00627476">
        <w:rPr>
          <w:rFonts w:ascii="Times New Roman" w:eastAsia="Times New Roman" w:hAnsi="Times New Roman" w:cs="Times New Roman"/>
          <w:sz w:val="24"/>
          <w:szCs w:val="24"/>
          <w:lang w:val="en-GB" w:eastAsia="ru-RU"/>
        </w:rPr>
        <w:t>ja</w:t>
      </w:r>
      <w:proofErr w:type="spellEnd"/>
      <w:r w:rsidR="00DC6BDE" w:rsidRPr="00627476">
        <w:rPr>
          <w:rFonts w:ascii="Times New Roman" w:eastAsia="Times New Roman" w:hAnsi="Times New Roman" w:cs="Times New Roman"/>
          <w:sz w:val="24"/>
          <w:szCs w:val="24"/>
          <w:lang w:val="en-GB" w:eastAsia="ru-RU"/>
        </w:rPr>
        <w:t xml:space="preserve"> 2021</w:t>
      </w:r>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aastate</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andmeid</w:t>
      </w:r>
      <w:proofErr w:type="spellEnd"/>
      <w:r w:rsidRPr="00627476">
        <w:rPr>
          <w:rFonts w:ascii="Times New Roman" w:eastAsia="Times New Roman" w:hAnsi="Times New Roman" w:cs="Times New Roman"/>
          <w:sz w:val="24"/>
          <w:szCs w:val="24"/>
          <w:lang w:val="en-GB" w:eastAsia="ru-RU"/>
        </w:rPr>
        <w:t>,</w:t>
      </w:r>
      <w:r w:rsidR="00A00FD9" w:rsidRPr="00627476">
        <w:rPr>
          <w:rFonts w:ascii="Times New Roman" w:eastAsia="Times New Roman" w:hAnsi="Times New Roman" w:cs="Times New Roman"/>
          <w:sz w:val="24"/>
          <w:szCs w:val="24"/>
          <w:lang w:val="en-GB" w:eastAsia="ru-RU"/>
        </w:rPr>
        <w:t xml:space="preserve"> </w:t>
      </w:r>
      <w:proofErr w:type="spellStart"/>
      <w:r w:rsidR="00A00FD9" w:rsidRPr="00627476">
        <w:rPr>
          <w:rFonts w:ascii="Times New Roman" w:eastAsia="Times New Roman" w:hAnsi="Times New Roman" w:cs="Times New Roman"/>
          <w:sz w:val="24"/>
          <w:szCs w:val="24"/>
          <w:lang w:val="en-GB" w:eastAsia="ru-RU"/>
        </w:rPr>
        <w:t>ametiasutuste</w:t>
      </w:r>
      <w:proofErr w:type="spellEnd"/>
      <w:r w:rsidR="00A00FD9" w:rsidRPr="00627476">
        <w:rPr>
          <w:rFonts w:ascii="Times New Roman" w:eastAsia="Times New Roman" w:hAnsi="Times New Roman" w:cs="Times New Roman"/>
          <w:sz w:val="24"/>
          <w:szCs w:val="24"/>
          <w:lang w:val="en-GB" w:eastAsia="ru-RU"/>
        </w:rPr>
        <w:t xml:space="preserve"> </w:t>
      </w:r>
      <w:proofErr w:type="spellStart"/>
      <w:r w:rsidR="00A00FD9" w:rsidRPr="00627476">
        <w:rPr>
          <w:rFonts w:ascii="Times New Roman" w:eastAsia="Times New Roman" w:hAnsi="Times New Roman" w:cs="Times New Roman"/>
          <w:sz w:val="24"/>
          <w:szCs w:val="24"/>
          <w:lang w:val="en-GB" w:eastAsia="ru-RU"/>
        </w:rPr>
        <w:t>tegevuste</w:t>
      </w:r>
      <w:proofErr w:type="spellEnd"/>
      <w:r w:rsidR="00A00FD9" w:rsidRPr="00627476">
        <w:rPr>
          <w:rFonts w:ascii="Times New Roman" w:eastAsia="Times New Roman" w:hAnsi="Times New Roman" w:cs="Times New Roman"/>
          <w:sz w:val="24"/>
          <w:szCs w:val="24"/>
          <w:lang w:val="en-GB" w:eastAsia="ru-RU"/>
        </w:rPr>
        <w:t xml:space="preserve"> </w:t>
      </w:r>
      <w:proofErr w:type="spellStart"/>
      <w:r w:rsidR="00A00FD9" w:rsidRPr="00627476">
        <w:rPr>
          <w:rFonts w:ascii="Times New Roman" w:eastAsia="Times New Roman" w:hAnsi="Times New Roman" w:cs="Times New Roman"/>
          <w:sz w:val="24"/>
          <w:szCs w:val="24"/>
          <w:lang w:val="en-GB" w:eastAsia="ru-RU"/>
        </w:rPr>
        <w:t>kavad</w:t>
      </w:r>
      <w:proofErr w:type="spellEnd"/>
      <w:r w:rsidRPr="00627476">
        <w:rPr>
          <w:rFonts w:ascii="Times New Roman" w:eastAsia="Times New Roman" w:hAnsi="Times New Roman" w:cs="Times New Roman"/>
          <w:sz w:val="24"/>
          <w:szCs w:val="24"/>
          <w:lang w:val="en-GB" w:eastAsia="ru-RU"/>
        </w:rPr>
        <w:t>.</w:t>
      </w:r>
    </w:p>
    <w:p w14:paraId="773A99B3" w14:textId="4E4B8EB2" w:rsidR="00B32900" w:rsidRPr="00627476" w:rsidRDefault="00B32900" w:rsidP="00050DD7">
      <w:pPr>
        <w:spacing w:after="120" w:line="240" w:lineRule="auto"/>
        <w:jc w:val="both"/>
        <w:rPr>
          <w:rFonts w:ascii="Times New Roman" w:eastAsia="Times New Roman" w:hAnsi="Times New Roman" w:cs="Times New Roman"/>
          <w:noProof/>
          <w:color w:val="FF0000"/>
          <w:sz w:val="24"/>
          <w:szCs w:val="24"/>
          <w:lang w:val="en-GB" w:eastAsia="ru-RU"/>
        </w:rPr>
      </w:pPr>
      <w:r w:rsidRPr="00627476">
        <w:rPr>
          <w:rFonts w:ascii="Times New Roman" w:eastAsia="Times New Roman" w:hAnsi="Times New Roman" w:cs="Times New Roman"/>
          <w:noProof/>
          <w:sz w:val="24"/>
          <w:szCs w:val="24"/>
          <w:lang w:val="en-GB" w:eastAsia="ru-RU"/>
        </w:rPr>
        <w:t xml:space="preserve">Personalikulud moodustavad linna põhitegevuse kuludest </w:t>
      </w:r>
      <w:r w:rsidR="006E768F" w:rsidRPr="00627476">
        <w:rPr>
          <w:rFonts w:ascii="Times New Roman" w:eastAsia="Times New Roman" w:hAnsi="Times New Roman" w:cs="Times New Roman"/>
          <w:noProof/>
          <w:sz w:val="24"/>
          <w:szCs w:val="24"/>
          <w:lang w:val="en-GB" w:eastAsia="ru-RU"/>
        </w:rPr>
        <w:t>ca </w:t>
      </w:r>
      <w:r w:rsidR="005968C7" w:rsidRPr="00627476">
        <w:rPr>
          <w:rFonts w:ascii="Times New Roman" w:eastAsia="Times New Roman" w:hAnsi="Times New Roman" w:cs="Times New Roman"/>
          <w:noProof/>
          <w:sz w:val="24"/>
          <w:szCs w:val="24"/>
          <w:lang w:val="en-GB" w:eastAsia="ru-RU"/>
        </w:rPr>
        <w:t>66</w:t>
      </w:r>
      <w:r w:rsidRPr="00627476">
        <w:rPr>
          <w:rFonts w:ascii="Times New Roman" w:eastAsia="Times New Roman" w:hAnsi="Times New Roman" w:cs="Times New Roman"/>
          <w:noProof/>
          <w:sz w:val="24"/>
          <w:szCs w:val="24"/>
          <w:lang w:val="en-GB" w:eastAsia="ru-RU"/>
        </w:rPr>
        <w:t xml:space="preserve">%. </w:t>
      </w:r>
    </w:p>
    <w:p w14:paraId="1E276F5A" w14:textId="347040E3" w:rsidR="00821A53" w:rsidRPr="00627476" w:rsidRDefault="00B32900" w:rsidP="00050DD7">
      <w:pPr>
        <w:spacing w:after="120" w:line="240" w:lineRule="auto"/>
        <w:jc w:val="both"/>
        <w:rPr>
          <w:rFonts w:ascii="Times New Roman" w:eastAsia="Times New Roman" w:hAnsi="Times New Roman" w:cs="Times New Roman"/>
          <w:noProof/>
          <w:color w:val="FF0000"/>
          <w:sz w:val="24"/>
          <w:szCs w:val="24"/>
          <w:lang w:val="en-GB" w:eastAsia="ru-RU"/>
        </w:rPr>
      </w:pPr>
      <w:r w:rsidRPr="00627476">
        <w:rPr>
          <w:rFonts w:ascii="Times New Roman" w:eastAsia="Times New Roman" w:hAnsi="Times New Roman" w:cs="Times New Roman"/>
          <w:noProof/>
          <w:sz w:val="24"/>
          <w:szCs w:val="24"/>
          <w:lang w:val="en-GB" w:eastAsia="ru-RU"/>
        </w:rPr>
        <w:t xml:space="preserve">Majandamiskulud koosnevad administreerimiskuludest, kinnistute, hoonete, ruumide, rajatiste, sõidukite ja inventari majandamiskuludest, koolituse, õppevahendite, meditsiini- ja </w:t>
      </w:r>
      <w:r w:rsidR="007A08E1" w:rsidRPr="00627476">
        <w:rPr>
          <w:rFonts w:ascii="Times New Roman" w:eastAsia="Times New Roman" w:hAnsi="Times New Roman" w:cs="Times New Roman"/>
          <w:noProof/>
          <w:sz w:val="24"/>
          <w:szCs w:val="24"/>
          <w:lang w:val="en-GB" w:eastAsia="ru-RU"/>
        </w:rPr>
        <w:t>hügieeni</w:t>
      </w:r>
      <w:r w:rsidRPr="00627476">
        <w:rPr>
          <w:rFonts w:ascii="Times New Roman" w:eastAsia="Times New Roman" w:hAnsi="Times New Roman" w:cs="Times New Roman"/>
          <w:noProof/>
          <w:sz w:val="24"/>
          <w:szCs w:val="24"/>
          <w:lang w:val="en-GB" w:eastAsia="ru-RU"/>
        </w:rPr>
        <w:t>kuludest, toitlustus- ja muude teenuste kuludest. Majandamis-ja muud kulud moodustavad linna põhitegevuse kuludest ca</w:t>
      </w:r>
      <w:r w:rsidRPr="00627476">
        <w:rPr>
          <w:rFonts w:ascii="Times New Roman" w:eastAsia="Times New Roman" w:hAnsi="Times New Roman" w:cs="Times New Roman"/>
          <w:i/>
          <w:noProof/>
          <w:sz w:val="24"/>
          <w:szCs w:val="24"/>
          <w:lang w:val="en-GB" w:eastAsia="ru-RU"/>
        </w:rPr>
        <w:t xml:space="preserve"> </w:t>
      </w:r>
      <w:r w:rsidR="00CD72D9" w:rsidRPr="00627476">
        <w:rPr>
          <w:rFonts w:ascii="Times New Roman" w:eastAsia="Times New Roman" w:hAnsi="Times New Roman" w:cs="Times New Roman"/>
          <w:noProof/>
          <w:sz w:val="24"/>
          <w:szCs w:val="24"/>
          <w:lang w:val="en-GB" w:eastAsia="ru-RU"/>
        </w:rPr>
        <w:t>24</w:t>
      </w:r>
      <w:r w:rsidR="008C3903" w:rsidRPr="00627476">
        <w:rPr>
          <w:rFonts w:ascii="Times New Roman" w:eastAsia="Times New Roman" w:hAnsi="Times New Roman" w:cs="Times New Roman"/>
          <w:noProof/>
          <w:sz w:val="24"/>
          <w:szCs w:val="24"/>
          <w:lang w:val="en-GB" w:eastAsia="ru-RU"/>
        </w:rPr>
        <w:t>%</w:t>
      </w:r>
      <w:r w:rsidRPr="00627476">
        <w:rPr>
          <w:rFonts w:ascii="Times New Roman" w:eastAsia="Times New Roman" w:hAnsi="Times New Roman" w:cs="Times New Roman"/>
          <w:noProof/>
          <w:sz w:val="24"/>
          <w:szCs w:val="24"/>
          <w:lang w:val="en-GB" w:eastAsia="ru-RU"/>
        </w:rPr>
        <w:t xml:space="preserve">. </w:t>
      </w:r>
    </w:p>
    <w:p w14:paraId="69E784F8" w14:textId="77777777" w:rsidR="00B32900" w:rsidRPr="00526F6D" w:rsidRDefault="00EC6081" w:rsidP="00050DD7">
      <w:pPr>
        <w:spacing w:after="120" w:line="240" w:lineRule="auto"/>
        <w:jc w:val="both"/>
        <w:rPr>
          <w:rFonts w:ascii="Times New Roman" w:eastAsia="Times New Roman" w:hAnsi="Times New Roman" w:cs="Times New Roman"/>
          <w:noProof/>
          <w:sz w:val="24"/>
          <w:szCs w:val="24"/>
          <w:lang w:val="en-GB" w:eastAsia="ru-RU"/>
        </w:rPr>
      </w:pPr>
      <w:r w:rsidRPr="00526F6D">
        <w:rPr>
          <w:rFonts w:ascii="Times New Roman" w:eastAsia="Times New Roman" w:hAnsi="Times New Roman" w:cs="Times New Roman"/>
          <w:noProof/>
          <w:sz w:val="24"/>
          <w:szCs w:val="24"/>
          <w:lang w:val="en-GB" w:eastAsia="ru-RU"/>
        </w:rPr>
        <w:t xml:space="preserve">Eelarvestrateegia perioodil linna asutuste ülesannete täitmisest tulenevad tegevused (k.a sõlmitavad lepingud) kavandatakse </w:t>
      </w:r>
      <w:r w:rsidR="000B03F3" w:rsidRPr="00526F6D">
        <w:rPr>
          <w:rFonts w:ascii="Times New Roman" w:eastAsia="Times New Roman" w:hAnsi="Times New Roman" w:cs="Times New Roman"/>
          <w:noProof/>
          <w:sz w:val="24"/>
          <w:szCs w:val="24"/>
          <w:lang w:val="en-GB" w:eastAsia="ru-RU"/>
        </w:rPr>
        <w:t xml:space="preserve">lähtudes </w:t>
      </w:r>
      <w:r w:rsidR="00090E3E" w:rsidRPr="00526F6D">
        <w:rPr>
          <w:rFonts w:ascii="Times New Roman" w:eastAsia="Times New Roman" w:hAnsi="Times New Roman" w:cs="Times New Roman"/>
          <w:noProof/>
          <w:sz w:val="24"/>
          <w:szCs w:val="24"/>
          <w:lang w:val="en-GB" w:eastAsia="ru-RU"/>
        </w:rPr>
        <w:t>eel</w:t>
      </w:r>
      <w:r w:rsidR="00821A53" w:rsidRPr="00526F6D">
        <w:rPr>
          <w:rFonts w:ascii="Times New Roman" w:eastAsia="Times New Roman" w:hAnsi="Times New Roman" w:cs="Times New Roman"/>
          <w:noProof/>
          <w:sz w:val="24"/>
          <w:szCs w:val="24"/>
          <w:lang w:val="en-GB" w:eastAsia="ru-RU"/>
        </w:rPr>
        <w:t xml:space="preserve">arve võimalustest ning </w:t>
      </w:r>
      <w:r w:rsidR="00277042" w:rsidRPr="00526F6D">
        <w:rPr>
          <w:rFonts w:ascii="Times New Roman" w:eastAsia="Times New Roman" w:hAnsi="Times New Roman" w:cs="Times New Roman"/>
          <w:noProof/>
          <w:sz w:val="24"/>
          <w:szCs w:val="24"/>
          <w:lang w:val="en-GB" w:eastAsia="ru-RU"/>
        </w:rPr>
        <w:t>prognoosivatest</w:t>
      </w:r>
      <w:r w:rsidR="00090E3E" w:rsidRPr="00526F6D">
        <w:rPr>
          <w:rFonts w:ascii="Times New Roman" w:eastAsia="Times New Roman" w:hAnsi="Times New Roman" w:cs="Times New Roman"/>
          <w:noProof/>
          <w:sz w:val="24"/>
          <w:szCs w:val="24"/>
          <w:lang w:val="en-GB" w:eastAsia="ru-RU"/>
        </w:rPr>
        <w:t xml:space="preserve"> </w:t>
      </w:r>
      <w:r w:rsidR="00821A53" w:rsidRPr="00526F6D">
        <w:rPr>
          <w:rFonts w:ascii="Times New Roman" w:eastAsia="Times New Roman" w:hAnsi="Times New Roman" w:cs="Times New Roman"/>
          <w:noProof/>
          <w:sz w:val="24"/>
          <w:szCs w:val="24"/>
          <w:lang w:val="en-GB" w:eastAsia="ru-RU"/>
        </w:rPr>
        <w:lastRenderedPageBreak/>
        <w:t>kuludest</w:t>
      </w:r>
      <w:r w:rsidR="00090E3E" w:rsidRPr="00526F6D">
        <w:rPr>
          <w:rFonts w:ascii="Times New Roman" w:eastAsia="Times New Roman" w:hAnsi="Times New Roman" w:cs="Times New Roman"/>
          <w:noProof/>
          <w:sz w:val="24"/>
          <w:szCs w:val="24"/>
          <w:lang w:val="en-GB" w:eastAsia="ru-RU"/>
        </w:rPr>
        <w:t>.</w:t>
      </w:r>
      <w:r w:rsidR="00842847" w:rsidRPr="00526F6D">
        <w:rPr>
          <w:rFonts w:ascii="Times New Roman" w:eastAsia="Times New Roman" w:hAnsi="Times New Roman" w:cs="Times New Roman"/>
          <w:noProof/>
          <w:sz w:val="24"/>
          <w:szCs w:val="24"/>
          <w:lang w:val="en-GB" w:eastAsia="ru-RU"/>
        </w:rPr>
        <w:t xml:space="preserve"> </w:t>
      </w:r>
      <w:r w:rsidR="009B6B82" w:rsidRPr="00526F6D">
        <w:rPr>
          <w:rFonts w:ascii="Times New Roman" w:eastAsia="Times New Roman" w:hAnsi="Times New Roman" w:cs="Times New Roman"/>
          <w:sz w:val="24"/>
          <w:szCs w:val="24"/>
          <w:lang w:val="en-GB" w:eastAsia="ru-RU"/>
        </w:rPr>
        <w:t xml:space="preserve">Kuna </w:t>
      </w:r>
      <w:proofErr w:type="spellStart"/>
      <w:r w:rsidR="009B6B82" w:rsidRPr="00526F6D">
        <w:rPr>
          <w:rFonts w:ascii="Times New Roman" w:eastAsia="Times New Roman" w:hAnsi="Times New Roman" w:cs="Times New Roman"/>
          <w:sz w:val="24"/>
          <w:szCs w:val="24"/>
          <w:lang w:val="en-GB" w:eastAsia="ru-RU"/>
        </w:rPr>
        <w:t>majandamis</w:t>
      </w:r>
      <w:r w:rsidR="00B32900" w:rsidRPr="00526F6D">
        <w:rPr>
          <w:rFonts w:ascii="Times New Roman" w:eastAsia="Times New Roman" w:hAnsi="Times New Roman" w:cs="Times New Roman"/>
          <w:sz w:val="24"/>
          <w:szCs w:val="24"/>
          <w:lang w:val="en-GB" w:eastAsia="ru-RU"/>
        </w:rPr>
        <w:t>kulud</w:t>
      </w:r>
      <w:proofErr w:type="spellEnd"/>
      <w:r w:rsidR="00B32900" w:rsidRPr="00526F6D">
        <w:rPr>
          <w:rFonts w:ascii="Times New Roman" w:eastAsia="Times New Roman" w:hAnsi="Times New Roman" w:cs="Times New Roman"/>
          <w:sz w:val="24"/>
          <w:szCs w:val="24"/>
          <w:lang w:val="en-GB" w:eastAsia="ru-RU"/>
        </w:rPr>
        <w:t xml:space="preserve"> on </w:t>
      </w:r>
      <w:proofErr w:type="spellStart"/>
      <w:r w:rsidR="009B6B82" w:rsidRPr="00526F6D">
        <w:rPr>
          <w:rFonts w:ascii="Times New Roman" w:eastAsia="Times New Roman" w:hAnsi="Times New Roman" w:cs="Times New Roman"/>
          <w:sz w:val="24"/>
          <w:szCs w:val="24"/>
          <w:lang w:val="en-GB" w:eastAsia="ru-RU"/>
        </w:rPr>
        <w:t>sh</w:t>
      </w:r>
      <w:proofErr w:type="spellEnd"/>
      <w:r w:rsidR="009B6B82"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otseses</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seoses</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riigihangete</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tulemustega</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võib</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nende</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maksumus</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ületada</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eelarvestrateegias</w:t>
      </w:r>
      <w:proofErr w:type="spellEnd"/>
      <w:r w:rsidR="00B32900" w:rsidRPr="00526F6D">
        <w:rPr>
          <w:rFonts w:ascii="Times New Roman" w:eastAsia="Times New Roman" w:hAnsi="Times New Roman" w:cs="Times New Roman"/>
          <w:sz w:val="24"/>
          <w:szCs w:val="24"/>
          <w:lang w:val="en-GB" w:eastAsia="ru-RU"/>
        </w:rPr>
        <w:t xml:space="preserve"> </w:t>
      </w:r>
      <w:proofErr w:type="spellStart"/>
      <w:r w:rsidR="00B32900" w:rsidRPr="00526F6D">
        <w:rPr>
          <w:rFonts w:ascii="Times New Roman" w:eastAsia="Times New Roman" w:hAnsi="Times New Roman" w:cs="Times New Roman"/>
          <w:sz w:val="24"/>
          <w:szCs w:val="24"/>
          <w:lang w:val="en-GB" w:eastAsia="ru-RU"/>
        </w:rPr>
        <w:t>planeeritud</w:t>
      </w:r>
      <w:proofErr w:type="spellEnd"/>
      <w:r w:rsidR="00B32900" w:rsidRPr="00526F6D">
        <w:rPr>
          <w:rFonts w:ascii="Times New Roman" w:eastAsia="Times New Roman" w:hAnsi="Times New Roman" w:cs="Times New Roman"/>
          <w:sz w:val="24"/>
          <w:szCs w:val="24"/>
          <w:lang w:val="en-GB" w:eastAsia="ru-RU"/>
        </w:rPr>
        <w:t>.</w:t>
      </w:r>
    </w:p>
    <w:p w14:paraId="71E4FD8D" w14:textId="77777777" w:rsidR="00FA2C51" w:rsidRPr="00BE7610" w:rsidRDefault="00B32900" w:rsidP="00050DD7">
      <w:pPr>
        <w:spacing w:after="120" w:line="240" w:lineRule="auto"/>
        <w:jc w:val="both"/>
        <w:rPr>
          <w:rFonts w:ascii="Times New Roman" w:eastAsia="Times New Roman" w:hAnsi="Times New Roman" w:cs="Times New Roman"/>
          <w:sz w:val="24"/>
          <w:szCs w:val="24"/>
          <w:lang w:val="en-GB" w:eastAsia="ru-RU"/>
        </w:rPr>
      </w:pPr>
      <w:proofErr w:type="spellStart"/>
      <w:r w:rsidRPr="00BE7610">
        <w:rPr>
          <w:rFonts w:ascii="Times New Roman" w:eastAsia="Times New Roman" w:hAnsi="Times New Roman" w:cs="Times New Roman"/>
          <w:sz w:val="24"/>
          <w:szCs w:val="20"/>
          <w:lang w:val="en-GB" w:eastAsia="ru-RU"/>
        </w:rPr>
        <w:t>Eesti</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kohalikel</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omavalitsustel</w:t>
      </w:r>
      <w:proofErr w:type="spellEnd"/>
      <w:r w:rsidRPr="00BE7610">
        <w:rPr>
          <w:rFonts w:ascii="Times New Roman" w:eastAsia="Times New Roman" w:hAnsi="Times New Roman" w:cs="Times New Roman"/>
          <w:sz w:val="24"/>
          <w:szCs w:val="20"/>
          <w:lang w:val="en-GB" w:eastAsia="ru-RU"/>
        </w:rPr>
        <w:t xml:space="preserve"> on </w:t>
      </w:r>
      <w:proofErr w:type="spellStart"/>
      <w:r w:rsidRPr="00BE7610">
        <w:rPr>
          <w:rFonts w:ascii="Times New Roman" w:eastAsia="Times New Roman" w:hAnsi="Times New Roman" w:cs="Times New Roman"/>
          <w:sz w:val="24"/>
          <w:szCs w:val="20"/>
          <w:lang w:val="en-GB" w:eastAsia="ru-RU"/>
        </w:rPr>
        <w:t>oma</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kogukonna</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elu</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korraldamisel</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laialdane</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0"/>
          <w:lang w:val="en-GB" w:eastAsia="ru-RU"/>
        </w:rPr>
        <w:t>pädevus</w:t>
      </w:r>
      <w:proofErr w:type="spellEnd"/>
      <w:r w:rsidRPr="00BE7610">
        <w:rPr>
          <w:rFonts w:ascii="Times New Roman" w:eastAsia="Times New Roman" w:hAnsi="Times New Roman" w:cs="Times New Roman"/>
          <w:sz w:val="24"/>
          <w:szCs w:val="20"/>
          <w:lang w:val="en-GB" w:eastAsia="ru-RU"/>
        </w:rPr>
        <w:t xml:space="preserve">. </w:t>
      </w:r>
      <w:proofErr w:type="spellStart"/>
      <w:r w:rsidRPr="00BE7610">
        <w:rPr>
          <w:rFonts w:ascii="Times New Roman" w:eastAsia="Times New Roman" w:hAnsi="Times New Roman" w:cs="Times New Roman"/>
          <w:sz w:val="24"/>
          <w:szCs w:val="24"/>
          <w:lang w:val="en-GB" w:eastAsia="ru-RU"/>
        </w:rPr>
        <w:t>Narva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linna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olulisemateks</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kuluvaldkondadeks</w:t>
      </w:r>
      <w:proofErr w:type="spellEnd"/>
      <w:r w:rsidRPr="00BE7610">
        <w:rPr>
          <w:rFonts w:ascii="Times New Roman" w:eastAsia="Times New Roman" w:hAnsi="Times New Roman" w:cs="Times New Roman"/>
          <w:sz w:val="24"/>
          <w:szCs w:val="24"/>
          <w:lang w:val="en-GB" w:eastAsia="ru-RU"/>
        </w:rPr>
        <w:t xml:space="preserve"> on </w:t>
      </w:r>
      <w:proofErr w:type="spellStart"/>
      <w:r w:rsidRPr="00BE7610">
        <w:rPr>
          <w:rFonts w:ascii="Times New Roman" w:eastAsia="Times New Roman" w:hAnsi="Times New Roman" w:cs="Times New Roman"/>
          <w:sz w:val="24"/>
          <w:szCs w:val="24"/>
          <w:lang w:val="en-GB" w:eastAsia="ru-RU"/>
        </w:rPr>
        <w:t>haridusvaldkond</w:t>
      </w:r>
      <w:proofErr w:type="spellEnd"/>
      <w:r w:rsidR="00841F39" w:rsidRPr="00BE7610">
        <w:rPr>
          <w:rFonts w:ascii="Times New Roman" w:eastAsia="Times New Roman" w:hAnsi="Times New Roman" w:cs="Times New Roman"/>
          <w:sz w:val="24"/>
          <w:szCs w:val="24"/>
          <w:lang w:val="en-GB" w:eastAsia="ru-RU"/>
        </w:rPr>
        <w:t>;</w:t>
      </w:r>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vabaaeg</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kultuur</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ja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religioon</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sh</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kultuurimajad</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muusika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spordi</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ja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huvikoolid</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raamatukogud</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jne</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majandus</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sh</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ühistransport</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elamu-ja</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kommunaalmajandus</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sotsiaal</w:t>
      </w:r>
      <w:r w:rsidR="00707EDE" w:rsidRPr="00BE7610">
        <w:rPr>
          <w:rFonts w:ascii="Times New Roman" w:eastAsia="Times New Roman" w:hAnsi="Times New Roman" w:cs="Times New Roman"/>
          <w:sz w:val="24"/>
          <w:szCs w:val="24"/>
          <w:lang w:val="en-GB" w:eastAsia="ru-RU"/>
        </w:rPr>
        <w:t>ne</w:t>
      </w:r>
      <w:proofErr w:type="spellEnd"/>
      <w:r w:rsidR="00707EDE" w:rsidRPr="00BE7610">
        <w:rPr>
          <w:rFonts w:ascii="Times New Roman" w:eastAsia="Times New Roman" w:hAnsi="Times New Roman" w:cs="Times New Roman"/>
          <w:sz w:val="24"/>
          <w:szCs w:val="24"/>
          <w:lang w:val="en-GB" w:eastAsia="ru-RU"/>
        </w:rPr>
        <w:t xml:space="preserve"> </w:t>
      </w:r>
      <w:proofErr w:type="spellStart"/>
      <w:r w:rsidR="00707EDE" w:rsidRPr="00BE7610">
        <w:rPr>
          <w:rFonts w:ascii="Times New Roman" w:eastAsia="Times New Roman" w:hAnsi="Times New Roman" w:cs="Times New Roman"/>
          <w:sz w:val="24"/>
          <w:szCs w:val="24"/>
          <w:lang w:val="en-GB" w:eastAsia="ru-RU"/>
        </w:rPr>
        <w:t>kaitse</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sh</w:t>
      </w:r>
      <w:proofErr w:type="spellEnd"/>
      <w:r w:rsidRPr="00BE7610">
        <w:rPr>
          <w:rFonts w:ascii="Times New Roman" w:eastAsia="Times New Roman" w:hAnsi="Times New Roman" w:cs="Times New Roman"/>
          <w:sz w:val="24"/>
          <w:szCs w:val="24"/>
          <w:lang w:val="en-GB" w:eastAsia="ru-RU"/>
        </w:rPr>
        <w:t xml:space="preserve"> </w:t>
      </w:r>
      <w:proofErr w:type="spellStart"/>
      <w:r w:rsidRPr="00BE7610">
        <w:rPr>
          <w:rFonts w:ascii="Times New Roman" w:eastAsia="Times New Roman" w:hAnsi="Times New Roman" w:cs="Times New Roman"/>
          <w:sz w:val="24"/>
          <w:szCs w:val="24"/>
          <w:lang w:val="en-GB" w:eastAsia="ru-RU"/>
        </w:rPr>
        <w:t>toetused</w:t>
      </w:r>
      <w:proofErr w:type="spellEnd"/>
      <w:r w:rsidRPr="00BE7610">
        <w:rPr>
          <w:rFonts w:ascii="Times New Roman" w:eastAsia="Times New Roman" w:hAnsi="Times New Roman" w:cs="Times New Roman"/>
          <w:sz w:val="24"/>
          <w:szCs w:val="24"/>
          <w:lang w:val="en-GB" w:eastAsia="ru-RU"/>
        </w:rPr>
        <w:t xml:space="preserve">, </w:t>
      </w:r>
      <w:proofErr w:type="spellStart"/>
      <w:r w:rsidR="005F4A53" w:rsidRPr="00BE7610">
        <w:rPr>
          <w:rFonts w:ascii="Times New Roman" w:eastAsia="Times New Roman" w:hAnsi="Times New Roman" w:cs="Times New Roman"/>
          <w:sz w:val="24"/>
          <w:szCs w:val="24"/>
          <w:lang w:val="en-GB" w:eastAsia="ru-RU"/>
        </w:rPr>
        <w:t>teenused</w:t>
      </w:r>
      <w:proofErr w:type="spellEnd"/>
      <w:r w:rsidR="005F4A53" w:rsidRPr="00BE7610">
        <w:rPr>
          <w:rFonts w:ascii="Times New Roman" w:eastAsia="Times New Roman" w:hAnsi="Times New Roman" w:cs="Times New Roman"/>
          <w:sz w:val="24"/>
          <w:szCs w:val="24"/>
          <w:lang w:val="en-GB" w:eastAsia="ru-RU"/>
        </w:rPr>
        <w:t xml:space="preserve">, </w:t>
      </w:r>
      <w:proofErr w:type="spellStart"/>
      <w:r w:rsidR="005F4A53" w:rsidRPr="00BE7610">
        <w:rPr>
          <w:rFonts w:ascii="Times New Roman" w:eastAsia="Times New Roman" w:hAnsi="Times New Roman" w:cs="Times New Roman"/>
          <w:sz w:val="24"/>
          <w:szCs w:val="24"/>
          <w:lang w:val="en-GB" w:eastAsia="ru-RU"/>
        </w:rPr>
        <w:t>hoolekande</w:t>
      </w:r>
      <w:proofErr w:type="spellEnd"/>
      <w:r w:rsidR="005F4A53" w:rsidRPr="00BE7610">
        <w:rPr>
          <w:rFonts w:ascii="Times New Roman" w:eastAsia="Times New Roman" w:hAnsi="Times New Roman" w:cs="Times New Roman"/>
          <w:sz w:val="24"/>
          <w:szCs w:val="24"/>
          <w:lang w:val="en-GB" w:eastAsia="ru-RU"/>
        </w:rPr>
        <w:t xml:space="preserve"> </w:t>
      </w:r>
      <w:proofErr w:type="spellStart"/>
      <w:r w:rsidR="005F4A53" w:rsidRPr="00BE7610">
        <w:rPr>
          <w:rFonts w:ascii="Times New Roman" w:eastAsia="Times New Roman" w:hAnsi="Times New Roman" w:cs="Times New Roman"/>
          <w:sz w:val="24"/>
          <w:szCs w:val="24"/>
          <w:lang w:val="en-GB" w:eastAsia="ru-RU"/>
        </w:rPr>
        <w:t>asutused</w:t>
      </w:r>
      <w:proofErr w:type="spellEnd"/>
      <w:r w:rsidR="005F4A53" w:rsidRPr="00BE7610">
        <w:rPr>
          <w:rFonts w:ascii="Times New Roman" w:eastAsia="Times New Roman" w:hAnsi="Times New Roman" w:cs="Times New Roman"/>
          <w:sz w:val="24"/>
          <w:szCs w:val="24"/>
          <w:lang w:val="en-GB" w:eastAsia="ru-RU"/>
        </w:rPr>
        <w:t xml:space="preserve">). </w:t>
      </w:r>
    </w:p>
    <w:p w14:paraId="78DFF3CB" w14:textId="77777777" w:rsidR="00B32900" w:rsidRPr="00526F6D" w:rsidRDefault="00B32900" w:rsidP="00050DD7">
      <w:pPr>
        <w:spacing w:after="240" w:line="240" w:lineRule="auto"/>
        <w:jc w:val="both"/>
        <w:rPr>
          <w:rFonts w:ascii="Times New Roman" w:eastAsia="Times New Roman" w:hAnsi="Times New Roman" w:cs="Times New Roman"/>
          <w:sz w:val="24"/>
          <w:szCs w:val="24"/>
          <w:lang w:val="en-GB" w:eastAsia="ru-RU"/>
        </w:rPr>
      </w:pPr>
      <w:proofErr w:type="spellStart"/>
      <w:r w:rsidRPr="00526F6D">
        <w:rPr>
          <w:rFonts w:ascii="Times New Roman" w:eastAsia="Times New Roman" w:hAnsi="Times New Roman" w:cs="Times New Roman"/>
          <w:sz w:val="24"/>
          <w:szCs w:val="24"/>
          <w:lang w:val="en-GB" w:eastAsia="ru-RU"/>
        </w:rPr>
        <w:t>Narva</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linna</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ametiasutuste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sh</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hallatavate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asutuste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teenistuste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kulude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klassifitseerimine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toimub</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nii</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majandusliku</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sisu</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järgi</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kui</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ka</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valdkondade</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lõikes</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Koondülevaade</w:t>
      </w:r>
      <w:proofErr w:type="spellEnd"/>
      <w:r w:rsidRPr="00526F6D">
        <w:rPr>
          <w:rFonts w:ascii="Times New Roman" w:eastAsia="Times New Roman" w:hAnsi="Times New Roman" w:cs="Times New Roman"/>
          <w:sz w:val="24"/>
          <w:szCs w:val="24"/>
          <w:lang w:val="en-GB" w:eastAsia="ru-RU"/>
        </w:rPr>
        <w:t xml:space="preserve"> on </w:t>
      </w:r>
      <w:proofErr w:type="spellStart"/>
      <w:r w:rsidRPr="00526F6D">
        <w:rPr>
          <w:rFonts w:ascii="Times New Roman" w:eastAsia="Times New Roman" w:hAnsi="Times New Roman" w:cs="Times New Roman"/>
          <w:sz w:val="24"/>
          <w:szCs w:val="24"/>
          <w:lang w:val="en-GB" w:eastAsia="ru-RU"/>
        </w:rPr>
        <w:t>esitatud</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eelarvestrateegia</w:t>
      </w:r>
      <w:proofErr w:type="spellEnd"/>
      <w:r w:rsidRPr="00526F6D">
        <w:rPr>
          <w:rFonts w:ascii="Times New Roman" w:eastAsia="Times New Roman" w:hAnsi="Times New Roman" w:cs="Times New Roman"/>
          <w:sz w:val="24"/>
          <w:szCs w:val="24"/>
          <w:lang w:val="en-GB" w:eastAsia="ru-RU"/>
        </w:rPr>
        <w:t xml:space="preserve"> </w:t>
      </w:r>
      <w:proofErr w:type="spellStart"/>
      <w:r w:rsidRPr="00526F6D">
        <w:rPr>
          <w:rFonts w:ascii="Times New Roman" w:eastAsia="Times New Roman" w:hAnsi="Times New Roman" w:cs="Times New Roman"/>
          <w:sz w:val="24"/>
          <w:szCs w:val="24"/>
          <w:lang w:val="en-GB" w:eastAsia="ru-RU"/>
        </w:rPr>
        <w:t>punktis</w:t>
      </w:r>
      <w:proofErr w:type="spellEnd"/>
      <w:r w:rsidRPr="00526F6D">
        <w:rPr>
          <w:rFonts w:ascii="Times New Roman" w:eastAsia="Times New Roman" w:hAnsi="Times New Roman" w:cs="Times New Roman"/>
          <w:sz w:val="24"/>
          <w:szCs w:val="24"/>
          <w:lang w:val="en-GB" w:eastAsia="ru-RU"/>
        </w:rPr>
        <w:t xml:space="preserve"> 6.6.</w:t>
      </w:r>
    </w:p>
    <w:p w14:paraId="4298B067" w14:textId="77777777" w:rsidR="00B32900" w:rsidRPr="00BB373B" w:rsidRDefault="00B32900" w:rsidP="00050DD7">
      <w:pPr>
        <w:spacing w:after="120" w:line="240" w:lineRule="auto"/>
        <w:jc w:val="both"/>
        <w:rPr>
          <w:rFonts w:ascii="Times New Roman" w:eastAsia="Times New Roman" w:hAnsi="Times New Roman" w:cs="Times New Roman"/>
          <w:b/>
          <w:sz w:val="24"/>
          <w:szCs w:val="24"/>
          <w:lang w:val="en-GB" w:eastAsia="ru-RU"/>
        </w:rPr>
      </w:pPr>
      <w:r w:rsidRPr="00BB373B">
        <w:rPr>
          <w:rFonts w:ascii="Times New Roman" w:eastAsia="Times New Roman" w:hAnsi="Times New Roman" w:cs="Times New Roman"/>
          <w:b/>
          <w:sz w:val="24"/>
          <w:szCs w:val="24"/>
          <w:lang w:val="en-US" w:eastAsia="ru-RU"/>
        </w:rPr>
        <w:t>6.3</w:t>
      </w:r>
      <w:r w:rsidRPr="00BB373B">
        <w:rPr>
          <w:rFonts w:ascii="Times New Roman" w:eastAsia="Times New Roman" w:hAnsi="Times New Roman" w:cs="Times New Roman"/>
          <w:b/>
          <w:sz w:val="24"/>
          <w:szCs w:val="24"/>
          <w:lang w:val="en-GB" w:eastAsia="ru-RU"/>
        </w:rPr>
        <w:t xml:space="preserve">.3 </w:t>
      </w:r>
      <w:proofErr w:type="spellStart"/>
      <w:r w:rsidRPr="00BB373B">
        <w:rPr>
          <w:rFonts w:ascii="Times New Roman" w:eastAsia="Times New Roman" w:hAnsi="Times New Roman" w:cs="Times New Roman"/>
          <w:b/>
          <w:sz w:val="24"/>
          <w:szCs w:val="24"/>
          <w:lang w:val="en-GB" w:eastAsia="ru-RU"/>
        </w:rPr>
        <w:t>Investeerimistegevus</w:t>
      </w:r>
      <w:proofErr w:type="spellEnd"/>
    </w:p>
    <w:p w14:paraId="76B42A6B" w14:textId="77777777" w:rsidR="00B32900" w:rsidRPr="00BB373B" w:rsidRDefault="00B32900" w:rsidP="00050DD7">
      <w:pPr>
        <w:spacing w:after="0" w:line="240" w:lineRule="auto"/>
        <w:rPr>
          <w:rFonts w:ascii="Times New Roman" w:eastAsia="Times New Roman" w:hAnsi="Times New Roman" w:cs="Times New Roman"/>
          <w:sz w:val="24"/>
          <w:szCs w:val="24"/>
          <w:lang w:eastAsia="ru-RU"/>
        </w:rPr>
      </w:pPr>
      <w:proofErr w:type="spellStart"/>
      <w:r w:rsidRPr="00BB373B">
        <w:rPr>
          <w:rFonts w:ascii="Times New Roman" w:eastAsia="Times New Roman" w:hAnsi="Times New Roman" w:cs="Times New Roman"/>
          <w:sz w:val="24"/>
          <w:szCs w:val="24"/>
          <w:lang w:val="en-GB" w:eastAsia="ru-RU"/>
        </w:rPr>
        <w:t>Investeerimistegevuse</w:t>
      </w:r>
      <w:proofErr w:type="spellEnd"/>
      <w:r w:rsidRPr="00BB373B">
        <w:rPr>
          <w:rFonts w:ascii="Times New Roman" w:eastAsia="Times New Roman" w:hAnsi="Times New Roman" w:cs="Times New Roman"/>
          <w:b/>
          <w:sz w:val="24"/>
          <w:szCs w:val="24"/>
          <w:lang w:val="en-GB" w:eastAsia="ru-RU"/>
        </w:rPr>
        <w:t xml:space="preserve"> </w:t>
      </w:r>
      <w:proofErr w:type="spellStart"/>
      <w:r w:rsidRPr="00BB373B">
        <w:rPr>
          <w:rFonts w:ascii="Times New Roman" w:eastAsia="Times New Roman" w:hAnsi="Times New Roman" w:cs="Times New Roman"/>
          <w:sz w:val="24"/>
          <w:szCs w:val="24"/>
          <w:lang w:val="en-GB" w:eastAsia="ru-RU"/>
        </w:rPr>
        <w:t>eelarveosa</w:t>
      </w:r>
      <w:proofErr w:type="spellEnd"/>
      <w:r w:rsidRPr="00BB373B">
        <w:rPr>
          <w:rFonts w:ascii="Times New Roman" w:eastAsia="Times New Roman" w:hAnsi="Times New Roman" w:cs="Times New Roman"/>
          <w:sz w:val="24"/>
          <w:szCs w:val="24"/>
          <w:lang w:val="en-GB" w:eastAsia="ru-RU"/>
        </w:rPr>
        <w:t xml:space="preserve"> </w:t>
      </w:r>
      <w:proofErr w:type="spellStart"/>
      <w:r w:rsidRPr="00BB373B">
        <w:rPr>
          <w:rFonts w:ascii="Times New Roman" w:eastAsia="Times New Roman" w:hAnsi="Times New Roman" w:cs="Times New Roman"/>
          <w:sz w:val="24"/>
          <w:szCs w:val="24"/>
          <w:lang w:val="en-GB" w:eastAsia="ru-RU"/>
        </w:rPr>
        <w:t>jaotatakse</w:t>
      </w:r>
      <w:proofErr w:type="spellEnd"/>
      <w:r w:rsidR="00F2377C" w:rsidRPr="00BB373B">
        <w:rPr>
          <w:rFonts w:ascii="Times New Roman" w:eastAsia="Times New Roman" w:hAnsi="Times New Roman" w:cs="Times New Roman"/>
          <w:sz w:val="24"/>
          <w:szCs w:val="24"/>
          <w:lang w:val="en-GB" w:eastAsia="ru-RU"/>
        </w:rPr>
        <w:t xml:space="preserve"> </w:t>
      </w:r>
      <w:r w:rsidR="00F2377C" w:rsidRPr="00BB373B">
        <w:rPr>
          <w:rFonts w:ascii="Times New Roman" w:eastAsia="Times New Roman" w:hAnsi="Times New Roman" w:cs="Times New Roman"/>
          <w:sz w:val="24"/>
          <w:szCs w:val="24"/>
          <w:lang w:eastAsia="ru-RU"/>
        </w:rPr>
        <w:t>majandusliku sisu järgi vastavalt KOFS-ile järgmisteks liikideks:</w:t>
      </w:r>
    </w:p>
    <w:p w14:paraId="78CC4440" w14:textId="77777777" w:rsidR="00B32900" w:rsidRPr="00BB373B" w:rsidRDefault="00C76862" w:rsidP="00050DD7">
      <w:pPr>
        <w:spacing w:after="120" w:line="240" w:lineRule="auto"/>
        <w:rPr>
          <w:rFonts w:ascii="Times New Roman" w:eastAsia="Times New Roman" w:hAnsi="Times New Roman" w:cs="Times New Roman"/>
          <w:sz w:val="24"/>
          <w:szCs w:val="24"/>
          <w:lang w:eastAsia="ru-RU"/>
        </w:rPr>
      </w:pPr>
      <w:r w:rsidRPr="00BB373B">
        <w:rPr>
          <w:rFonts w:ascii="Times New Roman" w:eastAsia="Times New Roman" w:hAnsi="Times New Roman" w:cs="Times New Roman"/>
          <w:sz w:val="24"/>
          <w:szCs w:val="24"/>
          <w:lang w:eastAsia="ru-RU"/>
        </w:rPr>
        <w:t xml:space="preserve"> 1) põhivara soetus;</w:t>
      </w:r>
      <w:r w:rsidRPr="00BB373B">
        <w:rPr>
          <w:rFonts w:ascii="Times New Roman" w:eastAsia="Times New Roman" w:hAnsi="Times New Roman" w:cs="Times New Roman"/>
          <w:sz w:val="24"/>
          <w:szCs w:val="24"/>
          <w:lang w:eastAsia="ru-RU"/>
        </w:rPr>
        <w:br/>
      </w:r>
      <w:bookmarkStart w:id="7" w:name="para16lg1p2"/>
      <w:r w:rsidRPr="00BB373B">
        <w:rPr>
          <w:rFonts w:ascii="Times New Roman" w:eastAsia="Times New Roman" w:hAnsi="Times New Roman" w:cs="Times New Roman"/>
          <w:sz w:val="24"/>
          <w:szCs w:val="24"/>
          <w:lang w:eastAsia="ru-RU"/>
        </w:rPr>
        <w:t> </w:t>
      </w:r>
      <w:bookmarkEnd w:id="7"/>
      <w:r w:rsidRPr="00BB373B">
        <w:rPr>
          <w:rFonts w:ascii="Times New Roman" w:eastAsia="Times New Roman" w:hAnsi="Times New Roman" w:cs="Times New Roman"/>
          <w:sz w:val="24"/>
          <w:szCs w:val="24"/>
          <w:lang w:eastAsia="ru-RU"/>
        </w:rPr>
        <w:t>2) põhivara müük;</w:t>
      </w:r>
      <w:r w:rsidRPr="00BB373B">
        <w:rPr>
          <w:rFonts w:ascii="Times New Roman" w:eastAsia="Times New Roman" w:hAnsi="Times New Roman" w:cs="Times New Roman"/>
          <w:sz w:val="24"/>
          <w:szCs w:val="24"/>
          <w:lang w:eastAsia="ru-RU"/>
        </w:rPr>
        <w:br/>
      </w:r>
      <w:bookmarkStart w:id="8" w:name="para16lg1p3"/>
      <w:r w:rsidRPr="00BB373B">
        <w:rPr>
          <w:rFonts w:ascii="Times New Roman" w:eastAsia="Times New Roman" w:hAnsi="Times New Roman" w:cs="Times New Roman"/>
          <w:sz w:val="24"/>
          <w:szCs w:val="24"/>
          <w:lang w:eastAsia="ru-RU"/>
        </w:rPr>
        <w:t> </w:t>
      </w:r>
      <w:bookmarkEnd w:id="8"/>
      <w:r w:rsidRPr="00BB373B">
        <w:rPr>
          <w:rFonts w:ascii="Times New Roman" w:eastAsia="Times New Roman" w:hAnsi="Times New Roman" w:cs="Times New Roman"/>
          <w:sz w:val="24"/>
          <w:szCs w:val="24"/>
          <w:lang w:eastAsia="ru-RU"/>
        </w:rPr>
        <w:t>3) põhivara soetuseks saadav sihtfinantseerimine;</w:t>
      </w:r>
      <w:r w:rsidRPr="00BB373B">
        <w:rPr>
          <w:rFonts w:ascii="Times New Roman" w:eastAsia="Times New Roman" w:hAnsi="Times New Roman" w:cs="Times New Roman"/>
          <w:sz w:val="24"/>
          <w:szCs w:val="24"/>
          <w:lang w:eastAsia="ru-RU"/>
        </w:rPr>
        <w:br/>
      </w:r>
      <w:bookmarkStart w:id="9" w:name="para16lg1p4"/>
      <w:r w:rsidRPr="00BB373B">
        <w:rPr>
          <w:rFonts w:ascii="Times New Roman" w:eastAsia="Times New Roman" w:hAnsi="Times New Roman" w:cs="Times New Roman"/>
          <w:sz w:val="24"/>
          <w:szCs w:val="24"/>
          <w:lang w:eastAsia="ru-RU"/>
        </w:rPr>
        <w:t> </w:t>
      </w:r>
      <w:bookmarkEnd w:id="9"/>
      <w:r w:rsidRPr="00BB373B">
        <w:rPr>
          <w:rFonts w:ascii="Times New Roman" w:eastAsia="Times New Roman" w:hAnsi="Times New Roman" w:cs="Times New Roman"/>
          <w:sz w:val="24"/>
          <w:szCs w:val="24"/>
          <w:lang w:eastAsia="ru-RU"/>
        </w:rPr>
        <w:t>4) põhivara soetuseks antav sihtfinantseerimine;</w:t>
      </w:r>
      <w:r w:rsidRPr="00BB373B">
        <w:rPr>
          <w:rFonts w:ascii="Times New Roman" w:eastAsia="Times New Roman" w:hAnsi="Times New Roman" w:cs="Times New Roman"/>
          <w:sz w:val="24"/>
          <w:szCs w:val="24"/>
          <w:lang w:eastAsia="ru-RU"/>
        </w:rPr>
        <w:br/>
      </w:r>
      <w:bookmarkStart w:id="10" w:name="para16lg1p5"/>
      <w:r w:rsidRPr="00BB373B">
        <w:rPr>
          <w:rFonts w:ascii="Times New Roman" w:eastAsia="Times New Roman" w:hAnsi="Times New Roman" w:cs="Times New Roman"/>
          <w:sz w:val="24"/>
          <w:szCs w:val="24"/>
          <w:lang w:eastAsia="ru-RU"/>
        </w:rPr>
        <w:t> </w:t>
      </w:r>
      <w:bookmarkEnd w:id="10"/>
      <w:r w:rsidRPr="00BB373B">
        <w:rPr>
          <w:rFonts w:ascii="Times New Roman" w:eastAsia="Times New Roman" w:hAnsi="Times New Roman" w:cs="Times New Roman"/>
          <w:sz w:val="24"/>
          <w:szCs w:val="24"/>
          <w:lang w:eastAsia="ru-RU"/>
        </w:rPr>
        <w:t>5) osaluste soetus;</w:t>
      </w:r>
      <w:r w:rsidRPr="00BB373B">
        <w:rPr>
          <w:rFonts w:ascii="Times New Roman" w:eastAsia="Times New Roman" w:hAnsi="Times New Roman" w:cs="Times New Roman"/>
          <w:sz w:val="24"/>
          <w:szCs w:val="24"/>
          <w:lang w:eastAsia="ru-RU"/>
        </w:rPr>
        <w:br/>
      </w:r>
      <w:bookmarkStart w:id="11" w:name="para16lg1p6"/>
      <w:r w:rsidRPr="00BB373B">
        <w:rPr>
          <w:rFonts w:ascii="Times New Roman" w:eastAsia="Times New Roman" w:hAnsi="Times New Roman" w:cs="Times New Roman"/>
          <w:sz w:val="24"/>
          <w:szCs w:val="24"/>
          <w:lang w:eastAsia="ru-RU"/>
        </w:rPr>
        <w:t> </w:t>
      </w:r>
      <w:bookmarkEnd w:id="11"/>
      <w:r w:rsidRPr="00BB373B">
        <w:rPr>
          <w:rFonts w:ascii="Times New Roman" w:eastAsia="Times New Roman" w:hAnsi="Times New Roman" w:cs="Times New Roman"/>
          <w:sz w:val="24"/>
          <w:szCs w:val="24"/>
          <w:lang w:eastAsia="ru-RU"/>
        </w:rPr>
        <w:t>6) osaluste müük;</w:t>
      </w:r>
      <w:r w:rsidRPr="00BB373B">
        <w:rPr>
          <w:rFonts w:ascii="Times New Roman" w:eastAsia="Times New Roman" w:hAnsi="Times New Roman" w:cs="Times New Roman"/>
          <w:sz w:val="24"/>
          <w:szCs w:val="24"/>
          <w:lang w:eastAsia="ru-RU"/>
        </w:rPr>
        <w:br/>
      </w:r>
      <w:bookmarkStart w:id="12" w:name="para16lg1p7"/>
      <w:r w:rsidRPr="00BB373B">
        <w:rPr>
          <w:rFonts w:ascii="Times New Roman" w:eastAsia="Times New Roman" w:hAnsi="Times New Roman" w:cs="Times New Roman"/>
          <w:sz w:val="24"/>
          <w:szCs w:val="24"/>
          <w:lang w:eastAsia="ru-RU"/>
        </w:rPr>
        <w:t> </w:t>
      </w:r>
      <w:bookmarkEnd w:id="12"/>
      <w:r w:rsidRPr="00BB373B">
        <w:rPr>
          <w:rFonts w:ascii="Times New Roman" w:eastAsia="Times New Roman" w:hAnsi="Times New Roman" w:cs="Times New Roman"/>
          <w:sz w:val="24"/>
          <w:szCs w:val="24"/>
          <w:lang w:eastAsia="ru-RU"/>
        </w:rPr>
        <w:t>7) muude aktsiate ja osade soetus;</w:t>
      </w:r>
      <w:r w:rsidRPr="00BB373B">
        <w:rPr>
          <w:rFonts w:ascii="Times New Roman" w:eastAsia="Times New Roman" w:hAnsi="Times New Roman" w:cs="Times New Roman"/>
          <w:sz w:val="24"/>
          <w:szCs w:val="24"/>
          <w:lang w:eastAsia="ru-RU"/>
        </w:rPr>
        <w:br/>
      </w:r>
      <w:bookmarkStart w:id="13" w:name="para16lg1p8"/>
      <w:r w:rsidRPr="00BB373B">
        <w:rPr>
          <w:rFonts w:ascii="Times New Roman" w:eastAsia="Times New Roman" w:hAnsi="Times New Roman" w:cs="Times New Roman"/>
          <w:sz w:val="24"/>
          <w:szCs w:val="24"/>
          <w:lang w:eastAsia="ru-RU"/>
        </w:rPr>
        <w:t> </w:t>
      </w:r>
      <w:bookmarkEnd w:id="13"/>
      <w:r w:rsidRPr="00BB373B">
        <w:rPr>
          <w:rFonts w:ascii="Times New Roman" w:eastAsia="Times New Roman" w:hAnsi="Times New Roman" w:cs="Times New Roman"/>
          <w:sz w:val="24"/>
          <w:szCs w:val="24"/>
          <w:lang w:eastAsia="ru-RU"/>
        </w:rPr>
        <w:t>8) muude aktsiate ja osade müük;</w:t>
      </w:r>
      <w:r w:rsidRPr="00BB373B">
        <w:rPr>
          <w:rFonts w:ascii="Times New Roman" w:eastAsia="Times New Roman" w:hAnsi="Times New Roman" w:cs="Times New Roman"/>
          <w:sz w:val="24"/>
          <w:szCs w:val="24"/>
          <w:lang w:eastAsia="ru-RU"/>
        </w:rPr>
        <w:br/>
      </w:r>
      <w:bookmarkStart w:id="14" w:name="para16lg1p9"/>
      <w:r w:rsidRPr="00BB373B">
        <w:rPr>
          <w:rFonts w:ascii="Times New Roman" w:eastAsia="Times New Roman" w:hAnsi="Times New Roman" w:cs="Times New Roman"/>
          <w:sz w:val="24"/>
          <w:szCs w:val="24"/>
          <w:lang w:eastAsia="ru-RU"/>
        </w:rPr>
        <w:t> </w:t>
      </w:r>
      <w:bookmarkEnd w:id="14"/>
      <w:r w:rsidRPr="00BB373B">
        <w:rPr>
          <w:rFonts w:ascii="Times New Roman" w:eastAsia="Times New Roman" w:hAnsi="Times New Roman" w:cs="Times New Roman"/>
          <w:sz w:val="24"/>
          <w:szCs w:val="24"/>
          <w:lang w:eastAsia="ru-RU"/>
        </w:rPr>
        <w:t>9) antavad laenud;</w:t>
      </w:r>
      <w:r w:rsidRPr="00BB373B">
        <w:rPr>
          <w:rFonts w:ascii="Times New Roman" w:eastAsia="Times New Roman" w:hAnsi="Times New Roman" w:cs="Times New Roman"/>
          <w:sz w:val="24"/>
          <w:szCs w:val="24"/>
          <w:lang w:eastAsia="ru-RU"/>
        </w:rPr>
        <w:br/>
      </w:r>
      <w:bookmarkStart w:id="15" w:name="para16lg1p10"/>
      <w:r w:rsidRPr="00BB373B">
        <w:rPr>
          <w:rFonts w:ascii="Times New Roman" w:eastAsia="Times New Roman" w:hAnsi="Times New Roman" w:cs="Times New Roman"/>
          <w:sz w:val="24"/>
          <w:szCs w:val="24"/>
          <w:lang w:eastAsia="ru-RU"/>
        </w:rPr>
        <w:t> </w:t>
      </w:r>
      <w:bookmarkEnd w:id="15"/>
      <w:r w:rsidRPr="00BB373B">
        <w:rPr>
          <w:rFonts w:ascii="Times New Roman" w:eastAsia="Times New Roman" w:hAnsi="Times New Roman" w:cs="Times New Roman"/>
          <w:sz w:val="24"/>
          <w:szCs w:val="24"/>
          <w:lang w:eastAsia="ru-RU"/>
        </w:rPr>
        <w:t>10) tagasilaekuvad laenud;</w:t>
      </w:r>
      <w:r w:rsidRPr="00BB373B">
        <w:rPr>
          <w:rFonts w:ascii="Times New Roman" w:eastAsia="Times New Roman" w:hAnsi="Times New Roman" w:cs="Times New Roman"/>
          <w:sz w:val="24"/>
          <w:szCs w:val="24"/>
          <w:lang w:eastAsia="ru-RU"/>
        </w:rPr>
        <w:br/>
      </w:r>
      <w:bookmarkStart w:id="16" w:name="para16lg1p11"/>
      <w:r w:rsidRPr="00BB373B">
        <w:rPr>
          <w:rFonts w:ascii="Times New Roman" w:eastAsia="Times New Roman" w:hAnsi="Times New Roman" w:cs="Times New Roman"/>
          <w:sz w:val="24"/>
          <w:szCs w:val="24"/>
          <w:lang w:eastAsia="ru-RU"/>
        </w:rPr>
        <w:t> </w:t>
      </w:r>
      <w:bookmarkEnd w:id="16"/>
      <w:r w:rsidRPr="00BB373B">
        <w:rPr>
          <w:rFonts w:ascii="Times New Roman" w:eastAsia="Times New Roman" w:hAnsi="Times New Roman" w:cs="Times New Roman"/>
          <w:sz w:val="24"/>
          <w:szCs w:val="24"/>
          <w:lang w:eastAsia="ru-RU"/>
        </w:rPr>
        <w:t>11) finantstulud ja finantskulud.</w:t>
      </w:r>
    </w:p>
    <w:p w14:paraId="4F635558" w14:textId="44A64A33" w:rsidR="00B32900" w:rsidRPr="008E5B25" w:rsidRDefault="00A631B2" w:rsidP="00050DD7">
      <w:pPr>
        <w:spacing w:after="120" w:line="240" w:lineRule="auto"/>
        <w:jc w:val="both"/>
        <w:rPr>
          <w:rFonts w:ascii="Times New Roman" w:eastAsia="Times New Roman" w:hAnsi="Times New Roman" w:cs="Times New Roman"/>
          <w:sz w:val="24"/>
          <w:szCs w:val="24"/>
          <w:lang w:val="en-GB" w:eastAsia="ru-RU"/>
        </w:rPr>
      </w:pPr>
      <w:r w:rsidRPr="008E5B25">
        <w:rPr>
          <w:rFonts w:ascii="Times New Roman" w:eastAsia="Times New Roman" w:hAnsi="Times New Roman" w:cs="Times New Roman"/>
          <w:sz w:val="24"/>
          <w:szCs w:val="24"/>
          <w:lang w:eastAsia="ru-RU"/>
        </w:rPr>
        <w:t xml:space="preserve">Käesoleva eelarvestrateegia perioodi jooksul </w:t>
      </w:r>
      <w:r w:rsidR="00B32900" w:rsidRPr="008E5B25">
        <w:rPr>
          <w:rFonts w:ascii="Times New Roman" w:eastAsia="Times New Roman" w:hAnsi="Times New Roman" w:cs="Times New Roman"/>
          <w:sz w:val="24"/>
          <w:szCs w:val="24"/>
          <w:lang w:eastAsia="ru-RU"/>
        </w:rPr>
        <w:t xml:space="preserve">seisab linna ees väga tähtis ülesanne Euroopa Liidu (edaspidi EL) fondide rahaliste vahendite kaasamisel ja kasutamisele võtmisel. </w:t>
      </w:r>
      <w:proofErr w:type="spellStart"/>
      <w:r w:rsidR="00B32900" w:rsidRPr="008E5B25">
        <w:rPr>
          <w:rFonts w:ascii="Times New Roman" w:eastAsia="Times New Roman" w:hAnsi="Times New Roman" w:cs="Times New Roman"/>
          <w:sz w:val="24"/>
          <w:szCs w:val="24"/>
          <w:lang w:val="en-GB" w:eastAsia="ru-RU"/>
        </w:rPr>
        <w:t>Linna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arengutegevuse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töö</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optimeerimiseks</w:t>
      </w:r>
      <w:proofErr w:type="spellEnd"/>
      <w:r w:rsidR="00B32900" w:rsidRPr="008E5B25">
        <w:rPr>
          <w:rFonts w:ascii="Times New Roman" w:eastAsia="Times New Roman" w:hAnsi="Times New Roman" w:cs="Times New Roman"/>
          <w:sz w:val="24"/>
          <w:szCs w:val="24"/>
          <w:lang w:val="en-GB" w:eastAsia="ru-RU"/>
        </w:rPr>
        <w:t xml:space="preserve"> on </w:t>
      </w:r>
      <w:proofErr w:type="spellStart"/>
      <w:r w:rsidR="00B32900" w:rsidRPr="008E5B25">
        <w:rPr>
          <w:rFonts w:ascii="Times New Roman" w:eastAsia="Times New Roman" w:hAnsi="Times New Roman" w:cs="Times New Roman"/>
          <w:sz w:val="24"/>
          <w:szCs w:val="24"/>
          <w:lang w:val="en-GB" w:eastAsia="ru-RU"/>
        </w:rPr>
        <w:t>kõikide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suuremahuliste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projektide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töö</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k.a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kogu</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linna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projektialase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tegevuse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koordineerimine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korraldatud</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läbi</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Narva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Linna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Arenduse</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ja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Ökonoomika</w:t>
      </w:r>
      <w:proofErr w:type="spellEnd"/>
      <w:r w:rsidR="00B32900" w:rsidRPr="008E5B25">
        <w:rPr>
          <w:rFonts w:ascii="Times New Roman" w:eastAsia="Times New Roman" w:hAnsi="Times New Roman" w:cs="Times New Roman"/>
          <w:sz w:val="24"/>
          <w:szCs w:val="24"/>
          <w:lang w:val="en-GB" w:eastAsia="ru-RU"/>
        </w:rPr>
        <w:t xml:space="preserve"> </w:t>
      </w:r>
      <w:proofErr w:type="spellStart"/>
      <w:r w:rsidR="00B32900" w:rsidRPr="008E5B25">
        <w:rPr>
          <w:rFonts w:ascii="Times New Roman" w:eastAsia="Times New Roman" w:hAnsi="Times New Roman" w:cs="Times New Roman"/>
          <w:sz w:val="24"/>
          <w:szCs w:val="24"/>
          <w:lang w:val="en-GB" w:eastAsia="ru-RU"/>
        </w:rPr>
        <w:t>Ameti</w:t>
      </w:r>
      <w:proofErr w:type="spellEnd"/>
      <w:r w:rsidR="00B32900" w:rsidRPr="008E5B25">
        <w:rPr>
          <w:rFonts w:ascii="Times New Roman" w:eastAsia="Times New Roman" w:hAnsi="Times New Roman" w:cs="Times New Roman"/>
          <w:sz w:val="24"/>
          <w:szCs w:val="24"/>
          <w:lang w:val="en-GB" w:eastAsia="ru-RU"/>
        </w:rPr>
        <w:t>.</w:t>
      </w:r>
    </w:p>
    <w:p w14:paraId="30CDE1D1" w14:textId="77777777" w:rsidR="005F79EC" w:rsidRPr="00CA58F1" w:rsidRDefault="00B32900" w:rsidP="00050DD7">
      <w:pPr>
        <w:spacing w:after="120" w:line="240" w:lineRule="auto"/>
        <w:jc w:val="both"/>
        <w:rPr>
          <w:rFonts w:ascii="Arial" w:eastAsia="Times New Roman" w:hAnsi="Arial" w:cs="Arial"/>
          <w:lang w:val="en-GB" w:eastAsia="ru-RU"/>
        </w:rPr>
      </w:pPr>
      <w:proofErr w:type="spellStart"/>
      <w:r w:rsidRPr="00CA58F1">
        <w:rPr>
          <w:rFonts w:ascii="Times New Roman" w:eastAsia="Times New Roman" w:hAnsi="Times New Roman" w:cs="Times New Roman"/>
          <w:sz w:val="24"/>
          <w:szCs w:val="24"/>
          <w:lang w:val="en-GB" w:eastAsia="ru-RU"/>
        </w:rPr>
        <w:t>Arvestades</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linna</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omafinantseerimisvõimekust</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kogu</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eelarvestrateegia</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perioodi</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jooksul</w:t>
      </w:r>
      <w:proofErr w:type="spellEnd"/>
      <w:r w:rsidRPr="00CA58F1">
        <w:rPr>
          <w:rFonts w:ascii="Times New Roman" w:eastAsia="Times New Roman" w:hAnsi="Times New Roman" w:cs="Times New Roman"/>
          <w:sz w:val="24"/>
          <w:szCs w:val="24"/>
          <w:lang w:val="en-GB" w:eastAsia="ru-RU"/>
        </w:rPr>
        <w:t xml:space="preserve">, on </w:t>
      </w:r>
      <w:proofErr w:type="spellStart"/>
      <w:r w:rsidRPr="00CA58F1">
        <w:rPr>
          <w:rFonts w:ascii="Times New Roman" w:eastAsia="Times New Roman" w:hAnsi="Times New Roman" w:cs="Times New Roman"/>
          <w:sz w:val="24"/>
          <w:szCs w:val="24"/>
          <w:lang w:val="en-GB" w:eastAsia="ru-RU"/>
        </w:rPr>
        <w:t>suuremate</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investeeringute</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tegemine</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võimalik</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ainult</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välisrahastuse</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toel</w:t>
      </w:r>
      <w:proofErr w:type="spellEnd"/>
      <w:r w:rsidRPr="00CA58F1">
        <w:rPr>
          <w:rFonts w:ascii="Arial" w:eastAsia="Times New Roman" w:hAnsi="Arial" w:cs="Arial"/>
          <w:lang w:val="en-GB" w:eastAsia="ru-RU"/>
        </w:rPr>
        <w:t xml:space="preserve">. </w:t>
      </w:r>
    </w:p>
    <w:p w14:paraId="655CE863" w14:textId="72807263" w:rsidR="00B32900" w:rsidRPr="00CA58F1" w:rsidRDefault="00CA58F1" w:rsidP="00050DD7">
      <w:pPr>
        <w:spacing w:after="120" w:line="240" w:lineRule="auto"/>
        <w:jc w:val="both"/>
        <w:rPr>
          <w:rFonts w:ascii="Times New Roman" w:eastAsia="Times New Roman" w:hAnsi="Times New Roman" w:cs="Times New Roman"/>
          <w:sz w:val="24"/>
          <w:szCs w:val="24"/>
          <w:lang w:val="en-GB" w:eastAsia="ru-RU"/>
        </w:rPr>
      </w:pPr>
      <w:proofErr w:type="spellStart"/>
      <w:r w:rsidRPr="00CA58F1">
        <w:rPr>
          <w:rFonts w:ascii="Times New Roman" w:eastAsia="Times New Roman" w:hAnsi="Times New Roman" w:cs="Times New Roman"/>
          <w:sz w:val="24"/>
          <w:szCs w:val="24"/>
          <w:lang w:val="en-GB" w:eastAsia="ru-RU"/>
        </w:rPr>
        <w:t>Antud</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osa</w:t>
      </w:r>
      <w:proofErr w:type="spellEnd"/>
      <w:r w:rsidRPr="00CA58F1">
        <w:rPr>
          <w:rFonts w:ascii="Times New Roman" w:eastAsia="Times New Roman" w:hAnsi="Times New Roman" w:cs="Times New Roman"/>
          <w:sz w:val="24"/>
          <w:szCs w:val="24"/>
          <w:lang w:val="en-GB" w:eastAsia="ru-RU"/>
        </w:rPr>
        <w:t xml:space="preserve"> </w:t>
      </w:r>
      <w:proofErr w:type="spellStart"/>
      <w:r w:rsidRPr="00CA58F1">
        <w:rPr>
          <w:rFonts w:ascii="Times New Roman" w:eastAsia="Times New Roman" w:hAnsi="Times New Roman" w:cs="Times New Roman"/>
          <w:sz w:val="24"/>
          <w:szCs w:val="24"/>
          <w:lang w:val="en-GB" w:eastAsia="ru-RU"/>
        </w:rPr>
        <w:t>planeerimisel</w:t>
      </w:r>
      <w:proofErr w:type="spellEnd"/>
      <w:r w:rsidRPr="00CA58F1">
        <w:rPr>
          <w:rFonts w:ascii="Times New Roman" w:eastAsia="Times New Roman" w:hAnsi="Times New Roman" w:cs="Times New Roman"/>
          <w:sz w:val="24"/>
          <w:szCs w:val="24"/>
          <w:lang w:val="en-GB" w:eastAsia="ru-RU"/>
        </w:rPr>
        <w:t xml:space="preserve"> on 2022-2025</w:t>
      </w:r>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aastateks</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võetud</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aluseks</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linnas</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realiseeritavad</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ja</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kavandatavad</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projektid</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Projektide</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elluviimisest</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sõltub</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põhivara</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soetamiseks</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saadav</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sihtfinantseerimine</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selle</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arvelt</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põhivara</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soetus</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ning</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sellega</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kaasnevad</w:t>
      </w:r>
      <w:proofErr w:type="spellEnd"/>
      <w:r w:rsidR="00B32900" w:rsidRPr="00CA58F1">
        <w:rPr>
          <w:rFonts w:ascii="Times New Roman" w:eastAsia="Times New Roman" w:hAnsi="Times New Roman" w:cs="Times New Roman"/>
          <w:sz w:val="24"/>
          <w:szCs w:val="24"/>
          <w:lang w:val="en-GB" w:eastAsia="ru-RU"/>
        </w:rPr>
        <w:t xml:space="preserve"> </w:t>
      </w:r>
      <w:proofErr w:type="spellStart"/>
      <w:r w:rsidR="00B32900" w:rsidRPr="00CA58F1">
        <w:rPr>
          <w:rFonts w:ascii="Times New Roman" w:eastAsia="Times New Roman" w:hAnsi="Times New Roman" w:cs="Times New Roman"/>
          <w:sz w:val="24"/>
          <w:szCs w:val="24"/>
          <w:lang w:val="en-GB" w:eastAsia="ru-RU"/>
        </w:rPr>
        <w:t>finantskulud</w:t>
      </w:r>
      <w:proofErr w:type="spellEnd"/>
      <w:r w:rsidR="00B32900" w:rsidRPr="00CA58F1">
        <w:rPr>
          <w:rFonts w:ascii="Times New Roman" w:eastAsia="Times New Roman" w:hAnsi="Times New Roman" w:cs="Times New Roman"/>
          <w:sz w:val="24"/>
          <w:szCs w:val="24"/>
          <w:lang w:val="en-GB" w:eastAsia="ru-RU"/>
        </w:rPr>
        <w:t>.</w:t>
      </w:r>
    </w:p>
    <w:p w14:paraId="24B967B6" w14:textId="14860988" w:rsidR="00DE5831" w:rsidRPr="003675DA" w:rsidRDefault="00DE5831" w:rsidP="00DE5831">
      <w:pPr>
        <w:spacing w:after="120" w:line="240" w:lineRule="auto"/>
        <w:jc w:val="both"/>
        <w:rPr>
          <w:rFonts w:ascii="Times New Roman" w:eastAsia="Times New Roman" w:hAnsi="Times New Roman" w:cs="Times New Roman"/>
          <w:b/>
          <w:sz w:val="24"/>
          <w:szCs w:val="24"/>
          <w:lang w:eastAsia="ru-RU"/>
        </w:rPr>
      </w:pPr>
      <w:r w:rsidRPr="003675DA">
        <w:rPr>
          <w:rFonts w:ascii="Times New Roman" w:eastAsia="Times New Roman" w:hAnsi="Times New Roman" w:cs="Times New Roman"/>
          <w:sz w:val="24"/>
          <w:szCs w:val="24"/>
          <w:lang w:eastAsia="ru-RU"/>
        </w:rPr>
        <w:t>Riigihalduse ministri 23.04.2021 määrusega nr 12 oli vastuvõetud COVID-19 olukorras</w:t>
      </w:r>
      <w:r w:rsidRPr="003675DA">
        <w:rPr>
          <w:rFonts w:ascii="Times New Roman" w:eastAsia="Times New Roman" w:hAnsi="Times New Roman" w:cs="Times New Roman"/>
          <w:b/>
          <w:sz w:val="24"/>
          <w:szCs w:val="24"/>
          <w:lang w:eastAsia="ru-RU"/>
        </w:rPr>
        <w:t xml:space="preserve"> </w:t>
      </w:r>
      <w:r w:rsidRPr="003675DA">
        <w:rPr>
          <w:rFonts w:ascii="Times New Roman" w:eastAsia="Times New Roman" w:hAnsi="Times New Roman" w:cs="Times New Roman"/>
          <w:sz w:val="24"/>
          <w:szCs w:val="24"/>
          <w:lang w:eastAsia="ru-RU"/>
        </w:rPr>
        <w:t>kohaliku omavalitsuse üksustele investeeringuteks, lammutamise ja remonttöödega seotud tegevusteks toetuse eraldamise ning kasutamise tingimused ja kord. Toetuse eesmärk on toetada kohaliku omavalitsuse üksusi investeeringute ning lammutamise ja remonttöödega seotud tegevuste tegemisel, et aidata kaasa majanduse elavdamisele. Toetuse piirsumma Narva linnale moodustas 1 122 000 eurot.</w:t>
      </w:r>
    </w:p>
    <w:p w14:paraId="384C1986" w14:textId="77777777" w:rsidR="00B32900" w:rsidRPr="007D7794" w:rsidRDefault="00B32900" w:rsidP="00050DD7">
      <w:pPr>
        <w:spacing w:after="240" w:line="240" w:lineRule="auto"/>
        <w:jc w:val="both"/>
        <w:rPr>
          <w:rFonts w:ascii="Times New Roman" w:eastAsia="Times New Roman" w:hAnsi="Times New Roman" w:cs="Times New Roman"/>
          <w:sz w:val="24"/>
          <w:szCs w:val="24"/>
          <w:lang w:val="en-GB" w:eastAsia="ru-RU"/>
        </w:rPr>
      </w:pPr>
      <w:r w:rsidRPr="007D7794">
        <w:rPr>
          <w:rFonts w:ascii="Times New Roman" w:eastAsia="Times New Roman" w:hAnsi="Times New Roman" w:cs="Times New Roman"/>
          <w:sz w:val="24"/>
          <w:szCs w:val="24"/>
          <w:lang w:eastAsia="ru-RU"/>
        </w:rPr>
        <w:t>Narva linna investeerimistegevuse arvnäitajad on toodud arengukava tegevuskava osas, ülevaade põhiprojekt</w:t>
      </w:r>
      <w:proofErr w:type="spellStart"/>
      <w:r w:rsidRPr="007D7794">
        <w:rPr>
          <w:rFonts w:ascii="Times New Roman" w:eastAsia="Times New Roman" w:hAnsi="Times New Roman" w:cs="Times New Roman"/>
          <w:sz w:val="24"/>
          <w:szCs w:val="24"/>
          <w:lang w:val="en-GB" w:eastAsia="ru-RU"/>
        </w:rPr>
        <w:t>ides</w:t>
      </w:r>
      <w:r w:rsidR="00B16EF5" w:rsidRPr="007D7794">
        <w:rPr>
          <w:rFonts w:ascii="Times New Roman" w:eastAsia="Times New Roman" w:hAnsi="Times New Roman" w:cs="Times New Roman"/>
          <w:sz w:val="24"/>
          <w:szCs w:val="24"/>
          <w:lang w:val="en-GB" w:eastAsia="ru-RU"/>
        </w:rPr>
        <w:t>t</w:t>
      </w:r>
      <w:proofErr w:type="spellEnd"/>
      <w:r w:rsidR="00B16EF5" w:rsidRPr="007D7794">
        <w:rPr>
          <w:rFonts w:ascii="Times New Roman" w:eastAsia="Times New Roman" w:hAnsi="Times New Roman" w:cs="Times New Roman"/>
          <w:sz w:val="24"/>
          <w:szCs w:val="24"/>
          <w:lang w:val="en-GB" w:eastAsia="ru-RU"/>
        </w:rPr>
        <w:t xml:space="preserve"> (</w:t>
      </w:r>
      <w:proofErr w:type="spellStart"/>
      <w:r w:rsidR="00B16EF5" w:rsidRPr="007D7794">
        <w:rPr>
          <w:rFonts w:ascii="Times New Roman" w:eastAsia="Times New Roman" w:hAnsi="Times New Roman" w:cs="Times New Roman"/>
          <w:sz w:val="24"/>
          <w:szCs w:val="24"/>
          <w:lang w:val="en-GB" w:eastAsia="ru-RU"/>
        </w:rPr>
        <w:t>sh</w:t>
      </w:r>
      <w:proofErr w:type="spellEnd"/>
      <w:r w:rsidR="00B16EF5" w:rsidRPr="007D7794">
        <w:rPr>
          <w:rFonts w:ascii="Times New Roman" w:eastAsia="Times New Roman" w:hAnsi="Times New Roman" w:cs="Times New Roman"/>
          <w:sz w:val="24"/>
          <w:szCs w:val="24"/>
          <w:lang w:val="en-GB" w:eastAsia="ru-RU"/>
        </w:rPr>
        <w:t xml:space="preserve"> </w:t>
      </w:r>
      <w:proofErr w:type="spellStart"/>
      <w:r w:rsidR="00B16EF5" w:rsidRPr="007D7794">
        <w:rPr>
          <w:rFonts w:ascii="Times New Roman" w:eastAsia="Times New Roman" w:hAnsi="Times New Roman" w:cs="Times New Roman"/>
          <w:sz w:val="24"/>
          <w:szCs w:val="24"/>
          <w:lang w:val="en-GB" w:eastAsia="ru-RU"/>
        </w:rPr>
        <w:t>kavandatud</w:t>
      </w:r>
      <w:proofErr w:type="spellEnd"/>
      <w:r w:rsidR="00B16EF5" w:rsidRPr="007D7794">
        <w:rPr>
          <w:rFonts w:ascii="Times New Roman" w:eastAsia="Times New Roman" w:hAnsi="Times New Roman" w:cs="Times New Roman"/>
          <w:sz w:val="24"/>
          <w:szCs w:val="24"/>
          <w:lang w:eastAsia="ru-RU"/>
        </w:rPr>
        <w:t xml:space="preserve"> investeeringu</w:t>
      </w:r>
      <w:r w:rsidRPr="007D7794">
        <w:rPr>
          <w:rFonts w:ascii="Times New Roman" w:eastAsia="Times New Roman" w:hAnsi="Times New Roman" w:cs="Times New Roman"/>
          <w:sz w:val="24"/>
          <w:szCs w:val="24"/>
          <w:lang w:eastAsia="ru-RU"/>
        </w:rPr>
        <w:t>o</w:t>
      </w:r>
      <w:r w:rsidR="00B16EF5" w:rsidRPr="007D7794">
        <w:rPr>
          <w:rFonts w:ascii="Times New Roman" w:eastAsia="Times New Roman" w:hAnsi="Times New Roman" w:cs="Times New Roman"/>
          <w:sz w:val="24"/>
          <w:szCs w:val="24"/>
          <w:lang w:eastAsia="ru-RU"/>
        </w:rPr>
        <w:t>b</w:t>
      </w:r>
      <w:r w:rsidRPr="007D7794">
        <w:rPr>
          <w:rFonts w:ascii="Times New Roman" w:eastAsia="Times New Roman" w:hAnsi="Times New Roman" w:cs="Times New Roman"/>
          <w:sz w:val="24"/>
          <w:szCs w:val="24"/>
          <w:lang w:eastAsia="ru-RU"/>
        </w:rPr>
        <w:t>jektidest</w:t>
      </w:r>
      <w:r w:rsidR="00271E72" w:rsidRPr="007D7794">
        <w:rPr>
          <w:rFonts w:ascii="Times New Roman" w:eastAsia="Times New Roman" w:hAnsi="Times New Roman" w:cs="Times New Roman"/>
          <w:sz w:val="24"/>
          <w:szCs w:val="24"/>
          <w:lang w:val="en-GB" w:eastAsia="ru-RU"/>
        </w:rPr>
        <w:t>)</w:t>
      </w:r>
      <w:r w:rsidRPr="007D7794">
        <w:rPr>
          <w:rFonts w:ascii="Times New Roman" w:eastAsia="Times New Roman" w:hAnsi="Times New Roman" w:cs="Times New Roman"/>
          <w:sz w:val="24"/>
          <w:szCs w:val="24"/>
          <w:lang w:val="en-GB" w:eastAsia="ru-RU"/>
        </w:rPr>
        <w:t xml:space="preserve"> on </w:t>
      </w:r>
      <w:proofErr w:type="spellStart"/>
      <w:r w:rsidRPr="007D7794">
        <w:rPr>
          <w:rFonts w:ascii="Times New Roman" w:eastAsia="Times New Roman" w:hAnsi="Times New Roman" w:cs="Times New Roman"/>
          <w:sz w:val="24"/>
          <w:szCs w:val="24"/>
          <w:lang w:val="en-GB" w:eastAsia="ru-RU"/>
        </w:rPr>
        <w:t>esitatud</w:t>
      </w:r>
      <w:proofErr w:type="spellEnd"/>
      <w:r w:rsidRPr="007D7794">
        <w:rPr>
          <w:rFonts w:ascii="Times New Roman" w:eastAsia="Times New Roman" w:hAnsi="Times New Roman" w:cs="Times New Roman"/>
          <w:sz w:val="24"/>
          <w:szCs w:val="24"/>
          <w:lang w:val="en-GB" w:eastAsia="ru-RU"/>
        </w:rPr>
        <w:t xml:space="preserve"> </w:t>
      </w:r>
      <w:proofErr w:type="spellStart"/>
      <w:r w:rsidRPr="007D7794">
        <w:rPr>
          <w:rFonts w:ascii="Times New Roman" w:eastAsia="Times New Roman" w:hAnsi="Times New Roman" w:cs="Times New Roman"/>
          <w:sz w:val="24"/>
          <w:szCs w:val="24"/>
          <w:lang w:val="en-GB" w:eastAsia="ru-RU"/>
        </w:rPr>
        <w:t>punktis</w:t>
      </w:r>
      <w:proofErr w:type="spellEnd"/>
      <w:r w:rsidRPr="007D7794">
        <w:rPr>
          <w:rFonts w:ascii="Times New Roman" w:eastAsia="Times New Roman" w:hAnsi="Times New Roman" w:cs="Times New Roman"/>
          <w:sz w:val="24"/>
          <w:szCs w:val="24"/>
          <w:lang w:val="en-GB" w:eastAsia="ru-RU"/>
        </w:rPr>
        <w:t xml:space="preserve"> 6.6. </w:t>
      </w:r>
    </w:p>
    <w:p w14:paraId="5A7BF14F" w14:textId="77777777" w:rsidR="00B32900" w:rsidRPr="00C80AEE" w:rsidRDefault="00B32900" w:rsidP="00050DD7">
      <w:pPr>
        <w:spacing w:before="120" w:after="120" w:line="240" w:lineRule="auto"/>
        <w:jc w:val="both"/>
        <w:rPr>
          <w:rFonts w:ascii="Times New Roman" w:eastAsia="Times New Roman" w:hAnsi="Times New Roman" w:cs="Times New Roman"/>
          <w:b/>
          <w:noProof/>
          <w:sz w:val="24"/>
          <w:szCs w:val="24"/>
          <w:lang w:val="en-GB" w:eastAsia="ru-RU"/>
        </w:rPr>
      </w:pPr>
      <w:r w:rsidRPr="00C80AEE">
        <w:rPr>
          <w:rFonts w:ascii="Times New Roman" w:eastAsia="Times New Roman" w:hAnsi="Times New Roman" w:cs="Times New Roman"/>
          <w:b/>
          <w:noProof/>
          <w:sz w:val="24"/>
          <w:szCs w:val="24"/>
          <w:lang w:val="en-GB" w:eastAsia="ru-RU"/>
        </w:rPr>
        <w:t>6.3.4 Finantseerimistegevus</w:t>
      </w:r>
    </w:p>
    <w:p w14:paraId="5FE5566A" w14:textId="77777777" w:rsidR="00B32900" w:rsidRPr="00C80AEE" w:rsidRDefault="00B32900" w:rsidP="00050DD7">
      <w:pPr>
        <w:spacing w:after="0" w:line="240" w:lineRule="auto"/>
        <w:rPr>
          <w:rFonts w:ascii="Times New Roman" w:eastAsia="Times New Roman" w:hAnsi="Times New Roman" w:cs="Times New Roman"/>
          <w:noProof/>
          <w:sz w:val="24"/>
          <w:szCs w:val="24"/>
          <w:lang w:val="en-GB" w:eastAsia="ru-RU"/>
        </w:rPr>
      </w:pPr>
      <w:r w:rsidRPr="00C80AEE">
        <w:rPr>
          <w:rFonts w:ascii="Times New Roman" w:eastAsia="Times New Roman" w:hAnsi="Times New Roman" w:cs="Times New Roman"/>
          <w:noProof/>
          <w:sz w:val="24"/>
          <w:szCs w:val="24"/>
          <w:lang w:val="en-GB" w:eastAsia="ru-RU"/>
        </w:rPr>
        <w:lastRenderedPageBreak/>
        <w:t>Finantseerimistegevuse eelarveosa jaotatakse</w:t>
      </w:r>
      <w:r w:rsidR="00573D5C" w:rsidRPr="00C80AEE">
        <w:rPr>
          <w:rFonts w:ascii="Times New Roman" w:eastAsia="Times New Roman" w:hAnsi="Times New Roman" w:cs="Times New Roman"/>
          <w:sz w:val="24"/>
          <w:szCs w:val="24"/>
          <w:lang w:eastAsia="ru-RU"/>
        </w:rPr>
        <w:t xml:space="preserve"> </w:t>
      </w:r>
      <w:r w:rsidR="00573D5C" w:rsidRPr="00C80AEE">
        <w:rPr>
          <w:rFonts w:ascii="Times New Roman" w:eastAsia="Times New Roman" w:hAnsi="Times New Roman" w:cs="Times New Roman"/>
          <w:noProof/>
          <w:sz w:val="24"/>
          <w:szCs w:val="24"/>
          <w:lang w:eastAsia="ru-RU"/>
        </w:rPr>
        <w:t>majandusliku sisu järgi vastavalt KOFS-ile</w:t>
      </w:r>
      <w:r w:rsidRPr="00C80AEE">
        <w:rPr>
          <w:rFonts w:ascii="Times New Roman" w:eastAsia="Times New Roman" w:hAnsi="Times New Roman" w:cs="Times New Roman"/>
          <w:noProof/>
          <w:sz w:val="24"/>
          <w:szCs w:val="24"/>
          <w:lang w:val="en-GB" w:eastAsia="ru-RU"/>
        </w:rPr>
        <w:t xml:space="preserve"> järgmisteks liikideks: </w:t>
      </w:r>
    </w:p>
    <w:p w14:paraId="7C30FDDD" w14:textId="31383C9A" w:rsidR="00B32900" w:rsidRPr="00C80AEE" w:rsidRDefault="00B32900" w:rsidP="00050DD7">
      <w:pPr>
        <w:spacing w:after="0" w:line="240" w:lineRule="auto"/>
        <w:jc w:val="both"/>
        <w:rPr>
          <w:rFonts w:ascii="Times New Roman" w:eastAsia="Times New Roman" w:hAnsi="Times New Roman" w:cs="Times New Roman"/>
          <w:noProof/>
          <w:sz w:val="24"/>
          <w:szCs w:val="24"/>
          <w:lang w:eastAsia="ru-RU"/>
        </w:rPr>
      </w:pPr>
      <w:r w:rsidRPr="00C80AEE">
        <w:rPr>
          <w:rFonts w:ascii="Times New Roman" w:eastAsia="Times New Roman" w:hAnsi="Times New Roman" w:cs="Times New Roman"/>
          <w:noProof/>
          <w:sz w:val="24"/>
          <w:szCs w:val="24"/>
          <w:lang w:val="en-GB" w:eastAsia="ru-RU"/>
        </w:rPr>
        <w:t xml:space="preserve">1) </w:t>
      </w:r>
      <w:r w:rsidR="0007453D" w:rsidRPr="00C80AEE">
        <w:rPr>
          <w:rFonts w:ascii="Times New Roman" w:eastAsia="Times New Roman" w:hAnsi="Times New Roman" w:cs="Times New Roman"/>
          <w:noProof/>
          <w:sz w:val="24"/>
          <w:szCs w:val="24"/>
          <w:lang w:eastAsia="ru-RU"/>
        </w:rPr>
        <w:t>laenude võtmine, võlakirjade emiteerimine, kapi</w:t>
      </w:r>
      <w:r w:rsidR="00E21C7D" w:rsidRPr="00C80AEE">
        <w:rPr>
          <w:rFonts w:ascii="Times New Roman" w:eastAsia="Times New Roman" w:hAnsi="Times New Roman" w:cs="Times New Roman"/>
          <w:noProof/>
          <w:sz w:val="24"/>
          <w:szCs w:val="24"/>
          <w:lang w:eastAsia="ru-RU"/>
        </w:rPr>
        <w:t>talirendi- ja faktooringukohusti</w:t>
      </w:r>
      <w:r w:rsidR="0007453D" w:rsidRPr="00C80AEE">
        <w:rPr>
          <w:rFonts w:ascii="Times New Roman" w:eastAsia="Times New Roman" w:hAnsi="Times New Roman" w:cs="Times New Roman"/>
          <w:noProof/>
          <w:sz w:val="24"/>
          <w:szCs w:val="24"/>
          <w:lang w:eastAsia="ru-RU"/>
        </w:rPr>
        <w:t xml:space="preserve">ste </w:t>
      </w:r>
      <w:r w:rsidR="00E21C7D" w:rsidRPr="00C80AEE">
        <w:rPr>
          <w:rFonts w:ascii="Times New Roman" w:eastAsia="Times New Roman" w:hAnsi="Times New Roman" w:cs="Times New Roman"/>
          <w:noProof/>
          <w:sz w:val="24"/>
          <w:szCs w:val="24"/>
          <w:lang w:eastAsia="ru-RU"/>
        </w:rPr>
        <w:t>võtmine ning kohusti</w:t>
      </w:r>
      <w:r w:rsidR="0007453D" w:rsidRPr="00C80AEE">
        <w:rPr>
          <w:rFonts w:ascii="Times New Roman" w:eastAsia="Times New Roman" w:hAnsi="Times New Roman" w:cs="Times New Roman"/>
          <w:noProof/>
          <w:sz w:val="24"/>
          <w:szCs w:val="24"/>
          <w:lang w:eastAsia="ru-RU"/>
        </w:rPr>
        <w:t>ste võtmine teenuste kontsessioonikokkulepete alusel;</w:t>
      </w:r>
    </w:p>
    <w:p w14:paraId="7E8813EC" w14:textId="3718E561" w:rsidR="00B32900" w:rsidRPr="00C80AEE" w:rsidRDefault="00B32900" w:rsidP="00050DD7">
      <w:pPr>
        <w:spacing w:after="120" w:line="240" w:lineRule="auto"/>
        <w:jc w:val="both"/>
        <w:rPr>
          <w:rFonts w:ascii="Times New Roman" w:eastAsia="Times New Roman" w:hAnsi="Times New Roman" w:cs="Times New Roman"/>
          <w:noProof/>
          <w:sz w:val="24"/>
          <w:szCs w:val="24"/>
          <w:lang w:eastAsia="ru-RU"/>
        </w:rPr>
      </w:pPr>
      <w:r w:rsidRPr="00C80AEE">
        <w:rPr>
          <w:rFonts w:ascii="Times New Roman" w:eastAsia="Times New Roman" w:hAnsi="Times New Roman" w:cs="Times New Roman"/>
          <w:noProof/>
          <w:sz w:val="24"/>
          <w:szCs w:val="24"/>
          <w:lang w:eastAsia="ru-RU"/>
        </w:rPr>
        <w:t xml:space="preserve">2) </w:t>
      </w:r>
      <w:r w:rsidR="0052392F" w:rsidRPr="00C80AEE">
        <w:rPr>
          <w:rFonts w:ascii="Times New Roman" w:eastAsia="Times New Roman" w:hAnsi="Times New Roman" w:cs="Times New Roman"/>
          <w:noProof/>
          <w:sz w:val="24"/>
          <w:szCs w:val="24"/>
          <w:lang w:eastAsia="ru-RU"/>
        </w:rPr>
        <w:t>võetud laenude tagasimaksmine, kapi</w:t>
      </w:r>
      <w:r w:rsidR="00E21C7D" w:rsidRPr="00C80AEE">
        <w:rPr>
          <w:rFonts w:ascii="Times New Roman" w:eastAsia="Times New Roman" w:hAnsi="Times New Roman" w:cs="Times New Roman"/>
          <w:noProof/>
          <w:sz w:val="24"/>
          <w:szCs w:val="24"/>
          <w:lang w:eastAsia="ru-RU"/>
        </w:rPr>
        <w:t>talirendi- ja faktooringukohusti</w:t>
      </w:r>
      <w:r w:rsidR="0052392F" w:rsidRPr="00C80AEE">
        <w:rPr>
          <w:rFonts w:ascii="Times New Roman" w:eastAsia="Times New Roman" w:hAnsi="Times New Roman" w:cs="Times New Roman"/>
          <w:noProof/>
          <w:sz w:val="24"/>
          <w:szCs w:val="24"/>
          <w:lang w:eastAsia="ru-RU"/>
        </w:rPr>
        <w:t>ste täitmine, emiteeritud võlakirjade lunastamine ning tagasimaksed teenuste kontsessioonikokkulepete alusel.</w:t>
      </w:r>
    </w:p>
    <w:p w14:paraId="251840D1" w14:textId="283C13AB" w:rsidR="00715B4B" w:rsidRPr="00C80AEE" w:rsidRDefault="00CD3382" w:rsidP="00050DD7">
      <w:pPr>
        <w:spacing w:after="120" w:line="240" w:lineRule="auto"/>
        <w:jc w:val="both"/>
        <w:rPr>
          <w:rFonts w:ascii="Times New Roman" w:eastAsia="Times New Roman" w:hAnsi="Times New Roman" w:cs="Times New Roman"/>
          <w:noProof/>
          <w:sz w:val="24"/>
          <w:szCs w:val="24"/>
          <w:lang w:val="en-GB" w:eastAsia="ru-RU"/>
        </w:rPr>
      </w:pPr>
      <w:r w:rsidRPr="00C80AEE">
        <w:rPr>
          <w:rFonts w:ascii="Times New Roman" w:eastAsia="Times New Roman" w:hAnsi="Times New Roman" w:cs="Times New Roman"/>
          <w:noProof/>
          <w:sz w:val="24"/>
          <w:szCs w:val="24"/>
          <w:lang w:val="en-GB" w:eastAsia="ru-RU"/>
        </w:rPr>
        <w:t>Kohust</w:t>
      </w:r>
      <w:r w:rsidR="001F1267" w:rsidRPr="00C80AEE">
        <w:rPr>
          <w:rFonts w:ascii="Times New Roman" w:eastAsia="Times New Roman" w:hAnsi="Times New Roman" w:cs="Times New Roman"/>
          <w:noProof/>
          <w:sz w:val="24"/>
          <w:szCs w:val="24"/>
          <w:lang w:val="en-GB" w:eastAsia="ru-RU"/>
        </w:rPr>
        <w:t>i</w:t>
      </w:r>
      <w:r w:rsidR="00B32900" w:rsidRPr="00C80AEE">
        <w:rPr>
          <w:rFonts w:ascii="Times New Roman" w:eastAsia="Times New Roman" w:hAnsi="Times New Roman" w:cs="Times New Roman"/>
          <w:noProof/>
          <w:sz w:val="24"/>
          <w:szCs w:val="24"/>
          <w:lang w:val="en-GB" w:eastAsia="ru-RU"/>
        </w:rPr>
        <w:t>ste võtmine ja tagasimaksmine sõltub linnas realiseeritavatest ja kavandatavatest projektidest ja tegevustest. Li</w:t>
      </w:r>
      <w:r w:rsidR="000B1821" w:rsidRPr="00C80AEE">
        <w:rPr>
          <w:rFonts w:ascii="Times New Roman" w:eastAsia="Times New Roman" w:hAnsi="Times New Roman" w:cs="Times New Roman"/>
          <w:noProof/>
          <w:sz w:val="24"/>
          <w:szCs w:val="24"/>
          <w:lang w:val="en-GB" w:eastAsia="ru-RU"/>
        </w:rPr>
        <w:t>nna kohu</w:t>
      </w:r>
      <w:r w:rsidR="000A7426" w:rsidRPr="00C80AEE">
        <w:rPr>
          <w:rFonts w:ascii="Times New Roman" w:eastAsia="Times New Roman" w:hAnsi="Times New Roman" w:cs="Times New Roman"/>
          <w:noProof/>
          <w:sz w:val="24"/>
          <w:szCs w:val="24"/>
          <w:lang w:val="en-GB" w:eastAsia="ru-RU"/>
        </w:rPr>
        <w:t>sti</w:t>
      </w:r>
      <w:r w:rsidR="00B32900" w:rsidRPr="00C80AEE">
        <w:rPr>
          <w:rFonts w:ascii="Times New Roman" w:eastAsia="Times New Roman" w:hAnsi="Times New Roman" w:cs="Times New Roman"/>
          <w:noProof/>
          <w:sz w:val="24"/>
          <w:szCs w:val="24"/>
          <w:lang w:val="en-GB" w:eastAsia="ru-RU"/>
        </w:rPr>
        <w:t>ste tagasimaksmine on otseses sõltuvuses ka sildfinantseerimise laekumisega.</w:t>
      </w:r>
      <w:r w:rsidR="00FF2E3A" w:rsidRPr="00C80AEE">
        <w:rPr>
          <w:rFonts w:ascii="Times New Roman" w:eastAsia="Times New Roman" w:hAnsi="Times New Roman" w:cs="Times New Roman"/>
          <w:noProof/>
          <w:sz w:val="24"/>
          <w:szCs w:val="24"/>
          <w:lang w:val="en-GB" w:eastAsia="ru-RU"/>
        </w:rPr>
        <w:t xml:space="preserve"> </w:t>
      </w:r>
    </w:p>
    <w:p w14:paraId="0095FCEB" w14:textId="0B33C4EB" w:rsidR="009F6889" w:rsidRPr="00627476" w:rsidRDefault="003F1121" w:rsidP="00F90A7D">
      <w:pPr>
        <w:spacing w:after="0" w:line="240" w:lineRule="auto"/>
        <w:jc w:val="both"/>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noProof/>
          <w:sz w:val="24"/>
          <w:szCs w:val="24"/>
          <w:lang w:val="en-GB" w:eastAsia="ru-RU"/>
        </w:rPr>
        <w:t>Perioodil 2022-2025</w:t>
      </w:r>
      <w:r w:rsidR="009F6889" w:rsidRPr="00627476">
        <w:rPr>
          <w:rFonts w:ascii="Times New Roman" w:eastAsia="Times New Roman" w:hAnsi="Times New Roman" w:cs="Times New Roman"/>
          <w:noProof/>
          <w:sz w:val="24"/>
          <w:szCs w:val="24"/>
          <w:lang w:val="en-GB" w:eastAsia="ru-RU"/>
        </w:rPr>
        <w:t xml:space="preserve"> investeerimisprojektide realiseerimiseks suurema tõenäosusega tuleb kasutusele võtta sildfinantseerimise vahendeid. Esialgsete andmete kohaselt sildfinantseerimine (ehk </w:t>
      </w:r>
      <w:r w:rsidR="0025203C" w:rsidRPr="00627476">
        <w:rPr>
          <w:rFonts w:ascii="Times New Roman" w:eastAsia="Times New Roman" w:hAnsi="Times New Roman" w:cs="Times New Roman"/>
          <w:noProof/>
          <w:sz w:val="24"/>
          <w:szCs w:val="24"/>
          <w:lang w:val="en-GB" w:eastAsia="ru-RU"/>
        </w:rPr>
        <w:t>laenude võtmine) moodustaks 2022</w:t>
      </w:r>
      <w:r w:rsidR="004F5FB4" w:rsidRPr="00627476">
        <w:rPr>
          <w:rFonts w:ascii="Times New Roman" w:eastAsia="Times New Roman" w:hAnsi="Times New Roman" w:cs="Times New Roman"/>
          <w:noProof/>
          <w:sz w:val="24"/>
          <w:szCs w:val="24"/>
          <w:lang w:val="en-GB" w:eastAsia="ru-RU"/>
        </w:rPr>
        <w:t>.a umbes 4,</w:t>
      </w:r>
      <w:r w:rsidR="00F86634">
        <w:rPr>
          <w:rFonts w:ascii="Times New Roman" w:eastAsia="Times New Roman" w:hAnsi="Times New Roman" w:cs="Times New Roman"/>
          <w:noProof/>
          <w:sz w:val="24"/>
          <w:szCs w:val="24"/>
          <w:lang w:val="en-GB" w:eastAsia="ru-RU"/>
        </w:rPr>
        <w:t>84</w:t>
      </w:r>
      <w:r w:rsidR="0025203C" w:rsidRPr="00627476">
        <w:rPr>
          <w:rFonts w:ascii="Times New Roman" w:eastAsia="Times New Roman" w:hAnsi="Times New Roman" w:cs="Times New Roman"/>
          <w:noProof/>
          <w:sz w:val="24"/>
          <w:szCs w:val="24"/>
          <w:lang w:val="en-GB" w:eastAsia="ru-RU"/>
        </w:rPr>
        <w:t xml:space="preserve"> mln eurot, 2023</w:t>
      </w:r>
      <w:r w:rsidR="00F86634">
        <w:rPr>
          <w:rFonts w:ascii="Times New Roman" w:eastAsia="Times New Roman" w:hAnsi="Times New Roman" w:cs="Times New Roman"/>
          <w:noProof/>
          <w:sz w:val="24"/>
          <w:szCs w:val="24"/>
          <w:lang w:val="en-GB" w:eastAsia="ru-RU"/>
        </w:rPr>
        <w:t>.a umbes 0,21</w:t>
      </w:r>
      <w:r w:rsidR="009F6889" w:rsidRPr="00627476">
        <w:rPr>
          <w:rFonts w:ascii="Times New Roman" w:eastAsia="Times New Roman" w:hAnsi="Times New Roman" w:cs="Times New Roman"/>
          <w:noProof/>
          <w:sz w:val="24"/>
          <w:szCs w:val="24"/>
          <w:lang w:val="en-GB" w:eastAsia="ru-RU"/>
        </w:rPr>
        <w:t xml:space="preserve"> mln eurot. </w:t>
      </w:r>
      <w:r w:rsidR="009F6889" w:rsidRPr="00627476">
        <w:rPr>
          <w:rFonts w:ascii="Times New Roman" w:eastAsia="Times New Roman" w:hAnsi="Times New Roman" w:cs="Times New Roman"/>
          <w:noProof/>
          <w:sz w:val="24"/>
          <w:szCs w:val="24"/>
          <w:lang w:val="en-GB" w:eastAsia="en-GB"/>
        </w:rPr>
        <w:t>Käesolevas eelarvestrateegias need vahendid pole planeeritud sest</w:t>
      </w:r>
      <w:r w:rsidR="0016686C" w:rsidRPr="00627476">
        <w:rPr>
          <w:rFonts w:ascii="Times New Roman" w:eastAsia="Times New Roman" w:hAnsi="Times New Roman" w:cs="Times New Roman"/>
          <w:noProof/>
          <w:sz w:val="24"/>
          <w:szCs w:val="24"/>
          <w:lang w:val="en-GB" w:eastAsia="en-GB"/>
        </w:rPr>
        <w:t xml:space="preserve"> seda osa oluliselt mõjutab 2021</w:t>
      </w:r>
      <w:r w:rsidR="009F6889" w:rsidRPr="00627476">
        <w:rPr>
          <w:rFonts w:ascii="Times New Roman" w:eastAsia="Times New Roman" w:hAnsi="Times New Roman" w:cs="Times New Roman"/>
          <w:noProof/>
          <w:sz w:val="24"/>
          <w:szCs w:val="24"/>
          <w:lang w:val="en-GB" w:eastAsia="en-GB"/>
        </w:rPr>
        <w:t xml:space="preserve">.aastal kavandatud projektide prognoositav realiseerimine.   </w:t>
      </w:r>
    </w:p>
    <w:p w14:paraId="32E722A1" w14:textId="3738330F" w:rsidR="00E94853" w:rsidRPr="00627476" w:rsidRDefault="00E94853" w:rsidP="007C49EE">
      <w:pPr>
        <w:spacing w:after="120" w:line="240" w:lineRule="auto"/>
        <w:ind w:left="4956" w:firstLine="708"/>
        <w:jc w:val="center"/>
        <w:rPr>
          <w:rFonts w:ascii="Times New Roman" w:eastAsia="Times New Roman" w:hAnsi="Times New Roman" w:cs="Times New Roman"/>
          <w:noProof/>
          <w:lang w:val="en-GB" w:eastAsia="ru-RU"/>
        </w:rPr>
      </w:pPr>
      <w:r w:rsidRPr="00627476">
        <w:rPr>
          <w:rFonts w:ascii="Times New Roman" w:eastAsia="Times New Roman" w:hAnsi="Times New Roman" w:cs="Times New Roman"/>
          <w:noProof/>
          <w:lang w:val="en-GB" w:eastAsia="ru-RU"/>
        </w:rPr>
        <w:t>tuh.eurodes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34"/>
        <w:gridCol w:w="1134"/>
      </w:tblGrid>
      <w:tr w:rsidR="007C49EE" w:rsidRPr="00627476" w14:paraId="4365DA1C" w14:textId="77777777" w:rsidTr="001E6F95">
        <w:trPr>
          <w:trHeight w:val="639"/>
        </w:trPr>
        <w:tc>
          <w:tcPr>
            <w:tcW w:w="6091" w:type="dxa"/>
            <w:shd w:val="clear" w:color="auto" w:fill="FFFFFF"/>
            <w:vAlign w:val="bottom"/>
            <w:hideMark/>
          </w:tcPr>
          <w:p w14:paraId="68284544" w14:textId="77777777" w:rsidR="007C49EE" w:rsidRPr="00627476" w:rsidRDefault="007C49EE">
            <w:pPr>
              <w:spacing w:after="0" w:line="240" w:lineRule="auto"/>
              <w:rPr>
                <w:rFonts w:ascii="Times New Roman" w:eastAsia="Times New Roman" w:hAnsi="Times New Roman" w:cs="Times New Roman"/>
                <w:b/>
                <w:bCs/>
                <w:sz w:val="24"/>
                <w:szCs w:val="24"/>
                <w:lang w:val="en-GB" w:eastAsia="en-GB"/>
              </w:rPr>
            </w:pPr>
            <w:proofErr w:type="spellStart"/>
            <w:r w:rsidRPr="00627476">
              <w:rPr>
                <w:rFonts w:ascii="Times New Roman" w:eastAsia="Times New Roman" w:hAnsi="Times New Roman" w:cs="Times New Roman"/>
                <w:b/>
                <w:bCs/>
                <w:sz w:val="24"/>
                <w:szCs w:val="24"/>
                <w:lang w:val="en-GB" w:eastAsia="en-GB"/>
              </w:rPr>
              <w:t>Sildfinantseerimise</w:t>
            </w:r>
            <w:proofErr w:type="spellEnd"/>
            <w:r w:rsidRPr="00627476">
              <w:rPr>
                <w:rFonts w:ascii="Times New Roman" w:eastAsia="Times New Roman" w:hAnsi="Times New Roman" w:cs="Times New Roman"/>
                <w:b/>
                <w:bCs/>
                <w:sz w:val="24"/>
                <w:szCs w:val="24"/>
                <w:lang w:val="en-GB" w:eastAsia="en-GB"/>
              </w:rPr>
              <w:t xml:space="preserve"> </w:t>
            </w:r>
            <w:proofErr w:type="spellStart"/>
            <w:r w:rsidRPr="00627476">
              <w:rPr>
                <w:rFonts w:ascii="Times New Roman" w:eastAsia="Times New Roman" w:hAnsi="Times New Roman" w:cs="Times New Roman"/>
                <w:b/>
                <w:bCs/>
                <w:sz w:val="24"/>
                <w:szCs w:val="24"/>
                <w:lang w:val="en-GB" w:eastAsia="en-GB"/>
              </w:rPr>
              <w:t>eeldatav</w:t>
            </w:r>
            <w:proofErr w:type="spellEnd"/>
            <w:r w:rsidRPr="00627476">
              <w:rPr>
                <w:rFonts w:ascii="Times New Roman" w:eastAsia="Times New Roman" w:hAnsi="Times New Roman" w:cs="Times New Roman"/>
                <w:b/>
                <w:bCs/>
                <w:sz w:val="24"/>
                <w:szCs w:val="24"/>
                <w:lang w:val="en-GB" w:eastAsia="en-GB"/>
              </w:rPr>
              <w:t xml:space="preserve"> </w:t>
            </w:r>
            <w:proofErr w:type="spellStart"/>
            <w:r w:rsidRPr="00627476">
              <w:rPr>
                <w:rFonts w:ascii="Times New Roman" w:eastAsia="Times New Roman" w:hAnsi="Times New Roman" w:cs="Times New Roman"/>
                <w:b/>
                <w:bCs/>
                <w:sz w:val="24"/>
                <w:szCs w:val="24"/>
                <w:lang w:val="en-GB" w:eastAsia="en-GB"/>
              </w:rPr>
              <w:t>vajadus</w:t>
            </w:r>
            <w:proofErr w:type="spellEnd"/>
            <w:r w:rsidRPr="00627476">
              <w:rPr>
                <w:rFonts w:ascii="Times New Roman" w:eastAsia="Times New Roman" w:hAnsi="Times New Roman" w:cs="Times New Roman"/>
                <w:b/>
                <w:bCs/>
                <w:sz w:val="24"/>
                <w:szCs w:val="24"/>
                <w:lang w:val="en-GB" w:eastAsia="en-GB"/>
              </w:rPr>
              <w:t xml:space="preserve"> </w:t>
            </w:r>
            <w:proofErr w:type="spellStart"/>
            <w:r w:rsidRPr="00627476">
              <w:rPr>
                <w:rFonts w:ascii="Times New Roman" w:eastAsia="Times New Roman" w:hAnsi="Times New Roman" w:cs="Times New Roman"/>
                <w:b/>
                <w:bCs/>
                <w:sz w:val="24"/>
                <w:szCs w:val="24"/>
                <w:lang w:val="en-GB" w:eastAsia="en-GB"/>
              </w:rPr>
              <w:t>investeeringuprojektide</w:t>
            </w:r>
            <w:proofErr w:type="spellEnd"/>
            <w:r w:rsidRPr="00627476">
              <w:rPr>
                <w:rFonts w:ascii="Times New Roman" w:eastAsia="Times New Roman" w:hAnsi="Times New Roman" w:cs="Times New Roman"/>
                <w:b/>
                <w:bCs/>
                <w:sz w:val="24"/>
                <w:szCs w:val="24"/>
                <w:lang w:val="en-GB" w:eastAsia="en-GB"/>
              </w:rPr>
              <w:t xml:space="preserve"> </w:t>
            </w:r>
            <w:proofErr w:type="spellStart"/>
            <w:r w:rsidRPr="00627476">
              <w:rPr>
                <w:rFonts w:ascii="Times New Roman" w:eastAsia="Times New Roman" w:hAnsi="Times New Roman" w:cs="Times New Roman"/>
                <w:b/>
                <w:bCs/>
                <w:sz w:val="24"/>
                <w:szCs w:val="24"/>
                <w:lang w:val="en-GB" w:eastAsia="en-GB"/>
              </w:rPr>
              <w:t>lõikes</w:t>
            </w:r>
            <w:proofErr w:type="spellEnd"/>
          </w:p>
        </w:tc>
        <w:tc>
          <w:tcPr>
            <w:tcW w:w="1134" w:type="dxa"/>
            <w:shd w:val="clear" w:color="auto" w:fill="FFFFFF"/>
            <w:vAlign w:val="bottom"/>
            <w:hideMark/>
          </w:tcPr>
          <w:p w14:paraId="5D23A2CD" w14:textId="7A6D500A" w:rsidR="007C49EE" w:rsidRPr="00627476" w:rsidRDefault="007C49EE">
            <w:pPr>
              <w:spacing w:after="0" w:line="240" w:lineRule="auto"/>
              <w:jc w:val="center"/>
              <w:rPr>
                <w:rFonts w:ascii="Times New Roman" w:eastAsia="Times New Roman" w:hAnsi="Times New Roman" w:cs="Times New Roman"/>
                <w:b/>
                <w:bCs/>
                <w:lang w:val="en-GB" w:eastAsia="en-GB"/>
              </w:rPr>
            </w:pPr>
            <w:r w:rsidRPr="00627476">
              <w:rPr>
                <w:rFonts w:ascii="Times New Roman" w:eastAsia="Times New Roman" w:hAnsi="Times New Roman" w:cs="Times New Roman"/>
                <w:b/>
                <w:bCs/>
                <w:lang w:val="en-GB" w:eastAsia="en-GB"/>
              </w:rPr>
              <w:t>2022</w:t>
            </w:r>
          </w:p>
        </w:tc>
        <w:tc>
          <w:tcPr>
            <w:tcW w:w="1134" w:type="dxa"/>
            <w:shd w:val="clear" w:color="auto" w:fill="FFFFFF"/>
            <w:vAlign w:val="bottom"/>
            <w:hideMark/>
          </w:tcPr>
          <w:p w14:paraId="3B29887C" w14:textId="17579749" w:rsidR="007C49EE" w:rsidRPr="00627476" w:rsidRDefault="007C49EE">
            <w:pPr>
              <w:spacing w:after="0" w:line="240" w:lineRule="auto"/>
              <w:jc w:val="center"/>
              <w:rPr>
                <w:rFonts w:ascii="Times New Roman" w:eastAsia="Times New Roman" w:hAnsi="Times New Roman" w:cs="Times New Roman"/>
                <w:b/>
                <w:bCs/>
                <w:lang w:val="en-GB" w:eastAsia="en-GB"/>
              </w:rPr>
            </w:pPr>
            <w:r w:rsidRPr="00627476">
              <w:rPr>
                <w:rFonts w:ascii="Times New Roman" w:eastAsia="Times New Roman" w:hAnsi="Times New Roman" w:cs="Times New Roman"/>
                <w:b/>
                <w:bCs/>
                <w:lang w:val="en-GB" w:eastAsia="en-GB"/>
              </w:rPr>
              <w:t>2023</w:t>
            </w:r>
          </w:p>
        </w:tc>
      </w:tr>
      <w:tr w:rsidR="007C49EE" w:rsidRPr="00627476" w14:paraId="66E9D622" w14:textId="77777777" w:rsidTr="001E6F95">
        <w:trPr>
          <w:trHeight w:val="326"/>
        </w:trPr>
        <w:tc>
          <w:tcPr>
            <w:tcW w:w="6091" w:type="dxa"/>
            <w:shd w:val="clear" w:color="auto" w:fill="FFFFFF"/>
            <w:vAlign w:val="bottom"/>
            <w:hideMark/>
          </w:tcPr>
          <w:p w14:paraId="356D2E94" w14:textId="5D0A7CC8" w:rsidR="007C49EE" w:rsidRPr="00627476" w:rsidRDefault="00692F9E">
            <w:pPr>
              <w:spacing w:after="0" w:line="240" w:lineRule="auto"/>
              <w:rPr>
                <w:rFonts w:ascii="Times New Roman" w:eastAsia="Times New Roman" w:hAnsi="Times New Roman" w:cs="Times New Roman"/>
                <w:color w:val="FF0000"/>
                <w:sz w:val="24"/>
                <w:szCs w:val="24"/>
                <w:lang w:val="en-GB" w:eastAsia="en-GB"/>
              </w:rPr>
            </w:pPr>
            <w:r w:rsidRPr="00627476">
              <w:rPr>
                <w:rFonts w:ascii="Times New Roman" w:eastAsia="Times New Roman" w:hAnsi="Times New Roman" w:cs="Times New Roman"/>
                <w:sz w:val="24"/>
                <w:szCs w:val="24"/>
                <w:lang w:val="en-GB" w:eastAsia="en-GB"/>
              </w:rPr>
              <w:t xml:space="preserve">TEN-T </w:t>
            </w:r>
            <w:proofErr w:type="spellStart"/>
            <w:r w:rsidRPr="00627476">
              <w:rPr>
                <w:rFonts w:ascii="Times New Roman" w:eastAsia="Times New Roman" w:hAnsi="Times New Roman" w:cs="Times New Roman"/>
                <w:sz w:val="24"/>
                <w:szCs w:val="24"/>
                <w:lang w:val="en-GB" w:eastAsia="en-GB"/>
              </w:rPr>
              <w:t>transiitteede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rekonstrueerimistööd</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Narvas</w:t>
            </w:r>
            <w:proofErr w:type="spellEnd"/>
          </w:p>
        </w:tc>
        <w:tc>
          <w:tcPr>
            <w:tcW w:w="1134" w:type="dxa"/>
            <w:shd w:val="clear" w:color="auto" w:fill="FFFFFF"/>
            <w:noWrap/>
            <w:vAlign w:val="bottom"/>
            <w:hideMark/>
          </w:tcPr>
          <w:p w14:paraId="05F63EC2" w14:textId="45E91E27" w:rsidR="007C49EE" w:rsidRPr="00627476" w:rsidRDefault="00377DB0">
            <w:pPr>
              <w:spacing w:after="0" w:line="240" w:lineRule="auto"/>
              <w:jc w:val="right"/>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1 000</w:t>
            </w:r>
            <w:r w:rsidR="007C49EE" w:rsidRPr="00627476">
              <w:rPr>
                <w:rFonts w:ascii="Times New Roman" w:eastAsia="Times New Roman" w:hAnsi="Times New Roman" w:cs="Times New Roman"/>
                <w:sz w:val="24"/>
                <w:szCs w:val="24"/>
                <w:lang w:val="en-GB" w:eastAsia="en-GB"/>
              </w:rPr>
              <w:t xml:space="preserve"> </w:t>
            </w:r>
          </w:p>
        </w:tc>
        <w:tc>
          <w:tcPr>
            <w:tcW w:w="1134" w:type="dxa"/>
            <w:shd w:val="clear" w:color="auto" w:fill="FFFFFF"/>
            <w:noWrap/>
            <w:vAlign w:val="bottom"/>
            <w:hideMark/>
          </w:tcPr>
          <w:p w14:paraId="52D23FE3" w14:textId="77777777" w:rsidR="007C49EE" w:rsidRPr="00627476" w:rsidRDefault="007C49EE">
            <w:pPr>
              <w:spacing w:after="0" w:line="240" w:lineRule="auto"/>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 </w:t>
            </w:r>
          </w:p>
        </w:tc>
      </w:tr>
      <w:tr w:rsidR="007C49EE" w:rsidRPr="00627476" w14:paraId="1DC9DA35" w14:textId="77777777" w:rsidTr="001E6F95">
        <w:trPr>
          <w:trHeight w:val="400"/>
        </w:trPr>
        <w:tc>
          <w:tcPr>
            <w:tcW w:w="6091" w:type="dxa"/>
            <w:shd w:val="clear" w:color="auto" w:fill="FFFFFF"/>
            <w:vAlign w:val="bottom"/>
            <w:hideMark/>
          </w:tcPr>
          <w:p w14:paraId="33C8BB0E" w14:textId="7EF2A9A2" w:rsidR="007C49EE" w:rsidRPr="00627476" w:rsidRDefault="00E838B5">
            <w:pPr>
              <w:spacing w:after="0" w:line="240" w:lineRule="auto"/>
              <w:rPr>
                <w:rFonts w:ascii="Times New Roman" w:eastAsia="Times New Roman" w:hAnsi="Times New Roman" w:cs="Times New Roman"/>
                <w:color w:val="FF0000"/>
                <w:sz w:val="24"/>
                <w:szCs w:val="24"/>
                <w:lang w:val="en-GB" w:eastAsia="en-GB"/>
              </w:rPr>
            </w:pPr>
            <w:proofErr w:type="spellStart"/>
            <w:r w:rsidRPr="00627476">
              <w:rPr>
                <w:rFonts w:ascii="Times New Roman" w:eastAsia="Times New Roman" w:hAnsi="Times New Roman" w:cs="Times New Roman"/>
                <w:sz w:val="24"/>
                <w:szCs w:val="24"/>
                <w:lang w:val="en-GB" w:eastAsia="en-GB"/>
              </w:rPr>
              <w:t>Narva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raekoja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hoone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ja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platsi</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rekonstrueerimine</w:t>
            </w:r>
            <w:proofErr w:type="spellEnd"/>
          </w:p>
        </w:tc>
        <w:tc>
          <w:tcPr>
            <w:tcW w:w="1134" w:type="dxa"/>
            <w:shd w:val="clear" w:color="auto" w:fill="FFFFFF"/>
            <w:noWrap/>
            <w:vAlign w:val="bottom"/>
            <w:hideMark/>
          </w:tcPr>
          <w:p w14:paraId="07EC0A7F" w14:textId="41996D0D" w:rsidR="007C49EE" w:rsidRPr="00627476" w:rsidRDefault="00495A75" w:rsidP="009F6889">
            <w:pPr>
              <w:spacing w:after="0" w:line="240" w:lineRule="auto"/>
              <w:jc w:val="right"/>
              <w:rPr>
                <w:rFonts w:ascii="Times New Roman" w:eastAsia="Times New Roman" w:hAnsi="Times New Roman" w:cs="Times New Roman"/>
                <w:color w:val="FF0000"/>
                <w:sz w:val="24"/>
                <w:szCs w:val="24"/>
                <w:lang w:val="en-GB" w:eastAsia="en-GB"/>
              </w:rPr>
            </w:pPr>
            <w:r w:rsidRPr="00627476">
              <w:rPr>
                <w:rFonts w:ascii="Times New Roman" w:eastAsia="Times New Roman" w:hAnsi="Times New Roman" w:cs="Times New Roman"/>
                <w:sz w:val="24"/>
                <w:szCs w:val="24"/>
                <w:lang w:val="en-GB" w:eastAsia="en-GB"/>
              </w:rPr>
              <w:t>3 038</w:t>
            </w:r>
          </w:p>
        </w:tc>
        <w:tc>
          <w:tcPr>
            <w:tcW w:w="1134" w:type="dxa"/>
            <w:shd w:val="clear" w:color="auto" w:fill="FFFFFF"/>
            <w:noWrap/>
            <w:vAlign w:val="bottom"/>
            <w:hideMark/>
          </w:tcPr>
          <w:p w14:paraId="055B61F6" w14:textId="35F95228" w:rsidR="007C49EE" w:rsidRPr="00627476" w:rsidRDefault="007C49EE" w:rsidP="009F6889">
            <w:pPr>
              <w:spacing w:after="0" w:line="240" w:lineRule="auto"/>
              <w:jc w:val="right"/>
              <w:rPr>
                <w:rFonts w:ascii="Times New Roman" w:eastAsia="Times New Roman" w:hAnsi="Times New Roman" w:cs="Times New Roman"/>
                <w:color w:val="FF0000"/>
                <w:sz w:val="24"/>
                <w:szCs w:val="24"/>
                <w:lang w:val="en-GB" w:eastAsia="en-GB"/>
              </w:rPr>
            </w:pPr>
          </w:p>
        </w:tc>
      </w:tr>
      <w:tr w:rsidR="007C49EE" w:rsidRPr="00627476" w14:paraId="0F13458A" w14:textId="77777777" w:rsidTr="001E6F95">
        <w:trPr>
          <w:trHeight w:val="339"/>
        </w:trPr>
        <w:tc>
          <w:tcPr>
            <w:tcW w:w="6091" w:type="dxa"/>
            <w:shd w:val="clear" w:color="auto" w:fill="FFFFFF"/>
            <w:vAlign w:val="bottom"/>
            <w:hideMark/>
          </w:tcPr>
          <w:p w14:paraId="4F4C287C" w14:textId="77777777" w:rsidR="001E6F95" w:rsidRPr="00627476" w:rsidRDefault="001E6F95" w:rsidP="001E6F95">
            <w:pPr>
              <w:spacing w:after="0" w:line="240" w:lineRule="auto"/>
              <w:rPr>
                <w:rFonts w:ascii="Times New Roman" w:eastAsia="Times New Roman" w:hAnsi="Times New Roman" w:cs="Times New Roman"/>
                <w:sz w:val="24"/>
                <w:szCs w:val="24"/>
                <w:lang w:val="en-GB" w:eastAsia="en-GB"/>
              </w:rPr>
            </w:pPr>
            <w:proofErr w:type="spellStart"/>
            <w:r w:rsidRPr="00627476">
              <w:rPr>
                <w:rFonts w:ascii="Times New Roman" w:eastAsia="Times New Roman" w:hAnsi="Times New Roman" w:cs="Times New Roman"/>
                <w:sz w:val="24"/>
                <w:szCs w:val="24"/>
                <w:lang w:val="en-GB" w:eastAsia="en-GB"/>
              </w:rPr>
              <w:t>Stockholmi</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platsi</w:t>
            </w:r>
            <w:proofErr w:type="spellEnd"/>
          </w:p>
          <w:p w14:paraId="63C4F3CD" w14:textId="0E9801F6" w:rsidR="007C49EE" w:rsidRPr="00627476" w:rsidRDefault="001E6F95" w:rsidP="001E6F95">
            <w:pPr>
              <w:spacing w:after="0" w:line="240" w:lineRule="auto"/>
              <w:rPr>
                <w:rFonts w:ascii="Times New Roman" w:eastAsia="Times New Roman" w:hAnsi="Times New Roman" w:cs="Times New Roman"/>
                <w:color w:val="FF0000"/>
                <w:sz w:val="24"/>
                <w:szCs w:val="24"/>
                <w:lang w:val="en-GB" w:eastAsia="en-GB"/>
              </w:rPr>
            </w:pPr>
            <w:proofErr w:type="spellStart"/>
            <w:r w:rsidRPr="00627476">
              <w:rPr>
                <w:rFonts w:ascii="Times New Roman" w:eastAsia="Times New Roman" w:hAnsi="Times New Roman" w:cs="Times New Roman"/>
                <w:sz w:val="24"/>
                <w:szCs w:val="24"/>
                <w:lang w:val="en-GB" w:eastAsia="en-GB"/>
              </w:rPr>
              <w:t>projekteerimine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ja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ehitus</w:t>
            </w:r>
            <w:proofErr w:type="spellEnd"/>
            <w:r w:rsidRPr="00627476">
              <w:rPr>
                <w:rFonts w:ascii="Times New Roman" w:eastAsia="Times New Roman" w:hAnsi="Times New Roman" w:cs="Times New Roman"/>
                <w:sz w:val="24"/>
                <w:szCs w:val="24"/>
                <w:lang w:val="en-GB" w:eastAsia="en-GB"/>
              </w:rPr>
              <w:t xml:space="preserve"> I </w:t>
            </w:r>
            <w:proofErr w:type="spellStart"/>
            <w:r w:rsidRPr="00627476">
              <w:rPr>
                <w:rFonts w:ascii="Times New Roman" w:eastAsia="Times New Roman" w:hAnsi="Times New Roman" w:cs="Times New Roman"/>
                <w:sz w:val="24"/>
                <w:szCs w:val="24"/>
                <w:lang w:val="en-GB" w:eastAsia="en-GB"/>
              </w:rPr>
              <w:t>etapp</w:t>
            </w:r>
            <w:proofErr w:type="spellEnd"/>
          </w:p>
        </w:tc>
        <w:tc>
          <w:tcPr>
            <w:tcW w:w="1134" w:type="dxa"/>
            <w:shd w:val="clear" w:color="auto" w:fill="FFFFFF"/>
            <w:noWrap/>
            <w:vAlign w:val="bottom"/>
            <w:hideMark/>
          </w:tcPr>
          <w:p w14:paraId="7D26B246" w14:textId="5BAF34BE" w:rsidR="007C49EE" w:rsidRPr="00627476" w:rsidRDefault="00410A7A">
            <w:pPr>
              <w:spacing w:after="0" w:line="240" w:lineRule="auto"/>
              <w:jc w:val="right"/>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640</w:t>
            </w:r>
          </w:p>
        </w:tc>
        <w:tc>
          <w:tcPr>
            <w:tcW w:w="1134" w:type="dxa"/>
            <w:shd w:val="clear" w:color="auto" w:fill="FFFFFF"/>
            <w:noWrap/>
            <w:vAlign w:val="bottom"/>
            <w:hideMark/>
          </w:tcPr>
          <w:p w14:paraId="509213ED" w14:textId="3F2DB87D" w:rsidR="007C49EE" w:rsidRPr="00627476" w:rsidRDefault="00410A7A" w:rsidP="009A7B19">
            <w:pPr>
              <w:spacing w:after="0" w:line="240" w:lineRule="auto"/>
              <w:jc w:val="right"/>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213</w:t>
            </w:r>
          </w:p>
        </w:tc>
      </w:tr>
      <w:tr w:rsidR="007C49EE" w:rsidRPr="00627476" w14:paraId="756E6834" w14:textId="77777777" w:rsidTr="00BB67AB">
        <w:trPr>
          <w:trHeight w:val="419"/>
        </w:trPr>
        <w:tc>
          <w:tcPr>
            <w:tcW w:w="6091" w:type="dxa"/>
            <w:shd w:val="clear" w:color="auto" w:fill="FFFFFF"/>
            <w:vAlign w:val="bottom"/>
            <w:hideMark/>
          </w:tcPr>
          <w:p w14:paraId="715F7BD2" w14:textId="07BD0526" w:rsidR="007C49EE" w:rsidRPr="00627476" w:rsidRDefault="00E44BE1">
            <w:pPr>
              <w:spacing w:after="0" w:line="240" w:lineRule="auto"/>
              <w:rPr>
                <w:rFonts w:ascii="Times New Roman" w:eastAsia="Times New Roman" w:hAnsi="Times New Roman" w:cs="Times New Roman"/>
                <w:color w:val="FF0000"/>
                <w:sz w:val="24"/>
                <w:szCs w:val="24"/>
                <w:lang w:val="en-GB" w:eastAsia="en-GB"/>
              </w:rPr>
            </w:pPr>
            <w:proofErr w:type="spellStart"/>
            <w:r w:rsidRPr="00627476">
              <w:rPr>
                <w:rFonts w:ascii="Times New Roman" w:eastAsia="Times New Roman" w:hAnsi="Times New Roman" w:cs="Times New Roman"/>
                <w:sz w:val="24"/>
                <w:szCs w:val="24"/>
                <w:lang w:val="en-GB" w:eastAsia="en-GB"/>
              </w:rPr>
              <w:t>Narva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linna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tänavavalgustuse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taristu</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renoveerimine</w:t>
            </w:r>
            <w:proofErr w:type="spellEnd"/>
            <w:r w:rsidRPr="00627476">
              <w:rPr>
                <w:rFonts w:ascii="Times New Roman" w:eastAsia="Times New Roman" w:hAnsi="Times New Roman" w:cs="Times New Roman"/>
                <w:sz w:val="24"/>
                <w:szCs w:val="24"/>
                <w:lang w:val="en-GB" w:eastAsia="en-GB"/>
              </w:rPr>
              <w:t xml:space="preserve"> I </w:t>
            </w:r>
            <w:proofErr w:type="spellStart"/>
            <w:r w:rsidRPr="00627476">
              <w:rPr>
                <w:rFonts w:ascii="Times New Roman" w:eastAsia="Times New Roman" w:hAnsi="Times New Roman" w:cs="Times New Roman"/>
                <w:sz w:val="24"/>
                <w:szCs w:val="24"/>
                <w:lang w:val="en-GB" w:eastAsia="en-GB"/>
              </w:rPr>
              <w:t>etapp</w:t>
            </w:r>
            <w:proofErr w:type="spellEnd"/>
          </w:p>
        </w:tc>
        <w:tc>
          <w:tcPr>
            <w:tcW w:w="1134" w:type="dxa"/>
            <w:shd w:val="clear" w:color="auto" w:fill="FFFFFF"/>
            <w:noWrap/>
            <w:vAlign w:val="bottom"/>
            <w:hideMark/>
          </w:tcPr>
          <w:p w14:paraId="5B9B95FC" w14:textId="75DC9A62" w:rsidR="007C49EE" w:rsidRPr="00627476" w:rsidRDefault="00BB67AB">
            <w:pPr>
              <w:spacing w:after="0" w:line="240" w:lineRule="auto"/>
              <w:jc w:val="right"/>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150</w:t>
            </w:r>
            <w:r w:rsidR="007C49EE" w:rsidRPr="00627476">
              <w:rPr>
                <w:rFonts w:ascii="Times New Roman" w:eastAsia="Times New Roman" w:hAnsi="Times New Roman" w:cs="Times New Roman"/>
                <w:sz w:val="24"/>
                <w:szCs w:val="24"/>
                <w:lang w:val="en-GB" w:eastAsia="en-GB"/>
              </w:rPr>
              <w:t xml:space="preserve"> </w:t>
            </w:r>
          </w:p>
        </w:tc>
        <w:tc>
          <w:tcPr>
            <w:tcW w:w="1134" w:type="dxa"/>
            <w:shd w:val="clear" w:color="auto" w:fill="FFFFFF"/>
            <w:noWrap/>
            <w:vAlign w:val="bottom"/>
            <w:hideMark/>
          </w:tcPr>
          <w:p w14:paraId="7AD5C188" w14:textId="77777777" w:rsidR="007C49EE" w:rsidRPr="00627476" w:rsidRDefault="007C49EE">
            <w:pPr>
              <w:spacing w:after="0" w:line="240" w:lineRule="auto"/>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 </w:t>
            </w:r>
          </w:p>
        </w:tc>
      </w:tr>
      <w:tr w:rsidR="007C49EE" w:rsidRPr="00627476" w14:paraId="5785E69A" w14:textId="77777777" w:rsidTr="001E6F95">
        <w:trPr>
          <w:trHeight w:val="593"/>
        </w:trPr>
        <w:tc>
          <w:tcPr>
            <w:tcW w:w="6091" w:type="dxa"/>
            <w:hideMark/>
          </w:tcPr>
          <w:p w14:paraId="27A07F04" w14:textId="1DF790EC" w:rsidR="007C49EE" w:rsidRPr="00627476" w:rsidRDefault="005A4C06">
            <w:pPr>
              <w:spacing w:after="0" w:line="240" w:lineRule="auto"/>
              <w:rPr>
                <w:rFonts w:ascii="Times New Roman" w:eastAsia="Times New Roman" w:hAnsi="Times New Roman" w:cs="Times New Roman"/>
                <w:color w:val="FF0000"/>
                <w:sz w:val="24"/>
                <w:szCs w:val="24"/>
                <w:lang w:val="en-GB" w:eastAsia="en-GB"/>
              </w:rPr>
            </w:pPr>
            <w:proofErr w:type="spellStart"/>
            <w:r w:rsidRPr="00627476">
              <w:rPr>
                <w:rFonts w:ascii="Times New Roman" w:eastAsia="Times New Roman" w:hAnsi="Times New Roman" w:cs="Times New Roman"/>
                <w:sz w:val="24"/>
                <w:szCs w:val="24"/>
                <w:lang w:val="en-GB" w:eastAsia="en-GB"/>
              </w:rPr>
              <w:t>Narva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ja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Slantsõ</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jõeäärsete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alade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arendamine</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äri</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ja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külastuskeskkonna</w:t>
            </w:r>
            <w:proofErr w:type="spellEnd"/>
            <w:r w:rsidRPr="00627476">
              <w:rPr>
                <w:rFonts w:ascii="Times New Roman" w:eastAsia="Times New Roman" w:hAnsi="Times New Roman" w:cs="Times New Roman"/>
                <w:sz w:val="24"/>
                <w:szCs w:val="24"/>
                <w:lang w:val="en-GB" w:eastAsia="en-GB"/>
              </w:rPr>
              <w:t xml:space="preserve"> </w:t>
            </w:r>
            <w:proofErr w:type="spellStart"/>
            <w:r w:rsidRPr="00627476">
              <w:rPr>
                <w:rFonts w:ascii="Times New Roman" w:eastAsia="Times New Roman" w:hAnsi="Times New Roman" w:cs="Times New Roman"/>
                <w:sz w:val="24"/>
                <w:szCs w:val="24"/>
                <w:lang w:val="en-GB" w:eastAsia="en-GB"/>
              </w:rPr>
              <w:t>loomiseks</w:t>
            </w:r>
            <w:proofErr w:type="spellEnd"/>
          </w:p>
        </w:tc>
        <w:tc>
          <w:tcPr>
            <w:tcW w:w="1134" w:type="dxa"/>
            <w:shd w:val="clear" w:color="auto" w:fill="FFFFFF"/>
            <w:noWrap/>
            <w:vAlign w:val="bottom"/>
            <w:hideMark/>
          </w:tcPr>
          <w:p w14:paraId="44B4C7E4" w14:textId="728C0DED" w:rsidR="007C49EE" w:rsidRPr="00627476" w:rsidRDefault="00BF039E">
            <w:pPr>
              <w:spacing w:after="0" w:line="240" w:lineRule="auto"/>
              <w:jc w:val="right"/>
              <w:rPr>
                <w:rFonts w:ascii="Times New Roman" w:eastAsia="Times New Roman" w:hAnsi="Times New Roman" w:cs="Times New Roman"/>
                <w:sz w:val="24"/>
                <w:szCs w:val="24"/>
                <w:lang w:val="en-GB" w:eastAsia="en-GB"/>
              </w:rPr>
            </w:pPr>
            <w:r w:rsidRPr="00627476">
              <w:rPr>
                <w:rFonts w:ascii="Times New Roman" w:eastAsia="Times New Roman" w:hAnsi="Times New Roman" w:cs="Times New Roman"/>
                <w:sz w:val="24"/>
                <w:szCs w:val="24"/>
                <w:lang w:val="en-GB" w:eastAsia="en-GB"/>
              </w:rPr>
              <w:t>10</w:t>
            </w:r>
            <w:r w:rsidR="007C49EE" w:rsidRPr="00627476">
              <w:rPr>
                <w:rFonts w:ascii="Times New Roman" w:eastAsia="Times New Roman" w:hAnsi="Times New Roman" w:cs="Times New Roman"/>
                <w:sz w:val="24"/>
                <w:szCs w:val="24"/>
                <w:lang w:val="en-GB" w:eastAsia="en-GB"/>
              </w:rPr>
              <w:t> </w:t>
            </w:r>
          </w:p>
        </w:tc>
        <w:tc>
          <w:tcPr>
            <w:tcW w:w="1134" w:type="dxa"/>
            <w:shd w:val="clear" w:color="auto" w:fill="FFFFFF"/>
            <w:noWrap/>
            <w:vAlign w:val="bottom"/>
            <w:hideMark/>
          </w:tcPr>
          <w:p w14:paraId="66654E9E" w14:textId="68ED4C11" w:rsidR="007C49EE" w:rsidRPr="00627476" w:rsidRDefault="007C49EE" w:rsidP="009A7B19">
            <w:pPr>
              <w:spacing w:after="0" w:line="240" w:lineRule="auto"/>
              <w:jc w:val="right"/>
              <w:rPr>
                <w:rFonts w:ascii="Times New Roman" w:eastAsia="Times New Roman" w:hAnsi="Times New Roman" w:cs="Times New Roman"/>
                <w:sz w:val="24"/>
                <w:szCs w:val="24"/>
                <w:lang w:val="en-GB" w:eastAsia="en-GB"/>
              </w:rPr>
            </w:pPr>
          </w:p>
        </w:tc>
      </w:tr>
    </w:tbl>
    <w:p w14:paraId="2EB421A2" w14:textId="77777777" w:rsidR="00400F3D" w:rsidRPr="00DF7C36" w:rsidRDefault="00400F3D" w:rsidP="00050DD7">
      <w:pPr>
        <w:spacing w:after="120" w:line="240" w:lineRule="auto"/>
        <w:jc w:val="both"/>
        <w:rPr>
          <w:rFonts w:ascii="Times New Roman" w:eastAsia="Times New Roman" w:hAnsi="Times New Roman" w:cs="Times New Roman"/>
          <w:noProof/>
          <w:color w:val="FF0000"/>
          <w:sz w:val="20"/>
          <w:szCs w:val="20"/>
          <w:highlight w:val="cyan"/>
          <w:lang w:val="en-GB" w:eastAsia="ru-RU"/>
        </w:rPr>
      </w:pPr>
    </w:p>
    <w:p w14:paraId="64928443" w14:textId="77777777" w:rsidR="00F334FE" w:rsidRPr="000B2AC8" w:rsidRDefault="00715B4B" w:rsidP="00050DD7">
      <w:pPr>
        <w:spacing w:after="120" w:line="240" w:lineRule="auto"/>
        <w:jc w:val="both"/>
        <w:rPr>
          <w:rFonts w:ascii="Times New Roman" w:eastAsia="Times New Roman" w:hAnsi="Times New Roman" w:cs="Times New Roman"/>
          <w:noProof/>
          <w:sz w:val="24"/>
          <w:szCs w:val="24"/>
          <w:lang w:val="en-GB" w:eastAsia="ru-RU"/>
        </w:rPr>
      </w:pPr>
      <w:r w:rsidRPr="000B2AC8">
        <w:rPr>
          <w:rFonts w:ascii="Times New Roman" w:eastAsia="Times New Roman" w:hAnsi="Times New Roman" w:cs="Times New Roman"/>
          <w:noProof/>
          <w:sz w:val="24"/>
          <w:szCs w:val="24"/>
          <w:lang w:val="en-GB" w:eastAsia="ru-RU"/>
        </w:rPr>
        <w:t>Täpsustatud andmed kajastatakse vastava aasta eelarves.</w:t>
      </w:r>
      <w:r w:rsidR="00F334FE" w:rsidRPr="000B2AC8">
        <w:rPr>
          <w:rFonts w:ascii="Times New Roman" w:eastAsia="Times New Roman" w:hAnsi="Times New Roman" w:cs="Times New Roman"/>
          <w:noProof/>
          <w:sz w:val="24"/>
          <w:szCs w:val="24"/>
          <w:lang w:val="en-GB" w:eastAsia="ru-RU"/>
        </w:rPr>
        <w:t xml:space="preserve"> </w:t>
      </w:r>
    </w:p>
    <w:p w14:paraId="4C641818" w14:textId="56F15B3E" w:rsidR="00B32900" w:rsidRPr="002F2955" w:rsidRDefault="000A7426" w:rsidP="00050DD7">
      <w:pPr>
        <w:spacing w:after="0" w:line="240" w:lineRule="auto"/>
        <w:jc w:val="both"/>
        <w:rPr>
          <w:rFonts w:ascii="Times New Roman" w:eastAsia="Times New Roman" w:hAnsi="Times New Roman" w:cs="Times New Roman"/>
          <w:noProof/>
          <w:color w:val="FF0000"/>
          <w:sz w:val="24"/>
          <w:szCs w:val="24"/>
          <w:highlight w:val="yellow"/>
          <w:lang w:val="en-GB" w:eastAsia="ru-RU"/>
        </w:rPr>
      </w:pPr>
      <w:r w:rsidRPr="00D46EDB">
        <w:rPr>
          <w:rFonts w:ascii="Times New Roman" w:eastAsia="Times New Roman" w:hAnsi="Times New Roman" w:cs="Times New Roman"/>
          <w:noProof/>
          <w:sz w:val="24"/>
          <w:szCs w:val="24"/>
          <w:lang w:val="en-GB" w:eastAsia="ru-RU"/>
        </w:rPr>
        <w:t>Linna võlakohusti</w:t>
      </w:r>
      <w:r w:rsidR="00B32900" w:rsidRPr="00D46EDB">
        <w:rPr>
          <w:rFonts w:ascii="Times New Roman" w:eastAsia="Times New Roman" w:hAnsi="Times New Roman" w:cs="Times New Roman"/>
          <w:noProof/>
          <w:sz w:val="24"/>
          <w:szCs w:val="24"/>
          <w:lang w:val="en-GB" w:eastAsia="ru-RU"/>
        </w:rPr>
        <w:t>sed on esitatud Narva linna eelarvestrateegia tabelis, esitatud punktis 6</w:t>
      </w:r>
      <w:r w:rsidR="00A061AF" w:rsidRPr="00D46EDB">
        <w:rPr>
          <w:rFonts w:ascii="Times New Roman" w:eastAsia="Times New Roman" w:hAnsi="Times New Roman" w:cs="Times New Roman"/>
          <w:noProof/>
          <w:sz w:val="24"/>
          <w:szCs w:val="24"/>
          <w:lang w:val="en-GB" w:eastAsia="ru-RU"/>
        </w:rPr>
        <w:t xml:space="preserve">.6. </w:t>
      </w:r>
      <w:bookmarkEnd w:id="3"/>
      <w:bookmarkEnd w:id="4"/>
      <w:bookmarkEnd w:id="5"/>
    </w:p>
    <w:p w14:paraId="6736C247" w14:textId="09031CFE" w:rsidR="00E3500B" w:rsidRPr="00804B36" w:rsidRDefault="00E3500B" w:rsidP="00050DD7">
      <w:pPr>
        <w:spacing w:before="240" w:after="120" w:line="240" w:lineRule="auto"/>
        <w:jc w:val="both"/>
        <w:rPr>
          <w:rFonts w:ascii="Times New Roman" w:eastAsia="Times New Roman" w:hAnsi="Times New Roman" w:cs="Times New Roman"/>
          <w:b/>
          <w:noProof/>
          <w:sz w:val="24"/>
          <w:szCs w:val="24"/>
          <w:lang w:val="en-GB" w:eastAsia="ru-RU"/>
        </w:rPr>
      </w:pPr>
      <w:r w:rsidRPr="00804B36">
        <w:rPr>
          <w:rFonts w:ascii="Times New Roman" w:eastAsia="Times New Roman" w:hAnsi="Times New Roman" w:cs="Times New Roman"/>
          <w:b/>
          <w:noProof/>
          <w:sz w:val="24"/>
          <w:szCs w:val="24"/>
          <w:lang w:val="en-GB" w:eastAsia="ru-RU"/>
        </w:rPr>
        <w:t>6.4  Narva linna sõltuvate üksuste e</w:t>
      </w:r>
      <w:r w:rsidR="00804B36" w:rsidRPr="00804B36">
        <w:rPr>
          <w:rFonts w:ascii="Times New Roman" w:eastAsia="Times New Roman" w:hAnsi="Times New Roman" w:cs="Times New Roman"/>
          <w:b/>
          <w:noProof/>
          <w:sz w:val="24"/>
          <w:szCs w:val="24"/>
          <w:lang w:val="en-GB" w:eastAsia="ru-RU"/>
        </w:rPr>
        <w:t>elarvestrateegia perioodiks 2022-2025</w:t>
      </w:r>
    </w:p>
    <w:p w14:paraId="3AC7F9A8" w14:textId="77777777" w:rsidR="00E3500B" w:rsidRPr="005B32E0" w:rsidRDefault="00E3500B" w:rsidP="00050DD7">
      <w:pPr>
        <w:spacing w:before="120" w:after="120" w:line="240" w:lineRule="auto"/>
        <w:jc w:val="both"/>
        <w:rPr>
          <w:rFonts w:ascii="Times New Roman" w:eastAsia="Times New Roman" w:hAnsi="Times New Roman" w:cs="Times New Roman"/>
          <w:noProof/>
          <w:sz w:val="24"/>
          <w:szCs w:val="24"/>
          <w:lang w:val="en-GB" w:eastAsia="ru-RU"/>
        </w:rPr>
      </w:pPr>
      <w:r w:rsidRPr="005B32E0">
        <w:rPr>
          <w:rFonts w:ascii="Times New Roman" w:eastAsia="Times New Roman" w:hAnsi="Times New Roman" w:cs="Times New Roman"/>
          <w:noProof/>
          <w:sz w:val="24"/>
          <w:szCs w:val="24"/>
          <w:lang w:val="en-GB" w:eastAsia="ru-RU"/>
        </w:rPr>
        <w:t>Narva linn kui kohaliku omavalitsuse üksus ja temast sõltuvad üksused moodustavad Narva linna arvestusüksust. Eelarvestrateegia koostamiseks on vajalik linna sõltuvate üksuste määramine. Sõltuvate üksuste määramisel lähtutakse KOFS-st ja rahandusministri määrusega kehtestatud finantsdistsipliini tagamise meetmete arvutusmetoodikast (on kinnitatud Rahandusministri 16.05.2011 määrusega nr 29). Eelarvestrateegia sisaldab andmeid sõltuvate üksuste majandusolukorrast, sealhulgas arvnäitajaid, mis on vajalikud põhitegevuse tulemi ja netovõlakoormuse määra arvutamiseks.</w:t>
      </w:r>
    </w:p>
    <w:p w14:paraId="37F42F96" w14:textId="44E88FA0" w:rsidR="00722C55" w:rsidRPr="005944AA" w:rsidRDefault="00E3500B" w:rsidP="00050DD7">
      <w:pPr>
        <w:spacing w:before="120" w:after="120" w:line="240" w:lineRule="auto"/>
        <w:jc w:val="both"/>
        <w:rPr>
          <w:rFonts w:ascii="Times New Roman" w:eastAsia="Times New Roman" w:hAnsi="Times New Roman" w:cs="Times New Roman"/>
          <w:noProof/>
          <w:sz w:val="24"/>
          <w:szCs w:val="24"/>
          <w:lang w:eastAsia="ru-RU"/>
        </w:rPr>
      </w:pPr>
      <w:r w:rsidRPr="005944AA">
        <w:rPr>
          <w:rFonts w:ascii="Times New Roman" w:eastAsia="Times New Roman" w:hAnsi="Times New Roman" w:cs="Times New Roman"/>
          <w:noProof/>
          <w:sz w:val="24"/>
          <w:szCs w:val="24"/>
          <w:lang w:val="en-GB" w:eastAsia="ru-RU"/>
        </w:rPr>
        <w:t>Sõltuvad üksused leitakse kohaliku omavalitsuse konsolideerimisgruppi kuuluvate sihtasutuste, mittetulundusühingute ja äriühingute saldoandmike baasil iga aasta lõp</w:t>
      </w:r>
      <w:r w:rsidR="00804B36" w:rsidRPr="005944AA">
        <w:rPr>
          <w:rFonts w:ascii="Times New Roman" w:eastAsia="Times New Roman" w:hAnsi="Times New Roman" w:cs="Times New Roman"/>
          <w:noProof/>
          <w:sz w:val="24"/>
          <w:szCs w:val="24"/>
          <w:lang w:val="en-GB" w:eastAsia="ru-RU"/>
        </w:rPr>
        <w:t>u seisuga. Sellest lähtudes 2020</w:t>
      </w:r>
      <w:r w:rsidRPr="005944AA">
        <w:rPr>
          <w:rFonts w:ascii="Times New Roman" w:eastAsia="Times New Roman" w:hAnsi="Times New Roman" w:cs="Times New Roman"/>
          <w:noProof/>
          <w:sz w:val="24"/>
          <w:szCs w:val="24"/>
          <w:lang w:val="en-GB" w:eastAsia="ru-RU"/>
        </w:rPr>
        <w:t>.aasta andmete põhjal Narva linna arvestusüksusesse koos linna asutustega kuuluvad SA N</w:t>
      </w:r>
      <w:r w:rsidR="00722C55" w:rsidRPr="005944AA">
        <w:rPr>
          <w:rFonts w:ascii="Times New Roman" w:eastAsia="Times New Roman" w:hAnsi="Times New Roman" w:cs="Times New Roman"/>
          <w:noProof/>
          <w:sz w:val="24"/>
          <w:szCs w:val="24"/>
          <w:lang w:val="en-GB" w:eastAsia="ru-RU"/>
        </w:rPr>
        <w:t xml:space="preserve">arva Linnaelamu, SA </w:t>
      </w:r>
      <w:r w:rsidR="00A57B2F" w:rsidRPr="005944AA">
        <w:rPr>
          <w:rFonts w:ascii="Times New Roman" w:eastAsia="Times New Roman" w:hAnsi="Times New Roman" w:cs="Times New Roman"/>
          <w:noProof/>
          <w:sz w:val="24"/>
          <w:szCs w:val="24"/>
          <w:lang w:val="en-GB" w:eastAsia="ru-RU"/>
        </w:rPr>
        <w:t>Narva Haigla</w:t>
      </w:r>
      <w:r w:rsidRPr="005944AA">
        <w:rPr>
          <w:rFonts w:ascii="Times New Roman" w:eastAsia="Times New Roman" w:hAnsi="Times New Roman" w:cs="Times New Roman"/>
          <w:noProof/>
          <w:sz w:val="24"/>
          <w:szCs w:val="24"/>
          <w:lang w:val="en-GB" w:eastAsia="ru-RU"/>
        </w:rPr>
        <w:t xml:space="preserve">, SA Narva Linna Arendus, SA Narva Sadam, </w:t>
      </w:r>
      <w:r w:rsidRPr="005944AA">
        <w:rPr>
          <w:rFonts w:ascii="Times New Roman" w:eastAsia="Times New Roman" w:hAnsi="Times New Roman" w:cs="Times New Roman"/>
          <w:noProof/>
          <w:sz w:val="24"/>
          <w:szCs w:val="24"/>
          <w:lang w:eastAsia="ru-RU"/>
        </w:rPr>
        <w:t>SA Narva linnaleht.</w:t>
      </w:r>
    </w:p>
    <w:p w14:paraId="2BF3C01E" w14:textId="602F27D7" w:rsidR="00E3500B" w:rsidRPr="00452D18" w:rsidRDefault="00E3500B" w:rsidP="00050DD7">
      <w:pPr>
        <w:spacing w:before="240" w:after="120" w:line="240" w:lineRule="auto"/>
        <w:jc w:val="both"/>
        <w:rPr>
          <w:rFonts w:ascii="Times New Roman" w:eastAsia="Times New Roman" w:hAnsi="Times New Roman" w:cs="Times New Roman"/>
          <w:noProof/>
          <w:sz w:val="24"/>
          <w:szCs w:val="24"/>
          <w:lang w:val="en-GB" w:eastAsia="ru-RU"/>
        </w:rPr>
      </w:pPr>
      <w:r w:rsidRPr="00452D18">
        <w:rPr>
          <w:rFonts w:ascii="Times New Roman" w:eastAsia="Times New Roman" w:hAnsi="Times New Roman" w:cs="Times New Roman"/>
          <w:noProof/>
          <w:sz w:val="24"/>
          <w:szCs w:val="24"/>
          <w:lang w:val="en-GB" w:eastAsia="ru-RU"/>
        </w:rPr>
        <w:lastRenderedPageBreak/>
        <w:t>Linnaeelarvest eraldatav toetus sõltuvatele üksust</w:t>
      </w:r>
      <w:r w:rsidR="002F31D6" w:rsidRPr="00452D18">
        <w:rPr>
          <w:rFonts w:ascii="Times New Roman" w:eastAsia="Times New Roman" w:hAnsi="Times New Roman" w:cs="Times New Roman"/>
          <w:noProof/>
          <w:sz w:val="24"/>
          <w:szCs w:val="24"/>
          <w:lang w:val="en-GB" w:eastAsia="ru-RU"/>
        </w:rPr>
        <w:t>ele peamise</w:t>
      </w:r>
      <w:r w:rsidR="00452D18" w:rsidRPr="00452D18">
        <w:rPr>
          <w:rFonts w:ascii="Times New Roman" w:eastAsia="Times New Roman" w:hAnsi="Times New Roman" w:cs="Times New Roman"/>
          <w:noProof/>
          <w:sz w:val="24"/>
          <w:szCs w:val="24"/>
          <w:lang w:val="en-GB" w:eastAsia="ru-RU"/>
        </w:rPr>
        <w:t>lt planeeritakse 2021</w:t>
      </w:r>
      <w:r w:rsidRPr="00452D18">
        <w:rPr>
          <w:rFonts w:ascii="Times New Roman" w:eastAsia="Times New Roman" w:hAnsi="Times New Roman" w:cs="Times New Roman"/>
          <w:noProof/>
          <w:sz w:val="24"/>
          <w:szCs w:val="24"/>
          <w:lang w:val="en-GB" w:eastAsia="ru-RU"/>
        </w:rPr>
        <w:t>. aasta tasemel lähtudest eelarve võimalustest.</w:t>
      </w:r>
    </w:p>
    <w:p w14:paraId="411E173D" w14:textId="512A5315" w:rsidR="00E3500B" w:rsidRPr="00626514" w:rsidRDefault="005944AA" w:rsidP="00050DD7">
      <w:pPr>
        <w:spacing w:before="240" w:after="360" w:line="240" w:lineRule="auto"/>
        <w:jc w:val="both"/>
        <w:rPr>
          <w:rFonts w:ascii="Times New Roman" w:eastAsia="Times New Roman" w:hAnsi="Times New Roman" w:cs="Times New Roman"/>
          <w:noProof/>
          <w:sz w:val="24"/>
          <w:szCs w:val="24"/>
          <w:lang w:val="en-GB" w:eastAsia="ru-RU"/>
        </w:rPr>
      </w:pPr>
      <w:r w:rsidRPr="008D1851">
        <w:rPr>
          <w:rFonts w:ascii="Times New Roman" w:eastAsia="Times New Roman" w:hAnsi="Times New Roman" w:cs="Times New Roman"/>
          <w:noProof/>
          <w:sz w:val="24"/>
          <w:szCs w:val="24"/>
          <w:lang w:val="en-GB" w:eastAsia="ru-RU"/>
        </w:rPr>
        <w:t>Sõltuvate üksuste andmed 2020</w:t>
      </w:r>
      <w:r w:rsidR="00E3500B" w:rsidRPr="008D1851">
        <w:rPr>
          <w:rFonts w:ascii="Times New Roman" w:eastAsia="Times New Roman" w:hAnsi="Times New Roman" w:cs="Times New Roman"/>
          <w:noProof/>
          <w:sz w:val="24"/>
          <w:szCs w:val="24"/>
          <w:lang w:val="en-GB" w:eastAsia="ru-RU"/>
        </w:rPr>
        <w:t>. aasta kohta on võetud avalikest infosüsteemidest (</w:t>
      </w:r>
      <w:hyperlink r:id="rId13" w:history="1">
        <w:r w:rsidR="00626514" w:rsidRPr="008D1851">
          <w:rPr>
            <w:rStyle w:val="Hyperlink"/>
            <w:rFonts w:ascii="Times New Roman" w:eastAsia="Times New Roman" w:hAnsi="Times New Roman" w:cs="Times New Roman"/>
            <w:noProof/>
            <w:sz w:val="24"/>
            <w:szCs w:val="24"/>
            <w:lang w:val="en-GB" w:eastAsia="ru-RU"/>
          </w:rPr>
          <w:t>https://saldo.rtk.ee</w:t>
        </w:r>
      </w:hyperlink>
      <w:r w:rsidR="00626514" w:rsidRPr="008D1851">
        <w:rPr>
          <w:rFonts w:ascii="Times New Roman" w:eastAsia="Times New Roman" w:hAnsi="Times New Roman" w:cs="Times New Roman"/>
          <w:noProof/>
          <w:sz w:val="24"/>
          <w:szCs w:val="24"/>
          <w:lang w:val="en-GB" w:eastAsia="ru-RU"/>
        </w:rPr>
        <w:t xml:space="preserve"> </w:t>
      </w:r>
      <w:r w:rsidR="00E3500B" w:rsidRPr="008D1851">
        <w:rPr>
          <w:rFonts w:ascii="Times New Roman" w:eastAsia="Times New Roman" w:hAnsi="Times New Roman" w:cs="Times New Roman"/>
          <w:noProof/>
          <w:sz w:val="24"/>
          <w:szCs w:val="24"/>
          <w:lang w:val="en-GB" w:eastAsia="ru-RU"/>
        </w:rPr>
        <w:t>).</w:t>
      </w:r>
    </w:p>
    <w:p w14:paraId="3A6E5EEB" w14:textId="77777777" w:rsidR="00E3500B" w:rsidRPr="00097E6B" w:rsidRDefault="00E3500B" w:rsidP="00050DD7">
      <w:pPr>
        <w:spacing w:after="120" w:line="240" w:lineRule="auto"/>
        <w:rPr>
          <w:rFonts w:ascii="Times New Roman" w:eastAsia="Times New Roman" w:hAnsi="Times New Roman" w:cs="Times New Roman"/>
          <w:b/>
          <w:noProof/>
          <w:sz w:val="24"/>
          <w:szCs w:val="24"/>
          <w:lang w:eastAsia="ru-RU"/>
        </w:rPr>
      </w:pPr>
      <w:r w:rsidRPr="00097E6B">
        <w:rPr>
          <w:rFonts w:ascii="Times New Roman" w:eastAsia="Times New Roman" w:hAnsi="Times New Roman" w:cs="Times New Roman"/>
          <w:b/>
          <w:noProof/>
          <w:sz w:val="24"/>
          <w:szCs w:val="24"/>
          <w:lang w:eastAsia="ru-RU"/>
        </w:rPr>
        <w:t>6.4.1 SA Narva Linnaelamu</w:t>
      </w:r>
    </w:p>
    <w:p w14:paraId="1DAA7787" w14:textId="0A530C21" w:rsidR="00647FA5" w:rsidRPr="00454D2D" w:rsidRDefault="00647FA5" w:rsidP="00050DD7">
      <w:pPr>
        <w:autoSpaceDE w:val="0"/>
        <w:autoSpaceDN w:val="0"/>
        <w:adjustRightInd w:val="0"/>
        <w:spacing w:before="120" w:after="0" w:line="240" w:lineRule="auto"/>
        <w:jc w:val="both"/>
        <w:rPr>
          <w:rFonts w:ascii="Times New Roman" w:eastAsia="Times New Roman" w:hAnsi="Times New Roman" w:cs="Times New Roman"/>
          <w:noProof/>
          <w:sz w:val="24"/>
          <w:szCs w:val="24"/>
          <w:lang w:val="en-GB" w:eastAsia="ru-RU"/>
        </w:rPr>
      </w:pPr>
      <w:r w:rsidRPr="00454D2D">
        <w:rPr>
          <w:rFonts w:ascii="Times New Roman" w:eastAsia="Times New Roman" w:hAnsi="Times New Roman" w:cs="Times New Roman"/>
          <w:noProof/>
          <w:sz w:val="24"/>
          <w:szCs w:val="24"/>
          <w:lang w:eastAsia="ru-RU"/>
        </w:rPr>
        <w:t>Sihtasutuse Narva Linnaelamu põhilisteks eesmärkideks on munitsipaalelamufondi haldamine ja kasutamine.</w:t>
      </w:r>
    </w:p>
    <w:p w14:paraId="2F7242AF" w14:textId="5E0EBFB1" w:rsidR="00647FA5" w:rsidRPr="00454D2D" w:rsidRDefault="00647FA5" w:rsidP="00050DD7">
      <w:pPr>
        <w:spacing w:before="120" w:after="120" w:line="240" w:lineRule="auto"/>
        <w:jc w:val="both"/>
        <w:rPr>
          <w:rFonts w:ascii="Times New Roman" w:eastAsia="Times New Roman" w:hAnsi="Times New Roman" w:cs="Times New Roman"/>
          <w:noProof/>
          <w:sz w:val="24"/>
          <w:szCs w:val="24"/>
          <w:lang w:eastAsia="ru-RU"/>
        </w:rPr>
      </w:pPr>
      <w:r w:rsidRPr="00454D2D">
        <w:rPr>
          <w:rFonts w:ascii="Times New Roman" w:eastAsia="Times New Roman" w:hAnsi="Times New Roman" w:cs="Times New Roman"/>
          <w:noProof/>
          <w:sz w:val="24"/>
          <w:szCs w:val="24"/>
          <w:lang w:eastAsia="ru-RU"/>
        </w:rPr>
        <w:t>Eelarvestrateegia koostamisel juhinduti KOFS-ist, õigusaktidest, mille põhjal teostatakse asutuse tegevus, Eesti Vabariigi seadustest ning Narva linna kehtivatest õigusaktidest.</w:t>
      </w:r>
    </w:p>
    <w:p w14:paraId="0F69B89F" w14:textId="2E40C33C" w:rsidR="00E3500B" w:rsidRPr="002947C9" w:rsidRDefault="00E3500B" w:rsidP="00050DD7">
      <w:pPr>
        <w:spacing w:before="120" w:after="120" w:line="240" w:lineRule="auto"/>
        <w:jc w:val="both"/>
        <w:rPr>
          <w:rFonts w:ascii="Times New Roman" w:eastAsia="Times New Roman" w:hAnsi="Times New Roman" w:cs="Times New Roman"/>
          <w:noProof/>
          <w:sz w:val="24"/>
          <w:szCs w:val="24"/>
          <w:lang w:val="en-GB" w:eastAsia="ru-RU"/>
        </w:rPr>
      </w:pPr>
      <w:r w:rsidRPr="002947C9">
        <w:rPr>
          <w:rFonts w:ascii="Times New Roman" w:eastAsia="Times New Roman" w:hAnsi="Times New Roman" w:cs="Times New Roman"/>
          <w:noProof/>
          <w:sz w:val="24"/>
          <w:szCs w:val="24"/>
          <w:lang w:val="en-GB" w:eastAsia="ru-RU"/>
        </w:rPr>
        <w:t>Sihtasutuse</w:t>
      </w:r>
      <w:r w:rsidRPr="002947C9">
        <w:rPr>
          <w:rFonts w:ascii="Times New Roman" w:eastAsia="Times New Roman" w:hAnsi="Times New Roman" w:cs="Times New Roman"/>
          <w:b/>
          <w:noProof/>
          <w:sz w:val="24"/>
          <w:szCs w:val="24"/>
          <w:lang w:val="en-GB" w:eastAsia="ru-RU"/>
        </w:rPr>
        <w:t xml:space="preserve"> </w:t>
      </w:r>
      <w:r w:rsidRPr="002947C9">
        <w:rPr>
          <w:rFonts w:ascii="Times New Roman" w:eastAsia="Times New Roman" w:hAnsi="Times New Roman" w:cs="Times New Roman"/>
          <w:noProof/>
          <w:sz w:val="24"/>
          <w:szCs w:val="24"/>
          <w:lang w:val="en-GB" w:eastAsia="ru-RU"/>
        </w:rPr>
        <w:t>põhitegevuse tulud koosnevad enamjaolt omatuludest rendilepingutelt j</w:t>
      </w:r>
      <w:r w:rsidR="00E860B2" w:rsidRPr="002947C9">
        <w:rPr>
          <w:rFonts w:ascii="Times New Roman" w:eastAsia="Times New Roman" w:hAnsi="Times New Roman" w:cs="Times New Roman"/>
          <w:noProof/>
          <w:sz w:val="24"/>
          <w:szCs w:val="24"/>
          <w:lang w:val="en-GB" w:eastAsia="ru-RU"/>
        </w:rPr>
        <w:t xml:space="preserve">a Narva linna </w:t>
      </w:r>
      <w:r w:rsidR="002947C9" w:rsidRPr="002947C9">
        <w:rPr>
          <w:rFonts w:ascii="Times New Roman" w:eastAsia="Times New Roman" w:hAnsi="Times New Roman" w:cs="Times New Roman"/>
          <w:noProof/>
          <w:sz w:val="24"/>
          <w:szCs w:val="24"/>
          <w:lang w:val="en-GB" w:eastAsia="ru-RU"/>
        </w:rPr>
        <w:t>poolt eraldatavast toetusest</w:t>
      </w:r>
      <w:r w:rsidRPr="002947C9">
        <w:rPr>
          <w:rFonts w:ascii="Times New Roman" w:eastAsia="Times New Roman" w:hAnsi="Times New Roman" w:cs="Times New Roman"/>
          <w:noProof/>
          <w:sz w:val="24"/>
          <w:szCs w:val="24"/>
          <w:lang w:val="en-GB" w:eastAsia="ru-RU"/>
        </w:rPr>
        <w:t xml:space="preserve">. </w:t>
      </w:r>
    </w:p>
    <w:p w14:paraId="65D488AD" w14:textId="6EB9CEAD" w:rsidR="005B4F6D" w:rsidRPr="003225C6" w:rsidRDefault="00E3500B" w:rsidP="00050DD7">
      <w:pPr>
        <w:spacing w:before="120" w:after="120" w:line="240" w:lineRule="auto"/>
        <w:jc w:val="both"/>
        <w:rPr>
          <w:rFonts w:ascii="Times New Roman" w:eastAsia="Times New Roman" w:hAnsi="Times New Roman" w:cs="Times New Roman"/>
          <w:noProof/>
          <w:sz w:val="24"/>
          <w:szCs w:val="24"/>
          <w:lang w:eastAsia="ru-RU"/>
        </w:rPr>
      </w:pPr>
      <w:r w:rsidRPr="003225C6">
        <w:rPr>
          <w:rFonts w:ascii="Times New Roman" w:eastAsia="Times New Roman" w:hAnsi="Times New Roman" w:cs="Times New Roman"/>
          <w:noProof/>
          <w:sz w:val="24"/>
          <w:szCs w:val="24"/>
          <w:lang w:val="en-GB" w:eastAsia="ru-RU"/>
        </w:rPr>
        <w:t>Linnaelamu põhitegevuse kulud on munitsipaalelamufondi haldamine, ühiselamute remonditööd, mitte-eluruumide ja eluruumide</w:t>
      </w:r>
      <w:r w:rsidR="003225C6" w:rsidRPr="003225C6">
        <w:rPr>
          <w:rFonts w:ascii="Times New Roman" w:eastAsia="Times New Roman" w:hAnsi="Times New Roman" w:cs="Times New Roman"/>
          <w:noProof/>
          <w:sz w:val="24"/>
          <w:szCs w:val="24"/>
          <w:lang w:val="en-GB" w:eastAsia="ru-RU"/>
        </w:rPr>
        <w:t xml:space="preserve"> teenindamine, kommunaalkulud</w:t>
      </w:r>
      <w:r w:rsidRPr="003225C6">
        <w:rPr>
          <w:rFonts w:ascii="Times New Roman" w:eastAsia="Times New Roman" w:hAnsi="Times New Roman" w:cs="Times New Roman"/>
          <w:noProof/>
          <w:sz w:val="24"/>
          <w:szCs w:val="24"/>
          <w:lang w:val="en-GB" w:eastAsia="ru-RU"/>
        </w:rPr>
        <w:t xml:space="preserve"> ja muud haldamisega seotud kulud. </w:t>
      </w:r>
    </w:p>
    <w:p w14:paraId="546EFF9D" w14:textId="77777777" w:rsidR="00E3500B" w:rsidRPr="00DC15D1" w:rsidRDefault="00E3500B" w:rsidP="00050DD7">
      <w:pPr>
        <w:autoSpaceDE w:val="0"/>
        <w:autoSpaceDN w:val="0"/>
        <w:adjustRightInd w:val="0"/>
        <w:spacing w:after="240" w:line="240" w:lineRule="auto"/>
        <w:jc w:val="both"/>
        <w:rPr>
          <w:rFonts w:ascii="Times New Roman" w:eastAsia="Times New Roman" w:hAnsi="Times New Roman" w:cs="Times New Roman"/>
          <w:noProof/>
          <w:sz w:val="24"/>
          <w:szCs w:val="24"/>
          <w:lang w:val="en-GB" w:eastAsia="ru-RU"/>
        </w:rPr>
      </w:pPr>
      <w:r w:rsidRPr="00DC15D1">
        <w:rPr>
          <w:rFonts w:ascii="Times New Roman" w:eastAsia="Times New Roman" w:hAnsi="Times New Roman" w:cs="Times New Roman"/>
          <w:noProof/>
          <w:sz w:val="24"/>
          <w:szCs w:val="24"/>
          <w:lang w:val="en-GB" w:eastAsia="ru-RU"/>
        </w:rPr>
        <w:t>SA Narva Linnaelamu arvnäitajad on esitatud punktis 6.6.</w:t>
      </w:r>
    </w:p>
    <w:p w14:paraId="41510573" w14:textId="77777777" w:rsidR="00E3500B" w:rsidRPr="00253718" w:rsidRDefault="00E3500B" w:rsidP="00050DD7">
      <w:pPr>
        <w:spacing w:after="120" w:line="240" w:lineRule="auto"/>
        <w:rPr>
          <w:rFonts w:ascii="Times New Roman" w:eastAsia="Times New Roman" w:hAnsi="Times New Roman" w:cs="Times New Roman"/>
          <w:b/>
          <w:sz w:val="24"/>
          <w:szCs w:val="24"/>
          <w:lang w:val="en-GB" w:eastAsia="ru-RU"/>
        </w:rPr>
      </w:pPr>
      <w:r w:rsidRPr="00253718">
        <w:rPr>
          <w:rFonts w:ascii="Times New Roman" w:eastAsia="Times New Roman" w:hAnsi="Times New Roman" w:cs="Times New Roman"/>
          <w:b/>
          <w:sz w:val="24"/>
          <w:szCs w:val="24"/>
          <w:lang w:val="en-GB" w:eastAsia="ru-RU"/>
        </w:rPr>
        <w:t xml:space="preserve">6.4.2. SA </w:t>
      </w:r>
      <w:proofErr w:type="spellStart"/>
      <w:r w:rsidRPr="00253718">
        <w:rPr>
          <w:rFonts w:ascii="Times New Roman" w:eastAsia="Times New Roman" w:hAnsi="Times New Roman" w:cs="Times New Roman"/>
          <w:b/>
          <w:sz w:val="24"/>
          <w:szCs w:val="24"/>
          <w:lang w:val="en-GB" w:eastAsia="ru-RU"/>
        </w:rPr>
        <w:t>Narva</w:t>
      </w:r>
      <w:proofErr w:type="spellEnd"/>
      <w:r w:rsidRPr="00253718">
        <w:rPr>
          <w:rFonts w:ascii="Times New Roman" w:eastAsia="Times New Roman" w:hAnsi="Times New Roman" w:cs="Times New Roman"/>
          <w:b/>
          <w:sz w:val="24"/>
          <w:szCs w:val="24"/>
          <w:lang w:val="en-GB" w:eastAsia="ru-RU"/>
        </w:rPr>
        <w:t xml:space="preserve"> </w:t>
      </w:r>
      <w:proofErr w:type="spellStart"/>
      <w:r w:rsidRPr="00253718">
        <w:rPr>
          <w:rFonts w:ascii="Times New Roman" w:eastAsia="Times New Roman" w:hAnsi="Times New Roman" w:cs="Times New Roman"/>
          <w:b/>
          <w:sz w:val="24"/>
          <w:szCs w:val="24"/>
          <w:lang w:val="en-GB" w:eastAsia="ru-RU"/>
        </w:rPr>
        <w:t>Haigla</w:t>
      </w:r>
      <w:proofErr w:type="spellEnd"/>
    </w:p>
    <w:p w14:paraId="5C4AD754" w14:textId="77777777" w:rsidR="00E3500B" w:rsidRPr="0096266C" w:rsidRDefault="00E3500B" w:rsidP="00050DD7">
      <w:pPr>
        <w:autoSpaceDE w:val="0"/>
        <w:autoSpaceDN w:val="0"/>
        <w:adjustRightInd w:val="0"/>
        <w:spacing w:after="120" w:line="240" w:lineRule="auto"/>
        <w:jc w:val="both"/>
        <w:rPr>
          <w:rFonts w:ascii="Times New Roman" w:eastAsia="Times New Roman" w:hAnsi="Times New Roman" w:cs="Times New Roman"/>
          <w:sz w:val="24"/>
          <w:szCs w:val="24"/>
          <w:lang w:val="en-GB" w:eastAsia="ru-RU"/>
        </w:rPr>
      </w:pPr>
      <w:r w:rsidRPr="0096266C">
        <w:rPr>
          <w:rFonts w:ascii="Times New Roman" w:eastAsia="Times New Roman" w:hAnsi="Times New Roman" w:cs="Times New Roman"/>
          <w:sz w:val="24"/>
          <w:szCs w:val="24"/>
          <w:lang w:val="en-GB" w:eastAsia="ru-RU"/>
        </w:rPr>
        <w:t xml:space="preserve">SA </w:t>
      </w:r>
      <w:proofErr w:type="spellStart"/>
      <w:r w:rsidRPr="0096266C">
        <w:rPr>
          <w:rFonts w:ascii="Times New Roman" w:eastAsia="Times New Roman" w:hAnsi="Times New Roman" w:cs="Times New Roman"/>
          <w:sz w:val="24"/>
          <w:szCs w:val="24"/>
          <w:lang w:val="en-GB" w:eastAsia="ru-RU"/>
        </w:rPr>
        <w:t>Narva</w:t>
      </w:r>
      <w:proofErr w:type="spellEnd"/>
      <w:r w:rsidRPr="0096266C">
        <w:rPr>
          <w:rFonts w:ascii="Times New Roman" w:eastAsia="Times New Roman" w:hAnsi="Times New Roman" w:cs="Times New Roman"/>
          <w:sz w:val="24"/>
          <w:szCs w:val="24"/>
          <w:lang w:val="en-GB" w:eastAsia="ru-RU"/>
        </w:rPr>
        <w:t xml:space="preserve"> </w:t>
      </w:r>
      <w:proofErr w:type="spellStart"/>
      <w:r w:rsidRPr="0096266C">
        <w:rPr>
          <w:rFonts w:ascii="Times New Roman" w:eastAsia="Times New Roman" w:hAnsi="Times New Roman" w:cs="Times New Roman"/>
          <w:sz w:val="24"/>
          <w:szCs w:val="24"/>
          <w:lang w:val="en-GB" w:eastAsia="ru-RU"/>
        </w:rPr>
        <w:t>Haigla</w:t>
      </w:r>
      <w:proofErr w:type="spellEnd"/>
      <w:r w:rsidRPr="0096266C">
        <w:rPr>
          <w:rFonts w:ascii="Times New Roman" w:eastAsia="Times New Roman" w:hAnsi="Times New Roman" w:cs="Times New Roman"/>
          <w:sz w:val="24"/>
          <w:szCs w:val="24"/>
          <w:lang w:val="en-GB" w:eastAsia="ru-RU"/>
        </w:rPr>
        <w:t xml:space="preserve"> </w:t>
      </w:r>
      <w:proofErr w:type="spellStart"/>
      <w:r w:rsidRPr="0096266C">
        <w:rPr>
          <w:rFonts w:ascii="Times New Roman" w:eastAsia="Times New Roman" w:hAnsi="Times New Roman" w:cs="Times New Roman"/>
          <w:sz w:val="24"/>
          <w:szCs w:val="24"/>
          <w:lang w:val="en-GB" w:eastAsia="ru-RU"/>
        </w:rPr>
        <w:t>peamiseks</w:t>
      </w:r>
      <w:proofErr w:type="spellEnd"/>
      <w:r w:rsidRPr="0096266C">
        <w:rPr>
          <w:rFonts w:ascii="Times New Roman" w:eastAsia="Times New Roman" w:hAnsi="Times New Roman" w:cs="Times New Roman"/>
          <w:sz w:val="24"/>
          <w:szCs w:val="24"/>
          <w:lang w:val="en-GB" w:eastAsia="ru-RU"/>
        </w:rPr>
        <w:t xml:space="preserve"> </w:t>
      </w:r>
      <w:proofErr w:type="spellStart"/>
      <w:r w:rsidRPr="0096266C">
        <w:rPr>
          <w:rFonts w:ascii="Times New Roman" w:eastAsia="Times New Roman" w:hAnsi="Times New Roman" w:cs="Times New Roman"/>
          <w:sz w:val="24"/>
          <w:szCs w:val="24"/>
          <w:lang w:val="en-GB" w:eastAsia="ru-RU"/>
        </w:rPr>
        <w:t>tegevusvaldkonnaks</w:t>
      </w:r>
      <w:proofErr w:type="spellEnd"/>
      <w:r w:rsidRPr="0096266C">
        <w:rPr>
          <w:rFonts w:ascii="Times New Roman" w:eastAsia="Times New Roman" w:hAnsi="Times New Roman" w:cs="Times New Roman"/>
          <w:sz w:val="24"/>
          <w:szCs w:val="24"/>
          <w:lang w:val="en-GB" w:eastAsia="ru-RU"/>
        </w:rPr>
        <w:t xml:space="preserve"> on </w:t>
      </w:r>
      <w:proofErr w:type="spellStart"/>
      <w:r w:rsidRPr="0096266C">
        <w:rPr>
          <w:rFonts w:ascii="Times New Roman" w:eastAsia="Times New Roman" w:hAnsi="Times New Roman" w:cs="Times New Roman"/>
          <w:sz w:val="24"/>
          <w:szCs w:val="24"/>
          <w:lang w:val="en-GB" w:eastAsia="ru-RU"/>
        </w:rPr>
        <w:t>haiglaraviteenused</w:t>
      </w:r>
      <w:proofErr w:type="spellEnd"/>
      <w:r w:rsidRPr="0096266C">
        <w:rPr>
          <w:rFonts w:ascii="Times New Roman" w:eastAsia="Times New Roman" w:hAnsi="Times New Roman" w:cs="Times New Roman"/>
          <w:sz w:val="24"/>
          <w:szCs w:val="24"/>
          <w:lang w:val="en-GB" w:eastAsia="ru-RU"/>
        </w:rPr>
        <w:t xml:space="preserve">. </w:t>
      </w:r>
    </w:p>
    <w:p w14:paraId="3E33A774" w14:textId="1D5C09F3" w:rsidR="00E3500B" w:rsidRPr="00AE690E" w:rsidRDefault="00E3500B" w:rsidP="00050DD7">
      <w:pPr>
        <w:tabs>
          <w:tab w:val="left" w:pos="360"/>
        </w:tabs>
        <w:spacing w:after="120" w:line="240" w:lineRule="auto"/>
        <w:jc w:val="both"/>
        <w:rPr>
          <w:rFonts w:ascii="Times New Roman" w:eastAsia="Times New Roman" w:hAnsi="Times New Roman" w:cs="Times New Roman"/>
          <w:sz w:val="24"/>
          <w:szCs w:val="24"/>
          <w:lang w:eastAsia="ru-RU"/>
        </w:rPr>
      </w:pPr>
      <w:r w:rsidRPr="008E472C">
        <w:rPr>
          <w:rFonts w:ascii="Times New Roman" w:eastAsia="Times New Roman" w:hAnsi="Times New Roman" w:cs="Times New Roman"/>
          <w:sz w:val="24"/>
          <w:szCs w:val="24"/>
          <w:lang w:eastAsia="ru-RU"/>
        </w:rPr>
        <w:t>SA Narva Haigla tulud moodustuvad peamiselt meditsiinilise tegevuse arvelt (9</w:t>
      </w:r>
      <w:r w:rsidR="00322CE1" w:rsidRPr="008E472C">
        <w:rPr>
          <w:rFonts w:ascii="Times New Roman" w:eastAsia="Times New Roman" w:hAnsi="Times New Roman" w:cs="Times New Roman"/>
          <w:sz w:val="24"/>
          <w:szCs w:val="24"/>
          <w:lang w:eastAsia="ru-RU"/>
        </w:rPr>
        <w:t xml:space="preserve">8% tulude üldsummast). </w:t>
      </w:r>
      <w:r w:rsidR="008E472C" w:rsidRPr="008E472C">
        <w:rPr>
          <w:rFonts w:ascii="Times New Roman" w:eastAsia="Times New Roman" w:hAnsi="Times New Roman" w:cs="Times New Roman"/>
          <w:sz w:val="24"/>
          <w:szCs w:val="24"/>
          <w:lang w:eastAsia="ru-RU"/>
        </w:rPr>
        <w:t>2020</w:t>
      </w:r>
      <w:r w:rsidRPr="008E472C">
        <w:rPr>
          <w:rFonts w:ascii="Times New Roman" w:eastAsia="Times New Roman" w:hAnsi="Times New Roman" w:cs="Times New Roman"/>
          <w:sz w:val="24"/>
          <w:szCs w:val="24"/>
          <w:lang w:eastAsia="ru-RU"/>
        </w:rPr>
        <w:t xml:space="preserve">. aastatel toimus meditsiiniliste teenuste maksumuse suurenemine, mille tulemusel tulud kasvasid. </w:t>
      </w:r>
      <w:r w:rsidR="008E472C" w:rsidRPr="008E472C">
        <w:rPr>
          <w:rFonts w:ascii="Times New Roman" w:eastAsia="Times New Roman" w:hAnsi="Times New Roman" w:cs="Times New Roman"/>
          <w:sz w:val="24"/>
          <w:szCs w:val="24"/>
          <w:lang w:eastAsia="ru-RU"/>
        </w:rPr>
        <w:t>2021</w:t>
      </w:r>
      <w:r w:rsidR="00322CE1" w:rsidRPr="008E472C">
        <w:rPr>
          <w:rFonts w:ascii="Times New Roman" w:eastAsia="Times New Roman" w:hAnsi="Times New Roman" w:cs="Times New Roman"/>
          <w:sz w:val="24"/>
          <w:szCs w:val="24"/>
          <w:lang w:eastAsia="ru-RU"/>
        </w:rPr>
        <w:t xml:space="preserve"> aasta pande</w:t>
      </w:r>
      <w:r w:rsidR="00787CD0" w:rsidRPr="008E472C">
        <w:rPr>
          <w:rFonts w:ascii="Times New Roman" w:eastAsia="Times New Roman" w:hAnsi="Times New Roman" w:cs="Times New Roman"/>
          <w:sz w:val="24"/>
          <w:szCs w:val="24"/>
          <w:lang w:eastAsia="ru-RU"/>
        </w:rPr>
        <w:t>e</w:t>
      </w:r>
      <w:r w:rsidR="00322CE1" w:rsidRPr="008E472C">
        <w:rPr>
          <w:rFonts w:ascii="Times New Roman" w:eastAsia="Times New Roman" w:hAnsi="Times New Roman" w:cs="Times New Roman"/>
          <w:sz w:val="24"/>
          <w:szCs w:val="24"/>
          <w:lang w:eastAsia="ru-RU"/>
        </w:rPr>
        <w:t>mia</w:t>
      </w:r>
      <w:r w:rsidR="008E472C" w:rsidRPr="008E472C">
        <w:rPr>
          <w:rFonts w:ascii="Times New Roman" w:eastAsia="Times New Roman" w:hAnsi="Times New Roman" w:cs="Times New Roman"/>
          <w:sz w:val="24"/>
          <w:szCs w:val="24"/>
          <w:lang w:eastAsia="ru-RU"/>
        </w:rPr>
        <w:t xml:space="preserve"> tõttu tulud prognoositakse 2020</w:t>
      </w:r>
      <w:r w:rsidR="00322CE1" w:rsidRPr="008E472C">
        <w:rPr>
          <w:rFonts w:ascii="Times New Roman" w:eastAsia="Times New Roman" w:hAnsi="Times New Roman" w:cs="Times New Roman"/>
          <w:sz w:val="24"/>
          <w:szCs w:val="24"/>
          <w:lang w:eastAsia="ru-RU"/>
        </w:rPr>
        <w:t xml:space="preserve">  aasta tasemel.</w:t>
      </w:r>
      <w:r w:rsidR="009424DA" w:rsidRPr="008E472C">
        <w:rPr>
          <w:rFonts w:ascii="Times New Roman" w:eastAsia="Times New Roman" w:hAnsi="Times New Roman" w:cs="Times New Roman"/>
          <w:sz w:val="24"/>
          <w:szCs w:val="24"/>
          <w:lang w:eastAsia="ru-RU"/>
        </w:rPr>
        <w:t xml:space="preserve"> </w:t>
      </w:r>
      <w:r w:rsidRPr="00AE690E">
        <w:rPr>
          <w:rFonts w:ascii="Times New Roman" w:eastAsia="Times New Roman" w:hAnsi="Times New Roman" w:cs="Times New Roman"/>
          <w:sz w:val="24"/>
          <w:szCs w:val="24"/>
          <w:lang w:eastAsia="ru-RU"/>
        </w:rPr>
        <w:t xml:space="preserve">Tulude kõikumine aastate lõikes </w:t>
      </w:r>
      <w:r w:rsidR="001341CB" w:rsidRPr="00AE690E">
        <w:rPr>
          <w:rFonts w:ascii="Times New Roman" w:eastAsia="Times New Roman" w:hAnsi="Times New Roman" w:cs="Times New Roman"/>
          <w:sz w:val="24"/>
          <w:szCs w:val="24"/>
          <w:lang w:eastAsia="ru-RU"/>
        </w:rPr>
        <w:t xml:space="preserve">tuleneb </w:t>
      </w:r>
      <w:r w:rsidRPr="00AE690E">
        <w:rPr>
          <w:rFonts w:ascii="Times New Roman" w:eastAsia="Times New Roman" w:hAnsi="Times New Roman" w:cs="Times New Roman"/>
          <w:sz w:val="24"/>
          <w:szCs w:val="24"/>
          <w:lang w:eastAsia="ru-RU"/>
        </w:rPr>
        <w:t>meditsiiniteenuste maksumuse hinnakirja prognoositavast muutumisest.</w:t>
      </w:r>
    </w:p>
    <w:p w14:paraId="2CD4503B" w14:textId="172EC51F" w:rsidR="004E50C0" w:rsidRPr="004E50C0" w:rsidRDefault="00E3500B" w:rsidP="004E50C0">
      <w:pPr>
        <w:tabs>
          <w:tab w:val="left" w:pos="360"/>
        </w:tabs>
        <w:spacing w:after="120" w:line="240" w:lineRule="auto"/>
        <w:jc w:val="both"/>
        <w:rPr>
          <w:rFonts w:ascii="Times New Roman" w:eastAsia="Times New Roman" w:hAnsi="Times New Roman" w:cs="Times New Roman"/>
          <w:sz w:val="24"/>
          <w:szCs w:val="24"/>
          <w:lang w:eastAsia="ru-RU"/>
        </w:rPr>
      </w:pPr>
      <w:r w:rsidRPr="00A01710">
        <w:rPr>
          <w:rFonts w:ascii="Times New Roman" w:eastAsia="Times New Roman" w:hAnsi="Times New Roman" w:cs="Times New Roman"/>
          <w:sz w:val="24"/>
          <w:szCs w:val="24"/>
          <w:lang w:eastAsia="ru-RU"/>
        </w:rPr>
        <w:t xml:space="preserve">Kuna SA Narva Haigla põhitegevuseks on meditsiiniteenuste osutamine, siis suure osa kuludest moodustavad personalikulud </w:t>
      </w:r>
      <w:r w:rsidRPr="00A01710">
        <w:rPr>
          <w:rFonts w:ascii="Times New Roman" w:eastAsia="Times New Roman" w:hAnsi="Times New Roman" w:cs="Times New Roman"/>
          <w:sz w:val="24"/>
          <w:szCs w:val="24"/>
          <w:lang w:val="en-GB" w:eastAsia="ru-RU"/>
        </w:rPr>
        <w:t>(</w:t>
      </w:r>
      <w:r w:rsidR="00BD6262" w:rsidRPr="00A01710">
        <w:rPr>
          <w:rFonts w:ascii="Times New Roman" w:eastAsia="Times New Roman" w:hAnsi="Times New Roman" w:cs="Times New Roman"/>
          <w:sz w:val="24"/>
          <w:szCs w:val="24"/>
          <w:lang w:eastAsia="ru-RU"/>
        </w:rPr>
        <w:t>üle</w:t>
      </w:r>
      <w:r w:rsidR="00BD6262" w:rsidRPr="00A01710">
        <w:rPr>
          <w:rFonts w:ascii="Times New Roman" w:eastAsia="Times New Roman" w:hAnsi="Times New Roman" w:cs="Times New Roman"/>
          <w:sz w:val="24"/>
          <w:szCs w:val="24"/>
          <w:lang w:val="en-GB" w:eastAsia="ru-RU"/>
        </w:rPr>
        <w:t xml:space="preserve"> 64</w:t>
      </w:r>
      <w:r w:rsidRPr="00A01710">
        <w:rPr>
          <w:rFonts w:ascii="Times New Roman" w:eastAsia="Times New Roman" w:hAnsi="Times New Roman" w:cs="Times New Roman"/>
          <w:sz w:val="24"/>
          <w:szCs w:val="24"/>
          <w:lang w:val="en-GB" w:eastAsia="ru-RU"/>
        </w:rPr>
        <w:t>%).</w:t>
      </w:r>
      <w:r w:rsidRPr="00A01710">
        <w:rPr>
          <w:rFonts w:ascii="Times New Roman" w:eastAsia="Times New Roman" w:hAnsi="Times New Roman" w:cs="Times New Roman"/>
          <w:sz w:val="24"/>
          <w:szCs w:val="24"/>
          <w:lang w:eastAsia="ru-RU"/>
        </w:rPr>
        <w:t xml:space="preserve"> </w:t>
      </w:r>
      <w:r w:rsidR="004E50C0" w:rsidRPr="004E50C0">
        <w:rPr>
          <w:rFonts w:ascii="Times New Roman" w:eastAsia="Times New Roman" w:hAnsi="Times New Roman" w:cs="Times New Roman"/>
          <w:sz w:val="24"/>
          <w:szCs w:val="24"/>
          <w:lang w:eastAsia="ru-RU"/>
        </w:rPr>
        <w:t>Alates 01.04.2020 suurenes SA Narva Haigla personali töötasu. 2020 aasta sügisest COVIDi tõttu keskmiselt 3 korda suurenes personali töötasu COVID-osakonnas.</w:t>
      </w:r>
      <w:r w:rsidR="00304628">
        <w:rPr>
          <w:rFonts w:ascii="Times New Roman" w:eastAsia="Times New Roman" w:hAnsi="Times New Roman" w:cs="Times New Roman"/>
          <w:sz w:val="24"/>
          <w:szCs w:val="24"/>
          <w:lang w:eastAsia="ru-RU"/>
        </w:rPr>
        <w:t xml:space="preserve"> </w:t>
      </w:r>
      <w:r w:rsidR="00304628" w:rsidRPr="006745FC">
        <w:rPr>
          <w:rFonts w:ascii="Times New Roman" w:eastAsia="Times New Roman" w:hAnsi="Times New Roman" w:cs="Times New Roman"/>
          <w:sz w:val="24"/>
          <w:szCs w:val="24"/>
          <w:lang w:eastAsia="ru-RU"/>
        </w:rPr>
        <w:t>Töötasu prognoositava kasvu korral eelarve kulude osa suureneb oluliselt.</w:t>
      </w:r>
      <w:r w:rsidR="004128C8" w:rsidRPr="004128C8">
        <w:t xml:space="preserve"> </w:t>
      </w:r>
      <w:r w:rsidR="004128C8" w:rsidRPr="004128C8">
        <w:rPr>
          <w:rFonts w:ascii="Times New Roman" w:eastAsia="Times New Roman" w:hAnsi="Times New Roman" w:cs="Times New Roman"/>
          <w:sz w:val="24"/>
          <w:szCs w:val="24"/>
          <w:lang w:eastAsia="ru-RU"/>
        </w:rPr>
        <w:t>SA Narva Haigla kulude kasv on peamiselt seotud sisseostetavate tervishoiu- ja diagnostikateenuste mahu ja maksumuse suurenemisega ning info- ja kommunikatsioonitehnoloogia kulude kasvuga.</w:t>
      </w:r>
    </w:p>
    <w:p w14:paraId="306EF324" w14:textId="145C2300" w:rsidR="00CE19B8" w:rsidRPr="00CE19B8" w:rsidRDefault="00CE19B8" w:rsidP="00CE19B8">
      <w:pPr>
        <w:tabs>
          <w:tab w:val="left" w:pos="360"/>
        </w:tabs>
        <w:spacing w:after="120" w:line="240" w:lineRule="auto"/>
        <w:jc w:val="both"/>
        <w:rPr>
          <w:rFonts w:ascii="Times New Roman" w:eastAsia="Times New Roman" w:hAnsi="Times New Roman" w:cs="Times New Roman"/>
          <w:sz w:val="24"/>
          <w:szCs w:val="24"/>
          <w:lang w:val="en-GB" w:eastAsia="ru-RU"/>
        </w:rPr>
      </w:pPr>
      <w:r w:rsidRPr="00CE19B8">
        <w:rPr>
          <w:rFonts w:ascii="Times New Roman" w:eastAsia="Times New Roman" w:hAnsi="Times New Roman" w:cs="Times New Roman"/>
          <w:sz w:val="24"/>
          <w:szCs w:val="24"/>
          <w:lang w:eastAsia="ru-RU"/>
        </w:rPr>
        <w:t>Oluliseks faktoriks, mis mõjutab rahaliste vahendite liikumist prognoositaval perioodil, on personali töötasu muutmine, eriti 2021. aastal COVIDi tõttu.</w:t>
      </w:r>
      <w:r>
        <w:rPr>
          <w:rFonts w:ascii="Times New Roman" w:eastAsia="Times New Roman" w:hAnsi="Times New Roman" w:cs="Times New Roman"/>
          <w:sz w:val="24"/>
          <w:szCs w:val="24"/>
          <w:lang w:val="en-GB" w:eastAsia="ru-RU"/>
        </w:rPr>
        <w:t xml:space="preserve"> </w:t>
      </w:r>
      <w:r w:rsidRPr="00CE19B8">
        <w:rPr>
          <w:rFonts w:ascii="Times New Roman" w:eastAsia="Times New Roman" w:hAnsi="Times New Roman" w:cs="Times New Roman"/>
          <w:sz w:val="24"/>
          <w:szCs w:val="24"/>
          <w:lang w:eastAsia="ru-RU"/>
        </w:rPr>
        <w:t>Rahaliste vahendite reservi vähendati 2020-2025. aastatel optimaalse miinimumini, mis toetab asutuse finantsilisi võimalusi kuu algusele langevate maksete tipu katmiseks, töötasu jooksvate arvelduste tegemiseks, maksude maksmiseks ja hankijatega arveldamiseks.</w:t>
      </w:r>
      <w:r>
        <w:rPr>
          <w:rFonts w:ascii="Times New Roman" w:eastAsia="Times New Roman" w:hAnsi="Times New Roman" w:cs="Times New Roman"/>
          <w:sz w:val="24"/>
          <w:szCs w:val="24"/>
          <w:lang w:eastAsia="ru-RU"/>
        </w:rPr>
        <w:t xml:space="preserve"> </w:t>
      </w:r>
    </w:p>
    <w:p w14:paraId="59348659" w14:textId="77777777" w:rsidR="00E3500B" w:rsidRPr="00586CBE" w:rsidRDefault="00E3500B" w:rsidP="00050DD7">
      <w:pPr>
        <w:spacing w:after="240" w:line="240" w:lineRule="auto"/>
        <w:jc w:val="both"/>
        <w:rPr>
          <w:rFonts w:ascii="Times New Roman" w:eastAsia="Times New Roman" w:hAnsi="Times New Roman" w:cs="Times New Roman"/>
          <w:noProof/>
          <w:sz w:val="24"/>
          <w:szCs w:val="24"/>
          <w:lang w:val="en-GB" w:eastAsia="ru-RU"/>
        </w:rPr>
      </w:pPr>
      <w:r w:rsidRPr="00586CBE">
        <w:rPr>
          <w:rFonts w:ascii="Times New Roman" w:eastAsia="Times New Roman" w:hAnsi="Times New Roman" w:cs="Times New Roman"/>
          <w:sz w:val="24"/>
          <w:szCs w:val="24"/>
          <w:lang w:val="en-GB" w:eastAsia="ru-RU"/>
        </w:rPr>
        <w:t xml:space="preserve">SA </w:t>
      </w:r>
      <w:proofErr w:type="spellStart"/>
      <w:r w:rsidRPr="00586CBE">
        <w:rPr>
          <w:rFonts w:ascii="Times New Roman" w:eastAsia="Times New Roman" w:hAnsi="Times New Roman" w:cs="Times New Roman"/>
          <w:sz w:val="24"/>
          <w:szCs w:val="24"/>
          <w:lang w:val="en-GB" w:eastAsia="ru-RU"/>
        </w:rPr>
        <w:t>Narva</w:t>
      </w:r>
      <w:proofErr w:type="spellEnd"/>
      <w:r w:rsidRPr="00586CBE">
        <w:rPr>
          <w:rFonts w:ascii="Times New Roman" w:eastAsia="Times New Roman" w:hAnsi="Times New Roman" w:cs="Times New Roman"/>
          <w:sz w:val="24"/>
          <w:szCs w:val="24"/>
          <w:lang w:val="en-GB" w:eastAsia="ru-RU"/>
        </w:rPr>
        <w:t xml:space="preserve"> </w:t>
      </w:r>
      <w:proofErr w:type="spellStart"/>
      <w:r w:rsidRPr="00586CBE">
        <w:rPr>
          <w:rFonts w:ascii="Times New Roman" w:eastAsia="Times New Roman" w:hAnsi="Times New Roman" w:cs="Times New Roman"/>
          <w:sz w:val="24"/>
          <w:szCs w:val="24"/>
          <w:lang w:val="en-GB" w:eastAsia="ru-RU"/>
        </w:rPr>
        <w:t>Haigla</w:t>
      </w:r>
      <w:proofErr w:type="spellEnd"/>
      <w:r w:rsidRPr="00586CBE">
        <w:rPr>
          <w:rFonts w:ascii="Times New Roman" w:eastAsia="Times New Roman" w:hAnsi="Times New Roman" w:cs="Times New Roman"/>
          <w:sz w:val="24"/>
          <w:szCs w:val="24"/>
          <w:lang w:val="en-GB" w:eastAsia="ru-RU"/>
        </w:rPr>
        <w:t xml:space="preserve"> </w:t>
      </w:r>
      <w:proofErr w:type="spellStart"/>
      <w:r w:rsidRPr="00586CBE">
        <w:rPr>
          <w:rFonts w:ascii="Times New Roman" w:eastAsia="Times New Roman" w:hAnsi="Times New Roman" w:cs="Times New Roman"/>
          <w:sz w:val="24"/>
          <w:szCs w:val="24"/>
          <w:lang w:val="en-GB" w:eastAsia="ru-RU"/>
        </w:rPr>
        <w:t>arvnäitajad</w:t>
      </w:r>
      <w:proofErr w:type="spellEnd"/>
      <w:r w:rsidRPr="00586CBE">
        <w:rPr>
          <w:rFonts w:ascii="Times New Roman" w:eastAsia="Times New Roman" w:hAnsi="Times New Roman" w:cs="Times New Roman"/>
          <w:sz w:val="24"/>
          <w:szCs w:val="24"/>
          <w:lang w:val="en-GB" w:eastAsia="ru-RU"/>
        </w:rPr>
        <w:t xml:space="preserve"> on </w:t>
      </w:r>
      <w:proofErr w:type="spellStart"/>
      <w:r w:rsidRPr="00586CBE">
        <w:rPr>
          <w:rFonts w:ascii="Times New Roman" w:eastAsia="Times New Roman" w:hAnsi="Times New Roman" w:cs="Times New Roman"/>
          <w:sz w:val="24"/>
          <w:szCs w:val="24"/>
          <w:lang w:val="en-GB" w:eastAsia="ru-RU"/>
        </w:rPr>
        <w:t>esitatud</w:t>
      </w:r>
      <w:proofErr w:type="spellEnd"/>
      <w:r w:rsidRPr="00586CBE">
        <w:rPr>
          <w:rFonts w:ascii="Times New Roman" w:eastAsia="Times New Roman" w:hAnsi="Times New Roman" w:cs="Times New Roman"/>
          <w:sz w:val="24"/>
          <w:szCs w:val="24"/>
          <w:lang w:val="en-GB" w:eastAsia="ru-RU"/>
        </w:rPr>
        <w:t xml:space="preserve"> </w:t>
      </w:r>
      <w:r w:rsidRPr="00586CBE">
        <w:rPr>
          <w:rFonts w:ascii="Times New Roman" w:eastAsia="Times New Roman" w:hAnsi="Times New Roman" w:cs="Times New Roman"/>
          <w:noProof/>
          <w:sz w:val="24"/>
          <w:szCs w:val="24"/>
          <w:lang w:val="en-GB" w:eastAsia="ru-RU"/>
        </w:rPr>
        <w:t>punktis 6.6.</w:t>
      </w:r>
    </w:p>
    <w:p w14:paraId="4F12FB78" w14:textId="77777777" w:rsidR="00E3500B" w:rsidRPr="00147244" w:rsidRDefault="00E3500B" w:rsidP="00050DD7">
      <w:pPr>
        <w:spacing w:after="120" w:line="240" w:lineRule="auto"/>
        <w:jc w:val="both"/>
        <w:rPr>
          <w:rFonts w:ascii="Times New Roman" w:eastAsia="Times New Roman" w:hAnsi="Times New Roman" w:cs="Times New Roman"/>
          <w:b/>
          <w:sz w:val="24"/>
          <w:szCs w:val="24"/>
          <w:lang w:eastAsia="ru-RU"/>
        </w:rPr>
      </w:pPr>
      <w:r w:rsidRPr="00147244">
        <w:rPr>
          <w:rFonts w:ascii="Times New Roman" w:eastAsia="Times New Roman" w:hAnsi="Times New Roman" w:cs="Times New Roman"/>
          <w:b/>
          <w:sz w:val="24"/>
          <w:szCs w:val="24"/>
          <w:lang w:val="en-GB" w:eastAsia="ru-RU"/>
        </w:rPr>
        <w:t xml:space="preserve">6.4.3. SA </w:t>
      </w:r>
      <w:proofErr w:type="spellStart"/>
      <w:r w:rsidRPr="00147244">
        <w:rPr>
          <w:rFonts w:ascii="Times New Roman" w:eastAsia="Times New Roman" w:hAnsi="Times New Roman" w:cs="Times New Roman"/>
          <w:b/>
          <w:sz w:val="24"/>
          <w:szCs w:val="24"/>
          <w:lang w:val="en-GB" w:eastAsia="ru-RU"/>
        </w:rPr>
        <w:t>Narva</w:t>
      </w:r>
      <w:proofErr w:type="spellEnd"/>
      <w:r w:rsidRPr="00147244">
        <w:rPr>
          <w:rFonts w:ascii="Times New Roman" w:eastAsia="Times New Roman" w:hAnsi="Times New Roman" w:cs="Times New Roman"/>
          <w:b/>
          <w:sz w:val="24"/>
          <w:szCs w:val="24"/>
          <w:lang w:val="en-GB" w:eastAsia="ru-RU"/>
        </w:rPr>
        <w:t xml:space="preserve"> </w:t>
      </w:r>
      <w:proofErr w:type="spellStart"/>
      <w:r w:rsidRPr="00147244">
        <w:rPr>
          <w:rFonts w:ascii="Times New Roman" w:eastAsia="Times New Roman" w:hAnsi="Times New Roman" w:cs="Times New Roman"/>
          <w:b/>
          <w:sz w:val="24"/>
          <w:szCs w:val="24"/>
          <w:lang w:val="en-GB" w:eastAsia="ru-RU"/>
        </w:rPr>
        <w:t>Linna</w:t>
      </w:r>
      <w:proofErr w:type="spellEnd"/>
      <w:r w:rsidRPr="00147244">
        <w:rPr>
          <w:rFonts w:ascii="Times New Roman" w:eastAsia="Times New Roman" w:hAnsi="Times New Roman" w:cs="Times New Roman"/>
          <w:b/>
          <w:sz w:val="24"/>
          <w:szCs w:val="24"/>
          <w:lang w:val="en-GB" w:eastAsia="ru-RU"/>
        </w:rPr>
        <w:t xml:space="preserve"> </w:t>
      </w:r>
      <w:proofErr w:type="spellStart"/>
      <w:r w:rsidRPr="00147244">
        <w:rPr>
          <w:rFonts w:ascii="Times New Roman" w:eastAsia="Times New Roman" w:hAnsi="Times New Roman" w:cs="Times New Roman"/>
          <w:b/>
          <w:sz w:val="24"/>
          <w:szCs w:val="24"/>
          <w:lang w:val="en-GB" w:eastAsia="ru-RU"/>
        </w:rPr>
        <w:t>Arendus</w:t>
      </w:r>
      <w:proofErr w:type="spellEnd"/>
    </w:p>
    <w:p w14:paraId="2645FD17" w14:textId="77777777" w:rsidR="00E3500B" w:rsidRPr="00C74BEB" w:rsidRDefault="00E3500B" w:rsidP="00050DD7">
      <w:pPr>
        <w:spacing w:after="120" w:line="240" w:lineRule="auto"/>
        <w:jc w:val="both"/>
        <w:rPr>
          <w:rFonts w:ascii="Times New Roman" w:eastAsia="Times New Roman" w:hAnsi="Times New Roman" w:cs="Times New Roman"/>
          <w:sz w:val="24"/>
          <w:szCs w:val="24"/>
          <w:lang w:eastAsia="ru-RU"/>
        </w:rPr>
      </w:pPr>
      <w:r w:rsidRPr="00C74BEB">
        <w:rPr>
          <w:rFonts w:ascii="Times New Roman" w:eastAsia="Times New Roman" w:hAnsi="Times New Roman" w:cs="Times New Roman"/>
          <w:sz w:val="24"/>
          <w:szCs w:val="24"/>
          <w:lang w:eastAsia="ru-RU"/>
        </w:rPr>
        <w:t xml:space="preserve">Sihtasutuse Narva Linna Arendus eesmärgiks on Narva linna piirkonna elukeskkonna kvaliteedi tõstmine, soodsate tingimuste loomine ettevõtluse arenguks Narva linna haldusterritooriumil läbi sihtasutuse omandis või käsutuses oleva kinnisvara ja maa-alade arendamise linnaelanike huvides. </w:t>
      </w:r>
    </w:p>
    <w:p w14:paraId="660B34AB" w14:textId="77777777" w:rsidR="00E3500B" w:rsidRPr="00DA5205" w:rsidRDefault="00E3500B" w:rsidP="00050DD7">
      <w:pPr>
        <w:spacing w:after="120" w:line="240" w:lineRule="auto"/>
        <w:jc w:val="both"/>
        <w:rPr>
          <w:rFonts w:ascii="Times New Roman" w:eastAsia="Times New Roman" w:hAnsi="Times New Roman" w:cs="Times New Roman"/>
          <w:sz w:val="24"/>
          <w:szCs w:val="24"/>
          <w:lang w:eastAsia="ru-RU"/>
        </w:rPr>
      </w:pPr>
      <w:r w:rsidRPr="00DA5205">
        <w:rPr>
          <w:rFonts w:ascii="Times New Roman" w:eastAsia="Times New Roman" w:hAnsi="Times New Roman" w:cs="Times New Roman"/>
          <w:sz w:val="24"/>
          <w:szCs w:val="24"/>
          <w:lang w:eastAsia="ru-RU"/>
        </w:rPr>
        <w:lastRenderedPageBreak/>
        <w:t>Sihtasutuse tegevus on seotud põhiliselt järgnevate tegevussuundadega: Äkkeküla spordi- ja puhkeala korrastav ja arendav tegevus;  hoone asukohaga Paul Kerese tn 20 arendamine ja rendile andmine; Joaoru puhkeala (sh Joaoru Rannahoone) arendamine.</w:t>
      </w:r>
    </w:p>
    <w:p w14:paraId="5AF8EEA0" w14:textId="0BDB9A06" w:rsidR="00E656A1" w:rsidRPr="009E3FD4" w:rsidRDefault="00141E8E" w:rsidP="00050DD7">
      <w:pPr>
        <w:spacing w:after="120" w:line="240" w:lineRule="auto"/>
        <w:jc w:val="both"/>
        <w:rPr>
          <w:rFonts w:ascii="Times New Roman" w:eastAsia="Times New Roman" w:hAnsi="Times New Roman" w:cs="Times New Roman"/>
          <w:sz w:val="24"/>
          <w:szCs w:val="24"/>
          <w:lang w:eastAsia="ru-RU"/>
        </w:rPr>
      </w:pPr>
      <w:r w:rsidRPr="009E3FD4">
        <w:rPr>
          <w:rFonts w:ascii="Times New Roman" w:eastAsia="Times New Roman" w:hAnsi="Times New Roman" w:cs="Times New Roman"/>
          <w:sz w:val="24"/>
          <w:szCs w:val="24"/>
          <w:lang w:eastAsia="ru-RU"/>
        </w:rPr>
        <w:t>SA Narva Linna Arendus põhitegevuse tulu koosneb renditulust ja linnast saadud toetustest. SA tulu olulisem osa otseselt seotud iga-aastaselt linna poolt laekuvatest toetustest, mis on suunatud põhitegevuse kulude katteks. Põhitegevuse kulud on tööjõukulud, majandamiskulud ning arendustegevusega seotud kulud.</w:t>
      </w:r>
    </w:p>
    <w:p w14:paraId="56F071BD" w14:textId="5F14BF41" w:rsidR="00E3500B" w:rsidRPr="00DA5205" w:rsidRDefault="00095C5A" w:rsidP="00050DD7">
      <w:pPr>
        <w:spacing w:after="120" w:line="240" w:lineRule="auto"/>
        <w:jc w:val="both"/>
        <w:rPr>
          <w:rFonts w:ascii="Times New Roman" w:eastAsia="Times New Roman" w:hAnsi="Times New Roman" w:cs="Times New Roman"/>
          <w:bCs/>
          <w:sz w:val="24"/>
          <w:szCs w:val="24"/>
          <w:lang w:eastAsia="ru-RU"/>
        </w:rPr>
      </w:pPr>
      <w:r w:rsidRPr="00DA5205">
        <w:rPr>
          <w:rFonts w:ascii="Times New Roman" w:eastAsia="Times New Roman" w:hAnsi="Times New Roman" w:cs="Times New Roman"/>
          <w:bCs/>
          <w:sz w:val="24"/>
          <w:szCs w:val="24"/>
          <w:lang w:eastAsia="ru-RU"/>
        </w:rPr>
        <w:t>Siht</w:t>
      </w:r>
      <w:r w:rsidR="00DA5205" w:rsidRPr="00DA5205">
        <w:rPr>
          <w:rFonts w:ascii="Times New Roman" w:eastAsia="Times New Roman" w:hAnsi="Times New Roman" w:cs="Times New Roman"/>
          <w:bCs/>
          <w:sz w:val="24"/>
          <w:szCs w:val="24"/>
          <w:lang w:eastAsia="ru-RU"/>
        </w:rPr>
        <w:t>asutus jätkab tegevust 2021-2025</w:t>
      </w:r>
      <w:r w:rsidR="00E3500B" w:rsidRPr="00DA5205">
        <w:rPr>
          <w:rFonts w:ascii="Times New Roman" w:eastAsia="Times New Roman" w:hAnsi="Times New Roman" w:cs="Times New Roman"/>
          <w:bCs/>
          <w:sz w:val="24"/>
          <w:szCs w:val="24"/>
          <w:lang w:eastAsia="ru-RU"/>
        </w:rPr>
        <w:t xml:space="preserve"> aastatel kolmel märgitud suunal, lähtudes avanevatest projektide finantseerimise võimalustest, mis on põhiliselt seotud Äkkeküla alade arendamise (projektid ja iseseisev arendamine) ning Paul Kerese 20 tehtavate vajalike renoveerimistöödega. Oma projektide elluviimisel püüab SA Narva Linna Arendus kaasata rahavahendeid erinevatest fondidest ja partneritelt. </w:t>
      </w:r>
    </w:p>
    <w:p w14:paraId="614855E5" w14:textId="2E82D5E7" w:rsidR="00E3500B" w:rsidRPr="006C3807" w:rsidRDefault="007B191A" w:rsidP="00050DD7">
      <w:pPr>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00FD796E" w:rsidRPr="0002304F">
        <w:rPr>
          <w:rFonts w:ascii="Times New Roman" w:eastAsia="Times New Roman" w:hAnsi="Times New Roman" w:cs="Times New Roman"/>
          <w:bCs/>
          <w:sz w:val="24"/>
          <w:szCs w:val="24"/>
          <w:lang w:eastAsia="ru-RU"/>
        </w:rPr>
        <w:t>-2025</w:t>
      </w:r>
      <w:r w:rsidR="00E3500B" w:rsidRPr="0002304F">
        <w:rPr>
          <w:rFonts w:ascii="Times New Roman" w:eastAsia="Times New Roman" w:hAnsi="Times New Roman" w:cs="Times New Roman"/>
          <w:bCs/>
          <w:sz w:val="24"/>
          <w:szCs w:val="24"/>
          <w:lang w:eastAsia="ru-RU"/>
        </w:rPr>
        <w:t xml:space="preserve"> aastatele on planeeritud </w:t>
      </w:r>
      <w:r w:rsidR="00EC4B7B">
        <w:rPr>
          <w:rFonts w:ascii="Times New Roman" w:eastAsia="Times New Roman" w:hAnsi="Times New Roman" w:cs="Times New Roman"/>
          <w:bCs/>
          <w:sz w:val="24"/>
          <w:szCs w:val="24"/>
          <w:lang w:eastAsia="ru-RU"/>
        </w:rPr>
        <w:t xml:space="preserve">sh </w:t>
      </w:r>
      <w:r w:rsidR="00E3500B" w:rsidRPr="0002304F">
        <w:rPr>
          <w:rFonts w:ascii="Times New Roman" w:eastAsia="Times New Roman" w:hAnsi="Times New Roman" w:cs="Times New Roman"/>
          <w:bCs/>
          <w:sz w:val="24"/>
          <w:szCs w:val="24"/>
          <w:lang w:eastAsia="ru-RU"/>
        </w:rPr>
        <w:t xml:space="preserve">järgmised investeeringuprojektid: </w:t>
      </w:r>
      <w:r w:rsidR="002D458B" w:rsidRPr="002D458B">
        <w:rPr>
          <w:rFonts w:ascii="Times New Roman" w:eastAsia="Times New Roman" w:hAnsi="Times New Roman" w:cs="Times New Roman"/>
          <w:bCs/>
          <w:sz w:val="24"/>
          <w:szCs w:val="24"/>
          <w:lang w:eastAsia="ru-RU"/>
        </w:rPr>
        <w:t>e</w:t>
      </w:r>
      <w:r w:rsidR="008A72CF" w:rsidRPr="002D458B">
        <w:rPr>
          <w:rFonts w:ascii="Times New Roman" w:eastAsia="Times New Roman" w:hAnsi="Times New Roman" w:cs="Times New Roman"/>
          <w:bCs/>
          <w:sz w:val="24"/>
          <w:szCs w:val="24"/>
          <w:lang w:eastAsia="ru-RU"/>
        </w:rPr>
        <w:t xml:space="preserve">kstreempargi </w:t>
      </w:r>
      <w:r w:rsidR="002D458B" w:rsidRPr="002D458B">
        <w:rPr>
          <w:rFonts w:ascii="Times New Roman" w:eastAsia="Times New Roman" w:hAnsi="Times New Roman" w:cs="Times New Roman"/>
          <w:bCs/>
          <w:sz w:val="24"/>
          <w:szCs w:val="24"/>
          <w:lang w:eastAsia="ru-RU"/>
        </w:rPr>
        <w:t xml:space="preserve">II etapi </w:t>
      </w:r>
      <w:r w:rsidR="008A72CF" w:rsidRPr="002D458B">
        <w:rPr>
          <w:rFonts w:ascii="Times New Roman" w:eastAsia="Times New Roman" w:hAnsi="Times New Roman" w:cs="Times New Roman"/>
          <w:bCs/>
          <w:sz w:val="24"/>
          <w:szCs w:val="24"/>
          <w:lang w:eastAsia="ru-RU"/>
        </w:rPr>
        <w:t>projekte</w:t>
      </w:r>
      <w:r w:rsidR="002D458B" w:rsidRPr="002D458B">
        <w:rPr>
          <w:rFonts w:ascii="Times New Roman" w:eastAsia="Times New Roman" w:hAnsi="Times New Roman" w:cs="Times New Roman"/>
          <w:bCs/>
          <w:sz w:val="24"/>
          <w:szCs w:val="24"/>
          <w:lang w:eastAsia="ru-RU"/>
        </w:rPr>
        <w:t>erimine ja ehitamine</w:t>
      </w:r>
      <w:r w:rsidR="008A72CF" w:rsidRPr="002D458B">
        <w:rPr>
          <w:rFonts w:ascii="Times New Roman" w:eastAsia="Times New Roman" w:hAnsi="Times New Roman" w:cs="Times New Roman"/>
          <w:bCs/>
          <w:sz w:val="24"/>
          <w:szCs w:val="24"/>
          <w:lang w:eastAsia="ru-RU"/>
        </w:rPr>
        <w:t xml:space="preserve">; </w:t>
      </w:r>
      <w:r w:rsidR="00560C09" w:rsidRPr="00560C09">
        <w:rPr>
          <w:rFonts w:ascii="Times New Roman" w:eastAsia="Times New Roman" w:hAnsi="Times New Roman" w:cs="Times New Roman"/>
          <w:bCs/>
          <w:sz w:val="24"/>
          <w:szCs w:val="24"/>
          <w:lang w:eastAsia="ru-RU"/>
        </w:rPr>
        <w:t>Äkkeküla puhkeala ehitustöödeks, VII etapp</w:t>
      </w:r>
      <w:r w:rsidR="00560C09">
        <w:rPr>
          <w:rFonts w:ascii="Times New Roman" w:eastAsia="Times New Roman" w:hAnsi="Times New Roman" w:cs="Times New Roman"/>
          <w:bCs/>
          <w:sz w:val="24"/>
          <w:szCs w:val="24"/>
          <w:lang w:eastAsia="ru-RU"/>
        </w:rPr>
        <w:t>;</w:t>
      </w:r>
      <w:r w:rsidR="00EC5B60">
        <w:rPr>
          <w:rFonts w:ascii="Times New Roman" w:eastAsia="Times New Roman" w:hAnsi="Times New Roman" w:cs="Times New Roman"/>
          <w:bCs/>
          <w:sz w:val="24"/>
          <w:szCs w:val="24"/>
          <w:lang w:eastAsia="ru-RU"/>
        </w:rPr>
        <w:t xml:space="preserve"> </w:t>
      </w:r>
      <w:r w:rsidR="00EC5B60" w:rsidRPr="00EC5B60">
        <w:rPr>
          <w:rFonts w:ascii="Times New Roman" w:eastAsia="Times New Roman" w:hAnsi="Times New Roman" w:cs="Times New Roman"/>
          <w:bCs/>
          <w:sz w:val="24"/>
          <w:szCs w:val="24"/>
          <w:lang w:eastAsia="ru-RU"/>
        </w:rPr>
        <w:t>Äkkeküla</w:t>
      </w:r>
      <w:r w:rsidR="00EC5B60">
        <w:rPr>
          <w:rFonts w:ascii="Times New Roman" w:eastAsia="Times New Roman" w:hAnsi="Times New Roman" w:cs="Times New Roman"/>
          <w:bCs/>
          <w:sz w:val="24"/>
          <w:szCs w:val="24"/>
          <w:lang w:eastAsia="ru-RU"/>
        </w:rPr>
        <w:t xml:space="preserve"> kelgunõlva II etapi ehitamist; </w:t>
      </w:r>
      <w:r w:rsidR="00EC5B60" w:rsidRPr="00EC5B60">
        <w:rPr>
          <w:rFonts w:ascii="Times New Roman" w:eastAsia="Times New Roman" w:hAnsi="Times New Roman" w:cs="Times New Roman"/>
          <w:bCs/>
          <w:sz w:val="24"/>
          <w:szCs w:val="24"/>
          <w:lang w:eastAsia="ru-RU"/>
        </w:rPr>
        <w:t>Äkkeküla jõulinnaku II etapp arendamist</w:t>
      </w:r>
      <w:r w:rsidR="00EC5B60">
        <w:rPr>
          <w:rFonts w:ascii="Times New Roman" w:eastAsia="Times New Roman" w:hAnsi="Times New Roman" w:cs="Times New Roman"/>
          <w:bCs/>
          <w:sz w:val="24"/>
          <w:szCs w:val="24"/>
          <w:lang w:eastAsia="ru-RU"/>
        </w:rPr>
        <w:t xml:space="preserve">; </w:t>
      </w:r>
      <w:r w:rsidR="00C37123" w:rsidRPr="006C3807">
        <w:rPr>
          <w:rFonts w:ascii="Times New Roman" w:eastAsia="Times New Roman" w:hAnsi="Times New Roman" w:cs="Times New Roman"/>
          <w:bCs/>
          <w:sz w:val="24"/>
          <w:szCs w:val="24"/>
          <w:lang w:eastAsia="ru-RU"/>
        </w:rPr>
        <w:t>kavanda</w:t>
      </w:r>
      <w:r w:rsidR="00111977" w:rsidRPr="006C3807">
        <w:rPr>
          <w:rFonts w:ascii="Times New Roman" w:eastAsia="Times New Roman" w:hAnsi="Times New Roman" w:cs="Times New Roman"/>
          <w:bCs/>
          <w:sz w:val="24"/>
          <w:szCs w:val="24"/>
          <w:lang w:eastAsia="ru-RU"/>
        </w:rPr>
        <w:t xml:space="preserve">b sihtasutus </w:t>
      </w:r>
      <w:r w:rsidR="00E656A1" w:rsidRPr="006C3807">
        <w:rPr>
          <w:rFonts w:ascii="Times New Roman" w:eastAsia="Times New Roman" w:hAnsi="Times New Roman" w:cs="Times New Roman"/>
          <w:bCs/>
          <w:noProof/>
          <w:sz w:val="24"/>
          <w:szCs w:val="24"/>
          <w:lang w:eastAsia="ru-RU"/>
        </w:rPr>
        <w:t>jätkata Äkkeküla tervisespordikeskuse väljaarendamist.</w:t>
      </w:r>
    </w:p>
    <w:p w14:paraId="2F142429" w14:textId="77777777" w:rsidR="00E3500B" w:rsidRPr="00147244" w:rsidRDefault="00E3500B" w:rsidP="00050DD7">
      <w:pPr>
        <w:spacing w:after="120" w:line="240" w:lineRule="auto"/>
        <w:jc w:val="both"/>
        <w:rPr>
          <w:rFonts w:ascii="Times New Roman" w:eastAsia="Times New Roman" w:hAnsi="Times New Roman" w:cs="Times New Roman"/>
          <w:sz w:val="24"/>
          <w:szCs w:val="24"/>
          <w:lang w:val="en-GB" w:eastAsia="ru-RU"/>
        </w:rPr>
      </w:pPr>
      <w:r w:rsidRPr="00147244">
        <w:rPr>
          <w:rFonts w:ascii="Times New Roman" w:eastAsia="Times New Roman" w:hAnsi="Times New Roman" w:cs="Times New Roman"/>
          <w:sz w:val="24"/>
          <w:szCs w:val="24"/>
          <w:lang w:val="en-GB" w:eastAsia="ru-RU"/>
        </w:rPr>
        <w:t xml:space="preserve">SA </w:t>
      </w:r>
      <w:proofErr w:type="spellStart"/>
      <w:r w:rsidRPr="00147244">
        <w:rPr>
          <w:rFonts w:ascii="Times New Roman" w:eastAsia="Times New Roman" w:hAnsi="Times New Roman" w:cs="Times New Roman"/>
          <w:sz w:val="24"/>
          <w:szCs w:val="24"/>
          <w:lang w:val="en-GB" w:eastAsia="ru-RU"/>
        </w:rPr>
        <w:t>Narva</w:t>
      </w:r>
      <w:proofErr w:type="spellEnd"/>
      <w:r w:rsidRPr="00147244">
        <w:rPr>
          <w:rFonts w:ascii="Times New Roman" w:eastAsia="Times New Roman" w:hAnsi="Times New Roman" w:cs="Times New Roman"/>
          <w:sz w:val="24"/>
          <w:szCs w:val="24"/>
          <w:lang w:val="en-GB" w:eastAsia="ru-RU"/>
        </w:rPr>
        <w:t xml:space="preserve"> </w:t>
      </w:r>
      <w:proofErr w:type="spellStart"/>
      <w:r w:rsidRPr="00147244">
        <w:rPr>
          <w:rFonts w:ascii="Times New Roman" w:eastAsia="Times New Roman" w:hAnsi="Times New Roman" w:cs="Times New Roman"/>
          <w:sz w:val="24"/>
          <w:szCs w:val="24"/>
          <w:lang w:val="en-GB" w:eastAsia="ru-RU"/>
        </w:rPr>
        <w:t>Linna</w:t>
      </w:r>
      <w:proofErr w:type="spellEnd"/>
      <w:r w:rsidRPr="00147244">
        <w:rPr>
          <w:rFonts w:ascii="Times New Roman" w:eastAsia="Times New Roman" w:hAnsi="Times New Roman" w:cs="Times New Roman"/>
          <w:sz w:val="24"/>
          <w:szCs w:val="24"/>
          <w:lang w:val="en-GB" w:eastAsia="ru-RU"/>
        </w:rPr>
        <w:t xml:space="preserve"> </w:t>
      </w:r>
      <w:proofErr w:type="spellStart"/>
      <w:r w:rsidRPr="00147244">
        <w:rPr>
          <w:rFonts w:ascii="Times New Roman" w:eastAsia="Times New Roman" w:hAnsi="Times New Roman" w:cs="Times New Roman"/>
          <w:sz w:val="24"/>
          <w:szCs w:val="24"/>
          <w:lang w:val="en-GB" w:eastAsia="ru-RU"/>
        </w:rPr>
        <w:t>Arendus</w:t>
      </w:r>
      <w:proofErr w:type="spellEnd"/>
      <w:r w:rsidRPr="00147244">
        <w:rPr>
          <w:rFonts w:ascii="Times New Roman" w:eastAsia="Times New Roman" w:hAnsi="Times New Roman" w:cs="Times New Roman"/>
          <w:sz w:val="24"/>
          <w:szCs w:val="24"/>
          <w:lang w:val="en-GB" w:eastAsia="ru-RU"/>
        </w:rPr>
        <w:t xml:space="preserve"> </w:t>
      </w:r>
      <w:proofErr w:type="spellStart"/>
      <w:r w:rsidRPr="00147244">
        <w:rPr>
          <w:rFonts w:ascii="Times New Roman" w:eastAsia="Times New Roman" w:hAnsi="Times New Roman" w:cs="Times New Roman"/>
          <w:sz w:val="24"/>
          <w:szCs w:val="24"/>
          <w:lang w:val="en-GB" w:eastAsia="ru-RU"/>
        </w:rPr>
        <w:t>arvnäitajad</w:t>
      </w:r>
      <w:proofErr w:type="spellEnd"/>
      <w:r w:rsidRPr="00147244">
        <w:rPr>
          <w:rFonts w:ascii="Times New Roman" w:eastAsia="Times New Roman" w:hAnsi="Times New Roman" w:cs="Times New Roman"/>
          <w:sz w:val="24"/>
          <w:szCs w:val="24"/>
          <w:lang w:val="en-GB" w:eastAsia="ru-RU"/>
        </w:rPr>
        <w:t xml:space="preserve"> on </w:t>
      </w:r>
      <w:proofErr w:type="spellStart"/>
      <w:r w:rsidRPr="00147244">
        <w:rPr>
          <w:rFonts w:ascii="Times New Roman" w:eastAsia="Times New Roman" w:hAnsi="Times New Roman" w:cs="Times New Roman"/>
          <w:sz w:val="24"/>
          <w:szCs w:val="24"/>
          <w:lang w:val="en-GB" w:eastAsia="ru-RU"/>
        </w:rPr>
        <w:t>esitatud</w:t>
      </w:r>
      <w:proofErr w:type="spellEnd"/>
      <w:r w:rsidRPr="00147244">
        <w:rPr>
          <w:rFonts w:ascii="Times New Roman" w:eastAsia="Times New Roman" w:hAnsi="Times New Roman" w:cs="Times New Roman"/>
          <w:sz w:val="24"/>
          <w:szCs w:val="24"/>
          <w:lang w:val="en-GB" w:eastAsia="ru-RU"/>
        </w:rPr>
        <w:t xml:space="preserve"> </w:t>
      </w:r>
      <w:proofErr w:type="spellStart"/>
      <w:r w:rsidRPr="00147244">
        <w:rPr>
          <w:rFonts w:ascii="Times New Roman" w:eastAsia="Times New Roman" w:hAnsi="Times New Roman" w:cs="Times New Roman"/>
          <w:sz w:val="24"/>
          <w:szCs w:val="24"/>
          <w:lang w:val="en-GB" w:eastAsia="ru-RU"/>
        </w:rPr>
        <w:t>punktis</w:t>
      </w:r>
      <w:proofErr w:type="spellEnd"/>
      <w:r w:rsidRPr="00147244">
        <w:rPr>
          <w:rFonts w:ascii="Times New Roman" w:eastAsia="Times New Roman" w:hAnsi="Times New Roman" w:cs="Times New Roman"/>
          <w:sz w:val="24"/>
          <w:szCs w:val="24"/>
          <w:lang w:val="en-GB" w:eastAsia="ru-RU"/>
        </w:rPr>
        <w:t xml:space="preserve"> 6.6.</w:t>
      </w:r>
    </w:p>
    <w:p w14:paraId="32BBF6F0" w14:textId="77777777" w:rsidR="00E3500B" w:rsidRPr="00664787" w:rsidRDefault="00E3500B" w:rsidP="00050DD7">
      <w:pPr>
        <w:spacing w:after="120" w:line="240" w:lineRule="auto"/>
        <w:jc w:val="both"/>
        <w:rPr>
          <w:rFonts w:ascii="Times New Roman" w:eastAsia="Times New Roman" w:hAnsi="Times New Roman" w:cs="Times New Roman"/>
          <w:b/>
          <w:sz w:val="24"/>
          <w:szCs w:val="24"/>
          <w:lang w:val="en-GB" w:eastAsia="ru-RU"/>
        </w:rPr>
      </w:pPr>
      <w:r w:rsidRPr="00664787">
        <w:rPr>
          <w:rFonts w:ascii="Times New Roman" w:eastAsia="Times New Roman" w:hAnsi="Times New Roman" w:cs="Times New Roman"/>
          <w:b/>
          <w:sz w:val="24"/>
          <w:szCs w:val="24"/>
          <w:lang w:val="en-GB" w:eastAsia="ru-RU"/>
        </w:rPr>
        <w:t xml:space="preserve">6.4.4. SA </w:t>
      </w:r>
      <w:proofErr w:type="spellStart"/>
      <w:r w:rsidRPr="00664787">
        <w:rPr>
          <w:rFonts w:ascii="Times New Roman" w:eastAsia="Times New Roman" w:hAnsi="Times New Roman" w:cs="Times New Roman"/>
          <w:b/>
          <w:sz w:val="24"/>
          <w:szCs w:val="24"/>
          <w:lang w:val="en-GB" w:eastAsia="ru-RU"/>
        </w:rPr>
        <w:t>Narva</w:t>
      </w:r>
      <w:proofErr w:type="spellEnd"/>
      <w:r w:rsidRPr="00664787">
        <w:rPr>
          <w:rFonts w:ascii="Times New Roman" w:eastAsia="Times New Roman" w:hAnsi="Times New Roman" w:cs="Times New Roman"/>
          <w:b/>
          <w:sz w:val="24"/>
          <w:szCs w:val="24"/>
          <w:lang w:val="en-GB" w:eastAsia="ru-RU"/>
        </w:rPr>
        <w:t xml:space="preserve"> </w:t>
      </w:r>
      <w:proofErr w:type="spellStart"/>
      <w:r w:rsidRPr="00664787">
        <w:rPr>
          <w:rFonts w:ascii="Times New Roman" w:eastAsia="Times New Roman" w:hAnsi="Times New Roman" w:cs="Times New Roman"/>
          <w:b/>
          <w:sz w:val="24"/>
          <w:szCs w:val="24"/>
          <w:lang w:val="en-GB" w:eastAsia="ru-RU"/>
        </w:rPr>
        <w:t>Sadam</w:t>
      </w:r>
      <w:proofErr w:type="spellEnd"/>
    </w:p>
    <w:p w14:paraId="6FFD17F2" w14:textId="77777777" w:rsidR="00E3500B" w:rsidRPr="002D6001" w:rsidRDefault="00E3500B" w:rsidP="00050DD7">
      <w:pPr>
        <w:spacing w:after="120" w:line="240" w:lineRule="auto"/>
        <w:jc w:val="both"/>
        <w:rPr>
          <w:rFonts w:ascii="Times New Roman" w:eastAsia="Times New Roman" w:hAnsi="Times New Roman" w:cs="Times New Roman"/>
          <w:sz w:val="24"/>
          <w:szCs w:val="24"/>
          <w:lang w:eastAsia="ru-RU"/>
        </w:rPr>
      </w:pPr>
      <w:r w:rsidRPr="000E7755">
        <w:rPr>
          <w:rFonts w:ascii="Times New Roman" w:eastAsia="Times New Roman" w:hAnsi="Times New Roman" w:cs="Times New Roman"/>
          <w:sz w:val="24"/>
          <w:szCs w:val="24"/>
          <w:lang w:eastAsia="ru-RU"/>
        </w:rPr>
        <w:t xml:space="preserve">SA Narva Sadam on asutatud eesmärgiga Narva jõesadama (sh Kulgu osa) rekonstrueerimiseks ning jahtide ja väikelaevade jaoks sadama arendamiseks, mis pakub kvaliteetsed teenused nii turistidele kui ka kohalikele elanikele, sadama administreerimiseks, opereerimiseks ja teiste tehingute teostamiseks, mis on tihedalt seotud SA Narva Sadam tegevusega. </w:t>
      </w:r>
      <w:r w:rsidRPr="004778A9">
        <w:rPr>
          <w:rFonts w:ascii="Times New Roman" w:eastAsia="Times New Roman" w:hAnsi="Times New Roman" w:cs="Times New Roman"/>
          <w:sz w:val="24"/>
          <w:szCs w:val="24"/>
          <w:lang w:eastAsia="ru-RU"/>
        </w:rPr>
        <w:t xml:space="preserve">SA Narva Sadama peamised sihtgrupid on veeturistid, väikelaevade kohalikud omanikud ning muud piirkonda külastavad turistid. </w:t>
      </w:r>
      <w:r w:rsidRPr="00917A8F">
        <w:rPr>
          <w:rFonts w:ascii="Times New Roman" w:hAnsi="Times New Roman" w:cs="Times New Roman"/>
          <w:sz w:val="24"/>
          <w:szCs w:val="24"/>
        </w:rPr>
        <w:t xml:space="preserve">SA Narva Sadama </w:t>
      </w:r>
      <w:r w:rsidRPr="00917A8F">
        <w:rPr>
          <w:rFonts w:ascii="Times New Roman" w:hAnsi="Times New Roman" w:cs="Times New Roman"/>
          <w:bCs/>
          <w:sz w:val="24"/>
          <w:szCs w:val="24"/>
        </w:rPr>
        <w:t xml:space="preserve">konkurentideks </w:t>
      </w:r>
      <w:r w:rsidRPr="00917A8F">
        <w:rPr>
          <w:rFonts w:ascii="Times New Roman" w:hAnsi="Times New Roman" w:cs="Times New Roman"/>
          <w:sz w:val="24"/>
          <w:szCs w:val="24"/>
        </w:rPr>
        <w:t xml:space="preserve">on eelkõige teised piirkonna väikesadamad, kuid väikesadamate tegevusspetsiifikast tulenevalt tuleks neid vaadata mitte niivõrd konkurentide kuivõrd koostööpartneritena. </w:t>
      </w:r>
      <w:r w:rsidRPr="002D6001">
        <w:rPr>
          <w:rFonts w:ascii="Times New Roman" w:hAnsi="Times New Roman" w:cs="Times New Roman"/>
          <w:sz w:val="24"/>
          <w:szCs w:val="24"/>
        </w:rPr>
        <w:t>Lisaks investeeringutele, mille kaudu parandatakse sadama teenuste kvaliteeti, on oluline Narva Sadama tuntuse kasv sihtgruppide hulgas.</w:t>
      </w:r>
    </w:p>
    <w:p w14:paraId="5B8C990C" w14:textId="70AA202A" w:rsidR="00E3500B" w:rsidRPr="002F2955" w:rsidRDefault="00E3500B" w:rsidP="00050DD7">
      <w:pPr>
        <w:spacing w:after="120" w:line="240" w:lineRule="auto"/>
        <w:jc w:val="both"/>
        <w:rPr>
          <w:rFonts w:ascii="Times New Roman" w:eastAsia="Times New Roman" w:hAnsi="Times New Roman" w:cs="Times New Roman"/>
          <w:color w:val="FF0000"/>
          <w:sz w:val="24"/>
          <w:szCs w:val="24"/>
          <w:highlight w:val="yellow"/>
          <w:lang w:eastAsia="ru-RU"/>
        </w:rPr>
      </w:pPr>
      <w:r w:rsidRPr="00250A66">
        <w:rPr>
          <w:rFonts w:ascii="Times New Roman" w:eastAsia="Times New Roman" w:hAnsi="Times New Roman" w:cs="Times New Roman"/>
          <w:sz w:val="24"/>
          <w:szCs w:val="24"/>
          <w:lang w:eastAsia="ru-RU"/>
        </w:rPr>
        <w:t>O</w:t>
      </w:r>
      <w:r w:rsidR="002D6001" w:rsidRPr="00250A66">
        <w:rPr>
          <w:rFonts w:ascii="Times New Roman" w:eastAsia="Times New Roman" w:hAnsi="Times New Roman" w:cs="Times New Roman"/>
          <w:sz w:val="24"/>
          <w:szCs w:val="24"/>
          <w:lang w:eastAsia="ru-RU"/>
        </w:rPr>
        <w:t>lulised tegevused aastateks 2022-2025</w:t>
      </w:r>
      <w:r w:rsidRPr="00250A66">
        <w:rPr>
          <w:rFonts w:ascii="Times New Roman" w:eastAsia="Times New Roman" w:hAnsi="Times New Roman" w:cs="Times New Roman"/>
          <w:sz w:val="24"/>
          <w:szCs w:val="24"/>
          <w:lang w:eastAsia="ru-RU"/>
        </w:rPr>
        <w:t xml:space="preserve"> strateegiliste eesmärkide saavutamise osas on: Narva linna sadamate positsioneerimine Eesti, Soome, Rootsi, Venemaa (Sankt-Peterburg ja Pihkva) purjesportlaste hulgas; sponsorite leidmine; </w:t>
      </w:r>
      <w:r w:rsidR="00250A66">
        <w:rPr>
          <w:rFonts w:ascii="Times New Roman" w:eastAsia="Times New Roman" w:hAnsi="Times New Roman" w:cs="Times New Roman"/>
          <w:sz w:val="24"/>
          <w:szCs w:val="24"/>
          <w:lang w:eastAsia="ru-RU"/>
        </w:rPr>
        <w:t>Kulgu sadama territoor</w:t>
      </w:r>
      <w:r w:rsidR="00250A66" w:rsidRPr="00250A66">
        <w:rPr>
          <w:rFonts w:ascii="Times New Roman" w:eastAsia="Times New Roman" w:hAnsi="Times New Roman" w:cs="Times New Roman"/>
          <w:sz w:val="24"/>
          <w:szCs w:val="24"/>
          <w:lang w:eastAsia="ru-RU"/>
        </w:rPr>
        <w:t xml:space="preserve">iumi </w:t>
      </w:r>
      <w:r w:rsidR="00250A66" w:rsidRPr="00CC6027">
        <w:rPr>
          <w:rFonts w:ascii="Times New Roman" w:eastAsia="Times New Roman" w:hAnsi="Times New Roman" w:cs="Times New Roman"/>
          <w:sz w:val="24"/>
          <w:szCs w:val="24"/>
          <w:lang w:eastAsia="ru-RU"/>
        </w:rPr>
        <w:t>heakorrastus</w:t>
      </w:r>
      <w:r w:rsidRPr="00CC6027">
        <w:rPr>
          <w:rFonts w:ascii="Times New Roman" w:eastAsia="Times New Roman" w:hAnsi="Times New Roman" w:cs="Times New Roman"/>
          <w:sz w:val="24"/>
          <w:szCs w:val="24"/>
          <w:lang w:eastAsia="ru-RU"/>
        </w:rPr>
        <w:t xml:space="preserve">; ühekordsed projektid. </w:t>
      </w:r>
    </w:p>
    <w:p w14:paraId="3BD83E32" w14:textId="77777777" w:rsidR="00E3500B" w:rsidRPr="00664787" w:rsidRDefault="00E3500B" w:rsidP="00050DD7">
      <w:pPr>
        <w:spacing w:after="240" w:line="240" w:lineRule="auto"/>
        <w:jc w:val="both"/>
        <w:rPr>
          <w:rFonts w:ascii="Times New Roman" w:eastAsia="Times New Roman" w:hAnsi="Times New Roman" w:cs="Times New Roman"/>
          <w:sz w:val="24"/>
          <w:szCs w:val="24"/>
          <w:lang w:val="en-GB" w:eastAsia="ru-RU"/>
        </w:rPr>
      </w:pPr>
      <w:r w:rsidRPr="00664787">
        <w:rPr>
          <w:rFonts w:ascii="Times New Roman" w:eastAsia="Times New Roman" w:hAnsi="Times New Roman" w:cs="Times New Roman"/>
          <w:sz w:val="24"/>
          <w:szCs w:val="24"/>
          <w:lang w:val="en-GB" w:eastAsia="ru-RU"/>
        </w:rPr>
        <w:t xml:space="preserve">SA </w:t>
      </w:r>
      <w:proofErr w:type="spellStart"/>
      <w:r w:rsidRPr="00664787">
        <w:rPr>
          <w:rFonts w:ascii="Times New Roman" w:eastAsia="Times New Roman" w:hAnsi="Times New Roman" w:cs="Times New Roman"/>
          <w:sz w:val="24"/>
          <w:szCs w:val="24"/>
          <w:lang w:val="en-GB" w:eastAsia="ru-RU"/>
        </w:rPr>
        <w:t>Narva</w:t>
      </w:r>
      <w:proofErr w:type="spellEnd"/>
      <w:r w:rsidRPr="00664787">
        <w:rPr>
          <w:rFonts w:ascii="Times New Roman" w:eastAsia="Times New Roman" w:hAnsi="Times New Roman" w:cs="Times New Roman"/>
          <w:sz w:val="24"/>
          <w:szCs w:val="24"/>
          <w:lang w:val="en-GB" w:eastAsia="ru-RU"/>
        </w:rPr>
        <w:t xml:space="preserve"> </w:t>
      </w:r>
      <w:proofErr w:type="spellStart"/>
      <w:r w:rsidRPr="00664787">
        <w:rPr>
          <w:rFonts w:ascii="Times New Roman" w:eastAsia="Times New Roman" w:hAnsi="Times New Roman" w:cs="Times New Roman"/>
          <w:sz w:val="24"/>
          <w:szCs w:val="24"/>
          <w:lang w:val="en-GB" w:eastAsia="ru-RU"/>
        </w:rPr>
        <w:t>Sadam</w:t>
      </w:r>
      <w:proofErr w:type="spellEnd"/>
      <w:r w:rsidRPr="00664787">
        <w:rPr>
          <w:rFonts w:ascii="Times New Roman" w:eastAsia="Times New Roman" w:hAnsi="Times New Roman" w:cs="Times New Roman"/>
          <w:sz w:val="24"/>
          <w:szCs w:val="24"/>
          <w:lang w:val="en-GB" w:eastAsia="ru-RU"/>
        </w:rPr>
        <w:t xml:space="preserve"> </w:t>
      </w:r>
      <w:proofErr w:type="spellStart"/>
      <w:r w:rsidRPr="00664787">
        <w:rPr>
          <w:rFonts w:ascii="Times New Roman" w:eastAsia="Times New Roman" w:hAnsi="Times New Roman" w:cs="Times New Roman"/>
          <w:sz w:val="24"/>
          <w:szCs w:val="24"/>
          <w:lang w:val="en-GB" w:eastAsia="ru-RU"/>
        </w:rPr>
        <w:t>arvnäitajad</w:t>
      </w:r>
      <w:proofErr w:type="spellEnd"/>
      <w:r w:rsidRPr="00664787">
        <w:rPr>
          <w:rFonts w:ascii="Times New Roman" w:eastAsia="Times New Roman" w:hAnsi="Times New Roman" w:cs="Times New Roman"/>
          <w:sz w:val="24"/>
          <w:szCs w:val="24"/>
          <w:lang w:val="en-GB" w:eastAsia="ru-RU"/>
        </w:rPr>
        <w:t xml:space="preserve"> on </w:t>
      </w:r>
      <w:proofErr w:type="spellStart"/>
      <w:r w:rsidRPr="00664787">
        <w:rPr>
          <w:rFonts w:ascii="Times New Roman" w:eastAsia="Times New Roman" w:hAnsi="Times New Roman" w:cs="Times New Roman"/>
          <w:sz w:val="24"/>
          <w:szCs w:val="24"/>
          <w:lang w:val="en-GB" w:eastAsia="ru-RU"/>
        </w:rPr>
        <w:t>esitatud</w:t>
      </w:r>
      <w:proofErr w:type="spellEnd"/>
      <w:r w:rsidRPr="00664787">
        <w:rPr>
          <w:rFonts w:ascii="Times New Roman" w:eastAsia="Times New Roman" w:hAnsi="Times New Roman" w:cs="Times New Roman"/>
          <w:sz w:val="24"/>
          <w:szCs w:val="24"/>
          <w:lang w:val="en-GB" w:eastAsia="ru-RU"/>
        </w:rPr>
        <w:t xml:space="preserve"> </w:t>
      </w:r>
      <w:proofErr w:type="spellStart"/>
      <w:r w:rsidRPr="00664787">
        <w:rPr>
          <w:rFonts w:ascii="Times New Roman" w:eastAsia="Times New Roman" w:hAnsi="Times New Roman" w:cs="Times New Roman"/>
          <w:sz w:val="24"/>
          <w:szCs w:val="24"/>
          <w:lang w:val="en-GB" w:eastAsia="ru-RU"/>
        </w:rPr>
        <w:t>punktis</w:t>
      </w:r>
      <w:proofErr w:type="spellEnd"/>
      <w:r w:rsidRPr="00664787">
        <w:rPr>
          <w:rFonts w:ascii="Times New Roman" w:eastAsia="Times New Roman" w:hAnsi="Times New Roman" w:cs="Times New Roman"/>
          <w:sz w:val="24"/>
          <w:szCs w:val="24"/>
          <w:lang w:val="en-GB" w:eastAsia="ru-RU"/>
        </w:rPr>
        <w:t xml:space="preserve"> 6.6.</w:t>
      </w:r>
    </w:p>
    <w:p w14:paraId="7DEF155D" w14:textId="1EC89818" w:rsidR="00E3500B" w:rsidRPr="00E96394" w:rsidRDefault="004A0145" w:rsidP="00050DD7">
      <w:pPr>
        <w:spacing w:after="240" w:line="240" w:lineRule="auto"/>
        <w:jc w:val="both"/>
        <w:rPr>
          <w:rFonts w:ascii="Times New Roman" w:eastAsia="Times New Roman" w:hAnsi="Times New Roman" w:cs="Times New Roman"/>
          <w:b/>
          <w:sz w:val="24"/>
          <w:szCs w:val="24"/>
          <w:lang w:eastAsia="ru-RU"/>
        </w:rPr>
      </w:pPr>
      <w:r w:rsidRPr="00E96394">
        <w:rPr>
          <w:rFonts w:ascii="Times New Roman" w:eastAsia="Times New Roman" w:hAnsi="Times New Roman" w:cs="Times New Roman"/>
          <w:b/>
          <w:sz w:val="24"/>
          <w:szCs w:val="24"/>
          <w:lang w:eastAsia="ru-RU"/>
        </w:rPr>
        <w:t>6.4.5</w:t>
      </w:r>
      <w:r w:rsidR="00E3500B" w:rsidRPr="00E96394">
        <w:rPr>
          <w:rFonts w:ascii="Times New Roman" w:eastAsia="Times New Roman" w:hAnsi="Times New Roman" w:cs="Times New Roman"/>
          <w:b/>
          <w:sz w:val="24"/>
          <w:szCs w:val="24"/>
          <w:lang w:eastAsia="ru-RU"/>
        </w:rPr>
        <w:t xml:space="preserve">. SA Narva linnaleht  </w:t>
      </w:r>
    </w:p>
    <w:p w14:paraId="5813969B" w14:textId="2CA4AE4D" w:rsidR="00E3500B" w:rsidRPr="00627476" w:rsidRDefault="00E3500B" w:rsidP="00050DD7">
      <w:pPr>
        <w:spacing w:after="240" w:line="240" w:lineRule="auto"/>
        <w:jc w:val="both"/>
        <w:rPr>
          <w:rFonts w:ascii="Times New Roman" w:eastAsia="Times New Roman" w:hAnsi="Times New Roman" w:cs="Times New Roman"/>
          <w:sz w:val="24"/>
          <w:szCs w:val="24"/>
          <w:lang w:eastAsia="ru-RU"/>
        </w:rPr>
      </w:pPr>
      <w:r w:rsidRPr="003C04E5">
        <w:rPr>
          <w:rFonts w:ascii="Times New Roman" w:eastAsia="Times New Roman" w:hAnsi="Times New Roman" w:cs="Times New Roman"/>
          <w:sz w:val="24"/>
          <w:szCs w:val="24"/>
          <w:lang w:eastAsia="ru-RU"/>
        </w:rPr>
        <w:t>Sihtasutus o</w:t>
      </w:r>
      <w:r w:rsidR="00304E5F" w:rsidRPr="003C04E5">
        <w:rPr>
          <w:rFonts w:ascii="Times New Roman" w:eastAsia="Times New Roman" w:hAnsi="Times New Roman" w:cs="Times New Roman"/>
          <w:sz w:val="24"/>
          <w:szCs w:val="24"/>
          <w:lang w:eastAsia="ru-RU"/>
        </w:rPr>
        <w:t>n asutat</w:t>
      </w:r>
      <w:r w:rsidRPr="003C04E5">
        <w:rPr>
          <w:rFonts w:ascii="Times New Roman" w:eastAsia="Times New Roman" w:hAnsi="Times New Roman" w:cs="Times New Roman"/>
          <w:sz w:val="24"/>
          <w:szCs w:val="24"/>
          <w:lang w:eastAsia="ru-RU"/>
        </w:rPr>
        <w:t xml:space="preserve">ud Narva linna ajalehe </w:t>
      </w:r>
      <w:r w:rsidR="007A6D8D" w:rsidRPr="003C04E5">
        <w:rPr>
          <w:rFonts w:ascii="Times New Roman" w:eastAsia="Times New Roman" w:hAnsi="Times New Roman" w:cs="Times New Roman"/>
          <w:sz w:val="24"/>
          <w:szCs w:val="24"/>
          <w:lang w:eastAsia="ru-RU"/>
        </w:rPr>
        <w:t xml:space="preserve">„Narva Reporter“ </w:t>
      </w:r>
      <w:r w:rsidRPr="003C04E5">
        <w:rPr>
          <w:rFonts w:ascii="Times New Roman" w:eastAsia="Times New Roman" w:hAnsi="Times New Roman" w:cs="Times New Roman"/>
          <w:sz w:val="24"/>
          <w:szCs w:val="24"/>
          <w:lang w:eastAsia="ru-RU"/>
        </w:rPr>
        <w:t>väljaandmiseks ja linna elanikele tasuta levitamiseks</w:t>
      </w:r>
      <w:r w:rsidR="00CC3B7A" w:rsidRPr="00237A08">
        <w:rPr>
          <w:rFonts w:ascii="Times New Roman" w:eastAsia="Times New Roman" w:hAnsi="Times New Roman" w:cs="Times New Roman"/>
          <w:sz w:val="24"/>
          <w:szCs w:val="24"/>
          <w:lang w:eastAsia="ru-RU"/>
        </w:rPr>
        <w:t>. Sihtasutus saab linna</w:t>
      </w:r>
      <w:r w:rsidR="00307CD1" w:rsidRPr="00237A08">
        <w:rPr>
          <w:rFonts w:ascii="Times New Roman" w:eastAsia="Times New Roman" w:hAnsi="Times New Roman" w:cs="Times New Roman"/>
          <w:sz w:val="24"/>
          <w:szCs w:val="24"/>
          <w:lang w:eastAsia="ru-RU"/>
        </w:rPr>
        <w:t>lt</w:t>
      </w:r>
      <w:r w:rsidR="00CC3B7A" w:rsidRPr="00237A08">
        <w:rPr>
          <w:rFonts w:ascii="Times New Roman" w:eastAsia="Times New Roman" w:hAnsi="Times New Roman" w:cs="Times New Roman"/>
          <w:sz w:val="24"/>
          <w:szCs w:val="24"/>
          <w:lang w:eastAsia="ru-RU"/>
        </w:rPr>
        <w:t xml:space="preserve"> toetus</w:t>
      </w:r>
      <w:r w:rsidR="00307CD1" w:rsidRPr="00237A08">
        <w:rPr>
          <w:rFonts w:ascii="Times New Roman" w:eastAsia="Times New Roman" w:hAnsi="Times New Roman" w:cs="Times New Roman"/>
          <w:sz w:val="24"/>
          <w:szCs w:val="24"/>
          <w:lang w:eastAsia="ru-RU"/>
        </w:rPr>
        <w:t>t</w:t>
      </w:r>
      <w:r w:rsidR="00CC3B7A" w:rsidRPr="00237A08">
        <w:rPr>
          <w:rFonts w:ascii="Times New Roman" w:eastAsia="Times New Roman" w:hAnsi="Times New Roman" w:cs="Times New Roman"/>
          <w:sz w:val="24"/>
          <w:szCs w:val="24"/>
          <w:lang w:eastAsia="ru-RU"/>
        </w:rPr>
        <w:t xml:space="preserve"> tegevuskuludeks. Alates 2021.aasta algusest sihtasutuse nõukogu võttis vastu otsust  sihtasutuse trükiväljaandes ärireklaami loobumisest.</w:t>
      </w:r>
      <w:r w:rsidR="00CC3B7A" w:rsidRPr="00CC3B7A">
        <w:rPr>
          <w:rFonts w:ascii="Times New Roman" w:eastAsia="Times New Roman" w:hAnsi="Times New Roman" w:cs="Times New Roman"/>
          <w:sz w:val="24"/>
          <w:szCs w:val="24"/>
          <w:lang w:eastAsia="ru-RU"/>
        </w:rPr>
        <w:t xml:space="preserve"> </w:t>
      </w:r>
      <w:r w:rsidR="001924CE" w:rsidRPr="003C04E5">
        <w:rPr>
          <w:rFonts w:ascii="Times New Roman" w:eastAsia="Times New Roman" w:hAnsi="Times New Roman" w:cs="Times New Roman"/>
          <w:sz w:val="24"/>
          <w:szCs w:val="24"/>
          <w:lang w:eastAsia="ru-RU"/>
        </w:rPr>
        <w:t xml:space="preserve">Põhieesmargi saavutamiseks sihtasutus: </w:t>
      </w:r>
      <w:r w:rsidR="00B470D0" w:rsidRPr="003C04E5">
        <w:rPr>
          <w:rFonts w:ascii="Times New Roman" w:eastAsia="Times New Roman" w:hAnsi="Times New Roman" w:cs="Times New Roman"/>
          <w:sz w:val="24"/>
          <w:szCs w:val="24"/>
          <w:lang w:eastAsia="ru-RU"/>
        </w:rPr>
        <w:t>korraldab ajal</w:t>
      </w:r>
      <w:r w:rsidR="001924CE" w:rsidRPr="003C04E5">
        <w:rPr>
          <w:rFonts w:ascii="Times New Roman" w:eastAsia="Times New Roman" w:hAnsi="Times New Roman" w:cs="Times New Roman"/>
          <w:sz w:val="24"/>
          <w:szCs w:val="24"/>
          <w:lang w:eastAsia="ru-RU"/>
        </w:rPr>
        <w:t>ehe</w:t>
      </w:r>
      <w:r w:rsidR="00B470D0" w:rsidRPr="003C04E5">
        <w:rPr>
          <w:rFonts w:ascii="Times New Roman" w:eastAsia="Times New Roman" w:hAnsi="Times New Roman" w:cs="Times New Roman"/>
          <w:sz w:val="24"/>
          <w:szCs w:val="24"/>
          <w:lang w:eastAsia="ru-RU"/>
        </w:rPr>
        <w:t xml:space="preserve"> kaudu linnaelanike informeerimist linnavolikogu, linnavalitsuse ja linnavalitsuse hall</w:t>
      </w:r>
      <w:r w:rsidR="001924CE" w:rsidRPr="003C04E5">
        <w:rPr>
          <w:rFonts w:ascii="Times New Roman" w:eastAsia="Times New Roman" w:hAnsi="Times New Roman" w:cs="Times New Roman"/>
          <w:sz w:val="24"/>
          <w:szCs w:val="24"/>
          <w:lang w:eastAsia="ru-RU"/>
        </w:rPr>
        <w:t>atava</w:t>
      </w:r>
      <w:r w:rsidR="00B470D0" w:rsidRPr="003C04E5">
        <w:rPr>
          <w:rFonts w:ascii="Times New Roman" w:eastAsia="Times New Roman" w:hAnsi="Times New Roman" w:cs="Times New Roman"/>
          <w:sz w:val="24"/>
          <w:szCs w:val="24"/>
          <w:lang w:eastAsia="ru-RU"/>
        </w:rPr>
        <w:t>te asutuste ning linna osal</w:t>
      </w:r>
      <w:r w:rsidR="001924CE" w:rsidRPr="003C04E5">
        <w:rPr>
          <w:rFonts w:ascii="Times New Roman" w:eastAsia="Times New Roman" w:hAnsi="Times New Roman" w:cs="Times New Roman"/>
          <w:sz w:val="24"/>
          <w:szCs w:val="24"/>
          <w:lang w:eastAsia="ru-RU"/>
        </w:rPr>
        <w:t xml:space="preserve">usega </w:t>
      </w:r>
      <w:r w:rsidR="00B470D0" w:rsidRPr="003C04E5">
        <w:rPr>
          <w:rFonts w:ascii="Times New Roman" w:eastAsia="Times New Roman" w:hAnsi="Times New Roman" w:cs="Times New Roman"/>
          <w:sz w:val="24"/>
          <w:szCs w:val="24"/>
          <w:lang w:eastAsia="ru-RU"/>
        </w:rPr>
        <w:t>juriidil</w:t>
      </w:r>
      <w:r w:rsidR="001924CE" w:rsidRPr="003C04E5">
        <w:rPr>
          <w:rFonts w:ascii="Times New Roman" w:eastAsia="Times New Roman" w:hAnsi="Times New Roman" w:cs="Times New Roman"/>
          <w:sz w:val="24"/>
          <w:szCs w:val="24"/>
          <w:lang w:eastAsia="ru-RU"/>
        </w:rPr>
        <w:t xml:space="preserve">iste isikute tegevusest; </w:t>
      </w:r>
      <w:r w:rsidR="00B470D0" w:rsidRPr="003C04E5">
        <w:rPr>
          <w:rFonts w:ascii="Times New Roman" w:eastAsia="Times New Roman" w:hAnsi="Times New Roman" w:cs="Times New Roman"/>
          <w:sz w:val="24"/>
          <w:szCs w:val="24"/>
          <w:lang w:eastAsia="ru-RU"/>
        </w:rPr>
        <w:t>vahendab teavet l</w:t>
      </w:r>
      <w:r w:rsidR="001924CE" w:rsidRPr="003C04E5">
        <w:rPr>
          <w:rFonts w:ascii="Times New Roman" w:eastAsia="Times New Roman" w:hAnsi="Times New Roman" w:cs="Times New Roman"/>
          <w:sz w:val="24"/>
          <w:szCs w:val="24"/>
          <w:lang w:eastAsia="ru-RU"/>
        </w:rPr>
        <w:t>i</w:t>
      </w:r>
      <w:r w:rsidR="00F96815" w:rsidRPr="003C04E5">
        <w:rPr>
          <w:rFonts w:ascii="Times New Roman" w:eastAsia="Times New Roman" w:hAnsi="Times New Roman" w:cs="Times New Roman"/>
          <w:sz w:val="24"/>
          <w:szCs w:val="24"/>
          <w:lang w:eastAsia="ru-RU"/>
        </w:rPr>
        <w:t>nnas ja piirkonnas toimuvatest ü</w:t>
      </w:r>
      <w:r w:rsidR="001924CE" w:rsidRPr="003C04E5">
        <w:rPr>
          <w:rFonts w:ascii="Times New Roman" w:eastAsia="Times New Roman" w:hAnsi="Times New Roman" w:cs="Times New Roman"/>
          <w:sz w:val="24"/>
          <w:szCs w:val="24"/>
          <w:lang w:eastAsia="ru-RU"/>
        </w:rPr>
        <w:t>rit</w:t>
      </w:r>
      <w:r w:rsidR="00B470D0" w:rsidRPr="003C04E5">
        <w:rPr>
          <w:rFonts w:ascii="Times New Roman" w:eastAsia="Times New Roman" w:hAnsi="Times New Roman" w:cs="Times New Roman"/>
          <w:sz w:val="24"/>
          <w:szCs w:val="24"/>
          <w:lang w:eastAsia="ru-RU"/>
        </w:rPr>
        <w:t>ustest ja muudest linnael</w:t>
      </w:r>
      <w:r w:rsidR="00F96815" w:rsidRPr="003C04E5">
        <w:rPr>
          <w:rFonts w:ascii="Times New Roman" w:eastAsia="Times New Roman" w:hAnsi="Times New Roman" w:cs="Times New Roman"/>
          <w:sz w:val="24"/>
          <w:szCs w:val="24"/>
          <w:lang w:eastAsia="ru-RU"/>
        </w:rPr>
        <w:t>u uudi</w:t>
      </w:r>
      <w:r w:rsidR="001924CE" w:rsidRPr="003C04E5">
        <w:rPr>
          <w:rFonts w:ascii="Times New Roman" w:eastAsia="Times New Roman" w:hAnsi="Times New Roman" w:cs="Times New Roman"/>
          <w:sz w:val="24"/>
          <w:szCs w:val="24"/>
          <w:lang w:eastAsia="ru-RU"/>
        </w:rPr>
        <w:t>stest; kujundab piirkonna i</w:t>
      </w:r>
      <w:r w:rsidR="0066496E" w:rsidRPr="003C04E5">
        <w:rPr>
          <w:rFonts w:ascii="Times New Roman" w:eastAsia="Times New Roman" w:hAnsi="Times New Roman" w:cs="Times New Roman"/>
          <w:sz w:val="24"/>
          <w:szCs w:val="24"/>
          <w:lang w:eastAsia="ru-RU"/>
        </w:rPr>
        <w:t>nimeste seas positiivset suhtum</w:t>
      </w:r>
      <w:r w:rsidR="001924CE" w:rsidRPr="003C04E5">
        <w:rPr>
          <w:rFonts w:ascii="Times New Roman" w:eastAsia="Times New Roman" w:hAnsi="Times New Roman" w:cs="Times New Roman"/>
          <w:sz w:val="24"/>
          <w:szCs w:val="24"/>
          <w:lang w:eastAsia="ru-RU"/>
        </w:rPr>
        <w:t>ist kodukohta;</w:t>
      </w:r>
      <w:r w:rsidR="0066496E" w:rsidRPr="003C04E5">
        <w:rPr>
          <w:rFonts w:ascii="Times New Roman" w:eastAsia="Times New Roman" w:hAnsi="Times New Roman" w:cs="Times New Roman"/>
          <w:sz w:val="24"/>
          <w:szCs w:val="24"/>
          <w:lang w:eastAsia="ru-RU"/>
        </w:rPr>
        <w:t xml:space="preserve"> tutvustab piirkonnas tegutsevaid asutusi ja ettevõ</w:t>
      </w:r>
      <w:r w:rsidR="001924CE" w:rsidRPr="003C04E5">
        <w:rPr>
          <w:rFonts w:ascii="Times New Roman" w:eastAsia="Times New Roman" w:hAnsi="Times New Roman" w:cs="Times New Roman"/>
          <w:sz w:val="24"/>
          <w:szCs w:val="24"/>
          <w:lang w:eastAsia="ru-RU"/>
        </w:rPr>
        <w:t>tteid;</w:t>
      </w:r>
      <w:r w:rsidR="007964FD" w:rsidRPr="003C04E5">
        <w:rPr>
          <w:rFonts w:ascii="Times New Roman" w:eastAsia="Times New Roman" w:hAnsi="Times New Roman" w:cs="Times New Roman"/>
          <w:sz w:val="24"/>
          <w:szCs w:val="24"/>
          <w:lang w:eastAsia="ru-RU"/>
        </w:rPr>
        <w:t xml:space="preserve"> </w:t>
      </w:r>
      <w:r w:rsidR="00B470D0" w:rsidRPr="003C04E5">
        <w:rPr>
          <w:rFonts w:ascii="Times New Roman" w:eastAsia="Times New Roman" w:hAnsi="Times New Roman" w:cs="Times New Roman"/>
          <w:sz w:val="24"/>
          <w:szCs w:val="24"/>
          <w:lang w:eastAsia="ru-RU"/>
        </w:rPr>
        <w:t>pakub ajal</w:t>
      </w:r>
      <w:r w:rsidR="001924CE" w:rsidRPr="003C04E5">
        <w:rPr>
          <w:rFonts w:ascii="Times New Roman" w:eastAsia="Times New Roman" w:hAnsi="Times New Roman" w:cs="Times New Roman"/>
          <w:sz w:val="24"/>
          <w:szCs w:val="24"/>
          <w:lang w:eastAsia="ru-RU"/>
        </w:rPr>
        <w:t>e</w:t>
      </w:r>
      <w:r w:rsidR="00B470D0" w:rsidRPr="003C04E5">
        <w:rPr>
          <w:rFonts w:ascii="Times New Roman" w:eastAsia="Times New Roman" w:hAnsi="Times New Roman" w:cs="Times New Roman"/>
          <w:sz w:val="24"/>
          <w:szCs w:val="24"/>
          <w:lang w:eastAsia="ru-RU"/>
        </w:rPr>
        <w:t>he kaudu piirkonna inimestel</w:t>
      </w:r>
      <w:r w:rsidR="007964FD" w:rsidRPr="003C04E5">
        <w:rPr>
          <w:rFonts w:ascii="Times New Roman" w:eastAsia="Times New Roman" w:hAnsi="Times New Roman" w:cs="Times New Roman"/>
          <w:sz w:val="24"/>
          <w:szCs w:val="24"/>
          <w:lang w:eastAsia="ru-RU"/>
        </w:rPr>
        <w:t>e võ</w:t>
      </w:r>
      <w:r w:rsidR="00B470D0" w:rsidRPr="003C04E5">
        <w:rPr>
          <w:rFonts w:ascii="Times New Roman" w:eastAsia="Times New Roman" w:hAnsi="Times New Roman" w:cs="Times New Roman"/>
          <w:sz w:val="24"/>
          <w:szCs w:val="24"/>
          <w:lang w:eastAsia="ru-RU"/>
        </w:rPr>
        <w:t>imal</w:t>
      </w:r>
      <w:r w:rsidR="007964FD" w:rsidRPr="003C04E5">
        <w:rPr>
          <w:rFonts w:ascii="Times New Roman" w:eastAsia="Times New Roman" w:hAnsi="Times New Roman" w:cs="Times New Roman"/>
          <w:sz w:val="24"/>
          <w:szCs w:val="24"/>
          <w:lang w:eastAsia="ru-RU"/>
        </w:rPr>
        <w:t>ust oma arvamuse j</w:t>
      </w:r>
      <w:r w:rsidR="00B470D0" w:rsidRPr="003C04E5">
        <w:rPr>
          <w:rFonts w:ascii="Times New Roman" w:eastAsia="Times New Roman" w:hAnsi="Times New Roman" w:cs="Times New Roman"/>
          <w:sz w:val="24"/>
          <w:szCs w:val="24"/>
          <w:lang w:eastAsia="ru-RU"/>
        </w:rPr>
        <w:t xml:space="preserve">a teadete </w:t>
      </w:r>
      <w:r w:rsidR="00B470D0" w:rsidRPr="00627476">
        <w:rPr>
          <w:rFonts w:ascii="Times New Roman" w:eastAsia="Times New Roman" w:hAnsi="Times New Roman" w:cs="Times New Roman"/>
          <w:sz w:val="24"/>
          <w:szCs w:val="24"/>
          <w:lang w:eastAsia="ru-RU"/>
        </w:rPr>
        <w:t>aval</w:t>
      </w:r>
      <w:r w:rsidR="001924CE" w:rsidRPr="00627476">
        <w:rPr>
          <w:rFonts w:ascii="Times New Roman" w:eastAsia="Times New Roman" w:hAnsi="Times New Roman" w:cs="Times New Roman"/>
          <w:sz w:val="24"/>
          <w:szCs w:val="24"/>
          <w:lang w:eastAsia="ru-RU"/>
        </w:rPr>
        <w:t>damiseks;</w:t>
      </w:r>
      <w:r w:rsidR="00947EB0" w:rsidRPr="00627476">
        <w:rPr>
          <w:rFonts w:ascii="Times New Roman" w:eastAsia="Times New Roman" w:hAnsi="Times New Roman" w:cs="Times New Roman"/>
          <w:sz w:val="24"/>
          <w:szCs w:val="24"/>
          <w:lang w:eastAsia="ru-RU"/>
        </w:rPr>
        <w:t xml:space="preserve"> </w:t>
      </w:r>
      <w:r w:rsidR="004936B7" w:rsidRPr="00627476">
        <w:rPr>
          <w:rFonts w:ascii="Times New Roman" w:eastAsia="Times New Roman" w:hAnsi="Times New Roman" w:cs="Times New Roman"/>
          <w:sz w:val="24"/>
          <w:szCs w:val="24"/>
          <w:lang w:eastAsia="ru-RU"/>
        </w:rPr>
        <w:t>täidab muid ü</w:t>
      </w:r>
      <w:r w:rsidR="00AA203B" w:rsidRPr="00627476">
        <w:rPr>
          <w:rFonts w:ascii="Times New Roman" w:eastAsia="Times New Roman" w:hAnsi="Times New Roman" w:cs="Times New Roman"/>
          <w:sz w:val="24"/>
          <w:szCs w:val="24"/>
          <w:lang w:eastAsia="ru-RU"/>
        </w:rPr>
        <w:t>lesandeid lähtudes sihtasutuse eesmä</w:t>
      </w:r>
      <w:r w:rsidR="003C04E5" w:rsidRPr="00627476">
        <w:rPr>
          <w:rFonts w:ascii="Times New Roman" w:eastAsia="Times New Roman" w:hAnsi="Times New Roman" w:cs="Times New Roman"/>
          <w:sz w:val="24"/>
          <w:szCs w:val="24"/>
          <w:lang w:eastAsia="ru-RU"/>
        </w:rPr>
        <w:t>rgist</w:t>
      </w:r>
      <w:r w:rsidR="00AA203B" w:rsidRPr="00627476">
        <w:rPr>
          <w:rFonts w:ascii="Times New Roman" w:eastAsia="Times New Roman" w:hAnsi="Times New Roman" w:cs="Times New Roman"/>
          <w:sz w:val="24"/>
          <w:szCs w:val="24"/>
          <w:lang w:eastAsia="ru-RU"/>
        </w:rPr>
        <w:t>.</w:t>
      </w:r>
      <w:r w:rsidR="001924CE" w:rsidRPr="00627476">
        <w:rPr>
          <w:rFonts w:ascii="Times New Roman" w:eastAsia="Times New Roman" w:hAnsi="Times New Roman" w:cs="Times New Roman"/>
          <w:sz w:val="24"/>
          <w:szCs w:val="24"/>
          <w:lang w:eastAsia="ru-RU"/>
        </w:rPr>
        <w:t xml:space="preserve"> </w:t>
      </w:r>
    </w:p>
    <w:p w14:paraId="6A481C23" w14:textId="51D76326" w:rsidR="0084751D" w:rsidRPr="0084751D" w:rsidRDefault="00E3500B" w:rsidP="0084751D">
      <w:pPr>
        <w:spacing w:after="240" w:line="240" w:lineRule="auto"/>
        <w:jc w:val="both"/>
        <w:rPr>
          <w:rFonts w:ascii="Times New Roman" w:eastAsia="Times New Roman" w:hAnsi="Times New Roman" w:cs="Times New Roman"/>
          <w:sz w:val="24"/>
          <w:szCs w:val="24"/>
          <w:lang w:val="en-US" w:eastAsia="ru-RU"/>
        </w:rPr>
      </w:pPr>
      <w:r w:rsidRPr="00627476">
        <w:rPr>
          <w:rFonts w:ascii="Times New Roman" w:eastAsia="Times New Roman" w:hAnsi="Times New Roman" w:cs="Times New Roman"/>
          <w:sz w:val="24"/>
          <w:szCs w:val="24"/>
          <w:lang w:val="en-GB" w:eastAsia="ru-RU"/>
        </w:rPr>
        <w:lastRenderedPageBreak/>
        <w:t xml:space="preserve">SA </w:t>
      </w:r>
      <w:proofErr w:type="spellStart"/>
      <w:r w:rsidRPr="00627476">
        <w:rPr>
          <w:rFonts w:ascii="Times New Roman" w:eastAsia="Times New Roman" w:hAnsi="Times New Roman" w:cs="Times New Roman"/>
          <w:sz w:val="24"/>
          <w:szCs w:val="24"/>
          <w:lang w:val="en-GB" w:eastAsia="ru-RU"/>
        </w:rPr>
        <w:t>Narva</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linnaleht</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arvnäitajad</w:t>
      </w:r>
      <w:proofErr w:type="spellEnd"/>
      <w:r w:rsidRPr="00627476">
        <w:rPr>
          <w:rFonts w:ascii="Times New Roman" w:eastAsia="Times New Roman" w:hAnsi="Times New Roman" w:cs="Times New Roman"/>
          <w:sz w:val="24"/>
          <w:szCs w:val="24"/>
          <w:lang w:val="en-GB" w:eastAsia="ru-RU"/>
        </w:rPr>
        <w:t xml:space="preserve"> on </w:t>
      </w:r>
      <w:proofErr w:type="spellStart"/>
      <w:r w:rsidRPr="00627476">
        <w:rPr>
          <w:rFonts w:ascii="Times New Roman" w:eastAsia="Times New Roman" w:hAnsi="Times New Roman" w:cs="Times New Roman"/>
          <w:sz w:val="24"/>
          <w:szCs w:val="24"/>
          <w:lang w:val="en-GB" w:eastAsia="ru-RU"/>
        </w:rPr>
        <w:t>esitatud</w:t>
      </w:r>
      <w:proofErr w:type="spellEnd"/>
      <w:r w:rsidRPr="00627476">
        <w:rPr>
          <w:rFonts w:ascii="Times New Roman" w:eastAsia="Times New Roman" w:hAnsi="Times New Roman" w:cs="Times New Roman"/>
          <w:sz w:val="24"/>
          <w:szCs w:val="24"/>
          <w:lang w:val="en-GB" w:eastAsia="ru-RU"/>
        </w:rPr>
        <w:t xml:space="preserve"> </w:t>
      </w:r>
      <w:proofErr w:type="spellStart"/>
      <w:r w:rsidRPr="00627476">
        <w:rPr>
          <w:rFonts w:ascii="Times New Roman" w:eastAsia="Times New Roman" w:hAnsi="Times New Roman" w:cs="Times New Roman"/>
          <w:sz w:val="24"/>
          <w:szCs w:val="24"/>
          <w:lang w:val="en-GB" w:eastAsia="ru-RU"/>
        </w:rPr>
        <w:t>punktis</w:t>
      </w:r>
      <w:proofErr w:type="spellEnd"/>
      <w:r w:rsidRPr="00627476">
        <w:rPr>
          <w:rFonts w:ascii="Times New Roman" w:eastAsia="Times New Roman" w:hAnsi="Times New Roman" w:cs="Times New Roman"/>
          <w:sz w:val="24"/>
          <w:szCs w:val="24"/>
          <w:lang w:val="en-GB" w:eastAsia="ru-RU"/>
        </w:rPr>
        <w:t xml:space="preserve"> 6.6.</w:t>
      </w:r>
      <w:r w:rsidR="0084751D" w:rsidRPr="00627476">
        <w:rPr>
          <w:rFonts w:ascii="Times New Roman" w:eastAsia="Times New Roman" w:hAnsi="Times New Roman" w:cs="Times New Roman"/>
          <w:sz w:val="24"/>
          <w:szCs w:val="24"/>
          <w:lang w:val="en-GB" w:eastAsia="ru-RU"/>
        </w:rPr>
        <w:t xml:space="preserve"> </w:t>
      </w:r>
      <w:r w:rsidR="0084751D" w:rsidRPr="00627476">
        <w:rPr>
          <w:rFonts w:ascii="Times New Roman" w:eastAsia="Times New Roman" w:hAnsi="Times New Roman" w:cs="Times New Roman"/>
          <w:bCs/>
          <w:sz w:val="24"/>
          <w:szCs w:val="24"/>
          <w:lang w:eastAsia="ru-RU"/>
        </w:rPr>
        <w:t xml:space="preserve">Tehingud muude arvestusüksusesse kuuluvate üksustega - perioodidel 2021-2025 tehingud on kajastatud ilma tehinguteta </w:t>
      </w:r>
      <w:r w:rsidR="0084751D" w:rsidRPr="00627476">
        <w:rPr>
          <w:rFonts w:ascii="Times New Roman" w:eastAsia="Times New Roman" w:hAnsi="Times New Roman" w:cs="Times New Roman"/>
          <w:sz w:val="24"/>
          <w:szCs w:val="24"/>
          <w:lang w:val="en-US" w:eastAsia="ru-RU"/>
        </w:rPr>
        <w:br/>
      </w:r>
      <w:r w:rsidR="0084751D" w:rsidRPr="00627476">
        <w:rPr>
          <w:rFonts w:ascii="Times New Roman" w:eastAsia="Times New Roman" w:hAnsi="Times New Roman" w:cs="Times New Roman"/>
          <w:bCs/>
          <w:sz w:val="24"/>
          <w:szCs w:val="24"/>
          <w:lang w:eastAsia="ru-RU"/>
        </w:rPr>
        <w:t>SAga Narva linnaleht.</w:t>
      </w:r>
    </w:p>
    <w:p w14:paraId="0285A209" w14:textId="7734C139" w:rsidR="00E3500B" w:rsidRPr="0084751D" w:rsidRDefault="00E3500B" w:rsidP="00050DD7">
      <w:pPr>
        <w:spacing w:after="240" w:line="240" w:lineRule="auto"/>
        <w:jc w:val="both"/>
        <w:rPr>
          <w:rFonts w:ascii="Times New Roman" w:eastAsia="Times New Roman" w:hAnsi="Times New Roman" w:cs="Times New Roman"/>
          <w:sz w:val="24"/>
          <w:szCs w:val="24"/>
          <w:lang w:val="en-US" w:eastAsia="ru-RU"/>
        </w:rPr>
      </w:pPr>
    </w:p>
    <w:p w14:paraId="08440B89" w14:textId="77777777" w:rsidR="00E3500B" w:rsidRPr="00A03ECE" w:rsidRDefault="00E3500B" w:rsidP="00050DD7">
      <w:pPr>
        <w:spacing w:after="120" w:line="240" w:lineRule="auto"/>
        <w:rPr>
          <w:rFonts w:ascii="Times New Roman" w:eastAsia="Times New Roman" w:hAnsi="Times New Roman" w:cs="Times New Roman"/>
          <w:b/>
          <w:iCs/>
          <w:noProof/>
          <w:sz w:val="24"/>
          <w:szCs w:val="24"/>
          <w:lang w:eastAsia="ru-RU"/>
        </w:rPr>
      </w:pPr>
      <w:r w:rsidRPr="00A03ECE">
        <w:rPr>
          <w:rFonts w:ascii="Times New Roman" w:eastAsia="Times New Roman" w:hAnsi="Times New Roman" w:cs="Times New Roman"/>
          <w:b/>
          <w:iCs/>
          <w:sz w:val="24"/>
          <w:szCs w:val="24"/>
          <w:lang w:eastAsia="ru-RU"/>
        </w:rPr>
        <w:t>6.5  Finantsdistsipliini tagamise meetmete täitmine</w:t>
      </w:r>
    </w:p>
    <w:p w14:paraId="357B4855" w14:textId="77777777" w:rsidR="00E3500B" w:rsidRPr="00A03ECE" w:rsidRDefault="00E3500B" w:rsidP="00050DD7">
      <w:pPr>
        <w:spacing w:after="120" w:line="240" w:lineRule="auto"/>
        <w:jc w:val="both"/>
        <w:rPr>
          <w:rFonts w:ascii="Times New Roman" w:eastAsia="Times New Roman" w:hAnsi="Times New Roman" w:cs="Times New Roman"/>
          <w:noProof/>
          <w:sz w:val="24"/>
          <w:szCs w:val="24"/>
          <w:lang w:eastAsia="ru-RU"/>
        </w:rPr>
      </w:pPr>
      <w:r w:rsidRPr="00A03ECE">
        <w:rPr>
          <w:rFonts w:ascii="Times New Roman" w:eastAsia="Times New Roman" w:hAnsi="Times New Roman" w:cs="Times New Roman"/>
          <w:noProof/>
          <w:sz w:val="24"/>
          <w:szCs w:val="24"/>
          <w:lang w:eastAsia="ru-RU"/>
        </w:rPr>
        <w:t xml:space="preserve">Pikaajaliselt jätkusuutliku fiskaalraamistiku tagamiseks rakendatakse meetmeid kohalike omavalitsuste finantsdistsipliini tõhustamiseks. KOFS-st tulenevalt kohaliku omavalitsuse üksuse finantsdistsipliini tagamise meetmed on kov-i ja kov-i arvestusüksuse kinnipidamine põhitegevuse tulemi lubatavast väärtusest ja netovõlakoormuse ülemmäärast seadusandluses kehtestatud tähenduses. </w:t>
      </w:r>
    </w:p>
    <w:p w14:paraId="5592BC3F" w14:textId="77777777" w:rsidR="00E3500B" w:rsidRPr="00A03ECE" w:rsidRDefault="00E3500B" w:rsidP="00050DD7">
      <w:pPr>
        <w:spacing w:after="120" w:line="240" w:lineRule="auto"/>
        <w:jc w:val="both"/>
        <w:rPr>
          <w:rFonts w:ascii="Times New Roman" w:eastAsia="Times New Roman" w:hAnsi="Times New Roman" w:cs="Times New Roman"/>
          <w:noProof/>
          <w:sz w:val="24"/>
          <w:szCs w:val="24"/>
          <w:lang w:eastAsia="et-EE"/>
        </w:rPr>
      </w:pPr>
      <w:r w:rsidRPr="00A03ECE">
        <w:rPr>
          <w:rFonts w:ascii="Times New Roman" w:eastAsia="Times New Roman" w:hAnsi="Times New Roman" w:cs="Times New Roman"/>
          <w:bCs/>
          <w:noProof/>
          <w:sz w:val="24"/>
          <w:szCs w:val="24"/>
          <w:lang w:eastAsia="ru-RU"/>
        </w:rPr>
        <w:t>Põhitegevuse tulem on  põhitegevuse tulude ja põhitegevuse kulude  vahe. Põhitegevuse tulemi lubatav väärtus ei tohi olla aruandeaasta lõpu seisuga väiksem kui null. Vastavalt KOFS-ile eelarvestrateegias võib kavandada kohaliku omavalitsuse üksuse ja tema arvestusüksuse põhitegevuse tulemi lubatavast väärtusest väiksemana: kaheks mittejärjestikuseks aastaks; järgmiseks eelarveaastaks, kui jooksva aasta eelarve põhitegevuse tulem on kavandatud mitte väiksemana kui null. Antud nimetatud juhul peab eelarvestrateegiaga kavandatavate aastate põhitegevuse tulemite  summa olema mitte väiksem kui null.</w:t>
      </w:r>
    </w:p>
    <w:p w14:paraId="794C8EC8" w14:textId="0B70D209" w:rsidR="00E3500B" w:rsidRPr="00B83CC8" w:rsidRDefault="00E3500B" w:rsidP="00050DD7">
      <w:pPr>
        <w:spacing w:after="120" w:line="240" w:lineRule="auto"/>
        <w:jc w:val="both"/>
        <w:rPr>
          <w:rFonts w:ascii="Times New Roman" w:eastAsia="Times New Roman" w:hAnsi="Times New Roman" w:cs="Times New Roman"/>
          <w:bCs/>
          <w:sz w:val="24"/>
          <w:szCs w:val="24"/>
          <w:lang w:eastAsia="et-EE"/>
        </w:rPr>
      </w:pPr>
      <w:r w:rsidRPr="00264265">
        <w:rPr>
          <w:rFonts w:ascii="Times New Roman" w:eastAsia="Times New Roman" w:hAnsi="Times New Roman" w:cs="Times New Roman"/>
          <w:noProof/>
          <w:sz w:val="24"/>
          <w:szCs w:val="24"/>
          <w:lang w:eastAsia="ru-RU"/>
        </w:rPr>
        <w:t>Neto</w:t>
      </w:r>
      <w:r w:rsidR="00E967C7" w:rsidRPr="00264265">
        <w:rPr>
          <w:rFonts w:ascii="Times New Roman" w:eastAsia="Times New Roman" w:hAnsi="Times New Roman" w:cs="Times New Roman"/>
          <w:noProof/>
          <w:sz w:val="24"/>
          <w:szCs w:val="24"/>
          <w:lang w:eastAsia="ru-RU"/>
        </w:rPr>
        <w:t>võlakoormus leitakse võlakohusti</w:t>
      </w:r>
      <w:r w:rsidRPr="00264265">
        <w:rPr>
          <w:rFonts w:ascii="Times New Roman" w:eastAsia="Times New Roman" w:hAnsi="Times New Roman" w:cs="Times New Roman"/>
          <w:noProof/>
          <w:sz w:val="24"/>
          <w:szCs w:val="24"/>
          <w:lang w:eastAsia="ru-RU"/>
        </w:rPr>
        <w:t xml:space="preserve">ste kogusumma ja likviidsete varade kogusumma vahena. KOFS-i alusel kehtivad </w:t>
      </w:r>
      <w:r w:rsidRPr="00264265">
        <w:rPr>
          <w:rFonts w:ascii="Times New Roman" w:eastAsia="Times New Roman" w:hAnsi="Times New Roman" w:cs="Times New Roman"/>
          <w:bCs/>
          <w:noProof/>
          <w:sz w:val="24"/>
          <w:szCs w:val="24"/>
          <w:lang w:eastAsia="et-EE"/>
        </w:rPr>
        <w:t xml:space="preserve">netovõlakoormuse arvestuse reeglid “Netovõlakoormuse ülemmäär“ (KOFS § 34)  ja </w:t>
      </w:r>
      <w:r w:rsidRPr="00264265">
        <w:rPr>
          <w:rFonts w:ascii="Times New Roman" w:eastAsia="Times New Roman" w:hAnsi="Times New Roman" w:cs="Times New Roman"/>
          <w:noProof/>
          <w:sz w:val="24"/>
          <w:szCs w:val="24"/>
          <w:lang w:eastAsia="ru-RU"/>
        </w:rPr>
        <w:t xml:space="preserve">võimalikud piirangud sh: </w:t>
      </w:r>
      <w:r w:rsidRPr="00264265">
        <w:rPr>
          <w:rFonts w:ascii="Times New Roman" w:eastAsia="Times New Roman" w:hAnsi="Times New Roman" w:cs="Times New Roman"/>
          <w:bCs/>
          <w:sz w:val="24"/>
          <w:szCs w:val="24"/>
          <w:lang w:eastAsia="et-EE"/>
        </w:rPr>
        <w:t xml:space="preserve">„ Finantsdistsipliini tagamise </w:t>
      </w:r>
      <w:r w:rsidRPr="00B83CC8">
        <w:rPr>
          <w:rFonts w:ascii="Times New Roman" w:eastAsia="Times New Roman" w:hAnsi="Times New Roman" w:cs="Times New Roman"/>
          <w:bCs/>
          <w:sz w:val="24"/>
          <w:szCs w:val="24"/>
          <w:lang w:eastAsia="et-EE"/>
        </w:rPr>
        <w:t>meetmete rakendamisega arvestamine investeeringutoetuste andmisel“ (KOFS § 34</w:t>
      </w:r>
      <w:r w:rsidRPr="00B83CC8">
        <w:rPr>
          <w:rFonts w:ascii="Times New Roman" w:eastAsia="Times New Roman" w:hAnsi="Times New Roman" w:cs="Times New Roman"/>
          <w:bCs/>
          <w:sz w:val="24"/>
          <w:szCs w:val="24"/>
          <w:vertAlign w:val="superscript"/>
          <w:lang w:eastAsia="et-EE"/>
        </w:rPr>
        <w:t>1</w:t>
      </w:r>
      <w:r w:rsidR="00E967C7" w:rsidRPr="00B83CC8">
        <w:rPr>
          <w:rFonts w:ascii="Times New Roman" w:eastAsia="Times New Roman" w:hAnsi="Times New Roman" w:cs="Times New Roman"/>
          <w:bCs/>
          <w:sz w:val="24"/>
          <w:szCs w:val="24"/>
          <w:lang w:eastAsia="et-EE"/>
        </w:rPr>
        <w:t>)</w:t>
      </w:r>
      <w:r w:rsidR="00264265" w:rsidRPr="00B83CC8">
        <w:rPr>
          <w:rFonts w:ascii="Times New Roman" w:eastAsia="Times New Roman" w:hAnsi="Times New Roman" w:cs="Times New Roman"/>
          <w:bCs/>
          <w:sz w:val="24"/>
          <w:szCs w:val="24"/>
          <w:lang w:eastAsia="et-EE"/>
        </w:rPr>
        <w:t>.</w:t>
      </w:r>
    </w:p>
    <w:p w14:paraId="090E7CF4" w14:textId="77777777" w:rsidR="00E3500B" w:rsidRPr="00B83CC8" w:rsidRDefault="00E3500B" w:rsidP="00050DD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CC8">
        <w:rPr>
          <w:rFonts w:ascii="Times New Roman" w:eastAsia="Times New Roman" w:hAnsi="Times New Roman" w:cs="Times New Roman"/>
          <w:sz w:val="24"/>
          <w:szCs w:val="24"/>
          <w:lang w:eastAsia="ru-RU"/>
        </w:rPr>
        <w:t xml:space="preserve">Kui </w:t>
      </w:r>
      <w:r w:rsidRPr="00B83CC8">
        <w:rPr>
          <w:rFonts w:ascii="Times New Roman" w:eastAsia="Times New Roman" w:hAnsi="Times New Roman" w:cs="Times New Roman"/>
          <w:bCs/>
          <w:noProof/>
          <w:sz w:val="24"/>
          <w:szCs w:val="24"/>
          <w:lang w:eastAsia="ru-RU"/>
        </w:rPr>
        <w:t xml:space="preserve">linnal või linna arvestusüksusel  </w:t>
      </w:r>
      <w:r w:rsidRPr="00B83CC8">
        <w:rPr>
          <w:rFonts w:ascii="Times New Roman" w:eastAsia="Times New Roman" w:hAnsi="Times New Roman" w:cs="Times New Roman"/>
          <w:sz w:val="24"/>
          <w:szCs w:val="24"/>
          <w:lang w:eastAsia="ru-RU"/>
        </w:rPr>
        <w:t>nimetatud finantsdistsipliini tagamise meetmete rakendamata jätmine esines esmakordselt aruandeaasta lõpu seisuga ning kohaliku omavalitsuse üksus kavandab vastuvõetud eelarvega meetmete rakendamata jätmist jätkata, informeerib Rahandusministeerium kohaliku omavalitsuse üksust meetmete rakendamata jätmise tagajärgedest.</w:t>
      </w:r>
    </w:p>
    <w:p w14:paraId="351D870E" w14:textId="5BBB2E57" w:rsidR="000B556B" w:rsidRPr="009F500B" w:rsidRDefault="00996D42" w:rsidP="00050DD7">
      <w:pPr>
        <w:autoSpaceDE w:val="0"/>
        <w:autoSpaceDN w:val="0"/>
        <w:adjustRightInd w:val="0"/>
        <w:spacing w:after="120" w:line="240" w:lineRule="auto"/>
        <w:jc w:val="both"/>
        <w:rPr>
          <w:rFonts w:ascii="Times New Roman" w:hAnsi="Times New Roman"/>
          <w:bCs/>
          <w:noProof/>
          <w:sz w:val="24"/>
          <w:szCs w:val="24"/>
        </w:rPr>
      </w:pPr>
      <w:r w:rsidRPr="009F500B">
        <w:rPr>
          <w:rFonts w:ascii="Times New Roman" w:eastAsia="Times New Roman" w:hAnsi="Times New Roman" w:cs="Times New Roman"/>
          <w:bCs/>
          <w:noProof/>
          <w:sz w:val="24"/>
          <w:szCs w:val="24"/>
          <w:lang w:eastAsia="ru-RU"/>
        </w:rPr>
        <w:t>Alates 27.12</w:t>
      </w:r>
      <w:r w:rsidR="000B556B" w:rsidRPr="009F500B">
        <w:rPr>
          <w:rFonts w:ascii="Times New Roman" w:eastAsia="Times New Roman" w:hAnsi="Times New Roman" w:cs="Times New Roman"/>
          <w:bCs/>
          <w:noProof/>
          <w:sz w:val="24"/>
          <w:szCs w:val="24"/>
          <w:lang w:eastAsia="ru-RU"/>
        </w:rPr>
        <w:t xml:space="preserve">.2020 jõustusid KOFS-i muudatused finantsdistsipliini </w:t>
      </w:r>
      <w:r w:rsidRPr="009F500B">
        <w:rPr>
          <w:rFonts w:ascii="Times New Roman" w:eastAsia="Times New Roman" w:hAnsi="Times New Roman" w:cs="Times New Roman"/>
          <w:bCs/>
          <w:noProof/>
          <w:sz w:val="24"/>
          <w:szCs w:val="24"/>
          <w:lang w:eastAsia="ru-RU"/>
        </w:rPr>
        <w:t>tagamise mee</w:t>
      </w:r>
      <w:r w:rsidR="002D25C4" w:rsidRPr="009F500B">
        <w:rPr>
          <w:rFonts w:ascii="Times New Roman" w:eastAsia="Times New Roman" w:hAnsi="Times New Roman" w:cs="Times New Roman"/>
          <w:bCs/>
          <w:noProof/>
          <w:sz w:val="24"/>
          <w:szCs w:val="24"/>
          <w:lang w:eastAsia="ru-RU"/>
        </w:rPr>
        <w:t>tmete täitmise osas (§ 59 lõiked</w:t>
      </w:r>
      <w:r w:rsidR="008E55A9" w:rsidRPr="009F500B">
        <w:rPr>
          <w:rFonts w:ascii="Times New Roman" w:eastAsia="Times New Roman" w:hAnsi="Times New Roman" w:cs="Times New Roman"/>
          <w:bCs/>
          <w:noProof/>
          <w:sz w:val="24"/>
          <w:szCs w:val="24"/>
          <w:lang w:eastAsia="ru-RU"/>
        </w:rPr>
        <w:t xml:space="preserve"> 12 ja </w:t>
      </w:r>
      <w:r w:rsidRPr="009F500B">
        <w:rPr>
          <w:rFonts w:ascii="Times New Roman" w:eastAsia="Times New Roman" w:hAnsi="Times New Roman" w:cs="Times New Roman"/>
          <w:bCs/>
          <w:noProof/>
          <w:sz w:val="24"/>
          <w:szCs w:val="24"/>
          <w:lang w:eastAsia="ru-RU"/>
        </w:rPr>
        <w:t>13). KOFS-i §-des 35</w:t>
      </w:r>
      <w:r w:rsidRPr="009F500B">
        <w:rPr>
          <w:rFonts w:ascii="Times New Roman" w:eastAsia="Times New Roman" w:hAnsi="Times New Roman" w:cs="Times New Roman"/>
          <w:bCs/>
          <w:noProof/>
          <w:sz w:val="24"/>
          <w:szCs w:val="24"/>
          <w:vertAlign w:val="superscript"/>
          <w:lang w:eastAsia="ru-RU"/>
        </w:rPr>
        <w:t>1</w:t>
      </w:r>
      <w:r w:rsidRPr="009F500B">
        <w:rPr>
          <w:rFonts w:ascii="Times New Roman" w:eastAsia="Times New Roman" w:hAnsi="Times New Roman" w:cs="Times New Roman"/>
          <w:bCs/>
          <w:noProof/>
          <w:sz w:val="24"/>
          <w:szCs w:val="24"/>
          <w:lang w:eastAsia="ru-RU"/>
        </w:rPr>
        <w:t> ja 35</w:t>
      </w:r>
      <w:r w:rsidRPr="009F500B">
        <w:rPr>
          <w:rFonts w:ascii="Times New Roman" w:eastAsia="Times New Roman" w:hAnsi="Times New Roman" w:cs="Times New Roman"/>
          <w:bCs/>
          <w:noProof/>
          <w:sz w:val="24"/>
          <w:szCs w:val="24"/>
          <w:vertAlign w:val="superscript"/>
          <w:lang w:eastAsia="ru-RU"/>
        </w:rPr>
        <w:t>2</w:t>
      </w:r>
      <w:r w:rsidRPr="009F500B">
        <w:rPr>
          <w:rFonts w:ascii="Times New Roman" w:eastAsia="Times New Roman" w:hAnsi="Times New Roman" w:cs="Times New Roman"/>
          <w:bCs/>
          <w:noProof/>
          <w:sz w:val="24"/>
          <w:szCs w:val="24"/>
          <w:lang w:eastAsia="ru-RU"/>
        </w:rPr>
        <w:t> sätestatud piiranguid aastatel 2020–2027 ei rakendata (§ 59 lõik 14 jõust. 27.12.2020)</w:t>
      </w:r>
    </w:p>
    <w:p w14:paraId="0BDC5E82" w14:textId="77777777" w:rsidR="00E3500B" w:rsidRPr="007E1A07" w:rsidRDefault="00E3500B" w:rsidP="00050DD7">
      <w:pPr>
        <w:spacing w:after="120" w:line="240" w:lineRule="auto"/>
        <w:jc w:val="both"/>
        <w:rPr>
          <w:rFonts w:ascii="Times New Roman" w:eastAsia="Times New Roman" w:hAnsi="Times New Roman" w:cs="Times New Roman"/>
          <w:noProof/>
          <w:sz w:val="24"/>
          <w:szCs w:val="24"/>
          <w:lang w:eastAsia="ru-RU"/>
        </w:rPr>
      </w:pPr>
      <w:r w:rsidRPr="007E1A07">
        <w:rPr>
          <w:rFonts w:ascii="Times New Roman" w:eastAsia="Times New Roman" w:hAnsi="Times New Roman" w:cs="Times New Roman"/>
          <w:noProof/>
          <w:sz w:val="24"/>
          <w:szCs w:val="24"/>
          <w:lang w:eastAsia="ru-RU"/>
        </w:rPr>
        <w:t xml:space="preserve">Arvestusüksuse näitajate arvutamisel võetakse arvesse kov-i ja temast sõltuvate üksuste saldoandmikud ning elimineeritakse nendes saldoandmikes kajastatud read, millel kajastub sama kov-i või temast sõltuva üksuse tehingupartneri kood. </w:t>
      </w:r>
    </w:p>
    <w:p w14:paraId="202247BE" w14:textId="5E9ADA25" w:rsidR="00E3500B" w:rsidRPr="00CE5816" w:rsidRDefault="00E3500B" w:rsidP="00050DD7">
      <w:pPr>
        <w:spacing w:after="120" w:line="240" w:lineRule="auto"/>
        <w:jc w:val="both"/>
        <w:rPr>
          <w:rFonts w:ascii="Times New Roman" w:eastAsia="Times New Roman" w:hAnsi="Times New Roman" w:cs="Times New Roman"/>
          <w:noProof/>
          <w:sz w:val="24"/>
          <w:szCs w:val="24"/>
          <w:lang w:val="en-GB" w:eastAsia="ru-RU"/>
        </w:rPr>
      </w:pPr>
      <w:r w:rsidRPr="00CE5816">
        <w:rPr>
          <w:rFonts w:ascii="Times New Roman" w:eastAsia="Times New Roman" w:hAnsi="Times New Roman" w:cs="Times New Roman"/>
          <w:noProof/>
          <w:sz w:val="24"/>
          <w:szCs w:val="24"/>
          <w:lang w:val="en-GB" w:eastAsia="ru-RU"/>
        </w:rPr>
        <w:t>Andmed Narva linna ja Narva linna arvestusüksuse põhitegevuse tul</w:t>
      </w:r>
      <w:r w:rsidR="007E1A07" w:rsidRPr="00CE5816">
        <w:rPr>
          <w:rFonts w:ascii="Times New Roman" w:eastAsia="Times New Roman" w:hAnsi="Times New Roman" w:cs="Times New Roman"/>
          <w:noProof/>
          <w:sz w:val="24"/>
          <w:szCs w:val="24"/>
          <w:lang w:val="en-GB" w:eastAsia="ru-RU"/>
        </w:rPr>
        <w:t>emist ja netovõlakoormusest 2020</w:t>
      </w:r>
      <w:r w:rsidR="00A44621" w:rsidRPr="00CE5816">
        <w:rPr>
          <w:rFonts w:ascii="Times New Roman" w:eastAsia="Times New Roman" w:hAnsi="Times New Roman" w:cs="Times New Roman"/>
          <w:noProof/>
          <w:sz w:val="24"/>
          <w:szCs w:val="24"/>
          <w:lang w:val="en-GB" w:eastAsia="ru-RU"/>
        </w:rPr>
        <w:t xml:space="preserve"> aastal, jooksvaks </w:t>
      </w:r>
      <w:r w:rsidR="007E1A07" w:rsidRPr="00CE5816">
        <w:rPr>
          <w:rFonts w:ascii="Times New Roman" w:eastAsia="Times New Roman" w:hAnsi="Times New Roman" w:cs="Times New Roman"/>
          <w:noProof/>
          <w:sz w:val="24"/>
          <w:szCs w:val="24"/>
          <w:lang w:val="en-GB" w:eastAsia="ru-RU"/>
        </w:rPr>
        <w:t>2021</w:t>
      </w:r>
      <w:r w:rsidRPr="00CE5816">
        <w:rPr>
          <w:rFonts w:ascii="Times New Roman" w:eastAsia="Times New Roman" w:hAnsi="Times New Roman" w:cs="Times New Roman"/>
          <w:noProof/>
          <w:sz w:val="24"/>
          <w:szCs w:val="24"/>
          <w:lang w:val="en-GB" w:eastAsia="ru-RU"/>
        </w:rPr>
        <w:t xml:space="preserve"> aastaks prognoositud ja eelarvestrateegia perioo</w:t>
      </w:r>
      <w:r w:rsidR="007E1A07" w:rsidRPr="00CE5816">
        <w:rPr>
          <w:rFonts w:ascii="Times New Roman" w:eastAsia="Times New Roman" w:hAnsi="Times New Roman" w:cs="Times New Roman"/>
          <w:noProof/>
          <w:sz w:val="24"/>
          <w:szCs w:val="24"/>
          <w:lang w:val="en-GB" w:eastAsia="ru-RU"/>
        </w:rPr>
        <w:t>di igaks aastaks (2022-2025</w:t>
      </w:r>
      <w:r w:rsidRPr="00CE5816">
        <w:rPr>
          <w:rFonts w:ascii="Times New Roman" w:eastAsia="Times New Roman" w:hAnsi="Times New Roman" w:cs="Times New Roman"/>
          <w:noProof/>
          <w:sz w:val="24"/>
          <w:szCs w:val="24"/>
          <w:lang w:val="en-GB" w:eastAsia="ru-RU"/>
        </w:rPr>
        <w:t xml:space="preserve">) on esitatud punktis 6.6. Arvestusüksuse sisesed tehingud on elimineeritud. </w:t>
      </w:r>
    </w:p>
    <w:p w14:paraId="1A08631F" w14:textId="4BE62818" w:rsidR="00E3500B" w:rsidRPr="004C2C95" w:rsidRDefault="00E3500B" w:rsidP="00ED69AD">
      <w:pPr>
        <w:spacing w:after="120" w:line="240" w:lineRule="auto"/>
        <w:jc w:val="both"/>
        <w:rPr>
          <w:rFonts w:ascii="Times New Roman" w:eastAsia="Times New Roman" w:hAnsi="Times New Roman" w:cs="Times New Roman"/>
          <w:noProof/>
          <w:sz w:val="24"/>
          <w:szCs w:val="24"/>
          <w:lang w:val="en-GB" w:eastAsia="ru-RU"/>
        </w:rPr>
        <w:sectPr w:rsidR="00E3500B" w:rsidRPr="004C2C95" w:rsidSect="00F43C1E">
          <w:footerReference w:type="default" r:id="rId14"/>
          <w:pgSz w:w="11906" w:h="16838"/>
          <w:pgMar w:top="1417" w:right="1417" w:bottom="1417" w:left="1800" w:header="708" w:footer="708" w:gutter="0"/>
          <w:cols w:space="708"/>
          <w:docGrid w:linePitch="360"/>
        </w:sectPr>
      </w:pPr>
      <w:r w:rsidRPr="004C2C95">
        <w:rPr>
          <w:rFonts w:ascii="Times New Roman" w:eastAsia="Times New Roman" w:hAnsi="Times New Roman" w:cs="Times New Roman"/>
          <w:noProof/>
          <w:sz w:val="24"/>
          <w:szCs w:val="24"/>
          <w:lang w:val="en-GB" w:eastAsia="ru-RU"/>
        </w:rPr>
        <w:t>Esitatud andmetest tuleneb, et Narva linna ja Narva linna arvestusüksuse planeeritud põhitegevuse tulem on positiivne, netovõlakoormus ei ületa KOFS-iga kehtestatud ülemmäära ning vastavad seadu</w:t>
      </w:r>
      <w:r w:rsidR="00394071">
        <w:rPr>
          <w:rFonts w:ascii="Times New Roman" w:eastAsia="Times New Roman" w:hAnsi="Times New Roman" w:cs="Times New Roman"/>
          <w:noProof/>
          <w:sz w:val="24"/>
          <w:szCs w:val="24"/>
          <w:lang w:val="en-GB" w:eastAsia="ru-RU"/>
        </w:rPr>
        <w:t>sandlusega kehtestatud nõuete</w:t>
      </w:r>
    </w:p>
    <w:p w14:paraId="1EFD4566" w14:textId="77777777" w:rsidR="00BC1743" w:rsidRPr="002F2955" w:rsidRDefault="00BC1743" w:rsidP="00B32900">
      <w:pPr>
        <w:spacing w:after="0" w:line="240" w:lineRule="auto"/>
        <w:rPr>
          <w:rFonts w:ascii="Times New Roman" w:eastAsia="Times New Roman" w:hAnsi="Times New Roman" w:cs="Times New Roman"/>
          <w:color w:val="FF0000"/>
          <w:sz w:val="24"/>
          <w:szCs w:val="24"/>
          <w:highlight w:val="yellow"/>
          <w:lang w:val="en-GB" w:eastAsia="ru-RU"/>
        </w:rPr>
      </w:pPr>
    </w:p>
    <w:p w14:paraId="097E9537" w14:textId="77777777" w:rsidR="00BC1743" w:rsidRPr="002F2955" w:rsidRDefault="00BC1743" w:rsidP="00B32900">
      <w:pPr>
        <w:spacing w:after="0" w:line="240" w:lineRule="auto"/>
        <w:rPr>
          <w:rFonts w:ascii="Times New Roman" w:eastAsia="Times New Roman" w:hAnsi="Times New Roman" w:cs="Times New Roman"/>
          <w:color w:val="FF0000"/>
          <w:sz w:val="24"/>
          <w:szCs w:val="24"/>
          <w:highlight w:val="yellow"/>
          <w:lang w:val="en-GB" w:eastAsia="ru-RU"/>
        </w:rPr>
      </w:pPr>
    </w:p>
    <w:p w14:paraId="470C768F" w14:textId="0CE04CD6" w:rsidR="00AC75F5" w:rsidRPr="00855348" w:rsidRDefault="00AC75F5" w:rsidP="00AC75F5">
      <w:pPr>
        <w:pStyle w:val="ListParagraph"/>
        <w:numPr>
          <w:ilvl w:val="1"/>
          <w:numId w:val="36"/>
        </w:numPr>
        <w:spacing w:after="120" w:line="240" w:lineRule="auto"/>
        <w:rPr>
          <w:rFonts w:ascii="Times New Roman" w:eastAsia="Times New Roman" w:hAnsi="Times New Roman"/>
          <w:b/>
          <w:iCs/>
          <w:sz w:val="24"/>
          <w:szCs w:val="24"/>
          <w:lang w:val="en-GB" w:eastAsia="ru-RU"/>
        </w:rPr>
      </w:pPr>
      <w:proofErr w:type="spellStart"/>
      <w:r w:rsidRPr="00855348">
        <w:rPr>
          <w:rFonts w:ascii="Times New Roman" w:eastAsia="Times New Roman" w:hAnsi="Times New Roman"/>
          <w:b/>
          <w:iCs/>
          <w:sz w:val="24"/>
          <w:szCs w:val="24"/>
          <w:lang w:val="en-GB" w:eastAsia="ru-RU"/>
        </w:rPr>
        <w:t>Na</w:t>
      </w:r>
      <w:r w:rsidR="00945058" w:rsidRPr="00855348">
        <w:rPr>
          <w:rFonts w:ascii="Times New Roman" w:eastAsia="Times New Roman" w:hAnsi="Times New Roman"/>
          <w:b/>
          <w:iCs/>
          <w:sz w:val="24"/>
          <w:szCs w:val="24"/>
          <w:lang w:val="en-GB" w:eastAsia="ru-RU"/>
        </w:rPr>
        <w:t>rva</w:t>
      </w:r>
      <w:proofErr w:type="spellEnd"/>
      <w:r w:rsidR="00945058" w:rsidRPr="00855348">
        <w:rPr>
          <w:rFonts w:ascii="Times New Roman" w:eastAsia="Times New Roman" w:hAnsi="Times New Roman"/>
          <w:b/>
          <w:iCs/>
          <w:sz w:val="24"/>
          <w:szCs w:val="24"/>
          <w:lang w:val="en-GB" w:eastAsia="ru-RU"/>
        </w:rPr>
        <w:t xml:space="preserve"> </w:t>
      </w:r>
      <w:proofErr w:type="spellStart"/>
      <w:r w:rsidR="00945058" w:rsidRPr="00855348">
        <w:rPr>
          <w:rFonts w:ascii="Times New Roman" w:eastAsia="Times New Roman" w:hAnsi="Times New Roman"/>
          <w:b/>
          <w:iCs/>
          <w:sz w:val="24"/>
          <w:szCs w:val="24"/>
          <w:lang w:val="en-GB" w:eastAsia="ru-RU"/>
        </w:rPr>
        <w:t>linna</w:t>
      </w:r>
      <w:proofErr w:type="spellEnd"/>
      <w:r w:rsidR="00945058" w:rsidRPr="00855348">
        <w:rPr>
          <w:rFonts w:ascii="Times New Roman" w:eastAsia="Times New Roman" w:hAnsi="Times New Roman"/>
          <w:b/>
          <w:iCs/>
          <w:sz w:val="24"/>
          <w:szCs w:val="24"/>
          <w:lang w:val="en-GB" w:eastAsia="ru-RU"/>
        </w:rPr>
        <w:t xml:space="preserve"> </w:t>
      </w:r>
      <w:proofErr w:type="spellStart"/>
      <w:r w:rsidR="00945058" w:rsidRPr="00855348">
        <w:rPr>
          <w:rFonts w:ascii="Times New Roman" w:eastAsia="Times New Roman" w:hAnsi="Times New Roman"/>
          <w:b/>
          <w:iCs/>
          <w:sz w:val="24"/>
          <w:szCs w:val="24"/>
          <w:lang w:val="en-GB" w:eastAsia="ru-RU"/>
        </w:rPr>
        <w:t>eelarvestrateegia</w:t>
      </w:r>
      <w:proofErr w:type="spellEnd"/>
      <w:r w:rsidR="00945058" w:rsidRPr="00855348">
        <w:rPr>
          <w:rFonts w:ascii="Times New Roman" w:eastAsia="Times New Roman" w:hAnsi="Times New Roman"/>
          <w:b/>
          <w:iCs/>
          <w:sz w:val="24"/>
          <w:szCs w:val="24"/>
          <w:lang w:val="en-GB" w:eastAsia="ru-RU"/>
        </w:rPr>
        <w:t xml:space="preserve"> 2022-2025</w:t>
      </w:r>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andmed</w:t>
      </w:r>
      <w:proofErr w:type="spellEnd"/>
      <w:r w:rsidRPr="00855348">
        <w:rPr>
          <w:rFonts w:ascii="Times New Roman" w:eastAsia="Times New Roman" w:hAnsi="Times New Roman"/>
          <w:b/>
          <w:iCs/>
          <w:sz w:val="24"/>
          <w:szCs w:val="24"/>
          <w:lang w:val="en-GB" w:eastAsia="ru-RU"/>
        </w:rPr>
        <w:t xml:space="preserve"> </w:t>
      </w:r>
    </w:p>
    <w:p w14:paraId="0531E37D" w14:textId="77777777" w:rsidR="00ED69AD" w:rsidRDefault="00AC75F5" w:rsidP="00AC75F5">
      <w:pPr>
        <w:spacing w:after="0" w:line="240" w:lineRule="auto"/>
        <w:rPr>
          <w:rFonts w:ascii="Times New Roman" w:eastAsia="Times New Roman" w:hAnsi="Times New Roman"/>
          <w:b/>
          <w:iCs/>
          <w:sz w:val="24"/>
          <w:szCs w:val="24"/>
          <w:lang w:val="en-GB" w:eastAsia="ru-RU"/>
        </w:rPr>
      </w:pPr>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Arengusuunad</w:t>
      </w:r>
      <w:proofErr w:type="spellEnd"/>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tegevuskava</w:t>
      </w:r>
      <w:proofErr w:type="spellEnd"/>
      <w:r w:rsidRPr="00855348">
        <w:rPr>
          <w:rFonts w:ascii="Times New Roman" w:eastAsia="Times New Roman" w:hAnsi="Times New Roman"/>
          <w:b/>
          <w:iCs/>
          <w:sz w:val="24"/>
          <w:szCs w:val="24"/>
          <w:lang w:val="en-GB" w:eastAsia="ru-RU"/>
        </w:rPr>
        <w:t xml:space="preserve"> </w:t>
      </w:r>
      <w:proofErr w:type="spellStart"/>
      <w:r w:rsidRPr="00855348">
        <w:rPr>
          <w:rFonts w:ascii="Times New Roman" w:eastAsia="Times New Roman" w:hAnsi="Times New Roman"/>
          <w:b/>
          <w:iCs/>
          <w:sz w:val="24"/>
          <w:szCs w:val="24"/>
          <w:lang w:val="en-GB" w:eastAsia="ru-RU"/>
        </w:rPr>
        <w:t>alusel</w:t>
      </w:r>
      <w:proofErr w:type="spellEnd"/>
      <w:r w:rsidRPr="00855348">
        <w:rPr>
          <w:rFonts w:ascii="Times New Roman" w:eastAsia="Times New Roman" w:hAnsi="Times New Roman"/>
          <w:b/>
          <w:iCs/>
          <w:sz w:val="24"/>
          <w:szCs w:val="24"/>
          <w:lang w:val="en-GB" w:eastAsia="ru-RU"/>
        </w:rPr>
        <w:tab/>
      </w:r>
    </w:p>
    <w:tbl>
      <w:tblPr>
        <w:tblW w:w="14885" w:type="dxa"/>
        <w:tblLook w:val="04A0" w:firstRow="1" w:lastRow="0" w:firstColumn="1" w:lastColumn="0" w:noHBand="0" w:noVBand="1"/>
      </w:tblPr>
      <w:tblGrid>
        <w:gridCol w:w="6440"/>
        <w:gridCol w:w="936"/>
        <w:gridCol w:w="771"/>
        <w:gridCol w:w="936"/>
        <w:gridCol w:w="771"/>
        <w:gridCol w:w="936"/>
        <w:gridCol w:w="771"/>
        <w:gridCol w:w="936"/>
        <w:gridCol w:w="771"/>
        <w:gridCol w:w="846"/>
        <w:gridCol w:w="771"/>
      </w:tblGrid>
      <w:tr w:rsidR="00F21847" w:rsidRPr="00F21847" w14:paraId="25F5D587" w14:textId="77777777" w:rsidTr="00BA5146">
        <w:trPr>
          <w:trHeight w:val="330"/>
        </w:trPr>
        <w:tc>
          <w:tcPr>
            <w:tcW w:w="6440" w:type="dxa"/>
            <w:tcBorders>
              <w:top w:val="single" w:sz="8" w:space="0" w:color="auto"/>
              <w:left w:val="single" w:sz="8" w:space="0" w:color="auto"/>
              <w:bottom w:val="nil"/>
              <w:right w:val="nil"/>
            </w:tcBorders>
            <w:shd w:val="clear" w:color="000000" w:fill="FFFFFF"/>
            <w:noWrap/>
            <w:vAlign w:val="bottom"/>
            <w:hideMark/>
          </w:tcPr>
          <w:p w14:paraId="1ADCF77F" w14:textId="77777777" w:rsidR="00F21847" w:rsidRPr="00F21847" w:rsidRDefault="00F21847" w:rsidP="00F21847">
            <w:pPr>
              <w:spacing w:after="0" w:line="240" w:lineRule="auto"/>
              <w:rPr>
                <w:rFonts w:ascii="Times New Roman" w:eastAsia="Times New Roman" w:hAnsi="Times New Roman" w:cs="Times New Roman"/>
                <w:b/>
                <w:bCs/>
                <w:sz w:val="20"/>
                <w:szCs w:val="20"/>
                <w:lang w:val="en-GB" w:eastAsia="en-GB"/>
              </w:rPr>
            </w:pPr>
            <w:proofErr w:type="spellStart"/>
            <w:r w:rsidRPr="00F21847">
              <w:rPr>
                <w:rFonts w:ascii="Times New Roman" w:eastAsia="Times New Roman" w:hAnsi="Times New Roman" w:cs="Times New Roman"/>
                <w:b/>
                <w:bCs/>
                <w:sz w:val="20"/>
                <w:szCs w:val="20"/>
                <w:lang w:val="en-GB" w:eastAsia="en-GB"/>
              </w:rPr>
              <w:t>Arengusuunad</w:t>
            </w:r>
            <w:proofErr w:type="spellEnd"/>
            <w:r w:rsidRPr="00F21847">
              <w:rPr>
                <w:rFonts w:ascii="Times New Roman" w:eastAsia="Times New Roman" w:hAnsi="Times New Roman" w:cs="Times New Roman"/>
                <w:b/>
                <w:bCs/>
                <w:sz w:val="20"/>
                <w:szCs w:val="20"/>
                <w:lang w:val="en-GB" w:eastAsia="en-GB"/>
              </w:rPr>
              <w:t xml:space="preserve">, 2021-2025 </w:t>
            </w:r>
            <w:proofErr w:type="spellStart"/>
            <w:r w:rsidRPr="00F21847">
              <w:rPr>
                <w:rFonts w:ascii="Times New Roman" w:eastAsia="Times New Roman" w:hAnsi="Times New Roman" w:cs="Times New Roman"/>
                <w:b/>
                <w:bCs/>
                <w:sz w:val="20"/>
                <w:szCs w:val="20"/>
                <w:lang w:val="en-GB" w:eastAsia="en-GB"/>
              </w:rPr>
              <w:t>aasta</w:t>
            </w:r>
            <w:proofErr w:type="spellEnd"/>
            <w:r w:rsidRPr="00F21847">
              <w:rPr>
                <w:rFonts w:ascii="Times New Roman" w:eastAsia="Times New Roman" w:hAnsi="Times New Roman" w:cs="Times New Roman"/>
                <w:b/>
                <w:bCs/>
                <w:sz w:val="20"/>
                <w:szCs w:val="20"/>
                <w:lang w:val="en-GB" w:eastAsia="en-GB"/>
              </w:rPr>
              <w:t xml:space="preserve">, </w:t>
            </w:r>
            <w:proofErr w:type="spellStart"/>
            <w:r w:rsidRPr="00F21847">
              <w:rPr>
                <w:rFonts w:ascii="Times New Roman" w:eastAsia="Times New Roman" w:hAnsi="Times New Roman" w:cs="Times New Roman"/>
                <w:b/>
                <w:bCs/>
                <w:sz w:val="20"/>
                <w:szCs w:val="20"/>
                <w:lang w:val="en-GB" w:eastAsia="en-GB"/>
              </w:rPr>
              <w:t>Narva</w:t>
            </w:r>
            <w:proofErr w:type="spellEnd"/>
            <w:r w:rsidRPr="00F21847">
              <w:rPr>
                <w:rFonts w:ascii="Times New Roman" w:eastAsia="Times New Roman" w:hAnsi="Times New Roman" w:cs="Times New Roman"/>
                <w:b/>
                <w:bCs/>
                <w:sz w:val="20"/>
                <w:szCs w:val="20"/>
                <w:lang w:val="en-GB" w:eastAsia="en-GB"/>
              </w:rPr>
              <w:t xml:space="preserve"> </w:t>
            </w:r>
            <w:proofErr w:type="spellStart"/>
            <w:r w:rsidRPr="00F21847">
              <w:rPr>
                <w:rFonts w:ascii="Times New Roman" w:eastAsia="Times New Roman" w:hAnsi="Times New Roman" w:cs="Times New Roman"/>
                <w:b/>
                <w:bCs/>
                <w:sz w:val="20"/>
                <w:szCs w:val="20"/>
                <w:lang w:val="en-GB" w:eastAsia="en-GB"/>
              </w:rPr>
              <w:t>linna</w:t>
            </w:r>
            <w:proofErr w:type="spellEnd"/>
            <w:r w:rsidRPr="00F21847">
              <w:rPr>
                <w:rFonts w:ascii="Times New Roman" w:eastAsia="Times New Roman" w:hAnsi="Times New Roman" w:cs="Times New Roman"/>
                <w:b/>
                <w:bCs/>
                <w:sz w:val="20"/>
                <w:szCs w:val="20"/>
                <w:lang w:val="en-GB" w:eastAsia="en-GB"/>
              </w:rPr>
              <w:t xml:space="preserve"> </w:t>
            </w:r>
            <w:proofErr w:type="spellStart"/>
            <w:r w:rsidRPr="00F21847">
              <w:rPr>
                <w:rFonts w:ascii="Times New Roman" w:eastAsia="Times New Roman" w:hAnsi="Times New Roman" w:cs="Times New Roman"/>
                <w:b/>
                <w:bCs/>
                <w:sz w:val="20"/>
                <w:szCs w:val="20"/>
                <w:lang w:val="en-GB" w:eastAsia="en-GB"/>
              </w:rPr>
              <w:t>omafinantseering</w:t>
            </w:r>
            <w:proofErr w:type="spellEnd"/>
            <w:r w:rsidRPr="00F21847">
              <w:rPr>
                <w:rFonts w:ascii="Times New Roman" w:eastAsia="Times New Roman" w:hAnsi="Times New Roman" w:cs="Times New Roman"/>
                <w:b/>
                <w:bCs/>
                <w:sz w:val="20"/>
                <w:szCs w:val="20"/>
                <w:lang w:val="en-GB" w:eastAsia="en-GB"/>
              </w:rPr>
              <w:t xml:space="preserve"> (</w:t>
            </w:r>
            <w:proofErr w:type="spellStart"/>
            <w:r w:rsidRPr="00F21847">
              <w:rPr>
                <w:rFonts w:ascii="Times New Roman" w:eastAsia="Times New Roman" w:hAnsi="Times New Roman" w:cs="Times New Roman"/>
                <w:b/>
                <w:bCs/>
                <w:sz w:val="20"/>
                <w:szCs w:val="20"/>
                <w:lang w:val="en-GB" w:eastAsia="en-GB"/>
              </w:rPr>
              <w:t>tegevuskava</w:t>
            </w:r>
            <w:proofErr w:type="spellEnd"/>
            <w:r w:rsidRPr="00F21847">
              <w:rPr>
                <w:rFonts w:ascii="Times New Roman" w:eastAsia="Times New Roman" w:hAnsi="Times New Roman" w:cs="Times New Roman"/>
                <w:b/>
                <w:bCs/>
                <w:sz w:val="20"/>
                <w:szCs w:val="20"/>
                <w:lang w:val="en-GB" w:eastAsia="en-GB"/>
              </w:rPr>
              <w:t xml:space="preserve"> </w:t>
            </w:r>
            <w:proofErr w:type="spellStart"/>
            <w:r w:rsidRPr="00F21847">
              <w:rPr>
                <w:rFonts w:ascii="Times New Roman" w:eastAsia="Times New Roman" w:hAnsi="Times New Roman" w:cs="Times New Roman"/>
                <w:b/>
                <w:bCs/>
                <w:sz w:val="20"/>
                <w:szCs w:val="20"/>
                <w:lang w:val="en-GB" w:eastAsia="en-GB"/>
              </w:rPr>
              <w:t>koondandmed</w:t>
            </w:r>
            <w:proofErr w:type="spellEnd"/>
            <w:r w:rsidRPr="00F21847">
              <w:rPr>
                <w:rFonts w:ascii="Times New Roman" w:eastAsia="Times New Roman" w:hAnsi="Times New Roman" w:cs="Times New Roman"/>
                <w:b/>
                <w:bCs/>
                <w:sz w:val="20"/>
                <w:szCs w:val="20"/>
                <w:lang w:val="en-GB" w:eastAsia="en-GB"/>
              </w:rPr>
              <w:t>)</w:t>
            </w:r>
          </w:p>
        </w:tc>
        <w:tc>
          <w:tcPr>
            <w:tcW w:w="1707"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2A0F88E6" w14:textId="77777777" w:rsidR="00F21847" w:rsidRPr="00F21847" w:rsidRDefault="00F21847" w:rsidP="00F21847">
            <w:pPr>
              <w:spacing w:after="0" w:line="240" w:lineRule="auto"/>
              <w:jc w:val="center"/>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2021</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31039727" w14:textId="77777777" w:rsidR="00F21847" w:rsidRPr="00F21847" w:rsidRDefault="00F21847" w:rsidP="00F21847">
            <w:pPr>
              <w:spacing w:after="0" w:line="240" w:lineRule="auto"/>
              <w:jc w:val="center"/>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2022</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71CA8476" w14:textId="77777777" w:rsidR="00F21847" w:rsidRPr="00F21847" w:rsidRDefault="00F21847" w:rsidP="00F21847">
            <w:pPr>
              <w:spacing w:after="0" w:line="240" w:lineRule="auto"/>
              <w:jc w:val="center"/>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2023</w:t>
            </w:r>
          </w:p>
        </w:tc>
        <w:tc>
          <w:tcPr>
            <w:tcW w:w="1707" w:type="dxa"/>
            <w:gridSpan w:val="2"/>
            <w:tcBorders>
              <w:top w:val="single" w:sz="8" w:space="0" w:color="auto"/>
              <w:left w:val="nil"/>
              <w:bottom w:val="single" w:sz="8" w:space="0" w:color="auto"/>
              <w:right w:val="single" w:sz="8" w:space="0" w:color="000000"/>
            </w:tcBorders>
            <w:shd w:val="clear" w:color="auto" w:fill="auto"/>
            <w:vAlign w:val="bottom"/>
            <w:hideMark/>
          </w:tcPr>
          <w:p w14:paraId="0148A625" w14:textId="77777777" w:rsidR="00F21847" w:rsidRPr="00F21847" w:rsidRDefault="00F21847" w:rsidP="00F21847">
            <w:pPr>
              <w:spacing w:after="0" w:line="240" w:lineRule="auto"/>
              <w:jc w:val="center"/>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2024</w:t>
            </w:r>
          </w:p>
        </w:tc>
        <w:tc>
          <w:tcPr>
            <w:tcW w:w="1617" w:type="dxa"/>
            <w:gridSpan w:val="2"/>
            <w:tcBorders>
              <w:top w:val="single" w:sz="8" w:space="0" w:color="auto"/>
              <w:left w:val="nil"/>
              <w:bottom w:val="single" w:sz="8" w:space="0" w:color="auto"/>
              <w:right w:val="single" w:sz="8" w:space="0" w:color="000000"/>
            </w:tcBorders>
            <w:shd w:val="clear" w:color="auto" w:fill="auto"/>
            <w:vAlign w:val="bottom"/>
            <w:hideMark/>
          </w:tcPr>
          <w:p w14:paraId="5B1A95E8" w14:textId="77777777" w:rsidR="00F21847" w:rsidRPr="00F21847" w:rsidRDefault="00F21847" w:rsidP="00F21847">
            <w:pPr>
              <w:spacing w:after="0" w:line="240" w:lineRule="auto"/>
              <w:jc w:val="center"/>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2025</w:t>
            </w:r>
          </w:p>
        </w:tc>
      </w:tr>
      <w:tr w:rsidR="00BA5146" w:rsidRPr="00F21847" w14:paraId="64821BFA" w14:textId="77777777" w:rsidTr="00BA5146">
        <w:trPr>
          <w:trHeight w:val="780"/>
        </w:trPr>
        <w:tc>
          <w:tcPr>
            <w:tcW w:w="6440" w:type="dxa"/>
            <w:tcBorders>
              <w:top w:val="single" w:sz="8" w:space="0" w:color="auto"/>
              <w:left w:val="single" w:sz="8" w:space="0" w:color="auto"/>
              <w:bottom w:val="single" w:sz="4" w:space="0" w:color="auto"/>
              <w:right w:val="single" w:sz="4" w:space="0" w:color="auto"/>
            </w:tcBorders>
            <w:shd w:val="clear" w:color="000000" w:fill="EBF1DE"/>
            <w:vAlign w:val="bottom"/>
            <w:hideMark/>
          </w:tcPr>
          <w:p w14:paraId="630D5EBA"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bookmarkStart w:id="17" w:name="_GoBack" w:colFirst="1" w:colLast="10"/>
            <w:r w:rsidRPr="00F21847">
              <w:rPr>
                <w:rFonts w:ascii="Times New Roman" w:eastAsia="Times New Roman" w:hAnsi="Times New Roman" w:cs="Times New Roman"/>
                <w:b/>
                <w:bCs/>
                <w:color w:val="000000"/>
                <w:sz w:val="20"/>
                <w:szCs w:val="20"/>
                <w:lang w:val="en-GB" w:eastAsia="en-GB"/>
              </w:rPr>
              <w:t xml:space="preserve">1. </w:t>
            </w:r>
            <w:proofErr w:type="spellStart"/>
            <w:r w:rsidRPr="00F21847">
              <w:rPr>
                <w:rFonts w:ascii="Times New Roman" w:eastAsia="Times New Roman" w:hAnsi="Times New Roman" w:cs="Times New Roman"/>
                <w:b/>
                <w:bCs/>
                <w:color w:val="000000"/>
                <w:sz w:val="20"/>
                <w:szCs w:val="20"/>
                <w:lang w:val="en-GB" w:eastAsia="en-GB"/>
              </w:rPr>
              <w:t>visiooni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osa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Kaasaegne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infrastruktuur</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tagab</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narvalastele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linna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külalistele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soodsa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turvalise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mugava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elukeskkonna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samuti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loob</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võimalused</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ettevõtluse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arenguks</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selle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konkurentsivõime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tõstmiseks</w:t>
            </w:r>
            <w:proofErr w:type="spellEnd"/>
          </w:p>
        </w:tc>
        <w:tc>
          <w:tcPr>
            <w:tcW w:w="936" w:type="dxa"/>
            <w:tcBorders>
              <w:top w:val="nil"/>
              <w:left w:val="nil"/>
              <w:bottom w:val="single" w:sz="4" w:space="0" w:color="auto"/>
              <w:right w:val="single" w:sz="4" w:space="0" w:color="auto"/>
            </w:tcBorders>
            <w:shd w:val="clear" w:color="000000" w:fill="EBF1DE"/>
            <w:noWrap/>
            <w:vAlign w:val="bottom"/>
            <w:hideMark/>
          </w:tcPr>
          <w:p w14:paraId="12F7F8BD" w14:textId="4986BFBF"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10364645</w:t>
            </w:r>
          </w:p>
        </w:tc>
        <w:tc>
          <w:tcPr>
            <w:tcW w:w="771" w:type="dxa"/>
            <w:tcBorders>
              <w:top w:val="nil"/>
              <w:left w:val="nil"/>
              <w:bottom w:val="single" w:sz="4" w:space="0" w:color="auto"/>
              <w:right w:val="single" w:sz="4" w:space="0" w:color="auto"/>
            </w:tcBorders>
            <w:shd w:val="clear" w:color="000000" w:fill="EBF1DE"/>
            <w:noWrap/>
            <w:vAlign w:val="bottom"/>
            <w:hideMark/>
          </w:tcPr>
          <w:p w14:paraId="4E0E251B" w14:textId="58FC8274"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66,3%</w:t>
            </w:r>
          </w:p>
        </w:tc>
        <w:tc>
          <w:tcPr>
            <w:tcW w:w="936" w:type="dxa"/>
            <w:tcBorders>
              <w:top w:val="nil"/>
              <w:left w:val="nil"/>
              <w:bottom w:val="single" w:sz="4" w:space="0" w:color="auto"/>
              <w:right w:val="single" w:sz="4" w:space="0" w:color="auto"/>
            </w:tcBorders>
            <w:shd w:val="clear" w:color="000000" w:fill="EBF1DE"/>
            <w:noWrap/>
            <w:vAlign w:val="bottom"/>
            <w:hideMark/>
          </w:tcPr>
          <w:p w14:paraId="0FB24A5D" w14:textId="3EAC9BFF"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12207147</w:t>
            </w:r>
          </w:p>
        </w:tc>
        <w:tc>
          <w:tcPr>
            <w:tcW w:w="771" w:type="dxa"/>
            <w:tcBorders>
              <w:top w:val="nil"/>
              <w:left w:val="nil"/>
              <w:bottom w:val="single" w:sz="4" w:space="0" w:color="auto"/>
              <w:right w:val="single" w:sz="4" w:space="0" w:color="auto"/>
            </w:tcBorders>
            <w:shd w:val="clear" w:color="000000" w:fill="EBF1DE"/>
            <w:noWrap/>
            <w:vAlign w:val="bottom"/>
            <w:hideMark/>
          </w:tcPr>
          <w:p w14:paraId="45DB8530" w14:textId="597F42D0"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43,5%</w:t>
            </w:r>
          </w:p>
        </w:tc>
        <w:tc>
          <w:tcPr>
            <w:tcW w:w="936" w:type="dxa"/>
            <w:tcBorders>
              <w:top w:val="nil"/>
              <w:left w:val="nil"/>
              <w:bottom w:val="single" w:sz="4" w:space="0" w:color="auto"/>
              <w:right w:val="single" w:sz="4" w:space="0" w:color="auto"/>
            </w:tcBorders>
            <w:shd w:val="clear" w:color="000000" w:fill="EBF1DE"/>
            <w:noWrap/>
            <w:vAlign w:val="bottom"/>
            <w:hideMark/>
          </w:tcPr>
          <w:p w14:paraId="11914D25" w14:textId="787A2FBA"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9362905</w:t>
            </w:r>
          </w:p>
        </w:tc>
        <w:tc>
          <w:tcPr>
            <w:tcW w:w="771" w:type="dxa"/>
            <w:tcBorders>
              <w:top w:val="nil"/>
              <w:left w:val="nil"/>
              <w:bottom w:val="single" w:sz="4" w:space="0" w:color="auto"/>
              <w:right w:val="single" w:sz="4" w:space="0" w:color="auto"/>
            </w:tcBorders>
            <w:shd w:val="clear" w:color="000000" w:fill="EBF1DE"/>
            <w:noWrap/>
            <w:vAlign w:val="bottom"/>
            <w:hideMark/>
          </w:tcPr>
          <w:p w14:paraId="0E493B98" w14:textId="65C5955D"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40,6%</w:t>
            </w:r>
          </w:p>
        </w:tc>
        <w:tc>
          <w:tcPr>
            <w:tcW w:w="936" w:type="dxa"/>
            <w:tcBorders>
              <w:top w:val="nil"/>
              <w:left w:val="nil"/>
              <w:bottom w:val="single" w:sz="4" w:space="0" w:color="auto"/>
              <w:right w:val="single" w:sz="4" w:space="0" w:color="auto"/>
            </w:tcBorders>
            <w:shd w:val="clear" w:color="000000" w:fill="EBF1DE"/>
            <w:noWrap/>
            <w:vAlign w:val="bottom"/>
            <w:hideMark/>
          </w:tcPr>
          <w:p w14:paraId="2A7FDDB5" w14:textId="63A19937"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7337000</w:t>
            </w:r>
          </w:p>
        </w:tc>
        <w:tc>
          <w:tcPr>
            <w:tcW w:w="771" w:type="dxa"/>
            <w:tcBorders>
              <w:top w:val="nil"/>
              <w:left w:val="nil"/>
              <w:bottom w:val="single" w:sz="4" w:space="0" w:color="auto"/>
              <w:right w:val="single" w:sz="4" w:space="0" w:color="auto"/>
            </w:tcBorders>
            <w:shd w:val="clear" w:color="000000" w:fill="EBF1DE"/>
            <w:noWrap/>
            <w:vAlign w:val="bottom"/>
            <w:hideMark/>
          </w:tcPr>
          <w:p w14:paraId="06693808" w14:textId="4540617E"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49,9%</w:t>
            </w:r>
          </w:p>
        </w:tc>
        <w:tc>
          <w:tcPr>
            <w:tcW w:w="846" w:type="dxa"/>
            <w:tcBorders>
              <w:top w:val="nil"/>
              <w:left w:val="nil"/>
              <w:bottom w:val="single" w:sz="4" w:space="0" w:color="auto"/>
              <w:right w:val="single" w:sz="4" w:space="0" w:color="auto"/>
            </w:tcBorders>
            <w:shd w:val="clear" w:color="000000" w:fill="EBF1DE"/>
            <w:noWrap/>
            <w:vAlign w:val="bottom"/>
            <w:hideMark/>
          </w:tcPr>
          <w:p w14:paraId="0D974521" w14:textId="6FD604E1"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5456808</w:t>
            </w:r>
          </w:p>
        </w:tc>
        <w:tc>
          <w:tcPr>
            <w:tcW w:w="771" w:type="dxa"/>
            <w:tcBorders>
              <w:top w:val="nil"/>
              <w:left w:val="nil"/>
              <w:bottom w:val="single" w:sz="4" w:space="0" w:color="auto"/>
              <w:right w:val="single" w:sz="8" w:space="0" w:color="auto"/>
            </w:tcBorders>
            <w:shd w:val="clear" w:color="000000" w:fill="EBF1DE"/>
            <w:noWrap/>
            <w:vAlign w:val="bottom"/>
            <w:hideMark/>
          </w:tcPr>
          <w:p w14:paraId="7F43BBA1" w14:textId="34DADF1C"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64,3%</w:t>
            </w:r>
          </w:p>
        </w:tc>
      </w:tr>
      <w:tr w:rsidR="00BA5146" w:rsidRPr="00F21847" w14:paraId="60A000A3" w14:textId="77777777" w:rsidTr="00BA5146">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6E7835D6"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1.1: </w:t>
            </w:r>
            <w:proofErr w:type="spellStart"/>
            <w:r w:rsidRPr="00F21847">
              <w:rPr>
                <w:rFonts w:ascii="Times New Roman" w:eastAsia="Times New Roman" w:hAnsi="Times New Roman" w:cs="Times New Roman"/>
                <w:color w:val="000000"/>
                <w:sz w:val="20"/>
                <w:szCs w:val="20"/>
                <w:lang w:val="en-GB" w:eastAsia="en-GB"/>
              </w:rPr>
              <w:t>transpordi</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infrastruktuur</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vastab</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tänapäeva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nõuetele</w:t>
            </w:r>
            <w:proofErr w:type="spellEnd"/>
            <w:r w:rsidRPr="00F21847">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14B641CA" w14:textId="70491A56"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4319533</w:t>
            </w:r>
          </w:p>
        </w:tc>
        <w:tc>
          <w:tcPr>
            <w:tcW w:w="771" w:type="dxa"/>
            <w:tcBorders>
              <w:top w:val="nil"/>
              <w:left w:val="nil"/>
              <w:bottom w:val="single" w:sz="4" w:space="0" w:color="auto"/>
              <w:right w:val="single" w:sz="4" w:space="0" w:color="auto"/>
            </w:tcBorders>
            <w:shd w:val="clear" w:color="000000" w:fill="FFFFFF"/>
            <w:noWrap/>
            <w:vAlign w:val="bottom"/>
            <w:hideMark/>
          </w:tcPr>
          <w:p w14:paraId="2F069D5A" w14:textId="52926ACD"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27,6%</w:t>
            </w:r>
          </w:p>
        </w:tc>
        <w:tc>
          <w:tcPr>
            <w:tcW w:w="936" w:type="dxa"/>
            <w:tcBorders>
              <w:top w:val="nil"/>
              <w:left w:val="nil"/>
              <w:bottom w:val="single" w:sz="4" w:space="0" w:color="auto"/>
              <w:right w:val="single" w:sz="4" w:space="0" w:color="auto"/>
            </w:tcBorders>
            <w:shd w:val="clear" w:color="auto" w:fill="auto"/>
            <w:noWrap/>
            <w:vAlign w:val="bottom"/>
            <w:hideMark/>
          </w:tcPr>
          <w:p w14:paraId="2BCF5DAA" w14:textId="76376291"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4100392</w:t>
            </w:r>
          </w:p>
        </w:tc>
        <w:tc>
          <w:tcPr>
            <w:tcW w:w="771" w:type="dxa"/>
            <w:tcBorders>
              <w:top w:val="nil"/>
              <w:left w:val="nil"/>
              <w:bottom w:val="single" w:sz="4" w:space="0" w:color="auto"/>
              <w:right w:val="single" w:sz="4" w:space="0" w:color="auto"/>
            </w:tcBorders>
            <w:shd w:val="clear" w:color="000000" w:fill="FFFFFF"/>
            <w:noWrap/>
            <w:vAlign w:val="bottom"/>
            <w:hideMark/>
          </w:tcPr>
          <w:p w14:paraId="4D48FFAD" w14:textId="6EB74A82"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14,6%</w:t>
            </w:r>
          </w:p>
        </w:tc>
        <w:tc>
          <w:tcPr>
            <w:tcW w:w="936" w:type="dxa"/>
            <w:tcBorders>
              <w:top w:val="nil"/>
              <w:left w:val="nil"/>
              <w:bottom w:val="single" w:sz="4" w:space="0" w:color="auto"/>
              <w:right w:val="single" w:sz="4" w:space="0" w:color="auto"/>
            </w:tcBorders>
            <w:shd w:val="clear" w:color="auto" w:fill="auto"/>
            <w:noWrap/>
            <w:vAlign w:val="bottom"/>
            <w:hideMark/>
          </w:tcPr>
          <w:p w14:paraId="04855D2D" w14:textId="38E02E5F"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3759750</w:t>
            </w:r>
          </w:p>
        </w:tc>
        <w:tc>
          <w:tcPr>
            <w:tcW w:w="771" w:type="dxa"/>
            <w:tcBorders>
              <w:top w:val="nil"/>
              <w:left w:val="nil"/>
              <w:bottom w:val="single" w:sz="4" w:space="0" w:color="auto"/>
              <w:right w:val="single" w:sz="4" w:space="0" w:color="auto"/>
            </w:tcBorders>
            <w:shd w:val="clear" w:color="000000" w:fill="FFFFFF"/>
            <w:noWrap/>
            <w:vAlign w:val="bottom"/>
            <w:hideMark/>
          </w:tcPr>
          <w:p w14:paraId="0B544C36" w14:textId="76D5F75A"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16,3%</w:t>
            </w:r>
          </w:p>
        </w:tc>
        <w:tc>
          <w:tcPr>
            <w:tcW w:w="936" w:type="dxa"/>
            <w:tcBorders>
              <w:top w:val="nil"/>
              <w:left w:val="nil"/>
              <w:bottom w:val="single" w:sz="4" w:space="0" w:color="auto"/>
              <w:right w:val="single" w:sz="4" w:space="0" w:color="auto"/>
            </w:tcBorders>
            <w:shd w:val="clear" w:color="auto" w:fill="auto"/>
            <w:noWrap/>
            <w:vAlign w:val="bottom"/>
            <w:hideMark/>
          </w:tcPr>
          <w:p w14:paraId="3BFC6452" w14:textId="71B29729"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3653000</w:t>
            </w:r>
          </w:p>
        </w:tc>
        <w:tc>
          <w:tcPr>
            <w:tcW w:w="771" w:type="dxa"/>
            <w:tcBorders>
              <w:top w:val="nil"/>
              <w:left w:val="nil"/>
              <w:bottom w:val="single" w:sz="4" w:space="0" w:color="auto"/>
              <w:right w:val="single" w:sz="4" w:space="0" w:color="auto"/>
            </w:tcBorders>
            <w:shd w:val="clear" w:color="000000" w:fill="FFFFFF"/>
            <w:noWrap/>
            <w:vAlign w:val="bottom"/>
            <w:hideMark/>
          </w:tcPr>
          <w:p w14:paraId="5CA17A2D" w14:textId="1102A793"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24,8%</w:t>
            </w:r>
          </w:p>
        </w:tc>
        <w:tc>
          <w:tcPr>
            <w:tcW w:w="846" w:type="dxa"/>
            <w:tcBorders>
              <w:top w:val="nil"/>
              <w:left w:val="nil"/>
              <w:bottom w:val="single" w:sz="4" w:space="0" w:color="auto"/>
              <w:right w:val="single" w:sz="4" w:space="0" w:color="auto"/>
            </w:tcBorders>
            <w:shd w:val="clear" w:color="auto" w:fill="auto"/>
            <w:noWrap/>
            <w:vAlign w:val="bottom"/>
            <w:hideMark/>
          </w:tcPr>
          <w:p w14:paraId="39D8E8C4" w14:textId="09DEE25C"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3867250</w:t>
            </w:r>
          </w:p>
        </w:tc>
        <w:tc>
          <w:tcPr>
            <w:tcW w:w="771" w:type="dxa"/>
            <w:tcBorders>
              <w:top w:val="nil"/>
              <w:left w:val="nil"/>
              <w:bottom w:val="single" w:sz="4" w:space="0" w:color="auto"/>
              <w:right w:val="single" w:sz="8" w:space="0" w:color="auto"/>
            </w:tcBorders>
            <w:shd w:val="clear" w:color="000000" w:fill="FFFFFF"/>
            <w:noWrap/>
            <w:vAlign w:val="bottom"/>
            <w:hideMark/>
          </w:tcPr>
          <w:p w14:paraId="51666791" w14:textId="4D1B46B5"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45,6%</w:t>
            </w:r>
          </w:p>
        </w:tc>
      </w:tr>
      <w:tr w:rsidR="00BA5146" w:rsidRPr="00F21847" w14:paraId="48428B46" w14:textId="77777777" w:rsidTr="00BA5146">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75455AAF"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1.2: </w:t>
            </w:r>
            <w:proofErr w:type="spellStart"/>
            <w:r w:rsidRPr="00F21847">
              <w:rPr>
                <w:rFonts w:ascii="Times New Roman" w:eastAsia="Times New Roman" w:hAnsi="Times New Roman" w:cs="Times New Roman"/>
                <w:color w:val="000000"/>
                <w:sz w:val="20"/>
                <w:szCs w:val="20"/>
                <w:lang w:val="en-GB" w:eastAsia="en-GB"/>
              </w:rPr>
              <w:t>elukeskkonna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infrastruktuur</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parandatud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00B4D3E1" w14:textId="51ED1EE7"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2316406</w:t>
            </w:r>
          </w:p>
        </w:tc>
        <w:tc>
          <w:tcPr>
            <w:tcW w:w="771" w:type="dxa"/>
            <w:tcBorders>
              <w:top w:val="nil"/>
              <w:left w:val="nil"/>
              <w:bottom w:val="single" w:sz="4" w:space="0" w:color="auto"/>
              <w:right w:val="single" w:sz="4" w:space="0" w:color="auto"/>
            </w:tcBorders>
            <w:shd w:val="clear" w:color="000000" w:fill="FFFFFF"/>
            <w:noWrap/>
            <w:vAlign w:val="bottom"/>
            <w:hideMark/>
          </w:tcPr>
          <w:p w14:paraId="34310C39" w14:textId="4CEB9B8F"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14,8%</w:t>
            </w:r>
          </w:p>
        </w:tc>
        <w:tc>
          <w:tcPr>
            <w:tcW w:w="936" w:type="dxa"/>
            <w:tcBorders>
              <w:top w:val="nil"/>
              <w:left w:val="nil"/>
              <w:bottom w:val="single" w:sz="4" w:space="0" w:color="auto"/>
              <w:right w:val="single" w:sz="4" w:space="0" w:color="auto"/>
            </w:tcBorders>
            <w:shd w:val="clear" w:color="auto" w:fill="auto"/>
            <w:noWrap/>
            <w:vAlign w:val="bottom"/>
            <w:hideMark/>
          </w:tcPr>
          <w:p w14:paraId="58AEA400" w14:textId="0AC23BF8"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5151400</w:t>
            </w:r>
          </w:p>
        </w:tc>
        <w:tc>
          <w:tcPr>
            <w:tcW w:w="771" w:type="dxa"/>
            <w:tcBorders>
              <w:top w:val="nil"/>
              <w:left w:val="nil"/>
              <w:bottom w:val="single" w:sz="4" w:space="0" w:color="auto"/>
              <w:right w:val="single" w:sz="4" w:space="0" w:color="auto"/>
            </w:tcBorders>
            <w:shd w:val="clear" w:color="000000" w:fill="FFFFFF"/>
            <w:noWrap/>
            <w:vAlign w:val="bottom"/>
            <w:hideMark/>
          </w:tcPr>
          <w:p w14:paraId="3ED6694E" w14:textId="40F7C4E2"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18,4%</w:t>
            </w:r>
          </w:p>
        </w:tc>
        <w:tc>
          <w:tcPr>
            <w:tcW w:w="936" w:type="dxa"/>
            <w:tcBorders>
              <w:top w:val="nil"/>
              <w:left w:val="nil"/>
              <w:bottom w:val="single" w:sz="4" w:space="0" w:color="auto"/>
              <w:right w:val="single" w:sz="4" w:space="0" w:color="auto"/>
            </w:tcBorders>
            <w:shd w:val="clear" w:color="auto" w:fill="auto"/>
            <w:noWrap/>
            <w:vAlign w:val="bottom"/>
            <w:hideMark/>
          </w:tcPr>
          <w:p w14:paraId="4292BAA4" w14:textId="138D99DD"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4805159</w:t>
            </w:r>
          </w:p>
        </w:tc>
        <w:tc>
          <w:tcPr>
            <w:tcW w:w="771" w:type="dxa"/>
            <w:tcBorders>
              <w:top w:val="nil"/>
              <w:left w:val="nil"/>
              <w:bottom w:val="single" w:sz="4" w:space="0" w:color="auto"/>
              <w:right w:val="single" w:sz="4" w:space="0" w:color="auto"/>
            </w:tcBorders>
            <w:shd w:val="clear" w:color="000000" w:fill="FFFFFF"/>
            <w:noWrap/>
            <w:vAlign w:val="bottom"/>
            <w:hideMark/>
          </w:tcPr>
          <w:p w14:paraId="120EEF3C" w14:textId="56BCED0F"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20,8%</w:t>
            </w:r>
          </w:p>
        </w:tc>
        <w:tc>
          <w:tcPr>
            <w:tcW w:w="936" w:type="dxa"/>
            <w:tcBorders>
              <w:top w:val="nil"/>
              <w:left w:val="nil"/>
              <w:bottom w:val="single" w:sz="4" w:space="0" w:color="auto"/>
              <w:right w:val="single" w:sz="4" w:space="0" w:color="auto"/>
            </w:tcBorders>
            <w:shd w:val="clear" w:color="auto" w:fill="auto"/>
            <w:noWrap/>
            <w:vAlign w:val="bottom"/>
            <w:hideMark/>
          </w:tcPr>
          <w:p w14:paraId="61FC997A" w14:textId="14FDD98B"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2825000</w:t>
            </w:r>
          </w:p>
        </w:tc>
        <w:tc>
          <w:tcPr>
            <w:tcW w:w="771" w:type="dxa"/>
            <w:tcBorders>
              <w:top w:val="nil"/>
              <w:left w:val="nil"/>
              <w:bottom w:val="single" w:sz="4" w:space="0" w:color="auto"/>
              <w:right w:val="single" w:sz="4" w:space="0" w:color="auto"/>
            </w:tcBorders>
            <w:shd w:val="clear" w:color="000000" w:fill="FFFFFF"/>
            <w:noWrap/>
            <w:vAlign w:val="bottom"/>
            <w:hideMark/>
          </w:tcPr>
          <w:p w14:paraId="3298BE81" w14:textId="3AB81C19"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19,2%</w:t>
            </w:r>
          </w:p>
        </w:tc>
        <w:tc>
          <w:tcPr>
            <w:tcW w:w="846" w:type="dxa"/>
            <w:tcBorders>
              <w:top w:val="nil"/>
              <w:left w:val="nil"/>
              <w:bottom w:val="single" w:sz="4" w:space="0" w:color="auto"/>
              <w:right w:val="single" w:sz="4" w:space="0" w:color="auto"/>
            </w:tcBorders>
            <w:shd w:val="clear" w:color="auto" w:fill="auto"/>
            <w:noWrap/>
            <w:vAlign w:val="bottom"/>
            <w:hideMark/>
          </w:tcPr>
          <w:p w14:paraId="28D124E5" w14:textId="4FA5BE9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805558</w:t>
            </w:r>
          </w:p>
        </w:tc>
        <w:tc>
          <w:tcPr>
            <w:tcW w:w="771" w:type="dxa"/>
            <w:tcBorders>
              <w:top w:val="nil"/>
              <w:left w:val="nil"/>
              <w:bottom w:val="single" w:sz="4" w:space="0" w:color="auto"/>
              <w:right w:val="single" w:sz="8" w:space="0" w:color="auto"/>
            </w:tcBorders>
            <w:shd w:val="clear" w:color="000000" w:fill="FFFFFF"/>
            <w:noWrap/>
            <w:vAlign w:val="bottom"/>
            <w:hideMark/>
          </w:tcPr>
          <w:p w14:paraId="7A812A59" w14:textId="3E75A9A1"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9,5%</w:t>
            </w:r>
          </w:p>
        </w:tc>
      </w:tr>
      <w:tr w:rsidR="00BA5146" w:rsidRPr="00F21847" w14:paraId="5584EBCF" w14:textId="77777777" w:rsidTr="00BA5146">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3BE5C87C"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1.3: </w:t>
            </w:r>
            <w:proofErr w:type="spellStart"/>
            <w:r w:rsidRPr="00F21847">
              <w:rPr>
                <w:rFonts w:ascii="Times New Roman" w:eastAsia="Times New Roman" w:hAnsi="Times New Roman" w:cs="Times New Roman"/>
                <w:color w:val="000000"/>
                <w:sz w:val="20"/>
                <w:szCs w:val="20"/>
                <w:lang w:val="en-GB" w:eastAsia="en-GB"/>
              </w:rPr>
              <w:t>linnaelanikele</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tagatud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mugavad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elutingimused</w:t>
            </w:r>
            <w:proofErr w:type="spellEnd"/>
            <w:r w:rsidRPr="00F21847">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7948FE88" w14:textId="7346B122"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1865844</w:t>
            </w:r>
          </w:p>
        </w:tc>
        <w:tc>
          <w:tcPr>
            <w:tcW w:w="771" w:type="dxa"/>
            <w:tcBorders>
              <w:top w:val="nil"/>
              <w:left w:val="nil"/>
              <w:bottom w:val="single" w:sz="4" w:space="0" w:color="auto"/>
              <w:right w:val="single" w:sz="4" w:space="0" w:color="auto"/>
            </w:tcBorders>
            <w:shd w:val="clear" w:color="000000" w:fill="FFFFFF"/>
            <w:noWrap/>
            <w:vAlign w:val="bottom"/>
            <w:hideMark/>
          </w:tcPr>
          <w:p w14:paraId="00599E2C" w14:textId="620B4EFD"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11,9%</w:t>
            </w:r>
          </w:p>
        </w:tc>
        <w:tc>
          <w:tcPr>
            <w:tcW w:w="936" w:type="dxa"/>
            <w:tcBorders>
              <w:top w:val="nil"/>
              <w:left w:val="nil"/>
              <w:bottom w:val="single" w:sz="4" w:space="0" w:color="auto"/>
              <w:right w:val="single" w:sz="4" w:space="0" w:color="auto"/>
            </w:tcBorders>
            <w:shd w:val="clear" w:color="auto" w:fill="auto"/>
            <w:noWrap/>
            <w:vAlign w:val="bottom"/>
            <w:hideMark/>
          </w:tcPr>
          <w:p w14:paraId="0915ADB8" w14:textId="0B3C29D7"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1861502</w:t>
            </w:r>
          </w:p>
        </w:tc>
        <w:tc>
          <w:tcPr>
            <w:tcW w:w="771" w:type="dxa"/>
            <w:tcBorders>
              <w:top w:val="nil"/>
              <w:left w:val="nil"/>
              <w:bottom w:val="single" w:sz="4" w:space="0" w:color="auto"/>
              <w:right w:val="single" w:sz="4" w:space="0" w:color="auto"/>
            </w:tcBorders>
            <w:shd w:val="clear" w:color="000000" w:fill="FFFFFF"/>
            <w:noWrap/>
            <w:vAlign w:val="bottom"/>
            <w:hideMark/>
          </w:tcPr>
          <w:p w14:paraId="1FB61402" w14:textId="77EC0067"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6,6%</w:t>
            </w:r>
          </w:p>
        </w:tc>
        <w:tc>
          <w:tcPr>
            <w:tcW w:w="936" w:type="dxa"/>
            <w:tcBorders>
              <w:top w:val="nil"/>
              <w:left w:val="nil"/>
              <w:bottom w:val="single" w:sz="4" w:space="0" w:color="auto"/>
              <w:right w:val="single" w:sz="4" w:space="0" w:color="auto"/>
            </w:tcBorders>
            <w:shd w:val="clear" w:color="auto" w:fill="auto"/>
            <w:noWrap/>
            <w:vAlign w:val="bottom"/>
            <w:hideMark/>
          </w:tcPr>
          <w:p w14:paraId="272A605E" w14:textId="101405F6"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568000</w:t>
            </w:r>
          </w:p>
        </w:tc>
        <w:tc>
          <w:tcPr>
            <w:tcW w:w="771" w:type="dxa"/>
            <w:tcBorders>
              <w:top w:val="nil"/>
              <w:left w:val="nil"/>
              <w:bottom w:val="single" w:sz="4" w:space="0" w:color="auto"/>
              <w:right w:val="single" w:sz="4" w:space="0" w:color="auto"/>
            </w:tcBorders>
            <w:shd w:val="clear" w:color="000000" w:fill="FFFFFF"/>
            <w:noWrap/>
            <w:vAlign w:val="bottom"/>
            <w:hideMark/>
          </w:tcPr>
          <w:p w14:paraId="1FBFC3F7" w14:textId="7BEE7681"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2,5%</w:t>
            </w:r>
          </w:p>
        </w:tc>
        <w:tc>
          <w:tcPr>
            <w:tcW w:w="936" w:type="dxa"/>
            <w:tcBorders>
              <w:top w:val="nil"/>
              <w:left w:val="nil"/>
              <w:bottom w:val="single" w:sz="4" w:space="0" w:color="auto"/>
              <w:right w:val="single" w:sz="4" w:space="0" w:color="auto"/>
            </w:tcBorders>
            <w:shd w:val="clear" w:color="auto" w:fill="auto"/>
            <w:noWrap/>
            <w:vAlign w:val="bottom"/>
            <w:hideMark/>
          </w:tcPr>
          <w:p w14:paraId="1ACD9357" w14:textId="28DE984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682000</w:t>
            </w:r>
          </w:p>
        </w:tc>
        <w:tc>
          <w:tcPr>
            <w:tcW w:w="771" w:type="dxa"/>
            <w:tcBorders>
              <w:top w:val="nil"/>
              <w:left w:val="nil"/>
              <w:bottom w:val="single" w:sz="4" w:space="0" w:color="auto"/>
              <w:right w:val="single" w:sz="4" w:space="0" w:color="auto"/>
            </w:tcBorders>
            <w:shd w:val="clear" w:color="000000" w:fill="FFFFFF"/>
            <w:noWrap/>
            <w:vAlign w:val="bottom"/>
            <w:hideMark/>
          </w:tcPr>
          <w:p w14:paraId="5B9A4011" w14:textId="19ECA0B2"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4,6%</w:t>
            </w:r>
          </w:p>
        </w:tc>
        <w:tc>
          <w:tcPr>
            <w:tcW w:w="846" w:type="dxa"/>
            <w:tcBorders>
              <w:top w:val="nil"/>
              <w:left w:val="nil"/>
              <w:bottom w:val="single" w:sz="4" w:space="0" w:color="auto"/>
              <w:right w:val="single" w:sz="4" w:space="0" w:color="auto"/>
            </w:tcBorders>
            <w:shd w:val="clear" w:color="auto" w:fill="auto"/>
            <w:noWrap/>
            <w:vAlign w:val="bottom"/>
            <w:hideMark/>
          </w:tcPr>
          <w:p w14:paraId="4798AAFF" w14:textId="41440BD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654000</w:t>
            </w:r>
          </w:p>
        </w:tc>
        <w:tc>
          <w:tcPr>
            <w:tcW w:w="771" w:type="dxa"/>
            <w:tcBorders>
              <w:top w:val="nil"/>
              <w:left w:val="nil"/>
              <w:bottom w:val="single" w:sz="4" w:space="0" w:color="auto"/>
              <w:right w:val="single" w:sz="8" w:space="0" w:color="auto"/>
            </w:tcBorders>
            <w:shd w:val="clear" w:color="000000" w:fill="FFFFFF"/>
            <w:noWrap/>
            <w:vAlign w:val="bottom"/>
            <w:hideMark/>
          </w:tcPr>
          <w:p w14:paraId="46E4E07D" w14:textId="3440DF9F"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7,7%</w:t>
            </w:r>
          </w:p>
        </w:tc>
      </w:tr>
      <w:tr w:rsidR="00BA5146" w:rsidRPr="00F21847" w14:paraId="4A4DA26A" w14:textId="77777777" w:rsidTr="00BA5146">
        <w:trPr>
          <w:trHeight w:val="255"/>
        </w:trPr>
        <w:tc>
          <w:tcPr>
            <w:tcW w:w="6440" w:type="dxa"/>
            <w:tcBorders>
              <w:top w:val="nil"/>
              <w:left w:val="single" w:sz="8" w:space="0" w:color="auto"/>
              <w:bottom w:val="single" w:sz="4" w:space="0" w:color="auto"/>
              <w:right w:val="single" w:sz="4" w:space="0" w:color="auto"/>
            </w:tcBorders>
            <w:shd w:val="clear" w:color="000000" w:fill="FFFFFF"/>
            <w:vAlign w:val="bottom"/>
            <w:hideMark/>
          </w:tcPr>
          <w:p w14:paraId="67573A37"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1.4:  </w:t>
            </w:r>
            <w:proofErr w:type="spellStart"/>
            <w:r w:rsidRPr="00F21847">
              <w:rPr>
                <w:rFonts w:ascii="Times New Roman" w:eastAsia="Times New Roman" w:hAnsi="Times New Roman" w:cs="Times New Roman"/>
                <w:color w:val="000000"/>
                <w:sz w:val="20"/>
                <w:szCs w:val="20"/>
                <w:lang w:val="en-GB" w:eastAsia="en-GB"/>
              </w:rPr>
              <w:t>turismi</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arenguks</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loodud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tingimused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18613DE7" w14:textId="369CCB46"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1512862</w:t>
            </w:r>
          </w:p>
        </w:tc>
        <w:tc>
          <w:tcPr>
            <w:tcW w:w="771" w:type="dxa"/>
            <w:tcBorders>
              <w:top w:val="nil"/>
              <w:left w:val="nil"/>
              <w:bottom w:val="single" w:sz="4" w:space="0" w:color="auto"/>
              <w:right w:val="single" w:sz="4" w:space="0" w:color="auto"/>
            </w:tcBorders>
            <w:shd w:val="clear" w:color="000000" w:fill="FFFFFF"/>
            <w:noWrap/>
            <w:vAlign w:val="bottom"/>
            <w:hideMark/>
          </w:tcPr>
          <w:p w14:paraId="65908C4D" w14:textId="7DFB0ED3"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9,7%</w:t>
            </w:r>
          </w:p>
        </w:tc>
        <w:tc>
          <w:tcPr>
            <w:tcW w:w="936" w:type="dxa"/>
            <w:tcBorders>
              <w:top w:val="nil"/>
              <w:left w:val="nil"/>
              <w:bottom w:val="single" w:sz="4" w:space="0" w:color="auto"/>
              <w:right w:val="single" w:sz="4" w:space="0" w:color="auto"/>
            </w:tcBorders>
            <w:shd w:val="clear" w:color="auto" w:fill="auto"/>
            <w:noWrap/>
            <w:vAlign w:val="bottom"/>
            <w:hideMark/>
          </w:tcPr>
          <w:p w14:paraId="75634774" w14:textId="50F4742A"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1093853</w:t>
            </w:r>
          </w:p>
        </w:tc>
        <w:tc>
          <w:tcPr>
            <w:tcW w:w="771" w:type="dxa"/>
            <w:tcBorders>
              <w:top w:val="nil"/>
              <w:left w:val="nil"/>
              <w:bottom w:val="single" w:sz="4" w:space="0" w:color="auto"/>
              <w:right w:val="single" w:sz="4" w:space="0" w:color="auto"/>
            </w:tcBorders>
            <w:shd w:val="clear" w:color="000000" w:fill="FFFFFF"/>
            <w:noWrap/>
            <w:vAlign w:val="bottom"/>
            <w:hideMark/>
          </w:tcPr>
          <w:p w14:paraId="7CB9130A" w14:textId="5FA5A3C7"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3,9%</w:t>
            </w:r>
          </w:p>
        </w:tc>
        <w:tc>
          <w:tcPr>
            <w:tcW w:w="936" w:type="dxa"/>
            <w:tcBorders>
              <w:top w:val="nil"/>
              <w:left w:val="nil"/>
              <w:bottom w:val="single" w:sz="4" w:space="0" w:color="auto"/>
              <w:right w:val="single" w:sz="4" w:space="0" w:color="auto"/>
            </w:tcBorders>
            <w:shd w:val="clear" w:color="auto" w:fill="auto"/>
            <w:noWrap/>
            <w:vAlign w:val="bottom"/>
            <w:hideMark/>
          </w:tcPr>
          <w:p w14:paraId="631C6808" w14:textId="4ED1BD46"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229996</w:t>
            </w:r>
          </w:p>
        </w:tc>
        <w:tc>
          <w:tcPr>
            <w:tcW w:w="771" w:type="dxa"/>
            <w:tcBorders>
              <w:top w:val="nil"/>
              <w:left w:val="nil"/>
              <w:bottom w:val="single" w:sz="4" w:space="0" w:color="auto"/>
              <w:right w:val="single" w:sz="4" w:space="0" w:color="auto"/>
            </w:tcBorders>
            <w:shd w:val="clear" w:color="000000" w:fill="FFFFFF"/>
            <w:noWrap/>
            <w:vAlign w:val="bottom"/>
            <w:hideMark/>
          </w:tcPr>
          <w:p w14:paraId="53CFEF6B" w14:textId="26FA3104"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w:t>
            </w:r>
          </w:p>
        </w:tc>
        <w:tc>
          <w:tcPr>
            <w:tcW w:w="936" w:type="dxa"/>
            <w:tcBorders>
              <w:top w:val="nil"/>
              <w:left w:val="nil"/>
              <w:bottom w:val="single" w:sz="4" w:space="0" w:color="auto"/>
              <w:right w:val="single" w:sz="4" w:space="0" w:color="auto"/>
            </w:tcBorders>
            <w:shd w:val="clear" w:color="auto" w:fill="auto"/>
            <w:noWrap/>
            <w:vAlign w:val="bottom"/>
            <w:hideMark/>
          </w:tcPr>
          <w:p w14:paraId="6B20C704" w14:textId="4CE117F8"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177000</w:t>
            </w:r>
          </w:p>
        </w:tc>
        <w:tc>
          <w:tcPr>
            <w:tcW w:w="771" w:type="dxa"/>
            <w:tcBorders>
              <w:top w:val="nil"/>
              <w:left w:val="nil"/>
              <w:bottom w:val="single" w:sz="4" w:space="0" w:color="auto"/>
              <w:right w:val="single" w:sz="4" w:space="0" w:color="auto"/>
            </w:tcBorders>
            <w:shd w:val="clear" w:color="000000" w:fill="FFFFFF"/>
            <w:noWrap/>
            <w:vAlign w:val="bottom"/>
            <w:hideMark/>
          </w:tcPr>
          <w:p w14:paraId="637FDAEA" w14:textId="1F6F26E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1,2%</w:t>
            </w:r>
          </w:p>
        </w:tc>
        <w:tc>
          <w:tcPr>
            <w:tcW w:w="846" w:type="dxa"/>
            <w:tcBorders>
              <w:top w:val="nil"/>
              <w:left w:val="nil"/>
              <w:bottom w:val="single" w:sz="4" w:space="0" w:color="auto"/>
              <w:right w:val="single" w:sz="4" w:space="0" w:color="auto"/>
            </w:tcBorders>
            <w:shd w:val="clear" w:color="auto" w:fill="auto"/>
            <w:noWrap/>
            <w:vAlign w:val="bottom"/>
            <w:hideMark/>
          </w:tcPr>
          <w:p w14:paraId="3AFE2397" w14:textId="70BD42FC"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130000</w:t>
            </w:r>
          </w:p>
        </w:tc>
        <w:tc>
          <w:tcPr>
            <w:tcW w:w="771" w:type="dxa"/>
            <w:tcBorders>
              <w:top w:val="nil"/>
              <w:left w:val="nil"/>
              <w:bottom w:val="single" w:sz="4" w:space="0" w:color="auto"/>
              <w:right w:val="single" w:sz="8" w:space="0" w:color="auto"/>
            </w:tcBorders>
            <w:shd w:val="clear" w:color="000000" w:fill="FFFFFF"/>
            <w:noWrap/>
            <w:vAlign w:val="bottom"/>
            <w:hideMark/>
          </w:tcPr>
          <w:p w14:paraId="42A836DD" w14:textId="00865005"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1,5%</w:t>
            </w:r>
          </w:p>
        </w:tc>
      </w:tr>
      <w:tr w:rsidR="00BA5146" w:rsidRPr="00F21847" w14:paraId="65B16B5D" w14:textId="77777777" w:rsidTr="00BA5146">
        <w:trPr>
          <w:trHeight w:val="525"/>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1F5C8617"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1.5: </w:t>
            </w:r>
            <w:proofErr w:type="spellStart"/>
            <w:r w:rsidRPr="00F21847">
              <w:rPr>
                <w:rFonts w:ascii="Times New Roman" w:eastAsia="Times New Roman" w:hAnsi="Times New Roman" w:cs="Times New Roman"/>
                <w:color w:val="000000"/>
                <w:sz w:val="20"/>
                <w:szCs w:val="20"/>
                <w:lang w:val="en-GB" w:eastAsia="en-GB"/>
              </w:rPr>
              <w:t>linna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infrastruktuuri</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abil</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aidatud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kaasa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ettevõtluse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arengule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ja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selle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konkurentsivõime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suurendamisele</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3B90E211" w14:textId="30EAC1E9"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350000</w:t>
            </w:r>
          </w:p>
        </w:tc>
        <w:tc>
          <w:tcPr>
            <w:tcW w:w="771" w:type="dxa"/>
            <w:tcBorders>
              <w:top w:val="nil"/>
              <w:left w:val="nil"/>
              <w:bottom w:val="single" w:sz="4" w:space="0" w:color="auto"/>
              <w:right w:val="single" w:sz="4" w:space="0" w:color="auto"/>
            </w:tcBorders>
            <w:shd w:val="clear" w:color="000000" w:fill="FFFFFF"/>
            <w:noWrap/>
            <w:vAlign w:val="bottom"/>
            <w:hideMark/>
          </w:tcPr>
          <w:p w14:paraId="403D8B7B" w14:textId="4A20E69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bottom"/>
            <w:hideMark/>
          </w:tcPr>
          <w:p w14:paraId="141CB757" w14:textId="2C909E9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2CB24D4A" w14:textId="351B04DC"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936" w:type="dxa"/>
            <w:tcBorders>
              <w:top w:val="nil"/>
              <w:left w:val="nil"/>
              <w:bottom w:val="single" w:sz="4" w:space="0" w:color="auto"/>
              <w:right w:val="single" w:sz="4" w:space="0" w:color="auto"/>
            </w:tcBorders>
            <w:shd w:val="clear" w:color="auto" w:fill="auto"/>
            <w:noWrap/>
            <w:vAlign w:val="bottom"/>
            <w:hideMark/>
          </w:tcPr>
          <w:p w14:paraId="4F4BCAB3" w14:textId="68A01444"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29AC256C" w14:textId="24077BC4"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936" w:type="dxa"/>
            <w:tcBorders>
              <w:top w:val="nil"/>
              <w:left w:val="nil"/>
              <w:bottom w:val="single" w:sz="4" w:space="0" w:color="auto"/>
              <w:right w:val="single" w:sz="4" w:space="0" w:color="auto"/>
            </w:tcBorders>
            <w:shd w:val="clear" w:color="auto" w:fill="auto"/>
            <w:noWrap/>
            <w:vAlign w:val="bottom"/>
            <w:hideMark/>
          </w:tcPr>
          <w:p w14:paraId="4C246565" w14:textId="4F9E614B"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4" w:space="0" w:color="auto"/>
            </w:tcBorders>
            <w:shd w:val="clear" w:color="000000" w:fill="FFFFFF"/>
            <w:noWrap/>
            <w:vAlign w:val="bottom"/>
            <w:hideMark/>
          </w:tcPr>
          <w:p w14:paraId="2B52A045" w14:textId="55B8E718"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c>
          <w:tcPr>
            <w:tcW w:w="846" w:type="dxa"/>
            <w:tcBorders>
              <w:top w:val="nil"/>
              <w:left w:val="nil"/>
              <w:bottom w:val="single" w:sz="4" w:space="0" w:color="auto"/>
              <w:right w:val="single" w:sz="4" w:space="0" w:color="auto"/>
            </w:tcBorders>
            <w:shd w:val="clear" w:color="auto" w:fill="auto"/>
            <w:noWrap/>
            <w:vAlign w:val="bottom"/>
            <w:hideMark/>
          </w:tcPr>
          <w:p w14:paraId="1BDB42F9" w14:textId="0D9FE784"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0</w:t>
            </w:r>
          </w:p>
        </w:tc>
        <w:tc>
          <w:tcPr>
            <w:tcW w:w="771" w:type="dxa"/>
            <w:tcBorders>
              <w:top w:val="nil"/>
              <w:left w:val="nil"/>
              <w:bottom w:val="single" w:sz="4" w:space="0" w:color="auto"/>
              <w:right w:val="single" w:sz="8" w:space="0" w:color="auto"/>
            </w:tcBorders>
            <w:shd w:val="clear" w:color="000000" w:fill="FFFFFF"/>
            <w:noWrap/>
            <w:vAlign w:val="bottom"/>
            <w:hideMark/>
          </w:tcPr>
          <w:p w14:paraId="45A4FE02" w14:textId="6411FB4D"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0,0%</w:t>
            </w:r>
          </w:p>
        </w:tc>
      </w:tr>
      <w:tr w:rsidR="00BA5146" w:rsidRPr="00F21847" w14:paraId="3F3683FC" w14:textId="77777777" w:rsidTr="00BA5146">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6270CA6A"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 xml:space="preserve">2. </w:t>
            </w:r>
            <w:proofErr w:type="spellStart"/>
            <w:r w:rsidRPr="00F21847">
              <w:rPr>
                <w:rFonts w:ascii="Times New Roman" w:eastAsia="Times New Roman" w:hAnsi="Times New Roman" w:cs="Times New Roman"/>
                <w:b/>
                <w:bCs/>
                <w:color w:val="000000"/>
                <w:sz w:val="20"/>
                <w:szCs w:val="20"/>
                <w:lang w:val="en-GB" w:eastAsia="en-GB"/>
              </w:rPr>
              <w:t>visiooni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osa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Narva</w:t>
            </w:r>
            <w:proofErr w:type="spellEnd"/>
            <w:r w:rsidRPr="00F21847">
              <w:rPr>
                <w:rFonts w:ascii="Times New Roman" w:eastAsia="Times New Roman" w:hAnsi="Times New Roman" w:cs="Times New Roman"/>
                <w:b/>
                <w:bCs/>
                <w:color w:val="000000"/>
                <w:sz w:val="20"/>
                <w:szCs w:val="20"/>
                <w:lang w:val="en-GB" w:eastAsia="en-GB"/>
              </w:rPr>
              <w:t xml:space="preserve"> on </w:t>
            </w:r>
            <w:proofErr w:type="spellStart"/>
            <w:r w:rsidRPr="00F21847">
              <w:rPr>
                <w:rFonts w:ascii="Times New Roman" w:eastAsia="Times New Roman" w:hAnsi="Times New Roman" w:cs="Times New Roman"/>
                <w:b/>
                <w:bCs/>
                <w:color w:val="000000"/>
                <w:sz w:val="20"/>
                <w:szCs w:val="20"/>
                <w:lang w:val="en-GB" w:eastAsia="en-GB"/>
              </w:rPr>
              <w:t>Läänemere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riikide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regioonis</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tuntud</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kui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dünaamiliselt</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arenev</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multikultuurne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mugav</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turvaline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linn</w:t>
            </w:r>
            <w:proofErr w:type="spellEnd"/>
          </w:p>
        </w:tc>
        <w:tc>
          <w:tcPr>
            <w:tcW w:w="936" w:type="dxa"/>
            <w:tcBorders>
              <w:top w:val="nil"/>
              <w:left w:val="nil"/>
              <w:bottom w:val="single" w:sz="4" w:space="0" w:color="auto"/>
              <w:right w:val="single" w:sz="4" w:space="0" w:color="auto"/>
            </w:tcBorders>
            <w:shd w:val="clear" w:color="000000" w:fill="EBF1DE"/>
            <w:noWrap/>
            <w:vAlign w:val="bottom"/>
            <w:hideMark/>
          </w:tcPr>
          <w:p w14:paraId="1C123979" w14:textId="2FEA7E71"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967891</w:t>
            </w:r>
          </w:p>
        </w:tc>
        <w:tc>
          <w:tcPr>
            <w:tcW w:w="771" w:type="dxa"/>
            <w:tcBorders>
              <w:top w:val="nil"/>
              <w:left w:val="nil"/>
              <w:bottom w:val="single" w:sz="4" w:space="0" w:color="auto"/>
              <w:right w:val="single" w:sz="4" w:space="0" w:color="auto"/>
            </w:tcBorders>
            <w:shd w:val="clear" w:color="000000" w:fill="EBF1DE"/>
            <w:noWrap/>
            <w:vAlign w:val="bottom"/>
            <w:hideMark/>
          </w:tcPr>
          <w:p w14:paraId="02339F31" w14:textId="1F01E774"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6,2%</w:t>
            </w:r>
          </w:p>
        </w:tc>
        <w:tc>
          <w:tcPr>
            <w:tcW w:w="936" w:type="dxa"/>
            <w:tcBorders>
              <w:top w:val="nil"/>
              <w:left w:val="nil"/>
              <w:bottom w:val="single" w:sz="4" w:space="0" w:color="auto"/>
              <w:right w:val="single" w:sz="4" w:space="0" w:color="auto"/>
            </w:tcBorders>
            <w:shd w:val="clear" w:color="000000" w:fill="EBF1DE"/>
            <w:noWrap/>
            <w:vAlign w:val="bottom"/>
            <w:hideMark/>
          </w:tcPr>
          <w:p w14:paraId="116ED22D" w14:textId="07786535"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560848</w:t>
            </w:r>
          </w:p>
        </w:tc>
        <w:tc>
          <w:tcPr>
            <w:tcW w:w="771" w:type="dxa"/>
            <w:tcBorders>
              <w:top w:val="nil"/>
              <w:left w:val="nil"/>
              <w:bottom w:val="single" w:sz="4" w:space="0" w:color="auto"/>
              <w:right w:val="single" w:sz="4" w:space="0" w:color="auto"/>
            </w:tcBorders>
            <w:shd w:val="clear" w:color="000000" w:fill="EBF1DE"/>
            <w:noWrap/>
            <w:vAlign w:val="bottom"/>
            <w:hideMark/>
          </w:tcPr>
          <w:p w14:paraId="6381C4BE" w14:textId="1FFE573E"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2,0%</w:t>
            </w:r>
          </w:p>
        </w:tc>
        <w:tc>
          <w:tcPr>
            <w:tcW w:w="936" w:type="dxa"/>
            <w:tcBorders>
              <w:top w:val="nil"/>
              <w:left w:val="nil"/>
              <w:bottom w:val="single" w:sz="4" w:space="0" w:color="auto"/>
              <w:right w:val="single" w:sz="4" w:space="0" w:color="auto"/>
            </w:tcBorders>
            <w:shd w:val="clear" w:color="000000" w:fill="EBF1DE"/>
            <w:noWrap/>
            <w:vAlign w:val="bottom"/>
            <w:hideMark/>
          </w:tcPr>
          <w:p w14:paraId="046586F1" w14:textId="053DD49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546900</w:t>
            </w:r>
          </w:p>
        </w:tc>
        <w:tc>
          <w:tcPr>
            <w:tcW w:w="771" w:type="dxa"/>
            <w:tcBorders>
              <w:top w:val="nil"/>
              <w:left w:val="nil"/>
              <w:bottom w:val="single" w:sz="4" w:space="0" w:color="auto"/>
              <w:right w:val="single" w:sz="4" w:space="0" w:color="auto"/>
            </w:tcBorders>
            <w:shd w:val="clear" w:color="000000" w:fill="EBF1DE"/>
            <w:noWrap/>
            <w:vAlign w:val="bottom"/>
            <w:hideMark/>
          </w:tcPr>
          <w:p w14:paraId="45F67DD4" w14:textId="076D14FE"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2,4%</w:t>
            </w:r>
          </w:p>
        </w:tc>
        <w:tc>
          <w:tcPr>
            <w:tcW w:w="936" w:type="dxa"/>
            <w:tcBorders>
              <w:top w:val="nil"/>
              <w:left w:val="nil"/>
              <w:bottom w:val="single" w:sz="4" w:space="0" w:color="auto"/>
              <w:right w:val="single" w:sz="4" w:space="0" w:color="auto"/>
            </w:tcBorders>
            <w:shd w:val="clear" w:color="000000" w:fill="EBF1DE"/>
            <w:noWrap/>
            <w:vAlign w:val="bottom"/>
            <w:hideMark/>
          </w:tcPr>
          <w:p w14:paraId="1C460349" w14:textId="4CB330E8"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476900</w:t>
            </w:r>
          </w:p>
        </w:tc>
        <w:tc>
          <w:tcPr>
            <w:tcW w:w="771" w:type="dxa"/>
            <w:tcBorders>
              <w:top w:val="nil"/>
              <w:left w:val="nil"/>
              <w:bottom w:val="single" w:sz="4" w:space="0" w:color="auto"/>
              <w:right w:val="single" w:sz="4" w:space="0" w:color="auto"/>
            </w:tcBorders>
            <w:shd w:val="clear" w:color="000000" w:fill="EBF1DE"/>
            <w:noWrap/>
            <w:vAlign w:val="bottom"/>
            <w:hideMark/>
          </w:tcPr>
          <w:p w14:paraId="44F8D61F" w14:textId="600F4BA3"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3,2%</w:t>
            </w:r>
          </w:p>
        </w:tc>
        <w:tc>
          <w:tcPr>
            <w:tcW w:w="846" w:type="dxa"/>
            <w:tcBorders>
              <w:top w:val="nil"/>
              <w:left w:val="nil"/>
              <w:bottom w:val="single" w:sz="4" w:space="0" w:color="auto"/>
              <w:right w:val="single" w:sz="4" w:space="0" w:color="auto"/>
            </w:tcBorders>
            <w:shd w:val="clear" w:color="000000" w:fill="EBF1DE"/>
            <w:noWrap/>
            <w:vAlign w:val="bottom"/>
            <w:hideMark/>
          </w:tcPr>
          <w:p w14:paraId="193B2B7F" w14:textId="30C5DC3C"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510500</w:t>
            </w:r>
          </w:p>
        </w:tc>
        <w:tc>
          <w:tcPr>
            <w:tcW w:w="771" w:type="dxa"/>
            <w:tcBorders>
              <w:top w:val="nil"/>
              <w:left w:val="nil"/>
              <w:bottom w:val="single" w:sz="4" w:space="0" w:color="auto"/>
              <w:right w:val="single" w:sz="8" w:space="0" w:color="auto"/>
            </w:tcBorders>
            <w:shd w:val="clear" w:color="000000" w:fill="EBF1DE"/>
            <w:noWrap/>
            <w:vAlign w:val="bottom"/>
            <w:hideMark/>
          </w:tcPr>
          <w:p w14:paraId="0E005E83" w14:textId="312068C5"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6,0%</w:t>
            </w:r>
          </w:p>
        </w:tc>
      </w:tr>
      <w:tr w:rsidR="00BA5146" w:rsidRPr="00F21847" w14:paraId="27C67210" w14:textId="77777777" w:rsidTr="00BA5146">
        <w:trPr>
          <w:trHeight w:val="270"/>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29721D76"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2.1: </w:t>
            </w:r>
            <w:proofErr w:type="spellStart"/>
            <w:r w:rsidRPr="00F21847">
              <w:rPr>
                <w:rFonts w:ascii="Times New Roman" w:eastAsia="Times New Roman" w:hAnsi="Times New Roman" w:cs="Times New Roman"/>
                <w:color w:val="000000"/>
                <w:sz w:val="20"/>
                <w:szCs w:val="20"/>
                <w:lang w:val="en-GB" w:eastAsia="en-GB"/>
              </w:rPr>
              <w:t>linna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kuvand</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arendatud</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19E0F337" w14:textId="58F1A82E"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967891</w:t>
            </w:r>
          </w:p>
        </w:tc>
        <w:tc>
          <w:tcPr>
            <w:tcW w:w="771" w:type="dxa"/>
            <w:tcBorders>
              <w:top w:val="nil"/>
              <w:left w:val="nil"/>
              <w:bottom w:val="single" w:sz="8" w:space="0" w:color="auto"/>
              <w:right w:val="single" w:sz="4" w:space="0" w:color="auto"/>
            </w:tcBorders>
            <w:shd w:val="clear" w:color="000000" w:fill="FFFFFF"/>
            <w:noWrap/>
            <w:vAlign w:val="bottom"/>
            <w:hideMark/>
          </w:tcPr>
          <w:p w14:paraId="65DF330F" w14:textId="767A9E9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6,2%</w:t>
            </w:r>
          </w:p>
        </w:tc>
        <w:tc>
          <w:tcPr>
            <w:tcW w:w="936" w:type="dxa"/>
            <w:tcBorders>
              <w:top w:val="nil"/>
              <w:left w:val="nil"/>
              <w:bottom w:val="single" w:sz="4" w:space="0" w:color="auto"/>
              <w:right w:val="single" w:sz="4" w:space="0" w:color="auto"/>
            </w:tcBorders>
            <w:shd w:val="clear" w:color="auto" w:fill="auto"/>
            <w:noWrap/>
            <w:vAlign w:val="bottom"/>
            <w:hideMark/>
          </w:tcPr>
          <w:p w14:paraId="3EB6BB7D" w14:textId="07E4E815"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560848</w:t>
            </w:r>
          </w:p>
        </w:tc>
        <w:tc>
          <w:tcPr>
            <w:tcW w:w="771" w:type="dxa"/>
            <w:tcBorders>
              <w:top w:val="nil"/>
              <w:left w:val="nil"/>
              <w:bottom w:val="single" w:sz="8" w:space="0" w:color="auto"/>
              <w:right w:val="single" w:sz="4" w:space="0" w:color="auto"/>
            </w:tcBorders>
            <w:shd w:val="clear" w:color="000000" w:fill="FFFFFF"/>
            <w:noWrap/>
            <w:vAlign w:val="bottom"/>
            <w:hideMark/>
          </w:tcPr>
          <w:p w14:paraId="0343799D" w14:textId="14F96FC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2,0%</w:t>
            </w:r>
          </w:p>
        </w:tc>
        <w:tc>
          <w:tcPr>
            <w:tcW w:w="936" w:type="dxa"/>
            <w:tcBorders>
              <w:top w:val="nil"/>
              <w:left w:val="nil"/>
              <w:bottom w:val="single" w:sz="4" w:space="0" w:color="auto"/>
              <w:right w:val="single" w:sz="4" w:space="0" w:color="auto"/>
            </w:tcBorders>
            <w:shd w:val="clear" w:color="auto" w:fill="auto"/>
            <w:noWrap/>
            <w:vAlign w:val="bottom"/>
            <w:hideMark/>
          </w:tcPr>
          <w:p w14:paraId="4E9D2F49" w14:textId="1154D9D5"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546900</w:t>
            </w:r>
          </w:p>
        </w:tc>
        <w:tc>
          <w:tcPr>
            <w:tcW w:w="771" w:type="dxa"/>
            <w:tcBorders>
              <w:top w:val="nil"/>
              <w:left w:val="nil"/>
              <w:bottom w:val="single" w:sz="8" w:space="0" w:color="auto"/>
              <w:right w:val="single" w:sz="4" w:space="0" w:color="auto"/>
            </w:tcBorders>
            <w:shd w:val="clear" w:color="000000" w:fill="FFFFFF"/>
            <w:noWrap/>
            <w:vAlign w:val="bottom"/>
            <w:hideMark/>
          </w:tcPr>
          <w:p w14:paraId="7F2BE6A6" w14:textId="4020707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w:t>
            </w:r>
          </w:p>
        </w:tc>
        <w:tc>
          <w:tcPr>
            <w:tcW w:w="936" w:type="dxa"/>
            <w:tcBorders>
              <w:top w:val="nil"/>
              <w:left w:val="nil"/>
              <w:bottom w:val="single" w:sz="4" w:space="0" w:color="auto"/>
              <w:right w:val="single" w:sz="4" w:space="0" w:color="auto"/>
            </w:tcBorders>
            <w:shd w:val="clear" w:color="auto" w:fill="auto"/>
            <w:noWrap/>
            <w:vAlign w:val="bottom"/>
            <w:hideMark/>
          </w:tcPr>
          <w:p w14:paraId="523C6B0F" w14:textId="37ED8D25"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476900</w:t>
            </w:r>
          </w:p>
        </w:tc>
        <w:tc>
          <w:tcPr>
            <w:tcW w:w="771" w:type="dxa"/>
            <w:tcBorders>
              <w:top w:val="nil"/>
              <w:left w:val="nil"/>
              <w:bottom w:val="single" w:sz="8" w:space="0" w:color="auto"/>
              <w:right w:val="single" w:sz="4" w:space="0" w:color="auto"/>
            </w:tcBorders>
            <w:shd w:val="clear" w:color="000000" w:fill="FFFFFF"/>
            <w:noWrap/>
            <w:vAlign w:val="bottom"/>
            <w:hideMark/>
          </w:tcPr>
          <w:p w14:paraId="72E408EB" w14:textId="299A7F3E"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3,2%</w:t>
            </w:r>
          </w:p>
        </w:tc>
        <w:tc>
          <w:tcPr>
            <w:tcW w:w="846" w:type="dxa"/>
            <w:tcBorders>
              <w:top w:val="nil"/>
              <w:left w:val="nil"/>
              <w:bottom w:val="single" w:sz="4" w:space="0" w:color="auto"/>
              <w:right w:val="single" w:sz="4" w:space="0" w:color="auto"/>
            </w:tcBorders>
            <w:shd w:val="clear" w:color="auto" w:fill="auto"/>
            <w:noWrap/>
            <w:vAlign w:val="bottom"/>
            <w:hideMark/>
          </w:tcPr>
          <w:p w14:paraId="313723D8" w14:textId="35A2D71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510500</w:t>
            </w:r>
          </w:p>
        </w:tc>
        <w:tc>
          <w:tcPr>
            <w:tcW w:w="771" w:type="dxa"/>
            <w:tcBorders>
              <w:top w:val="nil"/>
              <w:left w:val="nil"/>
              <w:bottom w:val="single" w:sz="8" w:space="0" w:color="auto"/>
              <w:right w:val="single" w:sz="8" w:space="0" w:color="auto"/>
            </w:tcBorders>
            <w:shd w:val="clear" w:color="000000" w:fill="FFFFFF"/>
            <w:noWrap/>
            <w:vAlign w:val="bottom"/>
            <w:hideMark/>
          </w:tcPr>
          <w:p w14:paraId="2B66F4B4" w14:textId="707497C9"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6,0%</w:t>
            </w:r>
          </w:p>
        </w:tc>
      </w:tr>
      <w:tr w:rsidR="00BA5146" w:rsidRPr="00F21847" w14:paraId="16774D22" w14:textId="77777777" w:rsidTr="00BA5146">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03128D08"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 xml:space="preserve">3. </w:t>
            </w:r>
            <w:proofErr w:type="spellStart"/>
            <w:r w:rsidRPr="00F21847">
              <w:rPr>
                <w:rFonts w:ascii="Times New Roman" w:eastAsia="Times New Roman" w:hAnsi="Times New Roman" w:cs="Times New Roman"/>
                <w:b/>
                <w:bCs/>
                <w:color w:val="000000"/>
                <w:sz w:val="20"/>
                <w:szCs w:val="20"/>
                <w:lang w:val="en-GB" w:eastAsia="en-GB"/>
              </w:rPr>
              <w:t>visiooni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osa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Mitmekülgne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efektiivne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sotsiaalkaitse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süsteem</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võimaldab</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linnaelanike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vajadusi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maksimaalselt</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katta</w:t>
            </w:r>
            <w:proofErr w:type="spellEnd"/>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79B92EBD" w14:textId="694AE3D9"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585007</w:t>
            </w:r>
          </w:p>
        </w:tc>
        <w:tc>
          <w:tcPr>
            <w:tcW w:w="771" w:type="dxa"/>
            <w:tcBorders>
              <w:top w:val="nil"/>
              <w:left w:val="nil"/>
              <w:bottom w:val="single" w:sz="4" w:space="0" w:color="auto"/>
              <w:right w:val="single" w:sz="4" w:space="0" w:color="auto"/>
            </w:tcBorders>
            <w:shd w:val="clear" w:color="000000" w:fill="EBF1DE"/>
            <w:noWrap/>
            <w:vAlign w:val="bottom"/>
            <w:hideMark/>
          </w:tcPr>
          <w:p w14:paraId="504309C3" w14:textId="0B0CC13C"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3,7%</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36DA6D69" w14:textId="416B9D58"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2768900</w:t>
            </w:r>
          </w:p>
        </w:tc>
        <w:tc>
          <w:tcPr>
            <w:tcW w:w="771" w:type="dxa"/>
            <w:tcBorders>
              <w:top w:val="nil"/>
              <w:left w:val="nil"/>
              <w:bottom w:val="single" w:sz="4" w:space="0" w:color="auto"/>
              <w:right w:val="single" w:sz="4" w:space="0" w:color="auto"/>
            </w:tcBorders>
            <w:shd w:val="clear" w:color="000000" w:fill="EBF1DE"/>
            <w:noWrap/>
            <w:vAlign w:val="bottom"/>
            <w:hideMark/>
          </w:tcPr>
          <w:p w14:paraId="74A41A60" w14:textId="41BDBF2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9,9%</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5694CEC8" w14:textId="503B023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1749900</w:t>
            </w:r>
          </w:p>
        </w:tc>
        <w:tc>
          <w:tcPr>
            <w:tcW w:w="771" w:type="dxa"/>
            <w:tcBorders>
              <w:top w:val="nil"/>
              <w:left w:val="nil"/>
              <w:bottom w:val="single" w:sz="4" w:space="0" w:color="auto"/>
              <w:right w:val="single" w:sz="4" w:space="0" w:color="auto"/>
            </w:tcBorders>
            <w:shd w:val="clear" w:color="000000" w:fill="EBF1DE"/>
            <w:noWrap/>
            <w:vAlign w:val="bottom"/>
            <w:hideMark/>
          </w:tcPr>
          <w:p w14:paraId="25CDBCE1" w14:textId="03F63A8A"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7,6%</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60D3BEA1" w14:textId="146BA06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567900</w:t>
            </w:r>
          </w:p>
        </w:tc>
        <w:tc>
          <w:tcPr>
            <w:tcW w:w="771" w:type="dxa"/>
            <w:tcBorders>
              <w:top w:val="nil"/>
              <w:left w:val="nil"/>
              <w:bottom w:val="single" w:sz="4" w:space="0" w:color="auto"/>
              <w:right w:val="single" w:sz="4" w:space="0" w:color="auto"/>
            </w:tcBorders>
            <w:shd w:val="clear" w:color="000000" w:fill="EBF1DE"/>
            <w:noWrap/>
            <w:vAlign w:val="bottom"/>
            <w:hideMark/>
          </w:tcPr>
          <w:p w14:paraId="36451DDA" w14:textId="619B484F"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3,9%</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1496F53C" w14:textId="204C49C4"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390400</w:t>
            </w:r>
          </w:p>
        </w:tc>
        <w:tc>
          <w:tcPr>
            <w:tcW w:w="771" w:type="dxa"/>
            <w:tcBorders>
              <w:top w:val="nil"/>
              <w:left w:val="nil"/>
              <w:bottom w:val="single" w:sz="4" w:space="0" w:color="auto"/>
              <w:right w:val="single" w:sz="8" w:space="0" w:color="auto"/>
            </w:tcBorders>
            <w:shd w:val="clear" w:color="000000" w:fill="EBF1DE"/>
            <w:noWrap/>
            <w:vAlign w:val="bottom"/>
            <w:hideMark/>
          </w:tcPr>
          <w:p w14:paraId="7E4ACBBF" w14:textId="612FCE7B"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4,6%</w:t>
            </w:r>
          </w:p>
        </w:tc>
      </w:tr>
      <w:tr w:rsidR="00BA5146" w:rsidRPr="00F21847" w14:paraId="5FDDE0A2" w14:textId="77777777" w:rsidTr="00BA5146">
        <w:trPr>
          <w:trHeight w:val="270"/>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79D6D6CF"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3.1: </w:t>
            </w:r>
            <w:proofErr w:type="spellStart"/>
            <w:r w:rsidRPr="00F21847">
              <w:rPr>
                <w:rFonts w:ascii="Times New Roman" w:eastAsia="Times New Roman" w:hAnsi="Times New Roman" w:cs="Times New Roman"/>
                <w:color w:val="000000"/>
                <w:sz w:val="20"/>
                <w:szCs w:val="20"/>
                <w:lang w:val="en-GB" w:eastAsia="en-GB"/>
              </w:rPr>
              <w:t>Narva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linna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inimeste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kõrge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sotsiaalkaitse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üle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kogu</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nende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elukaare</w:t>
            </w:r>
            <w:proofErr w:type="spellEnd"/>
          </w:p>
        </w:tc>
        <w:tc>
          <w:tcPr>
            <w:tcW w:w="936" w:type="dxa"/>
            <w:tcBorders>
              <w:top w:val="nil"/>
              <w:left w:val="nil"/>
              <w:bottom w:val="single" w:sz="4" w:space="0" w:color="auto"/>
              <w:right w:val="single" w:sz="4" w:space="0" w:color="auto"/>
            </w:tcBorders>
            <w:shd w:val="clear" w:color="auto" w:fill="auto"/>
            <w:noWrap/>
            <w:vAlign w:val="bottom"/>
            <w:hideMark/>
          </w:tcPr>
          <w:p w14:paraId="41FBABA6" w14:textId="6587CF74"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585007</w:t>
            </w:r>
          </w:p>
        </w:tc>
        <w:tc>
          <w:tcPr>
            <w:tcW w:w="771" w:type="dxa"/>
            <w:tcBorders>
              <w:top w:val="nil"/>
              <w:left w:val="nil"/>
              <w:bottom w:val="single" w:sz="8" w:space="0" w:color="auto"/>
              <w:right w:val="single" w:sz="4" w:space="0" w:color="auto"/>
            </w:tcBorders>
            <w:shd w:val="clear" w:color="000000" w:fill="FFFFFF"/>
            <w:noWrap/>
            <w:vAlign w:val="bottom"/>
            <w:hideMark/>
          </w:tcPr>
          <w:p w14:paraId="6EF4E13C" w14:textId="61A6165A"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3,7%</w:t>
            </w:r>
          </w:p>
        </w:tc>
        <w:tc>
          <w:tcPr>
            <w:tcW w:w="936" w:type="dxa"/>
            <w:tcBorders>
              <w:top w:val="nil"/>
              <w:left w:val="nil"/>
              <w:bottom w:val="single" w:sz="4" w:space="0" w:color="auto"/>
              <w:right w:val="single" w:sz="4" w:space="0" w:color="auto"/>
            </w:tcBorders>
            <w:shd w:val="clear" w:color="auto" w:fill="auto"/>
            <w:noWrap/>
            <w:vAlign w:val="bottom"/>
            <w:hideMark/>
          </w:tcPr>
          <w:p w14:paraId="4371A425" w14:textId="138E55BE"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2768900</w:t>
            </w:r>
          </w:p>
        </w:tc>
        <w:tc>
          <w:tcPr>
            <w:tcW w:w="771" w:type="dxa"/>
            <w:tcBorders>
              <w:top w:val="nil"/>
              <w:left w:val="nil"/>
              <w:bottom w:val="single" w:sz="8" w:space="0" w:color="auto"/>
              <w:right w:val="single" w:sz="4" w:space="0" w:color="auto"/>
            </w:tcBorders>
            <w:shd w:val="clear" w:color="000000" w:fill="FFFFFF"/>
            <w:noWrap/>
            <w:vAlign w:val="bottom"/>
            <w:hideMark/>
          </w:tcPr>
          <w:p w14:paraId="79B30843" w14:textId="702D1886"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9,9%</w:t>
            </w:r>
          </w:p>
        </w:tc>
        <w:tc>
          <w:tcPr>
            <w:tcW w:w="936" w:type="dxa"/>
            <w:tcBorders>
              <w:top w:val="nil"/>
              <w:left w:val="nil"/>
              <w:bottom w:val="single" w:sz="4" w:space="0" w:color="auto"/>
              <w:right w:val="single" w:sz="4" w:space="0" w:color="auto"/>
            </w:tcBorders>
            <w:shd w:val="clear" w:color="auto" w:fill="auto"/>
            <w:noWrap/>
            <w:vAlign w:val="bottom"/>
            <w:hideMark/>
          </w:tcPr>
          <w:p w14:paraId="6450F6F6" w14:textId="2223101E"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1749900</w:t>
            </w:r>
          </w:p>
        </w:tc>
        <w:tc>
          <w:tcPr>
            <w:tcW w:w="771" w:type="dxa"/>
            <w:tcBorders>
              <w:top w:val="nil"/>
              <w:left w:val="nil"/>
              <w:bottom w:val="single" w:sz="8" w:space="0" w:color="auto"/>
              <w:right w:val="single" w:sz="4" w:space="0" w:color="auto"/>
            </w:tcBorders>
            <w:shd w:val="clear" w:color="000000" w:fill="FFFFFF"/>
            <w:noWrap/>
            <w:vAlign w:val="bottom"/>
            <w:hideMark/>
          </w:tcPr>
          <w:p w14:paraId="111F28B1" w14:textId="1F1DC30A"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7,6%</w:t>
            </w:r>
          </w:p>
        </w:tc>
        <w:tc>
          <w:tcPr>
            <w:tcW w:w="936" w:type="dxa"/>
            <w:tcBorders>
              <w:top w:val="nil"/>
              <w:left w:val="nil"/>
              <w:bottom w:val="single" w:sz="4" w:space="0" w:color="auto"/>
              <w:right w:val="single" w:sz="4" w:space="0" w:color="auto"/>
            </w:tcBorders>
            <w:shd w:val="clear" w:color="auto" w:fill="auto"/>
            <w:noWrap/>
            <w:vAlign w:val="bottom"/>
            <w:hideMark/>
          </w:tcPr>
          <w:p w14:paraId="7368C24C" w14:textId="71962985"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567900</w:t>
            </w:r>
          </w:p>
        </w:tc>
        <w:tc>
          <w:tcPr>
            <w:tcW w:w="771" w:type="dxa"/>
            <w:tcBorders>
              <w:top w:val="nil"/>
              <w:left w:val="nil"/>
              <w:bottom w:val="single" w:sz="8" w:space="0" w:color="auto"/>
              <w:right w:val="single" w:sz="4" w:space="0" w:color="auto"/>
            </w:tcBorders>
            <w:shd w:val="clear" w:color="000000" w:fill="FFFFFF"/>
            <w:noWrap/>
            <w:vAlign w:val="bottom"/>
            <w:hideMark/>
          </w:tcPr>
          <w:p w14:paraId="14F2E010" w14:textId="787FEA8D"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3,9%</w:t>
            </w:r>
          </w:p>
        </w:tc>
        <w:tc>
          <w:tcPr>
            <w:tcW w:w="846" w:type="dxa"/>
            <w:tcBorders>
              <w:top w:val="nil"/>
              <w:left w:val="nil"/>
              <w:bottom w:val="single" w:sz="4" w:space="0" w:color="auto"/>
              <w:right w:val="single" w:sz="4" w:space="0" w:color="auto"/>
            </w:tcBorders>
            <w:shd w:val="clear" w:color="auto" w:fill="auto"/>
            <w:noWrap/>
            <w:vAlign w:val="bottom"/>
            <w:hideMark/>
          </w:tcPr>
          <w:p w14:paraId="448A826E" w14:textId="26E51D70"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390400</w:t>
            </w:r>
          </w:p>
        </w:tc>
        <w:tc>
          <w:tcPr>
            <w:tcW w:w="771" w:type="dxa"/>
            <w:tcBorders>
              <w:top w:val="nil"/>
              <w:left w:val="nil"/>
              <w:bottom w:val="single" w:sz="8" w:space="0" w:color="auto"/>
              <w:right w:val="single" w:sz="8" w:space="0" w:color="auto"/>
            </w:tcBorders>
            <w:shd w:val="clear" w:color="000000" w:fill="FFFFFF"/>
            <w:noWrap/>
            <w:vAlign w:val="bottom"/>
            <w:hideMark/>
          </w:tcPr>
          <w:p w14:paraId="10BA8DC8" w14:textId="2D8893DD"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4,6%</w:t>
            </w:r>
          </w:p>
        </w:tc>
      </w:tr>
      <w:tr w:rsidR="00BA5146" w:rsidRPr="00F21847" w14:paraId="756C03A4" w14:textId="77777777" w:rsidTr="00BA5146">
        <w:trPr>
          <w:trHeight w:val="780"/>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5DFFA2C8"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 xml:space="preserve">4. </w:t>
            </w:r>
            <w:proofErr w:type="spellStart"/>
            <w:r w:rsidRPr="00F21847">
              <w:rPr>
                <w:rFonts w:ascii="Times New Roman" w:eastAsia="Times New Roman" w:hAnsi="Times New Roman" w:cs="Times New Roman"/>
                <w:b/>
                <w:bCs/>
                <w:color w:val="000000"/>
                <w:sz w:val="20"/>
                <w:szCs w:val="20"/>
                <w:lang w:val="en-GB" w:eastAsia="en-GB"/>
              </w:rPr>
              <w:t>visiooni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osa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Linnas</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toimib</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konkurentsivõimeline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üldhariduskoolide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koolieelsete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lasteasutuste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huvikoolide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süsteem</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mis</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toetub</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õpetamise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kõrgele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tasemele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kaasaegsele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materiaal-tehnilisele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baasile</w:t>
            </w:r>
            <w:proofErr w:type="spellEnd"/>
            <w:r w:rsidRPr="00F21847">
              <w:rPr>
                <w:rFonts w:ascii="Times New Roman" w:eastAsia="Times New Roman" w:hAnsi="Times New Roman" w:cs="Times New Roman"/>
                <w:b/>
                <w:bCs/>
                <w:color w:val="000000"/>
                <w:sz w:val="20"/>
                <w:szCs w:val="20"/>
                <w:lang w:val="en-GB" w:eastAsia="en-GB"/>
              </w:rPr>
              <w:t xml:space="preserve"> </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3314BD21" w14:textId="0DEFD077"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3689870</w:t>
            </w:r>
          </w:p>
        </w:tc>
        <w:tc>
          <w:tcPr>
            <w:tcW w:w="771" w:type="dxa"/>
            <w:tcBorders>
              <w:top w:val="nil"/>
              <w:left w:val="nil"/>
              <w:bottom w:val="single" w:sz="4" w:space="0" w:color="auto"/>
              <w:right w:val="single" w:sz="4" w:space="0" w:color="auto"/>
            </w:tcBorders>
            <w:shd w:val="clear" w:color="000000" w:fill="EBF1DE"/>
            <w:noWrap/>
            <w:vAlign w:val="bottom"/>
            <w:hideMark/>
          </w:tcPr>
          <w:p w14:paraId="3DA87919" w14:textId="2DB0CDC0"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23,6%</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33A9352" w14:textId="01062A88"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12480891</w:t>
            </w:r>
          </w:p>
        </w:tc>
        <w:tc>
          <w:tcPr>
            <w:tcW w:w="771" w:type="dxa"/>
            <w:tcBorders>
              <w:top w:val="nil"/>
              <w:left w:val="nil"/>
              <w:bottom w:val="single" w:sz="4" w:space="0" w:color="auto"/>
              <w:right w:val="single" w:sz="4" w:space="0" w:color="auto"/>
            </w:tcBorders>
            <w:shd w:val="clear" w:color="000000" w:fill="EBF1DE"/>
            <w:noWrap/>
            <w:vAlign w:val="bottom"/>
            <w:hideMark/>
          </w:tcPr>
          <w:p w14:paraId="79325F17" w14:textId="0FF2AE8E"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44,5%</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1C76FF4E" w14:textId="03456904"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11380327</w:t>
            </w:r>
          </w:p>
        </w:tc>
        <w:tc>
          <w:tcPr>
            <w:tcW w:w="771" w:type="dxa"/>
            <w:tcBorders>
              <w:top w:val="nil"/>
              <w:left w:val="nil"/>
              <w:bottom w:val="single" w:sz="4" w:space="0" w:color="auto"/>
              <w:right w:val="single" w:sz="4" w:space="0" w:color="auto"/>
            </w:tcBorders>
            <w:shd w:val="clear" w:color="000000" w:fill="EBF1DE"/>
            <w:noWrap/>
            <w:vAlign w:val="bottom"/>
            <w:hideMark/>
          </w:tcPr>
          <w:p w14:paraId="1C2D06D0" w14:textId="0DE199B1"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49,3%</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66B2B3D" w14:textId="67E7C397"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6305385</w:t>
            </w:r>
          </w:p>
        </w:tc>
        <w:tc>
          <w:tcPr>
            <w:tcW w:w="771" w:type="dxa"/>
            <w:tcBorders>
              <w:top w:val="nil"/>
              <w:left w:val="nil"/>
              <w:bottom w:val="single" w:sz="4" w:space="0" w:color="auto"/>
              <w:right w:val="single" w:sz="4" w:space="0" w:color="auto"/>
            </w:tcBorders>
            <w:shd w:val="clear" w:color="000000" w:fill="EBF1DE"/>
            <w:noWrap/>
            <w:vAlign w:val="bottom"/>
            <w:hideMark/>
          </w:tcPr>
          <w:p w14:paraId="5866762F" w14:textId="6A68F090"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42,9%</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6DD0DDA9" w14:textId="2CCFBE0D"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2104385</w:t>
            </w:r>
          </w:p>
        </w:tc>
        <w:tc>
          <w:tcPr>
            <w:tcW w:w="771" w:type="dxa"/>
            <w:tcBorders>
              <w:top w:val="nil"/>
              <w:left w:val="nil"/>
              <w:bottom w:val="single" w:sz="4" w:space="0" w:color="auto"/>
              <w:right w:val="single" w:sz="8" w:space="0" w:color="auto"/>
            </w:tcBorders>
            <w:shd w:val="clear" w:color="000000" w:fill="EBF1DE"/>
            <w:noWrap/>
            <w:vAlign w:val="bottom"/>
            <w:hideMark/>
          </w:tcPr>
          <w:p w14:paraId="00D48E84" w14:textId="700D686D"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24,8%</w:t>
            </w:r>
          </w:p>
        </w:tc>
      </w:tr>
      <w:tr w:rsidR="00BA5146" w:rsidRPr="00F21847" w14:paraId="11E1E918" w14:textId="77777777" w:rsidTr="00BA5146">
        <w:trPr>
          <w:trHeight w:val="525"/>
        </w:trPr>
        <w:tc>
          <w:tcPr>
            <w:tcW w:w="6440" w:type="dxa"/>
            <w:tcBorders>
              <w:top w:val="nil"/>
              <w:left w:val="single" w:sz="8" w:space="0" w:color="auto"/>
              <w:bottom w:val="single" w:sz="8" w:space="0" w:color="auto"/>
              <w:right w:val="single" w:sz="4" w:space="0" w:color="auto"/>
            </w:tcBorders>
            <w:shd w:val="clear" w:color="000000" w:fill="FFFFFF"/>
            <w:vAlign w:val="bottom"/>
            <w:hideMark/>
          </w:tcPr>
          <w:p w14:paraId="4BD4926E"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4.1: </w:t>
            </w:r>
            <w:proofErr w:type="spellStart"/>
            <w:r w:rsidRPr="00F21847">
              <w:rPr>
                <w:rFonts w:ascii="Times New Roman" w:eastAsia="Times New Roman" w:hAnsi="Times New Roman" w:cs="Times New Roman"/>
                <w:color w:val="000000"/>
                <w:sz w:val="20"/>
                <w:szCs w:val="20"/>
                <w:lang w:val="en-GB" w:eastAsia="en-GB"/>
              </w:rPr>
              <w:t>linnas</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loodud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konkurentsivõimeline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üldhariduskoolide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koolieelsete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lasteasutuste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ja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huvikoolide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süsteem</w:t>
            </w:r>
            <w:proofErr w:type="spellEnd"/>
            <w:r w:rsidRPr="00F21847">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350261E6" w14:textId="43ACA217"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3689870</w:t>
            </w:r>
          </w:p>
        </w:tc>
        <w:tc>
          <w:tcPr>
            <w:tcW w:w="771" w:type="dxa"/>
            <w:tcBorders>
              <w:top w:val="nil"/>
              <w:left w:val="nil"/>
              <w:bottom w:val="single" w:sz="8" w:space="0" w:color="auto"/>
              <w:right w:val="single" w:sz="4" w:space="0" w:color="auto"/>
            </w:tcBorders>
            <w:shd w:val="clear" w:color="000000" w:fill="FFFFFF"/>
            <w:noWrap/>
            <w:vAlign w:val="bottom"/>
            <w:hideMark/>
          </w:tcPr>
          <w:p w14:paraId="37728986" w14:textId="4F533F0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23,6%</w:t>
            </w:r>
          </w:p>
        </w:tc>
        <w:tc>
          <w:tcPr>
            <w:tcW w:w="936" w:type="dxa"/>
            <w:tcBorders>
              <w:top w:val="nil"/>
              <w:left w:val="nil"/>
              <w:bottom w:val="single" w:sz="4" w:space="0" w:color="auto"/>
              <w:right w:val="single" w:sz="4" w:space="0" w:color="auto"/>
            </w:tcBorders>
            <w:shd w:val="clear" w:color="auto" w:fill="auto"/>
            <w:noWrap/>
            <w:vAlign w:val="bottom"/>
            <w:hideMark/>
          </w:tcPr>
          <w:p w14:paraId="4012B2C5" w14:textId="15AB38C1"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12480891</w:t>
            </w:r>
          </w:p>
        </w:tc>
        <w:tc>
          <w:tcPr>
            <w:tcW w:w="771" w:type="dxa"/>
            <w:tcBorders>
              <w:top w:val="nil"/>
              <w:left w:val="nil"/>
              <w:bottom w:val="single" w:sz="8" w:space="0" w:color="auto"/>
              <w:right w:val="single" w:sz="4" w:space="0" w:color="auto"/>
            </w:tcBorders>
            <w:shd w:val="clear" w:color="000000" w:fill="FFFFFF"/>
            <w:noWrap/>
            <w:vAlign w:val="bottom"/>
            <w:hideMark/>
          </w:tcPr>
          <w:p w14:paraId="28610849" w14:textId="5D46AF22"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44,5%</w:t>
            </w:r>
          </w:p>
        </w:tc>
        <w:tc>
          <w:tcPr>
            <w:tcW w:w="936" w:type="dxa"/>
            <w:tcBorders>
              <w:top w:val="nil"/>
              <w:left w:val="nil"/>
              <w:bottom w:val="single" w:sz="4" w:space="0" w:color="auto"/>
              <w:right w:val="single" w:sz="4" w:space="0" w:color="auto"/>
            </w:tcBorders>
            <w:shd w:val="clear" w:color="auto" w:fill="auto"/>
            <w:noWrap/>
            <w:vAlign w:val="bottom"/>
            <w:hideMark/>
          </w:tcPr>
          <w:p w14:paraId="2D878E65" w14:textId="1B7EA934"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11380327</w:t>
            </w:r>
          </w:p>
        </w:tc>
        <w:tc>
          <w:tcPr>
            <w:tcW w:w="771" w:type="dxa"/>
            <w:tcBorders>
              <w:top w:val="nil"/>
              <w:left w:val="nil"/>
              <w:bottom w:val="single" w:sz="8" w:space="0" w:color="auto"/>
              <w:right w:val="single" w:sz="4" w:space="0" w:color="auto"/>
            </w:tcBorders>
            <w:shd w:val="clear" w:color="000000" w:fill="FFFFFF"/>
            <w:noWrap/>
            <w:vAlign w:val="bottom"/>
            <w:hideMark/>
          </w:tcPr>
          <w:p w14:paraId="446E832C" w14:textId="2CD45AAF"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49,3%</w:t>
            </w:r>
          </w:p>
        </w:tc>
        <w:tc>
          <w:tcPr>
            <w:tcW w:w="936" w:type="dxa"/>
            <w:tcBorders>
              <w:top w:val="nil"/>
              <w:left w:val="nil"/>
              <w:bottom w:val="single" w:sz="4" w:space="0" w:color="auto"/>
              <w:right w:val="single" w:sz="4" w:space="0" w:color="auto"/>
            </w:tcBorders>
            <w:shd w:val="clear" w:color="auto" w:fill="auto"/>
            <w:noWrap/>
            <w:vAlign w:val="bottom"/>
            <w:hideMark/>
          </w:tcPr>
          <w:p w14:paraId="5EAAF797" w14:textId="61B822EC"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6305385</w:t>
            </w:r>
          </w:p>
        </w:tc>
        <w:tc>
          <w:tcPr>
            <w:tcW w:w="771" w:type="dxa"/>
            <w:tcBorders>
              <w:top w:val="nil"/>
              <w:left w:val="nil"/>
              <w:bottom w:val="single" w:sz="8" w:space="0" w:color="auto"/>
              <w:right w:val="single" w:sz="4" w:space="0" w:color="auto"/>
            </w:tcBorders>
            <w:shd w:val="clear" w:color="000000" w:fill="FFFFFF"/>
            <w:noWrap/>
            <w:vAlign w:val="bottom"/>
            <w:hideMark/>
          </w:tcPr>
          <w:p w14:paraId="5FE93611" w14:textId="307CD809"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42,9%</w:t>
            </w:r>
          </w:p>
        </w:tc>
        <w:tc>
          <w:tcPr>
            <w:tcW w:w="846" w:type="dxa"/>
            <w:tcBorders>
              <w:top w:val="nil"/>
              <w:left w:val="nil"/>
              <w:bottom w:val="single" w:sz="4" w:space="0" w:color="auto"/>
              <w:right w:val="single" w:sz="4" w:space="0" w:color="auto"/>
            </w:tcBorders>
            <w:shd w:val="clear" w:color="auto" w:fill="auto"/>
            <w:noWrap/>
            <w:vAlign w:val="bottom"/>
            <w:hideMark/>
          </w:tcPr>
          <w:p w14:paraId="10CC1EB1" w14:textId="6ED373A7"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2104385</w:t>
            </w:r>
          </w:p>
        </w:tc>
        <w:tc>
          <w:tcPr>
            <w:tcW w:w="771" w:type="dxa"/>
            <w:tcBorders>
              <w:top w:val="nil"/>
              <w:left w:val="nil"/>
              <w:bottom w:val="single" w:sz="8" w:space="0" w:color="auto"/>
              <w:right w:val="single" w:sz="8" w:space="0" w:color="auto"/>
            </w:tcBorders>
            <w:shd w:val="clear" w:color="000000" w:fill="FFFFFF"/>
            <w:noWrap/>
            <w:vAlign w:val="bottom"/>
            <w:hideMark/>
          </w:tcPr>
          <w:p w14:paraId="01C23117" w14:textId="0989B8DE"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24,8%</w:t>
            </w:r>
          </w:p>
        </w:tc>
      </w:tr>
      <w:tr w:rsidR="00BA5146" w:rsidRPr="00F21847" w14:paraId="184387C7" w14:textId="77777777" w:rsidTr="00BA5146">
        <w:trPr>
          <w:trHeight w:val="525"/>
        </w:trPr>
        <w:tc>
          <w:tcPr>
            <w:tcW w:w="6440" w:type="dxa"/>
            <w:tcBorders>
              <w:top w:val="nil"/>
              <w:left w:val="single" w:sz="8" w:space="0" w:color="auto"/>
              <w:bottom w:val="single" w:sz="4" w:space="0" w:color="auto"/>
              <w:right w:val="single" w:sz="4" w:space="0" w:color="auto"/>
            </w:tcBorders>
            <w:shd w:val="clear" w:color="000000" w:fill="EBF1DE"/>
            <w:vAlign w:val="bottom"/>
            <w:hideMark/>
          </w:tcPr>
          <w:p w14:paraId="22B7F7DE"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r w:rsidRPr="00F21847">
              <w:rPr>
                <w:rFonts w:ascii="Times New Roman" w:eastAsia="Times New Roman" w:hAnsi="Times New Roman" w:cs="Times New Roman"/>
                <w:b/>
                <w:bCs/>
                <w:color w:val="000000"/>
                <w:sz w:val="20"/>
                <w:szCs w:val="20"/>
                <w:lang w:val="en-GB" w:eastAsia="en-GB"/>
              </w:rPr>
              <w:t xml:space="preserve">5. </w:t>
            </w:r>
            <w:proofErr w:type="spellStart"/>
            <w:r w:rsidRPr="00F21847">
              <w:rPr>
                <w:rFonts w:ascii="Times New Roman" w:eastAsia="Times New Roman" w:hAnsi="Times New Roman" w:cs="Times New Roman"/>
                <w:b/>
                <w:bCs/>
                <w:color w:val="000000"/>
                <w:sz w:val="20"/>
                <w:szCs w:val="20"/>
                <w:lang w:val="en-GB" w:eastAsia="en-GB"/>
              </w:rPr>
              <w:t>visiooni</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osa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Narva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elanikkonna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tööhõive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ja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keskmise</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palga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tase</w:t>
            </w:r>
            <w:proofErr w:type="spellEnd"/>
            <w:r w:rsidRPr="00F21847">
              <w:rPr>
                <w:rFonts w:ascii="Times New Roman" w:eastAsia="Times New Roman" w:hAnsi="Times New Roman" w:cs="Times New Roman"/>
                <w:b/>
                <w:bCs/>
                <w:color w:val="000000"/>
                <w:sz w:val="20"/>
                <w:szCs w:val="20"/>
                <w:lang w:val="en-GB" w:eastAsia="en-GB"/>
              </w:rPr>
              <w:t xml:space="preserve"> on Ida-</w:t>
            </w:r>
            <w:proofErr w:type="spellStart"/>
            <w:r w:rsidRPr="00F21847">
              <w:rPr>
                <w:rFonts w:ascii="Times New Roman" w:eastAsia="Times New Roman" w:hAnsi="Times New Roman" w:cs="Times New Roman"/>
                <w:b/>
                <w:bCs/>
                <w:color w:val="000000"/>
                <w:sz w:val="20"/>
                <w:szCs w:val="20"/>
                <w:lang w:val="en-GB" w:eastAsia="en-GB"/>
              </w:rPr>
              <w:t>Virumaa</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keskmisest</w:t>
            </w:r>
            <w:proofErr w:type="spellEnd"/>
            <w:r w:rsidRPr="00F21847">
              <w:rPr>
                <w:rFonts w:ascii="Times New Roman" w:eastAsia="Times New Roman" w:hAnsi="Times New Roman" w:cs="Times New Roman"/>
                <w:b/>
                <w:bCs/>
                <w:color w:val="000000"/>
                <w:sz w:val="20"/>
                <w:szCs w:val="20"/>
                <w:lang w:val="en-GB" w:eastAsia="en-GB"/>
              </w:rPr>
              <w:t xml:space="preserve"> </w:t>
            </w:r>
            <w:proofErr w:type="spellStart"/>
            <w:r w:rsidRPr="00F21847">
              <w:rPr>
                <w:rFonts w:ascii="Times New Roman" w:eastAsia="Times New Roman" w:hAnsi="Times New Roman" w:cs="Times New Roman"/>
                <w:b/>
                <w:bCs/>
                <w:color w:val="000000"/>
                <w:sz w:val="20"/>
                <w:szCs w:val="20"/>
                <w:lang w:val="en-GB" w:eastAsia="en-GB"/>
              </w:rPr>
              <w:t>kõrgem</w:t>
            </w:r>
            <w:proofErr w:type="spellEnd"/>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06ACC855" w14:textId="3E1B5DFB"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21472</w:t>
            </w:r>
          </w:p>
        </w:tc>
        <w:tc>
          <w:tcPr>
            <w:tcW w:w="771" w:type="dxa"/>
            <w:tcBorders>
              <w:top w:val="nil"/>
              <w:left w:val="nil"/>
              <w:bottom w:val="single" w:sz="4" w:space="0" w:color="auto"/>
              <w:right w:val="single" w:sz="4" w:space="0" w:color="auto"/>
            </w:tcBorders>
            <w:shd w:val="clear" w:color="000000" w:fill="EBF1DE"/>
            <w:noWrap/>
            <w:vAlign w:val="bottom"/>
            <w:hideMark/>
          </w:tcPr>
          <w:p w14:paraId="2D8E1FB3" w14:textId="534EE211"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4062E00F" w14:textId="7F4D6BB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23175</w:t>
            </w:r>
          </w:p>
        </w:tc>
        <w:tc>
          <w:tcPr>
            <w:tcW w:w="771" w:type="dxa"/>
            <w:tcBorders>
              <w:top w:val="nil"/>
              <w:left w:val="nil"/>
              <w:bottom w:val="single" w:sz="4" w:space="0" w:color="auto"/>
              <w:right w:val="single" w:sz="4" w:space="0" w:color="auto"/>
            </w:tcBorders>
            <w:shd w:val="clear" w:color="000000" w:fill="EBF1DE"/>
            <w:noWrap/>
            <w:vAlign w:val="bottom"/>
            <w:hideMark/>
          </w:tcPr>
          <w:p w14:paraId="2C3A649C" w14:textId="4C3DFCF3"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5732813F" w14:textId="71A5EAF8"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4" w:space="0" w:color="auto"/>
            </w:tcBorders>
            <w:shd w:val="clear" w:color="000000" w:fill="EBF1DE"/>
            <w:noWrap/>
            <w:vAlign w:val="bottom"/>
            <w:hideMark/>
          </w:tcPr>
          <w:p w14:paraId="47954027" w14:textId="3DDC1996"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0,1%</w:t>
            </w:r>
          </w:p>
        </w:tc>
        <w:tc>
          <w:tcPr>
            <w:tcW w:w="936" w:type="dxa"/>
            <w:tcBorders>
              <w:top w:val="single" w:sz="8" w:space="0" w:color="auto"/>
              <w:left w:val="nil"/>
              <w:bottom w:val="single" w:sz="4" w:space="0" w:color="auto"/>
              <w:right w:val="single" w:sz="4" w:space="0" w:color="auto"/>
            </w:tcBorders>
            <w:shd w:val="clear" w:color="000000" w:fill="EBF1DE"/>
            <w:noWrap/>
            <w:vAlign w:val="bottom"/>
            <w:hideMark/>
          </w:tcPr>
          <w:p w14:paraId="43CAF215" w14:textId="6E410150"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4" w:space="0" w:color="auto"/>
            </w:tcBorders>
            <w:shd w:val="clear" w:color="000000" w:fill="EBF1DE"/>
            <w:noWrap/>
            <w:vAlign w:val="bottom"/>
            <w:hideMark/>
          </w:tcPr>
          <w:p w14:paraId="5BB5E845" w14:textId="7596DED9"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0,2%</w:t>
            </w:r>
          </w:p>
        </w:tc>
        <w:tc>
          <w:tcPr>
            <w:tcW w:w="846" w:type="dxa"/>
            <w:tcBorders>
              <w:top w:val="single" w:sz="8" w:space="0" w:color="auto"/>
              <w:left w:val="nil"/>
              <w:bottom w:val="single" w:sz="4" w:space="0" w:color="auto"/>
              <w:right w:val="single" w:sz="4" w:space="0" w:color="auto"/>
            </w:tcBorders>
            <w:shd w:val="clear" w:color="000000" w:fill="EBF1DE"/>
            <w:noWrap/>
            <w:vAlign w:val="bottom"/>
            <w:hideMark/>
          </w:tcPr>
          <w:p w14:paraId="6C9C7455" w14:textId="11E6BE82"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26175</w:t>
            </w:r>
          </w:p>
        </w:tc>
        <w:tc>
          <w:tcPr>
            <w:tcW w:w="771" w:type="dxa"/>
            <w:tcBorders>
              <w:top w:val="nil"/>
              <w:left w:val="nil"/>
              <w:bottom w:val="single" w:sz="4" w:space="0" w:color="auto"/>
              <w:right w:val="single" w:sz="8" w:space="0" w:color="auto"/>
            </w:tcBorders>
            <w:shd w:val="clear" w:color="000000" w:fill="EBF1DE"/>
            <w:noWrap/>
            <w:vAlign w:val="bottom"/>
            <w:hideMark/>
          </w:tcPr>
          <w:p w14:paraId="4927D5D7" w14:textId="67824A89"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0,3%</w:t>
            </w:r>
          </w:p>
        </w:tc>
      </w:tr>
      <w:tr w:rsidR="00BA5146" w:rsidRPr="00F21847" w14:paraId="666E924E" w14:textId="77777777" w:rsidTr="00BA5146">
        <w:trPr>
          <w:trHeight w:val="270"/>
        </w:trPr>
        <w:tc>
          <w:tcPr>
            <w:tcW w:w="6440" w:type="dxa"/>
            <w:tcBorders>
              <w:top w:val="nil"/>
              <w:left w:val="single" w:sz="8" w:space="0" w:color="auto"/>
              <w:bottom w:val="nil"/>
              <w:right w:val="single" w:sz="4" w:space="0" w:color="auto"/>
            </w:tcBorders>
            <w:shd w:val="clear" w:color="000000" w:fill="FFFFFF"/>
            <w:vAlign w:val="bottom"/>
            <w:hideMark/>
          </w:tcPr>
          <w:p w14:paraId="71BC9BA1" w14:textId="77777777" w:rsidR="00BA5146" w:rsidRPr="00F21847" w:rsidRDefault="00BA5146" w:rsidP="00F21847">
            <w:pPr>
              <w:spacing w:after="0" w:line="240" w:lineRule="auto"/>
              <w:rPr>
                <w:rFonts w:ascii="Times New Roman" w:eastAsia="Times New Roman" w:hAnsi="Times New Roman" w:cs="Times New Roman"/>
                <w:color w:val="000000"/>
                <w:sz w:val="20"/>
                <w:szCs w:val="20"/>
                <w:lang w:val="en-GB" w:eastAsia="en-GB"/>
              </w:rPr>
            </w:pPr>
            <w:proofErr w:type="spellStart"/>
            <w:r w:rsidRPr="00F21847">
              <w:rPr>
                <w:rFonts w:ascii="Times New Roman" w:eastAsia="Times New Roman" w:hAnsi="Times New Roman" w:cs="Times New Roman"/>
                <w:color w:val="000000"/>
                <w:sz w:val="20"/>
                <w:szCs w:val="20"/>
                <w:lang w:val="en-GB" w:eastAsia="en-GB"/>
              </w:rPr>
              <w:t>strateegiline</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eesmärk</w:t>
            </w:r>
            <w:proofErr w:type="spellEnd"/>
            <w:r w:rsidRPr="00F21847">
              <w:rPr>
                <w:rFonts w:ascii="Times New Roman" w:eastAsia="Times New Roman" w:hAnsi="Times New Roman" w:cs="Times New Roman"/>
                <w:color w:val="000000"/>
                <w:sz w:val="20"/>
                <w:szCs w:val="20"/>
                <w:lang w:val="en-GB" w:eastAsia="en-GB"/>
              </w:rPr>
              <w:t xml:space="preserve"> 5.1: </w:t>
            </w:r>
            <w:proofErr w:type="spellStart"/>
            <w:r w:rsidRPr="00F21847">
              <w:rPr>
                <w:rFonts w:ascii="Times New Roman" w:eastAsia="Times New Roman" w:hAnsi="Times New Roman" w:cs="Times New Roman"/>
                <w:color w:val="000000"/>
                <w:sz w:val="20"/>
                <w:szCs w:val="20"/>
                <w:lang w:val="en-GB" w:eastAsia="en-GB"/>
              </w:rPr>
              <w:t>linnas</w:t>
            </w:r>
            <w:proofErr w:type="spellEnd"/>
            <w:r w:rsidRPr="00F21847">
              <w:rPr>
                <w:rFonts w:ascii="Times New Roman" w:eastAsia="Times New Roman" w:hAnsi="Times New Roman" w:cs="Times New Roman"/>
                <w:color w:val="000000"/>
                <w:sz w:val="20"/>
                <w:szCs w:val="20"/>
                <w:lang w:val="en-GB" w:eastAsia="en-GB"/>
              </w:rPr>
              <w:t xml:space="preserve"> on </w:t>
            </w:r>
            <w:proofErr w:type="spellStart"/>
            <w:r w:rsidRPr="00F21847">
              <w:rPr>
                <w:rFonts w:ascii="Times New Roman" w:eastAsia="Times New Roman" w:hAnsi="Times New Roman" w:cs="Times New Roman"/>
                <w:color w:val="000000"/>
                <w:sz w:val="20"/>
                <w:szCs w:val="20"/>
                <w:lang w:val="en-GB" w:eastAsia="en-GB"/>
              </w:rPr>
              <w:t>loodud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elanikkonna</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tööhõiveks</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kõik</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vajalikud</w:t>
            </w:r>
            <w:proofErr w:type="spellEnd"/>
            <w:r w:rsidRPr="00F21847">
              <w:rPr>
                <w:rFonts w:ascii="Times New Roman" w:eastAsia="Times New Roman" w:hAnsi="Times New Roman" w:cs="Times New Roman"/>
                <w:color w:val="000000"/>
                <w:sz w:val="20"/>
                <w:szCs w:val="20"/>
                <w:lang w:val="en-GB" w:eastAsia="en-GB"/>
              </w:rPr>
              <w:t xml:space="preserve"> </w:t>
            </w:r>
            <w:proofErr w:type="spellStart"/>
            <w:r w:rsidRPr="00F21847">
              <w:rPr>
                <w:rFonts w:ascii="Times New Roman" w:eastAsia="Times New Roman" w:hAnsi="Times New Roman" w:cs="Times New Roman"/>
                <w:color w:val="000000"/>
                <w:sz w:val="20"/>
                <w:szCs w:val="20"/>
                <w:lang w:val="en-GB" w:eastAsia="en-GB"/>
              </w:rPr>
              <w:t>tingimused</w:t>
            </w:r>
            <w:proofErr w:type="spellEnd"/>
            <w:r w:rsidRPr="00F21847">
              <w:rPr>
                <w:rFonts w:ascii="Times New Roman" w:eastAsia="Times New Roman" w:hAnsi="Times New Roman" w:cs="Times New Roman"/>
                <w:color w:val="000000"/>
                <w:sz w:val="20"/>
                <w:szCs w:val="20"/>
                <w:lang w:val="en-GB" w:eastAsia="en-GB"/>
              </w:rPr>
              <w:t xml:space="preserve"> </w:t>
            </w:r>
          </w:p>
        </w:tc>
        <w:tc>
          <w:tcPr>
            <w:tcW w:w="936" w:type="dxa"/>
            <w:tcBorders>
              <w:top w:val="nil"/>
              <w:left w:val="nil"/>
              <w:bottom w:val="single" w:sz="4" w:space="0" w:color="auto"/>
              <w:right w:val="single" w:sz="4" w:space="0" w:color="auto"/>
            </w:tcBorders>
            <w:shd w:val="clear" w:color="auto" w:fill="auto"/>
            <w:noWrap/>
            <w:vAlign w:val="bottom"/>
            <w:hideMark/>
          </w:tcPr>
          <w:p w14:paraId="6BAB747C" w14:textId="17E8DA37"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21472</w:t>
            </w:r>
          </w:p>
        </w:tc>
        <w:tc>
          <w:tcPr>
            <w:tcW w:w="771" w:type="dxa"/>
            <w:tcBorders>
              <w:top w:val="nil"/>
              <w:left w:val="nil"/>
              <w:bottom w:val="nil"/>
              <w:right w:val="single" w:sz="4" w:space="0" w:color="auto"/>
            </w:tcBorders>
            <w:shd w:val="clear" w:color="000000" w:fill="FFFFFF"/>
            <w:noWrap/>
            <w:vAlign w:val="bottom"/>
            <w:hideMark/>
          </w:tcPr>
          <w:p w14:paraId="2BA0A2C6" w14:textId="64AF155E"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4C9144CB" w14:textId="738FB07A"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23175</w:t>
            </w:r>
          </w:p>
        </w:tc>
        <w:tc>
          <w:tcPr>
            <w:tcW w:w="771" w:type="dxa"/>
            <w:tcBorders>
              <w:top w:val="nil"/>
              <w:left w:val="nil"/>
              <w:bottom w:val="nil"/>
              <w:right w:val="single" w:sz="4" w:space="0" w:color="auto"/>
            </w:tcBorders>
            <w:shd w:val="clear" w:color="000000" w:fill="FFFFFF"/>
            <w:noWrap/>
            <w:vAlign w:val="bottom"/>
            <w:hideMark/>
          </w:tcPr>
          <w:p w14:paraId="7C0908CB" w14:textId="3A56E535"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01A346EA" w14:textId="56366B78"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4" w:space="0" w:color="auto"/>
            </w:tcBorders>
            <w:shd w:val="clear" w:color="000000" w:fill="FFFFFF"/>
            <w:noWrap/>
            <w:vAlign w:val="bottom"/>
            <w:hideMark/>
          </w:tcPr>
          <w:p w14:paraId="6FE43986" w14:textId="3E84D705"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0,1%</w:t>
            </w:r>
          </w:p>
        </w:tc>
        <w:tc>
          <w:tcPr>
            <w:tcW w:w="936" w:type="dxa"/>
            <w:tcBorders>
              <w:top w:val="nil"/>
              <w:left w:val="nil"/>
              <w:bottom w:val="single" w:sz="4" w:space="0" w:color="auto"/>
              <w:right w:val="single" w:sz="4" w:space="0" w:color="auto"/>
            </w:tcBorders>
            <w:shd w:val="clear" w:color="auto" w:fill="auto"/>
            <w:noWrap/>
            <w:vAlign w:val="bottom"/>
            <w:hideMark/>
          </w:tcPr>
          <w:p w14:paraId="217FC491" w14:textId="038168F1"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4" w:space="0" w:color="auto"/>
            </w:tcBorders>
            <w:shd w:val="clear" w:color="000000" w:fill="FFFFFF"/>
            <w:noWrap/>
            <w:vAlign w:val="bottom"/>
            <w:hideMark/>
          </w:tcPr>
          <w:p w14:paraId="3DA4A97F" w14:textId="1D49722F"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0,2%</w:t>
            </w:r>
          </w:p>
        </w:tc>
        <w:tc>
          <w:tcPr>
            <w:tcW w:w="846" w:type="dxa"/>
            <w:tcBorders>
              <w:top w:val="nil"/>
              <w:left w:val="nil"/>
              <w:bottom w:val="single" w:sz="4" w:space="0" w:color="auto"/>
              <w:right w:val="single" w:sz="4" w:space="0" w:color="auto"/>
            </w:tcBorders>
            <w:shd w:val="clear" w:color="auto" w:fill="auto"/>
            <w:noWrap/>
            <w:vAlign w:val="bottom"/>
            <w:hideMark/>
          </w:tcPr>
          <w:p w14:paraId="7107372A" w14:textId="2614325C" w:rsidR="00BA5146" w:rsidRPr="00BA5146" w:rsidRDefault="00BA5146" w:rsidP="00F21847">
            <w:pPr>
              <w:spacing w:after="0" w:line="240" w:lineRule="auto"/>
              <w:jc w:val="right"/>
              <w:rPr>
                <w:rFonts w:ascii="Times New Roman" w:eastAsia="Times New Roman" w:hAnsi="Times New Roman" w:cs="Times New Roman"/>
                <w:color w:val="1F1812"/>
                <w:sz w:val="18"/>
                <w:szCs w:val="18"/>
                <w:lang w:val="en-GB" w:eastAsia="en-GB"/>
              </w:rPr>
            </w:pPr>
            <w:r w:rsidRPr="00BA5146">
              <w:rPr>
                <w:rFonts w:ascii="Times New Roman" w:hAnsi="Times New Roman" w:cs="Times New Roman"/>
                <w:color w:val="1F1812"/>
                <w:sz w:val="18"/>
                <w:szCs w:val="18"/>
              </w:rPr>
              <w:t>26175</w:t>
            </w:r>
          </w:p>
        </w:tc>
        <w:tc>
          <w:tcPr>
            <w:tcW w:w="771" w:type="dxa"/>
            <w:tcBorders>
              <w:top w:val="nil"/>
              <w:left w:val="nil"/>
              <w:bottom w:val="nil"/>
              <w:right w:val="single" w:sz="8" w:space="0" w:color="auto"/>
            </w:tcBorders>
            <w:shd w:val="clear" w:color="000000" w:fill="FFFFFF"/>
            <w:noWrap/>
            <w:vAlign w:val="bottom"/>
            <w:hideMark/>
          </w:tcPr>
          <w:p w14:paraId="3CDC31C8" w14:textId="0425DBBE"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0,3%</w:t>
            </w:r>
          </w:p>
        </w:tc>
      </w:tr>
      <w:tr w:rsidR="00BA5146" w:rsidRPr="00F21847" w14:paraId="3F684BA1" w14:textId="77777777" w:rsidTr="00BA5146">
        <w:trPr>
          <w:trHeight w:val="330"/>
        </w:trPr>
        <w:tc>
          <w:tcPr>
            <w:tcW w:w="6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AEFB392" w14:textId="77777777" w:rsidR="00BA5146" w:rsidRPr="00F21847" w:rsidRDefault="00BA5146" w:rsidP="00F21847">
            <w:pPr>
              <w:spacing w:after="0" w:line="240" w:lineRule="auto"/>
              <w:rPr>
                <w:rFonts w:ascii="Times New Roman" w:eastAsia="Times New Roman" w:hAnsi="Times New Roman" w:cs="Times New Roman"/>
                <w:b/>
                <w:bCs/>
                <w:color w:val="000000"/>
                <w:sz w:val="20"/>
                <w:szCs w:val="20"/>
                <w:lang w:val="en-GB" w:eastAsia="en-GB"/>
              </w:rPr>
            </w:pPr>
            <w:proofErr w:type="spellStart"/>
            <w:r w:rsidRPr="00F21847">
              <w:rPr>
                <w:rFonts w:ascii="Times New Roman" w:eastAsia="Times New Roman" w:hAnsi="Times New Roman" w:cs="Times New Roman"/>
                <w:b/>
                <w:bCs/>
                <w:color w:val="000000"/>
                <w:sz w:val="20"/>
                <w:szCs w:val="20"/>
                <w:lang w:val="en-GB" w:eastAsia="en-GB"/>
              </w:rPr>
              <w:t>Kokku</w:t>
            </w:r>
            <w:proofErr w:type="spellEnd"/>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18C8BDD6" w14:textId="2C924B5E"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15628885</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68276D64" w14:textId="654798E5"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4B9C8D70" w14:textId="47B590E7"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28040961</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4FEAE20B" w14:textId="4D49CDAB"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00EEB078" w14:textId="4E60C289"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23066207</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5FF4915B" w14:textId="2391ADB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14:paraId="44793EE1" w14:textId="56060477"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14713360</w:t>
            </w:r>
          </w:p>
        </w:tc>
        <w:tc>
          <w:tcPr>
            <w:tcW w:w="771" w:type="dxa"/>
            <w:tcBorders>
              <w:top w:val="single" w:sz="8" w:space="0" w:color="auto"/>
              <w:left w:val="nil"/>
              <w:bottom w:val="single" w:sz="8" w:space="0" w:color="auto"/>
              <w:right w:val="single" w:sz="4" w:space="0" w:color="auto"/>
            </w:tcBorders>
            <w:shd w:val="clear" w:color="auto" w:fill="auto"/>
            <w:noWrap/>
            <w:vAlign w:val="bottom"/>
            <w:hideMark/>
          </w:tcPr>
          <w:p w14:paraId="7A6E157A" w14:textId="7EC48E34"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c>
          <w:tcPr>
            <w:tcW w:w="846" w:type="dxa"/>
            <w:tcBorders>
              <w:top w:val="single" w:sz="8" w:space="0" w:color="auto"/>
              <w:left w:val="nil"/>
              <w:bottom w:val="single" w:sz="8" w:space="0" w:color="auto"/>
              <w:right w:val="single" w:sz="4" w:space="0" w:color="auto"/>
            </w:tcBorders>
            <w:shd w:val="clear" w:color="auto" w:fill="auto"/>
            <w:noWrap/>
            <w:vAlign w:val="bottom"/>
            <w:hideMark/>
          </w:tcPr>
          <w:p w14:paraId="6C3ADE0E" w14:textId="1CA50198" w:rsidR="00BA5146" w:rsidRPr="00BA5146" w:rsidRDefault="00BA5146" w:rsidP="00F21847">
            <w:pPr>
              <w:spacing w:after="0" w:line="240" w:lineRule="auto"/>
              <w:jc w:val="right"/>
              <w:rPr>
                <w:rFonts w:ascii="Times New Roman" w:eastAsia="Times New Roman" w:hAnsi="Times New Roman" w:cs="Times New Roman"/>
                <w:b/>
                <w:bCs/>
                <w:color w:val="000000"/>
                <w:sz w:val="18"/>
                <w:szCs w:val="18"/>
                <w:lang w:val="en-GB" w:eastAsia="en-GB"/>
              </w:rPr>
            </w:pPr>
            <w:r w:rsidRPr="00BA5146">
              <w:rPr>
                <w:rFonts w:ascii="Times New Roman" w:hAnsi="Times New Roman" w:cs="Times New Roman"/>
                <w:b/>
                <w:bCs/>
                <w:color w:val="000000"/>
                <w:sz w:val="18"/>
                <w:szCs w:val="18"/>
              </w:rPr>
              <w:t>8488268</w:t>
            </w:r>
          </w:p>
        </w:tc>
        <w:tc>
          <w:tcPr>
            <w:tcW w:w="771" w:type="dxa"/>
            <w:tcBorders>
              <w:top w:val="single" w:sz="8" w:space="0" w:color="auto"/>
              <w:left w:val="nil"/>
              <w:bottom w:val="single" w:sz="8" w:space="0" w:color="auto"/>
              <w:right w:val="single" w:sz="8" w:space="0" w:color="auto"/>
            </w:tcBorders>
            <w:shd w:val="clear" w:color="auto" w:fill="auto"/>
            <w:noWrap/>
            <w:vAlign w:val="bottom"/>
            <w:hideMark/>
          </w:tcPr>
          <w:p w14:paraId="2965BF4A" w14:textId="48B10200" w:rsidR="00BA5146" w:rsidRPr="00BA5146" w:rsidRDefault="00BA5146" w:rsidP="00F21847">
            <w:pPr>
              <w:spacing w:after="0" w:line="240" w:lineRule="auto"/>
              <w:jc w:val="right"/>
              <w:rPr>
                <w:rFonts w:ascii="Times New Roman" w:eastAsia="Times New Roman" w:hAnsi="Times New Roman" w:cs="Times New Roman"/>
                <w:color w:val="000000"/>
                <w:sz w:val="18"/>
                <w:szCs w:val="18"/>
                <w:lang w:val="en-GB" w:eastAsia="en-GB"/>
              </w:rPr>
            </w:pPr>
            <w:r w:rsidRPr="00BA5146">
              <w:rPr>
                <w:rFonts w:ascii="Times New Roman" w:hAnsi="Times New Roman" w:cs="Times New Roman"/>
                <w:color w:val="000000"/>
                <w:sz w:val="18"/>
                <w:szCs w:val="18"/>
              </w:rPr>
              <w:t>100,0%</w:t>
            </w:r>
          </w:p>
        </w:tc>
      </w:tr>
      <w:bookmarkEnd w:id="17"/>
    </w:tbl>
    <w:p w14:paraId="6A314F7D" w14:textId="77777777" w:rsidR="00F21847" w:rsidRDefault="00F21847" w:rsidP="00AC75F5">
      <w:pPr>
        <w:spacing w:after="0" w:line="240" w:lineRule="auto"/>
        <w:rPr>
          <w:rFonts w:ascii="Times New Roman" w:eastAsia="Times New Roman" w:hAnsi="Times New Roman"/>
          <w:b/>
          <w:iCs/>
          <w:sz w:val="24"/>
          <w:szCs w:val="24"/>
          <w:lang w:val="en-GB" w:eastAsia="ru-RU"/>
        </w:rPr>
      </w:pPr>
    </w:p>
    <w:p w14:paraId="5659C436" w14:textId="36B1DD24" w:rsidR="00BC1743" w:rsidRPr="002F2955" w:rsidRDefault="00BC1743" w:rsidP="00B32900">
      <w:pPr>
        <w:spacing w:after="0" w:line="240" w:lineRule="auto"/>
        <w:rPr>
          <w:rFonts w:ascii="Times New Roman" w:eastAsia="Times New Roman" w:hAnsi="Times New Roman" w:cs="Times New Roman"/>
          <w:color w:val="FF0000"/>
          <w:sz w:val="24"/>
          <w:szCs w:val="24"/>
          <w:highlight w:val="yellow"/>
          <w:lang w:val="en-GB" w:eastAsia="ru-RU"/>
        </w:rPr>
        <w:sectPr w:rsidR="00BC1743" w:rsidRPr="002F2955" w:rsidSect="00394071">
          <w:footerReference w:type="default" r:id="rId15"/>
          <w:pgSz w:w="16838" w:h="11906" w:orient="landscape"/>
          <w:pgMar w:top="993" w:right="1418" w:bottom="1079" w:left="1418" w:header="709" w:footer="709" w:gutter="0"/>
          <w:cols w:space="708"/>
          <w:docGrid w:linePitch="360"/>
        </w:sectPr>
      </w:pPr>
    </w:p>
    <w:p w14:paraId="1C9FC66B" w14:textId="0A3F07F7" w:rsidR="00400EF1" w:rsidRPr="003E7161" w:rsidRDefault="00855348" w:rsidP="00A7285B">
      <w:pPr>
        <w:spacing w:after="0"/>
        <w:rPr>
          <w:rFonts w:ascii="Times New Roman" w:eastAsia="Times New Roman" w:hAnsi="Times New Roman" w:cs="Times New Roman"/>
          <w:sz w:val="14"/>
          <w:szCs w:val="14"/>
          <w:lang w:eastAsia="ru-RU"/>
        </w:rPr>
      </w:pPr>
      <w:r w:rsidRPr="003E7161">
        <w:rPr>
          <w:rFonts w:ascii="Times New Roman" w:eastAsia="Times New Roman" w:hAnsi="Times New Roman" w:cs="Times New Roman"/>
          <w:b/>
          <w:sz w:val="24"/>
          <w:szCs w:val="24"/>
          <w:lang w:eastAsia="ru-RU"/>
        </w:rPr>
        <w:lastRenderedPageBreak/>
        <w:t>Narva Linnavalitsuse 2020 aasta eelarve täitmine, 2021</w:t>
      </w:r>
      <w:r w:rsidR="00257BEE" w:rsidRPr="003E7161">
        <w:rPr>
          <w:rFonts w:ascii="Times New Roman" w:eastAsia="Times New Roman" w:hAnsi="Times New Roman" w:cs="Times New Roman"/>
          <w:b/>
          <w:sz w:val="24"/>
          <w:szCs w:val="24"/>
          <w:lang w:eastAsia="ru-RU"/>
        </w:rPr>
        <w:t xml:space="preserve"> aasta täpsustatud eelarve ja </w:t>
      </w:r>
      <w:r w:rsidRPr="003E7161">
        <w:rPr>
          <w:rFonts w:ascii="Times New Roman" w:eastAsia="Times New Roman" w:hAnsi="Times New Roman" w:cs="Times New Roman"/>
          <w:b/>
          <w:sz w:val="24"/>
          <w:szCs w:val="24"/>
          <w:lang w:eastAsia="ru-RU"/>
        </w:rPr>
        <w:t>eelarvestrateegia perioodil 2022-2025</w:t>
      </w:r>
      <w:r w:rsidR="00257BEE" w:rsidRPr="003E7161">
        <w:rPr>
          <w:rFonts w:ascii="Times New Roman" w:eastAsia="Times New Roman" w:hAnsi="Times New Roman" w:cs="Times New Roman"/>
          <w:b/>
          <w:sz w:val="24"/>
          <w:szCs w:val="24"/>
          <w:lang w:eastAsia="ru-RU"/>
        </w:rPr>
        <w:t xml:space="preserve"> </w:t>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b/>
          <w:sz w:val="24"/>
          <w:szCs w:val="24"/>
          <w:lang w:eastAsia="ru-RU"/>
        </w:rPr>
        <w:tab/>
      </w:r>
      <w:r w:rsidR="00257BEE" w:rsidRPr="003E7161">
        <w:rPr>
          <w:rFonts w:ascii="Times New Roman" w:eastAsia="Times New Roman" w:hAnsi="Times New Roman" w:cs="Times New Roman"/>
          <w:i/>
          <w:sz w:val="20"/>
          <w:szCs w:val="20"/>
          <w:lang w:eastAsia="ru-RU"/>
        </w:rPr>
        <w:t>eurodes</w:t>
      </w:r>
    </w:p>
    <w:tbl>
      <w:tblPr>
        <w:tblW w:w="10591" w:type="dxa"/>
        <w:tblInd w:w="-1003" w:type="dxa"/>
        <w:tblLook w:val="04A0" w:firstRow="1" w:lastRow="0" w:firstColumn="1" w:lastColumn="0" w:noHBand="0" w:noVBand="1"/>
      </w:tblPr>
      <w:tblGrid>
        <w:gridCol w:w="3991"/>
        <w:gridCol w:w="1100"/>
        <w:gridCol w:w="1100"/>
        <w:gridCol w:w="1100"/>
        <w:gridCol w:w="1100"/>
        <w:gridCol w:w="1100"/>
        <w:gridCol w:w="1100"/>
      </w:tblGrid>
      <w:tr w:rsidR="002F2955" w:rsidRPr="002F2955" w14:paraId="2FFA583E" w14:textId="77777777" w:rsidTr="00C80885">
        <w:trPr>
          <w:trHeight w:val="495"/>
        </w:trPr>
        <w:tc>
          <w:tcPr>
            <w:tcW w:w="3991"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50FD783" w14:textId="77777777" w:rsidR="00B276F6" w:rsidRPr="00DD038B" w:rsidRDefault="00B276F6" w:rsidP="00B276F6">
            <w:pPr>
              <w:spacing w:after="0" w:line="240" w:lineRule="auto"/>
              <w:jc w:val="center"/>
              <w:rPr>
                <w:rFonts w:ascii="Times New Roman" w:eastAsia="Times New Roman" w:hAnsi="Times New Roman" w:cs="Times New Roman"/>
                <w:b/>
                <w:bCs/>
                <w:sz w:val="18"/>
                <w:szCs w:val="18"/>
                <w:lang w:eastAsia="en-GB"/>
              </w:rPr>
            </w:pPr>
            <w:r w:rsidRPr="00DD038B">
              <w:rPr>
                <w:rFonts w:ascii="Times New Roman" w:eastAsia="Times New Roman" w:hAnsi="Times New Roman" w:cs="Times New Roman"/>
                <w:b/>
                <w:bCs/>
                <w:sz w:val="18"/>
                <w:szCs w:val="18"/>
                <w:lang w:eastAsia="en-GB"/>
              </w:rPr>
              <w:t>Narva Linnavalitsus</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7BCBA290" w14:textId="0190FA80"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B276F6" w:rsidRPr="00DD038B">
              <w:rPr>
                <w:rFonts w:ascii="Times New Roman" w:eastAsia="Times New Roman" w:hAnsi="Times New Roman" w:cs="Times New Roman"/>
                <w:b/>
                <w:bCs/>
                <w:sz w:val="18"/>
                <w:szCs w:val="18"/>
                <w:lang w:eastAsia="en-GB"/>
              </w:rPr>
              <w:t xml:space="preserve"> täitmine</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4E2876C2" w14:textId="0359CCE3" w:rsidR="00B276F6" w:rsidRPr="00DD038B" w:rsidRDefault="00DD038B" w:rsidP="00432E5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00B276F6" w:rsidRPr="00DD038B">
              <w:rPr>
                <w:rFonts w:ascii="Times New Roman" w:eastAsia="Times New Roman" w:hAnsi="Times New Roman" w:cs="Times New Roman"/>
                <w:b/>
                <w:bCs/>
                <w:sz w:val="18"/>
                <w:szCs w:val="18"/>
                <w:lang w:eastAsia="en-GB"/>
              </w:rPr>
              <w:t xml:space="preserve"> </w:t>
            </w:r>
            <w:r w:rsidR="00432E56">
              <w:rPr>
                <w:rFonts w:ascii="Times New Roman" w:eastAsia="Times New Roman" w:hAnsi="Times New Roman" w:cs="Times New Roman"/>
                <w:b/>
                <w:bCs/>
                <w:sz w:val="18"/>
                <w:szCs w:val="18"/>
                <w:lang w:eastAsia="en-GB"/>
              </w:rPr>
              <w:t>eeldatav täitmine</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0160C17A" w14:textId="100B4399"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77EB265B" w14:textId="2A9C21F0"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132B6461" w14:textId="0F89B956"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B276F6" w:rsidRPr="00DD038B">
              <w:rPr>
                <w:rFonts w:ascii="Times New Roman" w:eastAsia="Times New Roman" w:hAnsi="Times New Roman" w:cs="Times New Roman"/>
                <w:b/>
                <w:bCs/>
                <w:sz w:val="18"/>
                <w:szCs w:val="18"/>
                <w:lang w:eastAsia="en-GB"/>
              </w:rPr>
              <w:t xml:space="preserve"> eelarve  </w:t>
            </w:r>
          </w:p>
        </w:tc>
        <w:tc>
          <w:tcPr>
            <w:tcW w:w="1100" w:type="dxa"/>
            <w:tcBorders>
              <w:top w:val="single" w:sz="8" w:space="0" w:color="auto"/>
              <w:left w:val="nil"/>
              <w:bottom w:val="single" w:sz="8" w:space="0" w:color="auto"/>
              <w:right w:val="single" w:sz="8" w:space="0" w:color="auto"/>
            </w:tcBorders>
            <w:shd w:val="clear" w:color="000000" w:fill="CCFFCC"/>
            <w:vAlign w:val="bottom"/>
            <w:hideMark/>
          </w:tcPr>
          <w:p w14:paraId="02B68AE0" w14:textId="2663CF8B" w:rsidR="00B276F6" w:rsidRPr="00DD038B" w:rsidRDefault="00DD038B" w:rsidP="00B276F6">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B276F6" w:rsidRPr="00DD038B">
              <w:rPr>
                <w:rFonts w:ascii="Times New Roman" w:eastAsia="Times New Roman" w:hAnsi="Times New Roman" w:cs="Times New Roman"/>
                <w:b/>
                <w:bCs/>
                <w:sz w:val="18"/>
                <w:szCs w:val="18"/>
                <w:lang w:eastAsia="en-GB"/>
              </w:rPr>
              <w:t xml:space="preserve"> eelarve  </w:t>
            </w:r>
          </w:p>
        </w:tc>
      </w:tr>
      <w:tr w:rsidR="00FE25AD" w:rsidRPr="002F2955" w14:paraId="70C39C25" w14:textId="77777777" w:rsidTr="00C80885">
        <w:trPr>
          <w:trHeight w:val="304"/>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2180417" w14:textId="77777777" w:rsidR="00FE25AD" w:rsidRPr="00740E25" w:rsidRDefault="00FE25AD" w:rsidP="00FE25AD">
            <w:pPr>
              <w:spacing w:after="0" w:line="240" w:lineRule="auto"/>
              <w:rPr>
                <w:rFonts w:ascii="Times New Roman" w:eastAsia="Times New Roman" w:hAnsi="Times New Roman" w:cs="Times New Roman"/>
                <w:b/>
                <w:bCs/>
                <w:sz w:val="18"/>
                <w:szCs w:val="18"/>
                <w:lang w:eastAsia="en-GB"/>
              </w:rPr>
            </w:pPr>
            <w:r w:rsidRPr="00740E25">
              <w:rPr>
                <w:rFonts w:ascii="Times New Roman" w:eastAsia="Times New Roman" w:hAnsi="Times New Roman" w:cs="Times New Roman"/>
                <w:b/>
                <w:bCs/>
                <w:sz w:val="18"/>
                <w:szCs w:val="18"/>
                <w:lang w:eastAsia="en-GB"/>
              </w:rPr>
              <w:t>Põhitegevuse tulud kokku</w:t>
            </w:r>
          </w:p>
        </w:tc>
        <w:tc>
          <w:tcPr>
            <w:tcW w:w="1100" w:type="dxa"/>
            <w:tcBorders>
              <w:top w:val="nil"/>
              <w:left w:val="nil"/>
              <w:bottom w:val="single" w:sz="4" w:space="0" w:color="auto"/>
              <w:right w:val="single" w:sz="4" w:space="0" w:color="auto"/>
            </w:tcBorders>
            <w:shd w:val="clear" w:color="auto" w:fill="auto"/>
            <w:vAlign w:val="bottom"/>
            <w:hideMark/>
          </w:tcPr>
          <w:p w14:paraId="5E61AE5C" w14:textId="7D3E0001"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71 083 208</w:t>
            </w:r>
          </w:p>
        </w:tc>
        <w:tc>
          <w:tcPr>
            <w:tcW w:w="1100" w:type="dxa"/>
            <w:tcBorders>
              <w:top w:val="nil"/>
              <w:left w:val="nil"/>
              <w:bottom w:val="single" w:sz="4" w:space="0" w:color="auto"/>
              <w:right w:val="single" w:sz="4" w:space="0" w:color="auto"/>
            </w:tcBorders>
            <w:shd w:val="clear" w:color="auto" w:fill="auto"/>
            <w:vAlign w:val="bottom"/>
            <w:hideMark/>
          </w:tcPr>
          <w:p w14:paraId="646AEE9D" w14:textId="7E387AA0"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69 531 067</w:t>
            </w:r>
          </w:p>
        </w:tc>
        <w:tc>
          <w:tcPr>
            <w:tcW w:w="1100" w:type="dxa"/>
            <w:tcBorders>
              <w:top w:val="nil"/>
              <w:left w:val="nil"/>
              <w:bottom w:val="single" w:sz="4" w:space="0" w:color="auto"/>
              <w:right w:val="single" w:sz="4" w:space="0" w:color="auto"/>
            </w:tcBorders>
            <w:shd w:val="clear" w:color="auto" w:fill="auto"/>
            <w:vAlign w:val="bottom"/>
            <w:hideMark/>
          </w:tcPr>
          <w:p w14:paraId="7550EC27" w14:textId="43F1C829"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69 202 241</w:t>
            </w:r>
          </w:p>
        </w:tc>
        <w:tc>
          <w:tcPr>
            <w:tcW w:w="1100" w:type="dxa"/>
            <w:tcBorders>
              <w:top w:val="nil"/>
              <w:left w:val="nil"/>
              <w:bottom w:val="single" w:sz="4" w:space="0" w:color="auto"/>
              <w:right w:val="single" w:sz="4" w:space="0" w:color="auto"/>
            </w:tcBorders>
            <w:shd w:val="clear" w:color="auto" w:fill="auto"/>
            <w:vAlign w:val="bottom"/>
            <w:hideMark/>
          </w:tcPr>
          <w:p w14:paraId="3C807C52" w14:textId="54DF64DB"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68 765 026</w:t>
            </w:r>
          </w:p>
        </w:tc>
        <w:tc>
          <w:tcPr>
            <w:tcW w:w="1100" w:type="dxa"/>
            <w:tcBorders>
              <w:top w:val="nil"/>
              <w:left w:val="nil"/>
              <w:bottom w:val="single" w:sz="4" w:space="0" w:color="auto"/>
              <w:right w:val="single" w:sz="4" w:space="0" w:color="auto"/>
            </w:tcBorders>
            <w:shd w:val="clear" w:color="auto" w:fill="auto"/>
            <w:vAlign w:val="bottom"/>
            <w:hideMark/>
          </w:tcPr>
          <w:p w14:paraId="282E1BD9" w14:textId="6EC4986C"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67 592 866</w:t>
            </w:r>
          </w:p>
        </w:tc>
        <w:tc>
          <w:tcPr>
            <w:tcW w:w="1100" w:type="dxa"/>
            <w:tcBorders>
              <w:top w:val="nil"/>
              <w:left w:val="nil"/>
              <w:bottom w:val="single" w:sz="4" w:space="0" w:color="auto"/>
              <w:right w:val="single" w:sz="8" w:space="0" w:color="auto"/>
            </w:tcBorders>
            <w:shd w:val="clear" w:color="auto" w:fill="auto"/>
            <w:vAlign w:val="bottom"/>
            <w:hideMark/>
          </w:tcPr>
          <w:p w14:paraId="0BEF274E" w14:textId="4BE0C10E" w:rsidR="00FE25AD" w:rsidRPr="00BE2DEE" w:rsidRDefault="00FE25AD" w:rsidP="00FE25AD">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67 461 560</w:t>
            </w:r>
          </w:p>
        </w:tc>
      </w:tr>
      <w:tr w:rsidR="00FE25AD" w:rsidRPr="002F2955" w14:paraId="206EDD41" w14:textId="77777777" w:rsidTr="00C80885">
        <w:trPr>
          <w:trHeight w:val="211"/>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B4A3C38"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Maksutulud</w:t>
            </w:r>
          </w:p>
        </w:tc>
        <w:tc>
          <w:tcPr>
            <w:tcW w:w="1100" w:type="dxa"/>
            <w:tcBorders>
              <w:top w:val="nil"/>
              <w:left w:val="nil"/>
              <w:bottom w:val="single" w:sz="4" w:space="0" w:color="auto"/>
              <w:right w:val="single" w:sz="4" w:space="0" w:color="auto"/>
            </w:tcBorders>
            <w:shd w:val="clear" w:color="auto" w:fill="auto"/>
            <w:vAlign w:val="bottom"/>
            <w:hideMark/>
          </w:tcPr>
          <w:p w14:paraId="09F4DEBA" w14:textId="29D4D96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31 083 565</w:t>
            </w:r>
          </w:p>
        </w:tc>
        <w:tc>
          <w:tcPr>
            <w:tcW w:w="1100" w:type="dxa"/>
            <w:tcBorders>
              <w:top w:val="nil"/>
              <w:left w:val="nil"/>
              <w:bottom w:val="single" w:sz="4" w:space="0" w:color="auto"/>
              <w:right w:val="single" w:sz="4" w:space="0" w:color="auto"/>
            </w:tcBorders>
            <w:shd w:val="clear" w:color="auto" w:fill="auto"/>
            <w:vAlign w:val="bottom"/>
            <w:hideMark/>
          </w:tcPr>
          <w:p w14:paraId="121149C2" w14:textId="6935FB5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30 007 295</w:t>
            </w:r>
          </w:p>
        </w:tc>
        <w:tc>
          <w:tcPr>
            <w:tcW w:w="1100" w:type="dxa"/>
            <w:tcBorders>
              <w:top w:val="nil"/>
              <w:left w:val="nil"/>
              <w:bottom w:val="single" w:sz="4" w:space="0" w:color="auto"/>
              <w:right w:val="single" w:sz="4" w:space="0" w:color="auto"/>
            </w:tcBorders>
            <w:shd w:val="clear" w:color="auto" w:fill="auto"/>
            <w:vAlign w:val="bottom"/>
            <w:hideMark/>
          </w:tcPr>
          <w:p w14:paraId="3C475631" w14:textId="20FAD94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31 245 439</w:t>
            </w:r>
          </w:p>
        </w:tc>
        <w:tc>
          <w:tcPr>
            <w:tcW w:w="1100" w:type="dxa"/>
            <w:tcBorders>
              <w:top w:val="nil"/>
              <w:left w:val="nil"/>
              <w:bottom w:val="single" w:sz="4" w:space="0" w:color="auto"/>
              <w:right w:val="single" w:sz="4" w:space="0" w:color="auto"/>
            </w:tcBorders>
            <w:shd w:val="clear" w:color="auto" w:fill="auto"/>
            <w:vAlign w:val="bottom"/>
            <w:hideMark/>
          </w:tcPr>
          <w:p w14:paraId="17C270EB" w14:textId="731C00B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31 980 161</w:t>
            </w:r>
          </w:p>
        </w:tc>
        <w:tc>
          <w:tcPr>
            <w:tcW w:w="1100" w:type="dxa"/>
            <w:tcBorders>
              <w:top w:val="nil"/>
              <w:left w:val="nil"/>
              <w:bottom w:val="single" w:sz="4" w:space="0" w:color="auto"/>
              <w:right w:val="single" w:sz="4" w:space="0" w:color="auto"/>
            </w:tcBorders>
            <w:shd w:val="clear" w:color="auto" w:fill="auto"/>
            <w:vAlign w:val="bottom"/>
            <w:hideMark/>
          </w:tcPr>
          <w:p w14:paraId="1972960E" w14:textId="6524E01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32 244 661</w:t>
            </w:r>
          </w:p>
        </w:tc>
        <w:tc>
          <w:tcPr>
            <w:tcW w:w="1100" w:type="dxa"/>
            <w:tcBorders>
              <w:top w:val="nil"/>
              <w:left w:val="nil"/>
              <w:bottom w:val="single" w:sz="4" w:space="0" w:color="auto"/>
              <w:right w:val="single" w:sz="8" w:space="0" w:color="auto"/>
            </w:tcBorders>
            <w:shd w:val="clear" w:color="auto" w:fill="auto"/>
            <w:vAlign w:val="bottom"/>
            <w:hideMark/>
          </w:tcPr>
          <w:p w14:paraId="5BF350C8" w14:textId="4E29482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32 420 994</w:t>
            </w:r>
          </w:p>
        </w:tc>
      </w:tr>
      <w:tr w:rsidR="00FE25AD" w:rsidRPr="002F2955" w14:paraId="65E4372F"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82ABCDC"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tulumaks</w:t>
            </w:r>
          </w:p>
        </w:tc>
        <w:tc>
          <w:tcPr>
            <w:tcW w:w="1100" w:type="dxa"/>
            <w:tcBorders>
              <w:top w:val="nil"/>
              <w:left w:val="nil"/>
              <w:bottom w:val="single" w:sz="4" w:space="0" w:color="auto"/>
              <w:right w:val="nil"/>
            </w:tcBorders>
            <w:shd w:val="clear" w:color="auto" w:fill="auto"/>
            <w:vAlign w:val="bottom"/>
            <w:hideMark/>
          </w:tcPr>
          <w:p w14:paraId="7A9C313D" w14:textId="36E9734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30 657 540</w:t>
            </w:r>
          </w:p>
        </w:tc>
        <w:tc>
          <w:tcPr>
            <w:tcW w:w="1100" w:type="dxa"/>
            <w:tcBorders>
              <w:top w:val="nil"/>
              <w:left w:val="single" w:sz="4" w:space="0" w:color="auto"/>
              <w:bottom w:val="single" w:sz="4" w:space="0" w:color="auto"/>
              <w:right w:val="nil"/>
            </w:tcBorders>
            <w:shd w:val="clear" w:color="auto" w:fill="auto"/>
            <w:vAlign w:val="bottom"/>
            <w:hideMark/>
          </w:tcPr>
          <w:p w14:paraId="5519F1E3" w14:textId="49B1EC1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29 621 193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616DB3" w14:textId="0A4C64D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30 858 337</w:t>
            </w:r>
          </w:p>
        </w:tc>
        <w:tc>
          <w:tcPr>
            <w:tcW w:w="1100" w:type="dxa"/>
            <w:tcBorders>
              <w:top w:val="nil"/>
              <w:left w:val="nil"/>
              <w:bottom w:val="single" w:sz="4" w:space="0" w:color="auto"/>
              <w:right w:val="single" w:sz="4" w:space="0" w:color="auto"/>
            </w:tcBorders>
            <w:shd w:val="clear" w:color="auto" w:fill="auto"/>
            <w:noWrap/>
            <w:vAlign w:val="bottom"/>
            <w:hideMark/>
          </w:tcPr>
          <w:p w14:paraId="37BA5CDF" w14:textId="51D6BA7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31 593 059</w:t>
            </w:r>
          </w:p>
        </w:tc>
        <w:tc>
          <w:tcPr>
            <w:tcW w:w="1100" w:type="dxa"/>
            <w:tcBorders>
              <w:top w:val="nil"/>
              <w:left w:val="nil"/>
              <w:bottom w:val="single" w:sz="4" w:space="0" w:color="auto"/>
              <w:right w:val="single" w:sz="4" w:space="0" w:color="auto"/>
            </w:tcBorders>
            <w:shd w:val="clear" w:color="auto" w:fill="auto"/>
            <w:noWrap/>
            <w:vAlign w:val="bottom"/>
            <w:hideMark/>
          </w:tcPr>
          <w:p w14:paraId="03899F9F" w14:textId="00E8473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31 857 559</w:t>
            </w:r>
          </w:p>
        </w:tc>
        <w:tc>
          <w:tcPr>
            <w:tcW w:w="1100" w:type="dxa"/>
            <w:tcBorders>
              <w:top w:val="nil"/>
              <w:left w:val="nil"/>
              <w:bottom w:val="single" w:sz="4" w:space="0" w:color="auto"/>
              <w:right w:val="single" w:sz="8" w:space="0" w:color="auto"/>
            </w:tcBorders>
            <w:shd w:val="clear" w:color="auto" w:fill="auto"/>
            <w:noWrap/>
            <w:vAlign w:val="bottom"/>
            <w:hideMark/>
          </w:tcPr>
          <w:p w14:paraId="51BD4A9D" w14:textId="3622EA8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32 033 892</w:t>
            </w:r>
          </w:p>
        </w:tc>
      </w:tr>
      <w:tr w:rsidR="00FE25AD" w:rsidRPr="002F2955" w14:paraId="7153C4FB"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7F25F138"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maamaks</w:t>
            </w:r>
          </w:p>
        </w:tc>
        <w:tc>
          <w:tcPr>
            <w:tcW w:w="1100" w:type="dxa"/>
            <w:tcBorders>
              <w:top w:val="nil"/>
              <w:left w:val="nil"/>
              <w:bottom w:val="single" w:sz="4" w:space="0" w:color="auto"/>
              <w:right w:val="nil"/>
            </w:tcBorders>
            <w:shd w:val="clear" w:color="auto" w:fill="auto"/>
            <w:vAlign w:val="bottom"/>
            <w:hideMark/>
          </w:tcPr>
          <w:p w14:paraId="6DA3E7CE" w14:textId="2ECF151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258 549</w:t>
            </w:r>
          </w:p>
        </w:tc>
        <w:tc>
          <w:tcPr>
            <w:tcW w:w="1100" w:type="dxa"/>
            <w:tcBorders>
              <w:top w:val="nil"/>
              <w:left w:val="single" w:sz="4" w:space="0" w:color="auto"/>
              <w:bottom w:val="single" w:sz="4" w:space="0" w:color="auto"/>
              <w:right w:val="nil"/>
            </w:tcBorders>
            <w:shd w:val="clear" w:color="auto" w:fill="auto"/>
            <w:vAlign w:val="bottom"/>
            <w:hideMark/>
          </w:tcPr>
          <w:p w14:paraId="4400AA6B" w14:textId="5752D7A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896A9F4" w14:textId="1E90EB4D"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4" w:space="0" w:color="auto"/>
            </w:tcBorders>
            <w:shd w:val="clear" w:color="auto" w:fill="auto"/>
            <w:noWrap/>
            <w:vAlign w:val="bottom"/>
            <w:hideMark/>
          </w:tcPr>
          <w:p w14:paraId="7702E2BC" w14:textId="5E41B97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4" w:space="0" w:color="auto"/>
            </w:tcBorders>
            <w:shd w:val="clear" w:color="auto" w:fill="auto"/>
            <w:noWrap/>
            <w:vAlign w:val="bottom"/>
            <w:hideMark/>
          </w:tcPr>
          <w:p w14:paraId="44C1321E" w14:textId="7A4E21D8"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c>
          <w:tcPr>
            <w:tcW w:w="1100" w:type="dxa"/>
            <w:tcBorders>
              <w:top w:val="nil"/>
              <w:left w:val="nil"/>
              <w:bottom w:val="single" w:sz="4" w:space="0" w:color="auto"/>
              <w:right w:val="single" w:sz="8" w:space="0" w:color="auto"/>
            </w:tcBorders>
            <w:shd w:val="clear" w:color="auto" w:fill="auto"/>
            <w:noWrap/>
            <w:vAlign w:val="bottom"/>
            <w:hideMark/>
          </w:tcPr>
          <w:p w14:paraId="42AC916C" w14:textId="092E3F8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250 602</w:t>
            </w:r>
          </w:p>
        </w:tc>
      </w:tr>
      <w:tr w:rsidR="00FE25AD" w:rsidRPr="002F2955" w14:paraId="4BC96A64"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5B8CED7"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muud maksutulud</w:t>
            </w:r>
          </w:p>
        </w:tc>
        <w:tc>
          <w:tcPr>
            <w:tcW w:w="1100" w:type="dxa"/>
            <w:tcBorders>
              <w:top w:val="nil"/>
              <w:left w:val="nil"/>
              <w:bottom w:val="single" w:sz="4" w:space="0" w:color="auto"/>
              <w:right w:val="nil"/>
            </w:tcBorders>
            <w:shd w:val="clear" w:color="auto" w:fill="auto"/>
            <w:vAlign w:val="bottom"/>
            <w:hideMark/>
          </w:tcPr>
          <w:p w14:paraId="0DE3D91D" w14:textId="5315E9B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167 476</w:t>
            </w:r>
          </w:p>
        </w:tc>
        <w:tc>
          <w:tcPr>
            <w:tcW w:w="1100" w:type="dxa"/>
            <w:tcBorders>
              <w:top w:val="nil"/>
              <w:left w:val="single" w:sz="4" w:space="0" w:color="auto"/>
              <w:bottom w:val="single" w:sz="4" w:space="0" w:color="auto"/>
              <w:right w:val="nil"/>
            </w:tcBorders>
            <w:shd w:val="clear" w:color="auto" w:fill="auto"/>
            <w:vAlign w:val="bottom"/>
            <w:hideMark/>
          </w:tcPr>
          <w:p w14:paraId="790CDA30" w14:textId="49C3D83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135 500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D1B6D87" w14:textId="226C892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4" w:space="0" w:color="auto"/>
            </w:tcBorders>
            <w:shd w:val="clear" w:color="auto" w:fill="auto"/>
            <w:noWrap/>
            <w:vAlign w:val="bottom"/>
            <w:hideMark/>
          </w:tcPr>
          <w:p w14:paraId="2045CB42" w14:textId="7033D3F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4" w:space="0" w:color="auto"/>
            </w:tcBorders>
            <w:shd w:val="clear" w:color="auto" w:fill="auto"/>
            <w:noWrap/>
            <w:vAlign w:val="bottom"/>
            <w:hideMark/>
          </w:tcPr>
          <w:p w14:paraId="30935627" w14:textId="17E508DA"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c>
          <w:tcPr>
            <w:tcW w:w="1100" w:type="dxa"/>
            <w:tcBorders>
              <w:top w:val="nil"/>
              <w:left w:val="nil"/>
              <w:bottom w:val="single" w:sz="4" w:space="0" w:color="auto"/>
              <w:right w:val="single" w:sz="8" w:space="0" w:color="auto"/>
            </w:tcBorders>
            <w:shd w:val="clear" w:color="auto" w:fill="auto"/>
            <w:noWrap/>
            <w:vAlign w:val="bottom"/>
            <w:hideMark/>
          </w:tcPr>
          <w:p w14:paraId="1F5CF255" w14:textId="07FDA9E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136 500</w:t>
            </w:r>
          </w:p>
        </w:tc>
      </w:tr>
      <w:tr w:rsidR="00FE25AD" w:rsidRPr="002F2955" w14:paraId="48375843"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09034B0F"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Tulud kaupade ja teenuste müügist</w:t>
            </w:r>
          </w:p>
        </w:tc>
        <w:tc>
          <w:tcPr>
            <w:tcW w:w="1100" w:type="dxa"/>
            <w:tcBorders>
              <w:top w:val="nil"/>
              <w:left w:val="nil"/>
              <w:bottom w:val="single" w:sz="4" w:space="0" w:color="auto"/>
              <w:right w:val="nil"/>
            </w:tcBorders>
            <w:shd w:val="clear" w:color="auto" w:fill="auto"/>
            <w:vAlign w:val="bottom"/>
            <w:hideMark/>
          </w:tcPr>
          <w:p w14:paraId="5E6331EC" w14:textId="3058E71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4 310 215</w:t>
            </w:r>
          </w:p>
        </w:tc>
        <w:tc>
          <w:tcPr>
            <w:tcW w:w="1100" w:type="dxa"/>
            <w:tcBorders>
              <w:top w:val="nil"/>
              <w:left w:val="single" w:sz="4" w:space="0" w:color="auto"/>
              <w:bottom w:val="single" w:sz="4" w:space="0" w:color="auto"/>
              <w:right w:val="nil"/>
            </w:tcBorders>
            <w:shd w:val="clear" w:color="auto" w:fill="auto"/>
            <w:vAlign w:val="bottom"/>
            <w:hideMark/>
          </w:tcPr>
          <w:p w14:paraId="1E7F22C6" w14:textId="3D131DF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4 102 728</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E65B8F6" w14:textId="03E376C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4 539 788</w:t>
            </w:r>
          </w:p>
        </w:tc>
        <w:tc>
          <w:tcPr>
            <w:tcW w:w="1100" w:type="dxa"/>
            <w:tcBorders>
              <w:top w:val="nil"/>
              <w:left w:val="nil"/>
              <w:bottom w:val="single" w:sz="4" w:space="0" w:color="auto"/>
              <w:right w:val="single" w:sz="4" w:space="0" w:color="auto"/>
            </w:tcBorders>
            <w:shd w:val="clear" w:color="auto" w:fill="auto"/>
            <w:noWrap/>
            <w:vAlign w:val="bottom"/>
            <w:hideMark/>
          </w:tcPr>
          <w:p w14:paraId="6F755D3A" w14:textId="2581CCE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4 390 148</w:t>
            </w:r>
          </w:p>
        </w:tc>
        <w:tc>
          <w:tcPr>
            <w:tcW w:w="1100" w:type="dxa"/>
            <w:tcBorders>
              <w:top w:val="nil"/>
              <w:left w:val="nil"/>
              <w:bottom w:val="single" w:sz="4" w:space="0" w:color="auto"/>
              <w:right w:val="single" w:sz="4" w:space="0" w:color="auto"/>
            </w:tcBorders>
            <w:shd w:val="clear" w:color="auto" w:fill="auto"/>
            <w:noWrap/>
            <w:vAlign w:val="bottom"/>
            <w:hideMark/>
          </w:tcPr>
          <w:p w14:paraId="04866C31" w14:textId="56CC9802"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4 258 298</w:t>
            </w:r>
          </w:p>
        </w:tc>
        <w:tc>
          <w:tcPr>
            <w:tcW w:w="1100" w:type="dxa"/>
            <w:tcBorders>
              <w:top w:val="nil"/>
              <w:left w:val="nil"/>
              <w:bottom w:val="single" w:sz="4" w:space="0" w:color="auto"/>
              <w:right w:val="single" w:sz="8" w:space="0" w:color="auto"/>
            </w:tcBorders>
            <w:shd w:val="clear" w:color="auto" w:fill="auto"/>
            <w:noWrap/>
            <w:vAlign w:val="bottom"/>
            <w:hideMark/>
          </w:tcPr>
          <w:p w14:paraId="33F1397E" w14:textId="7F90998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4 181 128</w:t>
            </w:r>
          </w:p>
        </w:tc>
      </w:tr>
      <w:tr w:rsidR="00FE25AD" w:rsidRPr="002F2955" w14:paraId="5B9252DE"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0E41D2BE"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Saadavad toetused tegevuskuludeks</w:t>
            </w:r>
          </w:p>
        </w:tc>
        <w:tc>
          <w:tcPr>
            <w:tcW w:w="1100" w:type="dxa"/>
            <w:tcBorders>
              <w:top w:val="nil"/>
              <w:left w:val="nil"/>
              <w:bottom w:val="single" w:sz="4" w:space="0" w:color="auto"/>
              <w:right w:val="nil"/>
            </w:tcBorders>
            <w:shd w:val="clear" w:color="auto" w:fill="auto"/>
            <w:vAlign w:val="bottom"/>
            <w:hideMark/>
          </w:tcPr>
          <w:p w14:paraId="0E3E72AE" w14:textId="607F9A5D"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35 595 367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CC244C5" w14:textId="510727B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35 384 724</w:t>
            </w:r>
          </w:p>
        </w:tc>
        <w:tc>
          <w:tcPr>
            <w:tcW w:w="1100" w:type="dxa"/>
            <w:tcBorders>
              <w:top w:val="nil"/>
              <w:left w:val="nil"/>
              <w:bottom w:val="single" w:sz="4" w:space="0" w:color="auto"/>
              <w:right w:val="single" w:sz="4" w:space="0" w:color="auto"/>
            </w:tcBorders>
            <w:shd w:val="clear" w:color="auto" w:fill="auto"/>
            <w:vAlign w:val="bottom"/>
            <w:hideMark/>
          </w:tcPr>
          <w:p w14:paraId="13D4FEF4" w14:textId="6FFAA5D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33 409 734</w:t>
            </w:r>
          </w:p>
        </w:tc>
        <w:tc>
          <w:tcPr>
            <w:tcW w:w="1100" w:type="dxa"/>
            <w:tcBorders>
              <w:top w:val="nil"/>
              <w:left w:val="nil"/>
              <w:bottom w:val="single" w:sz="4" w:space="0" w:color="auto"/>
              <w:right w:val="single" w:sz="4" w:space="0" w:color="auto"/>
            </w:tcBorders>
            <w:shd w:val="clear" w:color="auto" w:fill="auto"/>
            <w:vAlign w:val="bottom"/>
            <w:hideMark/>
          </w:tcPr>
          <w:p w14:paraId="6D4591C2" w14:textId="1D59645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32 387 337</w:t>
            </w:r>
          </w:p>
        </w:tc>
        <w:tc>
          <w:tcPr>
            <w:tcW w:w="1100" w:type="dxa"/>
            <w:tcBorders>
              <w:top w:val="nil"/>
              <w:left w:val="nil"/>
              <w:bottom w:val="single" w:sz="4" w:space="0" w:color="auto"/>
              <w:right w:val="single" w:sz="4" w:space="0" w:color="auto"/>
            </w:tcBorders>
            <w:shd w:val="clear" w:color="auto" w:fill="auto"/>
            <w:vAlign w:val="bottom"/>
            <w:hideMark/>
          </w:tcPr>
          <w:p w14:paraId="20F5A562" w14:textId="594A75CF"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31 082 527</w:t>
            </w:r>
          </w:p>
        </w:tc>
        <w:tc>
          <w:tcPr>
            <w:tcW w:w="1100" w:type="dxa"/>
            <w:tcBorders>
              <w:top w:val="nil"/>
              <w:left w:val="nil"/>
              <w:bottom w:val="single" w:sz="4" w:space="0" w:color="auto"/>
              <w:right w:val="single" w:sz="8" w:space="0" w:color="auto"/>
            </w:tcBorders>
            <w:shd w:val="clear" w:color="auto" w:fill="auto"/>
            <w:vAlign w:val="bottom"/>
            <w:hideMark/>
          </w:tcPr>
          <w:p w14:paraId="0AD65548" w14:textId="5C00708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30 852 058</w:t>
            </w:r>
          </w:p>
        </w:tc>
      </w:tr>
      <w:tr w:rsidR="00FE25AD" w:rsidRPr="002F2955" w14:paraId="1EEAE16B"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781F2D5"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tasandusfond </w:t>
            </w:r>
          </w:p>
        </w:tc>
        <w:tc>
          <w:tcPr>
            <w:tcW w:w="1100" w:type="dxa"/>
            <w:tcBorders>
              <w:top w:val="nil"/>
              <w:left w:val="nil"/>
              <w:bottom w:val="single" w:sz="4" w:space="0" w:color="auto"/>
              <w:right w:val="nil"/>
            </w:tcBorders>
            <w:shd w:val="clear" w:color="auto" w:fill="auto"/>
            <w:vAlign w:val="bottom"/>
            <w:hideMark/>
          </w:tcPr>
          <w:p w14:paraId="6F4D833C" w14:textId="002CCD04"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15 652 561</w:t>
            </w:r>
          </w:p>
        </w:tc>
        <w:tc>
          <w:tcPr>
            <w:tcW w:w="1100" w:type="dxa"/>
            <w:tcBorders>
              <w:top w:val="nil"/>
              <w:left w:val="single" w:sz="4" w:space="0" w:color="auto"/>
              <w:bottom w:val="single" w:sz="4" w:space="0" w:color="auto"/>
              <w:right w:val="nil"/>
            </w:tcBorders>
            <w:shd w:val="clear" w:color="auto" w:fill="auto"/>
            <w:vAlign w:val="bottom"/>
            <w:hideMark/>
          </w:tcPr>
          <w:p w14:paraId="0BB074EF" w14:textId="124BC7B5"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B82AA1A" w14:textId="296F18F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4" w:space="0" w:color="auto"/>
            </w:tcBorders>
            <w:shd w:val="clear" w:color="auto" w:fill="auto"/>
            <w:noWrap/>
            <w:vAlign w:val="bottom"/>
            <w:hideMark/>
          </w:tcPr>
          <w:p w14:paraId="2EC4608B" w14:textId="2AE229B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4" w:space="0" w:color="auto"/>
            </w:tcBorders>
            <w:shd w:val="clear" w:color="auto" w:fill="auto"/>
            <w:noWrap/>
            <w:vAlign w:val="bottom"/>
            <w:hideMark/>
          </w:tcPr>
          <w:p w14:paraId="3EB877B5" w14:textId="41FDD3BE"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c>
          <w:tcPr>
            <w:tcW w:w="1100" w:type="dxa"/>
            <w:tcBorders>
              <w:top w:val="nil"/>
              <w:left w:val="nil"/>
              <w:bottom w:val="single" w:sz="4" w:space="0" w:color="auto"/>
              <w:right w:val="single" w:sz="8" w:space="0" w:color="auto"/>
            </w:tcBorders>
            <w:shd w:val="clear" w:color="auto" w:fill="auto"/>
            <w:noWrap/>
            <w:vAlign w:val="bottom"/>
            <w:hideMark/>
          </w:tcPr>
          <w:p w14:paraId="45D531F8" w14:textId="3F6E0DF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15 884 346</w:t>
            </w:r>
          </w:p>
        </w:tc>
      </w:tr>
      <w:tr w:rsidR="00FE25AD" w:rsidRPr="002F2955" w14:paraId="03EE4E42"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3D6960C"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toetusfond</w:t>
            </w:r>
          </w:p>
        </w:tc>
        <w:tc>
          <w:tcPr>
            <w:tcW w:w="1100" w:type="dxa"/>
            <w:tcBorders>
              <w:top w:val="nil"/>
              <w:left w:val="nil"/>
              <w:bottom w:val="single" w:sz="4" w:space="0" w:color="auto"/>
              <w:right w:val="nil"/>
            </w:tcBorders>
            <w:shd w:val="clear" w:color="auto" w:fill="auto"/>
            <w:vAlign w:val="bottom"/>
            <w:hideMark/>
          </w:tcPr>
          <w:p w14:paraId="4A470B79" w14:textId="7A0D890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17 921 643</w:t>
            </w:r>
          </w:p>
        </w:tc>
        <w:tc>
          <w:tcPr>
            <w:tcW w:w="1100" w:type="dxa"/>
            <w:tcBorders>
              <w:top w:val="nil"/>
              <w:left w:val="single" w:sz="4" w:space="0" w:color="auto"/>
              <w:bottom w:val="single" w:sz="4" w:space="0" w:color="auto"/>
              <w:right w:val="nil"/>
            </w:tcBorders>
            <w:shd w:val="clear" w:color="auto" w:fill="auto"/>
            <w:vAlign w:val="bottom"/>
            <w:hideMark/>
          </w:tcPr>
          <w:p w14:paraId="228FF4E1" w14:textId="6E07D7C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17 386 875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7B22000" w14:textId="53D80617"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15 779 533</w:t>
            </w:r>
          </w:p>
        </w:tc>
        <w:tc>
          <w:tcPr>
            <w:tcW w:w="1100" w:type="dxa"/>
            <w:tcBorders>
              <w:top w:val="nil"/>
              <w:left w:val="nil"/>
              <w:bottom w:val="single" w:sz="4" w:space="0" w:color="auto"/>
              <w:right w:val="single" w:sz="4" w:space="0" w:color="auto"/>
            </w:tcBorders>
            <w:shd w:val="clear" w:color="auto" w:fill="auto"/>
            <w:noWrap/>
            <w:vAlign w:val="bottom"/>
            <w:hideMark/>
          </w:tcPr>
          <w:p w14:paraId="578265AF" w14:textId="24F6D17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14 724 548</w:t>
            </w:r>
          </w:p>
        </w:tc>
        <w:tc>
          <w:tcPr>
            <w:tcW w:w="1100" w:type="dxa"/>
            <w:tcBorders>
              <w:top w:val="nil"/>
              <w:left w:val="nil"/>
              <w:bottom w:val="single" w:sz="4" w:space="0" w:color="auto"/>
              <w:right w:val="single" w:sz="4" w:space="0" w:color="auto"/>
            </w:tcBorders>
            <w:shd w:val="clear" w:color="auto" w:fill="auto"/>
            <w:noWrap/>
            <w:vAlign w:val="bottom"/>
            <w:hideMark/>
          </w:tcPr>
          <w:p w14:paraId="4083C191" w14:textId="4CF0C60B"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13 459 738</w:t>
            </w:r>
          </w:p>
        </w:tc>
        <w:tc>
          <w:tcPr>
            <w:tcW w:w="1100" w:type="dxa"/>
            <w:tcBorders>
              <w:top w:val="nil"/>
              <w:left w:val="nil"/>
              <w:bottom w:val="single" w:sz="4" w:space="0" w:color="auto"/>
              <w:right w:val="single" w:sz="8" w:space="0" w:color="auto"/>
            </w:tcBorders>
            <w:shd w:val="clear" w:color="auto" w:fill="auto"/>
            <w:noWrap/>
            <w:vAlign w:val="bottom"/>
            <w:hideMark/>
          </w:tcPr>
          <w:p w14:paraId="19A5AD19" w14:textId="7A062D9C"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13 264 232</w:t>
            </w:r>
          </w:p>
        </w:tc>
      </w:tr>
      <w:tr w:rsidR="00FE25AD" w:rsidRPr="002F2955" w14:paraId="79704214"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683CF9F7"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sh muud saadud toetused tegevuskuludeks</w:t>
            </w:r>
          </w:p>
        </w:tc>
        <w:tc>
          <w:tcPr>
            <w:tcW w:w="1100" w:type="dxa"/>
            <w:tcBorders>
              <w:top w:val="nil"/>
              <w:left w:val="nil"/>
              <w:bottom w:val="single" w:sz="4" w:space="0" w:color="auto"/>
              <w:right w:val="nil"/>
            </w:tcBorders>
            <w:shd w:val="clear" w:color="auto" w:fill="auto"/>
            <w:vAlign w:val="bottom"/>
            <w:hideMark/>
          </w:tcPr>
          <w:p w14:paraId="064E5738" w14:textId="504CE5D0"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2 021 163</w:t>
            </w:r>
          </w:p>
        </w:tc>
        <w:tc>
          <w:tcPr>
            <w:tcW w:w="1100" w:type="dxa"/>
            <w:tcBorders>
              <w:top w:val="nil"/>
              <w:left w:val="single" w:sz="4" w:space="0" w:color="auto"/>
              <w:bottom w:val="single" w:sz="4" w:space="0" w:color="auto"/>
              <w:right w:val="nil"/>
            </w:tcBorders>
            <w:shd w:val="clear" w:color="auto" w:fill="auto"/>
            <w:vAlign w:val="bottom"/>
            <w:hideMark/>
          </w:tcPr>
          <w:p w14:paraId="0674B4B2" w14:textId="2E60099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2 113 503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44D0BA" w14:textId="1DEB633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1 745 855</w:t>
            </w:r>
          </w:p>
        </w:tc>
        <w:tc>
          <w:tcPr>
            <w:tcW w:w="1100" w:type="dxa"/>
            <w:tcBorders>
              <w:top w:val="nil"/>
              <w:left w:val="nil"/>
              <w:bottom w:val="single" w:sz="4" w:space="0" w:color="auto"/>
              <w:right w:val="single" w:sz="4" w:space="0" w:color="auto"/>
            </w:tcBorders>
            <w:shd w:val="clear" w:color="auto" w:fill="auto"/>
            <w:noWrap/>
            <w:vAlign w:val="bottom"/>
            <w:hideMark/>
          </w:tcPr>
          <w:p w14:paraId="59085506" w14:textId="0E4DCAF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1 778 443</w:t>
            </w:r>
          </w:p>
        </w:tc>
        <w:tc>
          <w:tcPr>
            <w:tcW w:w="1100" w:type="dxa"/>
            <w:tcBorders>
              <w:top w:val="nil"/>
              <w:left w:val="nil"/>
              <w:bottom w:val="single" w:sz="4" w:space="0" w:color="auto"/>
              <w:right w:val="single" w:sz="4" w:space="0" w:color="auto"/>
            </w:tcBorders>
            <w:shd w:val="clear" w:color="auto" w:fill="auto"/>
            <w:noWrap/>
            <w:vAlign w:val="bottom"/>
            <w:hideMark/>
          </w:tcPr>
          <w:p w14:paraId="2FB29EC6" w14:textId="1B55B61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1 738 443</w:t>
            </w:r>
          </w:p>
        </w:tc>
        <w:tc>
          <w:tcPr>
            <w:tcW w:w="1100" w:type="dxa"/>
            <w:tcBorders>
              <w:top w:val="nil"/>
              <w:left w:val="nil"/>
              <w:bottom w:val="single" w:sz="4" w:space="0" w:color="auto"/>
              <w:right w:val="single" w:sz="8" w:space="0" w:color="auto"/>
            </w:tcBorders>
            <w:shd w:val="clear" w:color="auto" w:fill="auto"/>
            <w:noWrap/>
            <w:vAlign w:val="bottom"/>
            <w:hideMark/>
          </w:tcPr>
          <w:p w14:paraId="7281D25E" w14:textId="59DC5A76"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1 703 480</w:t>
            </w:r>
          </w:p>
        </w:tc>
      </w:tr>
      <w:tr w:rsidR="00FE25AD" w:rsidRPr="002F2955" w14:paraId="57D9F3A6"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62A3E2B0" w14:textId="77777777" w:rsidR="00FE25AD" w:rsidRPr="00740E25" w:rsidRDefault="00FE25AD" w:rsidP="00FE25AD">
            <w:pPr>
              <w:spacing w:after="0" w:line="240" w:lineRule="auto"/>
              <w:rPr>
                <w:rFonts w:ascii="Times New Roman" w:eastAsia="Times New Roman" w:hAnsi="Times New Roman" w:cs="Times New Roman"/>
                <w:sz w:val="18"/>
                <w:szCs w:val="18"/>
                <w:lang w:eastAsia="en-GB"/>
              </w:rPr>
            </w:pPr>
            <w:r w:rsidRPr="00740E25">
              <w:rPr>
                <w:rFonts w:ascii="Times New Roman" w:eastAsia="Times New Roman" w:hAnsi="Times New Roman" w:cs="Times New Roman"/>
                <w:sz w:val="18"/>
                <w:szCs w:val="18"/>
                <w:lang w:eastAsia="en-GB"/>
              </w:rPr>
              <w:t xml:space="preserve">     Muud tegevustulud</w:t>
            </w:r>
          </w:p>
        </w:tc>
        <w:tc>
          <w:tcPr>
            <w:tcW w:w="1100" w:type="dxa"/>
            <w:tcBorders>
              <w:top w:val="nil"/>
              <w:left w:val="nil"/>
              <w:bottom w:val="single" w:sz="4" w:space="0" w:color="auto"/>
              <w:right w:val="nil"/>
            </w:tcBorders>
            <w:shd w:val="clear" w:color="auto" w:fill="auto"/>
            <w:vAlign w:val="bottom"/>
            <w:hideMark/>
          </w:tcPr>
          <w:p w14:paraId="443C69A8" w14:textId="5F45EA89"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94 061</w:t>
            </w:r>
          </w:p>
        </w:tc>
        <w:tc>
          <w:tcPr>
            <w:tcW w:w="1100" w:type="dxa"/>
            <w:tcBorders>
              <w:top w:val="nil"/>
              <w:left w:val="single" w:sz="4" w:space="0" w:color="auto"/>
              <w:bottom w:val="single" w:sz="4" w:space="0" w:color="auto"/>
              <w:right w:val="nil"/>
            </w:tcBorders>
            <w:shd w:val="clear" w:color="auto" w:fill="auto"/>
            <w:vAlign w:val="bottom"/>
            <w:hideMark/>
          </w:tcPr>
          <w:p w14:paraId="5CAE2533" w14:textId="717B6DDA"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36 320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D60732" w14:textId="4C042AFE"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7 280</w:t>
            </w:r>
          </w:p>
        </w:tc>
        <w:tc>
          <w:tcPr>
            <w:tcW w:w="1100" w:type="dxa"/>
            <w:tcBorders>
              <w:top w:val="nil"/>
              <w:left w:val="nil"/>
              <w:bottom w:val="single" w:sz="4" w:space="0" w:color="auto"/>
              <w:right w:val="single" w:sz="4" w:space="0" w:color="auto"/>
            </w:tcBorders>
            <w:shd w:val="clear" w:color="auto" w:fill="auto"/>
            <w:noWrap/>
            <w:vAlign w:val="bottom"/>
            <w:hideMark/>
          </w:tcPr>
          <w:p w14:paraId="70DED1B1" w14:textId="26F45F48"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c>
          <w:tcPr>
            <w:tcW w:w="1100" w:type="dxa"/>
            <w:tcBorders>
              <w:top w:val="nil"/>
              <w:left w:val="nil"/>
              <w:bottom w:val="single" w:sz="4" w:space="0" w:color="auto"/>
              <w:right w:val="single" w:sz="4" w:space="0" w:color="auto"/>
            </w:tcBorders>
            <w:shd w:val="clear" w:color="auto" w:fill="auto"/>
            <w:noWrap/>
            <w:vAlign w:val="bottom"/>
            <w:hideMark/>
          </w:tcPr>
          <w:p w14:paraId="2F1F6CE9" w14:textId="54000D33"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c>
          <w:tcPr>
            <w:tcW w:w="1100" w:type="dxa"/>
            <w:tcBorders>
              <w:top w:val="nil"/>
              <w:left w:val="nil"/>
              <w:bottom w:val="single" w:sz="4" w:space="0" w:color="auto"/>
              <w:right w:val="single" w:sz="8" w:space="0" w:color="auto"/>
            </w:tcBorders>
            <w:shd w:val="clear" w:color="auto" w:fill="auto"/>
            <w:noWrap/>
            <w:vAlign w:val="bottom"/>
            <w:hideMark/>
          </w:tcPr>
          <w:p w14:paraId="63A1F8FD" w14:textId="2CE6C2B1" w:rsidR="00FE25AD" w:rsidRPr="00BE2DEE" w:rsidRDefault="00FE25AD" w:rsidP="00FE25AD">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7 380</w:t>
            </w:r>
          </w:p>
        </w:tc>
      </w:tr>
      <w:tr w:rsidR="000B4403" w:rsidRPr="002F2955" w14:paraId="0792F217"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F651D2A" w14:textId="77777777" w:rsidR="000B4403" w:rsidRPr="00EC5B8A" w:rsidRDefault="000B4403" w:rsidP="000B4403">
            <w:pPr>
              <w:spacing w:after="0" w:line="240" w:lineRule="auto"/>
              <w:rPr>
                <w:rFonts w:ascii="Times New Roman" w:eastAsia="Times New Roman" w:hAnsi="Times New Roman" w:cs="Times New Roman"/>
                <w:b/>
                <w:bCs/>
                <w:sz w:val="18"/>
                <w:szCs w:val="18"/>
                <w:lang w:eastAsia="en-GB"/>
              </w:rPr>
            </w:pPr>
            <w:r w:rsidRPr="00EC5B8A">
              <w:rPr>
                <w:rFonts w:ascii="Times New Roman" w:eastAsia="Times New Roman" w:hAnsi="Times New Roman" w:cs="Times New Roman"/>
                <w:b/>
                <w:bCs/>
                <w:sz w:val="18"/>
                <w:szCs w:val="18"/>
                <w:lang w:eastAsia="en-GB"/>
              </w:rPr>
              <w:t>Põhitegevuse kulud kokku</w:t>
            </w:r>
          </w:p>
        </w:tc>
        <w:tc>
          <w:tcPr>
            <w:tcW w:w="1100" w:type="dxa"/>
            <w:tcBorders>
              <w:top w:val="nil"/>
              <w:left w:val="nil"/>
              <w:bottom w:val="single" w:sz="4" w:space="0" w:color="auto"/>
              <w:right w:val="nil"/>
            </w:tcBorders>
            <w:shd w:val="clear" w:color="auto" w:fill="auto"/>
            <w:vAlign w:val="bottom"/>
            <w:hideMark/>
          </w:tcPr>
          <w:p w14:paraId="451CC9BF" w14:textId="302F5738"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61 173 614</w:t>
            </w:r>
          </w:p>
        </w:tc>
        <w:tc>
          <w:tcPr>
            <w:tcW w:w="1100" w:type="dxa"/>
            <w:tcBorders>
              <w:top w:val="nil"/>
              <w:left w:val="single" w:sz="4" w:space="0" w:color="auto"/>
              <w:bottom w:val="single" w:sz="4" w:space="0" w:color="auto"/>
              <w:right w:val="nil"/>
            </w:tcBorders>
            <w:shd w:val="clear" w:color="auto" w:fill="auto"/>
            <w:vAlign w:val="bottom"/>
            <w:hideMark/>
          </w:tcPr>
          <w:p w14:paraId="7C747707" w14:textId="48B68525"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65 362 978</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1B075529" w14:textId="3ED9331B"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59 179 979</w:t>
            </w:r>
          </w:p>
        </w:tc>
        <w:tc>
          <w:tcPr>
            <w:tcW w:w="1100" w:type="dxa"/>
            <w:tcBorders>
              <w:top w:val="nil"/>
              <w:left w:val="nil"/>
              <w:bottom w:val="single" w:sz="4" w:space="0" w:color="auto"/>
              <w:right w:val="single" w:sz="4" w:space="0" w:color="auto"/>
            </w:tcBorders>
            <w:shd w:val="clear" w:color="auto" w:fill="auto"/>
            <w:vAlign w:val="bottom"/>
            <w:hideMark/>
          </w:tcPr>
          <w:p w14:paraId="035AC510" w14:textId="2F07558D"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57 582 666</w:t>
            </w:r>
          </w:p>
        </w:tc>
        <w:tc>
          <w:tcPr>
            <w:tcW w:w="1100" w:type="dxa"/>
            <w:tcBorders>
              <w:top w:val="nil"/>
              <w:left w:val="nil"/>
              <w:bottom w:val="single" w:sz="4" w:space="0" w:color="auto"/>
              <w:right w:val="single" w:sz="4" w:space="0" w:color="auto"/>
            </w:tcBorders>
            <w:shd w:val="clear" w:color="auto" w:fill="auto"/>
            <w:vAlign w:val="bottom"/>
            <w:hideMark/>
          </w:tcPr>
          <w:p w14:paraId="4C46AF02" w14:textId="425D2CCC"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56 189 793</w:t>
            </w:r>
          </w:p>
        </w:tc>
        <w:tc>
          <w:tcPr>
            <w:tcW w:w="1100" w:type="dxa"/>
            <w:tcBorders>
              <w:top w:val="nil"/>
              <w:left w:val="nil"/>
              <w:bottom w:val="single" w:sz="4" w:space="0" w:color="auto"/>
              <w:right w:val="single" w:sz="8" w:space="0" w:color="auto"/>
            </w:tcBorders>
            <w:shd w:val="clear" w:color="auto" w:fill="auto"/>
            <w:vAlign w:val="bottom"/>
            <w:hideMark/>
          </w:tcPr>
          <w:p w14:paraId="4EB4C268" w14:textId="22E47951" w:rsidR="000B4403" w:rsidRPr="00BE2DEE" w:rsidRDefault="000B4403" w:rsidP="000B4403">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56 027 777</w:t>
            </w:r>
          </w:p>
        </w:tc>
      </w:tr>
      <w:tr w:rsidR="000B4403" w:rsidRPr="002F2955" w14:paraId="60D64893"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2B5E1BD2"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Antavad toetused tegevuskuludeks</w:t>
            </w:r>
          </w:p>
        </w:tc>
        <w:tc>
          <w:tcPr>
            <w:tcW w:w="1100" w:type="dxa"/>
            <w:tcBorders>
              <w:top w:val="nil"/>
              <w:left w:val="nil"/>
              <w:bottom w:val="single" w:sz="4" w:space="0" w:color="auto"/>
              <w:right w:val="nil"/>
            </w:tcBorders>
            <w:shd w:val="clear" w:color="auto" w:fill="auto"/>
            <w:vAlign w:val="bottom"/>
            <w:hideMark/>
          </w:tcPr>
          <w:p w14:paraId="545E1B5C" w14:textId="7E159E8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6 022 284</w:t>
            </w:r>
          </w:p>
        </w:tc>
        <w:tc>
          <w:tcPr>
            <w:tcW w:w="1100" w:type="dxa"/>
            <w:tcBorders>
              <w:top w:val="nil"/>
              <w:left w:val="single" w:sz="4" w:space="0" w:color="auto"/>
              <w:bottom w:val="single" w:sz="4" w:space="0" w:color="auto"/>
              <w:right w:val="nil"/>
            </w:tcBorders>
            <w:shd w:val="clear" w:color="auto" w:fill="auto"/>
            <w:vAlign w:val="bottom"/>
            <w:hideMark/>
          </w:tcPr>
          <w:p w14:paraId="394C6A9E" w14:textId="5C1F8854"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6 678 842</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3A31334" w14:textId="509D302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5 569 808</w:t>
            </w:r>
          </w:p>
        </w:tc>
        <w:tc>
          <w:tcPr>
            <w:tcW w:w="1100" w:type="dxa"/>
            <w:tcBorders>
              <w:top w:val="nil"/>
              <w:left w:val="nil"/>
              <w:bottom w:val="single" w:sz="4" w:space="0" w:color="auto"/>
              <w:right w:val="single" w:sz="4" w:space="0" w:color="auto"/>
            </w:tcBorders>
            <w:shd w:val="clear" w:color="auto" w:fill="auto"/>
            <w:vAlign w:val="bottom"/>
            <w:hideMark/>
          </w:tcPr>
          <w:p w14:paraId="622489A1" w14:textId="5ACBCA3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5 565 758</w:t>
            </w:r>
          </w:p>
        </w:tc>
        <w:tc>
          <w:tcPr>
            <w:tcW w:w="1100" w:type="dxa"/>
            <w:tcBorders>
              <w:top w:val="nil"/>
              <w:left w:val="nil"/>
              <w:bottom w:val="single" w:sz="4" w:space="0" w:color="auto"/>
              <w:right w:val="single" w:sz="4" w:space="0" w:color="auto"/>
            </w:tcBorders>
            <w:shd w:val="clear" w:color="auto" w:fill="auto"/>
            <w:vAlign w:val="bottom"/>
            <w:hideMark/>
          </w:tcPr>
          <w:p w14:paraId="2EC0DA3A" w14:textId="6121D793"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5 563 401</w:t>
            </w:r>
          </w:p>
        </w:tc>
        <w:tc>
          <w:tcPr>
            <w:tcW w:w="1100" w:type="dxa"/>
            <w:tcBorders>
              <w:top w:val="nil"/>
              <w:left w:val="nil"/>
              <w:bottom w:val="single" w:sz="4" w:space="0" w:color="auto"/>
              <w:right w:val="single" w:sz="4" w:space="0" w:color="auto"/>
            </w:tcBorders>
            <w:shd w:val="clear" w:color="auto" w:fill="auto"/>
            <w:vAlign w:val="bottom"/>
            <w:hideMark/>
          </w:tcPr>
          <w:p w14:paraId="3780BCC3" w14:textId="4C4F49E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5 542 630</w:t>
            </w:r>
          </w:p>
        </w:tc>
      </w:tr>
      <w:tr w:rsidR="000B4403" w:rsidRPr="002F2955" w14:paraId="1E30517F"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17AB1109"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Muud tegevuskulud</w:t>
            </w:r>
          </w:p>
        </w:tc>
        <w:tc>
          <w:tcPr>
            <w:tcW w:w="1100" w:type="dxa"/>
            <w:tcBorders>
              <w:top w:val="nil"/>
              <w:left w:val="nil"/>
              <w:bottom w:val="single" w:sz="4" w:space="0" w:color="auto"/>
              <w:right w:val="nil"/>
            </w:tcBorders>
            <w:shd w:val="clear" w:color="auto" w:fill="auto"/>
            <w:vAlign w:val="bottom"/>
            <w:hideMark/>
          </w:tcPr>
          <w:p w14:paraId="18B953C0" w14:textId="4B2F862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55 151 330</w:t>
            </w:r>
          </w:p>
        </w:tc>
        <w:tc>
          <w:tcPr>
            <w:tcW w:w="1100" w:type="dxa"/>
            <w:tcBorders>
              <w:top w:val="nil"/>
              <w:left w:val="single" w:sz="4" w:space="0" w:color="auto"/>
              <w:bottom w:val="single" w:sz="4" w:space="0" w:color="auto"/>
              <w:right w:val="nil"/>
            </w:tcBorders>
            <w:shd w:val="clear" w:color="auto" w:fill="auto"/>
            <w:vAlign w:val="bottom"/>
            <w:hideMark/>
          </w:tcPr>
          <w:p w14:paraId="18CE992F" w14:textId="71009C9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58 684 136</w:t>
            </w:r>
          </w:p>
        </w:tc>
        <w:tc>
          <w:tcPr>
            <w:tcW w:w="1100" w:type="dxa"/>
            <w:tcBorders>
              <w:top w:val="nil"/>
              <w:left w:val="single" w:sz="4" w:space="0" w:color="auto"/>
              <w:bottom w:val="single" w:sz="4" w:space="0" w:color="auto"/>
              <w:right w:val="nil"/>
            </w:tcBorders>
            <w:shd w:val="clear" w:color="auto" w:fill="auto"/>
            <w:vAlign w:val="bottom"/>
            <w:hideMark/>
          </w:tcPr>
          <w:p w14:paraId="48D76EE6" w14:textId="7736186F"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53 610 171</w:t>
            </w:r>
          </w:p>
        </w:tc>
        <w:tc>
          <w:tcPr>
            <w:tcW w:w="1100" w:type="dxa"/>
            <w:tcBorders>
              <w:top w:val="nil"/>
              <w:left w:val="single" w:sz="4" w:space="0" w:color="auto"/>
              <w:bottom w:val="single" w:sz="4" w:space="0" w:color="auto"/>
              <w:right w:val="nil"/>
            </w:tcBorders>
            <w:shd w:val="clear" w:color="auto" w:fill="auto"/>
            <w:vAlign w:val="bottom"/>
            <w:hideMark/>
          </w:tcPr>
          <w:p w14:paraId="0BC64AB2" w14:textId="4B6CA6DD"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52 016 908</w:t>
            </w:r>
          </w:p>
        </w:tc>
        <w:tc>
          <w:tcPr>
            <w:tcW w:w="1100" w:type="dxa"/>
            <w:tcBorders>
              <w:top w:val="nil"/>
              <w:left w:val="single" w:sz="4" w:space="0" w:color="auto"/>
              <w:bottom w:val="single" w:sz="4" w:space="0" w:color="auto"/>
              <w:right w:val="nil"/>
            </w:tcBorders>
            <w:shd w:val="clear" w:color="auto" w:fill="auto"/>
            <w:vAlign w:val="bottom"/>
            <w:hideMark/>
          </w:tcPr>
          <w:p w14:paraId="512C39AC" w14:textId="150C9B5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50 626 392</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28AD5F5E" w14:textId="3BD2C115"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50 485 147</w:t>
            </w:r>
          </w:p>
        </w:tc>
      </w:tr>
      <w:tr w:rsidR="000B4403" w:rsidRPr="002F2955" w14:paraId="64E92546"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3EB33F64"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personalikulud</w:t>
            </w:r>
          </w:p>
        </w:tc>
        <w:tc>
          <w:tcPr>
            <w:tcW w:w="1100" w:type="dxa"/>
            <w:tcBorders>
              <w:top w:val="nil"/>
              <w:left w:val="nil"/>
              <w:bottom w:val="single" w:sz="4" w:space="0" w:color="auto"/>
              <w:right w:val="nil"/>
            </w:tcBorders>
            <w:shd w:val="clear" w:color="auto" w:fill="auto"/>
            <w:vAlign w:val="bottom"/>
            <w:hideMark/>
          </w:tcPr>
          <w:p w14:paraId="7D93B963" w14:textId="5FD5F83B"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40 588 810</w:t>
            </w:r>
          </w:p>
        </w:tc>
        <w:tc>
          <w:tcPr>
            <w:tcW w:w="1100" w:type="dxa"/>
            <w:tcBorders>
              <w:top w:val="nil"/>
              <w:left w:val="single" w:sz="4" w:space="0" w:color="auto"/>
              <w:bottom w:val="single" w:sz="4" w:space="0" w:color="auto"/>
              <w:right w:val="nil"/>
            </w:tcBorders>
            <w:shd w:val="clear" w:color="auto" w:fill="auto"/>
            <w:vAlign w:val="bottom"/>
            <w:hideMark/>
          </w:tcPr>
          <w:p w14:paraId="273C17E8" w14:textId="6A140B9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41 156 492</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76DEC62" w14:textId="62EE8759"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39 455 989</w:t>
            </w:r>
          </w:p>
        </w:tc>
        <w:tc>
          <w:tcPr>
            <w:tcW w:w="1100" w:type="dxa"/>
            <w:tcBorders>
              <w:top w:val="nil"/>
              <w:left w:val="nil"/>
              <w:bottom w:val="single" w:sz="4" w:space="0" w:color="auto"/>
              <w:right w:val="single" w:sz="4" w:space="0" w:color="auto"/>
            </w:tcBorders>
            <w:shd w:val="clear" w:color="auto" w:fill="auto"/>
            <w:vAlign w:val="bottom"/>
            <w:hideMark/>
          </w:tcPr>
          <w:p w14:paraId="5F1241EB" w14:textId="59F6F2A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38 164 850</w:t>
            </w:r>
          </w:p>
        </w:tc>
        <w:tc>
          <w:tcPr>
            <w:tcW w:w="1100" w:type="dxa"/>
            <w:tcBorders>
              <w:top w:val="nil"/>
              <w:left w:val="nil"/>
              <w:bottom w:val="single" w:sz="4" w:space="0" w:color="auto"/>
              <w:right w:val="single" w:sz="4" w:space="0" w:color="auto"/>
            </w:tcBorders>
            <w:shd w:val="clear" w:color="auto" w:fill="auto"/>
            <w:vAlign w:val="bottom"/>
            <w:hideMark/>
          </w:tcPr>
          <w:p w14:paraId="5A77B7CD" w14:textId="7E47DF1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37 062 992</w:t>
            </w:r>
          </w:p>
        </w:tc>
        <w:tc>
          <w:tcPr>
            <w:tcW w:w="1100" w:type="dxa"/>
            <w:tcBorders>
              <w:top w:val="nil"/>
              <w:left w:val="nil"/>
              <w:bottom w:val="single" w:sz="4" w:space="0" w:color="auto"/>
              <w:right w:val="single" w:sz="4" w:space="0" w:color="auto"/>
            </w:tcBorders>
            <w:shd w:val="clear" w:color="auto" w:fill="auto"/>
            <w:vAlign w:val="bottom"/>
            <w:hideMark/>
          </w:tcPr>
          <w:p w14:paraId="3DD30EBC" w14:textId="5954A30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36 931 747</w:t>
            </w:r>
          </w:p>
        </w:tc>
      </w:tr>
      <w:tr w:rsidR="000B4403" w:rsidRPr="002F2955" w14:paraId="35D661A5"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5F47EC9B"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majandamiskulud</w:t>
            </w:r>
          </w:p>
        </w:tc>
        <w:tc>
          <w:tcPr>
            <w:tcW w:w="1100" w:type="dxa"/>
            <w:tcBorders>
              <w:top w:val="nil"/>
              <w:left w:val="nil"/>
              <w:bottom w:val="single" w:sz="4" w:space="0" w:color="auto"/>
              <w:right w:val="nil"/>
            </w:tcBorders>
            <w:shd w:val="clear" w:color="auto" w:fill="auto"/>
            <w:vAlign w:val="bottom"/>
            <w:hideMark/>
          </w:tcPr>
          <w:p w14:paraId="654CF203" w14:textId="5BBE3DB4"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14 506 195</w:t>
            </w:r>
          </w:p>
        </w:tc>
        <w:tc>
          <w:tcPr>
            <w:tcW w:w="1100" w:type="dxa"/>
            <w:tcBorders>
              <w:top w:val="nil"/>
              <w:left w:val="single" w:sz="4" w:space="0" w:color="auto"/>
              <w:bottom w:val="single" w:sz="4" w:space="0" w:color="auto"/>
              <w:right w:val="nil"/>
            </w:tcBorders>
            <w:shd w:val="clear" w:color="auto" w:fill="auto"/>
            <w:vAlign w:val="bottom"/>
            <w:hideMark/>
          </w:tcPr>
          <w:p w14:paraId="53ED5905" w14:textId="613A8A1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17 358 391</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37CFF4A" w14:textId="01CCE1F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14 142 182</w:t>
            </w:r>
          </w:p>
        </w:tc>
        <w:tc>
          <w:tcPr>
            <w:tcW w:w="1100" w:type="dxa"/>
            <w:tcBorders>
              <w:top w:val="nil"/>
              <w:left w:val="nil"/>
              <w:bottom w:val="single" w:sz="4" w:space="0" w:color="auto"/>
              <w:right w:val="single" w:sz="4" w:space="0" w:color="auto"/>
            </w:tcBorders>
            <w:shd w:val="clear" w:color="auto" w:fill="auto"/>
            <w:vAlign w:val="bottom"/>
            <w:hideMark/>
          </w:tcPr>
          <w:p w14:paraId="7D5A97FD" w14:textId="0F8C02AE"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13 840 058</w:t>
            </w:r>
          </w:p>
        </w:tc>
        <w:tc>
          <w:tcPr>
            <w:tcW w:w="1100" w:type="dxa"/>
            <w:tcBorders>
              <w:top w:val="nil"/>
              <w:left w:val="nil"/>
              <w:bottom w:val="single" w:sz="4" w:space="0" w:color="auto"/>
              <w:right w:val="single" w:sz="4" w:space="0" w:color="auto"/>
            </w:tcBorders>
            <w:shd w:val="clear" w:color="auto" w:fill="auto"/>
            <w:vAlign w:val="bottom"/>
            <w:hideMark/>
          </w:tcPr>
          <w:p w14:paraId="1785CA83" w14:textId="49A6F602"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13 551 400</w:t>
            </w:r>
          </w:p>
        </w:tc>
        <w:tc>
          <w:tcPr>
            <w:tcW w:w="1100" w:type="dxa"/>
            <w:tcBorders>
              <w:top w:val="nil"/>
              <w:left w:val="nil"/>
              <w:bottom w:val="single" w:sz="4" w:space="0" w:color="auto"/>
              <w:right w:val="single" w:sz="4" w:space="0" w:color="auto"/>
            </w:tcBorders>
            <w:shd w:val="clear" w:color="auto" w:fill="auto"/>
            <w:vAlign w:val="bottom"/>
            <w:hideMark/>
          </w:tcPr>
          <w:p w14:paraId="02B6B1F9" w14:textId="02319826"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13 541 400</w:t>
            </w:r>
          </w:p>
        </w:tc>
      </w:tr>
      <w:tr w:rsidR="000B4403" w:rsidRPr="002F2955" w14:paraId="540A0957" w14:textId="77777777" w:rsidTr="00C80885">
        <w:trPr>
          <w:trHeight w:val="258"/>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7C6CB5A8" w14:textId="77777777" w:rsidR="000B4403" w:rsidRPr="00EC5B8A" w:rsidRDefault="000B4403" w:rsidP="000B4403">
            <w:pPr>
              <w:spacing w:after="0" w:line="240" w:lineRule="auto"/>
              <w:rPr>
                <w:rFonts w:ascii="Times New Roman" w:eastAsia="Times New Roman" w:hAnsi="Times New Roman" w:cs="Times New Roman"/>
                <w:i/>
                <w:sz w:val="18"/>
                <w:szCs w:val="18"/>
                <w:lang w:eastAsia="en-GB"/>
              </w:rPr>
            </w:pPr>
            <w:r w:rsidRPr="00EC5B8A">
              <w:rPr>
                <w:rFonts w:ascii="Times New Roman" w:eastAsia="Times New Roman" w:hAnsi="Times New Roman" w:cs="Times New Roman"/>
                <w:sz w:val="18"/>
                <w:szCs w:val="18"/>
                <w:lang w:eastAsia="en-GB"/>
              </w:rPr>
              <w:t xml:space="preserve"> </w:t>
            </w:r>
            <w:r w:rsidRPr="00EC5B8A">
              <w:rPr>
                <w:rFonts w:ascii="Times New Roman" w:eastAsia="Times New Roman" w:hAnsi="Times New Roman" w:cs="Times New Roman"/>
                <w:i/>
                <w:sz w:val="18"/>
                <w:szCs w:val="18"/>
                <w:lang w:eastAsia="en-GB"/>
              </w:rPr>
              <w:t xml:space="preserve">sh alates </w:t>
            </w:r>
            <w:r w:rsidRPr="00EC5B8A">
              <w:rPr>
                <w:rFonts w:ascii="Times New Roman" w:eastAsia="Times New Roman" w:hAnsi="Times New Roman" w:cs="Times New Roman"/>
                <w:b/>
                <w:bCs/>
                <w:i/>
                <w:sz w:val="18"/>
                <w:szCs w:val="18"/>
                <w:lang w:eastAsia="en-GB"/>
              </w:rPr>
              <w:t>2012</w:t>
            </w:r>
            <w:r w:rsidRPr="00EC5B8A">
              <w:rPr>
                <w:rFonts w:ascii="Times New Roman" w:eastAsia="Times New Roman" w:hAnsi="Times New Roman" w:cs="Times New Roman"/>
                <w:i/>
                <w:sz w:val="18"/>
                <w:szCs w:val="18"/>
                <w:lang w:eastAsia="en-GB"/>
              </w:rPr>
              <w:t xml:space="preserve"> sõlmitud katkestamatud kasutusrendimaksed </w:t>
            </w:r>
          </w:p>
        </w:tc>
        <w:tc>
          <w:tcPr>
            <w:tcW w:w="1100" w:type="dxa"/>
            <w:tcBorders>
              <w:top w:val="nil"/>
              <w:left w:val="nil"/>
              <w:bottom w:val="single" w:sz="4" w:space="0" w:color="auto"/>
              <w:right w:val="nil"/>
            </w:tcBorders>
            <w:shd w:val="clear" w:color="auto" w:fill="auto"/>
            <w:vAlign w:val="bottom"/>
            <w:hideMark/>
          </w:tcPr>
          <w:p w14:paraId="7181E025" w14:textId="68827520"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vAlign w:val="bottom"/>
            <w:hideMark/>
          </w:tcPr>
          <w:p w14:paraId="1E80DDDC" w14:textId="39898CC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0CC027C" w14:textId="5B3E9091"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3D88266A" w14:textId="615BBC7B"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2B368268" w14:textId="09F7DF3C"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653597B6" w14:textId="5D0FC3A7" w:rsidR="000B4403" w:rsidRPr="00BE2DEE" w:rsidRDefault="000B4403" w:rsidP="000B4403">
            <w:pPr>
              <w:spacing w:after="0" w:line="240" w:lineRule="auto"/>
              <w:jc w:val="right"/>
              <w:rPr>
                <w:rFonts w:ascii="Times New Roman" w:eastAsia="Times New Roman" w:hAnsi="Times New Roman" w:cs="Times New Roman"/>
                <w:i/>
                <w:color w:val="FF0000"/>
                <w:sz w:val="18"/>
                <w:szCs w:val="18"/>
                <w:highlight w:val="yellow"/>
                <w:lang w:eastAsia="en-GB"/>
              </w:rPr>
            </w:pPr>
            <w:r w:rsidRPr="00BE2DEE">
              <w:rPr>
                <w:rFonts w:ascii="Times New Roman" w:hAnsi="Times New Roman" w:cs="Times New Roman"/>
                <w:i/>
                <w:sz w:val="18"/>
                <w:szCs w:val="18"/>
              </w:rPr>
              <w:t>0</w:t>
            </w:r>
          </w:p>
        </w:tc>
      </w:tr>
      <w:tr w:rsidR="000B4403" w:rsidRPr="002F2955" w14:paraId="63E9A9B0" w14:textId="77777777" w:rsidTr="00C80885">
        <w:trPr>
          <w:trHeight w:val="94"/>
        </w:trPr>
        <w:tc>
          <w:tcPr>
            <w:tcW w:w="3991" w:type="dxa"/>
            <w:tcBorders>
              <w:top w:val="nil"/>
              <w:left w:val="single" w:sz="8" w:space="0" w:color="auto"/>
              <w:bottom w:val="single" w:sz="4" w:space="0" w:color="000000"/>
              <w:right w:val="single" w:sz="4" w:space="0" w:color="000000"/>
            </w:tcBorders>
            <w:shd w:val="clear" w:color="auto" w:fill="auto"/>
            <w:noWrap/>
            <w:vAlign w:val="bottom"/>
            <w:hideMark/>
          </w:tcPr>
          <w:p w14:paraId="201541D9" w14:textId="77777777" w:rsidR="000B4403" w:rsidRPr="00EC5B8A" w:rsidRDefault="000B4403" w:rsidP="000B4403">
            <w:pPr>
              <w:spacing w:after="0" w:line="240" w:lineRule="auto"/>
              <w:rPr>
                <w:rFonts w:ascii="Times New Roman" w:eastAsia="Times New Roman" w:hAnsi="Times New Roman" w:cs="Times New Roman"/>
                <w:sz w:val="18"/>
                <w:szCs w:val="18"/>
                <w:lang w:eastAsia="en-GB"/>
              </w:rPr>
            </w:pPr>
            <w:r w:rsidRPr="00EC5B8A">
              <w:rPr>
                <w:rFonts w:ascii="Times New Roman" w:eastAsia="Times New Roman" w:hAnsi="Times New Roman" w:cs="Times New Roman"/>
                <w:sz w:val="18"/>
                <w:szCs w:val="18"/>
                <w:lang w:eastAsia="en-GB"/>
              </w:rPr>
              <w:t xml:space="preserve">          sh muud kulud</w:t>
            </w:r>
          </w:p>
        </w:tc>
        <w:tc>
          <w:tcPr>
            <w:tcW w:w="1100" w:type="dxa"/>
            <w:tcBorders>
              <w:top w:val="nil"/>
              <w:left w:val="nil"/>
              <w:bottom w:val="single" w:sz="4" w:space="0" w:color="auto"/>
              <w:right w:val="nil"/>
            </w:tcBorders>
            <w:shd w:val="clear" w:color="auto" w:fill="auto"/>
            <w:vAlign w:val="bottom"/>
            <w:hideMark/>
          </w:tcPr>
          <w:p w14:paraId="6A8BE33E" w14:textId="4CB85703"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56 325</w:t>
            </w:r>
          </w:p>
        </w:tc>
        <w:tc>
          <w:tcPr>
            <w:tcW w:w="1100" w:type="dxa"/>
            <w:tcBorders>
              <w:top w:val="nil"/>
              <w:left w:val="single" w:sz="4" w:space="0" w:color="auto"/>
              <w:bottom w:val="single" w:sz="4" w:space="0" w:color="auto"/>
              <w:right w:val="nil"/>
            </w:tcBorders>
            <w:shd w:val="clear" w:color="auto" w:fill="auto"/>
            <w:vAlign w:val="bottom"/>
            <w:hideMark/>
          </w:tcPr>
          <w:p w14:paraId="1399B152" w14:textId="2877CDC9"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169 253</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A344A91" w14:textId="05A11AFF"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131D63DC" w14:textId="4AEAAE0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698CB7D3" w14:textId="421C0ADC"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c>
          <w:tcPr>
            <w:tcW w:w="1100" w:type="dxa"/>
            <w:tcBorders>
              <w:top w:val="nil"/>
              <w:left w:val="nil"/>
              <w:bottom w:val="single" w:sz="4" w:space="0" w:color="auto"/>
              <w:right w:val="single" w:sz="4" w:space="0" w:color="auto"/>
            </w:tcBorders>
            <w:shd w:val="clear" w:color="auto" w:fill="auto"/>
            <w:vAlign w:val="bottom"/>
            <w:hideMark/>
          </w:tcPr>
          <w:p w14:paraId="56750FBD" w14:textId="567D7111" w:rsidR="000B4403" w:rsidRPr="00BE2DEE" w:rsidRDefault="000B4403" w:rsidP="000B4403">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12 000</w:t>
            </w:r>
          </w:p>
        </w:tc>
      </w:tr>
      <w:tr w:rsidR="00C221E9" w:rsidRPr="002F2955" w14:paraId="4766286E" w14:textId="77777777" w:rsidTr="00C80885">
        <w:trPr>
          <w:trHeight w:val="154"/>
        </w:trPr>
        <w:tc>
          <w:tcPr>
            <w:tcW w:w="3991" w:type="dxa"/>
            <w:tcBorders>
              <w:top w:val="nil"/>
              <w:left w:val="single" w:sz="8" w:space="0" w:color="auto"/>
              <w:bottom w:val="nil"/>
              <w:right w:val="nil"/>
            </w:tcBorders>
            <w:shd w:val="clear" w:color="auto" w:fill="auto"/>
            <w:noWrap/>
            <w:vAlign w:val="bottom"/>
            <w:hideMark/>
          </w:tcPr>
          <w:p w14:paraId="161FB196"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Põhitegevuse tulem</w:t>
            </w:r>
          </w:p>
        </w:tc>
        <w:tc>
          <w:tcPr>
            <w:tcW w:w="1100" w:type="dxa"/>
            <w:tcBorders>
              <w:top w:val="nil"/>
              <w:left w:val="single" w:sz="4" w:space="0" w:color="auto"/>
              <w:bottom w:val="single" w:sz="4" w:space="0" w:color="auto"/>
              <w:right w:val="nil"/>
            </w:tcBorders>
            <w:shd w:val="clear" w:color="auto" w:fill="auto"/>
            <w:vAlign w:val="bottom"/>
            <w:hideMark/>
          </w:tcPr>
          <w:p w14:paraId="58EC8981" w14:textId="734D26AE"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9 909 594</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563F4AE" w14:textId="1A43228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4 168 089</w:t>
            </w:r>
          </w:p>
        </w:tc>
        <w:tc>
          <w:tcPr>
            <w:tcW w:w="1100" w:type="dxa"/>
            <w:tcBorders>
              <w:top w:val="nil"/>
              <w:left w:val="nil"/>
              <w:bottom w:val="single" w:sz="4" w:space="0" w:color="auto"/>
              <w:right w:val="single" w:sz="4" w:space="0" w:color="auto"/>
            </w:tcBorders>
            <w:shd w:val="clear" w:color="auto" w:fill="auto"/>
            <w:vAlign w:val="bottom"/>
            <w:hideMark/>
          </w:tcPr>
          <w:p w14:paraId="66AE7061" w14:textId="6FA97B5A"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10 022 262</w:t>
            </w:r>
          </w:p>
        </w:tc>
        <w:tc>
          <w:tcPr>
            <w:tcW w:w="1100" w:type="dxa"/>
            <w:tcBorders>
              <w:top w:val="nil"/>
              <w:left w:val="nil"/>
              <w:bottom w:val="single" w:sz="4" w:space="0" w:color="auto"/>
              <w:right w:val="single" w:sz="4" w:space="0" w:color="auto"/>
            </w:tcBorders>
            <w:shd w:val="clear" w:color="auto" w:fill="auto"/>
            <w:vAlign w:val="bottom"/>
            <w:hideMark/>
          </w:tcPr>
          <w:p w14:paraId="4D1A29C8" w14:textId="71ACB89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11 182 360</w:t>
            </w:r>
          </w:p>
        </w:tc>
        <w:tc>
          <w:tcPr>
            <w:tcW w:w="1100" w:type="dxa"/>
            <w:tcBorders>
              <w:top w:val="nil"/>
              <w:left w:val="nil"/>
              <w:bottom w:val="single" w:sz="4" w:space="0" w:color="auto"/>
              <w:right w:val="single" w:sz="4" w:space="0" w:color="auto"/>
            </w:tcBorders>
            <w:shd w:val="clear" w:color="auto" w:fill="auto"/>
            <w:vAlign w:val="bottom"/>
            <w:hideMark/>
          </w:tcPr>
          <w:p w14:paraId="7FC1B0C0" w14:textId="5168B76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11 403 073</w:t>
            </w:r>
          </w:p>
        </w:tc>
        <w:tc>
          <w:tcPr>
            <w:tcW w:w="1100" w:type="dxa"/>
            <w:tcBorders>
              <w:top w:val="nil"/>
              <w:left w:val="nil"/>
              <w:bottom w:val="single" w:sz="4" w:space="0" w:color="auto"/>
              <w:right w:val="single" w:sz="8" w:space="0" w:color="auto"/>
            </w:tcBorders>
            <w:shd w:val="clear" w:color="auto" w:fill="auto"/>
            <w:vAlign w:val="bottom"/>
            <w:hideMark/>
          </w:tcPr>
          <w:p w14:paraId="44A6A073" w14:textId="19B76A1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11 433 783</w:t>
            </w:r>
          </w:p>
        </w:tc>
      </w:tr>
      <w:tr w:rsidR="00C221E9" w:rsidRPr="002F2955" w14:paraId="189FD060"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29D6D5"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Investeerimistegevus kokku</w:t>
            </w:r>
          </w:p>
        </w:tc>
        <w:tc>
          <w:tcPr>
            <w:tcW w:w="1100" w:type="dxa"/>
            <w:tcBorders>
              <w:top w:val="nil"/>
              <w:left w:val="nil"/>
              <w:bottom w:val="single" w:sz="4" w:space="0" w:color="auto"/>
              <w:right w:val="nil"/>
            </w:tcBorders>
            <w:shd w:val="clear" w:color="auto" w:fill="auto"/>
            <w:vAlign w:val="bottom"/>
            <w:hideMark/>
          </w:tcPr>
          <w:p w14:paraId="21237F2D" w14:textId="0E63651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-12 450 211</w:t>
            </w:r>
          </w:p>
        </w:tc>
        <w:tc>
          <w:tcPr>
            <w:tcW w:w="1100" w:type="dxa"/>
            <w:tcBorders>
              <w:top w:val="nil"/>
              <w:left w:val="single" w:sz="4" w:space="0" w:color="auto"/>
              <w:bottom w:val="single" w:sz="4" w:space="0" w:color="auto"/>
              <w:right w:val="nil"/>
            </w:tcBorders>
            <w:shd w:val="clear" w:color="auto" w:fill="auto"/>
            <w:vAlign w:val="bottom"/>
            <w:hideMark/>
          </w:tcPr>
          <w:p w14:paraId="69D293FF" w14:textId="0B0A95E1"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-15 461 375</w:t>
            </w:r>
          </w:p>
        </w:tc>
        <w:tc>
          <w:tcPr>
            <w:tcW w:w="1100" w:type="dxa"/>
            <w:tcBorders>
              <w:top w:val="nil"/>
              <w:left w:val="single" w:sz="4" w:space="0" w:color="auto"/>
              <w:bottom w:val="single" w:sz="4" w:space="0" w:color="auto"/>
              <w:right w:val="nil"/>
            </w:tcBorders>
            <w:shd w:val="clear" w:color="auto" w:fill="auto"/>
            <w:vAlign w:val="bottom"/>
            <w:hideMark/>
          </w:tcPr>
          <w:p w14:paraId="4E8495BF" w14:textId="077CB0A1"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-21 169 753</w:t>
            </w:r>
          </w:p>
        </w:tc>
        <w:tc>
          <w:tcPr>
            <w:tcW w:w="1100" w:type="dxa"/>
            <w:tcBorders>
              <w:top w:val="nil"/>
              <w:left w:val="single" w:sz="4" w:space="0" w:color="auto"/>
              <w:bottom w:val="single" w:sz="4" w:space="0" w:color="auto"/>
              <w:right w:val="nil"/>
            </w:tcBorders>
            <w:shd w:val="clear" w:color="auto" w:fill="auto"/>
            <w:vAlign w:val="bottom"/>
            <w:hideMark/>
          </w:tcPr>
          <w:p w14:paraId="4F71A0BE" w14:textId="2B116B0E"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-11 613 459</w:t>
            </w:r>
          </w:p>
        </w:tc>
        <w:tc>
          <w:tcPr>
            <w:tcW w:w="1100" w:type="dxa"/>
            <w:tcBorders>
              <w:top w:val="nil"/>
              <w:left w:val="single" w:sz="4" w:space="0" w:color="auto"/>
              <w:bottom w:val="single" w:sz="4" w:space="0" w:color="auto"/>
              <w:right w:val="nil"/>
            </w:tcBorders>
            <w:shd w:val="clear" w:color="auto" w:fill="auto"/>
            <w:vAlign w:val="bottom"/>
            <w:hideMark/>
          </w:tcPr>
          <w:p w14:paraId="5530897D" w14:textId="2608C75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-9 725 337</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421772E7" w14:textId="4680D3D9"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-6 724 279</w:t>
            </w:r>
          </w:p>
        </w:tc>
      </w:tr>
      <w:tr w:rsidR="00C221E9" w:rsidRPr="002F2955" w14:paraId="37552E5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609BF27" w14:textId="44F3F57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müük (+)</w:t>
            </w:r>
          </w:p>
        </w:tc>
        <w:tc>
          <w:tcPr>
            <w:tcW w:w="1100" w:type="dxa"/>
            <w:tcBorders>
              <w:top w:val="nil"/>
              <w:left w:val="nil"/>
              <w:bottom w:val="single" w:sz="4" w:space="0" w:color="auto"/>
              <w:right w:val="nil"/>
            </w:tcBorders>
            <w:shd w:val="clear" w:color="auto" w:fill="auto"/>
            <w:vAlign w:val="bottom"/>
            <w:hideMark/>
          </w:tcPr>
          <w:p w14:paraId="7EF7118F" w14:textId="184662E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152 210</w:t>
            </w:r>
          </w:p>
        </w:tc>
        <w:tc>
          <w:tcPr>
            <w:tcW w:w="1100" w:type="dxa"/>
            <w:tcBorders>
              <w:top w:val="nil"/>
              <w:left w:val="single" w:sz="4" w:space="0" w:color="auto"/>
              <w:bottom w:val="single" w:sz="4" w:space="0" w:color="auto"/>
              <w:right w:val="nil"/>
            </w:tcBorders>
            <w:shd w:val="clear" w:color="auto" w:fill="auto"/>
            <w:vAlign w:val="bottom"/>
            <w:hideMark/>
          </w:tcPr>
          <w:p w14:paraId="67698558" w14:textId="1B895F9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336 640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62D7E79" w14:textId="425182D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4" w:space="0" w:color="auto"/>
            </w:tcBorders>
            <w:shd w:val="clear" w:color="auto" w:fill="auto"/>
            <w:noWrap/>
            <w:vAlign w:val="bottom"/>
            <w:hideMark/>
          </w:tcPr>
          <w:p w14:paraId="2A59CB50" w14:textId="01BD5B3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4" w:space="0" w:color="auto"/>
            </w:tcBorders>
            <w:shd w:val="clear" w:color="auto" w:fill="auto"/>
            <w:noWrap/>
            <w:vAlign w:val="bottom"/>
            <w:hideMark/>
          </w:tcPr>
          <w:p w14:paraId="51D9905B" w14:textId="11F2B21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c>
          <w:tcPr>
            <w:tcW w:w="1100" w:type="dxa"/>
            <w:tcBorders>
              <w:top w:val="nil"/>
              <w:left w:val="nil"/>
              <w:bottom w:val="single" w:sz="4" w:space="0" w:color="auto"/>
              <w:right w:val="single" w:sz="8" w:space="0" w:color="auto"/>
            </w:tcBorders>
            <w:shd w:val="clear" w:color="auto" w:fill="auto"/>
            <w:noWrap/>
            <w:vAlign w:val="bottom"/>
            <w:hideMark/>
          </w:tcPr>
          <w:p w14:paraId="2283DA29" w14:textId="46F8B23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100 000</w:t>
            </w:r>
          </w:p>
        </w:tc>
      </w:tr>
      <w:tr w:rsidR="00C221E9" w:rsidRPr="002F2955" w14:paraId="457F3100"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59DF721B" w14:textId="39B0CF7B"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 (-)</w:t>
            </w:r>
          </w:p>
        </w:tc>
        <w:tc>
          <w:tcPr>
            <w:tcW w:w="1100" w:type="dxa"/>
            <w:tcBorders>
              <w:top w:val="nil"/>
              <w:left w:val="nil"/>
              <w:bottom w:val="single" w:sz="4" w:space="0" w:color="auto"/>
              <w:right w:val="nil"/>
            </w:tcBorders>
            <w:shd w:val="clear" w:color="auto" w:fill="auto"/>
            <w:vAlign w:val="bottom"/>
            <w:hideMark/>
          </w:tcPr>
          <w:p w14:paraId="6C295FFB" w14:textId="3A3D354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-12 105 244</w:t>
            </w:r>
          </w:p>
        </w:tc>
        <w:tc>
          <w:tcPr>
            <w:tcW w:w="1100" w:type="dxa"/>
            <w:tcBorders>
              <w:top w:val="nil"/>
              <w:left w:val="single" w:sz="4" w:space="0" w:color="auto"/>
              <w:bottom w:val="single" w:sz="4" w:space="0" w:color="auto"/>
              <w:right w:val="nil"/>
            </w:tcBorders>
            <w:shd w:val="clear" w:color="auto" w:fill="auto"/>
            <w:vAlign w:val="bottom"/>
            <w:hideMark/>
          </w:tcPr>
          <w:p w14:paraId="0A5408C9" w14:textId="0568629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-26 522 437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E1D060" w14:textId="026AF87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-34 110 682</w:t>
            </w:r>
          </w:p>
        </w:tc>
        <w:tc>
          <w:tcPr>
            <w:tcW w:w="1100" w:type="dxa"/>
            <w:tcBorders>
              <w:top w:val="nil"/>
              <w:left w:val="nil"/>
              <w:bottom w:val="single" w:sz="4" w:space="0" w:color="auto"/>
              <w:right w:val="single" w:sz="4" w:space="0" w:color="auto"/>
            </w:tcBorders>
            <w:shd w:val="clear" w:color="auto" w:fill="auto"/>
            <w:noWrap/>
            <w:vAlign w:val="bottom"/>
            <w:hideMark/>
          </w:tcPr>
          <w:p w14:paraId="7603C60B" w14:textId="1220441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-14 936 474</w:t>
            </w:r>
          </w:p>
        </w:tc>
        <w:tc>
          <w:tcPr>
            <w:tcW w:w="1100" w:type="dxa"/>
            <w:tcBorders>
              <w:top w:val="nil"/>
              <w:left w:val="nil"/>
              <w:bottom w:val="single" w:sz="4" w:space="0" w:color="auto"/>
              <w:right w:val="single" w:sz="4" w:space="0" w:color="auto"/>
            </w:tcBorders>
            <w:shd w:val="clear" w:color="auto" w:fill="auto"/>
            <w:noWrap/>
            <w:vAlign w:val="bottom"/>
            <w:hideMark/>
          </w:tcPr>
          <w:p w14:paraId="09D185AA" w14:textId="3D31D71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-8 722 500</w:t>
            </w:r>
          </w:p>
        </w:tc>
        <w:tc>
          <w:tcPr>
            <w:tcW w:w="1100" w:type="dxa"/>
            <w:tcBorders>
              <w:top w:val="nil"/>
              <w:left w:val="nil"/>
              <w:bottom w:val="single" w:sz="4" w:space="0" w:color="auto"/>
              <w:right w:val="single" w:sz="4" w:space="0" w:color="auto"/>
            </w:tcBorders>
            <w:shd w:val="clear" w:color="auto" w:fill="auto"/>
            <w:noWrap/>
            <w:vAlign w:val="bottom"/>
            <w:hideMark/>
          </w:tcPr>
          <w:p w14:paraId="4601935D" w14:textId="7E1E54A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357FD61D" w14:textId="77777777" w:rsidTr="00C80885">
        <w:trPr>
          <w:trHeight w:val="258"/>
        </w:trPr>
        <w:tc>
          <w:tcPr>
            <w:tcW w:w="3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79B27" w14:textId="77777777" w:rsidR="00C221E9" w:rsidRPr="00666F95" w:rsidRDefault="00C221E9" w:rsidP="00C221E9">
            <w:pPr>
              <w:spacing w:after="0" w:line="240" w:lineRule="auto"/>
              <w:rPr>
                <w:rFonts w:ascii="Times New Roman" w:eastAsia="Times New Roman" w:hAnsi="Times New Roman" w:cs="Times New Roman"/>
                <w:i/>
                <w:iCs/>
                <w:sz w:val="18"/>
                <w:szCs w:val="18"/>
                <w:lang w:eastAsia="en-GB"/>
              </w:rPr>
            </w:pPr>
            <w:r w:rsidRPr="00666F95">
              <w:rPr>
                <w:rFonts w:ascii="Times New Roman" w:eastAsia="Times New Roman" w:hAnsi="Times New Roman" w:cs="Times New Roman"/>
                <w:i/>
                <w:iCs/>
                <w:sz w:val="18"/>
                <w:szCs w:val="18"/>
                <w:lang w:eastAsia="en-GB"/>
              </w:rPr>
              <w:t xml:space="preserve">         sh projektide omaosalus</w:t>
            </w:r>
          </w:p>
        </w:tc>
        <w:tc>
          <w:tcPr>
            <w:tcW w:w="1100" w:type="dxa"/>
            <w:tcBorders>
              <w:top w:val="nil"/>
              <w:left w:val="nil"/>
              <w:bottom w:val="single" w:sz="4" w:space="0" w:color="auto"/>
              <w:right w:val="nil"/>
            </w:tcBorders>
            <w:shd w:val="clear" w:color="auto" w:fill="auto"/>
            <w:vAlign w:val="bottom"/>
            <w:hideMark/>
          </w:tcPr>
          <w:p w14:paraId="5C57EBF3" w14:textId="2E4F917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-10 060 626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03BFBD" w14:textId="3D13A43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-14 332 120</w:t>
            </w:r>
          </w:p>
        </w:tc>
        <w:tc>
          <w:tcPr>
            <w:tcW w:w="1100" w:type="dxa"/>
            <w:tcBorders>
              <w:top w:val="nil"/>
              <w:left w:val="nil"/>
              <w:bottom w:val="single" w:sz="4" w:space="0" w:color="auto"/>
              <w:right w:val="single" w:sz="4" w:space="0" w:color="auto"/>
            </w:tcBorders>
            <w:shd w:val="clear" w:color="auto" w:fill="auto"/>
            <w:noWrap/>
            <w:vAlign w:val="bottom"/>
            <w:hideMark/>
          </w:tcPr>
          <w:p w14:paraId="0EDF962C" w14:textId="7DBAFDB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-20 440 922</w:t>
            </w:r>
          </w:p>
        </w:tc>
        <w:tc>
          <w:tcPr>
            <w:tcW w:w="1100" w:type="dxa"/>
            <w:tcBorders>
              <w:top w:val="nil"/>
              <w:left w:val="nil"/>
              <w:bottom w:val="single" w:sz="4" w:space="0" w:color="auto"/>
              <w:right w:val="single" w:sz="4" w:space="0" w:color="auto"/>
            </w:tcBorders>
            <w:shd w:val="clear" w:color="auto" w:fill="auto"/>
            <w:noWrap/>
            <w:vAlign w:val="bottom"/>
            <w:hideMark/>
          </w:tcPr>
          <w:p w14:paraId="3290C7AA" w14:textId="661A9BF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-10 849 917</w:t>
            </w:r>
          </w:p>
        </w:tc>
        <w:tc>
          <w:tcPr>
            <w:tcW w:w="1100" w:type="dxa"/>
            <w:tcBorders>
              <w:top w:val="nil"/>
              <w:left w:val="nil"/>
              <w:bottom w:val="single" w:sz="4" w:space="0" w:color="auto"/>
              <w:right w:val="single" w:sz="4" w:space="0" w:color="auto"/>
            </w:tcBorders>
            <w:shd w:val="clear" w:color="auto" w:fill="auto"/>
            <w:noWrap/>
            <w:vAlign w:val="bottom"/>
            <w:hideMark/>
          </w:tcPr>
          <w:p w14:paraId="774888A4" w14:textId="6AE76DD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-8 722 500</w:t>
            </w:r>
          </w:p>
        </w:tc>
        <w:tc>
          <w:tcPr>
            <w:tcW w:w="1100" w:type="dxa"/>
            <w:tcBorders>
              <w:top w:val="nil"/>
              <w:left w:val="nil"/>
              <w:bottom w:val="single" w:sz="4" w:space="0" w:color="auto"/>
              <w:right w:val="single" w:sz="4" w:space="0" w:color="auto"/>
            </w:tcBorders>
            <w:shd w:val="clear" w:color="auto" w:fill="auto"/>
            <w:noWrap/>
            <w:vAlign w:val="bottom"/>
            <w:hideMark/>
          </w:tcPr>
          <w:p w14:paraId="34AEEB26" w14:textId="2210FB1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7FB3E9DD"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0445F10D" w14:textId="5E62D6E6"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soetuseks saadav sihtfinantseerimine (+)</w:t>
            </w:r>
          </w:p>
        </w:tc>
        <w:tc>
          <w:tcPr>
            <w:tcW w:w="1100" w:type="dxa"/>
            <w:tcBorders>
              <w:top w:val="nil"/>
              <w:left w:val="nil"/>
              <w:bottom w:val="single" w:sz="4" w:space="0" w:color="auto"/>
              <w:right w:val="nil"/>
            </w:tcBorders>
            <w:shd w:val="clear" w:color="auto" w:fill="auto"/>
            <w:vAlign w:val="bottom"/>
            <w:hideMark/>
          </w:tcPr>
          <w:p w14:paraId="0A3D4363" w14:textId="40AAEE7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2 399 141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4EE143" w14:textId="1366982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11 759 289</w:t>
            </w:r>
          </w:p>
        </w:tc>
        <w:tc>
          <w:tcPr>
            <w:tcW w:w="1100" w:type="dxa"/>
            <w:tcBorders>
              <w:top w:val="nil"/>
              <w:left w:val="nil"/>
              <w:bottom w:val="single" w:sz="4" w:space="0" w:color="auto"/>
              <w:right w:val="single" w:sz="4" w:space="0" w:color="auto"/>
            </w:tcBorders>
            <w:shd w:val="clear" w:color="auto" w:fill="auto"/>
            <w:noWrap/>
            <w:vAlign w:val="bottom"/>
            <w:hideMark/>
          </w:tcPr>
          <w:p w14:paraId="4C24BF4D" w14:textId="6E020FF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13 669 760</w:t>
            </w:r>
          </w:p>
        </w:tc>
        <w:tc>
          <w:tcPr>
            <w:tcW w:w="1100" w:type="dxa"/>
            <w:tcBorders>
              <w:top w:val="nil"/>
              <w:left w:val="nil"/>
              <w:bottom w:val="single" w:sz="4" w:space="0" w:color="auto"/>
              <w:right w:val="single" w:sz="4" w:space="0" w:color="auto"/>
            </w:tcBorders>
            <w:shd w:val="clear" w:color="auto" w:fill="auto"/>
            <w:noWrap/>
            <w:vAlign w:val="bottom"/>
            <w:hideMark/>
          </w:tcPr>
          <w:p w14:paraId="38CBBF78" w14:textId="07DBD4B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4 086 557</w:t>
            </w:r>
          </w:p>
        </w:tc>
        <w:tc>
          <w:tcPr>
            <w:tcW w:w="1100" w:type="dxa"/>
            <w:tcBorders>
              <w:top w:val="nil"/>
              <w:left w:val="nil"/>
              <w:bottom w:val="single" w:sz="4" w:space="0" w:color="auto"/>
              <w:right w:val="single" w:sz="4" w:space="0" w:color="auto"/>
            </w:tcBorders>
            <w:shd w:val="clear" w:color="auto" w:fill="auto"/>
            <w:noWrap/>
            <w:vAlign w:val="bottom"/>
            <w:hideMark/>
          </w:tcPr>
          <w:p w14:paraId="7B7D37E8" w14:textId="13D1F94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0DD6ACE8" w14:textId="3A29639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3697C46E"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341FBC38" w14:textId="41FE03EE"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Põhivara soetuseks antav sihtfinantseerimine (-)</w:t>
            </w:r>
          </w:p>
        </w:tc>
        <w:tc>
          <w:tcPr>
            <w:tcW w:w="1100" w:type="dxa"/>
            <w:tcBorders>
              <w:top w:val="nil"/>
              <w:left w:val="nil"/>
              <w:bottom w:val="single" w:sz="4" w:space="0" w:color="auto"/>
              <w:right w:val="nil"/>
            </w:tcBorders>
            <w:shd w:val="clear" w:color="auto" w:fill="auto"/>
            <w:vAlign w:val="bottom"/>
            <w:hideMark/>
          </w:tcPr>
          <w:p w14:paraId="408490C7" w14:textId="69DDA9E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-346 292</w:t>
            </w:r>
          </w:p>
        </w:tc>
        <w:tc>
          <w:tcPr>
            <w:tcW w:w="1100" w:type="dxa"/>
            <w:tcBorders>
              <w:top w:val="nil"/>
              <w:left w:val="single" w:sz="4" w:space="0" w:color="auto"/>
              <w:bottom w:val="single" w:sz="4" w:space="0" w:color="auto"/>
              <w:right w:val="nil"/>
            </w:tcBorders>
            <w:shd w:val="clear" w:color="auto" w:fill="auto"/>
            <w:vAlign w:val="bottom"/>
            <w:hideMark/>
          </w:tcPr>
          <w:p w14:paraId="38B2F35E" w14:textId="6633A9D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-285 397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2F2528" w14:textId="4DC8972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-150 000</w:t>
            </w:r>
          </w:p>
        </w:tc>
        <w:tc>
          <w:tcPr>
            <w:tcW w:w="1100" w:type="dxa"/>
            <w:tcBorders>
              <w:top w:val="nil"/>
              <w:left w:val="nil"/>
              <w:bottom w:val="single" w:sz="4" w:space="0" w:color="auto"/>
              <w:right w:val="single" w:sz="4" w:space="0" w:color="auto"/>
            </w:tcBorders>
            <w:shd w:val="clear" w:color="auto" w:fill="auto"/>
            <w:noWrap/>
            <w:vAlign w:val="bottom"/>
            <w:hideMark/>
          </w:tcPr>
          <w:p w14:paraId="5FB1385C" w14:textId="05E7C95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-150 000</w:t>
            </w:r>
          </w:p>
        </w:tc>
        <w:tc>
          <w:tcPr>
            <w:tcW w:w="1100" w:type="dxa"/>
            <w:tcBorders>
              <w:top w:val="nil"/>
              <w:left w:val="nil"/>
              <w:bottom w:val="single" w:sz="4" w:space="0" w:color="auto"/>
              <w:right w:val="single" w:sz="4" w:space="0" w:color="auto"/>
            </w:tcBorders>
            <w:shd w:val="clear" w:color="auto" w:fill="auto"/>
            <w:noWrap/>
            <w:vAlign w:val="bottom"/>
            <w:hideMark/>
          </w:tcPr>
          <w:p w14:paraId="2CCC108B" w14:textId="64B59E5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-400 000</w:t>
            </w:r>
          </w:p>
        </w:tc>
        <w:tc>
          <w:tcPr>
            <w:tcW w:w="1100" w:type="dxa"/>
            <w:tcBorders>
              <w:top w:val="nil"/>
              <w:left w:val="nil"/>
              <w:bottom w:val="single" w:sz="4" w:space="0" w:color="auto"/>
              <w:right w:val="single" w:sz="8" w:space="0" w:color="auto"/>
            </w:tcBorders>
            <w:shd w:val="clear" w:color="auto" w:fill="auto"/>
            <w:noWrap/>
            <w:vAlign w:val="bottom"/>
            <w:hideMark/>
          </w:tcPr>
          <w:p w14:paraId="2BA36649" w14:textId="03D615F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3C93CA5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7757757E" w14:textId="42684822"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Osaluste ning muude aktsiate ja osade müük (+)</w:t>
            </w:r>
          </w:p>
        </w:tc>
        <w:tc>
          <w:tcPr>
            <w:tcW w:w="1100" w:type="dxa"/>
            <w:tcBorders>
              <w:top w:val="nil"/>
              <w:left w:val="nil"/>
              <w:bottom w:val="single" w:sz="4" w:space="0" w:color="auto"/>
              <w:right w:val="nil"/>
            </w:tcBorders>
            <w:shd w:val="clear" w:color="auto" w:fill="auto"/>
            <w:vAlign w:val="bottom"/>
            <w:hideMark/>
          </w:tcPr>
          <w:p w14:paraId="71435230" w14:textId="2653A041"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nil"/>
            </w:tcBorders>
            <w:shd w:val="clear" w:color="auto" w:fill="auto"/>
            <w:vAlign w:val="bottom"/>
            <w:hideMark/>
          </w:tcPr>
          <w:p w14:paraId="3EB4FF89" w14:textId="7EB70F24"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BC0D9A" w14:textId="7FAC1E3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096296D4" w14:textId="77EB0ED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2640FA3D" w14:textId="38FDD27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25CCCAFB" w14:textId="38795C2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4C1960D3"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0CC62634" w14:textId="7090FDD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Osaluste ning muude aktsiate ja osade soetus (-)</w:t>
            </w:r>
          </w:p>
        </w:tc>
        <w:tc>
          <w:tcPr>
            <w:tcW w:w="1100" w:type="dxa"/>
            <w:tcBorders>
              <w:top w:val="nil"/>
              <w:left w:val="nil"/>
              <w:bottom w:val="single" w:sz="4" w:space="0" w:color="auto"/>
              <w:right w:val="nil"/>
            </w:tcBorders>
            <w:shd w:val="clear" w:color="auto" w:fill="auto"/>
            <w:vAlign w:val="bottom"/>
            <w:hideMark/>
          </w:tcPr>
          <w:p w14:paraId="28B44E04" w14:textId="35C1BE84"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-2 201 060</w:t>
            </w:r>
          </w:p>
        </w:tc>
        <w:tc>
          <w:tcPr>
            <w:tcW w:w="1100" w:type="dxa"/>
            <w:tcBorders>
              <w:top w:val="nil"/>
              <w:left w:val="single" w:sz="4" w:space="0" w:color="auto"/>
              <w:bottom w:val="single" w:sz="4" w:space="0" w:color="auto"/>
              <w:right w:val="nil"/>
            </w:tcBorders>
            <w:shd w:val="clear" w:color="auto" w:fill="auto"/>
            <w:vAlign w:val="bottom"/>
            <w:hideMark/>
          </w:tcPr>
          <w:p w14:paraId="2821C0FA" w14:textId="4CD4797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1F50246" w14:textId="1DCCBFC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F650DE6" w14:textId="7FEDE04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02D2FB90" w14:textId="2F1E6C4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73096FF8" w14:textId="00D8C5F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6FBC5595" w14:textId="77777777" w:rsidTr="00C80885">
        <w:trPr>
          <w:trHeight w:val="258"/>
        </w:trPr>
        <w:tc>
          <w:tcPr>
            <w:tcW w:w="3991" w:type="dxa"/>
            <w:tcBorders>
              <w:top w:val="nil"/>
              <w:left w:val="single" w:sz="8" w:space="0" w:color="auto"/>
              <w:bottom w:val="nil"/>
              <w:right w:val="nil"/>
            </w:tcBorders>
            <w:shd w:val="clear" w:color="auto" w:fill="auto"/>
            <w:noWrap/>
            <w:vAlign w:val="bottom"/>
            <w:hideMark/>
          </w:tcPr>
          <w:p w14:paraId="04A4666F" w14:textId="0BEFB0B3"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Tagasilaekuvad laenud (+)</w:t>
            </w:r>
          </w:p>
        </w:tc>
        <w:tc>
          <w:tcPr>
            <w:tcW w:w="1100" w:type="dxa"/>
            <w:tcBorders>
              <w:top w:val="nil"/>
              <w:left w:val="single" w:sz="4" w:space="0" w:color="auto"/>
              <w:bottom w:val="nil"/>
              <w:right w:val="nil"/>
            </w:tcBorders>
            <w:shd w:val="clear" w:color="auto" w:fill="auto"/>
            <w:vAlign w:val="bottom"/>
            <w:hideMark/>
          </w:tcPr>
          <w:p w14:paraId="31FA5364" w14:textId="63605E2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565</w:t>
            </w:r>
          </w:p>
        </w:tc>
        <w:tc>
          <w:tcPr>
            <w:tcW w:w="1100" w:type="dxa"/>
            <w:tcBorders>
              <w:top w:val="nil"/>
              <w:left w:val="single" w:sz="4" w:space="0" w:color="auto"/>
              <w:bottom w:val="nil"/>
              <w:right w:val="nil"/>
            </w:tcBorders>
            <w:shd w:val="clear" w:color="auto" w:fill="auto"/>
            <w:vAlign w:val="bottom"/>
            <w:hideMark/>
          </w:tcPr>
          <w:p w14:paraId="6B5DFD77" w14:textId="2FE35C2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FD1ABC7" w14:textId="4E0F6E4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4" w:space="0" w:color="auto"/>
            </w:tcBorders>
            <w:shd w:val="clear" w:color="auto" w:fill="auto"/>
            <w:noWrap/>
            <w:vAlign w:val="bottom"/>
            <w:hideMark/>
          </w:tcPr>
          <w:p w14:paraId="79B7BA58" w14:textId="37CFA07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4" w:space="0" w:color="auto"/>
            </w:tcBorders>
            <w:shd w:val="clear" w:color="auto" w:fill="auto"/>
            <w:noWrap/>
            <w:vAlign w:val="bottom"/>
            <w:hideMark/>
          </w:tcPr>
          <w:p w14:paraId="1874C5FF" w14:textId="044452C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c>
          <w:tcPr>
            <w:tcW w:w="1100" w:type="dxa"/>
            <w:tcBorders>
              <w:top w:val="nil"/>
              <w:left w:val="nil"/>
              <w:bottom w:val="single" w:sz="4" w:space="0" w:color="auto"/>
              <w:right w:val="single" w:sz="8" w:space="0" w:color="auto"/>
            </w:tcBorders>
            <w:shd w:val="clear" w:color="auto" w:fill="auto"/>
            <w:noWrap/>
            <w:vAlign w:val="bottom"/>
            <w:hideMark/>
          </w:tcPr>
          <w:p w14:paraId="52DC7D36" w14:textId="64F6123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767</w:t>
            </w:r>
          </w:p>
        </w:tc>
      </w:tr>
      <w:tr w:rsidR="00C221E9" w:rsidRPr="002F2955" w14:paraId="0900A72D"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2C3495" w14:textId="7BD71524"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Antavad laenud (-)</w:t>
            </w:r>
          </w:p>
        </w:tc>
        <w:tc>
          <w:tcPr>
            <w:tcW w:w="1100" w:type="dxa"/>
            <w:tcBorders>
              <w:top w:val="single" w:sz="4" w:space="0" w:color="auto"/>
              <w:left w:val="nil"/>
              <w:bottom w:val="single" w:sz="4" w:space="0" w:color="auto"/>
              <w:right w:val="nil"/>
            </w:tcBorders>
            <w:shd w:val="clear" w:color="auto" w:fill="auto"/>
            <w:vAlign w:val="bottom"/>
            <w:hideMark/>
          </w:tcPr>
          <w:p w14:paraId="65EA10EB" w14:textId="7228222C"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single" w:sz="4" w:space="0" w:color="auto"/>
              <w:left w:val="single" w:sz="4" w:space="0" w:color="auto"/>
              <w:bottom w:val="single" w:sz="4" w:space="0" w:color="auto"/>
              <w:right w:val="nil"/>
            </w:tcBorders>
            <w:shd w:val="clear" w:color="auto" w:fill="auto"/>
            <w:vAlign w:val="bottom"/>
            <w:hideMark/>
          </w:tcPr>
          <w:p w14:paraId="5F97EA93" w14:textId="7A730C5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0EF61F" w14:textId="68197BE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7304F29A" w14:textId="4308C24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FDBFB01" w14:textId="7148C4D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55390EFB" w14:textId="23BDF97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C221E9" w:rsidRPr="002F2955" w14:paraId="0F1BE3E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91A23B7" w14:textId="5E529C3F"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Finantstulud (+)</w:t>
            </w:r>
          </w:p>
        </w:tc>
        <w:tc>
          <w:tcPr>
            <w:tcW w:w="1100" w:type="dxa"/>
            <w:tcBorders>
              <w:top w:val="nil"/>
              <w:left w:val="nil"/>
              <w:bottom w:val="single" w:sz="4" w:space="0" w:color="auto"/>
              <w:right w:val="nil"/>
            </w:tcBorders>
            <w:shd w:val="clear" w:color="auto" w:fill="auto"/>
            <w:vAlign w:val="bottom"/>
            <w:hideMark/>
          </w:tcPr>
          <w:p w14:paraId="7AD9106C" w14:textId="486FAEE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102 056</w:t>
            </w:r>
          </w:p>
        </w:tc>
        <w:tc>
          <w:tcPr>
            <w:tcW w:w="1100" w:type="dxa"/>
            <w:tcBorders>
              <w:top w:val="nil"/>
              <w:left w:val="single" w:sz="4" w:space="0" w:color="auto"/>
              <w:bottom w:val="single" w:sz="4" w:space="0" w:color="auto"/>
              <w:right w:val="nil"/>
            </w:tcBorders>
            <w:shd w:val="clear" w:color="auto" w:fill="auto"/>
            <w:vAlign w:val="bottom"/>
            <w:hideMark/>
          </w:tcPr>
          <w:p w14:paraId="745803A1" w14:textId="264CE14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903630" w14:textId="48A8F567"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4" w:space="0" w:color="auto"/>
            </w:tcBorders>
            <w:shd w:val="clear" w:color="auto" w:fill="auto"/>
            <w:noWrap/>
            <w:vAlign w:val="bottom"/>
            <w:hideMark/>
          </w:tcPr>
          <w:p w14:paraId="0A7BD5A3" w14:textId="3B329DDB"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4" w:space="0" w:color="auto"/>
            </w:tcBorders>
            <w:shd w:val="clear" w:color="auto" w:fill="auto"/>
            <w:noWrap/>
            <w:vAlign w:val="bottom"/>
            <w:hideMark/>
          </w:tcPr>
          <w:p w14:paraId="4BBF8DFA" w14:textId="3E90352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c>
          <w:tcPr>
            <w:tcW w:w="1100" w:type="dxa"/>
            <w:tcBorders>
              <w:top w:val="nil"/>
              <w:left w:val="nil"/>
              <w:bottom w:val="single" w:sz="4" w:space="0" w:color="auto"/>
              <w:right w:val="single" w:sz="8" w:space="0" w:color="auto"/>
            </w:tcBorders>
            <w:shd w:val="clear" w:color="auto" w:fill="auto"/>
            <w:noWrap/>
            <w:vAlign w:val="bottom"/>
            <w:hideMark/>
          </w:tcPr>
          <w:p w14:paraId="0EB69FC4" w14:textId="5E97A09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1 250</w:t>
            </w:r>
          </w:p>
        </w:tc>
      </w:tr>
      <w:tr w:rsidR="00C221E9" w:rsidRPr="002F2955" w14:paraId="5B4A6450"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3C036D50" w14:textId="3559804C"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Finantskulud (-)</w:t>
            </w:r>
          </w:p>
        </w:tc>
        <w:tc>
          <w:tcPr>
            <w:tcW w:w="1100" w:type="dxa"/>
            <w:tcBorders>
              <w:top w:val="nil"/>
              <w:left w:val="nil"/>
              <w:bottom w:val="single" w:sz="4" w:space="0" w:color="auto"/>
              <w:right w:val="nil"/>
            </w:tcBorders>
            <w:shd w:val="clear" w:color="auto" w:fill="auto"/>
            <w:vAlign w:val="bottom"/>
            <w:hideMark/>
          </w:tcPr>
          <w:p w14:paraId="6A855FB7" w14:textId="5BE7368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-451 587</w:t>
            </w:r>
          </w:p>
        </w:tc>
        <w:tc>
          <w:tcPr>
            <w:tcW w:w="1100" w:type="dxa"/>
            <w:tcBorders>
              <w:top w:val="nil"/>
              <w:left w:val="single" w:sz="4" w:space="0" w:color="auto"/>
              <w:bottom w:val="single" w:sz="4" w:space="0" w:color="auto"/>
              <w:right w:val="nil"/>
            </w:tcBorders>
            <w:shd w:val="clear" w:color="auto" w:fill="auto"/>
            <w:vAlign w:val="bottom"/>
            <w:hideMark/>
          </w:tcPr>
          <w:p w14:paraId="19B5DE87" w14:textId="6C68701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-751 487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269BDC" w14:textId="196415BD"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-680 848</w:t>
            </w:r>
          </w:p>
        </w:tc>
        <w:tc>
          <w:tcPr>
            <w:tcW w:w="1100" w:type="dxa"/>
            <w:tcBorders>
              <w:top w:val="nil"/>
              <w:left w:val="nil"/>
              <w:bottom w:val="single" w:sz="4" w:space="0" w:color="auto"/>
              <w:right w:val="single" w:sz="4" w:space="0" w:color="auto"/>
            </w:tcBorders>
            <w:shd w:val="clear" w:color="auto" w:fill="auto"/>
            <w:noWrap/>
            <w:vAlign w:val="bottom"/>
            <w:hideMark/>
          </w:tcPr>
          <w:p w14:paraId="71363750" w14:textId="1009635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-715 559</w:t>
            </w:r>
          </w:p>
        </w:tc>
        <w:tc>
          <w:tcPr>
            <w:tcW w:w="1100" w:type="dxa"/>
            <w:tcBorders>
              <w:top w:val="nil"/>
              <w:left w:val="nil"/>
              <w:bottom w:val="single" w:sz="4" w:space="0" w:color="auto"/>
              <w:right w:val="single" w:sz="4" w:space="0" w:color="auto"/>
            </w:tcBorders>
            <w:shd w:val="clear" w:color="auto" w:fill="auto"/>
            <w:noWrap/>
            <w:vAlign w:val="bottom"/>
            <w:hideMark/>
          </w:tcPr>
          <w:p w14:paraId="47F4E396" w14:textId="22391D00"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-704 854</w:t>
            </w:r>
          </w:p>
        </w:tc>
        <w:tc>
          <w:tcPr>
            <w:tcW w:w="1100" w:type="dxa"/>
            <w:tcBorders>
              <w:top w:val="nil"/>
              <w:left w:val="nil"/>
              <w:bottom w:val="single" w:sz="4" w:space="0" w:color="auto"/>
              <w:right w:val="single" w:sz="8" w:space="0" w:color="auto"/>
            </w:tcBorders>
            <w:shd w:val="clear" w:color="auto" w:fill="auto"/>
            <w:noWrap/>
            <w:vAlign w:val="bottom"/>
            <w:hideMark/>
          </w:tcPr>
          <w:p w14:paraId="18CBBE26" w14:textId="00C5010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-693 488</w:t>
            </w:r>
          </w:p>
        </w:tc>
      </w:tr>
      <w:tr w:rsidR="00C221E9" w:rsidRPr="002F2955" w14:paraId="3AEECB58"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FF726DB"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Eelarve tulem</w:t>
            </w:r>
          </w:p>
        </w:tc>
        <w:tc>
          <w:tcPr>
            <w:tcW w:w="1100" w:type="dxa"/>
            <w:tcBorders>
              <w:top w:val="nil"/>
              <w:left w:val="nil"/>
              <w:bottom w:val="single" w:sz="4" w:space="0" w:color="auto"/>
              <w:right w:val="nil"/>
            </w:tcBorders>
            <w:shd w:val="clear" w:color="auto" w:fill="auto"/>
            <w:vAlign w:val="bottom"/>
            <w:hideMark/>
          </w:tcPr>
          <w:p w14:paraId="579A7893" w14:textId="29BF53FA"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-2 540 617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5C107126" w14:textId="66F38557"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-11 293 286</w:t>
            </w:r>
          </w:p>
        </w:tc>
        <w:tc>
          <w:tcPr>
            <w:tcW w:w="1100" w:type="dxa"/>
            <w:tcBorders>
              <w:top w:val="nil"/>
              <w:left w:val="nil"/>
              <w:bottom w:val="single" w:sz="4" w:space="0" w:color="auto"/>
              <w:right w:val="single" w:sz="4" w:space="0" w:color="auto"/>
            </w:tcBorders>
            <w:shd w:val="clear" w:color="auto" w:fill="auto"/>
            <w:vAlign w:val="bottom"/>
            <w:hideMark/>
          </w:tcPr>
          <w:p w14:paraId="7DD19F29" w14:textId="25861096"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-11 147 491</w:t>
            </w:r>
          </w:p>
        </w:tc>
        <w:tc>
          <w:tcPr>
            <w:tcW w:w="1100" w:type="dxa"/>
            <w:tcBorders>
              <w:top w:val="nil"/>
              <w:left w:val="nil"/>
              <w:bottom w:val="single" w:sz="4" w:space="0" w:color="auto"/>
              <w:right w:val="single" w:sz="4" w:space="0" w:color="auto"/>
            </w:tcBorders>
            <w:shd w:val="clear" w:color="auto" w:fill="auto"/>
            <w:vAlign w:val="bottom"/>
            <w:hideMark/>
          </w:tcPr>
          <w:p w14:paraId="6DD3D85C" w14:textId="11970F4D"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-431 099</w:t>
            </w:r>
          </w:p>
        </w:tc>
        <w:tc>
          <w:tcPr>
            <w:tcW w:w="1100" w:type="dxa"/>
            <w:tcBorders>
              <w:top w:val="nil"/>
              <w:left w:val="nil"/>
              <w:bottom w:val="single" w:sz="4" w:space="0" w:color="auto"/>
              <w:right w:val="single" w:sz="4" w:space="0" w:color="auto"/>
            </w:tcBorders>
            <w:shd w:val="clear" w:color="auto" w:fill="auto"/>
            <w:vAlign w:val="bottom"/>
            <w:hideMark/>
          </w:tcPr>
          <w:p w14:paraId="732033FC" w14:textId="138DF31B"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1 677 736</w:t>
            </w:r>
          </w:p>
        </w:tc>
        <w:tc>
          <w:tcPr>
            <w:tcW w:w="1100" w:type="dxa"/>
            <w:tcBorders>
              <w:top w:val="nil"/>
              <w:left w:val="nil"/>
              <w:bottom w:val="single" w:sz="4" w:space="0" w:color="auto"/>
              <w:right w:val="single" w:sz="8" w:space="0" w:color="auto"/>
            </w:tcBorders>
            <w:shd w:val="clear" w:color="auto" w:fill="auto"/>
            <w:vAlign w:val="bottom"/>
            <w:hideMark/>
          </w:tcPr>
          <w:p w14:paraId="35774069" w14:textId="62AC55C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4 709 504</w:t>
            </w:r>
          </w:p>
        </w:tc>
      </w:tr>
      <w:tr w:rsidR="00C221E9" w:rsidRPr="002F2955" w14:paraId="36DF63EE"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5FBC894" w14:textId="77777777" w:rsidR="00C221E9" w:rsidRPr="00666F95" w:rsidRDefault="00C221E9" w:rsidP="00C221E9">
            <w:pPr>
              <w:spacing w:after="0" w:line="240" w:lineRule="auto"/>
              <w:rPr>
                <w:rFonts w:ascii="Times New Roman" w:eastAsia="Times New Roman" w:hAnsi="Times New Roman" w:cs="Times New Roman"/>
                <w:b/>
                <w:bCs/>
                <w:sz w:val="18"/>
                <w:szCs w:val="18"/>
                <w:lang w:eastAsia="en-GB"/>
              </w:rPr>
            </w:pPr>
            <w:r w:rsidRPr="00666F95">
              <w:rPr>
                <w:rFonts w:ascii="Times New Roman" w:eastAsia="Times New Roman" w:hAnsi="Times New Roman" w:cs="Times New Roman"/>
                <w:b/>
                <w:bCs/>
                <w:sz w:val="18"/>
                <w:szCs w:val="18"/>
                <w:lang w:eastAsia="en-GB"/>
              </w:rPr>
              <w:t>Finantseerimistegevus</w:t>
            </w:r>
          </w:p>
        </w:tc>
        <w:tc>
          <w:tcPr>
            <w:tcW w:w="1100" w:type="dxa"/>
            <w:tcBorders>
              <w:top w:val="nil"/>
              <w:left w:val="nil"/>
              <w:bottom w:val="single" w:sz="4" w:space="0" w:color="auto"/>
              <w:right w:val="nil"/>
            </w:tcBorders>
            <w:shd w:val="clear" w:color="auto" w:fill="auto"/>
            <w:vAlign w:val="bottom"/>
            <w:hideMark/>
          </w:tcPr>
          <w:p w14:paraId="574ADF42" w14:textId="1C954C65"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952 207</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6E63CCCD" w14:textId="73BEB37F"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4 564 603</w:t>
            </w:r>
          </w:p>
        </w:tc>
        <w:tc>
          <w:tcPr>
            <w:tcW w:w="1100" w:type="dxa"/>
            <w:tcBorders>
              <w:top w:val="nil"/>
              <w:left w:val="nil"/>
              <w:bottom w:val="single" w:sz="4" w:space="0" w:color="auto"/>
              <w:right w:val="single" w:sz="4" w:space="0" w:color="auto"/>
            </w:tcBorders>
            <w:shd w:val="clear" w:color="auto" w:fill="auto"/>
            <w:vAlign w:val="bottom"/>
            <w:hideMark/>
          </w:tcPr>
          <w:p w14:paraId="05B4CEE9" w14:textId="6FA304C8"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7 212 386</w:t>
            </w:r>
          </w:p>
        </w:tc>
        <w:tc>
          <w:tcPr>
            <w:tcW w:w="1100" w:type="dxa"/>
            <w:tcBorders>
              <w:top w:val="nil"/>
              <w:left w:val="nil"/>
              <w:bottom w:val="single" w:sz="4" w:space="0" w:color="auto"/>
              <w:right w:val="single" w:sz="4" w:space="0" w:color="auto"/>
            </w:tcBorders>
            <w:shd w:val="clear" w:color="auto" w:fill="auto"/>
            <w:vAlign w:val="bottom"/>
            <w:hideMark/>
          </w:tcPr>
          <w:p w14:paraId="04726CA2" w14:textId="5313F924"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173 900</w:t>
            </w:r>
          </w:p>
        </w:tc>
        <w:tc>
          <w:tcPr>
            <w:tcW w:w="1100" w:type="dxa"/>
            <w:tcBorders>
              <w:top w:val="nil"/>
              <w:left w:val="nil"/>
              <w:bottom w:val="single" w:sz="4" w:space="0" w:color="auto"/>
              <w:right w:val="single" w:sz="4" w:space="0" w:color="auto"/>
            </w:tcBorders>
            <w:shd w:val="clear" w:color="auto" w:fill="auto"/>
            <w:vAlign w:val="bottom"/>
            <w:hideMark/>
          </w:tcPr>
          <w:p w14:paraId="34BE27DE" w14:textId="6617F516"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-1 677 736</w:t>
            </w:r>
          </w:p>
        </w:tc>
        <w:tc>
          <w:tcPr>
            <w:tcW w:w="1100" w:type="dxa"/>
            <w:tcBorders>
              <w:top w:val="nil"/>
              <w:left w:val="nil"/>
              <w:bottom w:val="single" w:sz="4" w:space="0" w:color="auto"/>
              <w:right w:val="single" w:sz="8" w:space="0" w:color="auto"/>
            </w:tcBorders>
            <w:shd w:val="clear" w:color="auto" w:fill="auto"/>
            <w:vAlign w:val="bottom"/>
            <w:hideMark/>
          </w:tcPr>
          <w:p w14:paraId="7E0C3F25" w14:textId="7A3E1F47" w:rsidR="00C221E9" w:rsidRPr="00BE2DEE" w:rsidRDefault="00C221E9" w:rsidP="00C221E9">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-4 709 504</w:t>
            </w:r>
          </w:p>
        </w:tc>
      </w:tr>
      <w:tr w:rsidR="00C221E9" w:rsidRPr="002F2955" w14:paraId="4C63351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3309741C" w14:textId="77777777"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Kohustiste võtmine (+)</w:t>
            </w:r>
          </w:p>
        </w:tc>
        <w:tc>
          <w:tcPr>
            <w:tcW w:w="1100" w:type="dxa"/>
            <w:tcBorders>
              <w:top w:val="nil"/>
              <w:left w:val="nil"/>
              <w:bottom w:val="single" w:sz="4" w:space="0" w:color="auto"/>
              <w:right w:val="nil"/>
            </w:tcBorders>
            <w:shd w:val="clear" w:color="auto" w:fill="auto"/>
            <w:vAlign w:val="bottom"/>
            <w:hideMark/>
          </w:tcPr>
          <w:p w14:paraId="0CB81710" w14:textId="6EDDE83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11 609 600</w:t>
            </w:r>
          </w:p>
        </w:tc>
        <w:tc>
          <w:tcPr>
            <w:tcW w:w="1100" w:type="dxa"/>
            <w:tcBorders>
              <w:top w:val="nil"/>
              <w:left w:val="single" w:sz="4" w:space="0" w:color="auto"/>
              <w:bottom w:val="single" w:sz="4" w:space="0" w:color="auto"/>
              <w:right w:val="nil"/>
            </w:tcBorders>
            <w:shd w:val="clear" w:color="auto" w:fill="auto"/>
            <w:vAlign w:val="bottom"/>
            <w:hideMark/>
          </w:tcPr>
          <w:p w14:paraId="0D597FD5" w14:textId="079E1CD6"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15 808 166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89B8A4" w14:textId="395863AA"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20 590 922</w:t>
            </w:r>
          </w:p>
        </w:tc>
        <w:tc>
          <w:tcPr>
            <w:tcW w:w="1100" w:type="dxa"/>
            <w:tcBorders>
              <w:top w:val="nil"/>
              <w:left w:val="nil"/>
              <w:bottom w:val="single" w:sz="4" w:space="0" w:color="auto"/>
              <w:right w:val="single" w:sz="4" w:space="0" w:color="auto"/>
            </w:tcBorders>
            <w:shd w:val="clear" w:color="auto" w:fill="auto"/>
            <w:noWrap/>
            <w:vAlign w:val="bottom"/>
            <w:hideMark/>
          </w:tcPr>
          <w:p w14:paraId="677D3023" w14:textId="4A2420AE"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10 999 917</w:t>
            </w:r>
          </w:p>
        </w:tc>
        <w:tc>
          <w:tcPr>
            <w:tcW w:w="1100" w:type="dxa"/>
            <w:tcBorders>
              <w:top w:val="nil"/>
              <w:left w:val="nil"/>
              <w:bottom w:val="single" w:sz="4" w:space="0" w:color="auto"/>
              <w:right w:val="single" w:sz="4" w:space="0" w:color="auto"/>
            </w:tcBorders>
            <w:shd w:val="clear" w:color="auto" w:fill="auto"/>
            <w:noWrap/>
            <w:vAlign w:val="bottom"/>
            <w:hideMark/>
          </w:tcPr>
          <w:p w14:paraId="48AC9045" w14:textId="01E5175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9 122 500</w:t>
            </w:r>
          </w:p>
        </w:tc>
        <w:tc>
          <w:tcPr>
            <w:tcW w:w="1100" w:type="dxa"/>
            <w:tcBorders>
              <w:top w:val="nil"/>
              <w:left w:val="nil"/>
              <w:bottom w:val="single" w:sz="4" w:space="0" w:color="auto"/>
              <w:right w:val="single" w:sz="4" w:space="0" w:color="auto"/>
            </w:tcBorders>
            <w:shd w:val="clear" w:color="auto" w:fill="auto"/>
            <w:noWrap/>
            <w:vAlign w:val="bottom"/>
            <w:hideMark/>
          </w:tcPr>
          <w:p w14:paraId="1F2793F1" w14:textId="7039DE62"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6 132 808</w:t>
            </w:r>
          </w:p>
        </w:tc>
      </w:tr>
      <w:tr w:rsidR="00C221E9" w:rsidRPr="002F2955" w14:paraId="4CFEE6B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noWrap/>
            <w:vAlign w:val="bottom"/>
            <w:hideMark/>
          </w:tcPr>
          <w:p w14:paraId="14F91B43" w14:textId="77777777" w:rsidR="00C221E9" w:rsidRPr="00666F95" w:rsidRDefault="00C221E9" w:rsidP="00C221E9">
            <w:pPr>
              <w:spacing w:after="0" w:line="240" w:lineRule="auto"/>
              <w:rPr>
                <w:rFonts w:ascii="Times New Roman" w:eastAsia="Times New Roman" w:hAnsi="Times New Roman" w:cs="Times New Roman"/>
                <w:sz w:val="18"/>
                <w:szCs w:val="18"/>
                <w:lang w:eastAsia="en-GB"/>
              </w:rPr>
            </w:pPr>
            <w:r w:rsidRPr="00666F95">
              <w:rPr>
                <w:rFonts w:ascii="Times New Roman" w:eastAsia="Times New Roman" w:hAnsi="Times New Roman" w:cs="Times New Roman"/>
                <w:sz w:val="18"/>
                <w:szCs w:val="18"/>
                <w:lang w:eastAsia="en-GB"/>
              </w:rPr>
              <w:t xml:space="preserve">   Kohustiste tasumine (-)</w:t>
            </w:r>
          </w:p>
        </w:tc>
        <w:tc>
          <w:tcPr>
            <w:tcW w:w="1100" w:type="dxa"/>
            <w:tcBorders>
              <w:top w:val="nil"/>
              <w:left w:val="nil"/>
              <w:bottom w:val="single" w:sz="4" w:space="0" w:color="auto"/>
              <w:right w:val="nil"/>
            </w:tcBorders>
            <w:shd w:val="clear" w:color="auto" w:fill="auto"/>
            <w:vAlign w:val="bottom"/>
            <w:hideMark/>
          </w:tcPr>
          <w:p w14:paraId="339793A3" w14:textId="0810D705"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-10 657 393</w:t>
            </w:r>
          </w:p>
        </w:tc>
        <w:tc>
          <w:tcPr>
            <w:tcW w:w="1100" w:type="dxa"/>
            <w:tcBorders>
              <w:top w:val="nil"/>
              <w:left w:val="single" w:sz="4" w:space="0" w:color="auto"/>
              <w:bottom w:val="single" w:sz="4" w:space="0" w:color="auto"/>
              <w:right w:val="nil"/>
            </w:tcBorders>
            <w:shd w:val="clear" w:color="auto" w:fill="auto"/>
            <w:vAlign w:val="bottom"/>
            <w:hideMark/>
          </w:tcPr>
          <w:p w14:paraId="590793D4" w14:textId="192EF9DF"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-11 243 563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BF0E06" w14:textId="1049DA3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-13 378 536</w:t>
            </w:r>
          </w:p>
        </w:tc>
        <w:tc>
          <w:tcPr>
            <w:tcW w:w="1100" w:type="dxa"/>
            <w:tcBorders>
              <w:top w:val="nil"/>
              <w:left w:val="nil"/>
              <w:bottom w:val="single" w:sz="4" w:space="0" w:color="auto"/>
              <w:right w:val="single" w:sz="4" w:space="0" w:color="auto"/>
            </w:tcBorders>
            <w:shd w:val="clear" w:color="auto" w:fill="auto"/>
            <w:noWrap/>
            <w:vAlign w:val="bottom"/>
            <w:hideMark/>
          </w:tcPr>
          <w:p w14:paraId="4689C622" w14:textId="0C136D99"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-10 826 017</w:t>
            </w:r>
          </w:p>
        </w:tc>
        <w:tc>
          <w:tcPr>
            <w:tcW w:w="1100" w:type="dxa"/>
            <w:tcBorders>
              <w:top w:val="nil"/>
              <w:left w:val="nil"/>
              <w:bottom w:val="single" w:sz="4" w:space="0" w:color="auto"/>
              <w:right w:val="single" w:sz="4" w:space="0" w:color="auto"/>
            </w:tcBorders>
            <w:shd w:val="clear" w:color="auto" w:fill="auto"/>
            <w:noWrap/>
            <w:vAlign w:val="bottom"/>
            <w:hideMark/>
          </w:tcPr>
          <w:p w14:paraId="2E82EAE8" w14:textId="68329103"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-10 800 236</w:t>
            </w:r>
          </w:p>
        </w:tc>
        <w:tc>
          <w:tcPr>
            <w:tcW w:w="1100" w:type="dxa"/>
            <w:tcBorders>
              <w:top w:val="nil"/>
              <w:left w:val="nil"/>
              <w:bottom w:val="single" w:sz="4" w:space="0" w:color="auto"/>
              <w:right w:val="single" w:sz="8" w:space="0" w:color="auto"/>
            </w:tcBorders>
            <w:shd w:val="clear" w:color="auto" w:fill="auto"/>
            <w:noWrap/>
            <w:vAlign w:val="bottom"/>
            <w:hideMark/>
          </w:tcPr>
          <w:p w14:paraId="6F7A96FA" w14:textId="4182F248" w:rsidR="00C221E9" w:rsidRPr="00BE2DEE" w:rsidRDefault="00C221E9" w:rsidP="00C221E9">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-10 842 312</w:t>
            </w:r>
          </w:p>
        </w:tc>
      </w:tr>
      <w:tr w:rsidR="0095538C" w:rsidRPr="002F2955" w14:paraId="34EC398E" w14:textId="77777777" w:rsidTr="00C80885">
        <w:trPr>
          <w:trHeight w:val="456"/>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9E5B18D"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Likviidsete varade muutus (+ suurenemine, - vähenemine)</w:t>
            </w:r>
          </w:p>
        </w:tc>
        <w:tc>
          <w:tcPr>
            <w:tcW w:w="1100" w:type="dxa"/>
            <w:tcBorders>
              <w:top w:val="nil"/>
              <w:left w:val="nil"/>
              <w:bottom w:val="single" w:sz="4" w:space="0" w:color="auto"/>
              <w:right w:val="nil"/>
            </w:tcBorders>
            <w:shd w:val="clear" w:color="auto" w:fill="auto"/>
            <w:vAlign w:val="bottom"/>
            <w:hideMark/>
          </w:tcPr>
          <w:p w14:paraId="2BD95B78" w14:textId="7FB3068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1 366 751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C96DDFD" w14:textId="370BEEF1"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-12 633 476</w:t>
            </w:r>
          </w:p>
        </w:tc>
        <w:tc>
          <w:tcPr>
            <w:tcW w:w="1100" w:type="dxa"/>
            <w:tcBorders>
              <w:top w:val="nil"/>
              <w:left w:val="nil"/>
              <w:bottom w:val="single" w:sz="4" w:space="0" w:color="auto"/>
              <w:right w:val="single" w:sz="4" w:space="0" w:color="auto"/>
            </w:tcBorders>
            <w:shd w:val="clear" w:color="auto" w:fill="auto"/>
            <w:noWrap/>
            <w:vAlign w:val="bottom"/>
            <w:hideMark/>
          </w:tcPr>
          <w:p w14:paraId="52CF131E" w14:textId="58F40EE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-1 311 136</w:t>
            </w:r>
          </w:p>
        </w:tc>
        <w:tc>
          <w:tcPr>
            <w:tcW w:w="1100" w:type="dxa"/>
            <w:tcBorders>
              <w:top w:val="nil"/>
              <w:left w:val="nil"/>
              <w:bottom w:val="single" w:sz="4" w:space="0" w:color="auto"/>
              <w:right w:val="single" w:sz="4" w:space="0" w:color="auto"/>
            </w:tcBorders>
            <w:shd w:val="clear" w:color="auto" w:fill="auto"/>
            <w:noWrap/>
            <w:vAlign w:val="bottom"/>
            <w:hideMark/>
          </w:tcPr>
          <w:p w14:paraId="6D1D486D" w14:textId="6B24622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-257 199</w:t>
            </w:r>
          </w:p>
        </w:tc>
        <w:tc>
          <w:tcPr>
            <w:tcW w:w="1100" w:type="dxa"/>
            <w:tcBorders>
              <w:top w:val="nil"/>
              <w:left w:val="nil"/>
              <w:bottom w:val="single" w:sz="4" w:space="0" w:color="auto"/>
              <w:right w:val="single" w:sz="4" w:space="0" w:color="auto"/>
            </w:tcBorders>
            <w:shd w:val="clear" w:color="auto" w:fill="auto"/>
            <w:noWrap/>
            <w:vAlign w:val="bottom"/>
            <w:hideMark/>
          </w:tcPr>
          <w:p w14:paraId="17707855" w14:textId="0082B97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50C51CBC" w14:textId="4E7081F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0</w:t>
            </w:r>
          </w:p>
        </w:tc>
      </w:tr>
      <w:tr w:rsidR="0095538C" w:rsidRPr="002F2955" w14:paraId="523C599C" w14:textId="77777777" w:rsidTr="00C80885">
        <w:trPr>
          <w:trHeight w:val="456"/>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568CD95"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Nõuete ja kohustiste saldode muutus kokku (+ /-)</w:t>
            </w:r>
          </w:p>
        </w:tc>
        <w:tc>
          <w:tcPr>
            <w:tcW w:w="1100" w:type="dxa"/>
            <w:tcBorders>
              <w:top w:val="nil"/>
              <w:left w:val="nil"/>
              <w:bottom w:val="single" w:sz="4" w:space="0" w:color="auto"/>
              <w:right w:val="nil"/>
            </w:tcBorders>
            <w:shd w:val="clear" w:color="auto" w:fill="auto"/>
            <w:vAlign w:val="bottom"/>
            <w:hideMark/>
          </w:tcPr>
          <w:p w14:paraId="00A3B489" w14:textId="35ECA0A2"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2 955 161</w:t>
            </w:r>
          </w:p>
        </w:tc>
        <w:tc>
          <w:tcPr>
            <w:tcW w:w="1100" w:type="dxa"/>
            <w:tcBorders>
              <w:top w:val="nil"/>
              <w:left w:val="single" w:sz="4" w:space="0" w:color="auto"/>
              <w:bottom w:val="single" w:sz="4" w:space="0" w:color="auto"/>
              <w:right w:val="nil"/>
            </w:tcBorders>
            <w:shd w:val="clear" w:color="auto" w:fill="auto"/>
            <w:vAlign w:val="bottom"/>
            <w:hideMark/>
          </w:tcPr>
          <w:p w14:paraId="2351925C" w14:textId="60063DBC"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-5 904 793</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0B689BCF" w14:textId="14D74BD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2 623 969</w:t>
            </w:r>
          </w:p>
        </w:tc>
        <w:tc>
          <w:tcPr>
            <w:tcW w:w="1100" w:type="dxa"/>
            <w:tcBorders>
              <w:top w:val="nil"/>
              <w:left w:val="nil"/>
              <w:bottom w:val="single" w:sz="4" w:space="0" w:color="auto"/>
              <w:right w:val="single" w:sz="4" w:space="0" w:color="auto"/>
            </w:tcBorders>
            <w:shd w:val="clear" w:color="auto" w:fill="auto"/>
            <w:vAlign w:val="bottom"/>
            <w:hideMark/>
          </w:tcPr>
          <w:p w14:paraId="472DFEA5" w14:textId="7D82842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4" w:space="0" w:color="auto"/>
            </w:tcBorders>
            <w:shd w:val="clear" w:color="auto" w:fill="auto"/>
            <w:vAlign w:val="bottom"/>
            <w:hideMark/>
          </w:tcPr>
          <w:p w14:paraId="4A8EE91A" w14:textId="4D81DD7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c>
          <w:tcPr>
            <w:tcW w:w="1100" w:type="dxa"/>
            <w:tcBorders>
              <w:top w:val="nil"/>
              <w:left w:val="nil"/>
              <w:bottom w:val="single" w:sz="4" w:space="0" w:color="auto"/>
              <w:right w:val="single" w:sz="8" w:space="0" w:color="auto"/>
            </w:tcBorders>
            <w:shd w:val="clear" w:color="auto" w:fill="auto"/>
            <w:vAlign w:val="bottom"/>
            <w:hideMark/>
          </w:tcPr>
          <w:p w14:paraId="679174D7" w14:textId="1182322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0</w:t>
            </w:r>
          </w:p>
        </w:tc>
      </w:tr>
      <w:tr w:rsidR="0095538C" w:rsidRPr="002F2955" w14:paraId="17B06C4C" w14:textId="77777777" w:rsidTr="00C80885">
        <w:trPr>
          <w:trHeight w:val="305"/>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0469906" w14:textId="77777777" w:rsidR="0095538C" w:rsidRPr="00432E56" w:rsidRDefault="0095538C" w:rsidP="0095538C">
            <w:pPr>
              <w:spacing w:after="0" w:line="240" w:lineRule="auto"/>
              <w:rPr>
                <w:rFonts w:ascii="Times New Roman" w:eastAsia="Times New Roman" w:hAnsi="Times New Roman" w:cs="Times New Roman"/>
                <w:sz w:val="16"/>
                <w:szCs w:val="16"/>
                <w:lang w:eastAsia="en-GB"/>
              </w:rPr>
            </w:pPr>
            <w:r w:rsidRPr="00432E56">
              <w:rPr>
                <w:rFonts w:ascii="Times New Roman" w:eastAsia="Times New Roman" w:hAnsi="Times New Roman" w:cs="Times New Roman"/>
                <w:sz w:val="16"/>
                <w:szCs w:val="16"/>
                <w:lang w:eastAsia="en-GB"/>
              </w:rPr>
              <w:t xml:space="preserve">   sh nõuete muutus (- suurenemine/ + vähenemine)</w:t>
            </w:r>
          </w:p>
        </w:tc>
        <w:tc>
          <w:tcPr>
            <w:tcW w:w="1100" w:type="dxa"/>
            <w:tcBorders>
              <w:top w:val="nil"/>
              <w:left w:val="nil"/>
              <w:bottom w:val="single" w:sz="4" w:space="0" w:color="auto"/>
              <w:right w:val="nil"/>
            </w:tcBorders>
            <w:shd w:val="clear" w:color="auto" w:fill="auto"/>
            <w:vAlign w:val="bottom"/>
            <w:hideMark/>
          </w:tcPr>
          <w:p w14:paraId="5F6975D6" w14:textId="00E656A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vAlign w:val="bottom"/>
            <w:hideMark/>
          </w:tcPr>
          <w:p w14:paraId="6BDA79EB" w14:textId="0DC61C50"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000000"/>
              <w:bottom w:val="single" w:sz="4" w:space="0" w:color="000000"/>
              <w:right w:val="single" w:sz="4" w:space="0" w:color="000000"/>
            </w:tcBorders>
            <w:shd w:val="clear" w:color="auto" w:fill="auto"/>
            <w:noWrap/>
            <w:vAlign w:val="bottom"/>
            <w:hideMark/>
          </w:tcPr>
          <w:p w14:paraId="37840AC8" w14:textId="1330EA3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2 623 969</w:t>
            </w:r>
          </w:p>
        </w:tc>
        <w:tc>
          <w:tcPr>
            <w:tcW w:w="1100" w:type="dxa"/>
            <w:tcBorders>
              <w:top w:val="nil"/>
              <w:left w:val="nil"/>
              <w:bottom w:val="single" w:sz="4" w:space="0" w:color="000000"/>
              <w:right w:val="single" w:sz="4" w:space="0" w:color="000000"/>
            </w:tcBorders>
            <w:shd w:val="clear" w:color="auto" w:fill="auto"/>
            <w:noWrap/>
            <w:vAlign w:val="bottom"/>
            <w:hideMark/>
          </w:tcPr>
          <w:p w14:paraId="5F9E6F66" w14:textId="65966BA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5C24869A" w14:textId="6F38C4A1"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c>
          <w:tcPr>
            <w:tcW w:w="1100" w:type="dxa"/>
            <w:tcBorders>
              <w:top w:val="nil"/>
              <w:left w:val="nil"/>
              <w:bottom w:val="single" w:sz="4" w:space="0" w:color="000000"/>
              <w:right w:val="single" w:sz="8" w:space="0" w:color="auto"/>
            </w:tcBorders>
            <w:shd w:val="clear" w:color="auto" w:fill="auto"/>
            <w:noWrap/>
            <w:vAlign w:val="bottom"/>
            <w:hideMark/>
          </w:tcPr>
          <w:p w14:paraId="004CA707" w14:textId="6DFB320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color w:val="000000"/>
                <w:sz w:val="18"/>
                <w:szCs w:val="18"/>
              </w:rPr>
              <w:t> </w:t>
            </w:r>
          </w:p>
        </w:tc>
      </w:tr>
      <w:tr w:rsidR="0095538C" w:rsidRPr="002F2955" w14:paraId="2C58BA37" w14:textId="77777777" w:rsidTr="00C80885">
        <w:trPr>
          <w:trHeight w:val="258"/>
        </w:trPr>
        <w:tc>
          <w:tcPr>
            <w:tcW w:w="3991" w:type="dxa"/>
            <w:tcBorders>
              <w:top w:val="nil"/>
              <w:left w:val="single" w:sz="8" w:space="0" w:color="auto"/>
              <w:bottom w:val="nil"/>
              <w:right w:val="nil"/>
            </w:tcBorders>
            <w:shd w:val="clear" w:color="auto" w:fill="auto"/>
            <w:noWrap/>
            <w:vAlign w:val="bottom"/>
            <w:hideMark/>
          </w:tcPr>
          <w:p w14:paraId="66374E4A" w14:textId="77777777" w:rsidR="0095538C" w:rsidRPr="00432E56" w:rsidRDefault="0095538C" w:rsidP="0095538C">
            <w:pPr>
              <w:spacing w:after="0" w:line="240" w:lineRule="auto"/>
              <w:rPr>
                <w:rFonts w:ascii="Times New Roman" w:eastAsia="Times New Roman" w:hAnsi="Times New Roman" w:cs="Times New Roman"/>
                <w:sz w:val="16"/>
                <w:szCs w:val="16"/>
                <w:lang w:eastAsia="en-GB"/>
              </w:rPr>
            </w:pPr>
            <w:r w:rsidRPr="00432E56">
              <w:rPr>
                <w:rFonts w:ascii="Times New Roman" w:eastAsia="Times New Roman" w:hAnsi="Times New Roman" w:cs="Times New Roman"/>
                <w:sz w:val="16"/>
                <w:szCs w:val="16"/>
                <w:lang w:eastAsia="en-GB"/>
              </w:rPr>
              <w:t xml:space="preserve">   sh kohustiste muutus (+ suurenemine/ - vähenemine)</w:t>
            </w:r>
          </w:p>
        </w:tc>
        <w:tc>
          <w:tcPr>
            <w:tcW w:w="1100" w:type="dxa"/>
            <w:tcBorders>
              <w:top w:val="nil"/>
              <w:left w:val="single" w:sz="4" w:space="0" w:color="auto"/>
              <w:bottom w:val="single" w:sz="4" w:space="0" w:color="auto"/>
              <w:right w:val="nil"/>
            </w:tcBorders>
            <w:shd w:val="clear" w:color="auto" w:fill="auto"/>
            <w:noWrap/>
            <w:vAlign w:val="bottom"/>
            <w:hideMark/>
          </w:tcPr>
          <w:p w14:paraId="72C35B4E" w14:textId="3EC93A3B"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nil"/>
            </w:tcBorders>
            <w:shd w:val="clear" w:color="auto" w:fill="auto"/>
            <w:noWrap/>
            <w:vAlign w:val="bottom"/>
            <w:hideMark/>
          </w:tcPr>
          <w:p w14:paraId="4B92BD5D" w14:textId="4C17C5B7"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7786B4" w14:textId="374DAC9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779324" w14:textId="3E2DED87"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9548732" w14:textId="6E18D2E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8" w:space="0" w:color="auto"/>
            </w:tcBorders>
            <w:shd w:val="clear" w:color="auto" w:fill="auto"/>
            <w:noWrap/>
            <w:vAlign w:val="bottom"/>
            <w:hideMark/>
          </w:tcPr>
          <w:p w14:paraId="4AD36F11" w14:textId="0FA3BA5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5EB1B07C" w14:textId="77777777" w:rsidTr="00C80885">
        <w:trPr>
          <w:trHeight w:val="273"/>
        </w:trPr>
        <w:tc>
          <w:tcPr>
            <w:tcW w:w="3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EC9E0E"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Likviidsete varade suunamata jääk aasta lõpuks</w:t>
            </w:r>
          </w:p>
        </w:tc>
        <w:tc>
          <w:tcPr>
            <w:tcW w:w="1100" w:type="dxa"/>
            <w:tcBorders>
              <w:top w:val="nil"/>
              <w:left w:val="nil"/>
              <w:bottom w:val="single" w:sz="4" w:space="0" w:color="auto"/>
              <w:right w:val="nil"/>
            </w:tcBorders>
            <w:shd w:val="clear" w:color="auto" w:fill="auto"/>
            <w:vAlign w:val="bottom"/>
            <w:hideMark/>
          </w:tcPr>
          <w:p w14:paraId="2A786344" w14:textId="5633F8BE"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14 201 811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84FBEC" w14:textId="32CEF49A"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1 568 335</w:t>
            </w:r>
          </w:p>
        </w:tc>
        <w:tc>
          <w:tcPr>
            <w:tcW w:w="1100" w:type="dxa"/>
            <w:tcBorders>
              <w:top w:val="nil"/>
              <w:left w:val="nil"/>
              <w:bottom w:val="single" w:sz="4" w:space="0" w:color="auto"/>
              <w:right w:val="single" w:sz="4" w:space="0" w:color="auto"/>
            </w:tcBorders>
            <w:shd w:val="clear" w:color="auto" w:fill="auto"/>
            <w:noWrap/>
            <w:vAlign w:val="bottom"/>
            <w:hideMark/>
          </w:tcPr>
          <w:p w14:paraId="73C16CDD" w14:textId="04C017F3"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257 199</w:t>
            </w:r>
          </w:p>
        </w:tc>
        <w:tc>
          <w:tcPr>
            <w:tcW w:w="1100" w:type="dxa"/>
            <w:tcBorders>
              <w:top w:val="nil"/>
              <w:left w:val="nil"/>
              <w:bottom w:val="single" w:sz="4" w:space="0" w:color="auto"/>
              <w:right w:val="single" w:sz="4" w:space="0" w:color="auto"/>
            </w:tcBorders>
            <w:shd w:val="clear" w:color="auto" w:fill="auto"/>
            <w:noWrap/>
            <w:vAlign w:val="bottom"/>
            <w:hideMark/>
          </w:tcPr>
          <w:p w14:paraId="5E7A5C36" w14:textId="79EE835C"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7305C43" w14:textId="7F3B7A13"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c>
          <w:tcPr>
            <w:tcW w:w="1100" w:type="dxa"/>
            <w:tcBorders>
              <w:top w:val="nil"/>
              <w:left w:val="nil"/>
              <w:bottom w:val="single" w:sz="4" w:space="0" w:color="auto"/>
              <w:right w:val="single" w:sz="8" w:space="0" w:color="auto"/>
            </w:tcBorders>
            <w:shd w:val="clear" w:color="auto" w:fill="auto"/>
            <w:noWrap/>
            <w:vAlign w:val="bottom"/>
            <w:hideMark/>
          </w:tcPr>
          <w:p w14:paraId="3550253F" w14:textId="205D0AA8" w:rsidR="0095538C" w:rsidRPr="00BE2DEE" w:rsidRDefault="0095538C" w:rsidP="0095538C">
            <w:pPr>
              <w:spacing w:after="0" w:line="240" w:lineRule="auto"/>
              <w:jc w:val="right"/>
              <w:rPr>
                <w:rFonts w:ascii="Times New Roman" w:eastAsia="Times New Roman" w:hAnsi="Times New Roman" w:cs="Times New Roman"/>
                <w:b/>
                <w:bCs/>
                <w:color w:val="FF0000"/>
                <w:sz w:val="18"/>
                <w:szCs w:val="18"/>
                <w:highlight w:val="yellow"/>
                <w:lang w:eastAsia="en-GB"/>
              </w:rPr>
            </w:pPr>
            <w:r w:rsidRPr="00BE2DEE">
              <w:rPr>
                <w:rFonts w:ascii="Times New Roman" w:hAnsi="Times New Roman" w:cs="Times New Roman"/>
                <w:b/>
                <w:bCs/>
                <w:sz w:val="18"/>
                <w:szCs w:val="18"/>
              </w:rPr>
              <w:t>0</w:t>
            </w:r>
          </w:p>
        </w:tc>
      </w:tr>
      <w:tr w:rsidR="0095538C" w:rsidRPr="002F2955" w14:paraId="02B6AD57"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61CC73A4" w14:textId="77777777" w:rsidR="0095538C" w:rsidRPr="000F2014" w:rsidRDefault="0095538C" w:rsidP="0095538C">
            <w:pPr>
              <w:spacing w:after="0" w:line="240" w:lineRule="auto"/>
              <w:rPr>
                <w:rFonts w:ascii="Times New Roman" w:eastAsia="Times New Roman" w:hAnsi="Times New Roman" w:cs="Times New Roman"/>
                <w:b/>
                <w:bCs/>
                <w:sz w:val="18"/>
                <w:szCs w:val="18"/>
                <w:lang w:eastAsia="en-GB"/>
              </w:rPr>
            </w:pPr>
            <w:r w:rsidRPr="000F2014">
              <w:rPr>
                <w:rFonts w:ascii="Times New Roman" w:eastAsia="Times New Roman" w:hAnsi="Times New Roman" w:cs="Times New Roman"/>
                <w:b/>
                <w:bCs/>
                <w:sz w:val="18"/>
                <w:szCs w:val="18"/>
                <w:lang w:eastAsia="en-GB"/>
              </w:rPr>
              <w:t>Võlakohustised kokku aasta lõpu seisuga</w:t>
            </w:r>
          </w:p>
        </w:tc>
        <w:tc>
          <w:tcPr>
            <w:tcW w:w="1100" w:type="dxa"/>
            <w:tcBorders>
              <w:top w:val="nil"/>
              <w:left w:val="nil"/>
              <w:bottom w:val="single" w:sz="4" w:space="0" w:color="000000"/>
              <w:right w:val="nil"/>
            </w:tcBorders>
            <w:shd w:val="clear" w:color="auto" w:fill="auto"/>
            <w:noWrap/>
            <w:vAlign w:val="bottom"/>
            <w:hideMark/>
          </w:tcPr>
          <w:p w14:paraId="7B7D384F" w14:textId="28FB8B18"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28 445 676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E637D2" w14:textId="7888B3B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29 717 887</w:t>
            </w:r>
          </w:p>
        </w:tc>
        <w:tc>
          <w:tcPr>
            <w:tcW w:w="1100" w:type="dxa"/>
            <w:tcBorders>
              <w:top w:val="nil"/>
              <w:left w:val="nil"/>
              <w:bottom w:val="single" w:sz="4" w:space="0" w:color="auto"/>
              <w:right w:val="single" w:sz="4" w:space="0" w:color="auto"/>
            </w:tcBorders>
            <w:shd w:val="clear" w:color="auto" w:fill="auto"/>
            <w:noWrap/>
            <w:vAlign w:val="bottom"/>
            <w:hideMark/>
          </w:tcPr>
          <w:p w14:paraId="53F83659" w14:textId="2BC0706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36 930 273</w:t>
            </w:r>
          </w:p>
        </w:tc>
        <w:tc>
          <w:tcPr>
            <w:tcW w:w="1100" w:type="dxa"/>
            <w:tcBorders>
              <w:top w:val="nil"/>
              <w:left w:val="nil"/>
              <w:bottom w:val="single" w:sz="4" w:space="0" w:color="auto"/>
              <w:right w:val="single" w:sz="4" w:space="0" w:color="auto"/>
            </w:tcBorders>
            <w:shd w:val="clear" w:color="auto" w:fill="auto"/>
            <w:noWrap/>
            <w:vAlign w:val="bottom"/>
            <w:hideMark/>
          </w:tcPr>
          <w:p w14:paraId="7449E3F9" w14:textId="12FE0E5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37 104 173</w:t>
            </w:r>
          </w:p>
        </w:tc>
        <w:tc>
          <w:tcPr>
            <w:tcW w:w="1100" w:type="dxa"/>
            <w:tcBorders>
              <w:top w:val="nil"/>
              <w:left w:val="nil"/>
              <w:bottom w:val="single" w:sz="4" w:space="0" w:color="auto"/>
              <w:right w:val="single" w:sz="4" w:space="0" w:color="auto"/>
            </w:tcBorders>
            <w:shd w:val="clear" w:color="auto" w:fill="auto"/>
            <w:noWrap/>
            <w:vAlign w:val="bottom"/>
            <w:hideMark/>
          </w:tcPr>
          <w:p w14:paraId="51BBBA06" w14:textId="1781A71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35 426 437</w:t>
            </w:r>
          </w:p>
        </w:tc>
        <w:tc>
          <w:tcPr>
            <w:tcW w:w="1100" w:type="dxa"/>
            <w:tcBorders>
              <w:top w:val="nil"/>
              <w:left w:val="nil"/>
              <w:bottom w:val="single" w:sz="4" w:space="0" w:color="auto"/>
              <w:right w:val="single" w:sz="8" w:space="0" w:color="auto"/>
            </w:tcBorders>
            <w:shd w:val="clear" w:color="auto" w:fill="auto"/>
            <w:noWrap/>
            <w:vAlign w:val="bottom"/>
            <w:hideMark/>
          </w:tcPr>
          <w:p w14:paraId="29DC47AE" w14:textId="359DC1AA"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30 716 933</w:t>
            </w:r>
          </w:p>
        </w:tc>
      </w:tr>
      <w:tr w:rsidR="0095538C" w:rsidRPr="002F2955" w14:paraId="710F2F91" w14:textId="77777777" w:rsidTr="00C80885">
        <w:trPr>
          <w:trHeight w:val="469"/>
        </w:trPr>
        <w:tc>
          <w:tcPr>
            <w:tcW w:w="3991" w:type="dxa"/>
            <w:tcBorders>
              <w:top w:val="nil"/>
              <w:left w:val="single" w:sz="8" w:space="0" w:color="auto"/>
              <w:bottom w:val="nil"/>
              <w:right w:val="single" w:sz="4" w:space="0" w:color="auto"/>
            </w:tcBorders>
            <w:shd w:val="clear" w:color="auto" w:fill="auto"/>
            <w:vAlign w:val="bottom"/>
            <w:hideMark/>
          </w:tcPr>
          <w:p w14:paraId="35248EE4" w14:textId="77777777" w:rsidR="0095538C" w:rsidRPr="000F2014" w:rsidRDefault="0095538C" w:rsidP="0095538C">
            <w:pPr>
              <w:spacing w:after="0" w:line="240" w:lineRule="auto"/>
              <w:rPr>
                <w:rFonts w:ascii="Times New Roman" w:eastAsia="Times New Roman" w:hAnsi="Times New Roman" w:cs="Times New Roman"/>
                <w:sz w:val="16"/>
                <w:szCs w:val="16"/>
                <w:lang w:eastAsia="en-GB"/>
              </w:rPr>
            </w:pPr>
            <w:r w:rsidRPr="000F2014">
              <w:rPr>
                <w:rFonts w:ascii="Times New Roman" w:eastAsia="Times New Roman" w:hAnsi="Times New Roman" w:cs="Times New Roman"/>
                <w:sz w:val="16"/>
                <w:szCs w:val="16"/>
                <w:lang w:eastAsia="en-GB"/>
              </w:rPr>
              <w:t xml:space="preserve">    sh üle 1 a perioodiga mittekatkestatav kasutusrent (konto 913100), sihtfinantseerimise kohustised (konto 253550), saadud ettemaksed (kontogrupp 2038)</w:t>
            </w:r>
          </w:p>
        </w:tc>
        <w:tc>
          <w:tcPr>
            <w:tcW w:w="1100" w:type="dxa"/>
            <w:tcBorders>
              <w:top w:val="nil"/>
              <w:left w:val="nil"/>
              <w:bottom w:val="single" w:sz="4" w:space="0" w:color="auto"/>
              <w:right w:val="nil"/>
            </w:tcBorders>
            <w:shd w:val="clear" w:color="auto" w:fill="auto"/>
            <w:vAlign w:val="bottom"/>
            <w:hideMark/>
          </w:tcPr>
          <w:p w14:paraId="568A81B8" w14:textId="33BEFD2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3 292 392</w:t>
            </w:r>
          </w:p>
        </w:tc>
        <w:tc>
          <w:tcPr>
            <w:tcW w:w="1100" w:type="dxa"/>
            <w:tcBorders>
              <w:top w:val="nil"/>
              <w:left w:val="single" w:sz="4" w:space="0" w:color="auto"/>
              <w:bottom w:val="single" w:sz="4" w:space="0" w:color="auto"/>
              <w:right w:val="nil"/>
            </w:tcBorders>
            <w:shd w:val="clear" w:color="auto" w:fill="auto"/>
            <w:vAlign w:val="bottom"/>
            <w:hideMark/>
          </w:tcPr>
          <w:p w14:paraId="1A9F45DD" w14:textId="2DF5CCFE"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47F6D7" w14:textId="4D7231DF"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2D581DA" w14:textId="03545C1B"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E369D4" w14:textId="7675B84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8" w:space="0" w:color="auto"/>
            </w:tcBorders>
            <w:shd w:val="clear" w:color="auto" w:fill="auto"/>
            <w:noWrap/>
            <w:vAlign w:val="bottom"/>
            <w:hideMark/>
          </w:tcPr>
          <w:p w14:paraId="165FB77F" w14:textId="18043264"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22D5E0F7" w14:textId="77777777" w:rsidTr="00C80885">
        <w:trPr>
          <w:trHeight w:val="190"/>
        </w:trPr>
        <w:tc>
          <w:tcPr>
            <w:tcW w:w="3991" w:type="dxa"/>
            <w:tcBorders>
              <w:top w:val="single" w:sz="4" w:space="0" w:color="auto"/>
              <w:left w:val="single" w:sz="8" w:space="0" w:color="auto"/>
              <w:bottom w:val="nil"/>
              <w:right w:val="single" w:sz="4" w:space="0" w:color="auto"/>
            </w:tcBorders>
            <w:shd w:val="clear" w:color="auto" w:fill="auto"/>
            <w:vAlign w:val="bottom"/>
            <w:hideMark/>
          </w:tcPr>
          <w:p w14:paraId="6EA0C2DC" w14:textId="77777777" w:rsidR="0095538C" w:rsidRPr="000F2014" w:rsidRDefault="0095538C" w:rsidP="0095538C">
            <w:pPr>
              <w:spacing w:after="0" w:line="240" w:lineRule="auto"/>
              <w:rPr>
                <w:rFonts w:ascii="Times New Roman" w:eastAsia="Times New Roman" w:hAnsi="Times New Roman" w:cs="Times New Roman"/>
                <w:sz w:val="16"/>
                <w:szCs w:val="16"/>
                <w:lang w:eastAsia="en-GB"/>
              </w:rPr>
            </w:pPr>
            <w:r w:rsidRPr="000F2014">
              <w:rPr>
                <w:rFonts w:ascii="Times New Roman" w:eastAsia="Times New Roman" w:hAnsi="Times New Roman" w:cs="Times New Roman"/>
                <w:sz w:val="16"/>
                <w:szCs w:val="16"/>
                <w:lang w:eastAsia="en-GB"/>
              </w:rPr>
              <w:t xml:space="preserve">    sh kohustised, mille võrra võib ületada netovõlakoormuse piirmäära</w:t>
            </w:r>
          </w:p>
        </w:tc>
        <w:tc>
          <w:tcPr>
            <w:tcW w:w="1100" w:type="dxa"/>
            <w:tcBorders>
              <w:top w:val="nil"/>
              <w:left w:val="nil"/>
              <w:bottom w:val="nil"/>
              <w:right w:val="nil"/>
            </w:tcBorders>
            <w:shd w:val="clear" w:color="auto" w:fill="auto"/>
            <w:noWrap/>
            <w:vAlign w:val="bottom"/>
            <w:hideMark/>
          </w:tcPr>
          <w:p w14:paraId="2860756C" w14:textId="554C4445"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408 863</w:t>
            </w:r>
          </w:p>
        </w:tc>
        <w:tc>
          <w:tcPr>
            <w:tcW w:w="1100" w:type="dxa"/>
            <w:tcBorders>
              <w:top w:val="nil"/>
              <w:left w:val="single" w:sz="4" w:space="0" w:color="000000"/>
              <w:bottom w:val="nil"/>
              <w:right w:val="nil"/>
            </w:tcBorders>
            <w:shd w:val="clear" w:color="auto" w:fill="auto"/>
            <w:noWrap/>
            <w:vAlign w:val="bottom"/>
            <w:hideMark/>
          </w:tcPr>
          <w:p w14:paraId="178581AF" w14:textId="6904D09A"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2 623 969</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7CCDB0E" w14:textId="041B5BE1"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FCA90B" w14:textId="2D6C7973"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5FEDAF56" w14:textId="7145F15D"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c>
          <w:tcPr>
            <w:tcW w:w="1100" w:type="dxa"/>
            <w:tcBorders>
              <w:top w:val="nil"/>
              <w:left w:val="nil"/>
              <w:bottom w:val="nil"/>
              <w:right w:val="single" w:sz="8" w:space="0" w:color="auto"/>
            </w:tcBorders>
            <w:shd w:val="clear" w:color="auto" w:fill="auto"/>
            <w:noWrap/>
            <w:vAlign w:val="bottom"/>
            <w:hideMark/>
          </w:tcPr>
          <w:p w14:paraId="3C6C53C1" w14:textId="528F6736" w:rsidR="0095538C" w:rsidRPr="00BE2DEE" w:rsidRDefault="0095538C" w:rsidP="0095538C">
            <w:pPr>
              <w:spacing w:after="0" w:line="240" w:lineRule="auto"/>
              <w:jc w:val="right"/>
              <w:rPr>
                <w:rFonts w:ascii="Times New Roman" w:eastAsia="Times New Roman" w:hAnsi="Times New Roman" w:cs="Times New Roman"/>
                <w:color w:val="FF0000"/>
                <w:sz w:val="18"/>
                <w:szCs w:val="18"/>
                <w:highlight w:val="yellow"/>
                <w:lang w:eastAsia="en-GB"/>
              </w:rPr>
            </w:pPr>
            <w:r w:rsidRPr="00BE2DEE">
              <w:rPr>
                <w:rFonts w:ascii="Times New Roman" w:hAnsi="Times New Roman" w:cs="Times New Roman"/>
                <w:sz w:val="18"/>
                <w:szCs w:val="18"/>
              </w:rPr>
              <w:t> </w:t>
            </w:r>
          </w:p>
        </w:tc>
      </w:tr>
      <w:tr w:rsidR="0095538C" w:rsidRPr="002F2955" w14:paraId="6A729A44" w14:textId="77777777" w:rsidTr="00C80885">
        <w:trPr>
          <w:trHeight w:val="258"/>
        </w:trPr>
        <w:tc>
          <w:tcPr>
            <w:tcW w:w="399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243302"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 (</w:t>
            </w:r>
            <w:r w:rsidRPr="00DF655A">
              <w:rPr>
                <w:rFonts w:ascii="Times New Roman" w:eastAsia="Times New Roman" w:hAnsi="Times New Roman" w:cs="Times New Roman"/>
                <w:b/>
                <w:bCs/>
                <w:sz w:val="18"/>
                <w:szCs w:val="18"/>
                <w:u w:val="single"/>
                <w:lang w:eastAsia="en-GB"/>
              </w:rPr>
              <w:t>eurodes</w:t>
            </w:r>
            <w:r w:rsidRPr="00DF655A">
              <w:rPr>
                <w:rFonts w:ascii="Times New Roman" w:eastAsia="Times New Roman" w:hAnsi="Times New Roman" w:cs="Times New Roman"/>
                <w:b/>
                <w:bCs/>
                <w:sz w:val="18"/>
                <w:szCs w:val="18"/>
                <w:lang w:eastAsia="en-GB"/>
              </w:rPr>
              <w:t>)</w:t>
            </w:r>
          </w:p>
        </w:tc>
        <w:tc>
          <w:tcPr>
            <w:tcW w:w="1100" w:type="dxa"/>
            <w:tcBorders>
              <w:top w:val="single" w:sz="4" w:space="0" w:color="auto"/>
              <w:left w:val="nil"/>
              <w:bottom w:val="single" w:sz="4" w:space="0" w:color="auto"/>
              <w:right w:val="nil"/>
            </w:tcBorders>
            <w:shd w:val="clear" w:color="auto" w:fill="auto"/>
            <w:vAlign w:val="bottom"/>
            <w:hideMark/>
          </w:tcPr>
          <w:p w14:paraId="41C58DF2" w14:textId="1A534CF6"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14 243 864</w:t>
            </w:r>
          </w:p>
        </w:tc>
        <w:tc>
          <w:tcPr>
            <w:tcW w:w="1100" w:type="dxa"/>
            <w:tcBorders>
              <w:top w:val="single" w:sz="4" w:space="0" w:color="auto"/>
              <w:left w:val="single" w:sz="4" w:space="0" w:color="auto"/>
              <w:bottom w:val="single" w:sz="4" w:space="0" w:color="auto"/>
              <w:right w:val="nil"/>
            </w:tcBorders>
            <w:shd w:val="clear" w:color="auto" w:fill="auto"/>
            <w:vAlign w:val="bottom"/>
            <w:hideMark/>
          </w:tcPr>
          <w:p w14:paraId="52E35BED" w14:textId="364D896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28 149 552</w:t>
            </w:r>
          </w:p>
        </w:tc>
        <w:tc>
          <w:tcPr>
            <w:tcW w:w="1100" w:type="dxa"/>
            <w:tcBorders>
              <w:top w:val="nil"/>
              <w:left w:val="single" w:sz="4" w:space="0" w:color="auto"/>
              <w:bottom w:val="single" w:sz="4" w:space="0" w:color="auto"/>
              <w:right w:val="nil"/>
            </w:tcBorders>
            <w:shd w:val="clear" w:color="auto" w:fill="auto"/>
            <w:vAlign w:val="bottom"/>
            <w:hideMark/>
          </w:tcPr>
          <w:p w14:paraId="774A69DD" w14:textId="602D701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36 673 074</w:t>
            </w:r>
          </w:p>
        </w:tc>
        <w:tc>
          <w:tcPr>
            <w:tcW w:w="1100" w:type="dxa"/>
            <w:tcBorders>
              <w:top w:val="nil"/>
              <w:left w:val="single" w:sz="4" w:space="0" w:color="auto"/>
              <w:bottom w:val="single" w:sz="4" w:space="0" w:color="auto"/>
              <w:right w:val="nil"/>
            </w:tcBorders>
            <w:shd w:val="clear" w:color="auto" w:fill="auto"/>
            <w:vAlign w:val="bottom"/>
            <w:hideMark/>
          </w:tcPr>
          <w:p w14:paraId="7CCC2A29" w14:textId="67B3960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37 104 173</w:t>
            </w:r>
          </w:p>
        </w:tc>
        <w:tc>
          <w:tcPr>
            <w:tcW w:w="1100" w:type="dxa"/>
            <w:tcBorders>
              <w:top w:val="nil"/>
              <w:left w:val="single" w:sz="4" w:space="0" w:color="auto"/>
              <w:bottom w:val="single" w:sz="4" w:space="0" w:color="auto"/>
              <w:right w:val="nil"/>
            </w:tcBorders>
            <w:shd w:val="clear" w:color="auto" w:fill="auto"/>
            <w:vAlign w:val="bottom"/>
            <w:hideMark/>
          </w:tcPr>
          <w:p w14:paraId="3F7A4FDF" w14:textId="4F7FB28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35 426 437</w:t>
            </w:r>
          </w:p>
        </w:tc>
        <w:tc>
          <w:tcPr>
            <w:tcW w:w="110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256E3EB" w14:textId="44F32000"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30 716 933</w:t>
            </w:r>
          </w:p>
        </w:tc>
      </w:tr>
      <w:tr w:rsidR="0095538C" w:rsidRPr="002F2955" w14:paraId="5DDE0AE6"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995121F"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 (</w:t>
            </w:r>
            <w:r w:rsidRPr="00DF655A">
              <w:rPr>
                <w:rFonts w:ascii="Times New Roman" w:eastAsia="Times New Roman" w:hAnsi="Times New Roman" w:cs="Times New Roman"/>
                <w:b/>
                <w:bCs/>
                <w:sz w:val="18"/>
                <w:szCs w:val="18"/>
                <w:u w:val="single"/>
                <w:lang w:eastAsia="en-GB"/>
              </w:rPr>
              <w:t>%</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nil"/>
            </w:tcBorders>
            <w:shd w:val="clear" w:color="auto" w:fill="auto"/>
            <w:vAlign w:val="bottom"/>
            <w:hideMark/>
          </w:tcPr>
          <w:p w14:paraId="76E50CEB" w14:textId="56DD126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20.0%</w:t>
            </w:r>
          </w:p>
        </w:tc>
        <w:tc>
          <w:tcPr>
            <w:tcW w:w="1100" w:type="dxa"/>
            <w:tcBorders>
              <w:top w:val="nil"/>
              <w:left w:val="single" w:sz="4" w:space="0" w:color="auto"/>
              <w:bottom w:val="single" w:sz="4" w:space="0" w:color="auto"/>
              <w:right w:val="single" w:sz="4" w:space="0" w:color="auto"/>
            </w:tcBorders>
            <w:shd w:val="clear" w:color="auto" w:fill="auto"/>
            <w:vAlign w:val="bottom"/>
            <w:hideMark/>
          </w:tcPr>
          <w:p w14:paraId="4C2D9585" w14:textId="2EDFF5F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40.5%</w:t>
            </w:r>
          </w:p>
        </w:tc>
        <w:tc>
          <w:tcPr>
            <w:tcW w:w="1100" w:type="dxa"/>
            <w:tcBorders>
              <w:top w:val="nil"/>
              <w:left w:val="nil"/>
              <w:bottom w:val="single" w:sz="4" w:space="0" w:color="auto"/>
              <w:right w:val="single" w:sz="4" w:space="0" w:color="auto"/>
            </w:tcBorders>
            <w:shd w:val="clear" w:color="auto" w:fill="auto"/>
            <w:vAlign w:val="bottom"/>
            <w:hideMark/>
          </w:tcPr>
          <w:p w14:paraId="0BCDFCCA" w14:textId="6863EB44"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53.0%</w:t>
            </w:r>
          </w:p>
        </w:tc>
        <w:tc>
          <w:tcPr>
            <w:tcW w:w="1100" w:type="dxa"/>
            <w:tcBorders>
              <w:top w:val="nil"/>
              <w:left w:val="nil"/>
              <w:bottom w:val="single" w:sz="4" w:space="0" w:color="auto"/>
              <w:right w:val="single" w:sz="4" w:space="0" w:color="auto"/>
            </w:tcBorders>
            <w:shd w:val="clear" w:color="auto" w:fill="auto"/>
            <w:vAlign w:val="bottom"/>
            <w:hideMark/>
          </w:tcPr>
          <w:p w14:paraId="78679351" w14:textId="724FD8BA"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54.0%</w:t>
            </w:r>
          </w:p>
        </w:tc>
        <w:tc>
          <w:tcPr>
            <w:tcW w:w="1100" w:type="dxa"/>
            <w:tcBorders>
              <w:top w:val="nil"/>
              <w:left w:val="nil"/>
              <w:bottom w:val="single" w:sz="4" w:space="0" w:color="auto"/>
              <w:right w:val="single" w:sz="4" w:space="0" w:color="auto"/>
            </w:tcBorders>
            <w:shd w:val="clear" w:color="auto" w:fill="auto"/>
            <w:vAlign w:val="bottom"/>
            <w:hideMark/>
          </w:tcPr>
          <w:p w14:paraId="388B84A2" w14:textId="65D01278"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52.4%</w:t>
            </w:r>
          </w:p>
        </w:tc>
        <w:tc>
          <w:tcPr>
            <w:tcW w:w="1100" w:type="dxa"/>
            <w:tcBorders>
              <w:top w:val="nil"/>
              <w:left w:val="nil"/>
              <w:bottom w:val="single" w:sz="4" w:space="0" w:color="auto"/>
              <w:right w:val="single" w:sz="8" w:space="0" w:color="auto"/>
            </w:tcBorders>
            <w:shd w:val="clear" w:color="auto" w:fill="auto"/>
            <w:vAlign w:val="bottom"/>
            <w:hideMark/>
          </w:tcPr>
          <w:p w14:paraId="5B6C1E94" w14:textId="04ADF5F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45.5%</w:t>
            </w:r>
          </w:p>
        </w:tc>
      </w:tr>
      <w:tr w:rsidR="0095538C" w:rsidRPr="002F2955" w14:paraId="4CDDF5DB"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2A55126A"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Netovõlakoormuse ülemmäär (</w:t>
            </w:r>
            <w:r w:rsidRPr="00DF655A">
              <w:rPr>
                <w:rFonts w:ascii="Times New Roman" w:eastAsia="Times New Roman" w:hAnsi="Times New Roman" w:cs="Times New Roman"/>
                <w:b/>
                <w:bCs/>
                <w:sz w:val="18"/>
                <w:szCs w:val="18"/>
                <w:u w:val="single"/>
                <w:lang w:eastAsia="en-GB"/>
              </w:rPr>
              <w:t>eurodes</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nil"/>
            </w:tcBorders>
            <w:shd w:val="clear" w:color="auto" w:fill="auto"/>
            <w:vAlign w:val="bottom"/>
            <w:hideMark/>
          </w:tcPr>
          <w:p w14:paraId="1CB045D3" w14:textId="4388122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71 492 071</w:t>
            </w:r>
          </w:p>
        </w:tc>
        <w:tc>
          <w:tcPr>
            <w:tcW w:w="1100" w:type="dxa"/>
            <w:tcBorders>
              <w:top w:val="nil"/>
              <w:left w:val="single" w:sz="4" w:space="0" w:color="auto"/>
              <w:bottom w:val="single" w:sz="4" w:space="0" w:color="auto"/>
              <w:right w:val="nil"/>
            </w:tcBorders>
            <w:shd w:val="clear" w:color="auto" w:fill="auto"/>
            <w:vAlign w:val="bottom"/>
            <w:hideMark/>
          </w:tcPr>
          <w:p w14:paraId="317376E9" w14:textId="01D38A6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58 248 823</w:t>
            </w:r>
          </w:p>
        </w:tc>
        <w:tc>
          <w:tcPr>
            <w:tcW w:w="1100" w:type="dxa"/>
            <w:tcBorders>
              <w:top w:val="nil"/>
              <w:left w:val="single" w:sz="4" w:space="0" w:color="auto"/>
              <w:bottom w:val="single" w:sz="4" w:space="0" w:color="auto"/>
              <w:right w:val="nil"/>
            </w:tcBorders>
            <w:shd w:val="clear" w:color="auto" w:fill="auto"/>
            <w:vAlign w:val="bottom"/>
            <w:hideMark/>
          </w:tcPr>
          <w:p w14:paraId="35A59885" w14:textId="582A2FB6"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69 202 241</w:t>
            </w:r>
          </w:p>
        </w:tc>
        <w:tc>
          <w:tcPr>
            <w:tcW w:w="1100" w:type="dxa"/>
            <w:tcBorders>
              <w:top w:val="nil"/>
              <w:left w:val="single" w:sz="4" w:space="0" w:color="auto"/>
              <w:bottom w:val="single" w:sz="4" w:space="0" w:color="auto"/>
              <w:right w:val="nil"/>
            </w:tcBorders>
            <w:shd w:val="clear" w:color="auto" w:fill="auto"/>
            <w:vAlign w:val="bottom"/>
            <w:hideMark/>
          </w:tcPr>
          <w:p w14:paraId="2CD8F1EC" w14:textId="5CC90BD2"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68 765 026</w:t>
            </w:r>
          </w:p>
        </w:tc>
        <w:tc>
          <w:tcPr>
            <w:tcW w:w="1100" w:type="dxa"/>
            <w:tcBorders>
              <w:top w:val="nil"/>
              <w:left w:val="single" w:sz="4" w:space="0" w:color="auto"/>
              <w:bottom w:val="single" w:sz="4" w:space="0" w:color="auto"/>
              <w:right w:val="nil"/>
            </w:tcBorders>
            <w:shd w:val="clear" w:color="auto" w:fill="auto"/>
            <w:vAlign w:val="bottom"/>
            <w:hideMark/>
          </w:tcPr>
          <w:p w14:paraId="19C5A8C7" w14:textId="0C023D23"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67 592 866</w:t>
            </w:r>
          </w:p>
        </w:tc>
        <w:tc>
          <w:tcPr>
            <w:tcW w:w="1100" w:type="dxa"/>
            <w:tcBorders>
              <w:top w:val="nil"/>
              <w:left w:val="single" w:sz="4" w:space="0" w:color="auto"/>
              <w:bottom w:val="single" w:sz="4" w:space="0" w:color="auto"/>
              <w:right w:val="single" w:sz="8" w:space="0" w:color="auto"/>
            </w:tcBorders>
            <w:shd w:val="clear" w:color="auto" w:fill="auto"/>
            <w:vAlign w:val="bottom"/>
            <w:hideMark/>
          </w:tcPr>
          <w:p w14:paraId="4EE89D0E" w14:textId="30F9E7D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67 461 560</w:t>
            </w:r>
          </w:p>
        </w:tc>
      </w:tr>
      <w:tr w:rsidR="0095538C" w:rsidRPr="002F2955" w14:paraId="2BCF1742" w14:textId="77777777" w:rsidTr="00C80885">
        <w:trPr>
          <w:trHeight w:val="273"/>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7A2DAF3E"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Netovõlakoormuse individuaalne ülemmäär (</w:t>
            </w:r>
            <w:r w:rsidRPr="00DF655A">
              <w:rPr>
                <w:rFonts w:ascii="Times New Roman" w:eastAsia="Times New Roman" w:hAnsi="Times New Roman" w:cs="Times New Roman"/>
                <w:b/>
                <w:bCs/>
                <w:sz w:val="18"/>
                <w:szCs w:val="18"/>
                <w:u w:val="single"/>
                <w:lang w:eastAsia="en-GB"/>
              </w:rPr>
              <w:t>%</w:t>
            </w:r>
            <w:r w:rsidRPr="00DF655A">
              <w:rPr>
                <w:rFonts w:ascii="Times New Roman" w:eastAsia="Times New Roman" w:hAnsi="Times New Roman" w:cs="Times New Roman"/>
                <w:b/>
                <w:bCs/>
                <w:sz w:val="18"/>
                <w:szCs w:val="18"/>
                <w:lang w:eastAsia="en-GB"/>
              </w:rPr>
              <w:t>)</w:t>
            </w:r>
          </w:p>
        </w:tc>
        <w:tc>
          <w:tcPr>
            <w:tcW w:w="1100" w:type="dxa"/>
            <w:tcBorders>
              <w:top w:val="nil"/>
              <w:left w:val="nil"/>
              <w:bottom w:val="single" w:sz="4" w:space="0" w:color="auto"/>
              <w:right w:val="single" w:sz="4" w:space="0" w:color="auto"/>
            </w:tcBorders>
            <w:shd w:val="clear" w:color="auto" w:fill="auto"/>
            <w:vAlign w:val="bottom"/>
            <w:hideMark/>
          </w:tcPr>
          <w:p w14:paraId="45A8D1D0" w14:textId="1905C36E"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100.6%</w:t>
            </w:r>
          </w:p>
        </w:tc>
        <w:tc>
          <w:tcPr>
            <w:tcW w:w="1100" w:type="dxa"/>
            <w:tcBorders>
              <w:top w:val="nil"/>
              <w:left w:val="nil"/>
              <w:bottom w:val="single" w:sz="4" w:space="0" w:color="auto"/>
              <w:right w:val="single" w:sz="4" w:space="0" w:color="auto"/>
            </w:tcBorders>
            <w:shd w:val="clear" w:color="auto" w:fill="auto"/>
            <w:vAlign w:val="bottom"/>
            <w:hideMark/>
          </w:tcPr>
          <w:p w14:paraId="7885EECD" w14:textId="3064E360"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83.8%</w:t>
            </w:r>
          </w:p>
        </w:tc>
        <w:tc>
          <w:tcPr>
            <w:tcW w:w="1100" w:type="dxa"/>
            <w:tcBorders>
              <w:top w:val="nil"/>
              <w:left w:val="nil"/>
              <w:bottom w:val="single" w:sz="4" w:space="0" w:color="auto"/>
              <w:right w:val="single" w:sz="4" w:space="0" w:color="auto"/>
            </w:tcBorders>
            <w:shd w:val="clear" w:color="auto" w:fill="auto"/>
            <w:vAlign w:val="bottom"/>
            <w:hideMark/>
          </w:tcPr>
          <w:p w14:paraId="4527314C" w14:textId="528975C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4" w:space="0" w:color="auto"/>
            </w:tcBorders>
            <w:shd w:val="clear" w:color="auto" w:fill="auto"/>
            <w:vAlign w:val="bottom"/>
            <w:hideMark/>
          </w:tcPr>
          <w:p w14:paraId="0B9B1025" w14:textId="6595E9E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4" w:space="0" w:color="auto"/>
            </w:tcBorders>
            <w:shd w:val="clear" w:color="auto" w:fill="auto"/>
            <w:vAlign w:val="bottom"/>
            <w:hideMark/>
          </w:tcPr>
          <w:p w14:paraId="56C7259F" w14:textId="7CA37499"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c>
          <w:tcPr>
            <w:tcW w:w="1100" w:type="dxa"/>
            <w:tcBorders>
              <w:top w:val="nil"/>
              <w:left w:val="nil"/>
              <w:bottom w:val="single" w:sz="4" w:space="0" w:color="auto"/>
              <w:right w:val="single" w:sz="8" w:space="0" w:color="auto"/>
            </w:tcBorders>
            <w:shd w:val="clear" w:color="auto" w:fill="auto"/>
            <w:vAlign w:val="bottom"/>
            <w:hideMark/>
          </w:tcPr>
          <w:p w14:paraId="30FB17DC" w14:textId="605D6967"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100.0%</w:t>
            </w:r>
          </w:p>
        </w:tc>
      </w:tr>
      <w:tr w:rsidR="0095538C" w:rsidRPr="002F2955" w14:paraId="25BFD329" w14:textId="77777777" w:rsidTr="00C80885">
        <w:trPr>
          <w:trHeight w:val="258"/>
        </w:trPr>
        <w:tc>
          <w:tcPr>
            <w:tcW w:w="3991" w:type="dxa"/>
            <w:tcBorders>
              <w:top w:val="nil"/>
              <w:left w:val="single" w:sz="8" w:space="0" w:color="auto"/>
              <w:bottom w:val="single" w:sz="4" w:space="0" w:color="auto"/>
              <w:right w:val="single" w:sz="4" w:space="0" w:color="auto"/>
            </w:tcBorders>
            <w:shd w:val="clear" w:color="auto" w:fill="auto"/>
            <w:vAlign w:val="bottom"/>
            <w:hideMark/>
          </w:tcPr>
          <w:p w14:paraId="42BC0BA1" w14:textId="77777777" w:rsidR="0095538C" w:rsidRPr="00DF655A" w:rsidRDefault="0095538C" w:rsidP="0095538C">
            <w:pPr>
              <w:spacing w:after="0" w:line="240" w:lineRule="auto"/>
              <w:rPr>
                <w:rFonts w:ascii="Times New Roman" w:eastAsia="Times New Roman" w:hAnsi="Times New Roman" w:cs="Times New Roman"/>
                <w:b/>
                <w:bCs/>
                <w:sz w:val="18"/>
                <w:szCs w:val="18"/>
                <w:lang w:eastAsia="en-GB"/>
              </w:rPr>
            </w:pPr>
            <w:r w:rsidRPr="00DF655A">
              <w:rPr>
                <w:rFonts w:ascii="Times New Roman" w:eastAsia="Times New Roman" w:hAnsi="Times New Roman" w:cs="Times New Roman"/>
                <w:b/>
                <w:bCs/>
                <w:sz w:val="18"/>
                <w:szCs w:val="18"/>
                <w:lang w:eastAsia="en-GB"/>
              </w:rPr>
              <w:t>Vaba netovõlakoormus (eurodes)</w:t>
            </w:r>
          </w:p>
        </w:tc>
        <w:tc>
          <w:tcPr>
            <w:tcW w:w="1100" w:type="dxa"/>
            <w:tcBorders>
              <w:top w:val="nil"/>
              <w:left w:val="nil"/>
              <w:bottom w:val="single" w:sz="4" w:space="0" w:color="auto"/>
              <w:right w:val="single" w:sz="4" w:space="0" w:color="auto"/>
            </w:tcBorders>
            <w:shd w:val="clear" w:color="auto" w:fill="auto"/>
            <w:vAlign w:val="bottom"/>
            <w:hideMark/>
          </w:tcPr>
          <w:p w14:paraId="4316F25C" w14:textId="22E0D42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57 248 207</w:t>
            </w:r>
          </w:p>
        </w:tc>
        <w:tc>
          <w:tcPr>
            <w:tcW w:w="1100" w:type="dxa"/>
            <w:tcBorders>
              <w:top w:val="nil"/>
              <w:left w:val="nil"/>
              <w:bottom w:val="single" w:sz="4" w:space="0" w:color="auto"/>
              <w:right w:val="single" w:sz="4" w:space="0" w:color="auto"/>
            </w:tcBorders>
            <w:shd w:val="clear" w:color="auto" w:fill="auto"/>
            <w:vAlign w:val="bottom"/>
            <w:hideMark/>
          </w:tcPr>
          <w:p w14:paraId="625C8937" w14:textId="58C339B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30 099 271</w:t>
            </w:r>
          </w:p>
        </w:tc>
        <w:tc>
          <w:tcPr>
            <w:tcW w:w="1100" w:type="dxa"/>
            <w:tcBorders>
              <w:top w:val="nil"/>
              <w:left w:val="nil"/>
              <w:bottom w:val="single" w:sz="4" w:space="0" w:color="auto"/>
              <w:right w:val="single" w:sz="4" w:space="0" w:color="auto"/>
            </w:tcBorders>
            <w:shd w:val="clear" w:color="auto" w:fill="auto"/>
            <w:vAlign w:val="bottom"/>
            <w:hideMark/>
          </w:tcPr>
          <w:p w14:paraId="1308DC00" w14:textId="7B4DEF2B"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32 529 167</w:t>
            </w:r>
          </w:p>
        </w:tc>
        <w:tc>
          <w:tcPr>
            <w:tcW w:w="1100" w:type="dxa"/>
            <w:tcBorders>
              <w:top w:val="nil"/>
              <w:left w:val="nil"/>
              <w:bottom w:val="single" w:sz="4" w:space="0" w:color="auto"/>
              <w:right w:val="single" w:sz="4" w:space="0" w:color="auto"/>
            </w:tcBorders>
            <w:shd w:val="clear" w:color="auto" w:fill="auto"/>
            <w:vAlign w:val="bottom"/>
            <w:hideMark/>
          </w:tcPr>
          <w:p w14:paraId="55EC9762" w14:textId="7EDFA1C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31 660 853</w:t>
            </w:r>
          </w:p>
        </w:tc>
        <w:tc>
          <w:tcPr>
            <w:tcW w:w="1100" w:type="dxa"/>
            <w:tcBorders>
              <w:top w:val="nil"/>
              <w:left w:val="nil"/>
              <w:bottom w:val="single" w:sz="4" w:space="0" w:color="auto"/>
              <w:right w:val="single" w:sz="4" w:space="0" w:color="auto"/>
            </w:tcBorders>
            <w:shd w:val="clear" w:color="auto" w:fill="auto"/>
            <w:vAlign w:val="bottom"/>
            <w:hideMark/>
          </w:tcPr>
          <w:p w14:paraId="70786AF5" w14:textId="596CF99D"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32 166 429</w:t>
            </w:r>
          </w:p>
        </w:tc>
        <w:tc>
          <w:tcPr>
            <w:tcW w:w="1100" w:type="dxa"/>
            <w:tcBorders>
              <w:top w:val="nil"/>
              <w:left w:val="nil"/>
              <w:bottom w:val="single" w:sz="4" w:space="0" w:color="auto"/>
              <w:right w:val="single" w:sz="8" w:space="0" w:color="auto"/>
            </w:tcBorders>
            <w:shd w:val="clear" w:color="auto" w:fill="auto"/>
            <w:vAlign w:val="bottom"/>
            <w:hideMark/>
          </w:tcPr>
          <w:p w14:paraId="56AC2978" w14:textId="4E5A6BEF" w:rsidR="0095538C" w:rsidRPr="00BE2DEE" w:rsidRDefault="0095538C" w:rsidP="0095538C">
            <w:pPr>
              <w:spacing w:after="0" w:line="240" w:lineRule="auto"/>
              <w:jc w:val="right"/>
              <w:rPr>
                <w:rFonts w:ascii="Times New Roman" w:eastAsia="Times New Roman" w:hAnsi="Times New Roman" w:cs="Times New Roman"/>
                <w:b/>
                <w:color w:val="FF0000"/>
                <w:sz w:val="18"/>
                <w:szCs w:val="18"/>
                <w:highlight w:val="yellow"/>
                <w:lang w:eastAsia="en-GB"/>
              </w:rPr>
            </w:pPr>
            <w:r w:rsidRPr="00BE2DEE">
              <w:rPr>
                <w:rFonts w:ascii="Times New Roman" w:hAnsi="Times New Roman" w:cs="Times New Roman"/>
                <w:b/>
                <w:sz w:val="18"/>
                <w:szCs w:val="18"/>
              </w:rPr>
              <w:t>36 744 627</w:t>
            </w:r>
          </w:p>
        </w:tc>
      </w:tr>
    </w:tbl>
    <w:p w14:paraId="505D3DBD" w14:textId="77777777" w:rsidR="00096725" w:rsidRDefault="00E279CF" w:rsidP="00A7285B">
      <w:pPr>
        <w:spacing w:after="120" w:line="240" w:lineRule="auto"/>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lastRenderedPageBreak/>
        <w:t>Nar</w:t>
      </w:r>
      <w:r w:rsidR="00064428" w:rsidRPr="00096725">
        <w:rPr>
          <w:rFonts w:ascii="Times New Roman" w:eastAsia="Times New Roman" w:hAnsi="Times New Roman" w:cs="Times New Roman"/>
          <w:b/>
          <w:sz w:val="24"/>
          <w:szCs w:val="24"/>
          <w:lang w:eastAsia="ru-RU"/>
        </w:rPr>
        <w:t>va linna investeeringuobjektid valdkonniti</w:t>
      </w:r>
      <w:r w:rsidR="00A7285B" w:rsidRPr="00096725">
        <w:rPr>
          <w:rFonts w:ascii="Times New Roman" w:eastAsia="Times New Roman" w:hAnsi="Times New Roman" w:cs="Times New Roman"/>
          <w:b/>
          <w:sz w:val="24"/>
          <w:szCs w:val="24"/>
          <w:lang w:eastAsia="ru-RU"/>
        </w:rPr>
        <w:t xml:space="preserve"> </w:t>
      </w:r>
      <w:r w:rsidR="00A7285B" w:rsidRPr="00096725">
        <w:rPr>
          <w:rFonts w:ascii="Times New Roman" w:eastAsia="Times New Roman" w:hAnsi="Times New Roman" w:cs="Times New Roman"/>
          <w:b/>
          <w:sz w:val="24"/>
          <w:szCs w:val="24"/>
          <w:lang w:eastAsia="ru-RU"/>
        </w:rPr>
        <w:tab/>
      </w:r>
      <w:r w:rsidR="00A7285B" w:rsidRPr="00096725">
        <w:rPr>
          <w:rFonts w:ascii="Times New Roman" w:eastAsia="Times New Roman" w:hAnsi="Times New Roman" w:cs="Times New Roman"/>
          <w:b/>
          <w:sz w:val="24"/>
          <w:szCs w:val="24"/>
          <w:lang w:eastAsia="ru-RU"/>
        </w:rPr>
        <w:tab/>
        <w:t xml:space="preserve">                                   </w:t>
      </w:r>
    </w:p>
    <w:p w14:paraId="04DC3CEE" w14:textId="264ECA0E" w:rsidR="003D4A14" w:rsidRPr="002F2955" w:rsidRDefault="00096725" w:rsidP="00096725">
      <w:pPr>
        <w:spacing w:after="120" w:line="240" w:lineRule="auto"/>
        <w:ind w:left="7080" w:firstLine="708"/>
        <w:rPr>
          <w:rFonts w:ascii="Times New Roman" w:eastAsia="Times New Roman" w:hAnsi="Times New Roman" w:cs="Times New Roman"/>
          <w:i/>
          <w:color w:val="FF0000"/>
          <w:highlight w:val="yellow"/>
          <w:lang w:eastAsia="ru-RU"/>
        </w:rPr>
      </w:pPr>
      <w:r>
        <w:rPr>
          <w:rFonts w:ascii="Times New Roman" w:eastAsia="Times New Roman" w:hAnsi="Times New Roman" w:cs="Times New Roman"/>
          <w:i/>
          <w:lang w:eastAsia="ru-RU"/>
        </w:rPr>
        <w:t>eurodes</w:t>
      </w:r>
      <w:r w:rsidR="00064428" w:rsidRPr="002F2955">
        <w:rPr>
          <w:rFonts w:ascii="Times New Roman" w:eastAsia="Times New Roman" w:hAnsi="Times New Roman" w:cs="Times New Roman"/>
          <w:b/>
          <w:color w:val="FF0000"/>
          <w:sz w:val="24"/>
          <w:szCs w:val="24"/>
          <w:highlight w:val="yellow"/>
          <w:lang w:eastAsia="ru-RU"/>
        </w:rPr>
        <w:tab/>
      </w:r>
      <w:r w:rsidR="00A7285B" w:rsidRPr="002F2955">
        <w:rPr>
          <w:rFonts w:ascii="Times New Roman" w:eastAsia="Times New Roman" w:hAnsi="Times New Roman" w:cs="Times New Roman"/>
          <w:b/>
          <w:color w:val="FF0000"/>
          <w:sz w:val="24"/>
          <w:szCs w:val="24"/>
          <w:highlight w:val="yellow"/>
          <w:lang w:eastAsia="ru-RU"/>
        </w:rPr>
        <w:t xml:space="preserve">                                                                                                                                          </w:t>
      </w:r>
    </w:p>
    <w:tbl>
      <w:tblPr>
        <w:tblW w:w="102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059"/>
        <w:gridCol w:w="1276"/>
        <w:gridCol w:w="1249"/>
        <w:gridCol w:w="1236"/>
        <w:gridCol w:w="1249"/>
        <w:gridCol w:w="1111"/>
      </w:tblGrid>
      <w:tr w:rsidR="002F2955" w:rsidRPr="002F2955" w14:paraId="255E7A9E" w14:textId="77777777" w:rsidTr="00E46F26">
        <w:trPr>
          <w:trHeight w:val="475"/>
        </w:trPr>
        <w:tc>
          <w:tcPr>
            <w:tcW w:w="3119" w:type="dxa"/>
            <w:shd w:val="clear" w:color="000000" w:fill="CCFFCC"/>
            <w:vAlign w:val="bottom"/>
            <w:hideMark/>
          </w:tcPr>
          <w:p w14:paraId="6AA37A29" w14:textId="77777777" w:rsidR="00622377" w:rsidRPr="00157A51" w:rsidRDefault="00622377" w:rsidP="00622377">
            <w:pPr>
              <w:spacing w:after="0" w:line="240" w:lineRule="auto"/>
              <w:rPr>
                <w:rFonts w:ascii="Times New Roman" w:eastAsia="Times New Roman" w:hAnsi="Times New Roman" w:cs="Times New Roman"/>
                <w:b/>
                <w:bCs/>
                <w:sz w:val="20"/>
                <w:szCs w:val="20"/>
                <w:lang w:eastAsia="en-GB"/>
              </w:rPr>
            </w:pPr>
            <w:r w:rsidRPr="00157A51">
              <w:rPr>
                <w:rFonts w:ascii="Times New Roman" w:eastAsia="Times New Roman" w:hAnsi="Times New Roman" w:cs="Times New Roman"/>
                <w:b/>
                <w:bCs/>
                <w:sz w:val="20"/>
                <w:szCs w:val="20"/>
                <w:lang w:eastAsia="en-GB"/>
              </w:rPr>
              <w:t>Investeeringuobjektid* (alati "+" märgiga)</w:t>
            </w:r>
          </w:p>
        </w:tc>
        <w:tc>
          <w:tcPr>
            <w:tcW w:w="1059" w:type="dxa"/>
            <w:shd w:val="clear" w:color="000000" w:fill="CCFFCC"/>
            <w:vAlign w:val="bottom"/>
            <w:hideMark/>
          </w:tcPr>
          <w:p w14:paraId="1C92778D" w14:textId="06B6AF26"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18"/>
                <w:szCs w:val="18"/>
              </w:rPr>
              <w:t>2020</w:t>
            </w:r>
            <w:r w:rsidR="00622377" w:rsidRPr="00157A51">
              <w:rPr>
                <w:rFonts w:ascii="Times New Roman" w:eastAsia="Times New Roman" w:hAnsi="Times New Roman" w:cs="Times New Roman"/>
                <w:b/>
                <w:bCs/>
                <w:sz w:val="18"/>
                <w:szCs w:val="18"/>
              </w:rPr>
              <w:t xml:space="preserve"> täitmine</w:t>
            </w:r>
            <w:r w:rsidR="00622377" w:rsidRPr="00157A51">
              <w:rPr>
                <w:rFonts w:ascii="Times New Roman" w:eastAsia="Times New Roman" w:hAnsi="Times New Roman" w:cs="Times New Roman"/>
                <w:b/>
                <w:bCs/>
                <w:sz w:val="20"/>
                <w:szCs w:val="20"/>
              </w:rPr>
              <w:t> </w:t>
            </w:r>
            <w:r w:rsidR="00622377" w:rsidRPr="00157A51">
              <w:rPr>
                <w:rFonts w:ascii="Times New Roman" w:eastAsia="Times New Roman" w:hAnsi="Times New Roman" w:cs="Times New Roman"/>
                <w:b/>
                <w:bCs/>
                <w:sz w:val="20"/>
                <w:szCs w:val="20"/>
                <w:lang w:eastAsia="en-GB"/>
              </w:rPr>
              <w:t> </w:t>
            </w:r>
          </w:p>
        </w:tc>
        <w:tc>
          <w:tcPr>
            <w:tcW w:w="1276" w:type="dxa"/>
            <w:shd w:val="clear" w:color="000000" w:fill="CCFFCC"/>
            <w:vAlign w:val="bottom"/>
            <w:hideMark/>
          </w:tcPr>
          <w:p w14:paraId="3A010AFB" w14:textId="25094D37" w:rsidR="00622377" w:rsidRPr="00157A51" w:rsidRDefault="00432E56"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r>
              <w:rPr>
                <w:rFonts w:ascii="Times New Roman" w:eastAsia="Times New Roman" w:hAnsi="Times New Roman" w:cs="Times New Roman"/>
                <w:b/>
                <w:bCs/>
                <w:sz w:val="18"/>
                <w:szCs w:val="18"/>
                <w:lang w:eastAsia="en-GB"/>
              </w:rPr>
              <w:t>eeldatav täitmine</w:t>
            </w:r>
          </w:p>
        </w:tc>
        <w:tc>
          <w:tcPr>
            <w:tcW w:w="1249" w:type="dxa"/>
            <w:shd w:val="clear" w:color="000000" w:fill="CCFFCC"/>
            <w:vAlign w:val="bottom"/>
            <w:hideMark/>
          </w:tcPr>
          <w:p w14:paraId="550EFFD9" w14:textId="4A869354"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2022</w:t>
            </w:r>
            <w:r w:rsidR="00622377" w:rsidRPr="00157A51">
              <w:rPr>
                <w:rFonts w:ascii="Times New Roman" w:eastAsia="Times New Roman" w:hAnsi="Times New Roman" w:cs="Times New Roman"/>
                <w:b/>
                <w:bCs/>
                <w:sz w:val="20"/>
                <w:szCs w:val="20"/>
                <w:lang w:eastAsia="en-GB"/>
              </w:rPr>
              <w:t xml:space="preserve"> eelarve  </w:t>
            </w:r>
          </w:p>
        </w:tc>
        <w:tc>
          <w:tcPr>
            <w:tcW w:w="1236" w:type="dxa"/>
            <w:shd w:val="clear" w:color="000000" w:fill="CCFFCC"/>
            <w:vAlign w:val="bottom"/>
            <w:hideMark/>
          </w:tcPr>
          <w:p w14:paraId="3B79F84E" w14:textId="45DDA795"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2023</w:t>
            </w:r>
            <w:r w:rsidR="00622377" w:rsidRPr="00157A51">
              <w:rPr>
                <w:rFonts w:ascii="Times New Roman" w:eastAsia="Times New Roman" w:hAnsi="Times New Roman" w:cs="Times New Roman"/>
                <w:b/>
                <w:bCs/>
                <w:sz w:val="20"/>
                <w:szCs w:val="20"/>
                <w:lang w:eastAsia="en-GB"/>
              </w:rPr>
              <w:t xml:space="preserve"> eelarve  </w:t>
            </w:r>
          </w:p>
        </w:tc>
        <w:tc>
          <w:tcPr>
            <w:tcW w:w="1249" w:type="dxa"/>
            <w:shd w:val="clear" w:color="000000" w:fill="CCFFCC"/>
            <w:vAlign w:val="bottom"/>
            <w:hideMark/>
          </w:tcPr>
          <w:p w14:paraId="5137A552" w14:textId="493F4527"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2024</w:t>
            </w:r>
            <w:r w:rsidR="00622377" w:rsidRPr="00157A51">
              <w:rPr>
                <w:rFonts w:ascii="Times New Roman" w:eastAsia="Times New Roman" w:hAnsi="Times New Roman" w:cs="Times New Roman"/>
                <w:b/>
                <w:bCs/>
                <w:sz w:val="20"/>
                <w:szCs w:val="20"/>
                <w:lang w:eastAsia="en-GB"/>
              </w:rPr>
              <w:t xml:space="preserve"> eelarve  </w:t>
            </w:r>
          </w:p>
        </w:tc>
        <w:tc>
          <w:tcPr>
            <w:tcW w:w="1111" w:type="dxa"/>
            <w:shd w:val="clear" w:color="000000" w:fill="CCFFCC"/>
            <w:vAlign w:val="bottom"/>
            <w:hideMark/>
          </w:tcPr>
          <w:p w14:paraId="5ECE2496" w14:textId="6A049F5B" w:rsidR="00622377" w:rsidRPr="00157A51" w:rsidRDefault="00157A51" w:rsidP="0062237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2025</w:t>
            </w:r>
            <w:r w:rsidR="00622377" w:rsidRPr="00157A51">
              <w:rPr>
                <w:rFonts w:ascii="Times New Roman" w:eastAsia="Times New Roman" w:hAnsi="Times New Roman" w:cs="Times New Roman"/>
                <w:b/>
                <w:bCs/>
                <w:sz w:val="20"/>
                <w:szCs w:val="20"/>
                <w:lang w:eastAsia="en-GB"/>
              </w:rPr>
              <w:t xml:space="preserve"> eelarve  </w:t>
            </w:r>
          </w:p>
        </w:tc>
      </w:tr>
      <w:tr w:rsidR="00F15E3E" w:rsidRPr="002F2955" w14:paraId="62D670C1" w14:textId="77777777" w:rsidTr="00E46F26">
        <w:trPr>
          <w:trHeight w:val="296"/>
        </w:trPr>
        <w:tc>
          <w:tcPr>
            <w:tcW w:w="3119" w:type="dxa"/>
            <w:shd w:val="clear" w:color="auto" w:fill="auto"/>
            <w:noWrap/>
            <w:vAlign w:val="bottom"/>
            <w:hideMark/>
          </w:tcPr>
          <w:p w14:paraId="3492B6FF" w14:textId="360BA78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Üldised valitsussektori teenused</w:t>
            </w:r>
          </w:p>
        </w:tc>
        <w:tc>
          <w:tcPr>
            <w:tcW w:w="1059" w:type="dxa"/>
            <w:shd w:val="clear" w:color="auto" w:fill="auto"/>
            <w:noWrap/>
            <w:vAlign w:val="bottom"/>
            <w:hideMark/>
          </w:tcPr>
          <w:p w14:paraId="7B8325EE" w14:textId="5B618E1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17 995</w:t>
            </w:r>
          </w:p>
        </w:tc>
        <w:tc>
          <w:tcPr>
            <w:tcW w:w="1276" w:type="dxa"/>
            <w:shd w:val="clear" w:color="auto" w:fill="auto"/>
            <w:noWrap/>
            <w:vAlign w:val="bottom"/>
            <w:hideMark/>
          </w:tcPr>
          <w:p w14:paraId="71531EBC" w14:textId="135A427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76 035</w:t>
            </w:r>
          </w:p>
        </w:tc>
        <w:tc>
          <w:tcPr>
            <w:tcW w:w="1249" w:type="dxa"/>
            <w:shd w:val="clear" w:color="auto" w:fill="auto"/>
            <w:noWrap/>
            <w:vAlign w:val="bottom"/>
            <w:hideMark/>
          </w:tcPr>
          <w:p w14:paraId="1CCEF521" w14:textId="1500922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27 000</w:t>
            </w:r>
          </w:p>
        </w:tc>
        <w:tc>
          <w:tcPr>
            <w:tcW w:w="1236" w:type="dxa"/>
            <w:shd w:val="clear" w:color="auto" w:fill="auto"/>
            <w:noWrap/>
            <w:vAlign w:val="bottom"/>
            <w:hideMark/>
          </w:tcPr>
          <w:p w14:paraId="4A9EBCF1" w14:textId="740EFAF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46C34E1B" w14:textId="1171AA4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4D983282" w14:textId="5D44B1D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20C092BC" w14:textId="77777777" w:rsidTr="00E46F26">
        <w:trPr>
          <w:trHeight w:val="296"/>
        </w:trPr>
        <w:tc>
          <w:tcPr>
            <w:tcW w:w="3119" w:type="dxa"/>
            <w:shd w:val="clear" w:color="auto" w:fill="auto"/>
            <w:vAlign w:val="bottom"/>
            <w:hideMark/>
          </w:tcPr>
          <w:p w14:paraId="57B0798C"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833DD1B" w14:textId="3C5CFDF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68B62834" w14:textId="50EE114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31 826</w:t>
            </w:r>
          </w:p>
        </w:tc>
        <w:tc>
          <w:tcPr>
            <w:tcW w:w="1249" w:type="dxa"/>
            <w:shd w:val="clear" w:color="auto" w:fill="auto"/>
            <w:noWrap/>
            <w:vAlign w:val="bottom"/>
            <w:hideMark/>
          </w:tcPr>
          <w:p w14:paraId="2F31331A" w14:textId="5688783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0D82289E" w14:textId="4C790E1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55CE367" w14:textId="5B1DFA4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78CD47C" w14:textId="2816FD3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482CCD01" w14:textId="77777777" w:rsidTr="00E46F26">
        <w:trPr>
          <w:trHeight w:val="296"/>
        </w:trPr>
        <w:tc>
          <w:tcPr>
            <w:tcW w:w="3119" w:type="dxa"/>
            <w:shd w:val="clear" w:color="auto" w:fill="auto"/>
            <w:vAlign w:val="bottom"/>
            <w:hideMark/>
          </w:tcPr>
          <w:p w14:paraId="16C9E92D"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B0323A3" w14:textId="0EFC0E7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17 995</w:t>
            </w:r>
          </w:p>
        </w:tc>
        <w:tc>
          <w:tcPr>
            <w:tcW w:w="1276" w:type="dxa"/>
            <w:shd w:val="clear" w:color="auto" w:fill="auto"/>
            <w:noWrap/>
            <w:vAlign w:val="bottom"/>
            <w:hideMark/>
          </w:tcPr>
          <w:p w14:paraId="227AF836" w14:textId="2134A98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44 209</w:t>
            </w:r>
          </w:p>
        </w:tc>
        <w:tc>
          <w:tcPr>
            <w:tcW w:w="1249" w:type="dxa"/>
            <w:shd w:val="clear" w:color="auto" w:fill="auto"/>
            <w:noWrap/>
            <w:vAlign w:val="bottom"/>
            <w:hideMark/>
          </w:tcPr>
          <w:p w14:paraId="6290FAD8" w14:textId="58D8621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27 000</w:t>
            </w:r>
          </w:p>
        </w:tc>
        <w:tc>
          <w:tcPr>
            <w:tcW w:w="1236" w:type="dxa"/>
            <w:shd w:val="clear" w:color="auto" w:fill="auto"/>
            <w:noWrap/>
            <w:vAlign w:val="bottom"/>
            <w:hideMark/>
          </w:tcPr>
          <w:p w14:paraId="6EF41864" w14:textId="14FCD9C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558B20F" w14:textId="433BAD5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6B3BB7F" w14:textId="6375BAB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043B8E72" w14:textId="77777777" w:rsidTr="00E46F26">
        <w:trPr>
          <w:trHeight w:val="328"/>
        </w:trPr>
        <w:tc>
          <w:tcPr>
            <w:tcW w:w="3119" w:type="dxa"/>
            <w:shd w:val="clear" w:color="auto" w:fill="auto"/>
            <w:noWrap/>
            <w:vAlign w:val="bottom"/>
            <w:hideMark/>
          </w:tcPr>
          <w:p w14:paraId="79C17F58" w14:textId="7827C83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Riigikaitse</w:t>
            </w:r>
          </w:p>
        </w:tc>
        <w:tc>
          <w:tcPr>
            <w:tcW w:w="1059" w:type="dxa"/>
            <w:shd w:val="clear" w:color="auto" w:fill="auto"/>
            <w:noWrap/>
            <w:vAlign w:val="bottom"/>
            <w:hideMark/>
          </w:tcPr>
          <w:p w14:paraId="0F3F46F6" w14:textId="3D96F55A"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76" w:type="dxa"/>
            <w:shd w:val="clear" w:color="auto" w:fill="auto"/>
            <w:noWrap/>
            <w:vAlign w:val="bottom"/>
            <w:hideMark/>
          </w:tcPr>
          <w:p w14:paraId="099205BD" w14:textId="73E9D66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41F2EA3E" w14:textId="7F3EBF4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1F112A69" w14:textId="1AD8B88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7094C879" w14:textId="2D47ABC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16DBAAFE" w14:textId="319FE13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29245A1" w14:textId="77777777" w:rsidTr="00E46F26">
        <w:trPr>
          <w:trHeight w:val="328"/>
        </w:trPr>
        <w:tc>
          <w:tcPr>
            <w:tcW w:w="3119" w:type="dxa"/>
            <w:shd w:val="clear" w:color="auto" w:fill="auto"/>
            <w:vAlign w:val="bottom"/>
            <w:hideMark/>
          </w:tcPr>
          <w:p w14:paraId="7BD4596B"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1C774BF1" w14:textId="3689161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27A92FF3" w14:textId="442028E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0A13720" w14:textId="20CDC52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63CC82CA" w14:textId="1111AC4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7C27A1E" w14:textId="6E0B1FB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AD3989B" w14:textId="3BCBCB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7F09FEA" w14:textId="77777777" w:rsidTr="00E46F26">
        <w:trPr>
          <w:trHeight w:val="328"/>
        </w:trPr>
        <w:tc>
          <w:tcPr>
            <w:tcW w:w="3119" w:type="dxa"/>
            <w:shd w:val="clear" w:color="auto" w:fill="auto"/>
            <w:vAlign w:val="bottom"/>
            <w:hideMark/>
          </w:tcPr>
          <w:p w14:paraId="20860ABB"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1566839" w14:textId="145747A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7AE926B3" w14:textId="7365928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D7E929E" w14:textId="1AB27D3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5BCB9F53" w14:textId="4C796CE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DAC0A85" w14:textId="6954E62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C1C6237" w14:textId="790DBA5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3BB3FE4" w14:textId="77777777" w:rsidTr="00E46F26">
        <w:trPr>
          <w:trHeight w:val="328"/>
        </w:trPr>
        <w:tc>
          <w:tcPr>
            <w:tcW w:w="3119" w:type="dxa"/>
            <w:shd w:val="clear" w:color="auto" w:fill="auto"/>
            <w:noWrap/>
            <w:vAlign w:val="bottom"/>
            <w:hideMark/>
          </w:tcPr>
          <w:p w14:paraId="553395DE" w14:textId="29394A83"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Avalik kord ja julgeolek</w:t>
            </w:r>
          </w:p>
        </w:tc>
        <w:tc>
          <w:tcPr>
            <w:tcW w:w="1059" w:type="dxa"/>
            <w:shd w:val="clear" w:color="auto" w:fill="auto"/>
            <w:noWrap/>
            <w:vAlign w:val="bottom"/>
            <w:hideMark/>
          </w:tcPr>
          <w:p w14:paraId="370958E4" w14:textId="79CB2CA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76" w:type="dxa"/>
            <w:shd w:val="clear" w:color="auto" w:fill="auto"/>
            <w:noWrap/>
            <w:vAlign w:val="bottom"/>
            <w:hideMark/>
          </w:tcPr>
          <w:p w14:paraId="7CA3E43D" w14:textId="04142A6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3677E7F4" w14:textId="0814F56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310A55C8" w14:textId="19E7672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7489A0D6" w14:textId="1457B72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EEC2102" w14:textId="5E53A46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3252CA59" w14:textId="77777777" w:rsidTr="00E46F26">
        <w:trPr>
          <w:trHeight w:val="328"/>
        </w:trPr>
        <w:tc>
          <w:tcPr>
            <w:tcW w:w="3119" w:type="dxa"/>
            <w:shd w:val="clear" w:color="auto" w:fill="auto"/>
            <w:vAlign w:val="bottom"/>
            <w:hideMark/>
          </w:tcPr>
          <w:p w14:paraId="618ED276"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3F2CE164" w14:textId="1EB2451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37CFA214" w14:textId="38125BA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389B08F" w14:textId="3352E1A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444728E1" w14:textId="0DA757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8F80BCA" w14:textId="67E10E2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EE92C3B" w14:textId="3FE983A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627A2004" w14:textId="77777777" w:rsidTr="00E46F26">
        <w:trPr>
          <w:trHeight w:val="328"/>
        </w:trPr>
        <w:tc>
          <w:tcPr>
            <w:tcW w:w="3119" w:type="dxa"/>
            <w:shd w:val="clear" w:color="auto" w:fill="auto"/>
            <w:vAlign w:val="bottom"/>
            <w:hideMark/>
          </w:tcPr>
          <w:p w14:paraId="2D2975ED"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2A9DC46A" w14:textId="7C6B829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0184DCA5" w14:textId="437CCEA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1115A04" w14:textId="26112F7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71B72E82" w14:textId="7C55DA2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1B801B7A" w14:textId="049F6E7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1CAAE0AD" w14:textId="735E037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B47FB63" w14:textId="77777777" w:rsidTr="00E46F26">
        <w:trPr>
          <w:trHeight w:val="328"/>
        </w:trPr>
        <w:tc>
          <w:tcPr>
            <w:tcW w:w="3119" w:type="dxa"/>
            <w:shd w:val="clear" w:color="auto" w:fill="auto"/>
            <w:noWrap/>
            <w:vAlign w:val="bottom"/>
            <w:hideMark/>
          </w:tcPr>
          <w:p w14:paraId="022B2B20" w14:textId="15EC5DBB"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 xml:space="preserve"> Majandus</w:t>
            </w:r>
          </w:p>
        </w:tc>
        <w:tc>
          <w:tcPr>
            <w:tcW w:w="1059" w:type="dxa"/>
            <w:shd w:val="clear" w:color="auto" w:fill="auto"/>
            <w:noWrap/>
            <w:vAlign w:val="bottom"/>
            <w:hideMark/>
          </w:tcPr>
          <w:p w14:paraId="4D220CCB" w14:textId="133178AA"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6 359 518</w:t>
            </w:r>
          </w:p>
        </w:tc>
        <w:tc>
          <w:tcPr>
            <w:tcW w:w="1276" w:type="dxa"/>
            <w:shd w:val="clear" w:color="auto" w:fill="auto"/>
            <w:noWrap/>
            <w:vAlign w:val="bottom"/>
            <w:hideMark/>
          </w:tcPr>
          <w:p w14:paraId="2E519AFF" w14:textId="43FCEA5B"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13 095 054</w:t>
            </w:r>
          </w:p>
        </w:tc>
        <w:tc>
          <w:tcPr>
            <w:tcW w:w="1249" w:type="dxa"/>
            <w:shd w:val="clear" w:color="auto" w:fill="auto"/>
            <w:noWrap/>
            <w:vAlign w:val="bottom"/>
            <w:hideMark/>
          </w:tcPr>
          <w:p w14:paraId="0BB3EB8D" w14:textId="105E685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17 360 109</w:t>
            </w:r>
          </w:p>
        </w:tc>
        <w:tc>
          <w:tcPr>
            <w:tcW w:w="1236" w:type="dxa"/>
            <w:shd w:val="clear" w:color="auto" w:fill="auto"/>
            <w:noWrap/>
            <w:vAlign w:val="bottom"/>
            <w:hideMark/>
          </w:tcPr>
          <w:p w14:paraId="10603B92" w14:textId="4CA39EC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4 308 160</w:t>
            </w:r>
          </w:p>
        </w:tc>
        <w:tc>
          <w:tcPr>
            <w:tcW w:w="1249" w:type="dxa"/>
            <w:shd w:val="clear" w:color="auto" w:fill="auto"/>
            <w:noWrap/>
            <w:vAlign w:val="bottom"/>
            <w:hideMark/>
          </w:tcPr>
          <w:p w14:paraId="56D9FE1E" w14:textId="0942A41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4 722 500</w:t>
            </w:r>
          </w:p>
        </w:tc>
        <w:tc>
          <w:tcPr>
            <w:tcW w:w="1111" w:type="dxa"/>
            <w:shd w:val="clear" w:color="auto" w:fill="auto"/>
            <w:noWrap/>
            <w:vAlign w:val="bottom"/>
            <w:hideMark/>
          </w:tcPr>
          <w:p w14:paraId="03F6B9F1" w14:textId="2845853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6 132 808</w:t>
            </w:r>
          </w:p>
        </w:tc>
      </w:tr>
      <w:tr w:rsidR="00F15E3E" w:rsidRPr="002F2955" w14:paraId="6695AE45" w14:textId="77777777" w:rsidTr="00E46F26">
        <w:trPr>
          <w:trHeight w:val="328"/>
        </w:trPr>
        <w:tc>
          <w:tcPr>
            <w:tcW w:w="3119" w:type="dxa"/>
            <w:shd w:val="clear" w:color="auto" w:fill="auto"/>
            <w:vAlign w:val="bottom"/>
            <w:hideMark/>
          </w:tcPr>
          <w:p w14:paraId="0383DE9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74FEB6E5" w14:textId="1CE0E6C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1 646 438</w:t>
            </w:r>
          </w:p>
        </w:tc>
        <w:tc>
          <w:tcPr>
            <w:tcW w:w="1276" w:type="dxa"/>
            <w:shd w:val="clear" w:color="auto" w:fill="auto"/>
            <w:noWrap/>
            <w:vAlign w:val="bottom"/>
            <w:hideMark/>
          </w:tcPr>
          <w:p w14:paraId="6ABB54F1" w14:textId="7880BD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6 297 214</w:t>
            </w:r>
          </w:p>
        </w:tc>
        <w:tc>
          <w:tcPr>
            <w:tcW w:w="1249" w:type="dxa"/>
            <w:shd w:val="clear" w:color="auto" w:fill="auto"/>
            <w:noWrap/>
            <w:vAlign w:val="bottom"/>
            <w:hideMark/>
          </w:tcPr>
          <w:p w14:paraId="2FB6952B" w14:textId="41AEEE1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9 609 496</w:t>
            </w:r>
          </w:p>
        </w:tc>
        <w:tc>
          <w:tcPr>
            <w:tcW w:w="1236" w:type="dxa"/>
            <w:shd w:val="clear" w:color="auto" w:fill="auto"/>
            <w:noWrap/>
            <w:vAlign w:val="bottom"/>
            <w:hideMark/>
          </w:tcPr>
          <w:p w14:paraId="0A855084" w14:textId="102F3D7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2 799 899</w:t>
            </w:r>
          </w:p>
        </w:tc>
        <w:tc>
          <w:tcPr>
            <w:tcW w:w="1249" w:type="dxa"/>
            <w:shd w:val="clear" w:color="auto" w:fill="auto"/>
            <w:noWrap/>
            <w:vAlign w:val="bottom"/>
            <w:hideMark/>
          </w:tcPr>
          <w:p w14:paraId="376E8CC7" w14:textId="78B8524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271B8A4F" w14:textId="5238A06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4402711" w14:textId="77777777" w:rsidTr="00E46F26">
        <w:trPr>
          <w:trHeight w:val="328"/>
        </w:trPr>
        <w:tc>
          <w:tcPr>
            <w:tcW w:w="3119" w:type="dxa"/>
            <w:shd w:val="clear" w:color="auto" w:fill="auto"/>
            <w:vAlign w:val="bottom"/>
            <w:hideMark/>
          </w:tcPr>
          <w:p w14:paraId="174B8867"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47BC8A25" w14:textId="0AA6149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4 713 080</w:t>
            </w:r>
          </w:p>
        </w:tc>
        <w:tc>
          <w:tcPr>
            <w:tcW w:w="1276" w:type="dxa"/>
            <w:shd w:val="clear" w:color="auto" w:fill="auto"/>
            <w:noWrap/>
            <w:vAlign w:val="bottom"/>
            <w:hideMark/>
          </w:tcPr>
          <w:p w14:paraId="270C8629" w14:textId="2DF7E71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6 797 840</w:t>
            </w:r>
          </w:p>
        </w:tc>
        <w:tc>
          <w:tcPr>
            <w:tcW w:w="1249" w:type="dxa"/>
            <w:shd w:val="clear" w:color="auto" w:fill="auto"/>
            <w:noWrap/>
            <w:vAlign w:val="bottom"/>
            <w:hideMark/>
          </w:tcPr>
          <w:p w14:paraId="268388C5" w14:textId="3C8EFBA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7 750 613</w:t>
            </w:r>
          </w:p>
        </w:tc>
        <w:tc>
          <w:tcPr>
            <w:tcW w:w="1236" w:type="dxa"/>
            <w:shd w:val="clear" w:color="auto" w:fill="auto"/>
            <w:noWrap/>
            <w:vAlign w:val="bottom"/>
            <w:hideMark/>
          </w:tcPr>
          <w:p w14:paraId="1F22B80C" w14:textId="6681060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1 508 261</w:t>
            </w:r>
          </w:p>
        </w:tc>
        <w:tc>
          <w:tcPr>
            <w:tcW w:w="1249" w:type="dxa"/>
            <w:shd w:val="clear" w:color="auto" w:fill="auto"/>
            <w:noWrap/>
            <w:vAlign w:val="bottom"/>
            <w:hideMark/>
          </w:tcPr>
          <w:p w14:paraId="11FB6CF8" w14:textId="337E228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4 722 500</w:t>
            </w:r>
          </w:p>
        </w:tc>
        <w:tc>
          <w:tcPr>
            <w:tcW w:w="1111" w:type="dxa"/>
            <w:shd w:val="clear" w:color="auto" w:fill="auto"/>
            <w:noWrap/>
            <w:vAlign w:val="bottom"/>
            <w:hideMark/>
          </w:tcPr>
          <w:p w14:paraId="759019F1" w14:textId="239663B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6 132 808</w:t>
            </w:r>
          </w:p>
        </w:tc>
      </w:tr>
      <w:tr w:rsidR="00F15E3E" w:rsidRPr="002F2955" w14:paraId="6BCA2C43" w14:textId="77777777" w:rsidTr="00E46F26">
        <w:trPr>
          <w:trHeight w:val="328"/>
        </w:trPr>
        <w:tc>
          <w:tcPr>
            <w:tcW w:w="3119" w:type="dxa"/>
            <w:shd w:val="clear" w:color="auto" w:fill="auto"/>
            <w:noWrap/>
            <w:vAlign w:val="bottom"/>
            <w:hideMark/>
          </w:tcPr>
          <w:p w14:paraId="1C277C0A" w14:textId="27D4961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Keskkonnakaitse</w:t>
            </w:r>
          </w:p>
        </w:tc>
        <w:tc>
          <w:tcPr>
            <w:tcW w:w="1059" w:type="dxa"/>
            <w:shd w:val="clear" w:color="auto" w:fill="auto"/>
            <w:noWrap/>
            <w:vAlign w:val="bottom"/>
            <w:hideMark/>
          </w:tcPr>
          <w:p w14:paraId="31CE3C56" w14:textId="2238BAE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52 273</w:t>
            </w:r>
          </w:p>
        </w:tc>
        <w:tc>
          <w:tcPr>
            <w:tcW w:w="1276" w:type="dxa"/>
            <w:shd w:val="clear" w:color="auto" w:fill="auto"/>
            <w:noWrap/>
            <w:vAlign w:val="bottom"/>
            <w:hideMark/>
          </w:tcPr>
          <w:p w14:paraId="4FED8BA1" w14:textId="658A6ED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5 556</w:t>
            </w:r>
          </w:p>
        </w:tc>
        <w:tc>
          <w:tcPr>
            <w:tcW w:w="1249" w:type="dxa"/>
            <w:shd w:val="clear" w:color="auto" w:fill="auto"/>
            <w:noWrap/>
            <w:vAlign w:val="bottom"/>
            <w:hideMark/>
          </w:tcPr>
          <w:p w14:paraId="671277E7" w14:textId="1200B4D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4A8EBFA5" w14:textId="0A12423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615AF7E7" w14:textId="3865C7E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79E54663" w14:textId="54466E4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909521D" w14:textId="77777777" w:rsidTr="00E46F26">
        <w:trPr>
          <w:trHeight w:val="328"/>
        </w:trPr>
        <w:tc>
          <w:tcPr>
            <w:tcW w:w="3119" w:type="dxa"/>
            <w:shd w:val="clear" w:color="auto" w:fill="auto"/>
            <w:vAlign w:val="bottom"/>
            <w:hideMark/>
          </w:tcPr>
          <w:p w14:paraId="4611008C"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154EDE98" w14:textId="03856EC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43 187</w:t>
            </w:r>
          </w:p>
        </w:tc>
        <w:tc>
          <w:tcPr>
            <w:tcW w:w="1276" w:type="dxa"/>
            <w:shd w:val="clear" w:color="auto" w:fill="auto"/>
            <w:noWrap/>
            <w:vAlign w:val="bottom"/>
            <w:hideMark/>
          </w:tcPr>
          <w:p w14:paraId="0DBE17A2" w14:textId="616E044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09D4DFC" w14:textId="54A608F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3DC595DD" w14:textId="00B3571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013068A" w14:textId="7B20888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4EED25E" w14:textId="2A23BE2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693BF97" w14:textId="77777777" w:rsidTr="00E46F26">
        <w:trPr>
          <w:trHeight w:val="296"/>
        </w:trPr>
        <w:tc>
          <w:tcPr>
            <w:tcW w:w="3119" w:type="dxa"/>
            <w:shd w:val="clear" w:color="auto" w:fill="auto"/>
            <w:vAlign w:val="bottom"/>
            <w:hideMark/>
          </w:tcPr>
          <w:p w14:paraId="25A006F1"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07370E51" w14:textId="3DC561F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9 086</w:t>
            </w:r>
          </w:p>
        </w:tc>
        <w:tc>
          <w:tcPr>
            <w:tcW w:w="1276" w:type="dxa"/>
            <w:shd w:val="clear" w:color="auto" w:fill="auto"/>
            <w:noWrap/>
            <w:vAlign w:val="bottom"/>
            <w:hideMark/>
          </w:tcPr>
          <w:p w14:paraId="662CE6D5" w14:textId="64FDC2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5 556</w:t>
            </w:r>
          </w:p>
        </w:tc>
        <w:tc>
          <w:tcPr>
            <w:tcW w:w="1249" w:type="dxa"/>
            <w:shd w:val="clear" w:color="auto" w:fill="auto"/>
            <w:noWrap/>
            <w:vAlign w:val="bottom"/>
            <w:hideMark/>
          </w:tcPr>
          <w:p w14:paraId="63A05610" w14:textId="38439CD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1912981B" w14:textId="14E4AB7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961F3AF" w14:textId="2391BE8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3DCE8366" w14:textId="29472EE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7CFD1E13" w14:textId="77777777" w:rsidTr="00E46F26">
        <w:trPr>
          <w:trHeight w:val="296"/>
        </w:trPr>
        <w:tc>
          <w:tcPr>
            <w:tcW w:w="3119" w:type="dxa"/>
            <w:shd w:val="clear" w:color="auto" w:fill="auto"/>
            <w:noWrap/>
            <w:vAlign w:val="bottom"/>
            <w:hideMark/>
          </w:tcPr>
          <w:p w14:paraId="5D29CE08" w14:textId="218FC5C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Elamu- ja kommunaalmajandus</w:t>
            </w:r>
          </w:p>
        </w:tc>
        <w:tc>
          <w:tcPr>
            <w:tcW w:w="1059" w:type="dxa"/>
            <w:shd w:val="clear" w:color="auto" w:fill="auto"/>
            <w:noWrap/>
            <w:vAlign w:val="bottom"/>
            <w:hideMark/>
          </w:tcPr>
          <w:p w14:paraId="27D2025E" w14:textId="5865C15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1 242 551</w:t>
            </w:r>
          </w:p>
        </w:tc>
        <w:tc>
          <w:tcPr>
            <w:tcW w:w="1276" w:type="dxa"/>
            <w:shd w:val="clear" w:color="auto" w:fill="auto"/>
            <w:noWrap/>
            <w:vAlign w:val="bottom"/>
            <w:hideMark/>
          </w:tcPr>
          <w:p w14:paraId="3EB1947C" w14:textId="7FEA3D1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4 871 447</w:t>
            </w:r>
          </w:p>
        </w:tc>
        <w:tc>
          <w:tcPr>
            <w:tcW w:w="1249" w:type="dxa"/>
            <w:shd w:val="clear" w:color="auto" w:fill="auto"/>
            <w:noWrap/>
            <w:vAlign w:val="bottom"/>
            <w:hideMark/>
          </w:tcPr>
          <w:p w14:paraId="3D9A25B3" w14:textId="2ECCEB9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1 498 973</w:t>
            </w:r>
          </w:p>
        </w:tc>
        <w:tc>
          <w:tcPr>
            <w:tcW w:w="1236" w:type="dxa"/>
            <w:shd w:val="clear" w:color="auto" w:fill="auto"/>
            <w:noWrap/>
            <w:vAlign w:val="bottom"/>
            <w:hideMark/>
          </w:tcPr>
          <w:p w14:paraId="5DA516E6" w14:textId="10C24CF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216C4B5A" w14:textId="28B36F9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2936E59" w14:textId="4D6B18A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69B9743D" w14:textId="77777777" w:rsidTr="00E46F26">
        <w:trPr>
          <w:trHeight w:val="296"/>
        </w:trPr>
        <w:tc>
          <w:tcPr>
            <w:tcW w:w="3119" w:type="dxa"/>
            <w:shd w:val="clear" w:color="auto" w:fill="auto"/>
            <w:vAlign w:val="bottom"/>
            <w:hideMark/>
          </w:tcPr>
          <w:p w14:paraId="1577C5A0"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EE55561" w14:textId="386EDB4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247 731</w:t>
            </w:r>
          </w:p>
        </w:tc>
        <w:tc>
          <w:tcPr>
            <w:tcW w:w="1276" w:type="dxa"/>
            <w:shd w:val="clear" w:color="auto" w:fill="auto"/>
            <w:noWrap/>
            <w:vAlign w:val="bottom"/>
            <w:hideMark/>
          </w:tcPr>
          <w:p w14:paraId="2F09444E" w14:textId="178DCB2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2 706 328</w:t>
            </w:r>
          </w:p>
        </w:tc>
        <w:tc>
          <w:tcPr>
            <w:tcW w:w="1249" w:type="dxa"/>
            <w:shd w:val="clear" w:color="auto" w:fill="auto"/>
            <w:noWrap/>
            <w:vAlign w:val="bottom"/>
            <w:hideMark/>
          </w:tcPr>
          <w:p w14:paraId="118E248D" w14:textId="392EFF3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525 471</w:t>
            </w:r>
          </w:p>
        </w:tc>
        <w:tc>
          <w:tcPr>
            <w:tcW w:w="1236" w:type="dxa"/>
            <w:shd w:val="clear" w:color="auto" w:fill="auto"/>
            <w:noWrap/>
            <w:vAlign w:val="bottom"/>
            <w:hideMark/>
          </w:tcPr>
          <w:p w14:paraId="151D0240" w14:textId="65A949A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249" w:type="dxa"/>
            <w:shd w:val="clear" w:color="auto" w:fill="auto"/>
            <w:noWrap/>
            <w:vAlign w:val="bottom"/>
            <w:hideMark/>
          </w:tcPr>
          <w:p w14:paraId="14EC209A" w14:textId="0C17A7D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111" w:type="dxa"/>
            <w:shd w:val="clear" w:color="auto" w:fill="auto"/>
            <w:noWrap/>
            <w:vAlign w:val="bottom"/>
            <w:hideMark/>
          </w:tcPr>
          <w:p w14:paraId="41AB7522" w14:textId="37D10EA6"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r>
      <w:tr w:rsidR="00F15E3E" w:rsidRPr="002F2955" w14:paraId="36B45B86" w14:textId="77777777" w:rsidTr="00E46F26">
        <w:trPr>
          <w:trHeight w:val="296"/>
        </w:trPr>
        <w:tc>
          <w:tcPr>
            <w:tcW w:w="3119" w:type="dxa"/>
            <w:shd w:val="clear" w:color="auto" w:fill="auto"/>
            <w:vAlign w:val="bottom"/>
            <w:hideMark/>
          </w:tcPr>
          <w:p w14:paraId="0AAD2EAA"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30E3F5D1" w14:textId="2CEE6ED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994 820</w:t>
            </w:r>
          </w:p>
        </w:tc>
        <w:tc>
          <w:tcPr>
            <w:tcW w:w="1276" w:type="dxa"/>
            <w:shd w:val="clear" w:color="auto" w:fill="auto"/>
            <w:noWrap/>
            <w:vAlign w:val="bottom"/>
            <w:hideMark/>
          </w:tcPr>
          <w:p w14:paraId="345A2666" w14:textId="1AD72FE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2 165 119</w:t>
            </w:r>
          </w:p>
        </w:tc>
        <w:tc>
          <w:tcPr>
            <w:tcW w:w="1249" w:type="dxa"/>
            <w:shd w:val="clear" w:color="auto" w:fill="auto"/>
            <w:noWrap/>
            <w:vAlign w:val="bottom"/>
            <w:hideMark/>
          </w:tcPr>
          <w:p w14:paraId="017FD7DF" w14:textId="2CA7684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973 502</w:t>
            </w:r>
          </w:p>
        </w:tc>
        <w:tc>
          <w:tcPr>
            <w:tcW w:w="1236" w:type="dxa"/>
            <w:shd w:val="clear" w:color="auto" w:fill="auto"/>
            <w:noWrap/>
            <w:vAlign w:val="bottom"/>
            <w:hideMark/>
          </w:tcPr>
          <w:p w14:paraId="20893E0F" w14:textId="58110A3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249" w:type="dxa"/>
            <w:shd w:val="clear" w:color="auto" w:fill="auto"/>
            <w:noWrap/>
            <w:vAlign w:val="bottom"/>
            <w:hideMark/>
          </w:tcPr>
          <w:p w14:paraId="4C1E9A32" w14:textId="6A94373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c>
          <w:tcPr>
            <w:tcW w:w="1111" w:type="dxa"/>
            <w:shd w:val="clear" w:color="auto" w:fill="auto"/>
            <w:noWrap/>
            <w:vAlign w:val="bottom"/>
            <w:hideMark/>
          </w:tcPr>
          <w:p w14:paraId="4D0E3FDA" w14:textId="39B7F74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0</w:t>
            </w:r>
          </w:p>
        </w:tc>
      </w:tr>
      <w:tr w:rsidR="00F15E3E" w:rsidRPr="002F2955" w14:paraId="6ACEE1D8" w14:textId="77777777" w:rsidTr="00E46F26">
        <w:trPr>
          <w:trHeight w:val="296"/>
        </w:trPr>
        <w:tc>
          <w:tcPr>
            <w:tcW w:w="3119" w:type="dxa"/>
            <w:shd w:val="clear" w:color="auto" w:fill="auto"/>
            <w:noWrap/>
            <w:vAlign w:val="bottom"/>
            <w:hideMark/>
          </w:tcPr>
          <w:p w14:paraId="4027E88A" w14:textId="23A43F90"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Tervishoid</w:t>
            </w:r>
          </w:p>
        </w:tc>
        <w:tc>
          <w:tcPr>
            <w:tcW w:w="1059" w:type="dxa"/>
            <w:shd w:val="clear" w:color="auto" w:fill="auto"/>
            <w:noWrap/>
            <w:vAlign w:val="bottom"/>
            <w:hideMark/>
          </w:tcPr>
          <w:p w14:paraId="5610CD33" w14:textId="2ADE9F3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p>
        </w:tc>
        <w:tc>
          <w:tcPr>
            <w:tcW w:w="1276" w:type="dxa"/>
            <w:shd w:val="clear" w:color="auto" w:fill="auto"/>
            <w:noWrap/>
            <w:vAlign w:val="bottom"/>
            <w:hideMark/>
          </w:tcPr>
          <w:p w14:paraId="5D9CF9EA" w14:textId="20F49EA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6A2C5E6C" w14:textId="6C3B7B8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36" w:type="dxa"/>
            <w:shd w:val="clear" w:color="auto" w:fill="auto"/>
            <w:noWrap/>
            <w:vAlign w:val="bottom"/>
            <w:hideMark/>
          </w:tcPr>
          <w:p w14:paraId="432F3BF6" w14:textId="3AB086D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061C2756" w14:textId="7F77700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011DAEFD" w14:textId="507E2E09"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7A7DD49B" w14:textId="77777777" w:rsidTr="00E46F26">
        <w:trPr>
          <w:trHeight w:val="296"/>
        </w:trPr>
        <w:tc>
          <w:tcPr>
            <w:tcW w:w="3119" w:type="dxa"/>
            <w:shd w:val="clear" w:color="auto" w:fill="auto"/>
            <w:vAlign w:val="bottom"/>
            <w:hideMark/>
          </w:tcPr>
          <w:p w14:paraId="1DBB15AE"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2D3B7D1E" w14:textId="398FF32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5E3BB79F" w14:textId="626EF82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40032CB" w14:textId="5632CEB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06A95C08" w14:textId="7631983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A3C60EB" w14:textId="67AAB18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95EF22F" w14:textId="1A6A7A6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53480AF7" w14:textId="77777777" w:rsidTr="00E46F26">
        <w:trPr>
          <w:trHeight w:val="296"/>
        </w:trPr>
        <w:tc>
          <w:tcPr>
            <w:tcW w:w="3119" w:type="dxa"/>
            <w:shd w:val="clear" w:color="auto" w:fill="auto"/>
            <w:vAlign w:val="bottom"/>
            <w:hideMark/>
          </w:tcPr>
          <w:p w14:paraId="48522EDA"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13DC3472" w14:textId="01E7089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76" w:type="dxa"/>
            <w:shd w:val="clear" w:color="auto" w:fill="auto"/>
            <w:noWrap/>
            <w:vAlign w:val="bottom"/>
            <w:hideMark/>
          </w:tcPr>
          <w:p w14:paraId="01D4A553" w14:textId="1740E7F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55D72590" w14:textId="300FAC2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39C8D8EF" w14:textId="644D02B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69372E93" w14:textId="796E853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502B0DF" w14:textId="1FFA760A"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57E9501C" w14:textId="77777777" w:rsidTr="00E46F26">
        <w:trPr>
          <w:trHeight w:val="296"/>
        </w:trPr>
        <w:tc>
          <w:tcPr>
            <w:tcW w:w="3119" w:type="dxa"/>
            <w:shd w:val="clear" w:color="auto" w:fill="auto"/>
            <w:noWrap/>
            <w:vAlign w:val="bottom"/>
            <w:hideMark/>
          </w:tcPr>
          <w:p w14:paraId="0DD9892A" w14:textId="6F2734F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Vabaaeg, kultuur ja religioon</w:t>
            </w:r>
          </w:p>
        </w:tc>
        <w:tc>
          <w:tcPr>
            <w:tcW w:w="1059" w:type="dxa"/>
            <w:shd w:val="clear" w:color="auto" w:fill="auto"/>
            <w:noWrap/>
            <w:vAlign w:val="bottom"/>
            <w:hideMark/>
          </w:tcPr>
          <w:p w14:paraId="6D6FC528" w14:textId="10391428"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1 712 596</w:t>
            </w:r>
          </w:p>
        </w:tc>
        <w:tc>
          <w:tcPr>
            <w:tcW w:w="1276" w:type="dxa"/>
            <w:shd w:val="clear" w:color="auto" w:fill="auto"/>
            <w:noWrap/>
            <w:vAlign w:val="bottom"/>
            <w:hideMark/>
          </w:tcPr>
          <w:p w14:paraId="73EB7282" w14:textId="04B8B251"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3 940 588</w:t>
            </w:r>
          </w:p>
        </w:tc>
        <w:tc>
          <w:tcPr>
            <w:tcW w:w="1249" w:type="dxa"/>
            <w:shd w:val="clear" w:color="auto" w:fill="auto"/>
            <w:noWrap/>
            <w:vAlign w:val="bottom"/>
            <w:hideMark/>
          </w:tcPr>
          <w:p w14:paraId="2A94E37B" w14:textId="7F28097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40 448</w:t>
            </w:r>
          </w:p>
        </w:tc>
        <w:tc>
          <w:tcPr>
            <w:tcW w:w="1236" w:type="dxa"/>
            <w:shd w:val="clear" w:color="auto" w:fill="auto"/>
            <w:noWrap/>
            <w:vAlign w:val="bottom"/>
            <w:hideMark/>
          </w:tcPr>
          <w:p w14:paraId="2CE7C212" w14:textId="10BB8FA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249" w:type="dxa"/>
            <w:shd w:val="clear" w:color="auto" w:fill="auto"/>
            <w:noWrap/>
            <w:vAlign w:val="bottom"/>
            <w:hideMark/>
          </w:tcPr>
          <w:p w14:paraId="520D04F4" w14:textId="483A1376"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5883EB5E" w14:textId="4284C81B"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22BE8814" w14:textId="77777777" w:rsidTr="00E46F26">
        <w:trPr>
          <w:trHeight w:val="296"/>
        </w:trPr>
        <w:tc>
          <w:tcPr>
            <w:tcW w:w="3119" w:type="dxa"/>
            <w:shd w:val="clear" w:color="auto" w:fill="auto"/>
            <w:vAlign w:val="bottom"/>
            <w:hideMark/>
          </w:tcPr>
          <w:p w14:paraId="2CB32FA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71378EE0" w14:textId="691C4E6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15 425</w:t>
            </w:r>
          </w:p>
        </w:tc>
        <w:tc>
          <w:tcPr>
            <w:tcW w:w="1276" w:type="dxa"/>
            <w:shd w:val="clear" w:color="auto" w:fill="auto"/>
            <w:noWrap/>
            <w:vAlign w:val="bottom"/>
            <w:hideMark/>
          </w:tcPr>
          <w:p w14:paraId="7B712194" w14:textId="53EED84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2 334 032</w:t>
            </w:r>
          </w:p>
        </w:tc>
        <w:tc>
          <w:tcPr>
            <w:tcW w:w="1249" w:type="dxa"/>
            <w:shd w:val="clear" w:color="auto" w:fill="auto"/>
            <w:noWrap/>
            <w:vAlign w:val="bottom"/>
            <w:hideMark/>
          </w:tcPr>
          <w:p w14:paraId="3E2234DC" w14:textId="668F214B"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4152ACC5" w14:textId="1BFD14E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1BBADB09" w14:textId="5718003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6A719719" w14:textId="4ECE1CF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672C89BE" w14:textId="77777777" w:rsidTr="00E46F26">
        <w:trPr>
          <w:trHeight w:val="296"/>
        </w:trPr>
        <w:tc>
          <w:tcPr>
            <w:tcW w:w="3119" w:type="dxa"/>
            <w:shd w:val="clear" w:color="auto" w:fill="auto"/>
            <w:vAlign w:val="bottom"/>
            <w:hideMark/>
          </w:tcPr>
          <w:p w14:paraId="0277339F"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320411C3" w14:textId="3F1B1841"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1 697 171</w:t>
            </w:r>
          </w:p>
        </w:tc>
        <w:tc>
          <w:tcPr>
            <w:tcW w:w="1276" w:type="dxa"/>
            <w:shd w:val="clear" w:color="auto" w:fill="auto"/>
            <w:noWrap/>
            <w:vAlign w:val="bottom"/>
            <w:hideMark/>
          </w:tcPr>
          <w:p w14:paraId="612A25C1" w14:textId="40E6306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1 606 556</w:t>
            </w:r>
          </w:p>
        </w:tc>
        <w:tc>
          <w:tcPr>
            <w:tcW w:w="1249" w:type="dxa"/>
            <w:shd w:val="clear" w:color="auto" w:fill="auto"/>
            <w:noWrap/>
            <w:vAlign w:val="bottom"/>
            <w:hideMark/>
          </w:tcPr>
          <w:p w14:paraId="28F74BA2" w14:textId="404439D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40 448</w:t>
            </w:r>
          </w:p>
        </w:tc>
        <w:tc>
          <w:tcPr>
            <w:tcW w:w="1236" w:type="dxa"/>
            <w:shd w:val="clear" w:color="auto" w:fill="auto"/>
            <w:noWrap/>
            <w:vAlign w:val="bottom"/>
            <w:hideMark/>
          </w:tcPr>
          <w:p w14:paraId="321D5C9F" w14:textId="5439424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2B770047" w14:textId="33AFCFB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F526655" w14:textId="7AC09557"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48BAC521" w14:textId="77777777" w:rsidTr="00E46F26">
        <w:trPr>
          <w:trHeight w:val="296"/>
        </w:trPr>
        <w:tc>
          <w:tcPr>
            <w:tcW w:w="3119" w:type="dxa"/>
            <w:shd w:val="clear" w:color="auto" w:fill="auto"/>
            <w:noWrap/>
            <w:vAlign w:val="bottom"/>
            <w:hideMark/>
          </w:tcPr>
          <w:p w14:paraId="32AD2713" w14:textId="31C4C1BA"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Haridus</w:t>
            </w:r>
          </w:p>
        </w:tc>
        <w:tc>
          <w:tcPr>
            <w:tcW w:w="1059" w:type="dxa"/>
            <w:shd w:val="clear" w:color="auto" w:fill="auto"/>
            <w:noWrap/>
            <w:vAlign w:val="bottom"/>
            <w:hideMark/>
          </w:tcPr>
          <w:p w14:paraId="37C0D0B4" w14:textId="0C46A9A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2 689 416</w:t>
            </w:r>
          </w:p>
        </w:tc>
        <w:tc>
          <w:tcPr>
            <w:tcW w:w="1276" w:type="dxa"/>
            <w:shd w:val="clear" w:color="auto" w:fill="auto"/>
            <w:noWrap/>
            <w:vAlign w:val="bottom"/>
            <w:hideMark/>
          </w:tcPr>
          <w:p w14:paraId="7B136A32" w14:textId="67ED0987"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4 402 015</w:t>
            </w:r>
          </w:p>
        </w:tc>
        <w:tc>
          <w:tcPr>
            <w:tcW w:w="1249" w:type="dxa"/>
            <w:shd w:val="clear" w:color="auto" w:fill="auto"/>
            <w:noWrap/>
            <w:vAlign w:val="bottom"/>
            <w:hideMark/>
          </w:tcPr>
          <w:p w14:paraId="32DDF414" w14:textId="330255B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13 184 152</w:t>
            </w:r>
          </w:p>
        </w:tc>
        <w:tc>
          <w:tcPr>
            <w:tcW w:w="1236" w:type="dxa"/>
            <w:shd w:val="clear" w:color="auto" w:fill="auto"/>
            <w:noWrap/>
            <w:vAlign w:val="bottom"/>
            <w:hideMark/>
          </w:tcPr>
          <w:p w14:paraId="07E97D1C" w14:textId="0C0E96D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9 628 314</w:t>
            </w:r>
          </w:p>
        </w:tc>
        <w:tc>
          <w:tcPr>
            <w:tcW w:w="1249" w:type="dxa"/>
            <w:shd w:val="clear" w:color="auto" w:fill="auto"/>
            <w:noWrap/>
            <w:vAlign w:val="bottom"/>
            <w:hideMark/>
          </w:tcPr>
          <w:p w14:paraId="2371467C" w14:textId="35CB452D"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4 000 000</w:t>
            </w:r>
          </w:p>
        </w:tc>
        <w:tc>
          <w:tcPr>
            <w:tcW w:w="1111" w:type="dxa"/>
            <w:shd w:val="clear" w:color="auto" w:fill="auto"/>
            <w:noWrap/>
            <w:vAlign w:val="bottom"/>
            <w:hideMark/>
          </w:tcPr>
          <w:p w14:paraId="4BA9B613" w14:textId="230D2AF5"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0DBDA326" w14:textId="77777777" w:rsidTr="00E46F26">
        <w:trPr>
          <w:trHeight w:val="296"/>
        </w:trPr>
        <w:tc>
          <w:tcPr>
            <w:tcW w:w="3119" w:type="dxa"/>
            <w:shd w:val="clear" w:color="auto" w:fill="auto"/>
            <w:vAlign w:val="bottom"/>
            <w:hideMark/>
          </w:tcPr>
          <w:p w14:paraId="40294EBE"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0BBE9B01" w14:textId="672C2513"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69 942</w:t>
            </w:r>
          </w:p>
        </w:tc>
        <w:tc>
          <w:tcPr>
            <w:tcW w:w="1276" w:type="dxa"/>
            <w:shd w:val="clear" w:color="auto" w:fill="auto"/>
            <w:noWrap/>
            <w:vAlign w:val="bottom"/>
            <w:hideMark/>
          </w:tcPr>
          <w:p w14:paraId="2A4D2FE2" w14:textId="7C03167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820 917</w:t>
            </w:r>
          </w:p>
        </w:tc>
        <w:tc>
          <w:tcPr>
            <w:tcW w:w="1249" w:type="dxa"/>
            <w:shd w:val="clear" w:color="auto" w:fill="auto"/>
            <w:noWrap/>
            <w:vAlign w:val="bottom"/>
            <w:hideMark/>
          </w:tcPr>
          <w:p w14:paraId="6E32C59E" w14:textId="4738021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3 534 793</w:t>
            </w:r>
          </w:p>
        </w:tc>
        <w:tc>
          <w:tcPr>
            <w:tcW w:w="1236" w:type="dxa"/>
            <w:shd w:val="clear" w:color="auto" w:fill="auto"/>
            <w:noWrap/>
            <w:vAlign w:val="bottom"/>
            <w:hideMark/>
          </w:tcPr>
          <w:p w14:paraId="2CD43A68" w14:textId="3B5D488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1 286 658</w:t>
            </w:r>
          </w:p>
        </w:tc>
        <w:tc>
          <w:tcPr>
            <w:tcW w:w="1249" w:type="dxa"/>
            <w:shd w:val="clear" w:color="auto" w:fill="auto"/>
            <w:noWrap/>
            <w:vAlign w:val="bottom"/>
            <w:hideMark/>
          </w:tcPr>
          <w:p w14:paraId="64D172EF" w14:textId="492E201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52331BC8" w14:textId="09920B5E"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30B33CD9" w14:textId="77777777" w:rsidTr="00E46F26">
        <w:trPr>
          <w:trHeight w:val="296"/>
        </w:trPr>
        <w:tc>
          <w:tcPr>
            <w:tcW w:w="3119" w:type="dxa"/>
            <w:shd w:val="clear" w:color="auto" w:fill="auto"/>
            <w:vAlign w:val="bottom"/>
            <w:hideMark/>
          </w:tcPr>
          <w:p w14:paraId="3F2893F7"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12C13630" w14:textId="394AB59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2 619 474</w:t>
            </w:r>
          </w:p>
        </w:tc>
        <w:tc>
          <w:tcPr>
            <w:tcW w:w="1276" w:type="dxa"/>
            <w:shd w:val="clear" w:color="auto" w:fill="auto"/>
            <w:noWrap/>
            <w:vAlign w:val="bottom"/>
            <w:hideMark/>
          </w:tcPr>
          <w:p w14:paraId="19487F8B" w14:textId="56A6E5B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3 581 098</w:t>
            </w:r>
          </w:p>
        </w:tc>
        <w:tc>
          <w:tcPr>
            <w:tcW w:w="1249" w:type="dxa"/>
            <w:shd w:val="clear" w:color="auto" w:fill="auto"/>
            <w:noWrap/>
            <w:vAlign w:val="bottom"/>
            <w:hideMark/>
          </w:tcPr>
          <w:p w14:paraId="0D51C281" w14:textId="758869D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9 649 359</w:t>
            </w:r>
          </w:p>
        </w:tc>
        <w:tc>
          <w:tcPr>
            <w:tcW w:w="1236" w:type="dxa"/>
            <w:shd w:val="clear" w:color="auto" w:fill="auto"/>
            <w:noWrap/>
            <w:vAlign w:val="bottom"/>
            <w:hideMark/>
          </w:tcPr>
          <w:p w14:paraId="149F7B86" w14:textId="10CCAE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8 341 656</w:t>
            </w:r>
          </w:p>
        </w:tc>
        <w:tc>
          <w:tcPr>
            <w:tcW w:w="1249" w:type="dxa"/>
            <w:shd w:val="clear" w:color="auto" w:fill="auto"/>
            <w:noWrap/>
            <w:vAlign w:val="bottom"/>
            <w:hideMark/>
          </w:tcPr>
          <w:p w14:paraId="4552810C" w14:textId="37219CD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4 000 000</w:t>
            </w:r>
          </w:p>
        </w:tc>
        <w:tc>
          <w:tcPr>
            <w:tcW w:w="1111" w:type="dxa"/>
            <w:shd w:val="clear" w:color="auto" w:fill="auto"/>
            <w:noWrap/>
            <w:vAlign w:val="bottom"/>
            <w:hideMark/>
          </w:tcPr>
          <w:p w14:paraId="092D7A23" w14:textId="42CAD609"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20CB0735" w14:textId="77777777" w:rsidTr="00E46F26">
        <w:trPr>
          <w:trHeight w:val="296"/>
        </w:trPr>
        <w:tc>
          <w:tcPr>
            <w:tcW w:w="3119" w:type="dxa"/>
            <w:shd w:val="clear" w:color="auto" w:fill="auto"/>
            <w:noWrap/>
            <w:vAlign w:val="bottom"/>
            <w:hideMark/>
          </w:tcPr>
          <w:p w14:paraId="67322A25" w14:textId="186D3CDE" w:rsidR="00F15E3E" w:rsidRPr="00657B84" w:rsidRDefault="00F15E3E" w:rsidP="00F15E3E">
            <w:pPr>
              <w:spacing w:after="0" w:line="240" w:lineRule="auto"/>
              <w:rPr>
                <w:rFonts w:ascii="Times New Roman" w:eastAsia="Times New Roman" w:hAnsi="Times New Roman" w:cs="Times New Roman"/>
                <w:b/>
                <w:bCs/>
                <w:sz w:val="20"/>
                <w:szCs w:val="20"/>
                <w:lang w:eastAsia="en-GB"/>
              </w:rPr>
            </w:pPr>
            <w:r w:rsidRPr="00657B84">
              <w:rPr>
                <w:rFonts w:ascii="Times New Roman" w:eastAsia="Times New Roman" w:hAnsi="Times New Roman" w:cs="Times New Roman"/>
                <w:b/>
                <w:bCs/>
                <w:sz w:val="20"/>
                <w:szCs w:val="20"/>
                <w:lang w:eastAsia="en-GB"/>
              </w:rPr>
              <w:t>Sotsiaalne kaitse</w:t>
            </w:r>
          </w:p>
        </w:tc>
        <w:tc>
          <w:tcPr>
            <w:tcW w:w="1059" w:type="dxa"/>
            <w:shd w:val="clear" w:color="auto" w:fill="auto"/>
            <w:noWrap/>
            <w:vAlign w:val="bottom"/>
            <w:hideMark/>
          </w:tcPr>
          <w:p w14:paraId="0A87BB11" w14:textId="7AD5325F"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30 894</w:t>
            </w:r>
          </w:p>
        </w:tc>
        <w:tc>
          <w:tcPr>
            <w:tcW w:w="1276" w:type="dxa"/>
            <w:shd w:val="clear" w:color="auto" w:fill="auto"/>
            <w:noWrap/>
            <w:vAlign w:val="bottom"/>
            <w:hideMark/>
          </w:tcPr>
          <w:p w14:paraId="142024B0" w14:textId="246E6A5D"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131 742</w:t>
            </w:r>
          </w:p>
        </w:tc>
        <w:tc>
          <w:tcPr>
            <w:tcW w:w="1249" w:type="dxa"/>
            <w:shd w:val="clear" w:color="auto" w:fill="auto"/>
            <w:noWrap/>
            <w:vAlign w:val="bottom"/>
            <w:hideMark/>
          </w:tcPr>
          <w:p w14:paraId="302C3F8B" w14:textId="212ABC00"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2 000 000</w:t>
            </w:r>
          </w:p>
        </w:tc>
        <w:tc>
          <w:tcPr>
            <w:tcW w:w="1236" w:type="dxa"/>
            <w:shd w:val="clear" w:color="auto" w:fill="auto"/>
            <w:noWrap/>
            <w:vAlign w:val="bottom"/>
            <w:hideMark/>
          </w:tcPr>
          <w:p w14:paraId="2C8E758A" w14:textId="2E3D0AC2"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1 000 000</w:t>
            </w:r>
          </w:p>
        </w:tc>
        <w:tc>
          <w:tcPr>
            <w:tcW w:w="1249" w:type="dxa"/>
            <w:shd w:val="clear" w:color="auto" w:fill="auto"/>
            <w:noWrap/>
            <w:vAlign w:val="bottom"/>
            <w:hideMark/>
          </w:tcPr>
          <w:p w14:paraId="703FF1E4" w14:textId="05C49573"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c>
          <w:tcPr>
            <w:tcW w:w="1111" w:type="dxa"/>
            <w:shd w:val="clear" w:color="auto" w:fill="auto"/>
            <w:noWrap/>
            <w:vAlign w:val="bottom"/>
            <w:hideMark/>
          </w:tcPr>
          <w:p w14:paraId="602FB1F6" w14:textId="3868FAB4" w:rsidR="00F15E3E" w:rsidRPr="00F15E3E" w:rsidRDefault="00F15E3E" w:rsidP="00F15E3E">
            <w:pPr>
              <w:spacing w:after="0" w:line="240" w:lineRule="auto"/>
              <w:jc w:val="right"/>
              <w:rPr>
                <w:rFonts w:ascii="Times New Roman" w:eastAsia="Times New Roman" w:hAnsi="Times New Roman" w:cs="Times New Roman"/>
                <w:b/>
                <w:bCs/>
                <w:color w:val="FF0000"/>
                <w:sz w:val="20"/>
                <w:szCs w:val="20"/>
                <w:highlight w:val="yellow"/>
                <w:lang w:eastAsia="en-GB"/>
              </w:rPr>
            </w:pPr>
            <w:r w:rsidRPr="00F15E3E">
              <w:rPr>
                <w:rFonts w:ascii="Times New Roman" w:hAnsi="Times New Roman" w:cs="Times New Roman"/>
                <w:b/>
                <w:bCs/>
                <w:sz w:val="20"/>
                <w:szCs w:val="20"/>
              </w:rPr>
              <w:t>0</w:t>
            </w:r>
          </w:p>
        </w:tc>
      </w:tr>
      <w:tr w:rsidR="00F15E3E" w:rsidRPr="002F2955" w14:paraId="0938E99E" w14:textId="77777777" w:rsidTr="00E46F26">
        <w:trPr>
          <w:trHeight w:val="296"/>
        </w:trPr>
        <w:tc>
          <w:tcPr>
            <w:tcW w:w="3119" w:type="dxa"/>
            <w:shd w:val="clear" w:color="auto" w:fill="auto"/>
            <w:vAlign w:val="bottom"/>
            <w:hideMark/>
          </w:tcPr>
          <w:p w14:paraId="27E031C1"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5EE1871D" w14:textId="317EE9E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21 894</w:t>
            </w:r>
          </w:p>
        </w:tc>
        <w:tc>
          <w:tcPr>
            <w:tcW w:w="1276" w:type="dxa"/>
            <w:shd w:val="clear" w:color="auto" w:fill="auto"/>
            <w:noWrap/>
            <w:vAlign w:val="bottom"/>
            <w:hideMark/>
          </w:tcPr>
          <w:p w14:paraId="0D0940C0" w14:textId="7A81FCA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3705B7BA" w14:textId="67C63CED"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36" w:type="dxa"/>
            <w:shd w:val="clear" w:color="auto" w:fill="auto"/>
            <w:noWrap/>
            <w:vAlign w:val="bottom"/>
            <w:hideMark/>
          </w:tcPr>
          <w:p w14:paraId="71663A53" w14:textId="3B1C3B0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249" w:type="dxa"/>
            <w:shd w:val="clear" w:color="auto" w:fill="auto"/>
            <w:noWrap/>
            <w:vAlign w:val="bottom"/>
            <w:hideMark/>
          </w:tcPr>
          <w:p w14:paraId="79D88799" w14:textId="4511106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02D6E5C2" w14:textId="3AADF962"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F15E3E" w:rsidRPr="002F2955" w14:paraId="1772818B" w14:textId="77777777" w:rsidTr="00E46F26">
        <w:trPr>
          <w:trHeight w:val="296"/>
        </w:trPr>
        <w:tc>
          <w:tcPr>
            <w:tcW w:w="3119" w:type="dxa"/>
            <w:shd w:val="clear" w:color="auto" w:fill="auto"/>
            <w:vAlign w:val="bottom"/>
            <w:hideMark/>
          </w:tcPr>
          <w:p w14:paraId="67671755" w14:textId="77777777" w:rsidR="00F15E3E" w:rsidRPr="00657B84" w:rsidRDefault="00F15E3E" w:rsidP="00F15E3E">
            <w:pPr>
              <w:spacing w:after="0" w:line="240" w:lineRule="auto"/>
              <w:rPr>
                <w:rFonts w:ascii="Times New Roman" w:eastAsia="Times New Roman" w:hAnsi="Times New Roman" w:cs="Times New Roman"/>
                <w:i/>
                <w:iCs/>
                <w:sz w:val="20"/>
                <w:szCs w:val="20"/>
                <w:lang w:eastAsia="en-GB"/>
              </w:rPr>
            </w:pPr>
            <w:r w:rsidRPr="00657B84">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78F70CE8" w14:textId="41E5E73C"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9 000</w:t>
            </w:r>
          </w:p>
        </w:tc>
        <w:tc>
          <w:tcPr>
            <w:tcW w:w="1276" w:type="dxa"/>
            <w:shd w:val="clear" w:color="auto" w:fill="auto"/>
            <w:noWrap/>
            <w:vAlign w:val="bottom"/>
            <w:hideMark/>
          </w:tcPr>
          <w:p w14:paraId="38B7068F" w14:textId="0120037F"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131 742</w:t>
            </w:r>
          </w:p>
        </w:tc>
        <w:tc>
          <w:tcPr>
            <w:tcW w:w="1249" w:type="dxa"/>
            <w:shd w:val="clear" w:color="auto" w:fill="auto"/>
            <w:noWrap/>
            <w:vAlign w:val="bottom"/>
            <w:hideMark/>
          </w:tcPr>
          <w:p w14:paraId="6083738A" w14:textId="6B9BB028"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2 000 000</w:t>
            </w:r>
          </w:p>
        </w:tc>
        <w:tc>
          <w:tcPr>
            <w:tcW w:w="1236" w:type="dxa"/>
            <w:shd w:val="clear" w:color="auto" w:fill="auto"/>
            <w:noWrap/>
            <w:vAlign w:val="bottom"/>
            <w:hideMark/>
          </w:tcPr>
          <w:p w14:paraId="2DF45BF0" w14:textId="7DD437F0"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r w:rsidRPr="00F15E3E">
              <w:rPr>
                <w:rFonts w:ascii="Times New Roman" w:hAnsi="Times New Roman" w:cs="Times New Roman"/>
                <w:sz w:val="20"/>
                <w:szCs w:val="20"/>
              </w:rPr>
              <w:t>1 000 000</w:t>
            </w:r>
          </w:p>
        </w:tc>
        <w:tc>
          <w:tcPr>
            <w:tcW w:w="1249" w:type="dxa"/>
            <w:shd w:val="clear" w:color="auto" w:fill="auto"/>
            <w:noWrap/>
            <w:vAlign w:val="bottom"/>
            <w:hideMark/>
          </w:tcPr>
          <w:p w14:paraId="1277C1C2" w14:textId="3F44FB85"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c>
          <w:tcPr>
            <w:tcW w:w="1111" w:type="dxa"/>
            <w:shd w:val="clear" w:color="auto" w:fill="auto"/>
            <w:noWrap/>
            <w:vAlign w:val="bottom"/>
            <w:hideMark/>
          </w:tcPr>
          <w:p w14:paraId="1750F277" w14:textId="5471EBC4" w:rsidR="00F15E3E" w:rsidRPr="00F15E3E" w:rsidRDefault="00F15E3E" w:rsidP="00F15E3E">
            <w:pPr>
              <w:spacing w:after="0" w:line="240" w:lineRule="auto"/>
              <w:jc w:val="right"/>
              <w:rPr>
                <w:rFonts w:ascii="Times New Roman" w:eastAsia="Times New Roman" w:hAnsi="Times New Roman" w:cs="Times New Roman"/>
                <w:color w:val="FF0000"/>
                <w:sz w:val="20"/>
                <w:szCs w:val="20"/>
                <w:highlight w:val="yellow"/>
                <w:lang w:eastAsia="en-GB"/>
              </w:rPr>
            </w:pPr>
          </w:p>
        </w:tc>
      </w:tr>
      <w:tr w:rsidR="004A263C" w:rsidRPr="002F2955" w14:paraId="61945C60" w14:textId="77777777" w:rsidTr="00E46F26">
        <w:trPr>
          <w:trHeight w:val="296"/>
        </w:trPr>
        <w:tc>
          <w:tcPr>
            <w:tcW w:w="3119" w:type="dxa"/>
            <w:shd w:val="clear" w:color="auto" w:fill="auto"/>
            <w:vAlign w:val="bottom"/>
            <w:hideMark/>
          </w:tcPr>
          <w:p w14:paraId="1EE081D2" w14:textId="77777777" w:rsidR="004A263C" w:rsidRPr="004A263C" w:rsidRDefault="004A263C" w:rsidP="004A263C">
            <w:pPr>
              <w:spacing w:after="0" w:line="240" w:lineRule="auto"/>
              <w:rPr>
                <w:rFonts w:ascii="Times New Roman" w:eastAsia="Times New Roman" w:hAnsi="Times New Roman" w:cs="Times New Roman"/>
                <w:b/>
                <w:bCs/>
                <w:sz w:val="20"/>
                <w:szCs w:val="20"/>
                <w:lang w:eastAsia="en-GB"/>
              </w:rPr>
            </w:pPr>
            <w:r w:rsidRPr="004A263C">
              <w:rPr>
                <w:rFonts w:ascii="Times New Roman" w:eastAsia="Times New Roman" w:hAnsi="Times New Roman" w:cs="Times New Roman"/>
                <w:b/>
                <w:bCs/>
                <w:sz w:val="20"/>
                <w:szCs w:val="20"/>
                <w:lang w:eastAsia="en-GB"/>
              </w:rPr>
              <w:t>KÕIK KOKKU</w:t>
            </w:r>
          </w:p>
        </w:tc>
        <w:tc>
          <w:tcPr>
            <w:tcW w:w="1059" w:type="dxa"/>
            <w:shd w:val="clear" w:color="auto" w:fill="auto"/>
            <w:noWrap/>
            <w:vAlign w:val="bottom"/>
            <w:hideMark/>
          </w:tcPr>
          <w:p w14:paraId="25E12457" w14:textId="32719F00"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12 105 244</w:t>
            </w:r>
          </w:p>
        </w:tc>
        <w:tc>
          <w:tcPr>
            <w:tcW w:w="1276" w:type="dxa"/>
            <w:shd w:val="clear" w:color="auto" w:fill="auto"/>
            <w:noWrap/>
            <w:vAlign w:val="bottom"/>
            <w:hideMark/>
          </w:tcPr>
          <w:p w14:paraId="493BE948" w14:textId="75FA1206"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26 522 437</w:t>
            </w:r>
          </w:p>
        </w:tc>
        <w:tc>
          <w:tcPr>
            <w:tcW w:w="1249" w:type="dxa"/>
            <w:shd w:val="clear" w:color="auto" w:fill="auto"/>
            <w:noWrap/>
            <w:vAlign w:val="bottom"/>
            <w:hideMark/>
          </w:tcPr>
          <w:p w14:paraId="1A715A88" w14:textId="2D3359D5"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34 110 682</w:t>
            </w:r>
          </w:p>
        </w:tc>
        <w:tc>
          <w:tcPr>
            <w:tcW w:w="1236" w:type="dxa"/>
            <w:shd w:val="clear" w:color="auto" w:fill="auto"/>
            <w:noWrap/>
            <w:vAlign w:val="bottom"/>
            <w:hideMark/>
          </w:tcPr>
          <w:p w14:paraId="09AAD20D" w14:textId="68C8741D"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14 936 474</w:t>
            </w:r>
          </w:p>
        </w:tc>
        <w:tc>
          <w:tcPr>
            <w:tcW w:w="1249" w:type="dxa"/>
            <w:shd w:val="clear" w:color="auto" w:fill="auto"/>
            <w:noWrap/>
            <w:vAlign w:val="bottom"/>
            <w:hideMark/>
          </w:tcPr>
          <w:p w14:paraId="7948EA80" w14:textId="505CA98D"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8 722 500</w:t>
            </w:r>
          </w:p>
        </w:tc>
        <w:tc>
          <w:tcPr>
            <w:tcW w:w="1111" w:type="dxa"/>
            <w:shd w:val="clear" w:color="auto" w:fill="auto"/>
            <w:noWrap/>
            <w:vAlign w:val="bottom"/>
            <w:hideMark/>
          </w:tcPr>
          <w:p w14:paraId="7D593006" w14:textId="19D31BA0" w:rsidR="004A263C" w:rsidRPr="004A263C" w:rsidRDefault="004A263C" w:rsidP="004A263C">
            <w:pPr>
              <w:spacing w:after="0" w:line="240" w:lineRule="auto"/>
              <w:jc w:val="right"/>
              <w:rPr>
                <w:rFonts w:ascii="Times New Roman" w:eastAsia="Times New Roman" w:hAnsi="Times New Roman" w:cs="Times New Roman"/>
                <w:b/>
                <w:bCs/>
                <w:color w:val="FF0000"/>
                <w:sz w:val="18"/>
                <w:szCs w:val="18"/>
                <w:highlight w:val="yellow"/>
                <w:lang w:eastAsia="en-GB"/>
              </w:rPr>
            </w:pPr>
            <w:r w:rsidRPr="004A263C">
              <w:rPr>
                <w:rFonts w:ascii="Times New Roman" w:hAnsi="Times New Roman" w:cs="Times New Roman"/>
                <w:b/>
                <w:bCs/>
                <w:sz w:val="18"/>
                <w:szCs w:val="18"/>
              </w:rPr>
              <w:t>6 132 808</w:t>
            </w:r>
          </w:p>
        </w:tc>
      </w:tr>
      <w:tr w:rsidR="004A263C" w:rsidRPr="002F2955" w14:paraId="436144E2" w14:textId="77777777" w:rsidTr="00E46F26">
        <w:trPr>
          <w:trHeight w:val="296"/>
        </w:trPr>
        <w:tc>
          <w:tcPr>
            <w:tcW w:w="3119" w:type="dxa"/>
            <w:shd w:val="clear" w:color="auto" w:fill="auto"/>
            <w:vAlign w:val="bottom"/>
            <w:hideMark/>
          </w:tcPr>
          <w:p w14:paraId="13A8B501" w14:textId="77777777" w:rsidR="004A263C" w:rsidRPr="004A263C" w:rsidRDefault="004A263C" w:rsidP="004A263C">
            <w:pPr>
              <w:spacing w:after="0" w:line="240" w:lineRule="auto"/>
              <w:rPr>
                <w:rFonts w:ascii="Times New Roman" w:eastAsia="Times New Roman" w:hAnsi="Times New Roman" w:cs="Times New Roman"/>
                <w:i/>
                <w:iCs/>
                <w:sz w:val="20"/>
                <w:szCs w:val="20"/>
                <w:lang w:eastAsia="en-GB"/>
              </w:rPr>
            </w:pPr>
            <w:r w:rsidRPr="004A263C">
              <w:rPr>
                <w:rFonts w:ascii="Times New Roman" w:eastAsia="Times New Roman" w:hAnsi="Times New Roman" w:cs="Times New Roman"/>
                <w:i/>
                <w:iCs/>
                <w:sz w:val="20"/>
                <w:szCs w:val="20"/>
                <w:lang w:eastAsia="en-GB"/>
              </w:rPr>
              <w:t>sh toetuse arvelt</w:t>
            </w:r>
          </w:p>
        </w:tc>
        <w:tc>
          <w:tcPr>
            <w:tcW w:w="1059" w:type="dxa"/>
            <w:shd w:val="clear" w:color="auto" w:fill="auto"/>
            <w:noWrap/>
            <w:vAlign w:val="bottom"/>
            <w:hideMark/>
          </w:tcPr>
          <w:p w14:paraId="4A34B0F1" w14:textId="3246956D"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2 044 618</w:t>
            </w:r>
          </w:p>
        </w:tc>
        <w:tc>
          <w:tcPr>
            <w:tcW w:w="1276" w:type="dxa"/>
            <w:shd w:val="clear" w:color="auto" w:fill="auto"/>
            <w:noWrap/>
            <w:vAlign w:val="bottom"/>
            <w:hideMark/>
          </w:tcPr>
          <w:p w14:paraId="6274F5A0" w14:textId="07A546D1"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12 190 317</w:t>
            </w:r>
          </w:p>
        </w:tc>
        <w:tc>
          <w:tcPr>
            <w:tcW w:w="1249" w:type="dxa"/>
            <w:shd w:val="clear" w:color="auto" w:fill="auto"/>
            <w:noWrap/>
            <w:vAlign w:val="bottom"/>
            <w:hideMark/>
          </w:tcPr>
          <w:p w14:paraId="3BFFE06E" w14:textId="401C612E"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13 669 760</w:t>
            </w:r>
          </w:p>
        </w:tc>
        <w:tc>
          <w:tcPr>
            <w:tcW w:w="1236" w:type="dxa"/>
            <w:shd w:val="clear" w:color="auto" w:fill="auto"/>
            <w:noWrap/>
            <w:vAlign w:val="bottom"/>
            <w:hideMark/>
          </w:tcPr>
          <w:p w14:paraId="6251A59D" w14:textId="076A2D4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4 086 557</w:t>
            </w:r>
          </w:p>
        </w:tc>
        <w:tc>
          <w:tcPr>
            <w:tcW w:w="1249" w:type="dxa"/>
            <w:shd w:val="clear" w:color="auto" w:fill="auto"/>
            <w:noWrap/>
            <w:vAlign w:val="bottom"/>
            <w:hideMark/>
          </w:tcPr>
          <w:p w14:paraId="714B6714" w14:textId="349BBB83"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0</w:t>
            </w:r>
          </w:p>
        </w:tc>
        <w:tc>
          <w:tcPr>
            <w:tcW w:w="1111" w:type="dxa"/>
            <w:shd w:val="clear" w:color="auto" w:fill="auto"/>
            <w:noWrap/>
            <w:vAlign w:val="bottom"/>
            <w:hideMark/>
          </w:tcPr>
          <w:p w14:paraId="74BE4B72" w14:textId="12D762C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0</w:t>
            </w:r>
          </w:p>
        </w:tc>
      </w:tr>
      <w:tr w:rsidR="004A263C" w:rsidRPr="002F2955" w14:paraId="496F772C" w14:textId="77777777" w:rsidTr="00E46F26">
        <w:trPr>
          <w:trHeight w:val="296"/>
        </w:trPr>
        <w:tc>
          <w:tcPr>
            <w:tcW w:w="3119" w:type="dxa"/>
            <w:shd w:val="clear" w:color="auto" w:fill="auto"/>
            <w:vAlign w:val="bottom"/>
            <w:hideMark/>
          </w:tcPr>
          <w:p w14:paraId="059C5E4F" w14:textId="380194FB" w:rsidR="004A263C" w:rsidRPr="004A263C" w:rsidRDefault="004A263C" w:rsidP="004A263C">
            <w:pPr>
              <w:spacing w:after="0" w:line="240" w:lineRule="auto"/>
              <w:rPr>
                <w:rFonts w:ascii="Times New Roman" w:eastAsia="Times New Roman" w:hAnsi="Times New Roman" w:cs="Times New Roman"/>
                <w:i/>
                <w:iCs/>
                <w:sz w:val="20"/>
                <w:szCs w:val="20"/>
                <w:lang w:eastAsia="en-GB"/>
              </w:rPr>
            </w:pPr>
            <w:r w:rsidRPr="004A263C">
              <w:rPr>
                <w:rFonts w:ascii="Times New Roman" w:eastAsia="Times New Roman" w:hAnsi="Times New Roman" w:cs="Times New Roman"/>
                <w:i/>
                <w:iCs/>
                <w:sz w:val="20"/>
                <w:szCs w:val="20"/>
                <w:lang w:eastAsia="en-GB"/>
              </w:rPr>
              <w:t>sh muude vahendite arvelt (omaosalus)</w:t>
            </w:r>
          </w:p>
        </w:tc>
        <w:tc>
          <w:tcPr>
            <w:tcW w:w="1059" w:type="dxa"/>
            <w:shd w:val="clear" w:color="auto" w:fill="auto"/>
            <w:noWrap/>
            <w:vAlign w:val="bottom"/>
            <w:hideMark/>
          </w:tcPr>
          <w:p w14:paraId="5ADAA5C2" w14:textId="3529E1BD"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10 060 626</w:t>
            </w:r>
          </w:p>
        </w:tc>
        <w:tc>
          <w:tcPr>
            <w:tcW w:w="1276" w:type="dxa"/>
            <w:shd w:val="clear" w:color="auto" w:fill="auto"/>
            <w:noWrap/>
            <w:vAlign w:val="bottom"/>
            <w:hideMark/>
          </w:tcPr>
          <w:p w14:paraId="1115F200" w14:textId="1EDD96B1"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14 332 120</w:t>
            </w:r>
          </w:p>
        </w:tc>
        <w:tc>
          <w:tcPr>
            <w:tcW w:w="1249" w:type="dxa"/>
            <w:shd w:val="clear" w:color="auto" w:fill="auto"/>
            <w:noWrap/>
            <w:vAlign w:val="bottom"/>
            <w:hideMark/>
          </w:tcPr>
          <w:p w14:paraId="11F19A68" w14:textId="0859E1D0"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20 440 922</w:t>
            </w:r>
          </w:p>
        </w:tc>
        <w:tc>
          <w:tcPr>
            <w:tcW w:w="1236" w:type="dxa"/>
            <w:shd w:val="clear" w:color="auto" w:fill="auto"/>
            <w:noWrap/>
            <w:vAlign w:val="bottom"/>
            <w:hideMark/>
          </w:tcPr>
          <w:p w14:paraId="7CBD484B" w14:textId="47CC6607"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10 849 917</w:t>
            </w:r>
          </w:p>
        </w:tc>
        <w:tc>
          <w:tcPr>
            <w:tcW w:w="1249" w:type="dxa"/>
            <w:shd w:val="clear" w:color="auto" w:fill="auto"/>
            <w:noWrap/>
            <w:vAlign w:val="bottom"/>
            <w:hideMark/>
          </w:tcPr>
          <w:p w14:paraId="048B4E26" w14:textId="5E1C3C09"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8 722 500</w:t>
            </w:r>
          </w:p>
        </w:tc>
        <w:tc>
          <w:tcPr>
            <w:tcW w:w="1111" w:type="dxa"/>
            <w:shd w:val="clear" w:color="auto" w:fill="auto"/>
            <w:noWrap/>
            <w:vAlign w:val="bottom"/>
            <w:hideMark/>
          </w:tcPr>
          <w:p w14:paraId="6F41C6AB" w14:textId="0AA76DD5" w:rsidR="004A263C" w:rsidRPr="004A263C" w:rsidRDefault="004A263C" w:rsidP="004A263C">
            <w:pPr>
              <w:spacing w:after="0" w:line="240" w:lineRule="auto"/>
              <w:jc w:val="right"/>
              <w:rPr>
                <w:rFonts w:ascii="Times New Roman" w:eastAsia="Times New Roman" w:hAnsi="Times New Roman" w:cs="Times New Roman"/>
                <w:color w:val="FF0000"/>
                <w:sz w:val="18"/>
                <w:szCs w:val="18"/>
                <w:highlight w:val="yellow"/>
                <w:lang w:eastAsia="en-GB"/>
              </w:rPr>
            </w:pPr>
            <w:r w:rsidRPr="004A263C">
              <w:rPr>
                <w:rFonts w:ascii="Times New Roman" w:hAnsi="Times New Roman" w:cs="Times New Roman"/>
                <w:sz w:val="18"/>
                <w:szCs w:val="18"/>
              </w:rPr>
              <w:t>6 132 808</w:t>
            </w:r>
          </w:p>
        </w:tc>
      </w:tr>
    </w:tbl>
    <w:p w14:paraId="101A1B07" w14:textId="77777777" w:rsidR="00E279CF" w:rsidRPr="002F2955" w:rsidRDefault="00E279CF" w:rsidP="00B32900">
      <w:pPr>
        <w:spacing w:after="0" w:line="240" w:lineRule="auto"/>
        <w:rPr>
          <w:rFonts w:ascii="Times New Roman" w:eastAsia="Times New Roman" w:hAnsi="Times New Roman" w:cs="Times New Roman"/>
          <w:b/>
          <w:color w:val="FF0000"/>
          <w:sz w:val="18"/>
          <w:szCs w:val="18"/>
          <w:highlight w:val="yellow"/>
          <w:lang w:eastAsia="ru-RU"/>
        </w:rPr>
      </w:pPr>
    </w:p>
    <w:p w14:paraId="4DD74265" w14:textId="77777777" w:rsidR="00A1437E" w:rsidRPr="002F2955" w:rsidRDefault="00A1437E"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eastAsia="ru-RU"/>
        </w:rPr>
      </w:pPr>
    </w:p>
    <w:p w14:paraId="1501DE2F" w14:textId="77777777" w:rsidR="00912C74" w:rsidRDefault="00912C74" w:rsidP="00F02221">
      <w:pPr>
        <w:spacing w:before="100" w:beforeAutospacing="1" w:after="100" w:afterAutospacing="1" w:line="240" w:lineRule="auto"/>
        <w:rPr>
          <w:rFonts w:ascii="Times New Roman" w:eastAsia="Times New Roman" w:hAnsi="Times New Roman" w:cs="Times New Roman"/>
          <w:b/>
          <w:sz w:val="24"/>
          <w:szCs w:val="24"/>
          <w:lang w:eastAsia="ru-RU"/>
        </w:rPr>
      </w:pPr>
    </w:p>
    <w:p w14:paraId="3A64BCE7" w14:textId="49836241" w:rsidR="00DE1439" w:rsidRPr="00096725" w:rsidRDefault="006224E7" w:rsidP="00F02221">
      <w:pPr>
        <w:spacing w:before="100" w:beforeAutospacing="1" w:after="100" w:afterAutospacing="1" w:line="240" w:lineRule="auto"/>
        <w:rPr>
          <w:rFonts w:ascii="Times New Roman" w:eastAsia="Times New Roman" w:hAnsi="Times New Roman" w:cs="Times New Roman"/>
          <w:i/>
          <w:lang w:eastAsia="ru-RU"/>
        </w:rPr>
      </w:pPr>
      <w:r w:rsidRPr="00096725">
        <w:rPr>
          <w:rFonts w:ascii="Times New Roman" w:eastAsia="Times New Roman" w:hAnsi="Times New Roman" w:cs="Times New Roman"/>
          <w:b/>
          <w:sz w:val="24"/>
          <w:szCs w:val="24"/>
          <w:lang w:eastAsia="ru-RU"/>
        </w:rPr>
        <w:lastRenderedPageBreak/>
        <w:t>Narva linna suurimad investeeringuobjektid</w:t>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843E93"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096725" w:rsidRPr="00096725">
        <w:rPr>
          <w:rFonts w:ascii="Times New Roman" w:eastAsia="Times New Roman" w:hAnsi="Times New Roman" w:cs="Times New Roman"/>
          <w:b/>
          <w:sz w:val="24"/>
          <w:szCs w:val="24"/>
          <w:lang w:eastAsia="ru-RU"/>
        </w:rPr>
        <w:tab/>
      </w:r>
      <w:r w:rsidR="00DE1439" w:rsidRPr="00096725">
        <w:rPr>
          <w:rFonts w:ascii="Times New Roman" w:eastAsia="Times New Roman" w:hAnsi="Times New Roman" w:cs="Times New Roman"/>
          <w:i/>
          <w:lang w:eastAsia="ru-RU"/>
        </w:rPr>
        <w:t>eurodes</w:t>
      </w:r>
    </w:p>
    <w:tbl>
      <w:tblPr>
        <w:tblW w:w="10099" w:type="dxa"/>
        <w:tblInd w:w="-436" w:type="dxa"/>
        <w:tblLook w:val="04A0" w:firstRow="1" w:lastRow="0" w:firstColumn="1" w:lastColumn="0" w:noHBand="0" w:noVBand="1"/>
      </w:tblPr>
      <w:tblGrid>
        <w:gridCol w:w="3856"/>
        <w:gridCol w:w="1026"/>
        <w:gridCol w:w="1042"/>
        <w:gridCol w:w="1042"/>
        <w:gridCol w:w="1042"/>
        <w:gridCol w:w="1042"/>
        <w:gridCol w:w="1049"/>
      </w:tblGrid>
      <w:tr w:rsidR="002F2955" w:rsidRPr="002F2955" w14:paraId="60EA278A" w14:textId="77777777" w:rsidTr="007A3E80">
        <w:trPr>
          <w:trHeight w:val="594"/>
        </w:trPr>
        <w:tc>
          <w:tcPr>
            <w:tcW w:w="3856"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B86FE85" w14:textId="77777777" w:rsidR="00894FD4" w:rsidRPr="002F72B9" w:rsidRDefault="00894FD4" w:rsidP="00894FD4">
            <w:pPr>
              <w:spacing w:after="0" w:line="240" w:lineRule="auto"/>
              <w:rPr>
                <w:rFonts w:ascii="Times New Roman" w:eastAsia="Times New Roman" w:hAnsi="Times New Roman" w:cs="Times New Roman"/>
                <w:b/>
                <w:bCs/>
                <w:sz w:val="18"/>
                <w:szCs w:val="18"/>
                <w:lang w:eastAsia="en-GB"/>
              </w:rPr>
            </w:pPr>
            <w:r w:rsidRPr="002F72B9">
              <w:rPr>
                <w:rFonts w:ascii="Times New Roman" w:eastAsia="Times New Roman" w:hAnsi="Times New Roman" w:cs="Times New Roman"/>
                <w:b/>
                <w:bCs/>
                <w:sz w:val="18"/>
                <w:szCs w:val="18"/>
                <w:lang w:eastAsia="en-GB"/>
              </w:rPr>
              <w:t xml:space="preserve">Olulised investeeringuprojektid ja tegevused (alati "+" märgiga) - laenude arvelt kavandatud/kavandatavad </w:t>
            </w:r>
          </w:p>
        </w:tc>
        <w:tc>
          <w:tcPr>
            <w:tcW w:w="1026" w:type="dxa"/>
            <w:tcBorders>
              <w:top w:val="single" w:sz="8" w:space="0" w:color="auto"/>
              <w:left w:val="nil"/>
              <w:bottom w:val="single" w:sz="8" w:space="0" w:color="auto"/>
              <w:right w:val="single" w:sz="4" w:space="0" w:color="auto"/>
            </w:tcBorders>
            <w:shd w:val="clear" w:color="000000" w:fill="CCFFCC"/>
            <w:vAlign w:val="bottom"/>
            <w:hideMark/>
          </w:tcPr>
          <w:p w14:paraId="04DF2802" w14:textId="6CA981BC"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894FD4" w:rsidRPr="002F72B9">
              <w:rPr>
                <w:rFonts w:ascii="Times New Roman" w:eastAsia="Times New Roman" w:hAnsi="Times New Roman" w:cs="Times New Roman"/>
                <w:b/>
                <w:bCs/>
                <w:sz w:val="18"/>
                <w:szCs w:val="18"/>
                <w:lang w:eastAsia="en-GB"/>
              </w:rPr>
              <w:t xml:space="preserve"> täitmine</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000E9997" w14:textId="743BA9F0" w:rsidR="00894FD4" w:rsidRPr="002F72B9" w:rsidRDefault="00432E56"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r>
              <w:rPr>
                <w:rFonts w:ascii="Times New Roman" w:eastAsia="Times New Roman" w:hAnsi="Times New Roman" w:cs="Times New Roman"/>
                <w:b/>
                <w:bCs/>
                <w:sz w:val="18"/>
                <w:szCs w:val="18"/>
                <w:lang w:eastAsia="en-GB"/>
              </w:rPr>
              <w:t>eeldatav täitmine</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4B26E68F" w14:textId="3DD766C3"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894FD4" w:rsidRPr="002F72B9">
              <w:rPr>
                <w:rFonts w:ascii="Times New Roman" w:eastAsia="Times New Roman" w:hAnsi="Times New Roman" w:cs="Times New Roman"/>
                <w:b/>
                <w:bCs/>
                <w:sz w:val="18"/>
                <w:szCs w:val="18"/>
                <w:lang w:eastAsia="en-GB"/>
              </w:rPr>
              <w:t xml:space="preserve"> eelarve  </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2E67D857" w14:textId="6415E113"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894FD4" w:rsidRPr="002F72B9">
              <w:rPr>
                <w:rFonts w:ascii="Times New Roman" w:eastAsia="Times New Roman" w:hAnsi="Times New Roman" w:cs="Times New Roman"/>
                <w:b/>
                <w:bCs/>
                <w:sz w:val="18"/>
                <w:szCs w:val="18"/>
                <w:lang w:eastAsia="en-GB"/>
              </w:rPr>
              <w:t xml:space="preserve"> eelarve  </w:t>
            </w:r>
          </w:p>
        </w:tc>
        <w:tc>
          <w:tcPr>
            <w:tcW w:w="1042" w:type="dxa"/>
            <w:tcBorders>
              <w:top w:val="single" w:sz="8" w:space="0" w:color="auto"/>
              <w:left w:val="nil"/>
              <w:bottom w:val="single" w:sz="8" w:space="0" w:color="auto"/>
              <w:right w:val="single" w:sz="4" w:space="0" w:color="auto"/>
            </w:tcBorders>
            <w:shd w:val="clear" w:color="000000" w:fill="CCFFCC"/>
            <w:vAlign w:val="bottom"/>
            <w:hideMark/>
          </w:tcPr>
          <w:p w14:paraId="60E3414B" w14:textId="61E982CB"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894FD4" w:rsidRPr="002F72B9">
              <w:rPr>
                <w:rFonts w:ascii="Times New Roman" w:eastAsia="Times New Roman" w:hAnsi="Times New Roman" w:cs="Times New Roman"/>
                <w:b/>
                <w:bCs/>
                <w:sz w:val="18"/>
                <w:szCs w:val="18"/>
                <w:lang w:eastAsia="en-GB"/>
              </w:rPr>
              <w:t xml:space="preserve"> eelarve  </w:t>
            </w:r>
          </w:p>
        </w:tc>
        <w:tc>
          <w:tcPr>
            <w:tcW w:w="1049" w:type="dxa"/>
            <w:tcBorders>
              <w:top w:val="single" w:sz="8" w:space="0" w:color="auto"/>
              <w:left w:val="nil"/>
              <w:bottom w:val="single" w:sz="8" w:space="0" w:color="auto"/>
              <w:right w:val="single" w:sz="8" w:space="0" w:color="auto"/>
            </w:tcBorders>
            <w:shd w:val="clear" w:color="000000" w:fill="CCFFCC"/>
            <w:vAlign w:val="bottom"/>
            <w:hideMark/>
          </w:tcPr>
          <w:p w14:paraId="094CC339" w14:textId="2D1F047D" w:rsidR="00894FD4" w:rsidRPr="002F72B9" w:rsidRDefault="002F72B9"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894FD4" w:rsidRPr="002F72B9">
              <w:rPr>
                <w:rFonts w:ascii="Times New Roman" w:eastAsia="Times New Roman" w:hAnsi="Times New Roman" w:cs="Times New Roman"/>
                <w:b/>
                <w:bCs/>
                <w:sz w:val="18"/>
                <w:szCs w:val="18"/>
                <w:lang w:eastAsia="en-GB"/>
              </w:rPr>
              <w:t xml:space="preserve"> eelarve  </w:t>
            </w:r>
          </w:p>
        </w:tc>
      </w:tr>
      <w:tr w:rsidR="00411A88" w:rsidRPr="002F2955" w14:paraId="287793CC"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1FBBE10" w14:textId="0DD2D4D8"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Narva linnapiirkonna jalg- ja jalgrattateede võrgustiku rajamine,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01B738FE" w14:textId="57EC190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1 662 439</w:t>
            </w:r>
          </w:p>
        </w:tc>
        <w:tc>
          <w:tcPr>
            <w:tcW w:w="1042" w:type="dxa"/>
            <w:tcBorders>
              <w:top w:val="nil"/>
              <w:left w:val="nil"/>
              <w:bottom w:val="single" w:sz="4" w:space="0" w:color="auto"/>
              <w:right w:val="single" w:sz="4" w:space="0" w:color="auto"/>
            </w:tcBorders>
            <w:shd w:val="clear" w:color="auto" w:fill="auto"/>
            <w:noWrap/>
            <w:vAlign w:val="bottom"/>
            <w:hideMark/>
          </w:tcPr>
          <w:p w14:paraId="6D121F32" w14:textId="144DA55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209 272</w:t>
            </w:r>
          </w:p>
        </w:tc>
        <w:tc>
          <w:tcPr>
            <w:tcW w:w="1042" w:type="dxa"/>
            <w:tcBorders>
              <w:top w:val="nil"/>
              <w:left w:val="nil"/>
              <w:bottom w:val="single" w:sz="4" w:space="0" w:color="auto"/>
              <w:right w:val="single" w:sz="4" w:space="0" w:color="auto"/>
            </w:tcBorders>
            <w:shd w:val="clear" w:color="auto" w:fill="auto"/>
            <w:noWrap/>
            <w:vAlign w:val="bottom"/>
            <w:hideMark/>
          </w:tcPr>
          <w:p w14:paraId="6B43A079" w14:textId="314B570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C7034AD" w14:textId="36E02CA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7A187EC" w14:textId="5D93382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AE82F9E" w14:textId="38FC1F0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r>
      <w:tr w:rsidR="00411A88" w:rsidRPr="002F2955" w14:paraId="21B25A61"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E6DB2F5" w14:textId="2BA63CA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1771D2C" w14:textId="511DBA3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1 221 005</w:t>
            </w:r>
          </w:p>
        </w:tc>
        <w:tc>
          <w:tcPr>
            <w:tcW w:w="1042" w:type="dxa"/>
            <w:tcBorders>
              <w:top w:val="nil"/>
              <w:left w:val="nil"/>
              <w:bottom w:val="single" w:sz="4" w:space="0" w:color="auto"/>
              <w:right w:val="single" w:sz="4" w:space="0" w:color="auto"/>
            </w:tcBorders>
            <w:shd w:val="clear" w:color="auto" w:fill="auto"/>
            <w:noWrap/>
            <w:vAlign w:val="bottom"/>
            <w:hideMark/>
          </w:tcPr>
          <w:p w14:paraId="71A6F55A" w14:textId="542EB88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143 310</w:t>
            </w:r>
          </w:p>
        </w:tc>
        <w:tc>
          <w:tcPr>
            <w:tcW w:w="1042" w:type="dxa"/>
            <w:tcBorders>
              <w:top w:val="nil"/>
              <w:left w:val="nil"/>
              <w:bottom w:val="single" w:sz="4" w:space="0" w:color="auto"/>
              <w:right w:val="single" w:sz="4" w:space="0" w:color="auto"/>
            </w:tcBorders>
            <w:shd w:val="clear" w:color="auto" w:fill="auto"/>
            <w:noWrap/>
            <w:vAlign w:val="bottom"/>
            <w:hideMark/>
          </w:tcPr>
          <w:p w14:paraId="2D1F6BC4" w14:textId="2CB72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976119A" w14:textId="0FDBB96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18DFACB" w14:textId="04030F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DAF9EA" w14:textId="6C2AC5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70B9CA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24202F2" w14:textId="4F1C20B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4977D13C" w14:textId="0B255E0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441 434</w:t>
            </w:r>
          </w:p>
        </w:tc>
        <w:tc>
          <w:tcPr>
            <w:tcW w:w="1042" w:type="dxa"/>
            <w:tcBorders>
              <w:top w:val="nil"/>
              <w:left w:val="nil"/>
              <w:bottom w:val="single" w:sz="4" w:space="0" w:color="auto"/>
              <w:right w:val="single" w:sz="4" w:space="0" w:color="auto"/>
            </w:tcBorders>
            <w:shd w:val="clear" w:color="auto" w:fill="auto"/>
            <w:noWrap/>
            <w:vAlign w:val="bottom"/>
            <w:hideMark/>
          </w:tcPr>
          <w:p w14:paraId="14A2C40A" w14:textId="5C4FBC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65 962</w:t>
            </w:r>
          </w:p>
        </w:tc>
        <w:tc>
          <w:tcPr>
            <w:tcW w:w="1042" w:type="dxa"/>
            <w:tcBorders>
              <w:top w:val="nil"/>
              <w:left w:val="nil"/>
              <w:bottom w:val="single" w:sz="4" w:space="0" w:color="auto"/>
              <w:right w:val="single" w:sz="4" w:space="0" w:color="auto"/>
            </w:tcBorders>
            <w:shd w:val="clear" w:color="auto" w:fill="auto"/>
            <w:noWrap/>
            <w:vAlign w:val="bottom"/>
            <w:hideMark/>
          </w:tcPr>
          <w:p w14:paraId="434773EC" w14:textId="478784E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36F8BB" w14:textId="1DCBFB9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2F0E92A" w14:textId="0C19FC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2DB1D1" w14:textId="7280C1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53F870E" w14:textId="77777777" w:rsidTr="00187E40">
        <w:trPr>
          <w:trHeight w:val="411"/>
        </w:trPr>
        <w:tc>
          <w:tcPr>
            <w:tcW w:w="3856" w:type="dxa"/>
            <w:tcBorders>
              <w:top w:val="nil"/>
              <w:left w:val="single" w:sz="4" w:space="0" w:color="auto"/>
              <w:bottom w:val="single" w:sz="4" w:space="0" w:color="auto"/>
              <w:right w:val="single" w:sz="4" w:space="0" w:color="auto"/>
            </w:tcBorders>
            <w:shd w:val="clear" w:color="auto" w:fill="auto"/>
            <w:hideMark/>
          </w:tcPr>
          <w:p w14:paraId="2385C202" w14:textId="0173EC2E"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 xml:space="preserve">TEN-T transiitteede rekonstrueerimistööd Narvas </w:t>
            </w:r>
          </w:p>
        </w:tc>
        <w:tc>
          <w:tcPr>
            <w:tcW w:w="1026" w:type="dxa"/>
            <w:tcBorders>
              <w:top w:val="nil"/>
              <w:left w:val="nil"/>
              <w:bottom w:val="single" w:sz="4" w:space="0" w:color="auto"/>
              <w:right w:val="single" w:sz="4" w:space="0" w:color="auto"/>
            </w:tcBorders>
            <w:shd w:val="clear" w:color="auto" w:fill="auto"/>
            <w:noWrap/>
            <w:vAlign w:val="bottom"/>
            <w:hideMark/>
          </w:tcPr>
          <w:p w14:paraId="5D708C8F" w14:textId="290ACFB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41CD2EE1" w14:textId="0648E17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4 500 000</w:t>
            </w:r>
          </w:p>
        </w:tc>
        <w:tc>
          <w:tcPr>
            <w:tcW w:w="1042" w:type="dxa"/>
            <w:tcBorders>
              <w:top w:val="nil"/>
              <w:left w:val="nil"/>
              <w:bottom w:val="single" w:sz="4" w:space="0" w:color="auto"/>
              <w:right w:val="single" w:sz="4" w:space="0" w:color="auto"/>
            </w:tcBorders>
            <w:shd w:val="clear" w:color="auto" w:fill="auto"/>
            <w:noWrap/>
            <w:vAlign w:val="bottom"/>
            <w:hideMark/>
          </w:tcPr>
          <w:p w14:paraId="778C3AE9" w14:textId="0BDE628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6 944 392</w:t>
            </w:r>
          </w:p>
        </w:tc>
        <w:tc>
          <w:tcPr>
            <w:tcW w:w="1042" w:type="dxa"/>
            <w:tcBorders>
              <w:top w:val="nil"/>
              <w:left w:val="nil"/>
              <w:bottom w:val="single" w:sz="4" w:space="0" w:color="auto"/>
              <w:right w:val="single" w:sz="4" w:space="0" w:color="auto"/>
            </w:tcBorders>
            <w:shd w:val="clear" w:color="auto" w:fill="auto"/>
            <w:noWrap/>
            <w:vAlign w:val="bottom"/>
            <w:hideMark/>
          </w:tcPr>
          <w:p w14:paraId="59BD004B" w14:textId="02BD251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2 276 399</w:t>
            </w:r>
          </w:p>
        </w:tc>
        <w:tc>
          <w:tcPr>
            <w:tcW w:w="1042" w:type="dxa"/>
            <w:tcBorders>
              <w:top w:val="nil"/>
              <w:left w:val="nil"/>
              <w:bottom w:val="single" w:sz="4" w:space="0" w:color="auto"/>
              <w:right w:val="single" w:sz="4" w:space="0" w:color="auto"/>
            </w:tcBorders>
            <w:shd w:val="clear" w:color="auto" w:fill="auto"/>
            <w:noWrap/>
            <w:vAlign w:val="bottom"/>
            <w:hideMark/>
          </w:tcPr>
          <w:p w14:paraId="42C11CA1" w14:textId="5F779B2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5742F19" w14:textId="0E0B9A2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0C816D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12D0E0A" w14:textId="3792B58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88042F7" w14:textId="0A2DBC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B95D374" w14:textId="0A62DB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2DDDC04A" w14:textId="7EB1245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4 700 000</w:t>
            </w:r>
          </w:p>
        </w:tc>
        <w:tc>
          <w:tcPr>
            <w:tcW w:w="1042" w:type="dxa"/>
            <w:tcBorders>
              <w:top w:val="nil"/>
              <w:left w:val="nil"/>
              <w:bottom w:val="single" w:sz="4" w:space="0" w:color="auto"/>
              <w:right w:val="single" w:sz="4" w:space="0" w:color="auto"/>
            </w:tcBorders>
            <w:shd w:val="clear" w:color="auto" w:fill="auto"/>
            <w:noWrap/>
            <w:vAlign w:val="bottom"/>
            <w:hideMark/>
          </w:tcPr>
          <w:p w14:paraId="2F26A4BC" w14:textId="56FD64A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2 276 399</w:t>
            </w:r>
          </w:p>
        </w:tc>
        <w:tc>
          <w:tcPr>
            <w:tcW w:w="1042" w:type="dxa"/>
            <w:tcBorders>
              <w:top w:val="nil"/>
              <w:left w:val="nil"/>
              <w:bottom w:val="single" w:sz="4" w:space="0" w:color="auto"/>
              <w:right w:val="single" w:sz="4" w:space="0" w:color="auto"/>
            </w:tcBorders>
            <w:shd w:val="clear" w:color="auto" w:fill="auto"/>
            <w:noWrap/>
            <w:vAlign w:val="bottom"/>
            <w:hideMark/>
          </w:tcPr>
          <w:p w14:paraId="788A8F91" w14:textId="286239A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6B2B49E" w14:textId="3287D5D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A50E97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72149A3" w14:textId="7A6ABE7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3312E502" w14:textId="3A231F1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76E83BB0" w14:textId="39C29EE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2 500 000</w:t>
            </w:r>
          </w:p>
        </w:tc>
        <w:tc>
          <w:tcPr>
            <w:tcW w:w="1042" w:type="dxa"/>
            <w:tcBorders>
              <w:top w:val="nil"/>
              <w:left w:val="nil"/>
              <w:bottom w:val="single" w:sz="4" w:space="0" w:color="auto"/>
              <w:right w:val="single" w:sz="4" w:space="0" w:color="auto"/>
            </w:tcBorders>
            <w:shd w:val="clear" w:color="auto" w:fill="auto"/>
            <w:noWrap/>
            <w:vAlign w:val="bottom"/>
            <w:hideMark/>
          </w:tcPr>
          <w:p w14:paraId="4646D775" w14:textId="6BDD6E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2 244 392</w:t>
            </w:r>
          </w:p>
        </w:tc>
        <w:tc>
          <w:tcPr>
            <w:tcW w:w="1042" w:type="dxa"/>
            <w:tcBorders>
              <w:top w:val="nil"/>
              <w:left w:val="nil"/>
              <w:bottom w:val="single" w:sz="4" w:space="0" w:color="auto"/>
              <w:right w:val="single" w:sz="4" w:space="0" w:color="auto"/>
            </w:tcBorders>
            <w:shd w:val="clear" w:color="auto" w:fill="auto"/>
            <w:noWrap/>
            <w:vAlign w:val="bottom"/>
            <w:hideMark/>
          </w:tcPr>
          <w:p w14:paraId="26C47B8C" w14:textId="77CCFA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AC46DBE" w14:textId="52090B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CB30198" w14:textId="519CFC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9C35974" w14:textId="77777777" w:rsidTr="00187E40">
        <w:trPr>
          <w:trHeight w:val="411"/>
        </w:trPr>
        <w:tc>
          <w:tcPr>
            <w:tcW w:w="3856" w:type="dxa"/>
            <w:tcBorders>
              <w:top w:val="nil"/>
              <w:left w:val="single" w:sz="4" w:space="0" w:color="auto"/>
              <w:bottom w:val="single" w:sz="4" w:space="0" w:color="auto"/>
              <w:right w:val="single" w:sz="4" w:space="0" w:color="auto"/>
            </w:tcBorders>
            <w:shd w:val="clear" w:color="auto" w:fill="auto"/>
            <w:hideMark/>
          </w:tcPr>
          <w:p w14:paraId="4D18DAAF" w14:textId="0EC5058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Narva raekoja hoone ja platsi rekonstrueerimine</w:t>
            </w:r>
          </w:p>
        </w:tc>
        <w:tc>
          <w:tcPr>
            <w:tcW w:w="1026" w:type="dxa"/>
            <w:tcBorders>
              <w:top w:val="nil"/>
              <w:left w:val="nil"/>
              <w:bottom w:val="single" w:sz="4" w:space="0" w:color="auto"/>
              <w:right w:val="single" w:sz="4" w:space="0" w:color="auto"/>
            </w:tcBorders>
            <w:shd w:val="clear" w:color="auto" w:fill="auto"/>
            <w:noWrap/>
            <w:vAlign w:val="bottom"/>
            <w:hideMark/>
          </w:tcPr>
          <w:p w14:paraId="4D8A59B8" w14:textId="318E0D8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4FA0C222" w14:textId="72E06DA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2 410 281</w:t>
            </w:r>
          </w:p>
        </w:tc>
        <w:tc>
          <w:tcPr>
            <w:tcW w:w="1042" w:type="dxa"/>
            <w:tcBorders>
              <w:top w:val="nil"/>
              <w:left w:val="nil"/>
              <w:bottom w:val="single" w:sz="4" w:space="0" w:color="auto"/>
              <w:right w:val="single" w:sz="4" w:space="0" w:color="auto"/>
            </w:tcBorders>
            <w:shd w:val="clear" w:color="auto" w:fill="auto"/>
            <w:noWrap/>
            <w:vAlign w:val="bottom"/>
            <w:hideMark/>
          </w:tcPr>
          <w:p w14:paraId="65446778" w14:textId="74269D0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4 717 629</w:t>
            </w:r>
          </w:p>
        </w:tc>
        <w:tc>
          <w:tcPr>
            <w:tcW w:w="1042" w:type="dxa"/>
            <w:tcBorders>
              <w:top w:val="nil"/>
              <w:left w:val="nil"/>
              <w:bottom w:val="single" w:sz="4" w:space="0" w:color="auto"/>
              <w:right w:val="single" w:sz="4" w:space="0" w:color="auto"/>
            </w:tcBorders>
            <w:shd w:val="clear" w:color="auto" w:fill="auto"/>
            <w:noWrap/>
            <w:vAlign w:val="bottom"/>
            <w:hideMark/>
          </w:tcPr>
          <w:p w14:paraId="0C424DA0" w14:textId="4B54755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6A89D3C" w14:textId="353EF2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DA4E3C8" w14:textId="765ABEB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B51584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64BA344" w14:textId="557B16E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1EC31F4D" w14:textId="14248D5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E949E45" w14:textId="20BF79D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1 002 053</w:t>
            </w:r>
          </w:p>
        </w:tc>
        <w:tc>
          <w:tcPr>
            <w:tcW w:w="1042" w:type="dxa"/>
            <w:tcBorders>
              <w:top w:val="nil"/>
              <w:left w:val="nil"/>
              <w:bottom w:val="single" w:sz="4" w:space="0" w:color="auto"/>
              <w:right w:val="single" w:sz="4" w:space="0" w:color="auto"/>
            </w:tcBorders>
            <w:shd w:val="clear" w:color="auto" w:fill="auto"/>
            <w:noWrap/>
            <w:vAlign w:val="bottom"/>
            <w:hideMark/>
          </w:tcPr>
          <w:p w14:paraId="668899FA" w14:textId="2EDC9E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3 938 117</w:t>
            </w:r>
          </w:p>
        </w:tc>
        <w:tc>
          <w:tcPr>
            <w:tcW w:w="1042" w:type="dxa"/>
            <w:tcBorders>
              <w:top w:val="nil"/>
              <w:left w:val="nil"/>
              <w:bottom w:val="single" w:sz="4" w:space="0" w:color="auto"/>
              <w:right w:val="single" w:sz="4" w:space="0" w:color="auto"/>
            </w:tcBorders>
            <w:shd w:val="clear" w:color="auto" w:fill="auto"/>
            <w:noWrap/>
            <w:vAlign w:val="bottom"/>
            <w:hideMark/>
          </w:tcPr>
          <w:p w14:paraId="2187EEA7" w14:textId="6C6946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DB468B" w14:textId="6FBA2E4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52E4672" w14:textId="6594E4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58B03A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AB5A0D2" w14:textId="25677F0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4E77521" w14:textId="5C42163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2 160</w:t>
            </w:r>
          </w:p>
        </w:tc>
        <w:tc>
          <w:tcPr>
            <w:tcW w:w="1042" w:type="dxa"/>
            <w:tcBorders>
              <w:top w:val="nil"/>
              <w:left w:val="nil"/>
              <w:bottom w:val="single" w:sz="4" w:space="0" w:color="auto"/>
              <w:right w:val="single" w:sz="4" w:space="0" w:color="auto"/>
            </w:tcBorders>
            <w:shd w:val="clear" w:color="auto" w:fill="auto"/>
            <w:noWrap/>
            <w:vAlign w:val="bottom"/>
            <w:hideMark/>
          </w:tcPr>
          <w:p w14:paraId="0E85287E" w14:textId="599780E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1 408 228</w:t>
            </w:r>
          </w:p>
        </w:tc>
        <w:tc>
          <w:tcPr>
            <w:tcW w:w="1042" w:type="dxa"/>
            <w:tcBorders>
              <w:top w:val="nil"/>
              <w:left w:val="nil"/>
              <w:bottom w:val="single" w:sz="4" w:space="0" w:color="auto"/>
              <w:right w:val="single" w:sz="4" w:space="0" w:color="auto"/>
            </w:tcBorders>
            <w:shd w:val="clear" w:color="auto" w:fill="auto"/>
            <w:noWrap/>
            <w:vAlign w:val="bottom"/>
            <w:hideMark/>
          </w:tcPr>
          <w:p w14:paraId="256F116A" w14:textId="3C68326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779 512</w:t>
            </w:r>
          </w:p>
        </w:tc>
        <w:tc>
          <w:tcPr>
            <w:tcW w:w="1042" w:type="dxa"/>
            <w:tcBorders>
              <w:top w:val="nil"/>
              <w:left w:val="nil"/>
              <w:bottom w:val="single" w:sz="4" w:space="0" w:color="auto"/>
              <w:right w:val="single" w:sz="4" w:space="0" w:color="auto"/>
            </w:tcBorders>
            <w:shd w:val="clear" w:color="auto" w:fill="auto"/>
            <w:noWrap/>
            <w:vAlign w:val="bottom"/>
            <w:hideMark/>
          </w:tcPr>
          <w:p w14:paraId="30FBC65B" w14:textId="4EE408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5F56966" w14:textId="3E1E39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2D94DCF" w14:textId="4D4115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0612DFA" w14:textId="77777777" w:rsidTr="00187E40">
        <w:trPr>
          <w:trHeight w:val="449"/>
        </w:trPr>
        <w:tc>
          <w:tcPr>
            <w:tcW w:w="3856" w:type="dxa"/>
            <w:tcBorders>
              <w:top w:val="nil"/>
              <w:left w:val="single" w:sz="4" w:space="0" w:color="auto"/>
              <w:bottom w:val="single" w:sz="4" w:space="0" w:color="auto"/>
              <w:right w:val="single" w:sz="4" w:space="0" w:color="auto"/>
            </w:tcBorders>
            <w:shd w:val="clear" w:color="auto" w:fill="auto"/>
            <w:hideMark/>
          </w:tcPr>
          <w:p w14:paraId="1117BE1D" w14:textId="50F2DAE5"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Pimeaia pargi rekonstrueerimine,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56E52AF6" w14:textId="7AF8502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6 273</w:t>
            </w:r>
          </w:p>
        </w:tc>
        <w:tc>
          <w:tcPr>
            <w:tcW w:w="1042" w:type="dxa"/>
            <w:tcBorders>
              <w:top w:val="nil"/>
              <w:left w:val="nil"/>
              <w:bottom w:val="single" w:sz="4" w:space="0" w:color="auto"/>
              <w:right w:val="single" w:sz="4" w:space="0" w:color="auto"/>
            </w:tcBorders>
            <w:shd w:val="clear" w:color="auto" w:fill="auto"/>
            <w:noWrap/>
            <w:vAlign w:val="bottom"/>
            <w:hideMark/>
          </w:tcPr>
          <w:p w14:paraId="30AE03B3" w14:textId="595308C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486 779</w:t>
            </w:r>
          </w:p>
        </w:tc>
        <w:tc>
          <w:tcPr>
            <w:tcW w:w="1042" w:type="dxa"/>
            <w:tcBorders>
              <w:top w:val="nil"/>
              <w:left w:val="nil"/>
              <w:bottom w:val="single" w:sz="4" w:space="0" w:color="auto"/>
              <w:right w:val="single" w:sz="4" w:space="0" w:color="auto"/>
            </w:tcBorders>
            <w:shd w:val="clear" w:color="auto" w:fill="auto"/>
            <w:noWrap/>
            <w:vAlign w:val="bottom"/>
            <w:hideMark/>
          </w:tcPr>
          <w:p w14:paraId="1ED0A5D3" w14:textId="3431252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576412E" w14:textId="33289B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4AF5E05" w14:textId="337D483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6B6DDA1" w14:textId="4A90E8F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0CD27D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B2D840C" w14:textId="7A14E02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C2F8AFD" w14:textId="421806A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3 645</w:t>
            </w:r>
          </w:p>
        </w:tc>
        <w:tc>
          <w:tcPr>
            <w:tcW w:w="1042" w:type="dxa"/>
            <w:tcBorders>
              <w:top w:val="nil"/>
              <w:left w:val="nil"/>
              <w:bottom w:val="single" w:sz="4" w:space="0" w:color="auto"/>
              <w:right w:val="single" w:sz="4" w:space="0" w:color="auto"/>
            </w:tcBorders>
            <w:shd w:val="clear" w:color="auto" w:fill="auto"/>
            <w:noWrap/>
            <w:vAlign w:val="bottom"/>
            <w:hideMark/>
          </w:tcPr>
          <w:p w14:paraId="36F3E274" w14:textId="080FEA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239 254</w:t>
            </w:r>
          </w:p>
        </w:tc>
        <w:tc>
          <w:tcPr>
            <w:tcW w:w="1042" w:type="dxa"/>
            <w:tcBorders>
              <w:top w:val="nil"/>
              <w:left w:val="nil"/>
              <w:bottom w:val="single" w:sz="4" w:space="0" w:color="auto"/>
              <w:right w:val="single" w:sz="4" w:space="0" w:color="auto"/>
            </w:tcBorders>
            <w:shd w:val="clear" w:color="auto" w:fill="auto"/>
            <w:noWrap/>
            <w:vAlign w:val="bottom"/>
            <w:hideMark/>
          </w:tcPr>
          <w:p w14:paraId="45434E1D" w14:textId="5CC3071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2187D6F" w14:textId="76B8C55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90EF6E" w14:textId="7D77E5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33E1C37" w14:textId="6117FC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302C8E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97F7132" w14:textId="1F696BB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59268D8A" w14:textId="683E80B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2 628</w:t>
            </w:r>
          </w:p>
        </w:tc>
        <w:tc>
          <w:tcPr>
            <w:tcW w:w="1042" w:type="dxa"/>
            <w:tcBorders>
              <w:top w:val="nil"/>
              <w:left w:val="nil"/>
              <w:bottom w:val="single" w:sz="4" w:space="0" w:color="auto"/>
              <w:right w:val="single" w:sz="4" w:space="0" w:color="auto"/>
            </w:tcBorders>
            <w:shd w:val="clear" w:color="auto" w:fill="auto"/>
            <w:noWrap/>
            <w:vAlign w:val="bottom"/>
            <w:hideMark/>
          </w:tcPr>
          <w:p w14:paraId="3710C312" w14:textId="7DC8B2A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247 525</w:t>
            </w:r>
          </w:p>
        </w:tc>
        <w:tc>
          <w:tcPr>
            <w:tcW w:w="1042" w:type="dxa"/>
            <w:tcBorders>
              <w:top w:val="nil"/>
              <w:left w:val="nil"/>
              <w:bottom w:val="single" w:sz="4" w:space="0" w:color="auto"/>
              <w:right w:val="single" w:sz="4" w:space="0" w:color="auto"/>
            </w:tcBorders>
            <w:shd w:val="clear" w:color="auto" w:fill="auto"/>
            <w:noWrap/>
            <w:vAlign w:val="bottom"/>
            <w:hideMark/>
          </w:tcPr>
          <w:p w14:paraId="19185E83" w14:textId="689877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EE7A51" w14:textId="592AEDB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5D74E25" w14:textId="004633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FDD9750" w14:textId="42E3ED3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D4D7040"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743DE04E" w14:textId="344BB83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Stockholmi platsi</w:t>
            </w:r>
            <w:r w:rsidRPr="00411A88">
              <w:rPr>
                <w:rFonts w:ascii="Times New Roman" w:hAnsi="Times New Roman" w:cs="Times New Roman"/>
                <w:b/>
                <w:bCs/>
                <w:sz w:val="18"/>
                <w:szCs w:val="18"/>
              </w:rPr>
              <w:br/>
              <w:t>projekteerimine ja ehitus</w:t>
            </w:r>
            <w:r w:rsidR="0018783B">
              <w:rPr>
                <w:rFonts w:ascii="Times New Roman" w:hAnsi="Times New Roman" w:cs="Times New Roman"/>
                <w:b/>
                <w:bCs/>
                <w:sz w:val="18"/>
                <w:szCs w:val="18"/>
              </w:rPr>
              <w:t>,</w:t>
            </w:r>
            <w:r w:rsidRPr="00411A88">
              <w:rPr>
                <w:rFonts w:ascii="Times New Roman" w:hAnsi="Times New Roman" w:cs="Times New Roman"/>
                <w:b/>
                <w:bCs/>
                <w:sz w:val="18"/>
                <w:szCs w:val="18"/>
              </w:rPr>
              <w:t xml:space="preserve"> I etapp</w:t>
            </w:r>
          </w:p>
        </w:tc>
        <w:tc>
          <w:tcPr>
            <w:tcW w:w="1026" w:type="dxa"/>
            <w:tcBorders>
              <w:top w:val="nil"/>
              <w:left w:val="nil"/>
              <w:bottom w:val="single" w:sz="4" w:space="0" w:color="auto"/>
              <w:right w:val="single" w:sz="4" w:space="0" w:color="auto"/>
            </w:tcBorders>
            <w:shd w:val="clear" w:color="auto" w:fill="auto"/>
            <w:noWrap/>
            <w:vAlign w:val="bottom"/>
            <w:hideMark/>
          </w:tcPr>
          <w:p w14:paraId="04D30621" w14:textId="7AD7E6C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2 040</w:t>
            </w:r>
          </w:p>
        </w:tc>
        <w:tc>
          <w:tcPr>
            <w:tcW w:w="1042" w:type="dxa"/>
            <w:tcBorders>
              <w:top w:val="nil"/>
              <w:left w:val="nil"/>
              <w:bottom w:val="single" w:sz="4" w:space="0" w:color="auto"/>
              <w:right w:val="single" w:sz="4" w:space="0" w:color="auto"/>
            </w:tcBorders>
            <w:shd w:val="clear" w:color="auto" w:fill="auto"/>
            <w:noWrap/>
            <w:vAlign w:val="bottom"/>
            <w:hideMark/>
          </w:tcPr>
          <w:p w14:paraId="2E9EC1C8" w14:textId="6052983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104 634</w:t>
            </w:r>
          </w:p>
        </w:tc>
        <w:tc>
          <w:tcPr>
            <w:tcW w:w="1042" w:type="dxa"/>
            <w:tcBorders>
              <w:top w:val="nil"/>
              <w:left w:val="nil"/>
              <w:bottom w:val="single" w:sz="4" w:space="0" w:color="auto"/>
              <w:right w:val="single" w:sz="4" w:space="0" w:color="auto"/>
            </w:tcBorders>
            <w:shd w:val="clear" w:color="auto" w:fill="auto"/>
            <w:noWrap/>
            <w:vAlign w:val="bottom"/>
            <w:hideMark/>
          </w:tcPr>
          <w:p w14:paraId="1B7CEC6D" w14:textId="76F486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763 842</w:t>
            </w:r>
          </w:p>
        </w:tc>
        <w:tc>
          <w:tcPr>
            <w:tcW w:w="1042" w:type="dxa"/>
            <w:tcBorders>
              <w:top w:val="nil"/>
              <w:left w:val="nil"/>
              <w:bottom w:val="single" w:sz="4" w:space="0" w:color="auto"/>
              <w:right w:val="single" w:sz="4" w:space="0" w:color="auto"/>
            </w:tcBorders>
            <w:shd w:val="clear" w:color="auto" w:fill="auto"/>
            <w:noWrap/>
            <w:vAlign w:val="bottom"/>
            <w:hideMark/>
          </w:tcPr>
          <w:p w14:paraId="2286D21D" w14:textId="3547D46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249 496</w:t>
            </w:r>
          </w:p>
        </w:tc>
        <w:tc>
          <w:tcPr>
            <w:tcW w:w="1042" w:type="dxa"/>
            <w:tcBorders>
              <w:top w:val="nil"/>
              <w:left w:val="nil"/>
              <w:bottom w:val="single" w:sz="4" w:space="0" w:color="auto"/>
              <w:right w:val="single" w:sz="4" w:space="0" w:color="auto"/>
            </w:tcBorders>
            <w:shd w:val="clear" w:color="auto" w:fill="auto"/>
            <w:noWrap/>
            <w:vAlign w:val="bottom"/>
            <w:hideMark/>
          </w:tcPr>
          <w:p w14:paraId="29376513" w14:textId="07FE1CB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D2D48C4" w14:textId="4E30E96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9134D6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ED83A69" w14:textId="0234226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845D551" w14:textId="302163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1551FA" w14:textId="712AD7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EF6BD95" w14:textId="7044BF9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640 501</w:t>
            </w:r>
          </w:p>
        </w:tc>
        <w:tc>
          <w:tcPr>
            <w:tcW w:w="1042" w:type="dxa"/>
            <w:tcBorders>
              <w:top w:val="nil"/>
              <w:left w:val="nil"/>
              <w:bottom w:val="single" w:sz="4" w:space="0" w:color="auto"/>
              <w:right w:val="single" w:sz="4" w:space="0" w:color="auto"/>
            </w:tcBorders>
            <w:shd w:val="clear" w:color="auto" w:fill="auto"/>
            <w:noWrap/>
            <w:vAlign w:val="bottom"/>
            <w:hideMark/>
          </w:tcPr>
          <w:p w14:paraId="3AD3EE32" w14:textId="46CA4CE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213 500</w:t>
            </w:r>
          </w:p>
        </w:tc>
        <w:tc>
          <w:tcPr>
            <w:tcW w:w="1042" w:type="dxa"/>
            <w:tcBorders>
              <w:top w:val="nil"/>
              <w:left w:val="nil"/>
              <w:bottom w:val="single" w:sz="4" w:space="0" w:color="auto"/>
              <w:right w:val="single" w:sz="4" w:space="0" w:color="auto"/>
            </w:tcBorders>
            <w:shd w:val="clear" w:color="auto" w:fill="auto"/>
            <w:noWrap/>
            <w:vAlign w:val="bottom"/>
            <w:hideMark/>
          </w:tcPr>
          <w:p w14:paraId="6F65D1AC" w14:textId="036C27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029A7B3" w14:textId="28BB657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0B8AB58"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48C436E" w14:textId="4AAD722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403877D" w14:textId="0DAF099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2 040</w:t>
            </w:r>
          </w:p>
        </w:tc>
        <w:tc>
          <w:tcPr>
            <w:tcW w:w="1042" w:type="dxa"/>
            <w:tcBorders>
              <w:top w:val="nil"/>
              <w:left w:val="nil"/>
              <w:bottom w:val="single" w:sz="4" w:space="0" w:color="auto"/>
              <w:right w:val="single" w:sz="4" w:space="0" w:color="auto"/>
            </w:tcBorders>
            <w:shd w:val="clear" w:color="auto" w:fill="auto"/>
            <w:noWrap/>
            <w:vAlign w:val="bottom"/>
            <w:hideMark/>
          </w:tcPr>
          <w:p w14:paraId="6671868C" w14:textId="0D64CC4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104 634</w:t>
            </w:r>
          </w:p>
        </w:tc>
        <w:tc>
          <w:tcPr>
            <w:tcW w:w="1042" w:type="dxa"/>
            <w:tcBorders>
              <w:top w:val="nil"/>
              <w:left w:val="nil"/>
              <w:bottom w:val="single" w:sz="4" w:space="0" w:color="auto"/>
              <w:right w:val="single" w:sz="4" w:space="0" w:color="auto"/>
            </w:tcBorders>
            <w:shd w:val="clear" w:color="auto" w:fill="auto"/>
            <w:noWrap/>
            <w:vAlign w:val="bottom"/>
            <w:hideMark/>
          </w:tcPr>
          <w:p w14:paraId="2C439548" w14:textId="209A452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123 341</w:t>
            </w:r>
          </w:p>
        </w:tc>
        <w:tc>
          <w:tcPr>
            <w:tcW w:w="1042" w:type="dxa"/>
            <w:tcBorders>
              <w:top w:val="nil"/>
              <w:left w:val="nil"/>
              <w:bottom w:val="single" w:sz="4" w:space="0" w:color="auto"/>
              <w:right w:val="single" w:sz="4" w:space="0" w:color="auto"/>
            </w:tcBorders>
            <w:shd w:val="clear" w:color="auto" w:fill="auto"/>
            <w:noWrap/>
            <w:vAlign w:val="bottom"/>
            <w:hideMark/>
          </w:tcPr>
          <w:p w14:paraId="37C2BEA1" w14:textId="1FCDB3C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35 996</w:t>
            </w:r>
          </w:p>
        </w:tc>
        <w:tc>
          <w:tcPr>
            <w:tcW w:w="1042" w:type="dxa"/>
            <w:tcBorders>
              <w:top w:val="nil"/>
              <w:left w:val="nil"/>
              <w:bottom w:val="single" w:sz="4" w:space="0" w:color="auto"/>
              <w:right w:val="single" w:sz="4" w:space="0" w:color="auto"/>
            </w:tcBorders>
            <w:shd w:val="clear" w:color="auto" w:fill="auto"/>
            <w:noWrap/>
            <w:vAlign w:val="bottom"/>
            <w:hideMark/>
          </w:tcPr>
          <w:p w14:paraId="4517E74D" w14:textId="212A702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115362" w14:textId="3BE03F9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139DD04"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7923984" w14:textId="2A77DF0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linna tänavavalgustu</w:t>
            </w:r>
            <w:r w:rsidR="0018783B">
              <w:rPr>
                <w:rFonts w:ascii="Times New Roman" w:hAnsi="Times New Roman" w:cs="Times New Roman"/>
                <w:b/>
                <w:bCs/>
                <w:sz w:val="18"/>
                <w:szCs w:val="18"/>
              </w:rPr>
              <w:t>se taristu renoveerimine</w:t>
            </w:r>
          </w:p>
        </w:tc>
        <w:tc>
          <w:tcPr>
            <w:tcW w:w="1026" w:type="dxa"/>
            <w:tcBorders>
              <w:top w:val="nil"/>
              <w:left w:val="nil"/>
              <w:bottom w:val="single" w:sz="4" w:space="0" w:color="auto"/>
              <w:right w:val="single" w:sz="4" w:space="0" w:color="auto"/>
            </w:tcBorders>
            <w:shd w:val="clear" w:color="auto" w:fill="auto"/>
            <w:noWrap/>
            <w:vAlign w:val="bottom"/>
            <w:hideMark/>
          </w:tcPr>
          <w:p w14:paraId="1FB56209" w14:textId="370CA14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90 701</w:t>
            </w:r>
          </w:p>
        </w:tc>
        <w:tc>
          <w:tcPr>
            <w:tcW w:w="1042" w:type="dxa"/>
            <w:tcBorders>
              <w:top w:val="nil"/>
              <w:left w:val="nil"/>
              <w:bottom w:val="single" w:sz="4" w:space="0" w:color="auto"/>
              <w:right w:val="single" w:sz="4" w:space="0" w:color="auto"/>
            </w:tcBorders>
            <w:shd w:val="clear" w:color="auto" w:fill="auto"/>
            <w:noWrap/>
            <w:vAlign w:val="bottom"/>
            <w:hideMark/>
          </w:tcPr>
          <w:p w14:paraId="0C7EA806" w14:textId="7733FB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2 173 460</w:t>
            </w:r>
          </w:p>
        </w:tc>
        <w:tc>
          <w:tcPr>
            <w:tcW w:w="1042" w:type="dxa"/>
            <w:tcBorders>
              <w:top w:val="nil"/>
              <w:left w:val="nil"/>
              <w:bottom w:val="single" w:sz="4" w:space="0" w:color="auto"/>
              <w:right w:val="single" w:sz="4" w:space="0" w:color="auto"/>
            </w:tcBorders>
            <w:shd w:val="clear" w:color="auto" w:fill="auto"/>
            <w:noWrap/>
            <w:vAlign w:val="bottom"/>
            <w:hideMark/>
          </w:tcPr>
          <w:p w14:paraId="72009CDB" w14:textId="12503C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1 498 973</w:t>
            </w:r>
          </w:p>
        </w:tc>
        <w:tc>
          <w:tcPr>
            <w:tcW w:w="1042" w:type="dxa"/>
            <w:tcBorders>
              <w:top w:val="nil"/>
              <w:left w:val="nil"/>
              <w:bottom w:val="single" w:sz="4" w:space="0" w:color="auto"/>
              <w:right w:val="single" w:sz="4" w:space="0" w:color="auto"/>
            </w:tcBorders>
            <w:shd w:val="clear" w:color="auto" w:fill="auto"/>
            <w:noWrap/>
            <w:vAlign w:val="bottom"/>
            <w:hideMark/>
          </w:tcPr>
          <w:p w14:paraId="1C8E83FC" w14:textId="3F12CD5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26A08EE" w14:textId="7B071A4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8E556A5" w14:textId="0D39EE2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9F2D78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3E0E3EE" w14:textId="750791C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7594F680" w14:textId="61A32D3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EC192EB" w14:textId="71143C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713 207</w:t>
            </w:r>
          </w:p>
        </w:tc>
        <w:tc>
          <w:tcPr>
            <w:tcW w:w="1042" w:type="dxa"/>
            <w:tcBorders>
              <w:top w:val="nil"/>
              <w:left w:val="nil"/>
              <w:bottom w:val="single" w:sz="4" w:space="0" w:color="auto"/>
              <w:right w:val="single" w:sz="4" w:space="0" w:color="auto"/>
            </w:tcBorders>
            <w:shd w:val="clear" w:color="auto" w:fill="auto"/>
            <w:noWrap/>
            <w:vAlign w:val="bottom"/>
            <w:hideMark/>
          </w:tcPr>
          <w:p w14:paraId="132E3C7B" w14:textId="6A151CE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525 471</w:t>
            </w:r>
          </w:p>
        </w:tc>
        <w:tc>
          <w:tcPr>
            <w:tcW w:w="1042" w:type="dxa"/>
            <w:tcBorders>
              <w:top w:val="nil"/>
              <w:left w:val="nil"/>
              <w:bottom w:val="single" w:sz="4" w:space="0" w:color="auto"/>
              <w:right w:val="single" w:sz="4" w:space="0" w:color="auto"/>
            </w:tcBorders>
            <w:shd w:val="clear" w:color="auto" w:fill="auto"/>
            <w:noWrap/>
            <w:vAlign w:val="bottom"/>
            <w:hideMark/>
          </w:tcPr>
          <w:p w14:paraId="6FD2FEF1" w14:textId="6A9C52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C8B4F9A" w14:textId="41DD238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7977B9" w14:textId="4C366BD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3EDC9F7"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444839C" w14:textId="1C580B03"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379B868" w14:textId="5A5C8B5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90 701</w:t>
            </w:r>
          </w:p>
        </w:tc>
        <w:tc>
          <w:tcPr>
            <w:tcW w:w="1042" w:type="dxa"/>
            <w:tcBorders>
              <w:top w:val="nil"/>
              <w:left w:val="nil"/>
              <w:bottom w:val="single" w:sz="4" w:space="0" w:color="auto"/>
              <w:right w:val="single" w:sz="4" w:space="0" w:color="auto"/>
            </w:tcBorders>
            <w:shd w:val="clear" w:color="auto" w:fill="auto"/>
            <w:noWrap/>
            <w:vAlign w:val="bottom"/>
            <w:hideMark/>
          </w:tcPr>
          <w:p w14:paraId="1FA46B97" w14:textId="73D3AB7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1 460 253</w:t>
            </w:r>
          </w:p>
        </w:tc>
        <w:tc>
          <w:tcPr>
            <w:tcW w:w="1042" w:type="dxa"/>
            <w:tcBorders>
              <w:top w:val="nil"/>
              <w:left w:val="nil"/>
              <w:bottom w:val="single" w:sz="4" w:space="0" w:color="auto"/>
              <w:right w:val="single" w:sz="4" w:space="0" w:color="auto"/>
            </w:tcBorders>
            <w:shd w:val="clear" w:color="auto" w:fill="auto"/>
            <w:noWrap/>
            <w:vAlign w:val="bottom"/>
            <w:hideMark/>
          </w:tcPr>
          <w:p w14:paraId="01C03270" w14:textId="6FC4DC8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973 502</w:t>
            </w:r>
          </w:p>
        </w:tc>
        <w:tc>
          <w:tcPr>
            <w:tcW w:w="1042" w:type="dxa"/>
            <w:tcBorders>
              <w:top w:val="nil"/>
              <w:left w:val="nil"/>
              <w:bottom w:val="single" w:sz="4" w:space="0" w:color="auto"/>
              <w:right w:val="single" w:sz="4" w:space="0" w:color="auto"/>
            </w:tcBorders>
            <w:shd w:val="clear" w:color="auto" w:fill="auto"/>
            <w:noWrap/>
            <w:vAlign w:val="bottom"/>
            <w:hideMark/>
          </w:tcPr>
          <w:p w14:paraId="455B971A" w14:textId="0A41929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5C0A4ED" w14:textId="7191028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A83F8D5" w14:textId="7246670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9125D9"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85F32C9" w14:textId="4ABF21B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ja Ivangorodi kaldapealsete ajaloolise kaitseala integreeritud arendamine, III etapp</w:t>
            </w:r>
          </w:p>
        </w:tc>
        <w:tc>
          <w:tcPr>
            <w:tcW w:w="1026" w:type="dxa"/>
            <w:tcBorders>
              <w:top w:val="nil"/>
              <w:left w:val="nil"/>
              <w:bottom w:val="single" w:sz="4" w:space="0" w:color="auto"/>
              <w:right w:val="single" w:sz="4" w:space="0" w:color="auto"/>
            </w:tcBorders>
            <w:shd w:val="clear" w:color="auto" w:fill="auto"/>
            <w:noWrap/>
            <w:vAlign w:val="bottom"/>
            <w:hideMark/>
          </w:tcPr>
          <w:p w14:paraId="572C1E10" w14:textId="718ECC0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960</w:t>
            </w:r>
          </w:p>
        </w:tc>
        <w:tc>
          <w:tcPr>
            <w:tcW w:w="1042" w:type="dxa"/>
            <w:tcBorders>
              <w:top w:val="nil"/>
              <w:left w:val="nil"/>
              <w:bottom w:val="single" w:sz="4" w:space="0" w:color="auto"/>
              <w:right w:val="single" w:sz="4" w:space="0" w:color="auto"/>
            </w:tcBorders>
            <w:shd w:val="clear" w:color="auto" w:fill="auto"/>
            <w:noWrap/>
            <w:vAlign w:val="bottom"/>
            <w:hideMark/>
          </w:tcPr>
          <w:p w14:paraId="528A2BDF" w14:textId="2403E59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1 543 540</w:t>
            </w:r>
          </w:p>
        </w:tc>
        <w:tc>
          <w:tcPr>
            <w:tcW w:w="1042" w:type="dxa"/>
            <w:tcBorders>
              <w:top w:val="nil"/>
              <w:left w:val="nil"/>
              <w:bottom w:val="single" w:sz="4" w:space="0" w:color="auto"/>
              <w:right w:val="single" w:sz="4" w:space="0" w:color="auto"/>
            </w:tcBorders>
            <w:shd w:val="clear" w:color="auto" w:fill="auto"/>
            <w:noWrap/>
            <w:vAlign w:val="bottom"/>
            <w:hideMark/>
          </w:tcPr>
          <w:p w14:paraId="19C1DE9C" w14:textId="559BA51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40 448</w:t>
            </w:r>
          </w:p>
        </w:tc>
        <w:tc>
          <w:tcPr>
            <w:tcW w:w="1042" w:type="dxa"/>
            <w:tcBorders>
              <w:top w:val="nil"/>
              <w:left w:val="nil"/>
              <w:bottom w:val="single" w:sz="4" w:space="0" w:color="auto"/>
              <w:right w:val="single" w:sz="4" w:space="0" w:color="auto"/>
            </w:tcBorders>
            <w:shd w:val="clear" w:color="auto" w:fill="auto"/>
            <w:noWrap/>
            <w:vAlign w:val="bottom"/>
            <w:hideMark/>
          </w:tcPr>
          <w:p w14:paraId="3D85BCEC" w14:textId="11BB8D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AD70B1" w14:textId="235CFB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EC910A9" w14:textId="5011F5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3E7EDA81" w14:textId="77777777" w:rsidTr="00ED69AD">
        <w:trPr>
          <w:trHeight w:val="617"/>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565B274" w14:textId="65F8B4CD"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297BBD98" w14:textId="6FFAD09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960</w:t>
            </w:r>
          </w:p>
        </w:tc>
        <w:tc>
          <w:tcPr>
            <w:tcW w:w="1042" w:type="dxa"/>
            <w:tcBorders>
              <w:top w:val="nil"/>
              <w:left w:val="nil"/>
              <w:bottom w:val="single" w:sz="4" w:space="0" w:color="auto"/>
              <w:right w:val="single" w:sz="4" w:space="0" w:color="auto"/>
            </w:tcBorders>
            <w:shd w:val="clear" w:color="auto" w:fill="auto"/>
            <w:noWrap/>
            <w:vAlign w:val="bottom"/>
            <w:hideMark/>
          </w:tcPr>
          <w:p w14:paraId="0B254591" w14:textId="0E5A399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1 348 949</w:t>
            </w:r>
          </w:p>
        </w:tc>
        <w:tc>
          <w:tcPr>
            <w:tcW w:w="1042" w:type="dxa"/>
            <w:tcBorders>
              <w:top w:val="nil"/>
              <w:left w:val="nil"/>
              <w:bottom w:val="single" w:sz="4" w:space="0" w:color="auto"/>
              <w:right w:val="single" w:sz="4" w:space="0" w:color="auto"/>
            </w:tcBorders>
            <w:shd w:val="clear" w:color="auto" w:fill="auto"/>
            <w:noWrap/>
            <w:vAlign w:val="bottom"/>
            <w:hideMark/>
          </w:tcPr>
          <w:p w14:paraId="2FEA7AE2" w14:textId="305B185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178F436" w14:textId="70ADD9F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3D99BB" w14:textId="04FA034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E3F53CD" w14:textId="1388F0D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BF0E21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3916A72" w14:textId="0D84E3B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CAD5A41" w14:textId="2BC0D4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16C23FD" w14:textId="55BB60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194 591</w:t>
            </w:r>
          </w:p>
        </w:tc>
        <w:tc>
          <w:tcPr>
            <w:tcW w:w="1042" w:type="dxa"/>
            <w:tcBorders>
              <w:top w:val="nil"/>
              <w:left w:val="nil"/>
              <w:bottom w:val="single" w:sz="4" w:space="0" w:color="auto"/>
              <w:right w:val="single" w:sz="4" w:space="0" w:color="auto"/>
            </w:tcBorders>
            <w:shd w:val="clear" w:color="auto" w:fill="auto"/>
            <w:noWrap/>
            <w:vAlign w:val="bottom"/>
            <w:hideMark/>
          </w:tcPr>
          <w:p w14:paraId="6CAD7979" w14:textId="172949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40 448</w:t>
            </w:r>
          </w:p>
        </w:tc>
        <w:tc>
          <w:tcPr>
            <w:tcW w:w="1042" w:type="dxa"/>
            <w:tcBorders>
              <w:top w:val="nil"/>
              <w:left w:val="nil"/>
              <w:bottom w:val="single" w:sz="4" w:space="0" w:color="auto"/>
              <w:right w:val="single" w:sz="4" w:space="0" w:color="auto"/>
            </w:tcBorders>
            <w:shd w:val="clear" w:color="auto" w:fill="auto"/>
            <w:noWrap/>
            <w:vAlign w:val="bottom"/>
            <w:hideMark/>
          </w:tcPr>
          <w:p w14:paraId="561A0B9F" w14:textId="2650EC7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3CA58F" w14:textId="4D6F57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1A82DC5" w14:textId="72B3BDE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347AC3D"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431D779F" w14:textId="290B33C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ja Slantsõ jõeäärsete alade arendamine äri- ja külastuskeskkonna loomiseks</w:t>
            </w:r>
          </w:p>
        </w:tc>
        <w:tc>
          <w:tcPr>
            <w:tcW w:w="1026" w:type="dxa"/>
            <w:tcBorders>
              <w:top w:val="nil"/>
              <w:left w:val="nil"/>
              <w:bottom w:val="single" w:sz="4" w:space="0" w:color="auto"/>
              <w:right w:val="single" w:sz="4" w:space="0" w:color="auto"/>
            </w:tcBorders>
            <w:shd w:val="clear" w:color="auto" w:fill="auto"/>
            <w:noWrap/>
            <w:vAlign w:val="bottom"/>
            <w:hideMark/>
          </w:tcPr>
          <w:p w14:paraId="5C82F99C" w14:textId="671460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2 400</w:t>
            </w:r>
          </w:p>
        </w:tc>
        <w:tc>
          <w:tcPr>
            <w:tcW w:w="1042" w:type="dxa"/>
            <w:tcBorders>
              <w:top w:val="nil"/>
              <w:left w:val="nil"/>
              <w:bottom w:val="single" w:sz="4" w:space="0" w:color="auto"/>
              <w:right w:val="single" w:sz="4" w:space="0" w:color="auto"/>
            </w:tcBorders>
            <w:shd w:val="clear" w:color="auto" w:fill="auto"/>
            <w:noWrap/>
            <w:vAlign w:val="bottom"/>
            <w:hideMark/>
          </w:tcPr>
          <w:p w14:paraId="27AEB043" w14:textId="70DA6D8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381 459</w:t>
            </w:r>
          </w:p>
        </w:tc>
        <w:tc>
          <w:tcPr>
            <w:tcW w:w="1042" w:type="dxa"/>
            <w:tcBorders>
              <w:top w:val="nil"/>
              <w:left w:val="nil"/>
              <w:bottom w:val="single" w:sz="4" w:space="0" w:color="auto"/>
              <w:right w:val="single" w:sz="4" w:space="0" w:color="auto"/>
            </w:tcBorders>
            <w:shd w:val="clear" w:color="auto" w:fill="auto"/>
            <w:noWrap/>
            <w:vAlign w:val="bottom"/>
            <w:hideMark/>
          </w:tcPr>
          <w:p w14:paraId="73ACC4F7" w14:textId="33B5EF2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10 878</w:t>
            </w:r>
          </w:p>
        </w:tc>
        <w:tc>
          <w:tcPr>
            <w:tcW w:w="1042" w:type="dxa"/>
            <w:tcBorders>
              <w:top w:val="nil"/>
              <w:left w:val="nil"/>
              <w:bottom w:val="single" w:sz="4" w:space="0" w:color="auto"/>
              <w:right w:val="single" w:sz="4" w:space="0" w:color="auto"/>
            </w:tcBorders>
            <w:shd w:val="clear" w:color="auto" w:fill="auto"/>
            <w:noWrap/>
            <w:vAlign w:val="bottom"/>
            <w:hideMark/>
          </w:tcPr>
          <w:p w14:paraId="460D34A3" w14:textId="673E1D4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3A92344" w14:textId="70EFB6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ABA9736" w14:textId="737FDB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87FFC1D" w14:textId="77777777" w:rsidTr="00ED69AD">
        <w:trPr>
          <w:trHeight w:val="617"/>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FA76DC9" w14:textId="7EDB87D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52B98C1" w14:textId="29F1C3C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2 400</w:t>
            </w:r>
          </w:p>
        </w:tc>
        <w:tc>
          <w:tcPr>
            <w:tcW w:w="1042" w:type="dxa"/>
            <w:tcBorders>
              <w:top w:val="nil"/>
              <w:left w:val="nil"/>
              <w:bottom w:val="single" w:sz="4" w:space="0" w:color="auto"/>
              <w:right w:val="single" w:sz="4" w:space="0" w:color="auto"/>
            </w:tcBorders>
            <w:shd w:val="clear" w:color="auto" w:fill="auto"/>
            <w:noWrap/>
            <w:vAlign w:val="bottom"/>
            <w:hideMark/>
          </w:tcPr>
          <w:p w14:paraId="648FEAB2" w14:textId="53B9606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188 019</w:t>
            </w:r>
          </w:p>
        </w:tc>
        <w:tc>
          <w:tcPr>
            <w:tcW w:w="1042" w:type="dxa"/>
            <w:tcBorders>
              <w:top w:val="nil"/>
              <w:left w:val="nil"/>
              <w:bottom w:val="single" w:sz="4" w:space="0" w:color="auto"/>
              <w:right w:val="single" w:sz="4" w:space="0" w:color="auto"/>
            </w:tcBorders>
            <w:shd w:val="clear" w:color="auto" w:fill="auto"/>
            <w:noWrap/>
            <w:vAlign w:val="bottom"/>
            <w:hideMark/>
          </w:tcPr>
          <w:p w14:paraId="002B8C8E" w14:textId="005501E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10 878</w:t>
            </w:r>
          </w:p>
        </w:tc>
        <w:tc>
          <w:tcPr>
            <w:tcW w:w="1042" w:type="dxa"/>
            <w:tcBorders>
              <w:top w:val="nil"/>
              <w:left w:val="nil"/>
              <w:bottom w:val="single" w:sz="4" w:space="0" w:color="auto"/>
              <w:right w:val="single" w:sz="4" w:space="0" w:color="auto"/>
            </w:tcBorders>
            <w:shd w:val="clear" w:color="auto" w:fill="auto"/>
            <w:noWrap/>
            <w:vAlign w:val="bottom"/>
            <w:hideMark/>
          </w:tcPr>
          <w:p w14:paraId="21BBC78E" w14:textId="67B0388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BE34D42" w14:textId="4A15D8B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A17A775" w14:textId="0810A1A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017AAC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0F79864" w14:textId="24FBDD0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359DDC1E" w14:textId="483F1CB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4122FB0" w14:textId="47E4DA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193 440</w:t>
            </w:r>
          </w:p>
        </w:tc>
        <w:tc>
          <w:tcPr>
            <w:tcW w:w="1042" w:type="dxa"/>
            <w:tcBorders>
              <w:top w:val="nil"/>
              <w:left w:val="nil"/>
              <w:bottom w:val="single" w:sz="4" w:space="0" w:color="auto"/>
              <w:right w:val="single" w:sz="4" w:space="0" w:color="auto"/>
            </w:tcBorders>
            <w:shd w:val="clear" w:color="auto" w:fill="auto"/>
            <w:noWrap/>
            <w:vAlign w:val="bottom"/>
            <w:hideMark/>
          </w:tcPr>
          <w:p w14:paraId="48BC2823" w14:textId="35EEE0F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55C9F34" w14:textId="46696A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D547B95" w14:textId="2251F60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160056" w14:textId="23A8469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473FD5"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67003FDB" w14:textId="59C464B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Kesklinna Gümnaasiumi ümberkorraldamisel tekkiva põhikooli õppehoone ehitamine ja sisustamine</w:t>
            </w:r>
          </w:p>
        </w:tc>
        <w:tc>
          <w:tcPr>
            <w:tcW w:w="1026" w:type="dxa"/>
            <w:tcBorders>
              <w:top w:val="nil"/>
              <w:left w:val="nil"/>
              <w:bottom w:val="single" w:sz="4" w:space="0" w:color="auto"/>
              <w:right w:val="single" w:sz="4" w:space="0" w:color="auto"/>
            </w:tcBorders>
            <w:shd w:val="clear" w:color="auto" w:fill="auto"/>
            <w:noWrap/>
            <w:vAlign w:val="bottom"/>
            <w:hideMark/>
          </w:tcPr>
          <w:p w14:paraId="0F9E960B" w14:textId="19198A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183 145</w:t>
            </w:r>
          </w:p>
        </w:tc>
        <w:tc>
          <w:tcPr>
            <w:tcW w:w="1042" w:type="dxa"/>
            <w:tcBorders>
              <w:top w:val="nil"/>
              <w:left w:val="nil"/>
              <w:bottom w:val="single" w:sz="4" w:space="0" w:color="auto"/>
              <w:right w:val="single" w:sz="4" w:space="0" w:color="auto"/>
            </w:tcBorders>
            <w:shd w:val="clear" w:color="auto" w:fill="auto"/>
            <w:noWrap/>
            <w:vAlign w:val="bottom"/>
            <w:hideMark/>
          </w:tcPr>
          <w:p w14:paraId="51EEE389" w14:textId="642F61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1 649 023</w:t>
            </w:r>
          </w:p>
        </w:tc>
        <w:tc>
          <w:tcPr>
            <w:tcW w:w="1042" w:type="dxa"/>
            <w:tcBorders>
              <w:top w:val="nil"/>
              <w:left w:val="nil"/>
              <w:bottom w:val="single" w:sz="4" w:space="0" w:color="auto"/>
              <w:right w:val="single" w:sz="4" w:space="0" w:color="auto"/>
            </w:tcBorders>
            <w:shd w:val="clear" w:color="auto" w:fill="auto"/>
            <w:noWrap/>
            <w:vAlign w:val="bottom"/>
            <w:hideMark/>
          </w:tcPr>
          <w:p w14:paraId="549BD9CE" w14:textId="07A1AFA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6 787 478</w:t>
            </w:r>
          </w:p>
        </w:tc>
        <w:tc>
          <w:tcPr>
            <w:tcW w:w="1042" w:type="dxa"/>
            <w:tcBorders>
              <w:top w:val="nil"/>
              <w:left w:val="nil"/>
              <w:bottom w:val="single" w:sz="4" w:space="0" w:color="auto"/>
              <w:right w:val="single" w:sz="4" w:space="0" w:color="auto"/>
            </w:tcBorders>
            <w:shd w:val="clear" w:color="auto" w:fill="auto"/>
            <w:noWrap/>
            <w:vAlign w:val="bottom"/>
            <w:hideMark/>
          </w:tcPr>
          <w:p w14:paraId="79FFA845" w14:textId="784A1E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2 913 000</w:t>
            </w:r>
          </w:p>
        </w:tc>
        <w:tc>
          <w:tcPr>
            <w:tcW w:w="1042" w:type="dxa"/>
            <w:tcBorders>
              <w:top w:val="nil"/>
              <w:left w:val="nil"/>
              <w:bottom w:val="single" w:sz="4" w:space="0" w:color="auto"/>
              <w:right w:val="single" w:sz="4" w:space="0" w:color="auto"/>
            </w:tcBorders>
            <w:shd w:val="clear" w:color="auto" w:fill="auto"/>
            <w:noWrap/>
            <w:vAlign w:val="bottom"/>
            <w:hideMark/>
          </w:tcPr>
          <w:p w14:paraId="5FE7699B" w14:textId="7E8074A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BCB59F7" w14:textId="5649A62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C462A47"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F68A5D1" w14:textId="47E63290"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CAE4228" w14:textId="4A899F9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35 184</w:t>
            </w:r>
          </w:p>
        </w:tc>
        <w:tc>
          <w:tcPr>
            <w:tcW w:w="1042" w:type="dxa"/>
            <w:tcBorders>
              <w:top w:val="nil"/>
              <w:left w:val="nil"/>
              <w:bottom w:val="single" w:sz="4" w:space="0" w:color="auto"/>
              <w:right w:val="single" w:sz="4" w:space="0" w:color="auto"/>
            </w:tcBorders>
            <w:shd w:val="clear" w:color="auto" w:fill="auto"/>
            <w:noWrap/>
            <w:vAlign w:val="bottom"/>
            <w:hideMark/>
          </w:tcPr>
          <w:p w14:paraId="642CBC7D" w14:textId="5D18B21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143 365</w:t>
            </w:r>
          </w:p>
        </w:tc>
        <w:tc>
          <w:tcPr>
            <w:tcW w:w="1042" w:type="dxa"/>
            <w:tcBorders>
              <w:top w:val="nil"/>
              <w:left w:val="nil"/>
              <w:bottom w:val="single" w:sz="4" w:space="0" w:color="auto"/>
              <w:right w:val="single" w:sz="4" w:space="0" w:color="auto"/>
            </w:tcBorders>
            <w:shd w:val="clear" w:color="auto" w:fill="auto"/>
            <w:noWrap/>
            <w:vAlign w:val="bottom"/>
            <w:hideMark/>
          </w:tcPr>
          <w:p w14:paraId="2347FDF3" w14:textId="0498B75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3 534 793</w:t>
            </w:r>
          </w:p>
        </w:tc>
        <w:tc>
          <w:tcPr>
            <w:tcW w:w="1042" w:type="dxa"/>
            <w:tcBorders>
              <w:top w:val="nil"/>
              <w:left w:val="nil"/>
              <w:bottom w:val="single" w:sz="4" w:space="0" w:color="auto"/>
              <w:right w:val="single" w:sz="4" w:space="0" w:color="auto"/>
            </w:tcBorders>
            <w:shd w:val="clear" w:color="auto" w:fill="auto"/>
            <w:noWrap/>
            <w:vAlign w:val="bottom"/>
            <w:hideMark/>
          </w:tcPr>
          <w:p w14:paraId="1BE61464" w14:textId="0D70B23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1 286 658</w:t>
            </w:r>
          </w:p>
        </w:tc>
        <w:tc>
          <w:tcPr>
            <w:tcW w:w="1042" w:type="dxa"/>
            <w:tcBorders>
              <w:top w:val="nil"/>
              <w:left w:val="nil"/>
              <w:bottom w:val="single" w:sz="4" w:space="0" w:color="auto"/>
              <w:right w:val="single" w:sz="4" w:space="0" w:color="auto"/>
            </w:tcBorders>
            <w:shd w:val="clear" w:color="auto" w:fill="auto"/>
            <w:noWrap/>
            <w:vAlign w:val="bottom"/>
            <w:hideMark/>
          </w:tcPr>
          <w:p w14:paraId="64A9143F" w14:textId="34AC519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7A9F82" w14:textId="24C5034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7855FF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AD0966B" w14:textId="6DD9D80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F2782A7" w14:textId="571D6CD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147 961</w:t>
            </w:r>
          </w:p>
        </w:tc>
        <w:tc>
          <w:tcPr>
            <w:tcW w:w="1042" w:type="dxa"/>
            <w:tcBorders>
              <w:top w:val="nil"/>
              <w:left w:val="nil"/>
              <w:bottom w:val="single" w:sz="4" w:space="0" w:color="auto"/>
              <w:right w:val="single" w:sz="4" w:space="0" w:color="auto"/>
            </w:tcBorders>
            <w:shd w:val="clear" w:color="auto" w:fill="auto"/>
            <w:noWrap/>
            <w:vAlign w:val="bottom"/>
            <w:hideMark/>
          </w:tcPr>
          <w:p w14:paraId="19CC1D35" w14:textId="4C36FA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1 505 658</w:t>
            </w:r>
          </w:p>
        </w:tc>
        <w:tc>
          <w:tcPr>
            <w:tcW w:w="1042" w:type="dxa"/>
            <w:tcBorders>
              <w:top w:val="nil"/>
              <w:left w:val="nil"/>
              <w:bottom w:val="single" w:sz="4" w:space="0" w:color="auto"/>
              <w:right w:val="single" w:sz="4" w:space="0" w:color="auto"/>
            </w:tcBorders>
            <w:shd w:val="clear" w:color="auto" w:fill="auto"/>
            <w:noWrap/>
            <w:vAlign w:val="bottom"/>
            <w:hideMark/>
          </w:tcPr>
          <w:p w14:paraId="46893A3E" w14:textId="5AE8C19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3 252 685</w:t>
            </w:r>
          </w:p>
        </w:tc>
        <w:tc>
          <w:tcPr>
            <w:tcW w:w="1042" w:type="dxa"/>
            <w:tcBorders>
              <w:top w:val="nil"/>
              <w:left w:val="nil"/>
              <w:bottom w:val="single" w:sz="4" w:space="0" w:color="auto"/>
              <w:right w:val="single" w:sz="4" w:space="0" w:color="auto"/>
            </w:tcBorders>
            <w:shd w:val="clear" w:color="auto" w:fill="auto"/>
            <w:noWrap/>
            <w:vAlign w:val="bottom"/>
            <w:hideMark/>
          </w:tcPr>
          <w:p w14:paraId="198C3B03" w14:textId="4B6F8E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1 626 342</w:t>
            </w:r>
          </w:p>
        </w:tc>
        <w:tc>
          <w:tcPr>
            <w:tcW w:w="1042" w:type="dxa"/>
            <w:tcBorders>
              <w:top w:val="nil"/>
              <w:left w:val="nil"/>
              <w:bottom w:val="single" w:sz="4" w:space="0" w:color="auto"/>
              <w:right w:val="single" w:sz="4" w:space="0" w:color="auto"/>
            </w:tcBorders>
            <w:shd w:val="clear" w:color="auto" w:fill="auto"/>
            <w:noWrap/>
            <w:vAlign w:val="bottom"/>
            <w:hideMark/>
          </w:tcPr>
          <w:p w14:paraId="33C09771" w14:textId="008954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7E8A1C" w14:textId="7EAABD0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1ABB5A"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32C044A7" w14:textId="00B1A92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Kesklinna  Gümnaasiumi spordihoone energiatõhususe edendamine</w:t>
            </w:r>
          </w:p>
        </w:tc>
        <w:tc>
          <w:tcPr>
            <w:tcW w:w="1026" w:type="dxa"/>
            <w:tcBorders>
              <w:top w:val="nil"/>
              <w:left w:val="nil"/>
              <w:bottom w:val="single" w:sz="4" w:space="0" w:color="auto"/>
              <w:right w:val="single" w:sz="4" w:space="0" w:color="auto"/>
            </w:tcBorders>
            <w:shd w:val="clear" w:color="auto" w:fill="auto"/>
            <w:noWrap/>
            <w:vAlign w:val="bottom"/>
            <w:hideMark/>
          </w:tcPr>
          <w:p w14:paraId="1516890C" w14:textId="2AC1F58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C9444B0" w14:textId="7992A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525 480</w:t>
            </w:r>
          </w:p>
        </w:tc>
        <w:tc>
          <w:tcPr>
            <w:tcW w:w="1042" w:type="dxa"/>
            <w:tcBorders>
              <w:top w:val="nil"/>
              <w:left w:val="nil"/>
              <w:bottom w:val="single" w:sz="4" w:space="0" w:color="auto"/>
              <w:right w:val="single" w:sz="4" w:space="0" w:color="auto"/>
            </w:tcBorders>
            <w:shd w:val="clear" w:color="auto" w:fill="auto"/>
            <w:noWrap/>
            <w:vAlign w:val="bottom"/>
            <w:hideMark/>
          </w:tcPr>
          <w:p w14:paraId="7F1BD7AB" w14:textId="7BBDB3E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A2DC31D" w14:textId="705D86D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8A32372" w14:textId="4FAACD2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593CC8B" w14:textId="7663AB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83B5D26"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69230C7" w14:textId="644DBAE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71662E43" w14:textId="0B2D14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809B6B9" w14:textId="5D398F9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262 836</w:t>
            </w:r>
          </w:p>
        </w:tc>
        <w:tc>
          <w:tcPr>
            <w:tcW w:w="1042" w:type="dxa"/>
            <w:tcBorders>
              <w:top w:val="nil"/>
              <w:left w:val="nil"/>
              <w:bottom w:val="single" w:sz="4" w:space="0" w:color="auto"/>
              <w:right w:val="single" w:sz="4" w:space="0" w:color="auto"/>
            </w:tcBorders>
            <w:shd w:val="clear" w:color="auto" w:fill="auto"/>
            <w:noWrap/>
            <w:vAlign w:val="bottom"/>
            <w:hideMark/>
          </w:tcPr>
          <w:p w14:paraId="27B3D71D" w14:textId="10BC43A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9502969" w14:textId="3886841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3516B9F" w14:textId="72B0A94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59AA1BA" w14:textId="2921357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64DA9F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87148F5" w14:textId="393AD4A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D08A3CA" w14:textId="0EF6EEC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F804C7B" w14:textId="7A367F5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262 644</w:t>
            </w:r>
          </w:p>
        </w:tc>
        <w:tc>
          <w:tcPr>
            <w:tcW w:w="1042" w:type="dxa"/>
            <w:tcBorders>
              <w:top w:val="nil"/>
              <w:left w:val="nil"/>
              <w:bottom w:val="single" w:sz="4" w:space="0" w:color="auto"/>
              <w:right w:val="single" w:sz="4" w:space="0" w:color="auto"/>
            </w:tcBorders>
            <w:shd w:val="clear" w:color="auto" w:fill="auto"/>
            <w:noWrap/>
            <w:vAlign w:val="bottom"/>
            <w:hideMark/>
          </w:tcPr>
          <w:p w14:paraId="2802EB31" w14:textId="35B6E6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3058ED8" w14:textId="50FE16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745B85A" w14:textId="1E1E5AA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BE4444" w14:textId="624E6F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542C72F"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C7D2FBC" w14:textId="6A46759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 uue lasteaia eskiisprojekti </w:t>
            </w:r>
            <w:proofErr w:type="spellStart"/>
            <w:r w:rsidRPr="00411A88">
              <w:rPr>
                <w:rFonts w:ascii="Times New Roman" w:hAnsi="Times New Roman" w:cs="Times New Roman"/>
                <w:b/>
                <w:bCs/>
                <w:sz w:val="18"/>
                <w:szCs w:val="18"/>
              </w:rPr>
              <w:t>koostamine/Uuete</w:t>
            </w:r>
            <w:proofErr w:type="spellEnd"/>
            <w:r w:rsidRPr="00411A88">
              <w:rPr>
                <w:rFonts w:ascii="Times New Roman" w:hAnsi="Times New Roman" w:cs="Times New Roman"/>
                <w:b/>
                <w:bCs/>
                <w:sz w:val="18"/>
                <w:szCs w:val="18"/>
              </w:rPr>
              <w:t xml:space="preserve"> lasteaedade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399D0714" w14:textId="6D40D5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825648E" w14:textId="0B80EE8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8 640</w:t>
            </w:r>
          </w:p>
        </w:tc>
        <w:tc>
          <w:tcPr>
            <w:tcW w:w="1042" w:type="dxa"/>
            <w:tcBorders>
              <w:top w:val="nil"/>
              <w:left w:val="nil"/>
              <w:bottom w:val="single" w:sz="4" w:space="0" w:color="auto"/>
              <w:right w:val="single" w:sz="4" w:space="0" w:color="auto"/>
            </w:tcBorders>
            <w:shd w:val="clear" w:color="auto" w:fill="auto"/>
            <w:noWrap/>
            <w:vAlign w:val="bottom"/>
            <w:hideMark/>
          </w:tcPr>
          <w:p w14:paraId="2D8F70B5" w14:textId="523A38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4 031 360</w:t>
            </w:r>
          </w:p>
        </w:tc>
        <w:tc>
          <w:tcPr>
            <w:tcW w:w="1042" w:type="dxa"/>
            <w:tcBorders>
              <w:top w:val="nil"/>
              <w:left w:val="nil"/>
              <w:bottom w:val="single" w:sz="4" w:space="0" w:color="auto"/>
              <w:right w:val="single" w:sz="4" w:space="0" w:color="auto"/>
            </w:tcBorders>
            <w:shd w:val="clear" w:color="auto" w:fill="auto"/>
            <w:noWrap/>
            <w:vAlign w:val="bottom"/>
            <w:hideMark/>
          </w:tcPr>
          <w:p w14:paraId="72E3906A" w14:textId="3610C8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4 350 000</w:t>
            </w:r>
          </w:p>
        </w:tc>
        <w:tc>
          <w:tcPr>
            <w:tcW w:w="1042" w:type="dxa"/>
            <w:tcBorders>
              <w:top w:val="nil"/>
              <w:left w:val="nil"/>
              <w:bottom w:val="single" w:sz="4" w:space="0" w:color="auto"/>
              <w:right w:val="single" w:sz="4" w:space="0" w:color="auto"/>
            </w:tcBorders>
            <w:shd w:val="clear" w:color="auto" w:fill="auto"/>
            <w:noWrap/>
            <w:vAlign w:val="bottom"/>
            <w:hideMark/>
          </w:tcPr>
          <w:p w14:paraId="1F282959" w14:textId="07B6939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4 000 000</w:t>
            </w:r>
          </w:p>
        </w:tc>
        <w:tc>
          <w:tcPr>
            <w:tcW w:w="1049" w:type="dxa"/>
            <w:tcBorders>
              <w:top w:val="nil"/>
              <w:left w:val="nil"/>
              <w:bottom w:val="single" w:sz="4" w:space="0" w:color="auto"/>
              <w:right w:val="single" w:sz="4" w:space="0" w:color="auto"/>
            </w:tcBorders>
            <w:shd w:val="clear" w:color="auto" w:fill="auto"/>
            <w:noWrap/>
            <w:vAlign w:val="bottom"/>
            <w:hideMark/>
          </w:tcPr>
          <w:p w14:paraId="62C6F21A" w14:textId="6939EC5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5F7FCAC"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DE01396" w14:textId="4ED460FC"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85C6691" w14:textId="4E13202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D792EF" w14:textId="07F56E3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82C8E87" w14:textId="03E460E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0649142" w14:textId="3565B47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D255E01" w14:textId="7F9ADD1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941BB7" w14:textId="668123E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775534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5A50703" w14:textId="56084DD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170ABE3B" w14:textId="3E5665A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230A37F" w14:textId="1C8E91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8 640</w:t>
            </w:r>
          </w:p>
        </w:tc>
        <w:tc>
          <w:tcPr>
            <w:tcW w:w="1042" w:type="dxa"/>
            <w:tcBorders>
              <w:top w:val="nil"/>
              <w:left w:val="nil"/>
              <w:bottom w:val="single" w:sz="4" w:space="0" w:color="auto"/>
              <w:right w:val="single" w:sz="4" w:space="0" w:color="auto"/>
            </w:tcBorders>
            <w:shd w:val="clear" w:color="auto" w:fill="auto"/>
            <w:noWrap/>
            <w:vAlign w:val="bottom"/>
            <w:hideMark/>
          </w:tcPr>
          <w:p w14:paraId="6EFCEC3E" w14:textId="0A6FD29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4 031 360</w:t>
            </w:r>
          </w:p>
        </w:tc>
        <w:tc>
          <w:tcPr>
            <w:tcW w:w="1042" w:type="dxa"/>
            <w:tcBorders>
              <w:top w:val="nil"/>
              <w:left w:val="nil"/>
              <w:bottom w:val="single" w:sz="4" w:space="0" w:color="auto"/>
              <w:right w:val="single" w:sz="4" w:space="0" w:color="auto"/>
            </w:tcBorders>
            <w:shd w:val="clear" w:color="auto" w:fill="auto"/>
            <w:noWrap/>
            <w:vAlign w:val="bottom"/>
            <w:hideMark/>
          </w:tcPr>
          <w:p w14:paraId="77FFEDB2" w14:textId="3BBA3A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4 350 000</w:t>
            </w:r>
          </w:p>
        </w:tc>
        <w:tc>
          <w:tcPr>
            <w:tcW w:w="1042" w:type="dxa"/>
            <w:tcBorders>
              <w:top w:val="nil"/>
              <w:left w:val="nil"/>
              <w:bottom w:val="single" w:sz="4" w:space="0" w:color="auto"/>
              <w:right w:val="single" w:sz="4" w:space="0" w:color="auto"/>
            </w:tcBorders>
            <w:shd w:val="clear" w:color="auto" w:fill="auto"/>
            <w:noWrap/>
            <w:vAlign w:val="bottom"/>
            <w:hideMark/>
          </w:tcPr>
          <w:p w14:paraId="304ECA83" w14:textId="51C1E55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4 000 000</w:t>
            </w:r>
          </w:p>
        </w:tc>
        <w:tc>
          <w:tcPr>
            <w:tcW w:w="1049" w:type="dxa"/>
            <w:tcBorders>
              <w:top w:val="nil"/>
              <w:left w:val="nil"/>
              <w:bottom w:val="single" w:sz="4" w:space="0" w:color="auto"/>
              <w:right w:val="single" w:sz="4" w:space="0" w:color="auto"/>
            </w:tcBorders>
            <w:shd w:val="clear" w:color="auto" w:fill="auto"/>
            <w:noWrap/>
            <w:vAlign w:val="bottom"/>
            <w:hideMark/>
          </w:tcPr>
          <w:p w14:paraId="59BBDF60" w14:textId="21DB08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2DF87BF"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B085F67" w14:textId="796A81F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Tuleviku ja </w:t>
            </w:r>
            <w:proofErr w:type="spellStart"/>
            <w:r w:rsidRPr="00411A88">
              <w:rPr>
                <w:rFonts w:ascii="Times New Roman" w:hAnsi="Times New Roman" w:cs="Times New Roman"/>
                <w:b/>
                <w:bCs/>
                <w:sz w:val="18"/>
                <w:szCs w:val="18"/>
              </w:rPr>
              <w:t>Lavretsovi</w:t>
            </w:r>
            <w:proofErr w:type="spellEnd"/>
            <w:r w:rsidRPr="00411A88">
              <w:rPr>
                <w:rFonts w:ascii="Times New Roman" w:hAnsi="Times New Roman" w:cs="Times New Roman"/>
                <w:b/>
                <w:bCs/>
                <w:sz w:val="18"/>
                <w:szCs w:val="18"/>
              </w:rPr>
              <w:t xml:space="preserve"> vahelisel alal puhkeala rajamine</w:t>
            </w:r>
          </w:p>
        </w:tc>
        <w:tc>
          <w:tcPr>
            <w:tcW w:w="1026" w:type="dxa"/>
            <w:tcBorders>
              <w:top w:val="nil"/>
              <w:left w:val="nil"/>
              <w:bottom w:val="single" w:sz="4" w:space="0" w:color="auto"/>
              <w:right w:val="single" w:sz="4" w:space="0" w:color="auto"/>
            </w:tcBorders>
            <w:shd w:val="clear" w:color="auto" w:fill="auto"/>
            <w:noWrap/>
            <w:vAlign w:val="bottom"/>
            <w:hideMark/>
          </w:tcPr>
          <w:p w14:paraId="5B40A405" w14:textId="2C7C57D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96 676</w:t>
            </w:r>
          </w:p>
        </w:tc>
        <w:tc>
          <w:tcPr>
            <w:tcW w:w="1042" w:type="dxa"/>
            <w:tcBorders>
              <w:top w:val="nil"/>
              <w:left w:val="nil"/>
              <w:bottom w:val="single" w:sz="4" w:space="0" w:color="auto"/>
              <w:right w:val="single" w:sz="4" w:space="0" w:color="auto"/>
            </w:tcBorders>
            <w:shd w:val="clear" w:color="auto" w:fill="auto"/>
            <w:noWrap/>
            <w:vAlign w:val="bottom"/>
            <w:hideMark/>
          </w:tcPr>
          <w:p w14:paraId="59E13718" w14:textId="6CD54DC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1 093 881</w:t>
            </w:r>
          </w:p>
        </w:tc>
        <w:tc>
          <w:tcPr>
            <w:tcW w:w="1042" w:type="dxa"/>
            <w:tcBorders>
              <w:top w:val="nil"/>
              <w:left w:val="nil"/>
              <w:bottom w:val="single" w:sz="4" w:space="0" w:color="auto"/>
              <w:right w:val="single" w:sz="4" w:space="0" w:color="auto"/>
            </w:tcBorders>
            <w:shd w:val="clear" w:color="auto" w:fill="auto"/>
            <w:noWrap/>
            <w:vAlign w:val="bottom"/>
            <w:hideMark/>
          </w:tcPr>
          <w:p w14:paraId="300B8769" w14:textId="601F8A2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5568C01" w14:textId="587CC4A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445D96F" w14:textId="783A4AB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6B32D59" w14:textId="173CC6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4DC9DAAE"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467911E" w14:textId="07F4F3C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6436E07F" w14:textId="3D67F73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54 506</w:t>
            </w:r>
          </w:p>
        </w:tc>
        <w:tc>
          <w:tcPr>
            <w:tcW w:w="1042" w:type="dxa"/>
            <w:tcBorders>
              <w:top w:val="nil"/>
              <w:left w:val="nil"/>
              <w:bottom w:val="single" w:sz="4" w:space="0" w:color="auto"/>
              <w:right w:val="single" w:sz="4" w:space="0" w:color="auto"/>
            </w:tcBorders>
            <w:shd w:val="clear" w:color="auto" w:fill="auto"/>
            <w:noWrap/>
            <w:vAlign w:val="bottom"/>
            <w:hideMark/>
          </w:tcPr>
          <w:p w14:paraId="284F559C" w14:textId="3C11AA4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1 073 881</w:t>
            </w:r>
          </w:p>
        </w:tc>
        <w:tc>
          <w:tcPr>
            <w:tcW w:w="1042" w:type="dxa"/>
            <w:tcBorders>
              <w:top w:val="nil"/>
              <w:left w:val="nil"/>
              <w:bottom w:val="single" w:sz="4" w:space="0" w:color="auto"/>
              <w:right w:val="single" w:sz="4" w:space="0" w:color="auto"/>
            </w:tcBorders>
            <w:shd w:val="clear" w:color="auto" w:fill="auto"/>
            <w:noWrap/>
            <w:vAlign w:val="bottom"/>
            <w:hideMark/>
          </w:tcPr>
          <w:p w14:paraId="0694039D" w14:textId="6F08355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5B4B83" w14:textId="1F51EAD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46CEA9D" w14:textId="48500E0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1712CA0" w14:textId="3120ED8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9D32B3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3D715E8" w14:textId="6C8BEF1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D70572B" w14:textId="3D6D18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42 170</w:t>
            </w:r>
          </w:p>
        </w:tc>
        <w:tc>
          <w:tcPr>
            <w:tcW w:w="1042" w:type="dxa"/>
            <w:tcBorders>
              <w:top w:val="nil"/>
              <w:left w:val="nil"/>
              <w:bottom w:val="single" w:sz="4" w:space="0" w:color="auto"/>
              <w:right w:val="single" w:sz="4" w:space="0" w:color="auto"/>
            </w:tcBorders>
            <w:shd w:val="clear" w:color="auto" w:fill="auto"/>
            <w:noWrap/>
            <w:vAlign w:val="bottom"/>
            <w:hideMark/>
          </w:tcPr>
          <w:p w14:paraId="59CD106B" w14:textId="046944E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20 000</w:t>
            </w:r>
          </w:p>
        </w:tc>
        <w:tc>
          <w:tcPr>
            <w:tcW w:w="1042" w:type="dxa"/>
            <w:tcBorders>
              <w:top w:val="nil"/>
              <w:left w:val="nil"/>
              <w:bottom w:val="single" w:sz="4" w:space="0" w:color="auto"/>
              <w:right w:val="single" w:sz="4" w:space="0" w:color="auto"/>
            </w:tcBorders>
            <w:shd w:val="clear" w:color="auto" w:fill="auto"/>
            <w:noWrap/>
            <w:vAlign w:val="bottom"/>
            <w:hideMark/>
          </w:tcPr>
          <w:p w14:paraId="2AFBC631" w14:textId="74A9B8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7EF202B" w14:textId="7F20FA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BB1C758" w14:textId="5F35CB6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395DDF" w14:textId="7690143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AA4B85A"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352E033F" w14:textId="0F4A0BC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Loomade varjupaiga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413F6420" w14:textId="173ABEF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211 786</w:t>
            </w:r>
          </w:p>
        </w:tc>
        <w:tc>
          <w:tcPr>
            <w:tcW w:w="1042" w:type="dxa"/>
            <w:tcBorders>
              <w:top w:val="nil"/>
              <w:left w:val="nil"/>
              <w:bottom w:val="single" w:sz="4" w:space="0" w:color="auto"/>
              <w:right w:val="single" w:sz="4" w:space="0" w:color="auto"/>
            </w:tcBorders>
            <w:shd w:val="clear" w:color="auto" w:fill="auto"/>
            <w:noWrap/>
            <w:vAlign w:val="bottom"/>
            <w:hideMark/>
          </w:tcPr>
          <w:p w14:paraId="37F0EA1B" w14:textId="22C5DF8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845 958</w:t>
            </w:r>
          </w:p>
        </w:tc>
        <w:tc>
          <w:tcPr>
            <w:tcW w:w="1042" w:type="dxa"/>
            <w:tcBorders>
              <w:top w:val="nil"/>
              <w:left w:val="nil"/>
              <w:bottom w:val="single" w:sz="4" w:space="0" w:color="auto"/>
              <w:right w:val="single" w:sz="4" w:space="0" w:color="auto"/>
            </w:tcBorders>
            <w:shd w:val="clear" w:color="auto" w:fill="auto"/>
            <w:noWrap/>
            <w:vAlign w:val="bottom"/>
            <w:hideMark/>
          </w:tcPr>
          <w:p w14:paraId="3051D66A" w14:textId="171DB58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9B7AB9" w14:textId="11D1197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DBFD95C" w14:textId="6AD29A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4026336" w14:textId="28FE167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3DA128B"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C413534" w14:textId="247323E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CA2E3EE" w14:textId="516CD79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193 225</w:t>
            </w:r>
          </w:p>
        </w:tc>
        <w:tc>
          <w:tcPr>
            <w:tcW w:w="1042" w:type="dxa"/>
            <w:tcBorders>
              <w:top w:val="nil"/>
              <w:left w:val="nil"/>
              <w:bottom w:val="single" w:sz="4" w:space="0" w:color="auto"/>
              <w:right w:val="single" w:sz="4" w:space="0" w:color="auto"/>
            </w:tcBorders>
            <w:shd w:val="clear" w:color="auto" w:fill="auto"/>
            <w:noWrap/>
            <w:vAlign w:val="bottom"/>
            <w:hideMark/>
          </w:tcPr>
          <w:p w14:paraId="100F0BB6" w14:textId="675D64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776 094</w:t>
            </w:r>
          </w:p>
        </w:tc>
        <w:tc>
          <w:tcPr>
            <w:tcW w:w="1042" w:type="dxa"/>
            <w:tcBorders>
              <w:top w:val="nil"/>
              <w:left w:val="nil"/>
              <w:bottom w:val="single" w:sz="4" w:space="0" w:color="auto"/>
              <w:right w:val="single" w:sz="4" w:space="0" w:color="auto"/>
            </w:tcBorders>
            <w:shd w:val="clear" w:color="auto" w:fill="auto"/>
            <w:noWrap/>
            <w:vAlign w:val="bottom"/>
            <w:hideMark/>
          </w:tcPr>
          <w:p w14:paraId="2C410E79" w14:textId="58358C3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D50B20" w14:textId="4319389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618BC4B" w14:textId="2EFE07E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DFC51C7" w14:textId="45652FA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A4C449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0060A68" w14:textId="74768F4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2C9FC30" w14:textId="2C34EA2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18 561</w:t>
            </w:r>
          </w:p>
        </w:tc>
        <w:tc>
          <w:tcPr>
            <w:tcW w:w="1042" w:type="dxa"/>
            <w:tcBorders>
              <w:top w:val="nil"/>
              <w:left w:val="nil"/>
              <w:bottom w:val="single" w:sz="4" w:space="0" w:color="auto"/>
              <w:right w:val="single" w:sz="4" w:space="0" w:color="auto"/>
            </w:tcBorders>
            <w:shd w:val="clear" w:color="auto" w:fill="auto"/>
            <w:noWrap/>
            <w:vAlign w:val="bottom"/>
            <w:hideMark/>
          </w:tcPr>
          <w:p w14:paraId="49DCB76C" w14:textId="1BA4456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69 864</w:t>
            </w:r>
          </w:p>
        </w:tc>
        <w:tc>
          <w:tcPr>
            <w:tcW w:w="1042" w:type="dxa"/>
            <w:tcBorders>
              <w:top w:val="nil"/>
              <w:left w:val="nil"/>
              <w:bottom w:val="single" w:sz="4" w:space="0" w:color="auto"/>
              <w:right w:val="single" w:sz="4" w:space="0" w:color="auto"/>
            </w:tcBorders>
            <w:shd w:val="clear" w:color="auto" w:fill="auto"/>
            <w:noWrap/>
            <w:vAlign w:val="bottom"/>
            <w:hideMark/>
          </w:tcPr>
          <w:p w14:paraId="337578FC" w14:textId="2CF091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CAF31B7" w14:textId="6040FC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130EFA" w14:textId="48253B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3249F5" w14:textId="1BABB3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7EA9009"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0AF08085" w14:textId="186300C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lastRenderedPageBreak/>
              <w:t>Viitade ja kaartide uuendus ja paigaldus</w:t>
            </w:r>
          </w:p>
        </w:tc>
        <w:tc>
          <w:tcPr>
            <w:tcW w:w="1026" w:type="dxa"/>
            <w:tcBorders>
              <w:top w:val="nil"/>
              <w:left w:val="nil"/>
              <w:bottom w:val="single" w:sz="4" w:space="0" w:color="auto"/>
              <w:right w:val="single" w:sz="4" w:space="0" w:color="auto"/>
            </w:tcBorders>
            <w:shd w:val="clear" w:color="auto" w:fill="auto"/>
            <w:noWrap/>
            <w:vAlign w:val="bottom"/>
            <w:hideMark/>
          </w:tcPr>
          <w:p w14:paraId="477F271D" w14:textId="6BFA74E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22 228</w:t>
            </w:r>
          </w:p>
        </w:tc>
        <w:tc>
          <w:tcPr>
            <w:tcW w:w="1042" w:type="dxa"/>
            <w:tcBorders>
              <w:top w:val="nil"/>
              <w:left w:val="nil"/>
              <w:bottom w:val="single" w:sz="4" w:space="0" w:color="auto"/>
              <w:right w:val="single" w:sz="4" w:space="0" w:color="auto"/>
            </w:tcBorders>
            <w:shd w:val="clear" w:color="auto" w:fill="auto"/>
            <w:noWrap/>
            <w:vAlign w:val="bottom"/>
            <w:hideMark/>
          </w:tcPr>
          <w:p w14:paraId="740C513C" w14:textId="5DA159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53 668</w:t>
            </w:r>
          </w:p>
        </w:tc>
        <w:tc>
          <w:tcPr>
            <w:tcW w:w="1042" w:type="dxa"/>
            <w:tcBorders>
              <w:top w:val="nil"/>
              <w:left w:val="nil"/>
              <w:bottom w:val="single" w:sz="4" w:space="0" w:color="auto"/>
              <w:right w:val="single" w:sz="4" w:space="0" w:color="auto"/>
            </w:tcBorders>
            <w:shd w:val="clear" w:color="auto" w:fill="auto"/>
            <w:noWrap/>
            <w:vAlign w:val="bottom"/>
            <w:hideMark/>
          </w:tcPr>
          <w:p w14:paraId="17955280" w14:textId="77C9E9E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68ABAF6" w14:textId="0A8B6FD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3334DA1" w14:textId="511140B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0235E04D" w14:textId="0F18F7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859935A"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CA48D9A" w14:textId="705FC01F"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3FD91FBE" w14:textId="373BE2B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7A38ADA" w14:textId="1C9F7BD0"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43 146</w:t>
            </w:r>
          </w:p>
        </w:tc>
        <w:tc>
          <w:tcPr>
            <w:tcW w:w="1042" w:type="dxa"/>
            <w:tcBorders>
              <w:top w:val="nil"/>
              <w:left w:val="nil"/>
              <w:bottom w:val="single" w:sz="4" w:space="0" w:color="auto"/>
              <w:right w:val="single" w:sz="4" w:space="0" w:color="auto"/>
            </w:tcBorders>
            <w:shd w:val="clear" w:color="auto" w:fill="auto"/>
            <w:noWrap/>
            <w:vAlign w:val="bottom"/>
            <w:hideMark/>
          </w:tcPr>
          <w:p w14:paraId="281283F8" w14:textId="7938C62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95D9277" w14:textId="77E5A3C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5C8C31C" w14:textId="0E38FA5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F1E7E2" w14:textId="1DCD810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F5D605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F76E420" w14:textId="0335FEE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F1A5FFD" w14:textId="504EC0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22 228</w:t>
            </w:r>
          </w:p>
        </w:tc>
        <w:tc>
          <w:tcPr>
            <w:tcW w:w="1042" w:type="dxa"/>
            <w:tcBorders>
              <w:top w:val="nil"/>
              <w:left w:val="nil"/>
              <w:bottom w:val="single" w:sz="4" w:space="0" w:color="auto"/>
              <w:right w:val="single" w:sz="4" w:space="0" w:color="auto"/>
            </w:tcBorders>
            <w:shd w:val="clear" w:color="auto" w:fill="auto"/>
            <w:noWrap/>
            <w:vAlign w:val="bottom"/>
            <w:hideMark/>
          </w:tcPr>
          <w:p w14:paraId="21E147E0" w14:textId="400096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10 522</w:t>
            </w:r>
          </w:p>
        </w:tc>
        <w:tc>
          <w:tcPr>
            <w:tcW w:w="1042" w:type="dxa"/>
            <w:tcBorders>
              <w:top w:val="nil"/>
              <w:left w:val="nil"/>
              <w:bottom w:val="single" w:sz="4" w:space="0" w:color="auto"/>
              <w:right w:val="single" w:sz="4" w:space="0" w:color="auto"/>
            </w:tcBorders>
            <w:shd w:val="clear" w:color="auto" w:fill="auto"/>
            <w:noWrap/>
            <w:vAlign w:val="bottom"/>
            <w:hideMark/>
          </w:tcPr>
          <w:p w14:paraId="5A8F237B" w14:textId="302C2E0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510DFC" w14:textId="3B85F74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0925065" w14:textId="3045A5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822EFFD" w14:textId="5239353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D3A146"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7C463ED0" w14:textId="18C49F2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linna Tallinna mnt 30 spordihoone rekonstrueerimise (sh: energiatõhususe edendamine) projekteerimis- ja ehitustööd</w:t>
            </w:r>
          </w:p>
        </w:tc>
        <w:tc>
          <w:tcPr>
            <w:tcW w:w="1026" w:type="dxa"/>
            <w:tcBorders>
              <w:top w:val="nil"/>
              <w:left w:val="nil"/>
              <w:bottom w:val="single" w:sz="4" w:space="0" w:color="auto"/>
              <w:right w:val="single" w:sz="4" w:space="0" w:color="auto"/>
            </w:tcBorders>
            <w:shd w:val="clear" w:color="auto" w:fill="auto"/>
            <w:noWrap/>
            <w:vAlign w:val="bottom"/>
            <w:hideMark/>
          </w:tcPr>
          <w:p w14:paraId="2DE4991D" w14:textId="0FB260B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5D2C893" w14:textId="3B45084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1 497 000</w:t>
            </w:r>
          </w:p>
        </w:tc>
        <w:tc>
          <w:tcPr>
            <w:tcW w:w="1042" w:type="dxa"/>
            <w:tcBorders>
              <w:top w:val="nil"/>
              <w:left w:val="nil"/>
              <w:bottom w:val="single" w:sz="4" w:space="0" w:color="auto"/>
              <w:right w:val="single" w:sz="4" w:space="0" w:color="auto"/>
            </w:tcBorders>
            <w:shd w:val="clear" w:color="auto" w:fill="auto"/>
            <w:noWrap/>
            <w:vAlign w:val="bottom"/>
            <w:hideMark/>
          </w:tcPr>
          <w:p w14:paraId="72657D7A" w14:textId="4767B95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8B9580" w14:textId="6217C7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17F323CC" w14:textId="70A8BA1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65B109D8" w14:textId="00A7707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FD35CF9" w14:textId="77777777" w:rsidTr="00ED69AD">
        <w:trPr>
          <w:trHeight w:val="269"/>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8DED34B" w14:textId="32FFF69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 *</w:t>
            </w:r>
          </w:p>
        </w:tc>
        <w:tc>
          <w:tcPr>
            <w:tcW w:w="1026" w:type="dxa"/>
            <w:tcBorders>
              <w:top w:val="nil"/>
              <w:left w:val="nil"/>
              <w:bottom w:val="single" w:sz="4" w:space="0" w:color="auto"/>
              <w:right w:val="single" w:sz="4" w:space="0" w:color="auto"/>
            </w:tcBorders>
            <w:shd w:val="clear" w:color="auto" w:fill="auto"/>
            <w:noWrap/>
            <w:vAlign w:val="bottom"/>
            <w:hideMark/>
          </w:tcPr>
          <w:p w14:paraId="175CCE6C" w14:textId="5A651AF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E67C78B" w14:textId="6FA42DE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630 000</w:t>
            </w:r>
          </w:p>
        </w:tc>
        <w:tc>
          <w:tcPr>
            <w:tcW w:w="1042" w:type="dxa"/>
            <w:tcBorders>
              <w:top w:val="nil"/>
              <w:left w:val="nil"/>
              <w:bottom w:val="single" w:sz="4" w:space="0" w:color="auto"/>
              <w:right w:val="single" w:sz="4" w:space="0" w:color="auto"/>
            </w:tcBorders>
            <w:shd w:val="clear" w:color="auto" w:fill="auto"/>
            <w:noWrap/>
            <w:vAlign w:val="bottom"/>
            <w:hideMark/>
          </w:tcPr>
          <w:p w14:paraId="4E5F162F" w14:textId="6432CF0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0E2D820" w14:textId="3598323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98A0F4E" w14:textId="3B73524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1079E859" w14:textId="6E7C019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F009F7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AA2909A" w14:textId="3CEBE4C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9923D1D" w14:textId="115B299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A3F3ADA" w14:textId="2E442D8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867 000</w:t>
            </w:r>
          </w:p>
        </w:tc>
        <w:tc>
          <w:tcPr>
            <w:tcW w:w="1042" w:type="dxa"/>
            <w:tcBorders>
              <w:top w:val="nil"/>
              <w:left w:val="nil"/>
              <w:bottom w:val="single" w:sz="4" w:space="0" w:color="auto"/>
              <w:right w:val="single" w:sz="4" w:space="0" w:color="auto"/>
            </w:tcBorders>
            <w:shd w:val="clear" w:color="auto" w:fill="auto"/>
            <w:noWrap/>
            <w:vAlign w:val="bottom"/>
            <w:hideMark/>
          </w:tcPr>
          <w:p w14:paraId="16C1BBAD" w14:textId="2FAB59C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49A6B4" w14:textId="270FE7B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8D0C7A" w14:textId="4659A25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3B2469EE" w14:textId="091938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BE00D3B"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5F33196" w14:textId="363B3A9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Kraavi 1 lasteaia ja lähiala projekteerimine, uue lasteaiahoone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6DC223BA" w14:textId="49A85D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BE18769" w14:textId="3CB5C20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69 372</w:t>
            </w:r>
          </w:p>
        </w:tc>
        <w:tc>
          <w:tcPr>
            <w:tcW w:w="1042" w:type="dxa"/>
            <w:tcBorders>
              <w:top w:val="nil"/>
              <w:left w:val="nil"/>
              <w:bottom w:val="single" w:sz="4" w:space="0" w:color="auto"/>
              <w:right w:val="single" w:sz="4" w:space="0" w:color="auto"/>
            </w:tcBorders>
            <w:shd w:val="clear" w:color="auto" w:fill="auto"/>
            <w:noWrap/>
            <w:vAlign w:val="bottom"/>
            <w:hideMark/>
          </w:tcPr>
          <w:p w14:paraId="2614B644" w14:textId="30488C4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03A1107F" w14:textId="3E2DBFD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550277AE" w14:textId="4409F9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AB63A1B" w14:textId="485434B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27E1C3F" w14:textId="77777777" w:rsidTr="00ED69AD">
        <w:trPr>
          <w:trHeight w:val="102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D6847BA" w14:textId="4D3376DB"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494ACB9" w14:textId="6938CD1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B2FC50" w14:textId="6F75B7C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B86715D" w14:textId="5742B30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FB7D0A0" w14:textId="5B989B9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9CB9425" w14:textId="7672D74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FF1966" w14:textId="4F1C5F1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A4AE80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B0E6D96" w14:textId="42D588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38EDF06" w14:textId="746B27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0EA041" w14:textId="5E2C494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69 372</w:t>
            </w:r>
          </w:p>
        </w:tc>
        <w:tc>
          <w:tcPr>
            <w:tcW w:w="1042" w:type="dxa"/>
            <w:tcBorders>
              <w:top w:val="nil"/>
              <w:left w:val="nil"/>
              <w:bottom w:val="single" w:sz="4" w:space="0" w:color="auto"/>
              <w:right w:val="single" w:sz="4" w:space="0" w:color="auto"/>
            </w:tcBorders>
            <w:shd w:val="clear" w:color="auto" w:fill="auto"/>
            <w:noWrap/>
            <w:vAlign w:val="bottom"/>
            <w:hideMark/>
          </w:tcPr>
          <w:p w14:paraId="1B26A47F" w14:textId="720679F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34816F88" w14:textId="719BABB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2 365 314</w:t>
            </w:r>
          </w:p>
        </w:tc>
        <w:tc>
          <w:tcPr>
            <w:tcW w:w="1042" w:type="dxa"/>
            <w:tcBorders>
              <w:top w:val="nil"/>
              <w:left w:val="nil"/>
              <w:bottom w:val="single" w:sz="4" w:space="0" w:color="auto"/>
              <w:right w:val="single" w:sz="4" w:space="0" w:color="auto"/>
            </w:tcBorders>
            <w:shd w:val="clear" w:color="auto" w:fill="auto"/>
            <w:noWrap/>
            <w:vAlign w:val="bottom"/>
            <w:hideMark/>
          </w:tcPr>
          <w:p w14:paraId="64A0949D" w14:textId="3D6DDC8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F722D90" w14:textId="3BEF08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88537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6B4DC38" w14:textId="0C7B33D9"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Kraavi 1 lasteaia ja lähiala projekteerimine</w:t>
            </w:r>
          </w:p>
        </w:tc>
        <w:tc>
          <w:tcPr>
            <w:tcW w:w="1026" w:type="dxa"/>
            <w:tcBorders>
              <w:top w:val="nil"/>
              <w:left w:val="nil"/>
              <w:bottom w:val="single" w:sz="4" w:space="0" w:color="auto"/>
              <w:right w:val="single" w:sz="4" w:space="0" w:color="auto"/>
            </w:tcBorders>
            <w:shd w:val="clear" w:color="auto" w:fill="auto"/>
            <w:noWrap/>
            <w:vAlign w:val="bottom"/>
            <w:hideMark/>
          </w:tcPr>
          <w:p w14:paraId="63710B3C" w14:textId="00407F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2C8F429" w14:textId="0200F69A" w:rsidR="00411A88" w:rsidRPr="00FC0838" w:rsidRDefault="00FC0838" w:rsidP="005B4CE0">
            <w:pPr>
              <w:spacing w:after="0" w:line="240" w:lineRule="auto"/>
              <w:jc w:val="right"/>
              <w:rPr>
                <w:rFonts w:ascii="Times New Roman" w:eastAsia="Times New Roman" w:hAnsi="Times New Roman" w:cs="Times New Roman"/>
                <w:sz w:val="18"/>
                <w:szCs w:val="18"/>
                <w:highlight w:val="yellow"/>
                <w:lang w:val="ru-RU" w:eastAsia="en-GB"/>
              </w:rPr>
            </w:pPr>
            <w:r>
              <w:rPr>
                <w:rFonts w:ascii="Times New Roman" w:hAnsi="Times New Roman" w:cs="Times New Roman"/>
                <w:b/>
                <w:bCs/>
                <w:sz w:val="18"/>
                <w:szCs w:val="18"/>
                <w:lang w:val="ru-RU"/>
              </w:rPr>
              <w:t>152 946</w:t>
            </w:r>
          </w:p>
        </w:tc>
        <w:tc>
          <w:tcPr>
            <w:tcW w:w="1042" w:type="dxa"/>
            <w:tcBorders>
              <w:top w:val="nil"/>
              <w:left w:val="nil"/>
              <w:bottom w:val="single" w:sz="4" w:space="0" w:color="auto"/>
              <w:right w:val="single" w:sz="4" w:space="0" w:color="auto"/>
            </w:tcBorders>
            <w:shd w:val="clear" w:color="auto" w:fill="auto"/>
            <w:noWrap/>
            <w:vAlign w:val="bottom"/>
            <w:hideMark/>
          </w:tcPr>
          <w:p w14:paraId="724B89EE" w14:textId="6E3DA81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6F762C7" w14:textId="62B411A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B954BAD" w14:textId="164D13C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59850E74" w14:textId="4DFCC18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579EF1B"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8F75944" w14:textId="1EFC900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4287FC2" w14:textId="45B3577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0BA318F" w14:textId="3A0EB4E5" w:rsidR="00411A88" w:rsidRPr="00FC0838" w:rsidRDefault="00FC0838" w:rsidP="005B4CE0">
            <w:pPr>
              <w:spacing w:after="0" w:line="240" w:lineRule="auto"/>
              <w:jc w:val="right"/>
              <w:rPr>
                <w:rFonts w:ascii="Times New Roman" w:eastAsia="Times New Roman" w:hAnsi="Times New Roman" w:cs="Times New Roman"/>
                <w:bCs/>
                <w:sz w:val="18"/>
                <w:szCs w:val="18"/>
                <w:highlight w:val="yellow"/>
                <w:lang w:val="ru-RU" w:eastAsia="en-GB"/>
              </w:rPr>
            </w:pPr>
            <w:r w:rsidRPr="00FC0838">
              <w:rPr>
                <w:rFonts w:ascii="Times New Roman" w:eastAsia="Times New Roman" w:hAnsi="Times New Roman" w:cs="Times New Roman"/>
                <w:bCs/>
                <w:sz w:val="18"/>
                <w:szCs w:val="18"/>
                <w:lang w:val="ru-RU" w:eastAsia="en-GB"/>
              </w:rPr>
              <w:t>152 946</w:t>
            </w:r>
          </w:p>
        </w:tc>
        <w:tc>
          <w:tcPr>
            <w:tcW w:w="1042" w:type="dxa"/>
            <w:tcBorders>
              <w:top w:val="nil"/>
              <w:left w:val="nil"/>
              <w:bottom w:val="single" w:sz="4" w:space="0" w:color="auto"/>
              <w:right w:val="single" w:sz="4" w:space="0" w:color="auto"/>
            </w:tcBorders>
            <w:shd w:val="clear" w:color="auto" w:fill="auto"/>
            <w:noWrap/>
            <w:vAlign w:val="bottom"/>
            <w:hideMark/>
          </w:tcPr>
          <w:p w14:paraId="120C0D00" w14:textId="161EB17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5B6880" w14:textId="43CE22B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4C4FCD9" w14:textId="2C33BDB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24DE88" w14:textId="53B5DCA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BDC65C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1D6C7A2" w14:textId="2FCA0B7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7B57031" w14:textId="4A4C26A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69DAF36" w14:textId="643B76F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A579948" w14:textId="73D8F1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DA06A3A" w14:textId="2175704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E17EB57" w14:textId="09B3072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6AC5241" w14:textId="16C5FD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57FAD63"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413A2950" w14:textId="3119309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color w:val="000000"/>
                <w:sz w:val="18"/>
                <w:szCs w:val="18"/>
              </w:rPr>
              <w:t>Kraavi -</w:t>
            </w:r>
            <w:proofErr w:type="spellStart"/>
            <w:r w:rsidRPr="00411A88">
              <w:rPr>
                <w:rFonts w:ascii="Times New Roman" w:hAnsi="Times New Roman" w:cs="Times New Roman"/>
                <w:b/>
                <w:bCs/>
                <w:color w:val="000000"/>
                <w:sz w:val="18"/>
                <w:szCs w:val="18"/>
              </w:rPr>
              <w:t>Karja-Vaeselapse-Vestervalli</w:t>
            </w:r>
            <w:proofErr w:type="spellEnd"/>
            <w:r w:rsidRPr="00411A88">
              <w:rPr>
                <w:rFonts w:ascii="Times New Roman" w:hAnsi="Times New Roman" w:cs="Times New Roman"/>
                <w:b/>
                <w:bCs/>
                <w:color w:val="000000"/>
                <w:sz w:val="18"/>
                <w:szCs w:val="18"/>
              </w:rPr>
              <w:t xml:space="preserve"> tänavate rekonstrueerimine ja kahe parkla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6F4FB29C" w14:textId="05D20A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F83EEA0" w14:textId="75FCEFFB"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42 276</w:t>
            </w:r>
          </w:p>
        </w:tc>
        <w:tc>
          <w:tcPr>
            <w:tcW w:w="1042" w:type="dxa"/>
            <w:tcBorders>
              <w:top w:val="nil"/>
              <w:left w:val="nil"/>
              <w:bottom w:val="single" w:sz="4" w:space="0" w:color="auto"/>
              <w:right w:val="single" w:sz="4" w:space="0" w:color="auto"/>
            </w:tcBorders>
            <w:shd w:val="clear" w:color="auto" w:fill="auto"/>
            <w:noWrap/>
            <w:vAlign w:val="bottom"/>
            <w:hideMark/>
          </w:tcPr>
          <w:p w14:paraId="636655F3" w14:textId="4334AF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7FC45B5" w14:textId="1897CA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40B2950" w14:textId="4965E6F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B3CC5DE" w14:textId="0917864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0DEF803"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E2BA3B4" w14:textId="4BA6FC55"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B340A3B" w14:textId="73F9465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6794B1C" w14:textId="108B3F1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6432432" w14:textId="468D18D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8D086C2" w14:textId="35A41F1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2CE65DE" w14:textId="7141E56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326C1A1" w14:textId="30EB063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A7CA23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4DD3941" w14:textId="3518C50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r w:rsidR="00113423" w:rsidRPr="00411A88">
              <w:rPr>
                <w:rFonts w:ascii="Times New Roman" w:hAnsi="Times New Roman" w:cs="Times New Roman"/>
                <w:i/>
                <w:iCs/>
                <w:sz w:val="18"/>
                <w:szCs w:val="18"/>
              </w:rPr>
              <w:t xml:space="preserve"> *</w:t>
            </w:r>
          </w:p>
        </w:tc>
        <w:tc>
          <w:tcPr>
            <w:tcW w:w="1026" w:type="dxa"/>
            <w:tcBorders>
              <w:top w:val="nil"/>
              <w:left w:val="nil"/>
              <w:bottom w:val="single" w:sz="4" w:space="0" w:color="auto"/>
              <w:right w:val="single" w:sz="4" w:space="0" w:color="auto"/>
            </w:tcBorders>
            <w:shd w:val="clear" w:color="auto" w:fill="auto"/>
            <w:noWrap/>
            <w:vAlign w:val="bottom"/>
            <w:hideMark/>
          </w:tcPr>
          <w:p w14:paraId="35EA1287" w14:textId="73622D0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FD59A4A" w14:textId="7494D392"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42 276</w:t>
            </w:r>
          </w:p>
        </w:tc>
        <w:tc>
          <w:tcPr>
            <w:tcW w:w="1042" w:type="dxa"/>
            <w:tcBorders>
              <w:top w:val="nil"/>
              <w:left w:val="nil"/>
              <w:bottom w:val="single" w:sz="4" w:space="0" w:color="auto"/>
              <w:right w:val="single" w:sz="4" w:space="0" w:color="auto"/>
            </w:tcBorders>
            <w:shd w:val="clear" w:color="auto" w:fill="auto"/>
            <w:noWrap/>
            <w:vAlign w:val="bottom"/>
            <w:hideMark/>
          </w:tcPr>
          <w:p w14:paraId="708D05B6" w14:textId="32C8451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D2108A2" w14:textId="1090F7A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550FE3" w14:textId="052DEF6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54F33A3" w14:textId="719A4E7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399E2DE"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2A682C6A" w14:textId="3F8254F7"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color w:val="000000"/>
                <w:sz w:val="18"/>
                <w:szCs w:val="18"/>
              </w:rPr>
              <w:t>Kraavi -</w:t>
            </w:r>
            <w:proofErr w:type="spellStart"/>
            <w:r w:rsidRPr="00411A88">
              <w:rPr>
                <w:rFonts w:ascii="Times New Roman" w:hAnsi="Times New Roman" w:cs="Times New Roman"/>
                <w:b/>
                <w:bCs/>
                <w:color w:val="000000"/>
                <w:sz w:val="18"/>
                <w:szCs w:val="18"/>
              </w:rPr>
              <w:t>Karja-Vaeselapse-Vestervalli</w:t>
            </w:r>
            <w:proofErr w:type="spellEnd"/>
            <w:r w:rsidRPr="00411A88">
              <w:rPr>
                <w:rFonts w:ascii="Times New Roman" w:hAnsi="Times New Roman" w:cs="Times New Roman"/>
                <w:b/>
                <w:bCs/>
                <w:color w:val="000000"/>
                <w:sz w:val="18"/>
                <w:szCs w:val="18"/>
              </w:rPr>
              <w:t xml:space="preserve"> tänavate rekonstrueerimine ja kahe parkla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797CB1D3" w14:textId="24E18A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FBEEB41" w14:textId="219AAC2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622 000</w:t>
            </w:r>
          </w:p>
        </w:tc>
        <w:tc>
          <w:tcPr>
            <w:tcW w:w="1042" w:type="dxa"/>
            <w:tcBorders>
              <w:top w:val="nil"/>
              <w:left w:val="nil"/>
              <w:bottom w:val="single" w:sz="4" w:space="0" w:color="auto"/>
              <w:right w:val="single" w:sz="4" w:space="0" w:color="auto"/>
            </w:tcBorders>
            <w:shd w:val="clear" w:color="auto" w:fill="auto"/>
            <w:noWrap/>
            <w:vAlign w:val="bottom"/>
            <w:hideMark/>
          </w:tcPr>
          <w:p w14:paraId="1A540358" w14:textId="39A39E0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410FB92" w14:textId="5E2C984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A8FD726" w14:textId="364E44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B3D8EBE" w14:textId="4CC878C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9B237AD"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1A1424F" w14:textId="067650CA"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2797424" w14:textId="755DFF4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8695FB3" w14:textId="60F2127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622 000</w:t>
            </w:r>
          </w:p>
        </w:tc>
        <w:tc>
          <w:tcPr>
            <w:tcW w:w="1042" w:type="dxa"/>
            <w:tcBorders>
              <w:top w:val="nil"/>
              <w:left w:val="nil"/>
              <w:bottom w:val="single" w:sz="4" w:space="0" w:color="auto"/>
              <w:right w:val="single" w:sz="4" w:space="0" w:color="auto"/>
            </w:tcBorders>
            <w:shd w:val="clear" w:color="auto" w:fill="auto"/>
            <w:noWrap/>
            <w:vAlign w:val="bottom"/>
            <w:hideMark/>
          </w:tcPr>
          <w:p w14:paraId="6D89141A" w14:textId="5AEA6E7C"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ED5293C" w14:textId="274E08F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29BC7BA" w14:textId="5EDC3DB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49F7BE" w14:textId="1F5D794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3BA5BE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50EA0DE" w14:textId="3E0778A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D3E4740" w14:textId="4E76C28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94063F3" w14:textId="6A0453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6474B4E" w14:textId="21ADC5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820A3A3" w14:textId="16F121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73275D0" w14:textId="445A13F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5DE7EFC" w14:textId="2C96CA7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4009E7"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2F642B92" w14:textId="666081BF"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Uue hooldekodu projekteerimine ja ehitamine</w:t>
            </w:r>
          </w:p>
        </w:tc>
        <w:tc>
          <w:tcPr>
            <w:tcW w:w="1026" w:type="dxa"/>
            <w:tcBorders>
              <w:top w:val="nil"/>
              <w:left w:val="nil"/>
              <w:bottom w:val="single" w:sz="4" w:space="0" w:color="auto"/>
              <w:right w:val="single" w:sz="4" w:space="0" w:color="auto"/>
            </w:tcBorders>
            <w:shd w:val="clear" w:color="auto" w:fill="auto"/>
            <w:noWrap/>
            <w:vAlign w:val="bottom"/>
            <w:hideMark/>
          </w:tcPr>
          <w:p w14:paraId="30E84F8A" w14:textId="05FE489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B403041" w14:textId="079032B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131 742</w:t>
            </w:r>
          </w:p>
        </w:tc>
        <w:tc>
          <w:tcPr>
            <w:tcW w:w="1042" w:type="dxa"/>
            <w:tcBorders>
              <w:top w:val="nil"/>
              <w:left w:val="nil"/>
              <w:bottom w:val="single" w:sz="4" w:space="0" w:color="auto"/>
              <w:right w:val="single" w:sz="4" w:space="0" w:color="auto"/>
            </w:tcBorders>
            <w:shd w:val="clear" w:color="auto" w:fill="auto"/>
            <w:noWrap/>
            <w:vAlign w:val="bottom"/>
            <w:hideMark/>
          </w:tcPr>
          <w:p w14:paraId="4888269F" w14:textId="41CDCE1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2A3E8904" w14:textId="30DC4EC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1 000 000</w:t>
            </w:r>
          </w:p>
        </w:tc>
        <w:tc>
          <w:tcPr>
            <w:tcW w:w="1042" w:type="dxa"/>
            <w:tcBorders>
              <w:top w:val="nil"/>
              <w:left w:val="nil"/>
              <w:bottom w:val="single" w:sz="4" w:space="0" w:color="auto"/>
              <w:right w:val="single" w:sz="4" w:space="0" w:color="auto"/>
            </w:tcBorders>
            <w:shd w:val="clear" w:color="auto" w:fill="auto"/>
            <w:noWrap/>
            <w:vAlign w:val="bottom"/>
            <w:hideMark/>
          </w:tcPr>
          <w:p w14:paraId="3C1B1D78" w14:textId="16FF855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77465537" w14:textId="2314536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D05C752"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3C8C48D" w14:textId="4623F35F"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82922B4" w14:textId="645D05C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D24FFD2" w14:textId="0607B9A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F77107B" w14:textId="2FE4A50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5BFF574" w14:textId="63D2FF2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0385AE1" w14:textId="124D13DE"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032741" w14:textId="41E5CBDD"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7471F9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1BC8568" w14:textId="26F71744"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7856C0D8" w14:textId="05F650D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331050C" w14:textId="6D7514E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131 742</w:t>
            </w:r>
          </w:p>
        </w:tc>
        <w:tc>
          <w:tcPr>
            <w:tcW w:w="1042" w:type="dxa"/>
            <w:tcBorders>
              <w:top w:val="nil"/>
              <w:left w:val="nil"/>
              <w:bottom w:val="single" w:sz="4" w:space="0" w:color="auto"/>
              <w:right w:val="single" w:sz="4" w:space="0" w:color="auto"/>
            </w:tcBorders>
            <w:shd w:val="clear" w:color="auto" w:fill="auto"/>
            <w:noWrap/>
            <w:vAlign w:val="bottom"/>
            <w:hideMark/>
          </w:tcPr>
          <w:p w14:paraId="7A9B6A75" w14:textId="34917A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2 000 000</w:t>
            </w:r>
          </w:p>
        </w:tc>
        <w:tc>
          <w:tcPr>
            <w:tcW w:w="1042" w:type="dxa"/>
            <w:tcBorders>
              <w:top w:val="nil"/>
              <w:left w:val="nil"/>
              <w:bottom w:val="single" w:sz="4" w:space="0" w:color="auto"/>
              <w:right w:val="single" w:sz="4" w:space="0" w:color="auto"/>
            </w:tcBorders>
            <w:shd w:val="clear" w:color="auto" w:fill="auto"/>
            <w:noWrap/>
            <w:vAlign w:val="bottom"/>
            <w:hideMark/>
          </w:tcPr>
          <w:p w14:paraId="3750072F" w14:textId="5C598CF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1 000 000</w:t>
            </w:r>
          </w:p>
        </w:tc>
        <w:tc>
          <w:tcPr>
            <w:tcW w:w="1042" w:type="dxa"/>
            <w:tcBorders>
              <w:top w:val="nil"/>
              <w:left w:val="nil"/>
              <w:bottom w:val="single" w:sz="4" w:space="0" w:color="auto"/>
              <w:right w:val="single" w:sz="4" w:space="0" w:color="auto"/>
            </w:tcBorders>
            <w:shd w:val="clear" w:color="auto" w:fill="auto"/>
            <w:noWrap/>
            <w:vAlign w:val="bottom"/>
            <w:hideMark/>
          </w:tcPr>
          <w:p w14:paraId="14307982" w14:textId="21BA0CE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22B22521" w14:textId="344895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9BF1395"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6E94551F" w14:textId="2FBE87B7"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Sotsiaaltöökeskuse Sotsiaalmaja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3) energiasäästu suurendamine, II etapp</w:t>
            </w:r>
          </w:p>
        </w:tc>
        <w:tc>
          <w:tcPr>
            <w:tcW w:w="1026" w:type="dxa"/>
            <w:tcBorders>
              <w:top w:val="nil"/>
              <w:left w:val="nil"/>
              <w:bottom w:val="single" w:sz="4" w:space="0" w:color="auto"/>
              <w:right w:val="single" w:sz="4" w:space="0" w:color="auto"/>
            </w:tcBorders>
            <w:shd w:val="clear" w:color="auto" w:fill="auto"/>
            <w:noWrap/>
            <w:vAlign w:val="bottom"/>
            <w:hideMark/>
          </w:tcPr>
          <w:p w14:paraId="4B9281F8" w14:textId="4F36EC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4E90DCBC" w14:textId="0349890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67109BD" w14:textId="0CAAC24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450 000</w:t>
            </w:r>
          </w:p>
        </w:tc>
        <w:tc>
          <w:tcPr>
            <w:tcW w:w="1042" w:type="dxa"/>
            <w:tcBorders>
              <w:top w:val="nil"/>
              <w:left w:val="nil"/>
              <w:bottom w:val="single" w:sz="4" w:space="0" w:color="auto"/>
              <w:right w:val="single" w:sz="4" w:space="0" w:color="auto"/>
            </w:tcBorders>
            <w:shd w:val="clear" w:color="auto" w:fill="auto"/>
            <w:noWrap/>
            <w:vAlign w:val="bottom"/>
            <w:hideMark/>
          </w:tcPr>
          <w:p w14:paraId="598F71A6" w14:textId="58DA231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450 000</w:t>
            </w:r>
          </w:p>
        </w:tc>
        <w:tc>
          <w:tcPr>
            <w:tcW w:w="1042" w:type="dxa"/>
            <w:tcBorders>
              <w:top w:val="nil"/>
              <w:left w:val="nil"/>
              <w:bottom w:val="single" w:sz="4" w:space="0" w:color="auto"/>
              <w:right w:val="single" w:sz="4" w:space="0" w:color="auto"/>
            </w:tcBorders>
            <w:shd w:val="clear" w:color="auto" w:fill="auto"/>
            <w:noWrap/>
            <w:vAlign w:val="bottom"/>
            <w:hideMark/>
          </w:tcPr>
          <w:p w14:paraId="6F07CCE9" w14:textId="6B3EA9E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194CFE28" w14:textId="0F3BB3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25090631" w14:textId="77777777" w:rsidTr="00ED69AD">
        <w:trPr>
          <w:trHeight w:val="41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25F06CE" w14:textId="5825F657"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4294F835" w14:textId="12476B1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802EE54" w14:textId="541AD964"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37E0DFE" w14:textId="59D2B00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320 000</w:t>
            </w:r>
          </w:p>
        </w:tc>
        <w:tc>
          <w:tcPr>
            <w:tcW w:w="1042" w:type="dxa"/>
            <w:tcBorders>
              <w:top w:val="nil"/>
              <w:left w:val="nil"/>
              <w:bottom w:val="single" w:sz="4" w:space="0" w:color="auto"/>
              <w:right w:val="single" w:sz="4" w:space="0" w:color="auto"/>
            </w:tcBorders>
            <w:shd w:val="clear" w:color="auto" w:fill="auto"/>
            <w:noWrap/>
            <w:vAlign w:val="bottom"/>
            <w:hideMark/>
          </w:tcPr>
          <w:p w14:paraId="25EB9E52" w14:textId="0EBD580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310 000</w:t>
            </w:r>
          </w:p>
        </w:tc>
        <w:tc>
          <w:tcPr>
            <w:tcW w:w="1042" w:type="dxa"/>
            <w:tcBorders>
              <w:top w:val="nil"/>
              <w:left w:val="nil"/>
              <w:bottom w:val="single" w:sz="4" w:space="0" w:color="auto"/>
              <w:right w:val="single" w:sz="4" w:space="0" w:color="auto"/>
            </w:tcBorders>
            <w:shd w:val="clear" w:color="auto" w:fill="auto"/>
            <w:noWrap/>
            <w:vAlign w:val="bottom"/>
            <w:hideMark/>
          </w:tcPr>
          <w:p w14:paraId="5B25697C" w14:textId="07E4F0A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4C8EA4" w14:textId="35DDB78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E38694F"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63F4CC2" w14:textId="5EE855F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57088D8" w14:textId="79008AB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693E7C31" w14:textId="5615A2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D2F46B5" w14:textId="4FF7A54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130 000</w:t>
            </w:r>
          </w:p>
        </w:tc>
        <w:tc>
          <w:tcPr>
            <w:tcW w:w="1042" w:type="dxa"/>
            <w:tcBorders>
              <w:top w:val="nil"/>
              <w:left w:val="nil"/>
              <w:bottom w:val="single" w:sz="4" w:space="0" w:color="auto"/>
              <w:right w:val="single" w:sz="4" w:space="0" w:color="auto"/>
            </w:tcBorders>
            <w:shd w:val="clear" w:color="auto" w:fill="auto"/>
            <w:noWrap/>
            <w:vAlign w:val="bottom"/>
            <w:hideMark/>
          </w:tcPr>
          <w:p w14:paraId="39B85E9A" w14:textId="3627512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140 000</w:t>
            </w:r>
          </w:p>
        </w:tc>
        <w:tc>
          <w:tcPr>
            <w:tcW w:w="1042" w:type="dxa"/>
            <w:tcBorders>
              <w:top w:val="nil"/>
              <w:left w:val="nil"/>
              <w:bottom w:val="single" w:sz="4" w:space="0" w:color="auto"/>
              <w:right w:val="single" w:sz="4" w:space="0" w:color="auto"/>
            </w:tcBorders>
            <w:shd w:val="clear" w:color="auto" w:fill="auto"/>
            <w:noWrap/>
            <w:vAlign w:val="bottom"/>
            <w:hideMark/>
          </w:tcPr>
          <w:p w14:paraId="71121368" w14:textId="16A93B8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7F7856" w14:textId="24DD6A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8895C0C"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52CF562" w14:textId="06212DF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Sotsiaaltöökeskuse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tn 3 remonttööd, </w:t>
            </w:r>
            <w:proofErr w:type="spellStart"/>
            <w:r w:rsidRPr="00411A88">
              <w:rPr>
                <w:rFonts w:ascii="Times New Roman" w:hAnsi="Times New Roman" w:cs="Times New Roman"/>
                <w:b/>
                <w:bCs/>
                <w:sz w:val="18"/>
                <w:szCs w:val="18"/>
              </w:rPr>
              <w:t>Maslovi</w:t>
            </w:r>
            <w:proofErr w:type="spellEnd"/>
            <w:r w:rsidRPr="00411A88">
              <w:rPr>
                <w:rFonts w:ascii="Times New Roman" w:hAnsi="Times New Roman" w:cs="Times New Roman"/>
                <w:b/>
                <w:bCs/>
                <w:sz w:val="18"/>
                <w:szCs w:val="18"/>
              </w:rPr>
              <w:t xml:space="preserve"> tn 3a piirdeaia renoveerimine koos tiibvärava paigaldamisega, hoone </w:t>
            </w:r>
            <w:proofErr w:type="spellStart"/>
            <w:r w:rsidRPr="00411A88">
              <w:rPr>
                <w:rFonts w:ascii="Times New Roman" w:hAnsi="Times New Roman" w:cs="Times New Roman"/>
                <w:b/>
                <w:bCs/>
                <w:sz w:val="18"/>
                <w:szCs w:val="18"/>
              </w:rPr>
              <w:t>fassadide</w:t>
            </w:r>
            <w:proofErr w:type="spellEnd"/>
            <w:r w:rsidRPr="00411A88">
              <w:rPr>
                <w:rFonts w:ascii="Times New Roman" w:hAnsi="Times New Roman" w:cs="Times New Roman"/>
                <w:b/>
                <w:bCs/>
                <w:sz w:val="18"/>
                <w:szCs w:val="18"/>
              </w:rPr>
              <w:t xml:space="preserve"> ja ühisköögi ehitustööd) renoveerimistööd</w:t>
            </w:r>
          </w:p>
        </w:tc>
        <w:tc>
          <w:tcPr>
            <w:tcW w:w="1026" w:type="dxa"/>
            <w:tcBorders>
              <w:top w:val="nil"/>
              <w:left w:val="nil"/>
              <w:bottom w:val="single" w:sz="4" w:space="0" w:color="auto"/>
              <w:right w:val="single" w:sz="4" w:space="0" w:color="auto"/>
            </w:tcBorders>
            <w:shd w:val="clear" w:color="auto" w:fill="auto"/>
            <w:noWrap/>
            <w:vAlign w:val="bottom"/>
            <w:hideMark/>
          </w:tcPr>
          <w:p w14:paraId="38CE89D8" w14:textId="5E09E8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668AE3C1" w14:textId="456CCC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128 693</w:t>
            </w:r>
          </w:p>
        </w:tc>
        <w:tc>
          <w:tcPr>
            <w:tcW w:w="1042" w:type="dxa"/>
            <w:tcBorders>
              <w:top w:val="nil"/>
              <w:left w:val="nil"/>
              <w:bottom w:val="single" w:sz="4" w:space="0" w:color="auto"/>
              <w:right w:val="single" w:sz="4" w:space="0" w:color="auto"/>
            </w:tcBorders>
            <w:shd w:val="clear" w:color="auto" w:fill="auto"/>
            <w:noWrap/>
            <w:vAlign w:val="bottom"/>
            <w:hideMark/>
          </w:tcPr>
          <w:p w14:paraId="79505D78" w14:textId="660931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70 000</w:t>
            </w:r>
          </w:p>
        </w:tc>
        <w:tc>
          <w:tcPr>
            <w:tcW w:w="1042" w:type="dxa"/>
            <w:tcBorders>
              <w:top w:val="nil"/>
              <w:left w:val="nil"/>
              <w:bottom w:val="single" w:sz="4" w:space="0" w:color="auto"/>
              <w:right w:val="single" w:sz="4" w:space="0" w:color="auto"/>
            </w:tcBorders>
            <w:shd w:val="clear" w:color="auto" w:fill="auto"/>
            <w:noWrap/>
            <w:vAlign w:val="bottom"/>
            <w:hideMark/>
          </w:tcPr>
          <w:p w14:paraId="1B1EB630" w14:textId="13758F4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4401101" w14:textId="4349C2A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28D9045E" w14:textId="21E9550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21C917E"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89D004B" w14:textId="2156D194"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7A20FF1B" w14:textId="5C818572"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EE7A20C" w14:textId="670A18F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408E48" w14:textId="2ABA99C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29F5DE4" w14:textId="3F08924B"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E19F83" w14:textId="42EABB41"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8B13A77" w14:textId="286F1DE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B408558"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6D065355" w14:textId="1E5DE1F3"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6B7C570" w14:textId="512F75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1E2058" w14:textId="4BC5449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128 693</w:t>
            </w:r>
          </w:p>
        </w:tc>
        <w:tc>
          <w:tcPr>
            <w:tcW w:w="1042" w:type="dxa"/>
            <w:tcBorders>
              <w:top w:val="nil"/>
              <w:left w:val="nil"/>
              <w:bottom w:val="single" w:sz="4" w:space="0" w:color="auto"/>
              <w:right w:val="single" w:sz="4" w:space="0" w:color="auto"/>
            </w:tcBorders>
            <w:shd w:val="clear" w:color="auto" w:fill="auto"/>
            <w:noWrap/>
            <w:vAlign w:val="bottom"/>
            <w:hideMark/>
          </w:tcPr>
          <w:p w14:paraId="65CBB4D2" w14:textId="3C98D1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70 000</w:t>
            </w:r>
          </w:p>
        </w:tc>
        <w:tc>
          <w:tcPr>
            <w:tcW w:w="1042" w:type="dxa"/>
            <w:tcBorders>
              <w:top w:val="nil"/>
              <w:left w:val="nil"/>
              <w:bottom w:val="single" w:sz="4" w:space="0" w:color="auto"/>
              <w:right w:val="single" w:sz="4" w:space="0" w:color="auto"/>
            </w:tcBorders>
            <w:shd w:val="clear" w:color="auto" w:fill="auto"/>
            <w:noWrap/>
            <w:vAlign w:val="bottom"/>
            <w:hideMark/>
          </w:tcPr>
          <w:p w14:paraId="52E4C902" w14:textId="0016A5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E004112" w14:textId="61412AD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CD263B" w14:textId="087C0D3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FBD15B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19F57D0" w14:textId="3E728588"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 xml:space="preserve">EV100 pargis tenniseväljakute ehitamine </w:t>
            </w:r>
          </w:p>
        </w:tc>
        <w:tc>
          <w:tcPr>
            <w:tcW w:w="1026" w:type="dxa"/>
            <w:tcBorders>
              <w:top w:val="nil"/>
              <w:left w:val="nil"/>
              <w:bottom w:val="single" w:sz="4" w:space="0" w:color="auto"/>
              <w:right w:val="single" w:sz="4" w:space="0" w:color="auto"/>
            </w:tcBorders>
            <w:shd w:val="clear" w:color="auto" w:fill="auto"/>
            <w:noWrap/>
            <w:vAlign w:val="bottom"/>
            <w:hideMark/>
          </w:tcPr>
          <w:p w14:paraId="28F87B3D" w14:textId="336DC56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F9CA13C" w14:textId="1D3E9616"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300 000</w:t>
            </w:r>
          </w:p>
        </w:tc>
        <w:tc>
          <w:tcPr>
            <w:tcW w:w="1042" w:type="dxa"/>
            <w:tcBorders>
              <w:top w:val="nil"/>
              <w:left w:val="nil"/>
              <w:bottom w:val="single" w:sz="4" w:space="0" w:color="auto"/>
              <w:right w:val="single" w:sz="4" w:space="0" w:color="auto"/>
            </w:tcBorders>
            <w:shd w:val="clear" w:color="auto" w:fill="auto"/>
            <w:noWrap/>
            <w:vAlign w:val="bottom"/>
            <w:hideMark/>
          </w:tcPr>
          <w:p w14:paraId="16E25EFB" w14:textId="6787354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562710B" w14:textId="247152A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2C976CC4" w14:textId="0730E23F"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83476C4" w14:textId="139FBFA5"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053C4FF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3F614FF" w14:textId="5FC6655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0290517C" w14:textId="7DCB2D8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592A32A" w14:textId="4C7390C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300 000</w:t>
            </w:r>
          </w:p>
        </w:tc>
        <w:tc>
          <w:tcPr>
            <w:tcW w:w="1042" w:type="dxa"/>
            <w:tcBorders>
              <w:top w:val="nil"/>
              <w:left w:val="nil"/>
              <w:bottom w:val="single" w:sz="4" w:space="0" w:color="auto"/>
              <w:right w:val="single" w:sz="4" w:space="0" w:color="auto"/>
            </w:tcBorders>
            <w:shd w:val="clear" w:color="auto" w:fill="auto"/>
            <w:noWrap/>
            <w:vAlign w:val="bottom"/>
            <w:hideMark/>
          </w:tcPr>
          <w:p w14:paraId="158A670B" w14:textId="3A6E1FA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9FC0DF" w14:textId="106C155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0B72DD7" w14:textId="3EC4848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0E664A47" w14:textId="2B20B69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F5E370D"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5D4E20D" w14:textId="01E43F05"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02F10613" w14:textId="6FD635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382ADA3" w14:textId="0D50A0A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74C42E5" w14:textId="0CF3317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3AF45B3" w14:textId="53B8ECB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11BD45" w14:textId="1FCF562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6196C05A" w14:textId="0063B56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4D787BA"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16B453FA" w14:textId="11BE4A3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linnas kvartalisisese tee projekteerimine ja ehitamine Tallinna mnt 35a - 3.Roheline tänav T1 </w:t>
            </w:r>
          </w:p>
        </w:tc>
        <w:tc>
          <w:tcPr>
            <w:tcW w:w="1026" w:type="dxa"/>
            <w:tcBorders>
              <w:top w:val="nil"/>
              <w:left w:val="nil"/>
              <w:bottom w:val="single" w:sz="4" w:space="0" w:color="auto"/>
              <w:right w:val="single" w:sz="4" w:space="0" w:color="auto"/>
            </w:tcBorders>
            <w:shd w:val="clear" w:color="auto" w:fill="auto"/>
            <w:noWrap/>
            <w:vAlign w:val="bottom"/>
            <w:hideMark/>
          </w:tcPr>
          <w:p w14:paraId="1F065891" w14:textId="51982D6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518075BC" w14:textId="3E72DDE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hideMark/>
          </w:tcPr>
          <w:p w14:paraId="48319CF1" w14:textId="5C68963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325E95C1" w14:textId="56F27AE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1A3DC89" w14:textId="014AB1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3650624A" w14:textId="4398F2C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97232D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B7EB20E" w14:textId="55BA3319"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66818180" w14:textId="3B4CEAA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151F11B" w14:textId="7CE807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hideMark/>
          </w:tcPr>
          <w:p w14:paraId="0F9B57FA" w14:textId="180580F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58ACA04" w14:textId="399570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874DE22" w14:textId="30621F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7AA0A8" w14:textId="6FA3468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AC4D21B"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D15F5FD" w14:textId="76C43240" w:rsidR="00411A88" w:rsidRPr="00411A88" w:rsidRDefault="00411A88" w:rsidP="00411A88">
            <w:pPr>
              <w:spacing w:after="0" w:line="240" w:lineRule="auto"/>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2E8AE379" w14:textId="32F1B97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21455667" w14:textId="11DEA549"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7C105ECB" w14:textId="765F9A88"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1B11867D" w14:textId="554CE65A"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0A611CE4" w14:textId="3523D343"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4A9E0223" w14:textId="701EB827" w:rsidR="00411A88" w:rsidRPr="00411A88" w:rsidRDefault="00411A88" w:rsidP="005B4CE0">
            <w:pPr>
              <w:spacing w:after="0" w:line="240" w:lineRule="auto"/>
              <w:jc w:val="right"/>
              <w:rPr>
                <w:rFonts w:ascii="Times New Roman" w:eastAsia="Times New Roman" w:hAnsi="Times New Roman" w:cs="Times New Roman"/>
                <w:b/>
                <w:bCs/>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B791508"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hideMark/>
          </w:tcPr>
          <w:p w14:paraId="5BBD2408" w14:textId="38425D8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linnas kvartalisisese tee projekteerimine ja ehitamine Tallinna mnt 35a - 3.Roheline tänav T1 </w:t>
            </w:r>
          </w:p>
        </w:tc>
        <w:tc>
          <w:tcPr>
            <w:tcW w:w="1026" w:type="dxa"/>
            <w:tcBorders>
              <w:top w:val="nil"/>
              <w:left w:val="nil"/>
              <w:bottom w:val="single" w:sz="4" w:space="0" w:color="auto"/>
              <w:right w:val="single" w:sz="4" w:space="0" w:color="auto"/>
            </w:tcBorders>
            <w:shd w:val="clear" w:color="auto" w:fill="auto"/>
            <w:noWrap/>
            <w:vAlign w:val="bottom"/>
            <w:hideMark/>
          </w:tcPr>
          <w:p w14:paraId="021C3907" w14:textId="16217E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0FC46729" w14:textId="0ABB98F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80 000</w:t>
            </w:r>
          </w:p>
        </w:tc>
        <w:tc>
          <w:tcPr>
            <w:tcW w:w="1042" w:type="dxa"/>
            <w:tcBorders>
              <w:top w:val="nil"/>
              <w:left w:val="nil"/>
              <w:bottom w:val="single" w:sz="4" w:space="0" w:color="auto"/>
              <w:right w:val="single" w:sz="4" w:space="0" w:color="auto"/>
            </w:tcBorders>
            <w:shd w:val="clear" w:color="auto" w:fill="auto"/>
            <w:noWrap/>
            <w:vAlign w:val="bottom"/>
            <w:hideMark/>
          </w:tcPr>
          <w:p w14:paraId="7CB64A6A" w14:textId="36963EF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851B007" w14:textId="68F675C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hideMark/>
          </w:tcPr>
          <w:p w14:paraId="70DAEF8E" w14:textId="298A684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1A2513E6" w14:textId="014E3C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7B1C35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0F288969" w14:textId="4E530F9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212C28C9" w14:textId="543780F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6255DDE" w14:textId="76563E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528EE5FD" w14:textId="3A9A36A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4F19FAAB" w14:textId="2CA4FBB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hideMark/>
          </w:tcPr>
          <w:p w14:paraId="32B25135" w14:textId="3A23B93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E224FC" w14:textId="493BA9A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04CD2BC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5F573A93" w14:textId="10E8531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306EF471" w14:textId="3BC7A6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BA46121" w14:textId="754AF82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80 000</w:t>
            </w:r>
          </w:p>
        </w:tc>
        <w:tc>
          <w:tcPr>
            <w:tcW w:w="1042" w:type="dxa"/>
            <w:tcBorders>
              <w:top w:val="nil"/>
              <w:left w:val="nil"/>
              <w:bottom w:val="single" w:sz="4" w:space="0" w:color="auto"/>
              <w:right w:val="single" w:sz="4" w:space="0" w:color="auto"/>
            </w:tcBorders>
            <w:shd w:val="clear" w:color="auto" w:fill="auto"/>
            <w:noWrap/>
            <w:vAlign w:val="bottom"/>
          </w:tcPr>
          <w:p w14:paraId="5C2EECCD" w14:textId="581EDBD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3F6F0F" w14:textId="32E4A1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944C39" w14:textId="081BF4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73CDBE8" w14:textId="3377B7C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2D95AFA"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tcPr>
          <w:p w14:paraId="387C8F57" w14:textId="56E07E28"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Narva Lasteaia Päikene mänguväljakute renoveerimine</w:t>
            </w:r>
          </w:p>
        </w:tc>
        <w:tc>
          <w:tcPr>
            <w:tcW w:w="1026" w:type="dxa"/>
            <w:tcBorders>
              <w:top w:val="nil"/>
              <w:left w:val="nil"/>
              <w:bottom w:val="single" w:sz="4" w:space="0" w:color="auto"/>
              <w:right w:val="single" w:sz="4" w:space="0" w:color="auto"/>
            </w:tcBorders>
            <w:shd w:val="clear" w:color="auto" w:fill="auto"/>
            <w:noWrap/>
            <w:vAlign w:val="bottom"/>
          </w:tcPr>
          <w:p w14:paraId="1D93C7C3" w14:textId="7D54997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49633E6F" w14:textId="553AAA9D" w:rsidR="00411A88" w:rsidRPr="00FC0838" w:rsidRDefault="00FC0838" w:rsidP="005B4CE0">
            <w:pPr>
              <w:spacing w:after="0" w:line="240" w:lineRule="auto"/>
              <w:jc w:val="right"/>
              <w:rPr>
                <w:rFonts w:ascii="Times New Roman" w:eastAsia="Times New Roman" w:hAnsi="Times New Roman" w:cs="Times New Roman"/>
                <w:color w:val="FF0000"/>
                <w:sz w:val="18"/>
                <w:szCs w:val="18"/>
                <w:highlight w:val="yellow"/>
                <w:lang w:val="ru-RU" w:eastAsia="en-GB"/>
              </w:rPr>
            </w:pPr>
            <w:r>
              <w:rPr>
                <w:rFonts w:ascii="Times New Roman" w:hAnsi="Times New Roman" w:cs="Times New Roman"/>
                <w:b/>
                <w:bCs/>
                <w:color w:val="000000"/>
                <w:sz w:val="18"/>
                <w:szCs w:val="18"/>
                <w:lang w:val="ru-RU"/>
              </w:rPr>
              <w:t>347 054</w:t>
            </w:r>
          </w:p>
        </w:tc>
        <w:tc>
          <w:tcPr>
            <w:tcW w:w="1042" w:type="dxa"/>
            <w:tcBorders>
              <w:top w:val="nil"/>
              <w:left w:val="nil"/>
              <w:bottom w:val="single" w:sz="4" w:space="0" w:color="auto"/>
              <w:right w:val="single" w:sz="4" w:space="0" w:color="auto"/>
            </w:tcBorders>
            <w:shd w:val="clear" w:color="auto" w:fill="auto"/>
            <w:noWrap/>
            <w:vAlign w:val="bottom"/>
          </w:tcPr>
          <w:p w14:paraId="7F5F03CF" w14:textId="3A3125A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7B221415" w14:textId="0A7E0E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5695B71" w14:textId="20F18E2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15E5FAF6" w14:textId="6DE7AA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4BAD17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61C6C4DD" w14:textId="6B7ABCDA"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17B3D23" w14:textId="5EABD72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FE51BF1" w14:textId="614BE03C" w:rsidR="00411A88" w:rsidRPr="00411A88" w:rsidRDefault="00FC0838" w:rsidP="00FC0838">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lang w:val="ru-RU"/>
              </w:rPr>
              <w:t>247 054</w:t>
            </w:r>
          </w:p>
        </w:tc>
        <w:tc>
          <w:tcPr>
            <w:tcW w:w="1042" w:type="dxa"/>
            <w:tcBorders>
              <w:top w:val="nil"/>
              <w:left w:val="nil"/>
              <w:bottom w:val="single" w:sz="4" w:space="0" w:color="auto"/>
              <w:right w:val="single" w:sz="4" w:space="0" w:color="auto"/>
            </w:tcBorders>
            <w:shd w:val="clear" w:color="auto" w:fill="auto"/>
            <w:noWrap/>
            <w:vAlign w:val="bottom"/>
          </w:tcPr>
          <w:p w14:paraId="636DB72D" w14:textId="79571C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3193642" w14:textId="1DFA734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9432D95" w14:textId="2C25EE1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2138A265" w14:textId="462CE7F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1C1F231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12965B4" w14:textId="43CCAEC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1C2F84C2" w14:textId="1E58CD6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604BC33" w14:textId="36E63DDB" w:rsidR="00411A88" w:rsidRPr="00411A88" w:rsidRDefault="00FC0838"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lang w:val="ru-RU"/>
              </w:rPr>
              <w:t>100 000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EB4D36E" w14:textId="19F2A55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A201A2C" w14:textId="0CBE397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C98E374" w14:textId="78AEBCC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05A87F9" w14:textId="628C18F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0332D30"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tcPr>
          <w:p w14:paraId="1EADCE2A" w14:textId="33A7C33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Tehisjääga liuvälja projekteerimine ja ehitamine aadressil Rakvere tn 22c</w:t>
            </w:r>
          </w:p>
        </w:tc>
        <w:tc>
          <w:tcPr>
            <w:tcW w:w="1026" w:type="dxa"/>
            <w:tcBorders>
              <w:top w:val="nil"/>
              <w:left w:val="nil"/>
              <w:bottom w:val="single" w:sz="4" w:space="0" w:color="auto"/>
              <w:right w:val="single" w:sz="4" w:space="0" w:color="auto"/>
            </w:tcBorders>
            <w:shd w:val="clear" w:color="auto" w:fill="auto"/>
            <w:noWrap/>
            <w:vAlign w:val="bottom"/>
          </w:tcPr>
          <w:p w14:paraId="0CCAE393" w14:textId="45F98B0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E89285C" w14:textId="1158125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155 083</w:t>
            </w:r>
          </w:p>
        </w:tc>
        <w:tc>
          <w:tcPr>
            <w:tcW w:w="1042" w:type="dxa"/>
            <w:tcBorders>
              <w:top w:val="nil"/>
              <w:left w:val="nil"/>
              <w:bottom w:val="single" w:sz="4" w:space="0" w:color="auto"/>
              <w:right w:val="single" w:sz="4" w:space="0" w:color="auto"/>
            </w:tcBorders>
            <w:shd w:val="clear" w:color="auto" w:fill="auto"/>
            <w:noWrap/>
            <w:vAlign w:val="bottom"/>
          </w:tcPr>
          <w:p w14:paraId="4EDE46D5" w14:textId="7AC387C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40504B6C" w14:textId="3A3D2C7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36A333E" w14:textId="57DFDA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7C3CB686" w14:textId="41D1113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6DCB37F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47C85237" w14:textId="0C8E66B1"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6B06D873" w14:textId="4E06438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0AAB721" w14:textId="615896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155 083</w:t>
            </w:r>
          </w:p>
        </w:tc>
        <w:tc>
          <w:tcPr>
            <w:tcW w:w="1042" w:type="dxa"/>
            <w:tcBorders>
              <w:top w:val="nil"/>
              <w:left w:val="nil"/>
              <w:bottom w:val="single" w:sz="4" w:space="0" w:color="auto"/>
              <w:right w:val="single" w:sz="4" w:space="0" w:color="auto"/>
            </w:tcBorders>
            <w:shd w:val="clear" w:color="auto" w:fill="auto"/>
            <w:noWrap/>
            <w:vAlign w:val="bottom"/>
          </w:tcPr>
          <w:p w14:paraId="30403080" w14:textId="1E8C3F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9916B3B" w14:textId="05673EE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ACB7569" w14:textId="64E6052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7A641D76" w14:textId="675FA69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74EC123"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64BACD0" w14:textId="5B85F1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70315E08" w14:textId="3C9CF91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0F15B22" w14:textId="6D0DA6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641F581" w14:textId="3FAA01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B741AA6" w14:textId="7811CF2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02F2267" w14:textId="5E460CE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B47A9ED" w14:textId="4069B0B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54AF1550"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tcPr>
          <w:p w14:paraId="5D2495F0" w14:textId="4DE2880C"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lastRenderedPageBreak/>
              <w:t>Tuleviku tänava, Linda-Malmi tn   projekteerimis- ja ehitustööd</w:t>
            </w:r>
          </w:p>
        </w:tc>
        <w:tc>
          <w:tcPr>
            <w:tcW w:w="1026" w:type="dxa"/>
            <w:tcBorders>
              <w:top w:val="nil"/>
              <w:left w:val="nil"/>
              <w:bottom w:val="single" w:sz="4" w:space="0" w:color="auto"/>
              <w:right w:val="single" w:sz="4" w:space="0" w:color="auto"/>
            </w:tcBorders>
            <w:shd w:val="clear" w:color="auto" w:fill="auto"/>
            <w:noWrap/>
            <w:vAlign w:val="bottom"/>
          </w:tcPr>
          <w:p w14:paraId="5F990E59" w14:textId="068A1BE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DC85755" w14:textId="7B5D948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1 539 571</w:t>
            </w:r>
          </w:p>
        </w:tc>
        <w:tc>
          <w:tcPr>
            <w:tcW w:w="1042" w:type="dxa"/>
            <w:tcBorders>
              <w:top w:val="nil"/>
              <w:left w:val="nil"/>
              <w:bottom w:val="single" w:sz="4" w:space="0" w:color="auto"/>
              <w:right w:val="single" w:sz="4" w:space="0" w:color="auto"/>
            </w:tcBorders>
            <w:shd w:val="clear" w:color="auto" w:fill="auto"/>
            <w:noWrap/>
            <w:vAlign w:val="bottom"/>
          </w:tcPr>
          <w:p w14:paraId="59CB1A0A" w14:textId="50180BE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FB2DA62" w14:textId="458DAFB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B70B8E4" w14:textId="679A5FD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5E71F41E" w14:textId="285C621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7661EAD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FA6DD81" w14:textId="7B2C377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5F8C51DD" w14:textId="6A59B18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52D6760" w14:textId="0DFBFF9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1 539 571</w:t>
            </w:r>
          </w:p>
        </w:tc>
        <w:tc>
          <w:tcPr>
            <w:tcW w:w="1042" w:type="dxa"/>
            <w:tcBorders>
              <w:top w:val="nil"/>
              <w:left w:val="nil"/>
              <w:bottom w:val="single" w:sz="4" w:space="0" w:color="auto"/>
              <w:right w:val="single" w:sz="4" w:space="0" w:color="auto"/>
            </w:tcBorders>
            <w:shd w:val="clear" w:color="auto" w:fill="auto"/>
            <w:noWrap/>
            <w:vAlign w:val="bottom"/>
          </w:tcPr>
          <w:p w14:paraId="59E38A6A" w14:textId="1788967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941FBB9" w14:textId="6E0090C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3629B4F" w14:textId="26BEAAF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8ECFAE5" w14:textId="7BB262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51F92F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EC18A02" w14:textId="3502B98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w:t>
            </w:r>
            <w:r w:rsidR="00226448" w:rsidRPr="00226448">
              <w:rPr>
                <w:rFonts w:ascii="Times New Roman" w:hAnsi="Times New Roman" w:cs="Times New Roman"/>
                <w:i/>
                <w:iCs/>
                <w:sz w:val="18"/>
                <w:szCs w:val="18"/>
              </w:rPr>
              <w:t>omafinantseerimine</w:t>
            </w:r>
            <w:r w:rsidRPr="00411A88">
              <w:rPr>
                <w:rFonts w:ascii="Times New Roman" w:hAnsi="Times New Roman" w:cs="Times New Roman"/>
                <w:i/>
                <w:iCs/>
                <w:sz w:val="18"/>
                <w:szCs w:val="18"/>
              </w:rPr>
              <w:t>)</w:t>
            </w:r>
          </w:p>
        </w:tc>
        <w:tc>
          <w:tcPr>
            <w:tcW w:w="1026" w:type="dxa"/>
            <w:tcBorders>
              <w:top w:val="nil"/>
              <w:left w:val="nil"/>
              <w:bottom w:val="single" w:sz="4" w:space="0" w:color="auto"/>
              <w:right w:val="single" w:sz="4" w:space="0" w:color="auto"/>
            </w:tcBorders>
            <w:shd w:val="clear" w:color="auto" w:fill="auto"/>
            <w:noWrap/>
            <w:vAlign w:val="bottom"/>
          </w:tcPr>
          <w:p w14:paraId="31D82BCB" w14:textId="41116CD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14E602" w14:textId="548877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5C8BDB5" w14:textId="1260209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122A091" w14:textId="0CCF00B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876D662" w14:textId="7C5A7D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620B433E" w14:textId="368264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6FD3F4C"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tcPr>
          <w:p w14:paraId="196EF6FA" w14:textId="32F641B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Tiiman</w:t>
            </w:r>
            <w:r w:rsidR="00C421DC">
              <w:rPr>
                <w:rFonts w:ascii="Times New Roman" w:hAnsi="Times New Roman" w:cs="Times New Roman"/>
                <w:b/>
                <w:bCs/>
                <w:sz w:val="18"/>
                <w:szCs w:val="18"/>
              </w:rPr>
              <w:t>n</w:t>
            </w:r>
            <w:r w:rsidRPr="00411A88">
              <w:rPr>
                <w:rFonts w:ascii="Times New Roman" w:hAnsi="Times New Roman" w:cs="Times New Roman"/>
                <w:b/>
                <w:bCs/>
                <w:sz w:val="18"/>
                <w:szCs w:val="18"/>
              </w:rPr>
              <w:t>i tänava ning Vahtra tänava rekonstrueerimine</w:t>
            </w:r>
          </w:p>
        </w:tc>
        <w:tc>
          <w:tcPr>
            <w:tcW w:w="1026" w:type="dxa"/>
            <w:tcBorders>
              <w:top w:val="nil"/>
              <w:left w:val="nil"/>
              <w:bottom w:val="single" w:sz="4" w:space="0" w:color="auto"/>
              <w:right w:val="single" w:sz="4" w:space="0" w:color="auto"/>
            </w:tcBorders>
            <w:shd w:val="clear" w:color="auto" w:fill="auto"/>
            <w:noWrap/>
            <w:vAlign w:val="bottom"/>
          </w:tcPr>
          <w:p w14:paraId="51058885" w14:textId="4C688AB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C533CE4" w14:textId="619E870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tcPr>
          <w:p w14:paraId="0053EA39" w14:textId="19AF6E7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2E4D35B2" w14:textId="7A2C966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311AEDA" w14:textId="1B93C85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386DCA78" w14:textId="0F79651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58A38005"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DE6BE70" w14:textId="3F27A84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5824927F" w14:textId="6F706B5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E14FABD" w14:textId="46D39D0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200 000</w:t>
            </w:r>
          </w:p>
        </w:tc>
        <w:tc>
          <w:tcPr>
            <w:tcW w:w="1042" w:type="dxa"/>
            <w:tcBorders>
              <w:top w:val="nil"/>
              <w:left w:val="nil"/>
              <w:bottom w:val="single" w:sz="4" w:space="0" w:color="auto"/>
              <w:right w:val="single" w:sz="4" w:space="0" w:color="auto"/>
            </w:tcBorders>
            <w:shd w:val="clear" w:color="auto" w:fill="auto"/>
            <w:noWrap/>
            <w:vAlign w:val="bottom"/>
          </w:tcPr>
          <w:p w14:paraId="55E3EE04" w14:textId="3F3B47D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42EE2A0" w14:textId="603FF57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5B8DF6E" w14:textId="10B7F74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060477F" w14:textId="7C96F32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029B985"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2F2DE60" w14:textId="45FA0EA2"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0A49D1EF" w14:textId="2510280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07751F" w14:textId="77DB8F5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225020D" w14:textId="3D16184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0CC73C1" w14:textId="13AE2D6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E819472" w14:textId="1C1027C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5C28B161" w14:textId="32D1C31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9DBFC8" w14:textId="77777777" w:rsidTr="00ED69AD">
        <w:trPr>
          <w:trHeight w:val="218"/>
        </w:trPr>
        <w:tc>
          <w:tcPr>
            <w:tcW w:w="3856" w:type="dxa"/>
            <w:tcBorders>
              <w:top w:val="nil"/>
              <w:left w:val="single" w:sz="4" w:space="0" w:color="auto"/>
              <w:bottom w:val="single" w:sz="4" w:space="0" w:color="auto"/>
              <w:right w:val="single" w:sz="4" w:space="0" w:color="auto"/>
            </w:tcBorders>
            <w:shd w:val="clear" w:color="auto" w:fill="auto"/>
          </w:tcPr>
          <w:p w14:paraId="15F349F0" w14:textId="3436617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Ringristmik (Puškini - Malmi)  ehitamine</w:t>
            </w:r>
          </w:p>
        </w:tc>
        <w:tc>
          <w:tcPr>
            <w:tcW w:w="1026" w:type="dxa"/>
            <w:tcBorders>
              <w:top w:val="nil"/>
              <w:left w:val="nil"/>
              <w:bottom w:val="single" w:sz="4" w:space="0" w:color="auto"/>
              <w:right w:val="single" w:sz="4" w:space="0" w:color="auto"/>
            </w:tcBorders>
            <w:shd w:val="clear" w:color="auto" w:fill="auto"/>
            <w:noWrap/>
            <w:vAlign w:val="bottom"/>
          </w:tcPr>
          <w:p w14:paraId="316827DF" w14:textId="2545BB5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3CE6BE2" w14:textId="7F31D44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143 007</w:t>
            </w:r>
          </w:p>
        </w:tc>
        <w:tc>
          <w:tcPr>
            <w:tcW w:w="1042" w:type="dxa"/>
            <w:tcBorders>
              <w:top w:val="nil"/>
              <w:left w:val="nil"/>
              <w:bottom w:val="single" w:sz="4" w:space="0" w:color="auto"/>
              <w:right w:val="single" w:sz="4" w:space="0" w:color="auto"/>
            </w:tcBorders>
            <w:shd w:val="clear" w:color="auto" w:fill="auto"/>
            <w:noWrap/>
            <w:vAlign w:val="bottom"/>
          </w:tcPr>
          <w:p w14:paraId="210D76B9" w14:textId="35A954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1C9064D6" w14:textId="3C0B443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A79201C" w14:textId="1745516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43D1BF1E" w14:textId="5951425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719F55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150C8520" w14:textId="1D6C21D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1C5BEC80" w14:textId="5859E03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D8CB61B" w14:textId="0AFC361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143 007</w:t>
            </w:r>
          </w:p>
        </w:tc>
        <w:tc>
          <w:tcPr>
            <w:tcW w:w="1042" w:type="dxa"/>
            <w:tcBorders>
              <w:top w:val="nil"/>
              <w:left w:val="nil"/>
              <w:bottom w:val="single" w:sz="4" w:space="0" w:color="auto"/>
              <w:right w:val="single" w:sz="4" w:space="0" w:color="auto"/>
            </w:tcBorders>
            <w:shd w:val="clear" w:color="auto" w:fill="auto"/>
            <w:noWrap/>
            <w:vAlign w:val="bottom"/>
          </w:tcPr>
          <w:p w14:paraId="6A32E7D9" w14:textId="08B2DC9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DF558F5" w14:textId="50C5E32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086282C7" w14:textId="52A8158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63FC29E" w14:textId="154EA50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7244347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64BCCBD0" w14:textId="051DADE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39E3CE25" w14:textId="5EA423E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3682446" w14:textId="5A02DB6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D449287" w14:textId="3AA7702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AB6440C" w14:textId="44878148"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5D55B4" w14:textId="1D778891"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0ADAFF6" w14:textId="0DBEDB4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4BFE6C51"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A87ADB0" w14:textId="6DEDDF0B"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Linna üldplaneeringu koostamine</w:t>
            </w:r>
          </w:p>
        </w:tc>
        <w:tc>
          <w:tcPr>
            <w:tcW w:w="1026" w:type="dxa"/>
            <w:tcBorders>
              <w:top w:val="nil"/>
              <w:left w:val="nil"/>
              <w:bottom w:val="single" w:sz="4" w:space="0" w:color="auto"/>
              <w:right w:val="single" w:sz="4" w:space="0" w:color="auto"/>
            </w:tcBorders>
            <w:shd w:val="clear" w:color="auto" w:fill="auto"/>
            <w:noWrap/>
            <w:vAlign w:val="bottom"/>
          </w:tcPr>
          <w:p w14:paraId="321F0298" w14:textId="59929D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AB349E6" w14:textId="61CAD932"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w:t>
            </w:r>
            <w:r w:rsidR="00411A88" w:rsidRPr="00411A88">
              <w:rPr>
                <w:rFonts w:ascii="Times New Roman" w:hAnsi="Times New Roman" w:cs="Times New Roman"/>
                <w:b/>
                <w:bCs/>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7B26DDBC" w14:textId="5C983260"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w:t>
            </w:r>
            <w:r w:rsidR="00411A88" w:rsidRPr="00411A88">
              <w:rPr>
                <w:rFonts w:ascii="Times New Roman" w:hAnsi="Times New Roman" w:cs="Times New Roman"/>
                <w:b/>
                <w:bCs/>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1D1565B1" w14:textId="2B899810"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84 00</w:t>
            </w:r>
            <w:r w:rsidR="00411A88"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58EAFC75" w14:textId="78F008AC"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rPr>
              <w:t>28 00</w:t>
            </w:r>
            <w:r w:rsidR="00411A88"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49E40772" w14:textId="27F88DB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3B7D5243"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CBFCCF9" w14:textId="0562A81D"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35271DD6" w14:textId="34D81E3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8B0691E" w14:textId="620B772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2BD7D96" w14:textId="6CE7BB5B"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A87CD98" w14:textId="110B933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6E6FB7C" w14:textId="041C4456"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464AB7E3" w14:textId="4B763B0F"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609996F6"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D965C97" w14:textId="62E82E00"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r w:rsidR="00113423" w:rsidRPr="00411A88">
              <w:rPr>
                <w:rFonts w:ascii="Times New Roman" w:hAnsi="Times New Roman" w:cs="Times New Roman"/>
                <w:i/>
                <w:iCs/>
                <w:sz w:val="18"/>
                <w:szCs w:val="18"/>
              </w:rPr>
              <w:t>*</w:t>
            </w:r>
          </w:p>
        </w:tc>
        <w:tc>
          <w:tcPr>
            <w:tcW w:w="1026" w:type="dxa"/>
            <w:tcBorders>
              <w:top w:val="nil"/>
              <w:left w:val="nil"/>
              <w:bottom w:val="single" w:sz="4" w:space="0" w:color="auto"/>
              <w:right w:val="single" w:sz="4" w:space="0" w:color="auto"/>
            </w:tcBorders>
            <w:shd w:val="clear" w:color="auto" w:fill="auto"/>
            <w:noWrap/>
            <w:vAlign w:val="bottom"/>
          </w:tcPr>
          <w:p w14:paraId="7C6ACF63" w14:textId="3AAA9C3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28A3148F" w14:textId="2DD7DA2B"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w:t>
            </w:r>
            <w:r w:rsidR="00411A88" w:rsidRPr="00411A88">
              <w:rPr>
                <w:rFonts w:ascii="Times New Roman" w:hAnsi="Times New Roman" w:cs="Times New Roman"/>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135874B7" w14:textId="4CC91F65"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w:t>
            </w:r>
            <w:r w:rsidR="00411A88" w:rsidRPr="00411A88">
              <w:rPr>
                <w:rFonts w:ascii="Times New Roman" w:hAnsi="Times New Roman" w:cs="Times New Roman"/>
                <w:color w:val="000000"/>
                <w:sz w:val="18"/>
                <w:szCs w:val="18"/>
              </w:rPr>
              <w:t xml:space="preserve"> 000</w:t>
            </w:r>
          </w:p>
        </w:tc>
        <w:tc>
          <w:tcPr>
            <w:tcW w:w="1042" w:type="dxa"/>
            <w:tcBorders>
              <w:top w:val="nil"/>
              <w:left w:val="nil"/>
              <w:bottom w:val="single" w:sz="4" w:space="0" w:color="auto"/>
              <w:right w:val="single" w:sz="4" w:space="0" w:color="auto"/>
            </w:tcBorders>
            <w:shd w:val="clear" w:color="auto" w:fill="auto"/>
            <w:noWrap/>
            <w:vAlign w:val="bottom"/>
          </w:tcPr>
          <w:p w14:paraId="43823DE3" w14:textId="5AC64500"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84 000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68D0A26" w14:textId="0351ECA4" w:rsidR="00411A88" w:rsidRPr="00411A88" w:rsidRDefault="00002E11"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rPr>
              <w:t>28 000</w:t>
            </w:r>
            <w:r w:rsidR="00411A88"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1BCB4819" w14:textId="17E6E99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259B9C1E"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1ED3BD8" w14:textId="109B6666"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 xml:space="preserve">Narva Linnakantselei Serverite </w:t>
            </w:r>
            <w:proofErr w:type="spellStart"/>
            <w:r w:rsidRPr="00411A88">
              <w:rPr>
                <w:rFonts w:ascii="Times New Roman" w:hAnsi="Times New Roman" w:cs="Times New Roman"/>
                <w:b/>
                <w:bCs/>
                <w:sz w:val="18"/>
                <w:szCs w:val="18"/>
              </w:rPr>
              <w:t>klasteri</w:t>
            </w:r>
            <w:proofErr w:type="spellEnd"/>
            <w:r w:rsidRPr="00411A88">
              <w:rPr>
                <w:rFonts w:ascii="Times New Roman" w:hAnsi="Times New Roman" w:cs="Times New Roman"/>
                <w:b/>
                <w:bCs/>
                <w:sz w:val="18"/>
                <w:szCs w:val="18"/>
              </w:rPr>
              <w:t xml:space="preserve"> uuendamine+ </w:t>
            </w:r>
            <w:proofErr w:type="spellStart"/>
            <w:r w:rsidRPr="00411A88">
              <w:rPr>
                <w:rFonts w:ascii="Times New Roman" w:hAnsi="Times New Roman" w:cs="Times New Roman"/>
                <w:b/>
                <w:bCs/>
                <w:sz w:val="18"/>
                <w:szCs w:val="18"/>
              </w:rPr>
              <w:t>backup</w:t>
            </w:r>
            <w:proofErr w:type="spellEnd"/>
            <w:r w:rsidRPr="00411A88">
              <w:rPr>
                <w:rFonts w:ascii="Times New Roman" w:hAnsi="Times New Roman" w:cs="Times New Roman"/>
                <w:b/>
                <w:bCs/>
                <w:sz w:val="18"/>
                <w:szCs w:val="18"/>
              </w:rPr>
              <w:t xml:space="preserve"> massiiv</w:t>
            </w:r>
          </w:p>
        </w:tc>
        <w:tc>
          <w:tcPr>
            <w:tcW w:w="1026" w:type="dxa"/>
            <w:tcBorders>
              <w:top w:val="nil"/>
              <w:left w:val="nil"/>
              <w:bottom w:val="single" w:sz="4" w:space="0" w:color="auto"/>
              <w:right w:val="single" w:sz="4" w:space="0" w:color="auto"/>
            </w:tcBorders>
            <w:shd w:val="clear" w:color="auto" w:fill="auto"/>
            <w:noWrap/>
            <w:vAlign w:val="bottom"/>
          </w:tcPr>
          <w:p w14:paraId="251D7EEC" w14:textId="28931B65" w:rsidR="00411A88" w:rsidRPr="00411A88" w:rsidRDefault="00FC0838" w:rsidP="00FC0838">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sz w:val="18"/>
                <w:szCs w:val="18"/>
                <w:lang w:val="ru-RU"/>
              </w:rPr>
              <w:t>17 995</w:t>
            </w:r>
          </w:p>
        </w:tc>
        <w:tc>
          <w:tcPr>
            <w:tcW w:w="1042" w:type="dxa"/>
            <w:tcBorders>
              <w:top w:val="nil"/>
              <w:left w:val="nil"/>
              <w:bottom w:val="single" w:sz="4" w:space="0" w:color="auto"/>
              <w:right w:val="single" w:sz="4" w:space="0" w:color="auto"/>
            </w:tcBorders>
            <w:shd w:val="clear" w:color="auto" w:fill="auto"/>
            <w:noWrap/>
            <w:vAlign w:val="bottom"/>
          </w:tcPr>
          <w:p w14:paraId="779AF913" w14:textId="2E8ECB28" w:rsidR="00411A88" w:rsidRPr="00411A88" w:rsidRDefault="00FC0838"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b/>
                <w:bCs/>
                <w:color w:val="000000"/>
                <w:sz w:val="18"/>
                <w:szCs w:val="18"/>
                <w:lang w:val="ru-RU"/>
              </w:rPr>
              <w:t>20 00</w:t>
            </w:r>
            <w:r w:rsidR="00411A88"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0F5249D6" w14:textId="3D8024A3"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27 000</w:t>
            </w:r>
          </w:p>
        </w:tc>
        <w:tc>
          <w:tcPr>
            <w:tcW w:w="1042" w:type="dxa"/>
            <w:tcBorders>
              <w:top w:val="nil"/>
              <w:left w:val="nil"/>
              <w:bottom w:val="single" w:sz="4" w:space="0" w:color="auto"/>
              <w:right w:val="single" w:sz="4" w:space="0" w:color="auto"/>
            </w:tcBorders>
            <w:shd w:val="clear" w:color="auto" w:fill="auto"/>
            <w:noWrap/>
            <w:vAlign w:val="bottom"/>
          </w:tcPr>
          <w:p w14:paraId="62E75B00" w14:textId="780A4D90"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2" w:type="dxa"/>
            <w:tcBorders>
              <w:top w:val="nil"/>
              <w:left w:val="nil"/>
              <w:bottom w:val="single" w:sz="4" w:space="0" w:color="auto"/>
              <w:right w:val="single" w:sz="4" w:space="0" w:color="auto"/>
            </w:tcBorders>
            <w:shd w:val="clear" w:color="auto" w:fill="auto"/>
            <w:noWrap/>
            <w:vAlign w:val="bottom"/>
          </w:tcPr>
          <w:p w14:paraId="609AFB0C" w14:textId="3E4E9109"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c>
          <w:tcPr>
            <w:tcW w:w="1049" w:type="dxa"/>
            <w:tcBorders>
              <w:top w:val="nil"/>
              <w:left w:val="nil"/>
              <w:bottom w:val="single" w:sz="4" w:space="0" w:color="auto"/>
              <w:right w:val="single" w:sz="4" w:space="0" w:color="auto"/>
            </w:tcBorders>
            <w:shd w:val="clear" w:color="auto" w:fill="auto"/>
            <w:noWrap/>
            <w:vAlign w:val="bottom"/>
          </w:tcPr>
          <w:p w14:paraId="349DD25A" w14:textId="671EECB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color w:val="000000"/>
                <w:sz w:val="18"/>
                <w:szCs w:val="18"/>
              </w:rPr>
              <w:t>0</w:t>
            </w:r>
          </w:p>
        </w:tc>
      </w:tr>
      <w:tr w:rsidR="00411A88" w:rsidRPr="002F2955" w14:paraId="14C1A31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239BE092" w14:textId="286B4E1E"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E03109D" w14:textId="37A0AC7E"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6A12D21" w14:textId="2A061E37"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304D1984" w14:textId="47C1DF8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18D89E38" w14:textId="73A9E735"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93A85D6" w14:textId="5817C4E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652D451F" w14:textId="22EAAEDC"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411A88" w:rsidRPr="002F2955" w14:paraId="361907A0"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308831EF" w14:textId="204303F1" w:rsidR="00411A88" w:rsidRPr="00411A88" w:rsidRDefault="00411A88" w:rsidP="00411A88">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73F06801" w14:textId="46B02366" w:rsidR="00411A88" w:rsidRPr="00411A88" w:rsidRDefault="00FC0838"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sz w:val="18"/>
                <w:szCs w:val="18"/>
                <w:lang w:val="ru-RU"/>
              </w:rPr>
              <w:t>17 995</w:t>
            </w:r>
            <w:r w:rsidR="00411A88"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68D2D876" w14:textId="6E4ADC24" w:rsidR="00411A88" w:rsidRPr="00411A88" w:rsidRDefault="00FC0838" w:rsidP="005B4CE0">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color w:val="000000"/>
                <w:sz w:val="18"/>
                <w:szCs w:val="18"/>
                <w:lang w:val="ru-RU"/>
              </w:rPr>
              <w:t>20 000</w:t>
            </w:r>
            <w:r w:rsidR="00411A88"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7BC7087F" w14:textId="3711C012"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27 000</w:t>
            </w:r>
          </w:p>
        </w:tc>
        <w:tc>
          <w:tcPr>
            <w:tcW w:w="1042" w:type="dxa"/>
            <w:tcBorders>
              <w:top w:val="nil"/>
              <w:left w:val="nil"/>
              <w:bottom w:val="single" w:sz="4" w:space="0" w:color="auto"/>
              <w:right w:val="single" w:sz="4" w:space="0" w:color="auto"/>
            </w:tcBorders>
            <w:shd w:val="clear" w:color="auto" w:fill="auto"/>
            <w:noWrap/>
            <w:vAlign w:val="bottom"/>
          </w:tcPr>
          <w:p w14:paraId="1D9DE3FA" w14:textId="3F023214"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D3FC0C4" w14:textId="5248044D"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21D2FBF7" w14:textId="2FD9F26A" w:rsidR="00411A88" w:rsidRPr="00411A88" w:rsidRDefault="00411A88" w:rsidP="005B4CE0">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color w:val="000000"/>
                <w:sz w:val="18"/>
                <w:szCs w:val="18"/>
              </w:rPr>
              <w:t> </w:t>
            </w:r>
          </w:p>
        </w:tc>
      </w:tr>
      <w:tr w:rsidR="00002E11" w:rsidRPr="002F2955" w14:paraId="598E187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4F887FA6" w14:textId="57358A53" w:rsidR="00002E11" w:rsidRPr="00411A88" w:rsidRDefault="00002E11" w:rsidP="00002E11">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b/>
                <w:bCs/>
                <w:sz w:val="18"/>
                <w:szCs w:val="18"/>
              </w:rPr>
              <w:t>Eelpool nimetamata muud projektid kokku</w:t>
            </w:r>
          </w:p>
        </w:tc>
        <w:tc>
          <w:tcPr>
            <w:tcW w:w="1026" w:type="dxa"/>
            <w:tcBorders>
              <w:top w:val="nil"/>
              <w:left w:val="nil"/>
              <w:bottom w:val="single" w:sz="4" w:space="0" w:color="auto"/>
              <w:right w:val="single" w:sz="4" w:space="0" w:color="auto"/>
            </w:tcBorders>
            <w:shd w:val="clear" w:color="auto" w:fill="auto"/>
            <w:noWrap/>
            <w:vAlign w:val="bottom"/>
          </w:tcPr>
          <w:p w14:paraId="4295D14E" w14:textId="279D03E4" w:rsidR="00002E11" w:rsidRPr="00E005A0" w:rsidRDefault="00002E11" w:rsidP="00002E11">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b/>
                <w:bCs/>
                <w:sz w:val="18"/>
                <w:szCs w:val="18"/>
              </w:rPr>
              <w:t xml:space="preserve">9 </w:t>
            </w:r>
            <w:r>
              <w:rPr>
                <w:rFonts w:ascii="Times New Roman" w:hAnsi="Times New Roman" w:cs="Times New Roman"/>
                <w:b/>
                <w:bCs/>
                <w:sz w:val="18"/>
                <w:szCs w:val="18"/>
                <w:lang w:val="ru-RU"/>
              </w:rPr>
              <w:t>804 281</w:t>
            </w:r>
          </w:p>
        </w:tc>
        <w:tc>
          <w:tcPr>
            <w:tcW w:w="1042" w:type="dxa"/>
            <w:tcBorders>
              <w:top w:val="nil"/>
              <w:left w:val="nil"/>
              <w:bottom w:val="single" w:sz="4" w:space="0" w:color="auto"/>
              <w:right w:val="single" w:sz="4" w:space="0" w:color="auto"/>
            </w:tcBorders>
            <w:shd w:val="clear" w:color="auto" w:fill="auto"/>
            <w:noWrap/>
            <w:vAlign w:val="bottom"/>
          </w:tcPr>
          <w:p w14:paraId="088B7A8D" w14:textId="0EE129F0"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val="en-GB" w:eastAsia="en-GB"/>
              </w:rPr>
            </w:pPr>
            <w:r w:rsidRPr="00411A88">
              <w:rPr>
                <w:rFonts w:ascii="Times New Roman" w:hAnsi="Times New Roman" w:cs="Times New Roman"/>
                <w:b/>
                <w:bCs/>
                <w:sz w:val="18"/>
                <w:szCs w:val="18"/>
              </w:rPr>
              <w:t xml:space="preserve">4 </w:t>
            </w:r>
            <w:r>
              <w:rPr>
                <w:rFonts w:ascii="Times New Roman" w:hAnsi="Times New Roman" w:cs="Times New Roman"/>
                <w:b/>
                <w:bCs/>
                <w:sz w:val="18"/>
                <w:szCs w:val="18"/>
                <w:lang w:val="en-GB"/>
              </w:rPr>
              <w:t>823 618</w:t>
            </w:r>
          </w:p>
        </w:tc>
        <w:tc>
          <w:tcPr>
            <w:tcW w:w="1042" w:type="dxa"/>
            <w:tcBorders>
              <w:top w:val="nil"/>
              <w:left w:val="nil"/>
              <w:bottom w:val="single" w:sz="4" w:space="0" w:color="auto"/>
              <w:right w:val="single" w:sz="4" w:space="0" w:color="auto"/>
            </w:tcBorders>
            <w:shd w:val="clear" w:color="auto" w:fill="auto"/>
            <w:noWrap/>
            <w:vAlign w:val="bottom"/>
          </w:tcPr>
          <w:p w14:paraId="69E92533" w14:textId="1CBBF8FC" w:rsidR="00002E11" w:rsidRPr="00002E11"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002E11">
              <w:rPr>
                <w:rFonts w:ascii="Times New Roman" w:hAnsi="Times New Roman" w:cs="Times New Roman"/>
                <w:b/>
                <w:sz w:val="18"/>
                <w:szCs w:val="18"/>
              </w:rPr>
              <w:t>4 319 368</w:t>
            </w:r>
          </w:p>
        </w:tc>
        <w:tc>
          <w:tcPr>
            <w:tcW w:w="1042" w:type="dxa"/>
            <w:tcBorders>
              <w:top w:val="nil"/>
              <w:left w:val="nil"/>
              <w:bottom w:val="single" w:sz="4" w:space="0" w:color="auto"/>
              <w:right w:val="single" w:sz="4" w:space="0" w:color="auto"/>
            </w:tcBorders>
            <w:shd w:val="clear" w:color="auto" w:fill="auto"/>
            <w:noWrap/>
            <w:vAlign w:val="bottom"/>
          </w:tcPr>
          <w:p w14:paraId="3044F549" w14:textId="588C8169" w:rsidR="00002E11" w:rsidRPr="00002E11"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002E11">
              <w:rPr>
                <w:rFonts w:ascii="Times New Roman" w:hAnsi="Times New Roman" w:cs="Times New Roman"/>
                <w:b/>
                <w:sz w:val="18"/>
                <w:szCs w:val="18"/>
              </w:rPr>
              <w:t>1 248 265</w:t>
            </w:r>
          </w:p>
        </w:tc>
        <w:tc>
          <w:tcPr>
            <w:tcW w:w="1042" w:type="dxa"/>
            <w:tcBorders>
              <w:top w:val="nil"/>
              <w:left w:val="nil"/>
              <w:bottom w:val="single" w:sz="4" w:space="0" w:color="auto"/>
              <w:right w:val="single" w:sz="4" w:space="0" w:color="auto"/>
            </w:tcBorders>
            <w:shd w:val="clear" w:color="auto" w:fill="auto"/>
            <w:noWrap/>
            <w:vAlign w:val="bottom"/>
          </w:tcPr>
          <w:p w14:paraId="6082D09A" w14:textId="341B7564" w:rsidR="00002E11" w:rsidRPr="00002E11"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002E11">
              <w:rPr>
                <w:rFonts w:ascii="Times New Roman" w:hAnsi="Times New Roman" w:cs="Times New Roman"/>
                <w:b/>
                <w:sz w:val="18"/>
                <w:szCs w:val="18"/>
              </w:rPr>
              <w:t>4 694 500</w:t>
            </w:r>
          </w:p>
        </w:tc>
        <w:tc>
          <w:tcPr>
            <w:tcW w:w="1049" w:type="dxa"/>
            <w:tcBorders>
              <w:top w:val="nil"/>
              <w:left w:val="nil"/>
              <w:bottom w:val="single" w:sz="4" w:space="0" w:color="auto"/>
              <w:right w:val="single" w:sz="4" w:space="0" w:color="auto"/>
            </w:tcBorders>
            <w:shd w:val="clear" w:color="auto" w:fill="auto"/>
            <w:noWrap/>
            <w:vAlign w:val="bottom"/>
          </w:tcPr>
          <w:p w14:paraId="1589910B" w14:textId="4F24DD2B"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b/>
                <w:bCs/>
                <w:sz w:val="18"/>
                <w:szCs w:val="18"/>
              </w:rPr>
              <w:t>6 132 808</w:t>
            </w:r>
          </w:p>
        </w:tc>
      </w:tr>
      <w:tr w:rsidR="00002E11" w:rsidRPr="002F2955" w14:paraId="133C7672"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02416865" w14:textId="5445A877" w:rsidR="00002E11" w:rsidRPr="00411A88" w:rsidRDefault="00002E11" w:rsidP="00002E11">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toetuse arvelt</w:t>
            </w:r>
          </w:p>
        </w:tc>
        <w:tc>
          <w:tcPr>
            <w:tcW w:w="1026" w:type="dxa"/>
            <w:tcBorders>
              <w:top w:val="nil"/>
              <w:left w:val="nil"/>
              <w:bottom w:val="single" w:sz="4" w:space="0" w:color="auto"/>
              <w:right w:val="single" w:sz="4" w:space="0" w:color="auto"/>
            </w:tcBorders>
            <w:shd w:val="clear" w:color="auto" w:fill="auto"/>
            <w:noWrap/>
            <w:vAlign w:val="bottom"/>
          </w:tcPr>
          <w:p w14:paraId="224EA0F1" w14:textId="4B0AF0D6" w:rsidR="00002E11" w:rsidRPr="00E005A0" w:rsidRDefault="00002E11" w:rsidP="00002E11">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sz w:val="18"/>
                <w:szCs w:val="18"/>
              </w:rPr>
              <w:t>533 69</w:t>
            </w:r>
            <w:r>
              <w:rPr>
                <w:rFonts w:ascii="Times New Roman" w:hAnsi="Times New Roman" w:cs="Times New Roman"/>
                <w:sz w:val="18"/>
                <w:szCs w:val="18"/>
                <w:lang w:val="ru-RU"/>
              </w:rPr>
              <w:t>3</w:t>
            </w:r>
          </w:p>
        </w:tc>
        <w:tc>
          <w:tcPr>
            <w:tcW w:w="1042" w:type="dxa"/>
            <w:tcBorders>
              <w:top w:val="nil"/>
              <w:left w:val="nil"/>
              <w:bottom w:val="single" w:sz="4" w:space="0" w:color="auto"/>
              <w:right w:val="single" w:sz="4" w:space="0" w:color="auto"/>
            </w:tcBorders>
            <w:shd w:val="clear" w:color="auto" w:fill="auto"/>
            <w:noWrap/>
            <w:vAlign w:val="bottom"/>
          </w:tcPr>
          <w:p w14:paraId="3D810483" w14:textId="748BAC54"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66 542</w:t>
            </w:r>
          </w:p>
        </w:tc>
        <w:tc>
          <w:tcPr>
            <w:tcW w:w="1042" w:type="dxa"/>
            <w:tcBorders>
              <w:top w:val="nil"/>
              <w:left w:val="nil"/>
              <w:bottom w:val="single" w:sz="4" w:space="0" w:color="auto"/>
              <w:right w:val="single" w:sz="4" w:space="0" w:color="auto"/>
            </w:tcBorders>
            <w:shd w:val="clear" w:color="auto" w:fill="auto"/>
            <w:noWrap/>
            <w:vAlign w:val="bottom"/>
          </w:tcPr>
          <w:p w14:paraId="1996E099" w14:textId="2D5EF80C"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4C32FA3D" w14:textId="2F5E9CA2"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2" w:type="dxa"/>
            <w:tcBorders>
              <w:top w:val="nil"/>
              <w:left w:val="nil"/>
              <w:bottom w:val="single" w:sz="4" w:space="0" w:color="auto"/>
              <w:right w:val="single" w:sz="4" w:space="0" w:color="auto"/>
            </w:tcBorders>
            <w:shd w:val="clear" w:color="auto" w:fill="auto"/>
            <w:noWrap/>
            <w:vAlign w:val="bottom"/>
          </w:tcPr>
          <w:p w14:paraId="5AB6D9E3" w14:textId="5BABB623"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c>
          <w:tcPr>
            <w:tcW w:w="1049" w:type="dxa"/>
            <w:tcBorders>
              <w:top w:val="nil"/>
              <w:left w:val="nil"/>
              <w:bottom w:val="single" w:sz="4" w:space="0" w:color="auto"/>
              <w:right w:val="single" w:sz="4" w:space="0" w:color="auto"/>
            </w:tcBorders>
            <w:shd w:val="clear" w:color="auto" w:fill="auto"/>
            <w:noWrap/>
            <w:vAlign w:val="bottom"/>
          </w:tcPr>
          <w:p w14:paraId="33D1D09A" w14:textId="65773AE6" w:rsidR="00002E11" w:rsidRPr="00411A88"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411A88">
              <w:rPr>
                <w:rFonts w:ascii="Times New Roman" w:hAnsi="Times New Roman" w:cs="Times New Roman"/>
                <w:sz w:val="18"/>
                <w:szCs w:val="18"/>
              </w:rPr>
              <w:t> </w:t>
            </w:r>
          </w:p>
        </w:tc>
      </w:tr>
      <w:tr w:rsidR="00002E11" w:rsidRPr="002F2955" w14:paraId="57DCE0CA"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tcPr>
          <w:p w14:paraId="54EDD035" w14:textId="2A1B6FC2" w:rsidR="00002E11" w:rsidRPr="00411A88" w:rsidRDefault="00002E11" w:rsidP="00002E11">
            <w:pPr>
              <w:spacing w:after="0" w:line="240" w:lineRule="auto"/>
              <w:rPr>
                <w:rFonts w:ascii="Times New Roman" w:eastAsia="Times New Roman" w:hAnsi="Times New Roman" w:cs="Times New Roman"/>
                <w:i/>
                <w:iCs/>
                <w:color w:val="FF0000"/>
                <w:sz w:val="18"/>
                <w:szCs w:val="18"/>
                <w:highlight w:val="yellow"/>
                <w:lang w:eastAsia="en-GB"/>
              </w:rPr>
            </w:pPr>
            <w:r w:rsidRPr="00411A88">
              <w:rPr>
                <w:rFonts w:ascii="Times New Roman" w:hAnsi="Times New Roman" w:cs="Times New Roman"/>
                <w:i/>
                <w:iCs/>
                <w:sz w:val="18"/>
                <w:szCs w:val="18"/>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tcPr>
          <w:p w14:paraId="425973E5" w14:textId="50432CCE" w:rsidR="00002E11" w:rsidRPr="00E005A0" w:rsidRDefault="00002E11" w:rsidP="00002E11">
            <w:pPr>
              <w:spacing w:after="0" w:line="240" w:lineRule="auto"/>
              <w:jc w:val="right"/>
              <w:rPr>
                <w:rFonts w:ascii="Times New Roman" w:eastAsia="Times New Roman" w:hAnsi="Times New Roman" w:cs="Times New Roman"/>
                <w:color w:val="FF0000"/>
                <w:sz w:val="18"/>
                <w:szCs w:val="18"/>
                <w:highlight w:val="yellow"/>
                <w:lang w:val="ru-RU" w:eastAsia="en-GB"/>
              </w:rPr>
            </w:pPr>
            <w:r w:rsidRPr="00411A88">
              <w:rPr>
                <w:rFonts w:ascii="Times New Roman" w:hAnsi="Times New Roman" w:cs="Times New Roman"/>
                <w:sz w:val="18"/>
                <w:szCs w:val="18"/>
              </w:rPr>
              <w:t>9 2</w:t>
            </w:r>
            <w:r>
              <w:rPr>
                <w:rFonts w:ascii="Times New Roman" w:hAnsi="Times New Roman" w:cs="Times New Roman"/>
                <w:sz w:val="18"/>
                <w:szCs w:val="18"/>
                <w:lang w:val="ru-RU"/>
              </w:rPr>
              <w:t>70</w:t>
            </w:r>
            <w:r w:rsidRPr="00411A88">
              <w:rPr>
                <w:rFonts w:ascii="Times New Roman" w:hAnsi="Times New Roman" w:cs="Times New Roman"/>
                <w:sz w:val="18"/>
                <w:szCs w:val="18"/>
              </w:rPr>
              <w:t xml:space="preserve"> 58</w:t>
            </w:r>
            <w:r>
              <w:rPr>
                <w:rFonts w:ascii="Times New Roman" w:hAnsi="Times New Roman" w:cs="Times New Roman"/>
                <w:sz w:val="18"/>
                <w:szCs w:val="18"/>
                <w:lang w:val="ru-RU"/>
              </w:rPr>
              <w:t>8</w:t>
            </w:r>
          </w:p>
        </w:tc>
        <w:tc>
          <w:tcPr>
            <w:tcW w:w="1042" w:type="dxa"/>
            <w:tcBorders>
              <w:top w:val="nil"/>
              <w:left w:val="nil"/>
              <w:bottom w:val="single" w:sz="4" w:space="0" w:color="auto"/>
              <w:right w:val="single" w:sz="4" w:space="0" w:color="auto"/>
            </w:tcBorders>
            <w:shd w:val="clear" w:color="auto" w:fill="auto"/>
            <w:noWrap/>
            <w:vAlign w:val="bottom"/>
          </w:tcPr>
          <w:p w14:paraId="7CBFEE95" w14:textId="37C10FA4"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002E11">
              <w:rPr>
                <w:rFonts w:ascii="Times New Roman" w:hAnsi="Times New Roman" w:cs="Times New Roman"/>
                <w:sz w:val="18"/>
                <w:szCs w:val="18"/>
              </w:rPr>
              <w:t>4 757 076</w:t>
            </w:r>
          </w:p>
        </w:tc>
        <w:tc>
          <w:tcPr>
            <w:tcW w:w="1042" w:type="dxa"/>
            <w:tcBorders>
              <w:top w:val="nil"/>
              <w:left w:val="nil"/>
              <w:bottom w:val="single" w:sz="4" w:space="0" w:color="auto"/>
              <w:right w:val="single" w:sz="4" w:space="0" w:color="auto"/>
            </w:tcBorders>
            <w:shd w:val="clear" w:color="auto" w:fill="auto"/>
            <w:noWrap/>
            <w:vAlign w:val="bottom"/>
          </w:tcPr>
          <w:p w14:paraId="6A30B486" w14:textId="01F363EE"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002E11">
              <w:rPr>
                <w:rFonts w:ascii="Times New Roman" w:hAnsi="Times New Roman" w:cs="Times New Roman"/>
                <w:sz w:val="18"/>
                <w:szCs w:val="18"/>
              </w:rPr>
              <w:t>4 319 368</w:t>
            </w:r>
          </w:p>
        </w:tc>
        <w:tc>
          <w:tcPr>
            <w:tcW w:w="1042" w:type="dxa"/>
            <w:tcBorders>
              <w:top w:val="nil"/>
              <w:left w:val="nil"/>
              <w:bottom w:val="single" w:sz="4" w:space="0" w:color="auto"/>
              <w:right w:val="single" w:sz="4" w:space="0" w:color="auto"/>
            </w:tcBorders>
            <w:shd w:val="clear" w:color="auto" w:fill="auto"/>
            <w:noWrap/>
            <w:vAlign w:val="bottom"/>
          </w:tcPr>
          <w:p w14:paraId="698A762F" w14:textId="40D6F4CF"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002E11">
              <w:rPr>
                <w:rFonts w:ascii="Times New Roman" w:hAnsi="Times New Roman" w:cs="Times New Roman"/>
                <w:sz w:val="18"/>
                <w:szCs w:val="18"/>
              </w:rPr>
              <w:t>1 248 265</w:t>
            </w:r>
          </w:p>
        </w:tc>
        <w:tc>
          <w:tcPr>
            <w:tcW w:w="1042" w:type="dxa"/>
            <w:tcBorders>
              <w:top w:val="nil"/>
              <w:left w:val="nil"/>
              <w:bottom w:val="single" w:sz="4" w:space="0" w:color="auto"/>
              <w:right w:val="single" w:sz="4" w:space="0" w:color="auto"/>
            </w:tcBorders>
            <w:shd w:val="clear" w:color="auto" w:fill="auto"/>
            <w:noWrap/>
            <w:vAlign w:val="bottom"/>
          </w:tcPr>
          <w:p w14:paraId="7FE4CC6D" w14:textId="21C3022C"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sidRPr="00002E11">
              <w:rPr>
                <w:rFonts w:ascii="Times New Roman" w:hAnsi="Times New Roman" w:cs="Times New Roman"/>
                <w:sz w:val="18"/>
                <w:szCs w:val="18"/>
              </w:rPr>
              <w:t>4 694 500</w:t>
            </w:r>
          </w:p>
        </w:tc>
        <w:tc>
          <w:tcPr>
            <w:tcW w:w="1049" w:type="dxa"/>
            <w:tcBorders>
              <w:top w:val="nil"/>
              <w:left w:val="nil"/>
              <w:bottom w:val="single" w:sz="4" w:space="0" w:color="auto"/>
              <w:right w:val="single" w:sz="4" w:space="0" w:color="auto"/>
            </w:tcBorders>
            <w:shd w:val="clear" w:color="auto" w:fill="auto"/>
            <w:noWrap/>
            <w:vAlign w:val="bottom"/>
          </w:tcPr>
          <w:p w14:paraId="07836C42" w14:textId="6726F4C8" w:rsidR="00002E11" w:rsidRPr="00002E11" w:rsidRDefault="00002E11" w:rsidP="00002E11">
            <w:pPr>
              <w:spacing w:after="0" w:line="240" w:lineRule="auto"/>
              <w:jc w:val="right"/>
              <w:rPr>
                <w:rFonts w:ascii="Times New Roman" w:eastAsia="Times New Roman" w:hAnsi="Times New Roman" w:cs="Times New Roman"/>
                <w:color w:val="FF0000"/>
                <w:sz w:val="18"/>
                <w:szCs w:val="18"/>
                <w:highlight w:val="yellow"/>
                <w:lang w:eastAsia="en-GB"/>
              </w:rPr>
            </w:pPr>
            <w:r>
              <w:rPr>
                <w:rFonts w:ascii="Times New Roman" w:hAnsi="Times New Roman" w:cs="Times New Roman"/>
                <w:sz w:val="18"/>
                <w:szCs w:val="18"/>
              </w:rPr>
              <w:t>6 132 808</w:t>
            </w:r>
          </w:p>
        </w:tc>
      </w:tr>
      <w:tr w:rsidR="00002E11" w:rsidRPr="002F2955" w14:paraId="5D0EB7D4"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29A0D5AD" w14:textId="77777777" w:rsidR="00002E11" w:rsidRPr="000C2D37" w:rsidRDefault="00002E11" w:rsidP="00002E11">
            <w:pPr>
              <w:spacing w:after="0" w:line="240" w:lineRule="auto"/>
              <w:rPr>
                <w:rFonts w:ascii="Times New Roman" w:eastAsia="Times New Roman" w:hAnsi="Times New Roman" w:cs="Times New Roman"/>
                <w:b/>
                <w:bCs/>
                <w:sz w:val="18"/>
                <w:szCs w:val="18"/>
                <w:lang w:eastAsia="en-GB"/>
              </w:rPr>
            </w:pPr>
            <w:r w:rsidRPr="000C2D37">
              <w:rPr>
                <w:rFonts w:ascii="Times New Roman" w:eastAsia="Times New Roman" w:hAnsi="Times New Roman" w:cs="Times New Roman"/>
                <w:b/>
                <w:bCs/>
                <w:sz w:val="18"/>
                <w:szCs w:val="18"/>
                <w:lang w:eastAsia="en-GB"/>
              </w:rPr>
              <w:t>KÕIK KOKKU</w:t>
            </w:r>
          </w:p>
        </w:tc>
        <w:tc>
          <w:tcPr>
            <w:tcW w:w="1026" w:type="dxa"/>
            <w:tcBorders>
              <w:top w:val="nil"/>
              <w:left w:val="nil"/>
              <w:bottom w:val="single" w:sz="4" w:space="0" w:color="auto"/>
              <w:right w:val="single" w:sz="4" w:space="0" w:color="auto"/>
            </w:tcBorders>
            <w:shd w:val="clear" w:color="auto" w:fill="auto"/>
            <w:noWrap/>
            <w:vAlign w:val="bottom"/>
            <w:hideMark/>
          </w:tcPr>
          <w:p w14:paraId="1A32103D" w14:textId="3463F5AD"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12 105 244</w:t>
            </w:r>
          </w:p>
        </w:tc>
        <w:tc>
          <w:tcPr>
            <w:tcW w:w="1042" w:type="dxa"/>
            <w:tcBorders>
              <w:top w:val="nil"/>
              <w:left w:val="nil"/>
              <w:bottom w:val="single" w:sz="4" w:space="0" w:color="auto"/>
              <w:right w:val="single" w:sz="4" w:space="0" w:color="auto"/>
            </w:tcBorders>
            <w:shd w:val="clear" w:color="auto" w:fill="auto"/>
            <w:noWrap/>
            <w:vAlign w:val="bottom"/>
            <w:hideMark/>
          </w:tcPr>
          <w:p w14:paraId="0DA5A517" w14:textId="73E37243"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26 522 437</w:t>
            </w:r>
          </w:p>
        </w:tc>
        <w:tc>
          <w:tcPr>
            <w:tcW w:w="1042" w:type="dxa"/>
            <w:tcBorders>
              <w:top w:val="nil"/>
              <w:left w:val="nil"/>
              <w:bottom w:val="single" w:sz="4" w:space="0" w:color="auto"/>
              <w:right w:val="single" w:sz="4" w:space="0" w:color="auto"/>
            </w:tcBorders>
            <w:shd w:val="clear" w:color="auto" w:fill="auto"/>
            <w:noWrap/>
            <w:vAlign w:val="bottom"/>
            <w:hideMark/>
          </w:tcPr>
          <w:p w14:paraId="26BB2E49" w14:textId="51457213"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34 110 682</w:t>
            </w:r>
          </w:p>
        </w:tc>
        <w:tc>
          <w:tcPr>
            <w:tcW w:w="1042" w:type="dxa"/>
            <w:tcBorders>
              <w:top w:val="nil"/>
              <w:left w:val="nil"/>
              <w:bottom w:val="single" w:sz="4" w:space="0" w:color="auto"/>
              <w:right w:val="single" w:sz="4" w:space="0" w:color="auto"/>
            </w:tcBorders>
            <w:shd w:val="clear" w:color="auto" w:fill="auto"/>
            <w:noWrap/>
            <w:vAlign w:val="bottom"/>
            <w:hideMark/>
          </w:tcPr>
          <w:p w14:paraId="75EB7292" w14:textId="6874E59F"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14 936 474</w:t>
            </w:r>
          </w:p>
        </w:tc>
        <w:tc>
          <w:tcPr>
            <w:tcW w:w="1042" w:type="dxa"/>
            <w:tcBorders>
              <w:top w:val="nil"/>
              <w:left w:val="nil"/>
              <w:bottom w:val="single" w:sz="4" w:space="0" w:color="auto"/>
              <w:right w:val="single" w:sz="4" w:space="0" w:color="auto"/>
            </w:tcBorders>
            <w:shd w:val="clear" w:color="auto" w:fill="auto"/>
            <w:noWrap/>
            <w:vAlign w:val="bottom"/>
            <w:hideMark/>
          </w:tcPr>
          <w:p w14:paraId="649732E3" w14:textId="19A955D2"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8 722 500</w:t>
            </w:r>
          </w:p>
        </w:tc>
        <w:tc>
          <w:tcPr>
            <w:tcW w:w="1049" w:type="dxa"/>
            <w:tcBorders>
              <w:top w:val="nil"/>
              <w:left w:val="nil"/>
              <w:bottom w:val="single" w:sz="4" w:space="0" w:color="auto"/>
              <w:right w:val="single" w:sz="4" w:space="0" w:color="auto"/>
            </w:tcBorders>
            <w:shd w:val="clear" w:color="auto" w:fill="auto"/>
            <w:noWrap/>
            <w:vAlign w:val="bottom"/>
            <w:hideMark/>
          </w:tcPr>
          <w:p w14:paraId="17882561" w14:textId="1F0738F6" w:rsidR="00002E11" w:rsidRPr="000C2D37" w:rsidRDefault="00002E11" w:rsidP="00002E11">
            <w:pPr>
              <w:spacing w:after="0" w:line="240" w:lineRule="auto"/>
              <w:jc w:val="right"/>
              <w:rPr>
                <w:rFonts w:ascii="Times New Roman" w:eastAsia="Times New Roman" w:hAnsi="Times New Roman" w:cs="Times New Roman"/>
                <w:b/>
                <w:bCs/>
                <w:color w:val="FF0000"/>
                <w:sz w:val="18"/>
                <w:szCs w:val="18"/>
                <w:highlight w:val="yellow"/>
                <w:lang w:eastAsia="en-GB"/>
              </w:rPr>
            </w:pPr>
            <w:r w:rsidRPr="000C2D37">
              <w:rPr>
                <w:rFonts w:ascii="Times New Roman" w:hAnsi="Times New Roman" w:cs="Times New Roman"/>
                <w:b/>
                <w:bCs/>
                <w:sz w:val="18"/>
                <w:szCs w:val="18"/>
              </w:rPr>
              <w:t>6 132 808</w:t>
            </w:r>
          </w:p>
        </w:tc>
      </w:tr>
      <w:tr w:rsidR="00002E11" w:rsidRPr="002F2955" w14:paraId="3D74B239"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18AF25B2" w14:textId="77777777" w:rsidR="00002E11" w:rsidRPr="00565AA5" w:rsidRDefault="00002E11" w:rsidP="00002E11">
            <w:pPr>
              <w:spacing w:after="0" w:line="240" w:lineRule="auto"/>
              <w:rPr>
                <w:rFonts w:ascii="Times New Roman" w:eastAsia="Times New Roman" w:hAnsi="Times New Roman" w:cs="Times New Roman"/>
                <w:b/>
                <w:i/>
                <w:iCs/>
                <w:sz w:val="18"/>
                <w:szCs w:val="18"/>
                <w:lang w:eastAsia="en-GB"/>
              </w:rPr>
            </w:pPr>
            <w:r w:rsidRPr="00565AA5">
              <w:rPr>
                <w:rFonts w:ascii="Times New Roman" w:eastAsia="Times New Roman" w:hAnsi="Times New Roman" w:cs="Times New Roman"/>
                <w:b/>
                <w:i/>
                <w:iCs/>
                <w:sz w:val="18"/>
                <w:szCs w:val="18"/>
                <w:lang w:eastAsia="en-GB"/>
              </w:rPr>
              <w:t>sh toetuse arvelt</w:t>
            </w:r>
          </w:p>
        </w:tc>
        <w:tc>
          <w:tcPr>
            <w:tcW w:w="1026" w:type="dxa"/>
            <w:tcBorders>
              <w:top w:val="nil"/>
              <w:left w:val="nil"/>
              <w:bottom w:val="single" w:sz="4" w:space="0" w:color="auto"/>
              <w:right w:val="single" w:sz="4" w:space="0" w:color="auto"/>
            </w:tcBorders>
            <w:shd w:val="clear" w:color="auto" w:fill="auto"/>
            <w:noWrap/>
            <w:vAlign w:val="bottom"/>
            <w:hideMark/>
          </w:tcPr>
          <w:p w14:paraId="1245E3CD" w14:textId="2B4DB134" w:rsidR="00002E11" w:rsidRPr="00FC0838" w:rsidRDefault="00002E11" w:rsidP="00002E11">
            <w:pPr>
              <w:spacing w:after="0" w:line="240" w:lineRule="auto"/>
              <w:jc w:val="right"/>
              <w:rPr>
                <w:rFonts w:ascii="Times New Roman" w:eastAsia="Times New Roman" w:hAnsi="Times New Roman" w:cs="Times New Roman"/>
                <w:b/>
                <w:color w:val="FF0000"/>
                <w:sz w:val="18"/>
                <w:szCs w:val="18"/>
                <w:highlight w:val="yellow"/>
                <w:lang w:val="ru-RU" w:eastAsia="en-GB"/>
              </w:rPr>
            </w:pPr>
            <w:r w:rsidRPr="00565AA5">
              <w:rPr>
                <w:rFonts w:ascii="Times New Roman" w:hAnsi="Times New Roman" w:cs="Times New Roman"/>
                <w:b/>
                <w:sz w:val="18"/>
                <w:szCs w:val="18"/>
              </w:rPr>
              <w:t>2 044 61</w:t>
            </w:r>
            <w:r>
              <w:rPr>
                <w:rFonts w:ascii="Times New Roman" w:hAnsi="Times New Roman" w:cs="Times New Roman"/>
                <w:b/>
                <w:sz w:val="18"/>
                <w:szCs w:val="18"/>
                <w:lang w:val="ru-RU"/>
              </w:rPr>
              <w:t>8</w:t>
            </w:r>
          </w:p>
        </w:tc>
        <w:tc>
          <w:tcPr>
            <w:tcW w:w="1042" w:type="dxa"/>
            <w:tcBorders>
              <w:top w:val="nil"/>
              <w:left w:val="nil"/>
              <w:bottom w:val="single" w:sz="4" w:space="0" w:color="auto"/>
              <w:right w:val="single" w:sz="4" w:space="0" w:color="auto"/>
            </w:tcBorders>
            <w:shd w:val="clear" w:color="auto" w:fill="auto"/>
            <w:noWrap/>
            <w:vAlign w:val="bottom"/>
            <w:hideMark/>
          </w:tcPr>
          <w:p w14:paraId="1E40E38D" w14:textId="45BFB5CA"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12 190 317</w:t>
            </w:r>
          </w:p>
        </w:tc>
        <w:tc>
          <w:tcPr>
            <w:tcW w:w="1042" w:type="dxa"/>
            <w:tcBorders>
              <w:top w:val="nil"/>
              <w:left w:val="nil"/>
              <w:bottom w:val="single" w:sz="4" w:space="0" w:color="auto"/>
              <w:right w:val="single" w:sz="4" w:space="0" w:color="auto"/>
            </w:tcBorders>
            <w:shd w:val="clear" w:color="auto" w:fill="auto"/>
            <w:noWrap/>
            <w:vAlign w:val="bottom"/>
            <w:hideMark/>
          </w:tcPr>
          <w:p w14:paraId="3A6654EA" w14:textId="3A4E5C0C"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13 669 760</w:t>
            </w:r>
          </w:p>
        </w:tc>
        <w:tc>
          <w:tcPr>
            <w:tcW w:w="1042" w:type="dxa"/>
            <w:tcBorders>
              <w:top w:val="nil"/>
              <w:left w:val="nil"/>
              <w:bottom w:val="single" w:sz="4" w:space="0" w:color="auto"/>
              <w:right w:val="single" w:sz="4" w:space="0" w:color="auto"/>
            </w:tcBorders>
            <w:shd w:val="clear" w:color="auto" w:fill="auto"/>
            <w:noWrap/>
            <w:vAlign w:val="bottom"/>
            <w:hideMark/>
          </w:tcPr>
          <w:p w14:paraId="02D473CC" w14:textId="62407767"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4 086 557</w:t>
            </w:r>
          </w:p>
        </w:tc>
        <w:tc>
          <w:tcPr>
            <w:tcW w:w="1042" w:type="dxa"/>
            <w:tcBorders>
              <w:top w:val="nil"/>
              <w:left w:val="nil"/>
              <w:bottom w:val="single" w:sz="4" w:space="0" w:color="auto"/>
              <w:right w:val="single" w:sz="4" w:space="0" w:color="auto"/>
            </w:tcBorders>
            <w:shd w:val="clear" w:color="auto" w:fill="auto"/>
            <w:noWrap/>
            <w:vAlign w:val="bottom"/>
            <w:hideMark/>
          </w:tcPr>
          <w:p w14:paraId="2B6B03F8" w14:textId="309F7C21"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0</w:t>
            </w:r>
          </w:p>
        </w:tc>
        <w:tc>
          <w:tcPr>
            <w:tcW w:w="1049" w:type="dxa"/>
            <w:tcBorders>
              <w:top w:val="nil"/>
              <w:left w:val="nil"/>
              <w:bottom w:val="single" w:sz="4" w:space="0" w:color="auto"/>
              <w:right w:val="single" w:sz="4" w:space="0" w:color="auto"/>
            </w:tcBorders>
            <w:shd w:val="clear" w:color="auto" w:fill="auto"/>
            <w:noWrap/>
            <w:vAlign w:val="bottom"/>
            <w:hideMark/>
          </w:tcPr>
          <w:p w14:paraId="4384170A" w14:textId="7FCCA842"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0</w:t>
            </w:r>
          </w:p>
        </w:tc>
      </w:tr>
      <w:tr w:rsidR="00002E11" w:rsidRPr="002F2955" w14:paraId="16E46E97" w14:textId="77777777" w:rsidTr="00187E40">
        <w:trPr>
          <w:trHeight w:val="21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0E61B82" w14:textId="3BC212E6" w:rsidR="00002E11" w:rsidRPr="00565AA5" w:rsidRDefault="00002E11" w:rsidP="00002E11">
            <w:pPr>
              <w:spacing w:after="0" w:line="240" w:lineRule="auto"/>
              <w:rPr>
                <w:rFonts w:ascii="Times New Roman" w:eastAsia="Times New Roman" w:hAnsi="Times New Roman" w:cs="Times New Roman"/>
                <w:b/>
                <w:i/>
                <w:iCs/>
                <w:sz w:val="18"/>
                <w:szCs w:val="18"/>
                <w:lang w:eastAsia="en-GB"/>
              </w:rPr>
            </w:pPr>
            <w:r w:rsidRPr="00565AA5">
              <w:rPr>
                <w:rFonts w:ascii="Times New Roman" w:eastAsia="Times New Roman" w:hAnsi="Times New Roman" w:cs="Times New Roman"/>
                <w:b/>
                <w:i/>
                <w:iCs/>
                <w:sz w:val="18"/>
                <w:szCs w:val="18"/>
                <w:lang w:eastAsia="en-GB"/>
              </w:rPr>
              <w:t>sh muude vahendite arvelt (omafinantseerimine)</w:t>
            </w:r>
          </w:p>
        </w:tc>
        <w:tc>
          <w:tcPr>
            <w:tcW w:w="1026" w:type="dxa"/>
            <w:tcBorders>
              <w:top w:val="nil"/>
              <w:left w:val="nil"/>
              <w:bottom w:val="single" w:sz="4" w:space="0" w:color="auto"/>
              <w:right w:val="single" w:sz="4" w:space="0" w:color="auto"/>
            </w:tcBorders>
            <w:shd w:val="clear" w:color="auto" w:fill="auto"/>
            <w:noWrap/>
            <w:vAlign w:val="bottom"/>
            <w:hideMark/>
          </w:tcPr>
          <w:p w14:paraId="56BA2C28" w14:textId="6AA7FBE2" w:rsidR="00002E11" w:rsidRPr="00FC0838" w:rsidRDefault="00002E11" w:rsidP="00002E11">
            <w:pPr>
              <w:spacing w:after="0" w:line="240" w:lineRule="auto"/>
              <w:jc w:val="right"/>
              <w:rPr>
                <w:rFonts w:ascii="Times New Roman" w:eastAsia="Times New Roman" w:hAnsi="Times New Roman" w:cs="Times New Roman"/>
                <w:b/>
                <w:color w:val="FF0000"/>
                <w:sz w:val="18"/>
                <w:szCs w:val="18"/>
                <w:highlight w:val="yellow"/>
                <w:lang w:val="ru-RU" w:eastAsia="en-GB"/>
              </w:rPr>
            </w:pPr>
            <w:r w:rsidRPr="00565AA5">
              <w:rPr>
                <w:rFonts w:ascii="Times New Roman" w:hAnsi="Times New Roman" w:cs="Times New Roman"/>
                <w:b/>
                <w:sz w:val="18"/>
                <w:szCs w:val="18"/>
              </w:rPr>
              <w:t>10 060 62</w:t>
            </w:r>
            <w:r>
              <w:rPr>
                <w:rFonts w:ascii="Times New Roman" w:hAnsi="Times New Roman" w:cs="Times New Roman"/>
                <w:b/>
                <w:sz w:val="18"/>
                <w:szCs w:val="18"/>
                <w:lang w:val="ru-RU"/>
              </w:rPr>
              <w:t>6</w:t>
            </w:r>
          </w:p>
        </w:tc>
        <w:tc>
          <w:tcPr>
            <w:tcW w:w="1042" w:type="dxa"/>
            <w:tcBorders>
              <w:top w:val="nil"/>
              <w:left w:val="nil"/>
              <w:bottom w:val="single" w:sz="4" w:space="0" w:color="auto"/>
              <w:right w:val="single" w:sz="4" w:space="0" w:color="auto"/>
            </w:tcBorders>
            <w:shd w:val="clear" w:color="auto" w:fill="auto"/>
            <w:noWrap/>
            <w:vAlign w:val="bottom"/>
            <w:hideMark/>
          </w:tcPr>
          <w:p w14:paraId="3F3CE3E1" w14:textId="32A493A5"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14 332 120</w:t>
            </w:r>
          </w:p>
        </w:tc>
        <w:tc>
          <w:tcPr>
            <w:tcW w:w="1042" w:type="dxa"/>
            <w:tcBorders>
              <w:top w:val="nil"/>
              <w:left w:val="nil"/>
              <w:bottom w:val="single" w:sz="4" w:space="0" w:color="auto"/>
              <w:right w:val="single" w:sz="4" w:space="0" w:color="auto"/>
            </w:tcBorders>
            <w:shd w:val="clear" w:color="auto" w:fill="auto"/>
            <w:noWrap/>
            <w:vAlign w:val="bottom"/>
            <w:hideMark/>
          </w:tcPr>
          <w:p w14:paraId="1DFF176A" w14:textId="7A03179D"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20 440 922</w:t>
            </w:r>
          </w:p>
        </w:tc>
        <w:tc>
          <w:tcPr>
            <w:tcW w:w="1042" w:type="dxa"/>
            <w:tcBorders>
              <w:top w:val="nil"/>
              <w:left w:val="nil"/>
              <w:bottom w:val="single" w:sz="4" w:space="0" w:color="auto"/>
              <w:right w:val="single" w:sz="4" w:space="0" w:color="auto"/>
            </w:tcBorders>
            <w:shd w:val="clear" w:color="auto" w:fill="auto"/>
            <w:noWrap/>
            <w:vAlign w:val="bottom"/>
            <w:hideMark/>
          </w:tcPr>
          <w:p w14:paraId="5E320DD4" w14:textId="1ED326AC"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10 849 917</w:t>
            </w:r>
          </w:p>
        </w:tc>
        <w:tc>
          <w:tcPr>
            <w:tcW w:w="1042" w:type="dxa"/>
            <w:tcBorders>
              <w:top w:val="nil"/>
              <w:left w:val="nil"/>
              <w:bottom w:val="single" w:sz="4" w:space="0" w:color="auto"/>
              <w:right w:val="single" w:sz="4" w:space="0" w:color="auto"/>
            </w:tcBorders>
            <w:shd w:val="clear" w:color="auto" w:fill="auto"/>
            <w:noWrap/>
            <w:vAlign w:val="bottom"/>
            <w:hideMark/>
          </w:tcPr>
          <w:p w14:paraId="4149736E" w14:textId="1F6894FF"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8 722 500</w:t>
            </w:r>
          </w:p>
        </w:tc>
        <w:tc>
          <w:tcPr>
            <w:tcW w:w="1049" w:type="dxa"/>
            <w:tcBorders>
              <w:top w:val="nil"/>
              <w:left w:val="nil"/>
              <w:bottom w:val="single" w:sz="4" w:space="0" w:color="auto"/>
              <w:right w:val="single" w:sz="4" w:space="0" w:color="auto"/>
            </w:tcBorders>
            <w:shd w:val="clear" w:color="auto" w:fill="auto"/>
            <w:noWrap/>
            <w:vAlign w:val="bottom"/>
            <w:hideMark/>
          </w:tcPr>
          <w:p w14:paraId="39DE0EA4" w14:textId="5A440B50" w:rsidR="00002E11" w:rsidRPr="00565AA5" w:rsidRDefault="00002E11" w:rsidP="00002E11">
            <w:pPr>
              <w:spacing w:after="0" w:line="240" w:lineRule="auto"/>
              <w:jc w:val="right"/>
              <w:rPr>
                <w:rFonts w:ascii="Times New Roman" w:eastAsia="Times New Roman" w:hAnsi="Times New Roman" w:cs="Times New Roman"/>
                <w:b/>
                <w:color w:val="FF0000"/>
                <w:sz w:val="18"/>
                <w:szCs w:val="18"/>
                <w:highlight w:val="yellow"/>
                <w:lang w:eastAsia="en-GB"/>
              </w:rPr>
            </w:pPr>
            <w:r w:rsidRPr="00565AA5">
              <w:rPr>
                <w:rFonts w:ascii="Times New Roman" w:hAnsi="Times New Roman" w:cs="Times New Roman"/>
                <w:b/>
                <w:sz w:val="18"/>
                <w:szCs w:val="18"/>
              </w:rPr>
              <w:t>6 132 808</w:t>
            </w:r>
          </w:p>
        </w:tc>
      </w:tr>
      <w:tr w:rsidR="00002E11" w:rsidRPr="002F2955" w14:paraId="67A3BD47" w14:textId="77777777" w:rsidTr="00894FD4">
        <w:trPr>
          <w:trHeight w:val="231"/>
        </w:trPr>
        <w:tc>
          <w:tcPr>
            <w:tcW w:w="10099" w:type="dxa"/>
            <w:gridSpan w:val="7"/>
            <w:tcBorders>
              <w:top w:val="single" w:sz="4" w:space="0" w:color="auto"/>
              <w:left w:val="single" w:sz="8" w:space="0" w:color="auto"/>
              <w:bottom w:val="nil"/>
              <w:right w:val="single" w:sz="8" w:space="0" w:color="000000"/>
            </w:tcBorders>
            <w:shd w:val="clear" w:color="auto" w:fill="auto"/>
            <w:vAlign w:val="bottom"/>
            <w:hideMark/>
          </w:tcPr>
          <w:p w14:paraId="5473557F" w14:textId="52053D5A" w:rsidR="00002E11" w:rsidRPr="00607AB2" w:rsidRDefault="00002E11" w:rsidP="00002E11">
            <w:pPr>
              <w:spacing w:after="0" w:line="240" w:lineRule="auto"/>
              <w:rPr>
                <w:rFonts w:ascii="Times New Roman" w:eastAsia="Times New Roman" w:hAnsi="Times New Roman" w:cs="Times New Roman"/>
                <w:bCs/>
                <w:color w:val="FF0000"/>
                <w:sz w:val="18"/>
                <w:szCs w:val="18"/>
                <w:highlight w:val="yellow"/>
                <w:lang w:val="en-US" w:eastAsia="en-GB"/>
              </w:rPr>
            </w:pPr>
            <w:r w:rsidRPr="00607AB2">
              <w:rPr>
                <w:rFonts w:ascii="Times New Roman" w:eastAsia="Times New Roman" w:hAnsi="Times New Roman" w:cs="Times New Roman"/>
                <w:bCs/>
                <w:sz w:val="18"/>
                <w:szCs w:val="18"/>
                <w:lang w:eastAsia="en-GB"/>
              </w:rPr>
              <w:t xml:space="preserve">* 2021.a </w:t>
            </w:r>
            <w:r w:rsidRPr="00607AB2">
              <w:rPr>
                <w:rFonts w:ascii="Times New Roman" w:hAnsi="Times New Roman" w:cs="Times New Roman"/>
                <w:bCs/>
                <w:sz w:val="18"/>
                <w:szCs w:val="18"/>
              </w:rPr>
              <w:t xml:space="preserve">eelarves on kajastatud prognoositav täitmine projektide osas (sh sildfinantseerimise osas) </w:t>
            </w:r>
          </w:p>
        </w:tc>
      </w:tr>
    </w:tbl>
    <w:p w14:paraId="504F83B1" w14:textId="77777777" w:rsidR="00894FD4" w:rsidRPr="002F2955" w:rsidRDefault="00894FD4" w:rsidP="00F02221">
      <w:pPr>
        <w:spacing w:before="100" w:beforeAutospacing="1" w:after="100" w:afterAutospacing="1" w:line="240" w:lineRule="auto"/>
        <w:rPr>
          <w:rFonts w:ascii="Times New Roman" w:eastAsia="Times New Roman" w:hAnsi="Times New Roman" w:cs="Times New Roman"/>
          <w:b/>
          <w:color w:val="FF0000"/>
          <w:sz w:val="24"/>
          <w:szCs w:val="24"/>
          <w:highlight w:val="yellow"/>
          <w:lang w:eastAsia="ru-RU"/>
        </w:rPr>
      </w:pPr>
    </w:p>
    <w:p w14:paraId="71D13DBE" w14:textId="77777777" w:rsidR="00AC3EE1" w:rsidRPr="002F2955" w:rsidRDefault="00AC3EE1" w:rsidP="00003B31">
      <w:pPr>
        <w:spacing w:after="0" w:line="240" w:lineRule="auto"/>
        <w:rPr>
          <w:rFonts w:ascii="Times New Roman" w:eastAsia="Times New Roman" w:hAnsi="Times New Roman" w:cs="Times New Roman"/>
          <w:b/>
          <w:color w:val="FF0000"/>
          <w:sz w:val="24"/>
          <w:szCs w:val="24"/>
          <w:highlight w:val="yellow"/>
          <w:lang w:eastAsia="ru-RU"/>
        </w:rPr>
      </w:pPr>
    </w:p>
    <w:p w14:paraId="04999A7C" w14:textId="0A07C136" w:rsidR="007A3E80" w:rsidRPr="002F2955" w:rsidRDefault="007A3E80">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668BEEAF" w14:textId="77777777" w:rsidR="00894FD4" w:rsidRPr="002F2955" w:rsidRDefault="00894FD4" w:rsidP="00003B31">
      <w:pPr>
        <w:spacing w:after="0" w:line="240" w:lineRule="auto"/>
        <w:rPr>
          <w:rFonts w:ascii="Times New Roman" w:eastAsia="Times New Roman" w:hAnsi="Times New Roman" w:cs="Times New Roman"/>
          <w:b/>
          <w:color w:val="FF0000"/>
          <w:sz w:val="24"/>
          <w:szCs w:val="24"/>
          <w:highlight w:val="yellow"/>
          <w:lang w:eastAsia="ru-RU"/>
        </w:rPr>
      </w:pPr>
    </w:p>
    <w:p w14:paraId="13C833C8" w14:textId="77777777" w:rsidR="00894FD4" w:rsidRPr="002F2955" w:rsidRDefault="00894FD4" w:rsidP="00003B31">
      <w:pPr>
        <w:spacing w:after="0" w:line="240" w:lineRule="auto"/>
        <w:rPr>
          <w:rFonts w:ascii="Times New Roman" w:eastAsia="Times New Roman" w:hAnsi="Times New Roman" w:cs="Times New Roman"/>
          <w:b/>
          <w:color w:val="FF0000"/>
          <w:sz w:val="24"/>
          <w:szCs w:val="24"/>
          <w:highlight w:val="yellow"/>
          <w:lang w:eastAsia="ru-RU"/>
        </w:rPr>
      </w:pPr>
    </w:p>
    <w:p w14:paraId="23BDF02F" w14:textId="44C75849" w:rsidR="00003B31" w:rsidRPr="00096725" w:rsidRDefault="00003B31" w:rsidP="00003B31">
      <w:pPr>
        <w:spacing w:after="0" w:line="240" w:lineRule="auto"/>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t>Narva linna sõltuvat</w:t>
      </w:r>
      <w:r w:rsidR="00F504AC" w:rsidRPr="00096725">
        <w:rPr>
          <w:rFonts w:ascii="Times New Roman" w:eastAsia="Times New Roman" w:hAnsi="Times New Roman" w:cs="Times New Roman"/>
          <w:b/>
          <w:sz w:val="24"/>
          <w:szCs w:val="24"/>
          <w:lang w:eastAsia="ru-RU"/>
        </w:rPr>
        <w:t xml:space="preserve">e üksuste </w:t>
      </w:r>
      <w:r w:rsidR="00096725">
        <w:rPr>
          <w:rFonts w:ascii="Times New Roman" w:eastAsia="Times New Roman" w:hAnsi="Times New Roman" w:cs="Times New Roman"/>
          <w:b/>
          <w:sz w:val="24"/>
          <w:szCs w:val="24"/>
          <w:lang w:eastAsia="ru-RU"/>
        </w:rPr>
        <w:t>eelarvestrateegia 2022-2025</w:t>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p>
    <w:p w14:paraId="48B3F452" w14:textId="5A88205C" w:rsidR="00003B31" w:rsidRPr="00096725" w:rsidRDefault="00003B31" w:rsidP="00F504AC">
      <w:pPr>
        <w:spacing w:after="0" w:line="240" w:lineRule="auto"/>
        <w:ind w:left="-900"/>
        <w:jc w:val="right"/>
        <w:rPr>
          <w:rFonts w:ascii="Times New Roman" w:eastAsia="Times New Roman" w:hAnsi="Times New Roman" w:cs="Times New Roman"/>
          <w:b/>
          <w:sz w:val="24"/>
          <w:szCs w:val="24"/>
          <w:lang w:eastAsia="ru-RU"/>
        </w:rPr>
      </w:pPr>
      <w:r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r>
      <w:r w:rsidR="00F504AC" w:rsidRPr="00096725">
        <w:rPr>
          <w:rFonts w:ascii="Times New Roman" w:eastAsia="Times New Roman" w:hAnsi="Times New Roman" w:cs="Times New Roman"/>
          <w:i/>
          <w:lang w:eastAsia="ru-RU"/>
        </w:rPr>
        <w:tab/>
        <w:t xml:space="preserve"> </w:t>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i/>
          <w:sz w:val="20"/>
          <w:szCs w:val="20"/>
          <w:lang w:eastAsia="ru-RU"/>
        </w:rPr>
        <w:t>eurodes</w:t>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r w:rsidR="00F504AC" w:rsidRPr="00096725">
        <w:rPr>
          <w:rFonts w:ascii="Times New Roman" w:eastAsia="Times New Roman" w:hAnsi="Times New Roman" w:cs="Times New Roman"/>
          <w:b/>
          <w:sz w:val="24"/>
          <w:szCs w:val="24"/>
          <w:lang w:eastAsia="ru-RU"/>
        </w:rPr>
        <w:tab/>
      </w:r>
    </w:p>
    <w:tbl>
      <w:tblPr>
        <w:tblW w:w="1026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7"/>
        <w:gridCol w:w="1291"/>
        <w:gridCol w:w="1156"/>
        <w:gridCol w:w="1141"/>
        <w:gridCol w:w="1148"/>
        <w:gridCol w:w="1006"/>
        <w:gridCol w:w="1075"/>
      </w:tblGrid>
      <w:tr w:rsidR="002F2955" w:rsidRPr="002F2955" w14:paraId="4E70E188" w14:textId="77777777" w:rsidTr="006C5213">
        <w:trPr>
          <w:trHeight w:val="496"/>
        </w:trPr>
        <w:tc>
          <w:tcPr>
            <w:tcW w:w="3447" w:type="dxa"/>
            <w:shd w:val="clear" w:color="auto" w:fill="CCFFCC"/>
            <w:vAlign w:val="bottom"/>
            <w:hideMark/>
          </w:tcPr>
          <w:p w14:paraId="3AB0BEF0" w14:textId="264AC22F" w:rsidR="00B30051" w:rsidRPr="00352C3C" w:rsidRDefault="00B30051" w:rsidP="00CB2DFF">
            <w:pPr>
              <w:spacing w:after="0" w:line="240" w:lineRule="auto"/>
              <w:outlineLvl w:val="0"/>
              <w:rPr>
                <w:rFonts w:ascii="Times New Roman" w:eastAsia="Times New Roman" w:hAnsi="Times New Roman" w:cs="Times New Roman"/>
                <w:b/>
                <w:bCs/>
                <w:sz w:val="20"/>
                <w:szCs w:val="20"/>
                <w:lang w:eastAsia="et-EE"/>
              </w:rPr>
            </w:pPr>
            <w:bookmarkStart w:id="18" w:name="RANGE!A1:G21"/>
            <w:r w:rsidRPr="00352C3C">
              <w:rPr>
                <w:rFonts w:ascii="Times New Roman" w:eastAsia="Times New Roman" w:hAnsi="Times New Roman" w:cs="Times New Roman"/>
                <w:b/>
                <w:bCs/>
                <w:sz w:val="20"/>
                <w:szCs w:val="20"/>
                <w:lang w:eastAsia="et-EE"/>
              </w:rPr>
              <w:t>Narva Linnaelamu SA</w:t>
            </w:r>
            <w:bookmarkEnd w:id="18"/>
          </w:p>
        </w:tc>
        <w:tc>
          <w:tcPr>
            <w:tcW w:w="1291" w:type="dxa"/>
            <w:shd w:val="clear" w:color="auto" w:fill="CCFFCC"/>
            <w:vAlign w:val="bottom"/>
            <w:hideMark/>
          </w:tcPr>
          <w:p w14:paraId="2999CC2A" w14:textId="025A0B26"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B30051" w:rsidRPr="00352C3C">
              <w:rPr>
                <w:rFonts w:ascii="Times New Roman" w:eastAsia="Times New Roman" w:hAnsi="Times New Roman" w:cs="Times New Roman"/>
                <w:b/>
                <w:bCs/>
                <w:sz w:val="20"/>
                <w:szCs w:val="20"/>
                <w:lang w:eastAsia="et-EE"/>
              </w:rPr>
              <w:t xml:space="preserve"> täitmine</w:t>
            </w:r>
          </w:p>
        </w:tc>
        <w:tc>
          <w:tcPr>
            <w:tcW w:w="1156" w:type="dxa"/>
            <w:shd w:val="clear" w:color="auto" w:fill="CCFFCC"/>
            <w:vAlign w:val="bottom"/>
            <w:hideMark/>
          </w:tcPr>
          <w:p w14:paraId="0C3A2BF8" w14:textId="33FD6B2D"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B30051" w:rsidRPr="00352C3C">
              <w:rPr>
                <w:rFonts w:ascii="Times New Roman" w:eastAsia="Times New Roman" w:hAnsi="Times New Roman" w:cs="Times New Roman"/>
                <w:b/>
                <w:bCs/>
                <w:sz w:val="20"/>
                <w:szCs w:val="20"/>
                <w:lang w:eastAsia="et-EE"/>
              </w:rPr>
              <w:t xml:space="preserve">  eelarve</w:t>
            </w:r>
          </w:p>
        </w:tc>
        <w:tc>
          <w:tcPr>
            <w:tcW w:w="1141" w:type="dxa"/>
            <w:shd w:val="clear" w:color="auto" w:fill="CCFFCC"/>
            <w:vAlign w:val="bottom"/>
            <w:hideMark/>
          </w:tcPr>
          <w:p w14:paraId="2EB5923A" w14:textId="171F309B"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B30051" w:rsidRPr="00352C3C">
              <w:rPr>
                <w:rFonts w:ascii="Times New Roman" w:eastAsia="Times New Roman" w:hAnsi="Times New Roman" w:cs="Times New Roman"/>
                <w:b/>
                <w:bCs/>
                <w:sz w:val="20"/>
                <w:szCs w:val="20"/>
                <w:lang w:eastAsia="et-EE"/>
              </w:rPr>
              <w:t xml:space="preserve"> eelarve  </w:t>
            </w:r>
          </w:p>
        </w:tc>
        <w:tc>
          <w:tcPr>
            <w:tcW w:w="1148" w:type="dxa"/>
            <w:shd w:val="clear" w:color="auto" w:fill="CCFFCC"/>
            <w:vAlign w:val="bottom"/>
            <w:hideMark/>
          </w:tcPr>
          <w:p w14:paraId="06B77957" w14:textId="4C55428B"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B30051" w:rsidRPr="00352C3C">
              <w:rPr>
                <w:rFonts w:ascii="Times New Roman" w:eastAsia="Times New Roman" w:hAnsi="Times New Roman" w:cs="Times New Roman"/>
                <w:b/>
                <w:bCs/>
                <w:sz w:val="20"/>
                <w:szCs w:val="20"/>
                <w:lang w:eastAsia="et-EE"/>
              </w:rPr>
              <w:t xml:space="preserve"> eelarve  </w:t>
            </w:r>
          </w:p>
        </w:tc>
        <w:tc>
          <w:tcPr>
            <w:tcW w:w="1006" w:type="dxa"/>
            <w:shd w:val="clear" w:color="auto" w:fill="CCFFCC"/>
            <w:vAlign w:val="bottom"/>
            <w:hideMark/>
          </w:tcPr>
          <w:p w14:paraId="47B6AFE8" w14:textId="13732CD3"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B30051" w:rsidRPr="00352C3C">
              <w:rPr>
                <w:rFonts w:ascii="Times New Roman" w:eastAsia="Times New Roman" w:hAnsi="Times New Roman" w:cs="Times New Roman"/>
                <w:b/>
                <w:bCs/>
                <w:sz w:val="20"/>
                <w:szCs w:val="20"/>
                <w:lang w:eastAsia="et-EE"/>
              </w:rPr>
              <w:t xml:space="preserve"> eelarve  </w:t>
            </w:r>
          </w:p>
        </w:tc>
        <w:tc>
          <w:tcPr>
            <w:tcW w:w="1075" w:type="dxa"/>
            <w:shd w:val="clear" w:color="auto" w:fill="CCFFCC"/>
            <w:vAlign w:val="bottom"/>
            <w:hideMark/>
          </w:tcPr>
          <w:p w14:paraId="4687450D" w14:textId="306C0C36" w:rsidR="00B30051" w:rsidRPr="00352C3C" w:rsidRDefault="00352C3C" w:rsidP="00A73B16">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B30051" w:rsidRPr="00352C3C">
              <w:rPr>
                <w:rFonts w:ascii="Times New Roman" w:eastAsia="Times New Roman" w:hAnsi="Times New Roman" w:cs="Times New Roman"/>
                <w:b/>
                <w:bCs/>
                <w:sz w:val="20"/>
                <w:szCs w:val="20"/>
                <w:lang w:eastAsia="et-EE"/>
              </w:rPr>
              <w:t xml:space="preserve"> eelarve  </w:t>
            </w:r>
          </w:p>
        </w:tc>
      </w:tr>
      <w:tr w:rsidR="00CF68DA" w:rsidRPr="002F2955" w14:paraId="6E899929" w14:textId="77777777" w:rsidTr="006C5213">
        <w:trPr>
          <w:trHeight w:val="194"/>
        </w:trPr>
        <w:tc>
          <w:tcPr>
            <w:tcW w:w="3447" w:type="dxa"/>
            <w:shd w:val="clear" w:color="auto" w:fill="auto"/>
            <w:noWrap/>
            <w:vAlign w:val="center"/>
            <w:hideMark/>
          </w:tcPr>
          <w:p w14:paraId="5B890821"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Põhitegevuse tulud kokku (+)</w:t>
            </w:r>
          </w:p>
        </w:tc>
        <w:tc>
          <w:tcPr>
            <w:tcW w:w="1291" w:type="dxa"/>
            <w:shd w:val="clear" w:color="auto" w:fill="auto"/>
            <w:vAlign w:val="bottom"/>
            <w:hideMark/>
          </w:tcPr>
          <w:p w14:paraId="3309BF25" w14:textId="5AE071B0"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1 452 010</w:t>
            </w:r>
          </w:p>
        </w:tc>
        <w:tc>
          <w:tcPr>
            <w:tcW w:w="1156" w:type="dxa"/>
            <w:shd w:val="clear" w:color="auto" w:fill="auto"/>
            <w:vAlign w:val="bottom"/>
            <w:hideMark/>
          </w:tcPr>
          <w:p w14:paraId="17F6AA29" w14:textId="277D725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1 410 000</w:t>
            </w:r>
          </w:p>
        </w:tc>
        <w:tc>
          <w:tcPr>
            <w:tcW w:w="1141" w:type="dxa"/>
            <w:shd w:val="clear" w:color="auto" w:fill="auto"/>
            <w:vAlign w:val="bottom"/>
            <w:hideMark/>
          </w:tcPr>
          <w:p w14:paraId="6CEAB7D1" w14:textId="0AEB04C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148" w:type="dxa"/>
            <w:shd w:val="clear" w:color="auto" w:fill="auto"/>
            <w:vAlign w:val="bottom"/>
            <w:hideMark/>
          </w:tcPr>
          <w:p w14:paraId="039AAD5D" w14:textId="363126B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1 370 000</w:t>
            </w:r>
          </w:p>
        </w:tc>
        <w:tc>
          <w:tcPr>
            <w:tcW w:w="1006" w:type="dxa"/>
            <w:shd w:val="clear" w:color="auto" w:fill="auto"/>
            <w:vAlign w:val="bottom"/>
            <w:hideMark/>
          </w:tcPr>
          <w:p w14:paraId="5FF97391" w14:textId="2832A0D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075" w:type="dxa"/>
            <w:shd w:val="clear" w:color="auto" w:fill="auto"/>
            <w:vAlign w:val="bottom"/>
            <w:hideMark/>
          </w:tcPr>
          <w:p w14:paraId="7FD37703" w14:textId="232E535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r>
      <w:tr w:rsidR="00CF68DA" w:rsidRPr="002F2955" w14:paraId="3A92F3AF" w14:textId="77777777" w:rsidTr="006C5213">
        <w:trPr>
          <w:trHeight w:val="272"/>
        </w:trPr>
        <w:tc>
          <w:tcPr>
            <w:tcW w:w="3447" w:type="dxa"/>
            <w:shd w:val="clear" w:color="auto" w:fill="auto"/>
            <w:vAlign w:val="center"/>
            <w:hideMark/>
          </w:tcPr>
          <w:p w14:paraId="2FC5A977"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saadud tulud kohalikult omavalitsuselt</w:t>
            </w:r>
          </w:p>
        </w:tc>
        <w:tc>
          <w:tcPr>
            <w:tcW w:w="1291" w:type="dxa"/>
            <w:shd w:val="clear" w:color="auto" w:fill="auto"/>
            <w:vAlign w:val="bottom"/>
            <w:hideMark/>
          </w:tcPr>
          <w:p w14:paraId="4D02FF8A" w14:textId="0C087BA4"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804 147</w:t>
            </w:r>
          </w:p>
        </w:tc>
        <w:tc>
          <w:tcPr>
            <w:tcW w:w="1156" w:type="dxa"/>
            <w:shd w:val="clear" w:color="auto" w:fill="auto"/>
            <w:vAlign w:val="bottom"/>
            <w:hideMark/>
          </w:tcPr>
          <w:p w14:paraId="07122BA6" w14:textId="798D14E9"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141" w:type="dxa"/>
            <w:shd w:val="clear" w:color="auto" w:fill="auto"/>
            <w:vAlign w:val="bottom"/>
            <w:hideMark/>
          </w:tcPr>
          <w:p w14:paraId="5F2142F7" w14:textId="1C5886E4"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148" w:type="dxa"/>
            <w:shd w:val="clear" w:color="auto" w:fill="auto"/>
            <w:vAlign w:val="bottom"/>
            <w:hideMark/>
          </w:tcPr>
          <w:p w14:paraId="1A12D865" w14:textId="090EE0A8"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006" w:type="dxa"/>
            <w:shd w:val="clear" w:color="auto" w:fill="auto"/>
            <w:vAlign w:val="bottom"/>
            <w:hideMark/>
          </w:tcPr>
          <w:p w14:paraId="60046C49" w14:textId="4CE90727"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c>
          <w:tcPr>
            <w:tcW w:w="1075" w:type="dxa"/>
            <w:shd w:val="clear" w:color="auto" w:fill="auto"/>
            <w:vAlign w:val="bottom"/>
            <w:hideMark/>
          </w:tcPr>
          <w:p w14:paraId="24BB254E" w14:textId="5C3774FA" w:rsidR="00CF68DA" w:rsidRPr="00DB0139" w:rsidRDefault="00CF68DA" w:rsidP="00CF68D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0139">
              <w:rPr>
                <w:rFonts w:ascii="Times New Roman" w:hAnsi="Times New Roman" w:cs="Times New Roman"/>
                <w:bCs/>
                <w:i/>
                <w:sz w:val="20"/>
                <w:szCs w:val="20"/>
              </w:rPr>
              <w:t>721 695</w:t>
            </w:r>
          </w:p>
        </w:tc>
      </w:tr>
      <w:tr w:rsidR="00CF68DA" w:rsidRPr="002F2955" w14:paraId="09C3EFF2" w14:textId="77777777" w:rsidTr="006C5213">
        <w:trPr>
          <w:trHeight w:val="272"/>
        </w:trPr>
        <w:tc>
          <w:tcPr>
            <w:tcW w:w="3447" w:type="dxa"/>
            <w:shd w:val="clear" w:color="auto" w:fill="auto"/>
            <w:vAlign w:val="center"/>
            <w:hideMark/>
          </w:tcPr>
          <w:p w14:paraId="329B4BF4" w14:textId="77777777" w:rsidR="00CF68DA" w:rsidRPr="00BB312A" w:rsidRDefault="00CF68DA" w:rsidP="00CF68DA">
            <w:pPr>
              <w:spacing w:after="0" w:line="240" w:lineRule="auto"/>
              <w:rPr>
                <w:rFonts w:ascii="Times New Roman" w:eastAsia="Times New Roman" w:hAnsi="Times New Roman" w:cs="Times New Roman"/>
                <w:i/>
                <w:iCs/>
                <w:sz w:val="20"/>
                <w:szCs w:val="20"/>
                <w:lang w:eastAsia="et-EE"/>
              </w:rPr>
            </w:pPr>
            <w:r w:rsidRPr="00BB312A">
              <w:rPr>
                <w:rFonts w:ascii="Times New Roman" w:eastAsia="Times New Roman" w:hAnsi="Times New Roman" w:cs="Times New Roman"/>
                <w:i/>
                <w:iCs/>
                <w:sz w:val="20"/>
                <w:szCs w:val="20"/>
                <w:lang w:eastAsia="et-EE"/>
              </w:rPr>
              <w:t xml:space="preserve">     sh alates </w:t>
            </w:r>
            <w:r w:rsidRPr="00BB312A">
              <w:rPr>
                <w:rFonts w:ascii="Times New Roman" w:eastAsia="Times New Roman" w:hAnsi="Times New Roman" w:cs="Times New Roman"/>
                <w:bCs/>
                <w:i/>
                <w:iCs/>
                <w:sz w:val="20"/>
                <w:szCs w:val="20"/>
                <w:lang w:eastAsia="et-EE"/>
              </w:rPr>
              <w:t>2012</w:t>
            </w:r>
            <w:r w:rsidRPr="00BB312A">
              <w:rPr>
                <w:rFonts w:ascii="Times New Roman" w:eastAsia="Times New Roman" w:hAnsi="Times New Roman" w:cs="Times New Roman"/>
                <w:i/>
                <w:iCs/>
                <w:sz w:val="20"/>
                <w:szCs w:val="20"/>
                <w:lang w:eastAsia="et-EE"/>
              </w:rPr>
              <w:t xml:space="preserve"> sõlmitud katkestamatud kasutusrendimaksed</w:t>
            </w:r>
          </w:p>
        </w:tc>
        <w:tc>
          <w:tcPr>
            <w:tcW w:w="1291" w:type="dxa"/>
            <w:shd w:val="clear" w:color="auto" w:fill="auto"/>
            <w:vAlign w:val="bottom"/>
            <w:hideMark/>
          </w:tcPr>
          <w:p w14:paraId="0ABD9F25" w14:textId="568F7EEC"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278EF734" w14:textId="5A05175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32AE588A" w14:textId="105D9597"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65876705" w14:textId="714076AD"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16881032" w14:textId="5115CD3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7CE21EC9" w14:textId="4C6EDFA5"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r>
      <w:tr w:rsidR="00CF68DA" w:rsidRPr="002F2955" w14:paraId="728BE39C" w14:textId="77777777" w:rsidTr="006C5213">
        <w:trPr>
          <w:trHeight w:val="168"/>
        </w:trPr>
        <w:tc>
          <w:tcPr>
            <w:tcW w:w="3447" w:type="dxa"/>
            <w:shd w:val="clear" w:color="auto" w:fill="auto"/>
            <w:noWrap/>
            <w:vAlign w:val="center"/>
            <w:hideMark/>
          </w:tcPr>
          <w:p w14:paraId="3CD8D22F"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saadud tulud muudelt arvestusüksusesse kuuluvatelt üksustelt</w:t>
            </w:r>
          </w:p>
        </w:tc>
        <w:tc>
          <w:tcPr>
            <w:tcW w:w="1291" w:type="dxa"/>
            <w:shd w:val="clear" w:color="auto" w:fill="auto"/>
            <w:vAlign w:val="bottom"/>
            <w:hideMark/>
          </w:tcPr>
          <w:p w14:paraId="6504228C" w14:textId="548691E9"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AAE4E04" w14:textId="499870B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BF3E4A4" w14:textId="7829B50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169744B8" w14:textId="73121053"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4433F1DA" w14:textId="1709311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17D21C14" w14:textId="56AC4F30"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67B25D34" w14:textId="77777777" w:rsidTr="006C5213">
        <w:trPr>
          <w:trHeight w:val="168"/>
        </w:trPr>
        <w:tc>
          <w:tcPr>
            <w:tcW w:w="3447" w:type="dxa"/>
            <w:shd w:val="clear" w:color="auto" w:fill="auto"/>
            <w:noWrap/>
            <w:vAlign w:val="center"/>
            <w:hideMark/>
          </w:tcPr>
          <w:p w14:paraId="7BA7C849"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Põhitegevuse kulud kokku (+)</w:t>
            </w:r>
          </w:p>
        </w:tc>
        <w:tc>
          <w:tcPr>
            <w:tcW w:w="1291" w:type="dxa"/>
            <w:shd w:val="clear" w:color="auto" w:fill="auto"/>
            <w:vAlign w:val="bottom"/>
            <w:hideMark/>
          </w:tcPr>
          <w:p w14:paraId="6EBB9905" w14:textId="201A15E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1 447 779</w:t>
            </w:r>
          </w:p>
        </w:tc>
        <w:tc>
          <w:tcPr>
            <w:tcW w:w="1156" w:type="dxa"/>
            <w:shd w:val="clear" w:color="auto" w:fill="auto"/>
            <w:vAlign w:val="bottom"/>
            <w:hideMark/>
          </w:tcPr>
          <w:p w14:paraId="2DEA4270" w14:textId="2A2CE3B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1 410 000</w:t>
            </w:r>
          </w:p>
        </w:tc>
        <w:tc>
          <w:tcPr>
            <w:tcW w:w="1141" w:type="dxa"/>
            <w:shd w:val="clear" w:color="auto" w:fill="auto"/>
            <w:vAlign w:val="bottom"/>
            <w:hideMark/>
          </w:tcPr>
          <w:p w14:paraId="0F0392A4" w14:textId="03A57DB7"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148" w:type="dxa"/>
            <w:shd w:val="clear" w:color="auto" w:fill="auto"/>
            <w:vAlign w:val="bottom"/>
            <w:hideMark/>
          </w:tcPr>
          <w:p w14:paraId="171D49CA" w14:textId="3C37BDED"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1 370 000</w:t>
            </w:r>
          </w:p>
        </w:tc>
        <w:tc>
          <w:tcPr>
            <w:tcW w:w="1006" w:type="dxa"/>
            <w:shd w:val="clear" w:color="auto" w:fill="auto"/>
            <w:vAlign w:val="bottom"/>
            <w:hideMark/>
          </w:tcPr>
          <w:p w14:paraId="59A4844D" w14:textId="177E9DA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c>
          <w:tcPr>
            <w:tcW w:w="1075" w:type="dxa"/>
            <w:shd w:val="clear" w:color="auto" w:fill="auto"/>
            <w:vAlign w:val="bottom"/>
            <w:hideMark/>
          </w:tcPr>
          <w:p w14:paraId="17746779" w14:textId="2D70E17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1 430 000</w:t>
            </w:r>
          </w:p>
        </w:tc>
      </w:tr>
      <w:tr w:rsidR="00CF68DA" w:rsidRPr="002F2955" w14:paraId="62F6D2D9" w14:textId="77777777" w:rsidTr="006C5213">
        <w:trPr>
          <w:trHeight w:val="272"/>
        </w:trPr>
        <w:tc>
          <w:tcPr>
            <w:tcW w:w="3447" w:type="dxa"/>
            <w:shd w:val="clear" w:color="auto" w:fill="auto"/>
            <w:vAlign w:val="center"/>
            <w:hideMark/>
          </w:tcPr>
          <w:p w14:paraId="40AE8256"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tehingud kohaliku omavalitsuse üksusega</w:t>
            </w:r>
          </w:p>
        </w:tc>
        <w:tc>
          <w:tcPr>
            <w:tcW w:w="1291" w:type="dxa"/>
            <w:shd w:val="clear" w:color="auto" w:fill="auto"/>
            <w:vAlign w:val="bottom"/>
            <w:hideMark/>
          </w:tcPr>
          <w:p w14:paraId="01CAED0C" w14:textId="5E8625EF"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60F483A1" w14:textId="5B6A3942"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1F6AA005" w14:textId="15238759"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588992D7" w14:textId="0F0C2A2A"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30D336B2" w14:textId="60BA5603"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31E6166B" w14:textId="6782993D" w:rsidR="00CF68DA" w:rsidRPr="00CF68DA" w:rsidRDefault="00CF68DA" w:rsidP="00CF68D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CF68DA">
              <w:rPr>
                <w:rFonts w:ascii="Times New Roman" w:hAnsi="Times New Roman" w:cs="Times New Roman"/>
                <w:b/>
                <w:bCs/>
                <w:sz w:val="20"/>
                <w:szCs w:val="20"/>
              </w:rPr>
              <w:t> </w:t>
            </w:r>
          </w:p>
        </w:tc>
      </w:tr>
      <w:tr w:rsidR="00CF68DA" w:rsidRPr="002F2955" w14:paraId="2A216B30" w14:textId="77777777" w:rsidTr="006C5213">
        <w:trPr>
          <w:trHeight w:val="272"/>
        </w:trPr>
        <w:tc>
          <w:tcPr>
            <w:tcW w:w="3447" w:type="dxa"/>
            <w:shd w:val="clear" w:color="auto" w:fill="auto"/>
            <w:vAlign w:val="center"/>
            <w:hideMark/>
          </w:tcPr>
          <w:p w14:paraId="3203AFB7"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tehingud muude arvestusüksusesse kuuluvate üksustega</w:t>
            </w:r>
          </w:p>
        </w:tc>
        <w:tc>
          <w:tcPr>
            <w:tcW w:w="1291" w:type="dxa"/>
            <w:shd w:val="clear" w:color="auto" w:fill="auto"/>
            <w:vAlign w:val="bottom"/>
            <w:hideMark/>
          </w:tcPr>
          <w:p w14:paraId="5278D400" w14:textId="100058DC"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2 041</w:t>
            </w:r>
          </w:p>
        </w:tc>
        <w:tc>
          <w:tcPr>
            <w:tcW w:w="1156" w:type="dxa"/>
            <w:shd w:val="clear" w:color="auto" w:fill="auto"/>
            <w:vAlign w:val="bottom"/>
            <w:hideMark/>
          </w:tcPr>
          <w:p w14:paraId="0069D9A6" w14:textId="3E8E2C7B"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141" w:type="dxa"/>
            <w:shd w:val="clear" w:color="auto" w:fill="auto"/>
            <w:vAlign w:val="bottom"/>
            <w:hideMark/>
          </w:tcPr>
          <w:p w14:paraId="77CF5A04" w14:textId="029B16BC"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148" w:type="dxa"/>
            <w:shd w:val="clear" w:color="auto" w:fill="auto"/>
            <w:vAlign w:val="bottom"/>
            <w:hideMark/>
          </w:tcPr>
          <w:p w14:paraId="68BD4BCE" w14:textId="7F08C7A3"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006" w:type="dxa"/>
            <w:shd w:val="clear" w:color="auto" w:fill="auto"/>
            <w:vAlign w:val="bottom"/>
            <w:hideMark/>
          </w:tcPr>
          <w:p w14:paraId="41120BE8" w14:textId="34853725"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c>
          <w:tcPr>
            <w:tcW w:w="1075" w:type="dxa"/>
            <w:shd w:val="clear" w:color="auto" w:fill="auto"/>
            <w:vAlign w:val="bottom"/>
            <w:hideMark/>
          </w:tcPr>
          <w:p w14:paraId="6C5F9699" w14:textId="4773C44F" w:rsidR="00CF68DA" w:rsidRPr="00DB0139"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0139">
              <w:rPr>
                <w:rFonts w:ascii="Times New Roman" w:hAnsi="Times New Roman" w:cs="Times New Roman"/>
                <w:i/>
                <w:sz w:val="20"/>
                <w:szCs w:val="20"/>
              </w:rPr>
              <w:t>1 956</w:t>
            </w:r>
          </w:p>
        </w:tc>
      </w:tr>
      <w:tr w:rsidR="00CF68DA" w:rsidRPr="002F2955" w14:paraId="7EAE5BB0" w14:textId="77777777" w:rsidTr="006C5213">
        <w:trPr>
          <w:trHeight w:val="545"/>
        </w:trPr>
        <w:tc>
          <w:tcPr>
            <w:tcW w:w="3447" w:type="dxa"/>
            <w:shd w:val="clear" w:color="auto" w:fill="auto"/>
            <w:vAlign w:val="center"/>
            <w:hideMark/>
          </w:tcPr>
          <w:p w14:paraId="5F19D0CD" w14:textId="77777777" w:rsidR="00CF68DA" w:rsidRPr="00BB312A" w:rsidRDefault="00CF68DA" w:rsidP="00CF68DA">
            <w:pPr>
              <w:spacing w:after="0" w:line="240" w:lineRule="auto"/>
              <w:rPr>
                <w:rFonts w:ascii="Times New Roman" w:eastAsia="Times New Roman" w:hAnsi="Times New Roman" w:cs="Times New Roman"/>
                <w:i/>
                <w:iCs/>
                <w:sz w:val="20"/>
                <w:szCs w:val="20"/>
                <w:lang w:eastAsia="et-EE"/>
              </w:rPr>
            </w:pPr>
            <w:r w:rsidRPr="00BB312A">
              <w:rPr>
                <w:rFonts w:ascii="Times New Roman" w:eastAsia="Times New Roman" w:hAnsi="Times New Roman" w:cs="Times New Roman"/>
                <w:i/>
                <w:iCs/>
                <w:sz w:val="20"/>
                <w:szCs w:val="20"/>
                <w:lang w:eastAsia="et-EE"/>
              </w:rPr>
              <w:t xml:space="preserve">    sh alates </w:t>
            </w:r>
            <w:r w:rsidRPr="00BB312A">
              <w:rPr>
                <w:rFonts w:ascii="Times New Roman" w:eastAsia="Times New Roman" w:hAnsi="Times New Roman" w:cs="Times New Roman"/>
                <w:b/>
                <w:bCs/>
                <w:i/>
                <w:iCs/>
                <w:sz w:val="20"/>
                <w:szCs w:val="20"/>
                <w:lang w:eastAsia="et-EE"/>
              </w:rPr>
              <w:t>2</w:t>
            </w:r>
            <w:r w:rsidRPr="00BB312A">
              <w:rPr>
                <w:rFonts w:ascii="Times New Roman" w:eastAsia="Times New Roman" w:hAnsi="Times New Roman" w:cs="Times New Roman"/>
                <w:bCs/>
                <w:i/>
                <w:iCs/>
                <w:sz w:val="20"/>
                <w:szCs w:val="20"/>
                <w:lang w:eastAsia="et-EE"/>
              </w:rPr>
              <w:t>012</w:t>
            </w:r>
            <w:r w:rsidRPr="00BB312A">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291" w:type="dxa"/>
            <w:shd w:val="clear" w:color="auto" w:fill="auto"/>
            <w:vAlign w:val="bottom"/>
            <w:hideMark/>
          </w:tcPr>
          <w:p w14:paraId="7C6C236F" w14:textId="3F3ED5B4"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vAlign w:val="bottom"/>
            <w:hideMark/>
          </w:tcPr>
          <w:p w14:paraId="5B9846CB" w14:textId="68992D69"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vAlign w:val="bottom"/>
            <w:hideMark/>
          </w:tcPr>
          <w:p w14:paraId="7BE0C21E" w14:textId="576FF8DF"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vAlign w:val="bottom"/>
            <w:hideMark/>
          </w:tcPr>
          <w:p w14:paraId="7883FA12" w14:textId="7DAB7A25"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vAlign w:val="bottom"/>
            <w:hideMark/>
          </w:tcPr>
          <w:p w14:paraId="7A1D8A6F" w14:textId="3679D64D"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vAlign w:val="bottom"/>
            <w:hideMark/>
          </w:tcPr>
          <w:p w14:paraId="5A54B4F1" w14:textId="7B1F215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6311FC18" w14:textId="77777777" w:rsidTr="006C5213">
        <w:trPr>
          <w:trHeight w:val="168"/>
        </w:trPr>
        <w:tc>
          <w:tcPr>
            <w:tcW w:w="3447" w:type="dxa"/>
            <w:shd w:val="clear" w:color="auto" w:fill="auto"/>
            <w:noWrap/>
            <w:vAlign w:val="center"/>
            <w:hideMark/>
          </w:tcPr>
          <w:p w14:paraId="02005C7D"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Põhitegevustulem</w:t>
            </w:r>
          </w:p>
        </w:tc>
        <w:tc>
          <w:tcPr>
            <w:tcW w:w="1291" w:type="dxa"/>
            <w:shd w:val="clear" w:color="auto" w:fill="auto"/>
            <w:vAlign w:val="bottom"/>
            <w:hideMark/>
          </w:tcPr>
          <w:p w14:paraId="62E8CA1A" w14:textId="31C62DD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4 231</w:t>
            </w:r>
          </w:p>
        </w:tc>
        <w:tc>
          <w:tcPr>
            <w:tcW w:w="1156" w:type="dxa"/>
            <w:shd w:val="clear" w:color="auto" w:fill="auto"/>
            <w:vAlign w:val="bottom"/>
            <w:hideMark/>
          </w:tcPr>
          <w:p w14:paraId="179E251C" w14:textId="25976D2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1" w:type="dxa"/>
            <w:shd w:val="clear" w:color="auto" w:fill="auto"/>
            <w:vAlign w:val="bottom"/>
            <w:hideMark/>
          </w:tcPr>
          <w:p w14:paraId="29026F9A" w14:textId="6F3624D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8" w:type="dxa"/>
            <w:shd w:val="clear" w:color="auto" w:fill="auto"/>
            <w:vAlign w:val="bottom"/>
            <w:hideMark/>
          </w:tcPr>
          <w:p w14:paraId="5D8024E9" w14:textId="48AF686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06" w:type="dxa"/>
            <w:shd w:val="clear" w:color="auto" w:fill="auto"/>
            <w:vAlign w:val="bottom"/>
            <w:hideMark/>
          </w:tcPr>
          <w:p w14:paraId="1814E0CE" w14:textId="7B2299EC"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75" w:type="dxa"/>
            <w:shd w:val="clear" w:color="auto" w:fill="auto"/>
            <w:vAlign w:val="bottom"/>
            <w:hideMark/>
          </w:tcPr>
          <w:p w14:paraId="7400F05C" w14:textId="09EC102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r>
      <w:tr w:rsidR="00CF68DA" w:rsidRPr="002F2955" w14:paraId="3D7E8906" w14:textId="77777777" w:rsidTr="006C5213">
        <w:trPr>
          <w:trHeight w:val="337"/>
        </w:trPr>
        <w:tc>
          <w:tcPr>
            <w:tcW w:w="3447" w:type="dxa"/>
            <w:shd w:val="clear" w:color="auto" w:fill="auto"/>
            <w:vAlign w:val="bottom"/>
            <w:hideMark/>
          </w:tcPr>
          <w:p w14:paraId="44011C87"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Investeerimistegevus kokku (+/-)</w:t>
            </w:r>
          </w:p>
        </w:tc>
        <w:tc>
          <w:tcPr>
            <w:tcW w:w="1291" w:type="dxa"/>
            <w:shd w:val="clear" w:color="auto" w:fill="auto"/>
            <w:vAlign w:val="bottom"/>
            <w:hideMark/>
          </w:tcPr>
          <w:p w14:paraId="79B051E3" w14:textId="2C65EE6B"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41</w:t>
            </w:r>
          </w:p>
        </w:tc>
        <w:tc>
          <w:tcPr>
            <w:tcW w:w="1156" w:type="dxa"/>
            <w:shd w:val="clear" w:color="auto" w:fill="auto"/>
            <w:vAlign w:val="bottom"/>
            <w:hideMark/>
          </w:tcPr>
          <w:p w14:paraId="7C42726A" w14:textId="5D78494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1C2C3D94" w14:textId="6A9FEA6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68430DFC" w14:textId="13F15C4C"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6F7C77BA" w14:textId="2D6E9D63"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150A0C17" w14:textId="0798A74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r>
      <w:tr w:rsidR="00CF68DA" w:rsidRPr="002F2955" w14:paraId="69094FF8" w14:textId="77777777" w:rsidTr="006C5213">
        <w:trPr>
          <w:trHeight w:val="168"/>
        </w:trPr>
        <w:tc>
          <w:tcPr>
            <w:tcW w:w="3447" w:type="dxa"/>
            <w:shd w:val="clear" w:color="auto" w:fill="auto"/>
            <w:vAlign w:val="bottom"/>
            <w:hideMark/>
          </w:tcPr>
          <w:p w14:paraId="3A5B8DA3"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Eelarve tulem</w:t>
            </w:r>
          </w:p>
        </w:tc>
        <w:tc>
          <w:tcPr>
            <w:tcW w:w="1291" w:type="dxa"/>
            <w:shd w:val="clear" w:color="auto" w:fill="auto"/>
            <w:vAlign w:val="bottom"/>
            <w:hideMark/>
          </w:tcPr>
          <w:p w14:paraId="6555739D" w14:textId="2882F234"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4 272</w:t>
            </w:r>
          </w:p>
        </w:tc>
        <w:tc>
          <w:tcPr>
            <w:tcW w:w="1156" w:type="dxa"/>
            <w:shd w:val="clear" w:color="auto" w:fill="auto"/>
            <w:vAlign w:val="bottom"/>
            <w:hideMark/>
          </w:tcPr>
          <w:p w14:paraId="1A41403A" w14:textId="0819348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1" w:type="dxa"/>
            <w:shd w:val="clear" w:color="auto" w:fill="auto"/>
            <w:vAlign w:val="bottom"/>
            <w:hideMark/>
          </w:tcPr>
          <w:p w14:paraId="5449C404" w14:textId="29F2D03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148" w:type="dxa"/>
            <w:shd w:val="clear" w:color="auto" w:fill="auto"/>
            <w:vAlign w:val="bottom"/>
            <w:hideMark/>
          </w:tcPr>
          <w:p w14:paraId="2CF1AA37" w14:textId="7DB8C14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06" w:type="dxa"/>
            <w:shd w:val="clear" w:color="auto" w:fill="auto"/>
            <w:vAlign w:val="bottom"/>
            <w:hideMark/>
          </w:tcPr>
          <w:p w14:paraId="4E1BD4E0" w14:textId="191345E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c>
          <w:tcPr>
            <w:tcW w:w="1075" w:type="dxa"/>
            <w:shd w:val="clear" w:color="auto" w:fill="auto"/>
            <w:vAlign w:val="bottom"/>
            <w:hideMark/>
          </w:tcPr>
          <w:p w14:paraId="1CC26780" w14:textId="5C46A2E2"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0</w:t>
            </w:r>
          </w:p>
        </w:tc>
      </w:tr>
      <w:tr w:rsidR="00CF68DA" w:rsidRPr="002F2955" w14:paraId="2D450591" w14:textId="77777777" w:rsidTr="006C5213">
        <w:trPr>
          <w:trHeight w:val="337"/>
        </w:trPr>
        <w:tc>
          <w:tcPr>
            <w:tcW w:w="3447" w:type="dxa"/>
            <w:shd w:val="clear" w:color="auto" w:fill="auto"/>
            <w:vAlign w:val="bottom"/>
            <w:hideMark/>
          </w:tcPr>
          <w:p w14:paraId="254DDF52"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Finantseerimistegevus (-/+)</w:t>
            </w:r>
          </w:p>
        </w:tc>
        <w:tc>
          <w:tcPr>
            <w:tcW w:w="1291" w:type="dxa"/>
            <w:shd w:val="clear" w:color="auto" w:fill="auto"/>
            <w:vAlign w:val="bottom"/>
            <w:hideMark/>
          </w:tcPr>
          <w:p w14:paraId="377D1ACA" w14:textId="1CE3AFB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56" w:type="dxa"/>
            <w:shd w:val="clear" w:color="auto" w:fill="auto"/>
            <w:vAlign w:val="bottom"/>
            <w:hideMark/>
          </w:tcPr>
          <w:p w14:paraId="55799498" w14:textId="65D7C8E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1" w:type="dxa"/>
            <w:shd w:val="clear" w:color="auto" w:fill="auto"/>
            <w:vAlign w:val="bottom"/>
            <w:hideMark/>
          </w:tcPr>
          <w:p w14:paraId="3446638F" w14:textId="224246B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148" w:type="dxa"/>
            <w:shd w:val="clear" w:color="auto" w:fill="auto"/>
            <w:vAlign w:val="bottom"/>
            <w:hideMark/>
          </w:tcPr>
          <w:p w14:paraId="0B6644B6" w14:textId="639EBDCE"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06" w:type="dxa"/>
            <w:shd w:val="clear" w:color="auto" w:fill="auto"/>
            <w:vAlign w:val="bottom"/>
            <w:hideMark/>
          </w:tcPr>
          <w:p w14:paraId="6D66B2D6" w14:textId="5BE468F1"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c>
          <w:tcPr>
            <w:tcW w:w="1075" w:type="dxa"/>
            <w:shd w:val="clear" w:color="auto" w:fill="auto"/>
            <w:vAlign w:val="bottom"/>
            <w:hideMark/>
          </w:tcPr>
          <w:p w14:paraId="17E7A8D7" w14:textId="649ACEF9"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 </w:t>
            </w:r>
          </w:p>
        </w:tc>
      </w:tr>
      <w:tr w:rsidR="00CF68DA" w:rsidRPr="002F2955" w14:paraId="281E6CD1" w14:textId="77777777" w:rsidTr="006C5213">
        <w:trPr>
          <w:trHeight w:val="292"/>
        </w:trPr>
        <w:tc>
          <w:tcPr>
            <w:tcW w:w="3447" w:type="dxa"/>
            <w:shd w:val="clear" w:color="auto" w:fill="auto"/>
            <w:vAlign w:val="bottom"/>
            <w:hideMark/>
          </w:tcPr>
          <w:p w14:paraId="4BF34DC3"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Likviidsete varade muutus (+ suurenemine, - vähenemine)</w:t>
            </w:r>
          </w:p>
        </w:tc>
        <w:tc>
          <w:tcPr>
            <w:tcW w:w="1291" w:type="dxa"/>
            <w:shd w:val="clear" w:color="auto" w:fill="auto"/>
            <w:vAlign w:val="bottom"/>
            <w:hideMark/>
          </w:tcPr>
          <w:p w14:paraId="4FFB139F" w14:textId="6B73AFA5"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-33 689</w:t>
            </w:r>
          </w:p>
        </w:tc>
        <w:tc>
          <w:tcPr>
            <w:tcW w:w="1156" w:type="dxa"/>
            <w:shd w:val="clear" w:color="auto" w:fill="auto"/>
            <w:noWrap/>
            <w:vAlign w:val="bottom"/>
            <w:hideMark/>
          </w:tcPr>
          <w:p w14:paraId="6E2C962C" w14:textId="66DAC816"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F8A06E7" w14:textId="723AF11F"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D379B91" w14:textId="5A411923"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4957E6BD" w14:textId="0E6E3CB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4C3BAB10" w14:textId="361B1823"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r>
      <w:tr w:rsidR="00CF68DA" w:rsidRPr="002F2955" w14:paraId="66AB9AFB" w14:textId="77777777" w:rsidTr="006C5213">
        <w:trPr>
          <w:trHeight w:val="493"/>
        </w:trPr>
        <w:tc>
          <w:tcPr>
            <w:tcW w:w="3447" w:type="dxa"/>
            <w:shd w:val="clear" w:color="auto" w:fill="auto"/>
            <w:vAlign w:val="bottom"/>
            <w:hideMark/>
          </w:tcPr>
          <w:p w14:paraId="324145E6"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Nõuete ja kohustuste saldode muutus (tekkepõhise e/a korral) (+/-)</w:t>
            </w:r>
          </w:p>
        </w:tc>
        <w:tc>
          <w:tcPr>
            <w:tcW w:w="1291" w:type="dxa"/>
            <w:shd w:val="clear" w:color="auto" w:fill="auto"/>
            <w:vAlign w:val="bottom"/>
            <w:hideMark/>
          </w:tcPr>
          <w:p w14:paraId="0D235655" w14:textId="002C585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-37 961</w:t>
            </w:r>
          </w:p>
        </w:tc>
        <w:tc>
          <w:tcPr>
            <w:tcW w:w="1156" w:type="dxa"/>
            <w:shd w:val="clear" w:color="auto" w:fill="auto"/>
            <w:noWrap/>
            <w:vAlign w:val="bottom"/>
            <w:hideMark/>
          </w:tcPr>
          <w:p w14:paraId="1FB3C330" w14:textId="4805349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4E53C6C7" w14:textId="0ABE88B4"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7EFD9EED" w14:textId="4A8F15B1"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62C6D3BF" w14:textId="6E3FF8E5"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00B624BA" w14:textId="273C61FA"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r>
      <w:tr w:rsidR="00CF68DA" w:rsidRPr="002F2955" w14:paraId="191A2507" w14:textId="77777777" w:rsidTr="006C5213">
        <w:trPr>
          <w:trHeight w:val="168"/>
        </w:trPr>
        <w:tc>
          <w:tcPr>
            <w:tcW w:w="3447" w:type="dxa"/>
            <w:shd w:val="clear" w:color="auto" w:fill="auto"/>
            <w:noWrap/>
            <w:vAlign w:val="bottom"/>
            <w:hideMark/>
          </w:tcPr>
          <w:p w14:paraId="60657DDA" w14:textId="77777777" w:rsidR="00CF68DA" w:rsidRPr="00BB312A" w:rsidRDefault="00CF68DA" w:rsidP="00CF68DA">
            <w:pPr>
              <w:spacing w:after="0" w:line="240" w:lineRule="auto"/>
              <w:rPr>
                <w:rFonts w:ascii="Times New Roman" w:eastAsia="Times New Roman" w:hAnsi="Times New Roman" w:cs="Times New Roman"/>
                <w:sz w:val="20"/>
                <w:szCs w:val="20"/>
                <w:lang w:eastAsia="et-EE"/>
              </w:rPr>
            </w:pPr>
            <w:r w:rsidRPr="00BB312A">
              <w:rPr>
                <w:rFonts w:ascii="Times New Roman" w:eastAsia="Times New Roman" w:hAnsi="Times New Roman" w:cs="Times New Roman"/>
                <w:sz w:val="20"/>
                <w:szCs w:val="20"/>
                <w:lang w:eastAsia="et-EE"/>
              </w:rPr>
              <w:t> </w:t>
            </w:r>
          </w:p>
        </w:tc>
        <w:tc>
          <w:tcPr>
            <w:tcW w:w="1291" w:type="dxa"/>
            <w:shd w:val="clear" w:color="auto" w:fill="auto"/>
            <w:noWrap/>
            <w:vAlign w:val="bottom"/>
            <w:hideMark/>
          </w:tcPr>
          <w:p w14:paraId="309A045D" w14:textId="5287862A"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1FA63A68" w14:textId="3432EB0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471B5A5C" w14:textId="206E2E8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7F664632" w14:textId="3DFAB3A0"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19FF702" w14:textId="55C9D3C5"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40D3D188" w14:textId="3ACE13D1" w:rsidR="00CF68DA" w:rsidRPr="00CF68DA" w:rsidRDefault="00CF68DA" w:rsidP="00CF68D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CF68DA">
              <w:rPr>
                <w:rFonts w:ascii="Times New Roman" w:hAnsi="Times New Roman" w:cs="Times New Roman"/>
                <w:sz w:val="20"/>
                <w:szCs w:val="20"/>
              </w:rPr>
              <w:t> </w:t>
            </w:r>
          </w:p>
        </w:tc>
      </w:tr>
      <w:tr w:rsidR="00CF68DA" w:rsidRPr="002F2955" w14:paraId="50BFAE34" w14:textId="77777777" w:rsidTr="006C5213">
        <w:trPr>
          <w:trHeight w:val="292"/>
        </w:trPr>
        <w:tc>
          <w:tcPr>
            <w:tcW w:w="3447" w:type="dxa"/>
            <w:shd w:val="clear" w:color="auto" w:fill="auto"/>
            <w:vAlign w:val="bottom"/>
            <w:hideMark/>
          </w:tcPr>
          <w:p w14:paraId="1B0B301F"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Likviidsete varade suunamata jääk aasta lõpuks</w:t>
            </w:r>
          </w:p>
        </w:tc>
        <w:tc>
          <w:tcPr>
            <w:tcW w:w="1291" w:type="dxa"/>
            <w:shd w:val="clear" w:color="auto" w:fill="auto"/>
            <w:vAlign w:val="bottom"/>
            <w:hideMark/>
          </w:tcPr>
          <w:p w14:paraId="1741E00B" w14:textId="072666F6"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56" w:type="dxa"/>
            <w:shd w:val="clear" w:color="auto" w:fill="auto"/>
            <w:noWrap/>
            <w:vAlign w:val="bottom"/>
            <w:hideMark/>
          </w:tcPr>
          <w:p w14:paraId="553CC41C" w14:textId="6A91F8A7"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41" w:type="dxa"/>
            <w:shd w:val="clear" w:color="auto" w:fill="auto"/>
            <w:noWrap/>
            <w:vAlign w:val="bottom"/>
            <w:hideMark/>
          </w:tcPr>
          <w:p w14:paraId="173C5644" w14:textId="12B0840D"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148" w:type="dxa"/>
            <w:shd w:val="clear" w:color="auto" w:fill="auto"/>
            <w:noWrap/>
            <w:vAlign w:val="bottom"/>
            <w:hideMark/>
          </w:tcPr>
          <w:p w14:paraId="00C63E5B" w14:textId="1A2139A5"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006" w:type="dxa"/>
            <w:shd w:val="clear" w:color="auto" w:fill="auto"/>
            <w:noWrap/>
            <w:vAlign w:val="bottom"/>
            <w:hideMark/>
          </w:tcPr>
          <w:p w14:paraId="5052DFC1" w14:textId="19DFDF98"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c>
          <w:tcPr>
            <w:tcW w:w="1075" w:type="dxa"/>
            <w:shd w:val="clear" w:color="auto" w:fill="auto"/>
            <w:noWrap/>
            <w:vAlign w:val="bottom"/>
            <w:hideMark/>
          </w:tcPr>
          <w:p w14:paraId="165EDFE2" w14:textId="37EE408A" w:rsidR="00CF68DA" w:rsidRPr="00CF68DA" w:rsidRDefault="00CF68DA" w:rsidP="00CF68D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CF68DA">
              <w:rPr>
                <w:rFonts w:ascii="Times New Roman" w:hAnsi="Times New Roman" w:cs="Times New Roman"/>
                <w:b/>
                <w:bCs/>
                <w:sz w:val="20"/>
                <w:szCs w:val="20"/>
              </w:rPr>
              <w:t>239 648</w:t>
            </w:r>
          </w:p>
        </w:tc>
      </w:tr>
      <w:tr w:rsidR="00CF68DA" w:rsidRPr="002F2955" w14:paraId="7B73145B" w14:textId="77777777" w:rsidTr="00ED69AD">
        <w:trPr>
          <w:trHeight w:val="337"/>
        </w:trPr>
        <w:tc>
          <w:tcPr>
            <w:tcW w:w="3447" w:type="dxa"/>
            <w:shd w:val="clear" w:color="auto" w:fill="auto"/>
            <w:hideMark/>
          </w:tcPr>
          <w:p w14:paraId="648AD735"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Võlakohustused kokku aasta lõpu seisuga</w:t>
            </w:r>
          </w:p>
        </w:tc>
        <w:tc>
          <w:tcPr>
            <w:tcW w:w="1291" w:type="dxa"/>
            <w:shd w:val="clear" w:color="auto" w:fill="auto"/>
            <w:noWrap/>
            <w:vAlign w:val="center"/>
            <w:hideMark/>
          </w:tcPr>
          <w:p w14:paraId="3D6EEFAF" w14:textId="4A2EBED5" w:rsidR="00CF68DA" w:rsidRPr="00CF68DA"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3EDE7D6" w14:textId="7E5BBCE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1" w:type="dxa"/>
            <w:shd w:val="clear" w:color="auto" w:fill="auto"/>
            <w:noWrap/>
            <w:vAlign w:val="bottom"/>
            <w:hideMark/>
          </w:tcPr>
          <w:p w14:paraId="38E3DFB9" w14:textId="206AEDB8"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8" w:type="dxa"/>
            <w:shd w:val="clear" w:color="auto" w:fill="auto"/>
            <w:noWrap/>
            <w:vAlign w:val="bottom"/>
            <w:hideMark/>
          </w:tcPr>
          <w:p w14:paraId="190A9407" w14:textId="412E72C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06" w:type="dxa"/>
            <w:shd w:val="clear" w:color="auto" w:fill="auto"/>
            <w:noWrap/>
            <w:vAlign w:val="bottom"/>
            <w:hideMark/>
          </w:tcPr>
          <w:p w14:paraId="45DD7F86" w14:textId="2DF6FCD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75" w:type="dxa"/>
            <w:shd w:val="clear" w:color="auto" w:fill="auto"/>
            <w:noWrap/>
            <w:vAlign w:val="bottom"/>
            <w:hideMark/>
          </w:tcPr>
          <w:p w14:paraId="5D720D3F" w14:textId="774E79D3"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r>
      <w:tr w:rsidR="00CF68DA" w:rsidRPr="002F2955" w14:paraId="0EBE5386" w14:textId="77777777" w:rsidTr="00ED69AD">
        <w:trPr>
          <w:trHeight w:val="441"/>
        </w:trPr>
        <w:tc>
          <w:tcPr>
            <w:tcW w:w="3447" w:type="dxa"/>
            <w:shd w:val="clear" w:color="auto" w:fill="auto"/>
            <w:hideMark/>
          </w:tcPr>
          <w:p w14:paraId="08E0EB89"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291" w:type="dxa"/>
            <w:shd w:val="clear" w:color="auto" w:fill="auto"/>
            <w:noWrap/>
            <w:vAlign w:val="center"/>
            <w:hideMark/>
          </w:tcPr>
          <w:p w14:paraId="37B89FA4" w14:textId="18A49CEC"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40D12B3F" w14:textId="7E24DA94"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374F378" w14:textId="66E25F97"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8AD056E" w14:textId="157A1F9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0B627B4" w14:textId="0919ACE2"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371DD698" w14:textId="390A1E36"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C9A4833" w14:textId="77777777" w:rsidTr="00ED69AD">
        <w:trPr>
          <w:trHeight w:val="272"/>
        </w:trPr>
        <w:tc>
          <w:tcPr>
            <w:tcW w:w="3447" w:type="dxa"/>
            <w:shd w:val="clear" w:color="auto" w:fill="auto"/>
            <w:hideMark/>
          </w:tcPr>
          <w:p w14:paraId="3696E80A"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võlakohustused (arvestusüksuse sisene)</w:t>
            </w:r>
          </w:p>
        </w:tc>
        <w:tc>
          <w:tcPr>
            <w:tcW w:w="1291" w:type="dxa"/>
            <w:shd w:val="clear" w:color="auto" w:fill="auto"/>
            <w:noWrap/>
            <w:vAlign w:val="center"/>
            <w:hideMark/>
          </w:tcPr>
          <w:p w14:paraId="56508F7D" w14:textId="5435DBBA"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6B9D8FAA" w14:textId="313B4DCE"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169D641F" w14:textId="4B24AC8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2F16BA60" w14:textId="58FAB47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5F8C8CC" w14:textId="24E93C41"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043BFE5F" w14:textId="22B93DFE"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75B08A7" w14:textId="77777777" w:rsidTr="00ED69AD">
        <w:trPr>
          <w:trHeight w:val="272"/>
        </w:trPr>
        <w:tc>
          <w:tcPr>
            <w:tcW w:w="3447" w:type="dxa"/>
            <w:shd w:val="clear" w:color="auto" w:fill="auto"/>
            <w:hideMark/>
          </w:tcPr>
          <w:p w14:paraId="15D07D29" w14:textId="77777777" w:rsidR="00CF68DA" w:rsidRPr="00BB312A" w:rsidRDefault="00CF68DA" w:rsidP="00CF68DA">
            <w:pPr>
              <w:spacing w:after="0" w:line="240" w:lineRule="auto"/>
              <w:rPr>
                <w:rFonts w:ascii="Times New Roman" w:eastAsia="Times New Roman" w:hAnsi="Times New Roman" w:cs="Times New Roman"/>
                <w:i/>
                <w:sz w:val="20"/>
                <w:szCs w:val="20"/>
                <w:lang w:eastAsia="et-EE"/>
              </w:rPr>
            </w:pPr>
            <w:r w:rsidRPr="00BB312A">
              <w:rPr>
                <w:rFonts w:ascii="Times New Roman" w:eastAsia="Times New Roman" w:hAnsi="Times New Roman" w:cs="Times New Roman"/>
                <w:i/>
                <w:sz w:val="20"/>
                <w:szCs w:val="20"/>
                <w:lang w:eastAsia="et-EE"/>
              </w:rPr>
              <w:t xml:space="preserve">    sh muud võlakohustused, mis kajastuvad ka KOV bilansis</w:t>
            </w:r>
          </w:p>
        </w:tc>
        <w:tc>
          <w:tcPr>
            <w:tcW w:w="1291" w:type="dxa"/>
            <w:shd w:val="clear" w:color="auto" w:fill="auto"/>
            <w:noWrap/>
            <w:vAlign w:val="center"/>
            <w:hideMark/>
          </w:tcPr>
          <w:p w14:paraId="7A5E3CF2" w14:textId="378BEB7A"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56" w:type="dxa"/>
            <w:shd w:val="clear" w:color="auto" w:fill="auto"/>
            <w:noWrap/>
            <w:vAlign w:val="bottom"/>
            <w:hideMark/>
          </w:tcPr>
          <w:p w14:paraId="0C5512D1" w14:textId="0DD575A0"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1" w:type="dxa"/>
            <w:shd w:val="clear" w:color="auto" w:fill="auto"/>
            <w:noWrap/>
            <w:vAlign w:val="bottom"/>
            <w:hideMark/>
          </w:tcPr>
          <w:p w14:paraId="36BF9BFE" w14:textId="510E277B"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148" w:type="dxa"/>
            <w:shd w:val="clear" w:color="auto" w:fill="auto"/>
            <w:noWrap/>
            <w:vAlign w:val="bottom"/>
            <w:hideMark/>
          </w:tcPr>
          <w:p w14:paraId="6FD01E5C" w14:textId="270D87E8"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06" w:type="dxa"/>
            <w:shd w:val="clear" w:color="auto" w:fill="auto"/>
            <w:noWrap/>
            <w:vAlign w:val="bottom"/>
            <w:hideMark/>
          </w:tcPr>
          <w:p w14:paraId="1E29AD61" w14:textId="4D238A2D"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c>
          <w:tcPr>
            <w:tcW w:w="1075" w:type="dxa"/>
            <w:shd w:val="clear" w:color="auto" w:fill="auto"/>
            <w:noWrap/>
            <w:vAlign w:val="bottom"/>
            <w:hideMark/>
          </w:tcPr>
          <w:p w14:paraId="3FED22C0" w14:textId="6778B158" w:rsidR="00CF68DA" w:rsidRPr="00CF68DA" w:rsidRDefault="00CF68DA" w:rsidP="00CF68D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F68DA">
              <w:rPr>
                <w:rFonts w:ascii="Times New Roman" w:hAnsi="Times New Roman" w:cs="Times New Roman"/>
                <w:sz w:val="20"/>
                <w:szCs w:val="20"/>
              </w:rPr>
              <w:t> </w:t>
            </w:r>
          </w:p>
        </w:tc>
      </w:tr>
      <w:tr w:rsidR="00CF68DA" w:rsidRPr="002F2955" w14:paraId="004891D5" w14:textId="77777777" w:rsidTr="006C5213">
        <w:trPr>
          <w:trHeight w:val="360"/>
        </w:trPr>
        <w:tc>
          <w:tcPr>
            <w:tcW w:w="3447" w:type="dxa"/>
            <w:shd w:val="clear" w:color="auto" w:fill="auto"/>
            <w:vAlign w:val="bottom"/>
            <w:hideMark/>
          </w:tcPr>
          <w:p w14:paraId="4A67AD88"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Netovõlakoormus (eurodes)</w:t>
            </w:r>
          </w:p>
        </w:tc>
        <w:tc>
          <w:tcPr>
            <w:tcW w:w="1291" w:type="dxa"/>
            <w:shd w:val="clear" w:color="auto" w:fill="auto"/>
            <w:vAlign w:val="bottom"/>
            <w:hideMark/>
          </w:tcPr>
          <w:p w14:paraId="06792376" w14:textId="3A6F5D7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56" w:type="dxa"/>
            <w:shd w:val="clear" w:color="auto" w:fill="auto"/>
            <w:vAlign w:val="bottom"/>
            <w:hideMark/>
          </w:tcPr>
          <w:p w14:paraId="70520C4E" w14:textId="7CAA5A5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1" w:type="dxa"/>
            <w:shd w:val="clear" w:color="auto" w:fill="auto"/>
            <w:vAlign w:val="bottom"/>
            <w:hideMark/>
          </w:tcPr>
          <w:p w14:paraId="16AEED25" w14:textId="1D43A4B6"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148" w:type="dxa"/>
            <w:shd w:val="clear" w:color="auto" w:fill="auto"/>
            <w:vAlign w:val="bottom"/>
            <w:hideMark/>
          </w:tcPr>
          <w:p w14:paraId="4FCC71FE" w14:textId="2DEE7078"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06" w:type="dxa"/>
            <w:shd w:val="clear" w:color="auto" w:fill="auto"/>
            <w:vAlign w:val="bottom"/>
            <w:hideMark/>
          </w:tcPr>
          <w:p w14:paraId="713DF709" w14:textId="30B831C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c>
          <w:tcPr>
            <w:tcW w:w="1075" w:type="dxa"/>
            <w:shd w:val="clear" w:color="auto" w:fill="auto"/>
            <w:vAlign w:val="bottom"/>
            <w:hideMark/>
          </w:tcPr>
          <w:p w14:paraId="713B0555" w14:textId="3B398AB2"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w:t>
            </w:r>
          </w:p>
        </w:tc>
      </w:tr>
      <w:tr w:rsidR="00CF68DA" w:rsidRPr="002F2955" w14:paraId="1DC1948F" w14:textId="77777777" w:rsidTr="006C5213">
        <w:trPr>
          <w:trHeight w:val="175"/>
        </w:trPr>
        <w:tc>
          <w:tcPr>
            <w:tcW w:w="3447" w:type="dxa"/>
            <w:shd w:val="clear" w:color="auto" w:fill="auto"/>
            <w:vAlign w:val="bottom"/>
            <w:hideMark/>
          </w:tcPr>
          <w:p w14:paraId="7B0F46E8" w14:textId="77777777" w:rsidR="00CF68DA" w:rsidRPr="00BB312A" w:rsidRDefault="00CF68DA" w:rsidP="00CF68DA">
            <w:pPr>
              <w:spacing w:after="0" w:line="240" w:lineRule="auto"/>
              <w:rPr>
                <w:rFonts w:ascii="Times New Roman" w:eastAsia="Times New Roman" w:hAnsi="Times New Roman" w:cs="Times New Roman"/>
                <w:b/>
                <w:bCs/>
                <w:sz w:val="20"/>
                <w:szCs w:val="20"/>
                <w:lang w:eastAsia="et-EE"/>
              </w:rPr>
            </w:pPr>
            <w:r w:rsidRPr="00BB312A">
              <w:rPr>
                <w:rFonts w:ascii="Times New Roman" w:eastAsia="Times New Roman" w:hAnsi="Times New Roman" w:cs="Times New Roman"/>
                <w:b/>
                <w:bCs/>
                <w:sz w:val="20"/>
                <w:szCs w:val="20"/>
                <w:lang w:eastAsia="et-EE"/>
              </w:rPr>
              <w:t>Netovõlakoormus (%)</w:t>
            </w:r>
          </w:p>
        </w:tc>
        <w:tc>
          <w:tcPr>
            <w:tcW w:w="1291" w:type="dxa"/>
            <w:shd w:val="clear" w:color="auto" w:fill="auto"/>
            <w:vAlign w:val="bottom"/>
            <w:hideMark/>
          </w:tcPr>
          <w:p w14:paraId="14202AC5" w14:textId="45D42107"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56" w:type="dxa"/>
            <w:shd w:val="clear" w:color="auto" w:fill="auto"/>
            <w:vAlign w:val="bottom"/>
            <w:hideMark/>
          </w:tcPr>
          <w:p w14:paraId="31158C6D" w14:textId="10398121"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41" w:type="dxa"/>
            <w:shd w:val="clear" w:color="auto" w:fill="auto"/>
            <w:vAlign w:val="bottom"/>
            <w:hideMark/>
          </w:tcPr>
          <w:p w14:paraId="22B908AB" w14:textId="7E0A30AD"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148" w:type="dxa"/>
            <w:shd w:val="clear" w:color="auto" w:fill="auto"/>
            <w:vAlign w:val="bottom"/>
            <w:hideMark/>
          </w:tcPr>
          <w:p w14:paraId="2F8E3E25" w14:textId="0B5A8744"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006" w:type="dxa"/>
            <w:shd w:val="clear" w:color="auto" w:fill="auto"/>
            <w:vAlign w:val="bottom"/>
            <w:hideMark/>
          </w:tcPr>
          <w:p w14:paraId="7EF2E9DA" w14:textId="510FA87A"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c>
          <w:tcPr>
            <w:tcW w:w="1075" w:type="dxa"/>
            <w:shd w:val="clear" w:color="auto" w:fill="auto"/>
            <w:vAlign w:val="bottom"/>
            <w:hideMark/>
          </w:tcPr>
          <w:p w14:paraId="48025D49" w14:textId="221D08EC" w:rsidR="00CF68DA" w:rsidRPr="00DB0139" w:rsidRDefault="00CF68DA" w:rsidP="00CF68D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0139">
              <w:rPr>
                <w:rFonts w:ascii="Times New Roman" w:hAnsi="Times New Roman" w:cs="Times New Roman"/>
                <w:b/>
                <w:sz w:val="20"/>
                <w:szCs w:val="20"/>
              </w:rPr>
              <w:t>0.0%</w:t>
            </w:r>
          </w:p>
        </w:tc>
      </w:tr>
    </w:tbl>
    <w:p w14:paraId="266D0007" w14:textId="77777777" w:rsidR="00B32900" w:rsidRPr="002F2955" w:rsidRDefault="00B32900" w:rsidP="00B32900">
      <w:pPr>
        <w:spacing w:after="0" w:line="240" w:lineRule="auto"/>
        <w:rPr>
          <w:rFonts w:ascii="Times New Roman" w:eastAsia="Times New Roman" w:hAnsi="Times New Roman" w:cs="Times New Roman"/>
          <w:b/>
          <w:color w:val="FF0000"/>
          <w:sz w:val="24"/>
          <w:szCs w:val="24"/>
          <w:highlight w:val="yellow"/>
          <w:lang w:eastAsia="ru-RU"/>
        </w:rPr>
      </w:pPr>
    </w:p>
    <w:p w14:paraId="3EA6CA5C" w14:textId="77777777" w:rsidR="00003B31" w:rsidRPr="002F2955" w:rsidRDefault="00003B31" w:rsidP="00B32900">
      <w:pPr>
        <w:spacing w:after="0" w:line="240" w:lineRule="auto"/>
        <w:rPr>
          <w:rFonts w:ascii="Times New Roman" w:eastAsia="Times New Roman" w:hAnsi="Times New Roman" w:cs="Times New Roman"/>
          <w:b/>
          <w:color w:val="FF0000"/>
          <w:sz w:val="24"/>
          <w:szCs w:val="24"/>
          <w:highlight w:val="yellow"/>
          <w:lang w:eastAsia="ru-RU"/>
        </w:rPr>
      </w:pPr>
    </w:p>
    <w:p w14:paraId="1FADFFA5" w14:textId="3957F915" w:rsidR="00A37278" w:rsidRPr="002F2955" w:rsidRDefault="00A37278">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6F8D2230"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p>
    <w:p w14:paraId="14656EF2" w14:textId="77777777" w:rsidR="00257CF1" w:rsidRPr="007E3E8B" w:rsidRDefault="00257CF1" w:rsidP="00257CF1">
      <w:pPr>
        <w:spacing w:after="0" w:line="240" w:lineRule="auto"/>
        <w:ind w:left="-900"/>
        <w:rPr>
          <w:rFonts w:ascii="Times New Roman" w:eastAsia="Times New Roman" w:hAnsi="Times New Roman" w:cs="Times New Roman"/>
          <w:sz w:val="24"/>
          <w:szCs w:val="20"/>
          <w:lang w:eastAsia="ru-RU"/>
        </w:rPr>
      </w:pP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p>
    <w:p w14:paraId="125DF5C9" w14:textId="77777777" w:rsidR="005B48DD" w:rsidRPr="007E3E8B" w:rsidRDefault="00257CF1" w:rsidP="00257CF1">
      <w:pPr>
        <w:spacing w:after="0" w:line="240" w:lineRule="auto"/>
        <w:ind w:left="6180" w:firstLine="900"/>
        <w:rPr>
          <w:rFonts w:ascii="Times New Roman" w:eastAsia="Times New Roman" w:hAnsi="Times New Roman" w:cs="Times New Roman"/>
          <w:b/>
          <w:sz w:val="24"/>
          <w:szCs w:val="24"/>
          <w:lang w:eastAsia="ru-RU"/>
        </w:rPr>
      </w:pPr>
      <w:r w:rsidRPr="007E3E8B">
        <w:rPr>
          <w:rFonts w:ascii="Times New Roman" w:eastAsia="Times New Roman" w:hAnsi="Times New Roman" w:cs="Times New Roman"/>
          <w:i/>
          <w:lang w:eastAsia="ru-RU"/>
        </w:rPr>
        <w:t>eurodes</w:t>
      </w:r>
      <w:r w:rsidRPr="007E3E8B">
        <w:rPr>
          <w:rFonts w:ascii="Times New Roman" w:eastAsia="Times New Roman" w:hAnsi="Times New Roman" w:cs="Times New Roman"/>
          <w:b/>
          <w:sz w:val="24"/>
          <w:szCs w:val="24"/>
          <w:lang w:eastAsia="ru-RU"/>
        </w:rPr>
        <w:tab/>
      </w:r>
    </w:p>
    <w:tbl>
      <w:tblPr>
        <w:tblW w:w="994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7"/>
        <w:gridCol w:w="1207"/>
        <w:gridCol w:w="1105"/>
        <w:gridCol w:w="1105"/>
        <w:gridCol w:w="1105"/>
        <w:gridCol w:w="1105"/>
        <w:gridCol w:w="1105"/>
      </w:tblGrid>
      <w:tr w:rsidR="002F2955" w:rsidRPr="002F2955" w14:paraId="07D1F9AD" w14:textId="77777777" w:rsidTr="006C5213">
        <w:trPr>
          <w:trHeight w:val="437"/>
        </w:trPr>
        <w:tc>
          <w:tcPr>
            <w:tcW w:w="3217" w:type="dxa"/>
            <w:shd w:val="clear" w:color="auto" w:fill="CCFFCC"/>
            <w:vAlign w:val="bottom"/>
            <w:hideMark/>
          </w:tcPr>
          <w:p w14:paraId="39AAD884" w14:textId="77777777" w:rsidR="004933BE" w:rsidRPr="001402FF" w:rsidRDefault="004933BE" w:rsidP="004933BE">
            <w:pPr>
              <w:spacing w:after="0" w:line="240" w:lineRule="auto"/>
              <w:rPr>
                <w:rFonts w:ascii="Times New Roman" w:eastAsia="Times New Roman" w:hAnsi="Times New Roman" w:cs="Times New Roman"/>
                <w:b/>
                <w:bCs/>
                <w:sz w:val="20"/>
                <w:szCs w:val="20"/>
                <w:lang w:eastAsia="et-EE"/>
              </w:rPr>
            </w:pPr>
            <w:r w:rsidRPr="001402FF">
              <w:rPr>
                <w:rFonts w:ascii="Times New Roman" w:eastAsia="Times New Roman" w:hAnsi="Times New Roman" w:cs="Times New Roman"/>
                <w:b/>
                <w:bCs/>
                <w:sz w:val="20"/>
                <w:szCs w:val="20"/>
                <w:lang w:eastAsia="et-EE"/>
              </w:rPr>
              <w:t>Narva Haigla SA</w:t>
            </w:r>
          </w:p>
        </w:tc>
        <w:tc>
          <w:tcPr>
            <w:tcW w:w="1207" w:type="dxa"/>
            <w:shd w:val="clear" w:color="auto" w:fill="CCFFCC"/>
            <w:vAlign w:val="bottom"/>
            <w:hideMark/>
          </w:tcPr>
          <w:p w14:paraId="6A411824" w14:textId="34437F15"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1402FF">
              <w:rPr>
                <w:rFonts w:ascii="Times New Roman" w:eastAsia="Times New Roman" w:hAnsi="Times New Roman" w:cs="Times New Roman"/>
                <w:b/>
                <w:bCs/>
                <w:sz w:val="20"/>
                <w:szCs w:val="20"/>
                <w:lang w:eastAsia="et-EE"/>
              </w:rPr>
              <w:t xml:space="preserve"> täitmine</w:t>
            </w:r>
          </w:p>
        </w:tc>
        <w:tc>
          <w:tcPr>
            <w:tcW w:w="1105" w:type="dxa"/>
            <w:shd w:val="clear" w:color="auto" w:fill="CCFFCC"/>
            <w:vAlign w:val="bottom"/>
            <w:hideMark/>
          </w:tcPr>
          <w:p w14:paraId="5E481543" w14:textId="6CEC39E3"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1402FF">
              <w:rPr>
                <w:rFonts w:ascii="Times New Roman" w:eastAsia="Times New Roman" w:hAnsi="Times New Roman" w:cs="Times New Roman"/>
                <w:b/>
                <w:bCs/>
                <w:sz w:val="20"/>
                <w:szCs w:val="20"/>
                <w:lang w:eastAsia="et-EE"/>
              </w:rPr>
              <w:t xml:space="preserve">  eelarve</w:t>
            </w:r>
          </w:p>
        </w:tc>
        <w:tc>
          <w:tcPr>
            <w:tcW w:w="1105" w:type="dxa"/>
            <w:shd w:val="clear" w:color="auto" w:fill="CCFFCC"/>
            <w:vAlign w:val="bottom"/>
            <w:hideMark/>
          </w:tcPr>
          <w:p w14:paraId="0E6492AB" w14:textId="65418AD2"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435B701B" w14:textId="67DFC576"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25E88850" w14:textId="3C809BB1"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1402FF">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64C229FF" w14:textId="697324F6" w:rsidR="004933BE" w:rsidRPr="001402FF" w:rsidRDefault="001402FF"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1402FF">
              <w:rPr>
                <w:rFonts w:ascii="Times New Roman" w:eastAsia="Times New Roman" w:hAnsi="Times New Roman" w:cs="Times New Roman"/>
                <w:b/>
                <w:bCs/>
                <w:sz w:val="20"/>
                <w:szCs w:val="20"/>
                <w:lang w:eastAsia="et-EE"/>
              </w:rPr>
              <w:t xml:space="preserve"> eelarve  </w:t>
            </w:r>
          </w:p>
        </w:tc>
      </w:tr>
      <w:tr w:rsidR="00E53ACE" w:rsidRPr="002F2955" w14:paraId="71F43AB2" w14:textId="77777777" w:rsidTr="00ED69AD">
        <w:trPr>
          <w:trHeight w:val="144"/>
        </w:trPr>
        <w:tc>
          <w:tcPr>
            <w:tcW w:w="3217" w:type="dxa"/>
            <w:shd w:val="clear" w:color="auto" w:fill="auto"/>
            <w:noWrap/>
            <w:vAlign w:val="center"/>
            <w:hideMark/>
          </w:tcPr>
          <w:p w14:paraId="1D6413C1"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Põhitegevuse tulud kokku (+)</w:t>
            </w:r>
          </w:p>
        </w:tc>
        <w:tc>
          <w:tcPr>
            <w:tcW w:w="1207" w:type="dxa"/>
            <w:shd w:val="clear" w:color="auto" w:fill="auto"/>
            <w:vAlign w:val="center"/>
            <w:hideMark/>
          </w:tcPr>
          <w:p w14:paraId="2356858B" w14:textId="559A8F0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23 281 483</w:t>
            </w:r>
          </w:p>
        </w:tc>
        <w:tc>
          <w:tcPr>
            <w:tcW w:w="1105" w:type="dxa"/>
            <w:shd w:val="clear" w:color="auto" w:fill="auto"/>
            <w:vAlign w:val="center"/>
            <w:hideMark/>
          </w:tcPr>
          <w:p w14:paraId="494DE256" w14:textId="2FE6C82D"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24 103 590</w:t>
            </w:r>
          </w:p>
        </w:tc>
        <w:tc>
          <w:tcPr>
            <w:tcW w:w="1105" w:type="dxa"/>
            <w:shd w:val="clear" w:color="auto" w:fill="auto"/>
            <w:vAlign w:val="center"/>
            <w:hideMark/>
          </w:tcPr>
          <w:p w14:paraId="4BF0E9F6" w14:textId="0F97835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25 662 376</w:t>
            </w:r>
          </w:p>
        </w:tc>
        <w:tc>
          <w:tcPr>
            <w:tcW w:w="1105" w:type="dxa"/>
            <w:shd w:val="clear" w:color="auto" w:fill="auto"/>
            <w:vAlign w:val="center"/>
            <w:hideMark/>
          </w:tcPr>
          <w:p w14:paraId="744C71B5" w14:textId="4B4D5C2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27 290 748</w:t>
            </w:r>
          </w:p>
        </w:tc>
        <w:tc>
          <w:tcPr>
            <w:tcW w:w="1105" w:type="dxa"/>
            <w:shd w:val="clear" w:color="auto" w:fill="auto"/>
            <w:vAlign w:val="center"/>
            <w:hideMark/>
          </w:tcPr>
          <w:p w14:paraId="33B329CF" w14:textId="7A201BA0"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28 955 186</w:t>
            </w:r>
          </w:p>
        </w:tc>
        <w:tc>
          <w:tcPr>
            <w:tcW w:w="1105" w:type="dxa"/>
            <w:shd w:val="clear" w:color="auto" w:fill="auto"/>
            <w:vAlign w:val="center"/>
            <w:hideMark/>
          </w:tcPr>
          <w:p w14:paraId="7B57CA2E" w14:textId="3146E79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30 703 881</w:t>
            </w:r>
          </w:p>
        </w:tc>
      </w:tr>
      <w:tr w:rsidR="00E53ACE" w:rsidRPr="002F2955" w14:paraId="29C93CB3" w14:textId="77777777" w:rsidTr="00ED69AD">
        <w:trPr>
          <w:trHeight w:val="232"/>
        </w:trPr>
        <w:tc>
          <w:tcPr>
            <w:tcW w:w="3217" w:type="dxa"/>
            <w:shd w:val="clear" w:color="auto" w:fill="auto"/>
            <w:vAlign w:val="center"/>
            <w:hideMark/>
          </w:tcPr>
          <w:p w14:paraId="417CC5C3"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saadud tulud kohalikult omavalitsuselt</w:t>
            </w:r>
          </w:p>
        </w:tc>
        <w:tc>
          <w:tcPr>
            <w:tcW w:w="1207" w:type="dxa"/>
            <w:shd w:val="clear" w:color="auto" w:fill="auto"/>
            <w:vAlign w:val="center"/>
            <w:hideMark/>
          </w:tcPr>
          <w:p w14:paraId="6ABB907F" w14:textId="032AFD0F"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261 323</w:t>
            </w:r>
          </w:p>
        </w:tc>
        <w:tc>
          <w:tcPr>
            <w:tcW w:w="1105" w:type="dxa"/>
            <w:shd w:val="clear" w:color="auto" w:fill="auto"/>
            <w:noWrap/>
            <w:vAlign w:val="center"/>
            <w:hideMark/>
          </w:tcPr>
          <w:p w14:paraId="38A33CFE" w14:textId="21CC5F07"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6967A27B" w14:textId="486A8E5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47D12A17" w14:textId="67DEBBA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3E48934A" w14:textId="205677B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c>
          <w:tcPr>
            <w:tcW w:w="1105" w:type="dxa"/>
            <w:shd w:val="clear" w:color="auto" w:fill="auto"/>
            <w:noWrap/>
            <w:vAlign w:val="center"/>
            <w:hideMark/>
          </w:tcPr>
          <w:p w14:paraId="01475D0C" w14:textId="12E0AA49"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133 266</w:t>
            </w:r>
          </w:p>
        </w:tc>
      </w:tr>
      <w:tr w:rsidR="00E53ACE" w:rsidRPr="002F2955" w14:paraId="2CF45B28" w14:textId="77777777" w:rsidTr="00ED69AD">
        <w:trPr>
          <w:trHeight w:val="232"/>
        </w:trPr>
        <w:tc>
          <w:tcPr>
            <w:tcW w:w="3217" w:type="dxa"/>
            <w:shd w:val="clear" w:color="auto" w:fill="auto"/>
            <w:vAlign w:val="center"/>
            <w:hideMark/>
          </w:tcPr>
          <w:p w14:paraId="282A605E"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iCs/>
                <w:sz w:val="20"/>
                <w:szCs w:val="20"/>
                <w:lang w:eastAsia="et-EE"/>
              </w:rPr>
              <w:t xml:space="preserve">   sh alates </w:t>
            </w:r>
            <w:r w:rsidRPr="00AE72CB">
              <w:rPr>
                <w:rFonts w:ascii="Times New Roman" w:eastAsia="Times New Roman" w:hAnsi="Times New Roman" w:cs="Times New Roman"/>
                <w:bCs/>
                <w:i/>
                <w:iCs/>
                <w:sz w:val="20"/>
                <w:szCs w:val="20"/>
                <w:lang w:eastAsia="et-EE"/>
              </w:rPr>
              <w:t>2012</w:t>
            </w:r>
            <w:r w:rsidRPr="00AE72CB">
              <w:rPr>
                <w:rFonts w:ascii="Times New Roman" w:eastAsia="Times New Roman" w:hAnsi="Times New Roman" w:cs="Times New Roman"/>
                <w:i/>
                <w:iCs/>
                <w:sz w:val="20"/>
                <w:szCs w:val="20"/>
                <w:lang w:eastAsia="et-EE"/>
              </w:rPr>
              <w:t xml:space="preserve"> sõlmitud katkestamatud kasutusrendimaksed</w:t>
            </w:r>
          </w:p>
        </w:tc>
        <w:tc>
          <w:tcPr>
            <w:tcW w:w="1207" w:type="dxa"/>
            <w:shd w:val="clear" w:color="auto" w:fill="auto"/>
            <w:vAlign w:val="center"/>
            <w:hideMark/>
          </w:tcPr>
          <w:p w14:paraId="7CBFC41C" w14:textId="4FF175BB"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63D35314" w14:textId="7D3E5E26"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3D2713E3" w14:textId="5CAEC220"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1F32BB57" w14:textId="375A3C3D"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7849C434" w14:textId="1BC5B83E"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c>
          <w:tcPr>
            <w:tcW w:w="1105" w:type="dxa"/>
            <w:shd w:val="clear" w:color="auto" w:fill="auto"/>
            <w:vAlign w:val="center"/>
            <w:hideMark/>
          </w:tcPr>
          <w:p w14:paraId="40F909A8" w14:textId="0B39F253" w:rsidR="00E53ACE" w:rsidRPr="00E53ACE" w:rsidRDefault="00E53ACE" w:rsidP="0010588E">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E53ACE">
              <w:rPr>
                <w:rFonts w:ascii="Times New Roman" w:hAnsi="Times New Roman" w:cs="Times New Roman"/>
                <w:b/>
                <w:bCs/>
                <w:sz w:val="20"/>
                <w:szCs w:val="20"/>
              </w:rPr>
              <w:t> </w:t>
            </w:r>
          </w:p>
        </w:tc>
      </w:tr>
      <w:tr w:rsidR="00E53ACE" w:rsidRPr="002F2955" w14:paraId="1F40C26E" w14:textId="77777777" w:rsidTr="00ED69AD">
        <w:trPr>
          <w:trHeight w:val="232"/>
        </w:trPr>
        <w:tc>
          <w:tcPr>
            <w:tcW w:w="3217" w:type="dxa"/>
            <w:shd w:val="clear" w:color="auto" w:fill="auto"/>
            <w:vAlign w:val="center"/>
            <w:hideMark/>
          </w:tcPr>
          <w:p w14:paraId="3559E14D"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saadud tulud muudelt arvestusüksusesse kuuluvatelt üksustelt</w:t>
            </w:r>
          </w:p>
        </w:tc>
        <w:tc>
          <w:tcPr>
            <w:tcW w:w="1207" w:type="dxa"/>
            <w:shd w:val="clear" w:color="auto" w:fill="auto"/>
            <w:vAlign w:val="center"/>
            <w:hideMark/>
          </w:tcPr>
          <w:p w14:paraId="542523A8" w14:textId="49121EC9"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2FD5D852" w14:textId="5733ED8B"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39D89808" w14:textId="7E2CD63E"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454D475E" w14:textId="1924062E"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40B7C088" w14:textId="160DDDB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c>
          <w:tcPr>
            <w:tcW w:w="1105" w:type="dxa"/>
            <w:shd w:val="clear" w:color="auto" w:fill="auto"/>
            <w:vAlign w:val="center"/>
            <w:hideMark/>
          </w:tcPr>
          <w:p w14:paraId="64620403" w14:textId="2CFF8881"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2 434</w:t>
            </w:r>
          </w:p>
        </w:tc>
      </w:tr>
      <w:tr w:rsidR="00E53ACE" w:rsidRPr="002F2955" w14:paraId="07D92E44" w14:textId="77777777" w:rsidTr="00ED69AD">
        <w:trPr>
          <w:trHeight w:val="288"/>
        </w:trPr>
        <w:tc>
          <w:tcPr>
            <w:tcW w:w="3217" w:type="dxa"/>
            <w:shd w:val="clear" w:color="auto" w:fill="auto"/>
            <w:vAlign w:val="bottom"/>
            <w:hideMark/>
          </w:tcPr>
          <w:p w14:paraId="126FB98D"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Põhitegevuse kulud kokku (+)</w:t>
            </w:r>
          </w:p>
        </w:tc>
        <w:tc>
          <w:tcPr>
            <w:tcW w:w="1207" w:type="dxa"/>
            <w:shd w:val="clear" w:color="auto" w:fill="auto"/>
            <w:vAlign w:val="center"/>
            <w:hideMark/>
          </w:tcPr>
          <w:p w14:paraId="632E038D" w14:textId="2C71FA3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21 803 603</w:t>
            </w:r>
          </w:p>
        </w:tc>
        <w:tc>
          <w:tcPr>
            <w:tcW w:w="1105" w:type="dxa"/>
            <w:shd w:val="clear" w:color="auto" w:fill="auto"/>
            <w:vAlign w:val="center"/>
            <w:hideMark/>
          </w:tcPr>
          <w:p w14:paraId="774B344D" w14:textId="17B5C011"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23 244 711</w:t>
            </w:r>
          </w:p>
        </w:tc>
        <w:tc>
          <w:tcPr>
            <w:tcW w:w="1105" w:type="dxa"/>
            <w:shd w:val="clear" w:color="auto" w:fill="auto"/>
            <w:vAlign w:val="center"/>
            <w:hideMark/>
          </w:tcPr>
          <w:p w14:paraId="1B226663" w14:textId="4274593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24 755 915</w:t>
            </w:r>
          </w:p>
        </w:tc>
        <w:tc>
          <w:tcPr>
            <w:tcW w:w="1105" w:type="dxa"/>
            <w:shd w:val="clear" w:color="auto" w:fill="auto"/>
            <w:vAlign w:val="center"/>
            <w:hideMark/>
          </w:tcPr>
          <w:p w14:paraId="11BE938C" w14:textId="742D676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26 049 146</w:t>
            </w:r>
          </w:p>
        </w:tc>
        <w:tc>
          <w:tcPr>
            <w:tcW w:w="1105" w:type="dxa"/>
            <w:shd w:val="clear" w:color="auto" w:fill="auto"/>
            <w:vAlign w:val="center"/>
            <w:hideMark/>
          </w:tcPr>
          <w:p w14:paraId="572F2272" w14:textId="2DEF45FD"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27 457 917</w:t>
            </w:r>
          </w:p>
        </w:tc>
        <w:tc>
          <w:tcPr>
            <w:tcW w:w="1105" w:type="dxa"/>
            <w:shd w:val="clear" w:color="auto" w:fill="auto"/>
            <w:vAlign w:val="center"/>
            <w:hideMark/>
          </w:tcPr>
          <w:p w14:paraId="46495F48" w14:textId="33136CB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28 910 043</w:t>
            </w:r>
          </w:p>
        </w:tc>
      </w:tr>
      <w:tr w:rsidR="00E53ACE" w:rsidRPr="002F2955" w14:paraId="415D8543" w14:textId="77777777" w:rsidTr="00ED69AD">
        <w:trPr>
          <w:trHeight w:val="232"/>
        </w:trPr>
        <w:tc>
          <w:tcPr>
            <w:tcW w:w="3217" w:type="dxa"/>
            <w:shd w:val="clear" w:color="auto" w:fill="auto"/>
            <w:vAlign w:val="center"/>
            <w:hideMark/>
          </w:tcPr>
          <w:p w14:paraId="31D0A9C4"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tehingud kohaliku omavalitsuse üksusega</w:t>
            </w:r>
          </w:p>
        </w:tc>
        <w:tc>
          <w:tcPr>
            <w:tcW w:w="1207" w:type="dxa"/>
            <w:shd w:val="clear" w:color="auto" w:fill="auto"/>
            <w:vAlign w:val="center"/>
            <w:hideMark/>
          </w:tcPr>
          <w:p w14:paraId="2D0D8D7C" w14:textId="5AE00618"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7 056</w:t>
            </w:r>
          </w:p>
        </w:tc>
        <w:tc>
          <w:tcPr>
            <w:tcW w:w="1105" w:type="dxa"/>
            <w:shd w:val="clear" w:color="auto" w:fill="auto"/>
            <w:vAlign w:val="center"/>
            <w:hideMark/>
          </w:tcPr>
          <w:p w14:paraId="7BF99A3F" w14:textId="1CD85767"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7 056</w:t>
            </w:r>
          </w:p>
        </w:tc>
        <w:tc>
          <w:tcPr>
            <w:tcW w:w="1105" w:type="dxa"/>
            <w:shd w:val="clear" w:color="auto" w:fill="auto"/>
            <w:vAlign w:val="center"/>
            <w:hideMark/>
          </w:tcPr>
          <w:p w14:paraId="319F58AD" w14:textId="6BE08573"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4919AD01" w14:textId="22E4E572"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790ED621" w14:textId="22AF6101"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c>
          <w:tcPr>
            <w:tcW w:w="1105" w:type="dxa"/>
            <w:shd w:val="clear" w:color="auto" w:fill="auto"/>
            <w:vAlign w:val="center"/>
            <w:hideMark/>
          </w:tcPr>
          <w:p w14:paraId="493996DD" w14:textId="706BB917"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7 056</w:t>
            </w:r>
          </w:p>
        </w:tc>
      </w:tr>
      <w:tr w:rsidR="00E53ACE" w:rsidRPr="002F2955" w14:paraId="1D2C1073" w14:textId="77777777" w:rsidTr="00ED69AD">
        <w:trPr>
          <w:trHeight w:val="271"/>
        </w:trPr>
        <w:tc>
          <w:tcPr>
            <w:tcW w:w="3217" w:type="dxa"/>
            <w:shd w:val="clear" w:color="auto" w:fill="auto"/>
            <w:vAlign w:val="center"/>
            <w:hideMark/>
          </w:tcPr>
          <w:p w14:paraId="3BCE212C"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tehingud muude arvestusüksusesse kuuluvate üksustega</w:t>
            </w:r>
          </w:p>
        </w:tc>
        <w:tc>
          <w:tcPr>
            <w:tcW w:w="1207" w:type="dxa"/>
            <w:shd w:val="clear" w:color="auto" w:fill="auto"/>
            <w:vAlign w:val="center"/>
            <w:hideMark/>
          </w:tcPr>
          <w:p w14:paraId="6DDB79E9" w14:textId="2FA4BF26"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6 866</w:t>
            </w:r>
          </w:p>
        </w:tc>
        <w:tc>
          <w:tcPr>
            <w:tcW w:w="1105" w:type="dxa"/>
            <w:shd w:val="clear" w:color="auto" w:fill="auto"/>
            <w:vAlign w:val="center"/>
            <w:hideMark/>
          </w:tcPr>
          <w:p w14:paraId="17E0D330" w14:textId="3B120AED"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center"/>
            <w:hideMark/>
          </w:tcPr>
          <w:p w14:paraId="27128F83" w14:textId="50843E39"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0E185B7A" w14:textId="3BBE3E7F"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577A045A" w14:textId="4D6EC938"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center"/>
            <w:hideMark/>
          </w:tcPr>
          <w:p w14:paraId="7F05D0E6" w14:textId="2693F16C"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r>
      <w:tr w:rsidR="00E53ACE" w:rsidRPr="002F2955" w14:paraId="72E122FA" w14:textId="77777777" w:rsidTr="006C5213">
        <w:trPr>
          <w:trHeight w:val="349"/>
        </w:trPr>
        <w:tc>
          <w:tcPr>
            <w:tcW w:w="3217" w:type="dxa"/>
            <w:shd w:val="clear" w:color="auto" w:fill="auto"/>
            <w:vAlign w:val="center"/>
            <w:hideMark/>
          </w:tcPr>
          <w:p w14:paraId="3E7FE039"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w:t>
            </w:r>
            <w:r w:rsidRPr="00AE72CB">
              <w:rPr>
                <w:rFonts w:ascii="Times New Roman" w:eastAsia="Times New Roman" w:hAnsi="Times New Roman" w:cs="Times New Roman"/>
                <w:i/>
                <w:iCs/>
                <w:sz w:val="20"/>
                <w:szCs w:val="20"/>
                <w:lang w:eastAsia="et-EE"/>
              </w:rPr>
              <w:t xml:space="preserve"> sh alates </w:t>
            </w:r>
            <w:r w:rsidRPr="00AE72CB">
              <w:rPr>
                <w:rFonts w:ascii="Times New Roman" w:eastAsia="Times New Roman" w:hAnsi="Times New Roman" w:cs="Times New Roman"/>
                <w:b/>
                <w:bCs/>
                <w:i/>
                <w:iCs/>
                <w:sz w:val="20"/>
                <w:szCs w:val="20"/>
                <w:lang w:eastAsia="et-EE"/>
              </w:rPr>
              <w:t>2</w:t>
            </w:r>
            <w:r w:rsidRPr="00AE72CB">
              <w:rPr>
                <w:rFonts w:ascii="Times New Roman" w:eastAsia="Times New Roman" w:hAnsi="Times New Roman" w:cs="Times New Roman"/>
                <w:bCs/>
                <w:i/>
                <w:iCs/>
                <w:sz w:val="20"/>
                <w:szCs w:val="20"/>
                <w:lang w:eastAsia="et-EE"/>
              </w:rPr>
              <w:t>012</w:t>
            </w:r>
            <w:r w:rsidRPr="00AE72CB">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207" w:type="dxa"/>
            <w:shd w:val="clear" w:color="auto" w:fill="auto"/>
            <w:vAlign w:val="bottom"/>
            <w:hideMark/>
          </w:tcPr>
          <w:p w14:paraId="4AC9B962" w14:textId="14A171D0"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bottom"/>
            <w:hideMark/>
          </w:tcPr>
          <w:p w14:paraId="37D9B3CD" w14:textId="1097E72C" w:rsidR="00E53ACE" w:rsidRPr="00CE0B66"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CE0B66">
              <w:rPr>
                <w:rFonts w:ascii="Times New Roman" w:hAnsi="Times New Roman" w:cs="Times New Roman"/>
                <w:i/>
                <w:sz w:val="20"/>
                <w:szCs w:val="20"/>
              </w:rPr>
              <w:t> </w:t>
            </w:r>
          </w:p>
        </w:tc>
        <w:tc>
          <w:tcPr>
            <w:tcW w:w="1105" w:type="dxa"/>
            <w:shd w:val="clear" w:color="auto" w:fill="auto"/>
            <w:vAlign w:val="bottom"/>
            <w:hideMark/>
          </w:tcPr>
          <w:p w14:paraId="35D39916" w14:textId="2E8C35B6"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11A4C420" w14:textId="53F55FD5"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7904BF03" w14:textId="076A4A9F"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vAlign w:val="bottom"/>
            <w:hideMark/>
          </w:tcPr>
          <w:p w14:paraId="4620C98E" w14:textId="13BD59E1" w:rsidR="00E53ACE" w:rsidRPr="00E53ACE" w:rsidRDefault="00E53ACE" w:rsidP="0010588E">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E53ACE">
              <w:rPr>
                <w:rFonts w:ascii="Times New Roman" w:hAnsi="Times New Roman" w:cs="Times New Roman"/>
                <w:sz w:val="20"/>
                <w:szCs w:val="20"/>
              </w:rPr>
              <w:t> </w:t>
            </w:r>
          </w:p>
        </w:tc>
      </w:tr>
      <w:tr w:rsidR="00E53ACE" w:rsidRPr="002F2955" w14:paraId="54439C46" w14:textId="77777777" w:rsidTr="006C5213">
        <w:trPr>
          <w:trHeight w:val="144"/>
        </w:trPr>
        <w:tc>
          <w:tcPr>
            <w:tcW w:w="3217" w:type="dxa"/>
            <w:shd w:val="clear" w:color="auto" w:fill="auto"/>
            <w:vAlign w:val="center"/>
            <w:hideMark/>
          </w:tcPr>
          <w:p w14:paraId="4207BB38"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Põhitegevustulem</w:t>
            </w:r>
          </w:p>
        </w:tc>
        <w:tc>
          <w:tcPr>
            <w:tcW w:w="1207" w:type="dxa"/>
            <w:shd w:val="clear" w:color="auto" w:fill="auto"/>
            <w:vAlign w:val="bottom"/>
            <w:hideMark/>
          </w:tcPr>
          <w:p w14:paraId="3DA62A7C" w14:textId="135E6B2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1 477 880</w:t>
            </w:r>
          </w:p>
        </w:tc>
        <w:tc>
          <w:tcPr>
            <w:tcW w:w="1105" w:type="dxa"/>
            <w:shd w:val="clear" w:color="auto" w:fill="auto"/>
            <w:vAlign w:val="bottom"/>
            <w:hideMark/>
          </w:tcPr>
          <w:p w14:paraId="2AB8BA67" w14:textId="22A24DDB"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858 879</w:t>
            </w:r>
          </w:p>
        </w:tc>
        <w:tc>
          <w:tcPr>
            <w:tcW w:w="1105" w:type="dxa"/>
            <w:shd w:val="clear" w:color="auto" w:fill="auto"/>
            <w:vAlign w:val="bottom"/>
            <w:hideMark/>
          </w:tcPr>
          <w:p w14:paraId="0BD3D5B7" w14:textId="37E6FF8A"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906 461</w:t>
            </w:r>
          </w:p>
        </w:tc>
        <w:tc>
          <w:tcPr>
            <w:tcW w:w="1105" w:type="dxa"/>
            <w:shd w:val="clear" w:color="auto" w:fill="auto"/>
            <w:vAlign w:val="bottom"/>
            <w:hideMark/>
          </w:tcPr>
          <w:p w14:paraId="58BA8E38" w14:textId="1FC6673C"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1 241 602</w:t>
            </w:r>
          </w:p>
        </w:tc>
        <w:tc>
          <w:tcPr>
            <w:tcW w:w="1105" w:type="dxa"/>
            <w:shd w:val="clear" w:color="auto" w:fill="auto"/>
            <w:vAlign w:val="bottom"/>
            <w:hideMark/>
          </w:tcPr>
          <w:p w14:paraId="07EED1CA" w14:textId="73521598"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1 497 269</w:t>
            </w:r>
          </w:p>
        </w:tc>
        <w:tc>
          <w:tcPr>
            <w:tcW w:w="1105" w:type="dxa"/>
            <w:shd w:val="clear" w:color="auto" w:fill="auto"/>
            <w:vAlign w:val="bottom"/>
            <w:hideMark/>
          </w:tcPr>
          <w:p w14:paraId="6FF2E4E2" w14:textId="15A853D9"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1 793 838</w:t>
            </w:r>
          </w:p>
        </w:tc>
      </w:tr>
      <w:tr w:rsidR="00E53ACE" w:rsidRPr="002F2955" w14:paraId="4A8D7BD7" w14:textId="77777777" w:rsidTr="006C5213">
        <w:trPr>
          <w:trHeight w:val="288"/>
        </w:trPr>
        <w:tc>
          <w:tcPr>
            <w:tcW w:w="3217" w:type="dxa"/>
            <w:shd w:val="clear" w:color="auto" w:fill="auto"/>
            <w:vAlign w:val="bottom"/>
            <w:hideMark/>
          </w:tcPr>
          <w:p w14:paraId="40CF121B"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Investeerimistegevus kokku (+/-)</w:t>
            </w:r>
          </w:p>
        </w:tc>
        <w:tc>
          <w:tcPr>
            <w:tcW w:w="1207" w:type="dxa"/>
            <w:shd w:val="clear" w:color="auto" w:fill="auto"/>
            <w:vAlign w:val="bottom"/>
            <w:hideMark/>
          </w:tcPr>
          <w:p w14:paraId="62F66621" w14:textId="6562BE91"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-967 935</w:t>
            </w:r>
          </w:p>
        </w:tc>
        <w:tc>
          <w:tcPr>
            <w:tcW w:w="1105" w:type="dxa"/>
            <w:shd w:val="clear" w:color="auto" w:fill="auto"/>
            <w:vAlign w:val="bottom"/>
            <w:hideMark/>
          </w:tcPr>
          <w:p w14:paraId="21B8F567" w14:textId="5D80B41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-1 297 016</w:t>
            </w:r>
          </w:p>
        </w:tc>
        <w:tc>
          <w:tcPr>
            <w:tcW w:w="1105" w:type="dxa"/>
            <w:shd w:val="clear" w:color="auto" w:fill="auto"/>
            <w:vAlign w:val="bottom"/>
            <w:hideMark/>
          </w:tcPr>
          <w:p w14:paraId="4FAB3C18" w14:textId="12FD651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-1 458 718</w:t>
            </w:r>
          </w:p>
        </w:tc>
        <w:tc>
          <w:tcPr>
            <w:tcW w:w="1105" w:type="dxa"/>
            <w:shd w:val="clear" w:color="auto" w:fill="auto"/>
            <w:vAlign w:val="bottom"/>
            <w:hideMark/>
          </w:tcPr>
          <w:p w14:paraId="772D5017" w14:textId="26E0822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-1 127 737</w:t>
            </w:r>
          </w:p>
        </w:tc>
        <w:tc>
          <w:tcPr>
            <w:tcW w:w="1105" w:type="dxa"/>
            <w:shd w:val="clear" w:color="auto" w:fill="auto"/>
            <w:vAlign w:val="bottom"/>
            <w:hideMark/>
          </w:tcPr>
          <w:p w14:paraId="2066675C" w14:textId="2429863E"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-1 168 590</w:t>
            </w:r>
          </w:p>
        </w:tc>
        <w:tc>
          <w:tcPr>
            <w:tcW w:w="1105" w:type="dxa"/>
            <w:shd w:val="clear" w:color="auto" w:fill="auto"/>
            <w:vAlign w:val="bottom"/>
            <w:hideMark/>
          </w:tcPr>
          <w:p w14:paraId="13980892" w14:textId="3CF885A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-1 180 077</w:t>
            </w:r>
          </w:p>
        </w:tc>
      </w:tr>
      <w:tr w:rsidR="00E53ACE" w:rsidRPr="002F2955" w14:paraId="235636A1" w14:textId="77777777" w:rsidTr="006C5213">
        <w:trPr>
          <w:trHeight w:val="144"/>
        </w:trPr>
        <w:tc>
          <w:tcPr>
            <w:tcW w:w="3217" w:type="dxa"/>
            <w:shd w:val="clear" w:color="auto" w:fill="auto"/>
            <w:vAlign w:val="bottom"/>
            <w:hideMark/>
          </w:tcPr>
          <w:p w14:paraId="30D4C6CA"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Eelarve tulem</w:t>
            </w:r>
          </w:p>
        </w:tc>
        <w:tc>
          <w:tcPr>
            <w:tcW w:w="1207" w:type="dxa"/>
            <w:shd w:val="clear" w:color="auto" w:fill="auto"/>
            <w:vAlign w:val="bottom"/>
            <w:hideMark/>
          </w:tcPr>
          <w:p w14:paraId="6DDB0B7F" w14:textId="2D57042C"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509 945</w:t>
            </w:r>
          </w:p>
        </w:tc>
        <w:tc>
          <w:tcPr>
            <w:tcW w:w="1105" w:type="dxa"/>
            <w:shd w:val="clear" w:color="auto" w:fill="auto"/>
            <w:vAlign w:val="bottom"/>
            <w:hideMark/>
          </w:tcPr>
          <w:p w14:paraId="0754F85B" w14:textId="26F2653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-438 137</w:t>
            </w:r>
          </w:p>
        </w:tc>
        <w:tc>
          <w:tcPr>
            <w:tcW w:w="1105" w:type="dxa"/>
            <w:shd w:val="clear" w:color="auto" w:fill="auto"/>
            <w:vAlign w:val="bottom"/>
            <w:hideMark/>
          </w:tcPr>
          <w:p w14:paraId="61C88037" w14:textId="67192AA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-552 257</w:t>
            </w:r>
          </w:p>
        </w:tc>
        <w:tc>
          <w:tcPr>
            <w:tcW w:w="1105" w:type="dxa"/>
            <w:shd w:val="clear" w:color="auto" w:fill="auto"/>
            <w:vAlign w:val="bottom"/>
            <w:hideMark/>
          </w:tcPr>
          <w:p w14:paraId="63EBB0EB" w14:textId="5F20D62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113 865</w:t>
            </w:r>
          </w:p>
        </w:tc>
        <w:tc>
          <w:tcPr>
            <w:tcW w:w="1105" w:type="dxa"/>
            <w:shd w:val="clear" w:color="auto" w:fill="auto"/>
            <w:vAlign w:val="bottom"/>
            <w:hideMark/>
          </w:tcPr>
          <w:p w14:paraId="63EF19A3" w14:textId="4E6BE10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328 679</w:t>
            </w:r>
          </w:p>
        </w:tc>
        <w:tc>
          <w:tcPr>
            <w:tcW w:w="1105" w:type="dxa"/>
            <w:shd w:val="clear" w:color="auto" w:fill="auto"/>
            <w:vAlign w:val="bottom"/>
            <w:hideMark/>
          </w:tcPr>
          <w:p w14:paraId="66B75C20" w14:textId="0D3DDE7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613 761</w:t>
            </w:r>
          </w:p>
        </w:tc>
      </w:tr>
      <w:tr w:rsidR="00E53ACE" w:rsidRPr="002F2955" w14:paraId="754463FC" w14:textId="77777777" w:rsidTr="006C5213">
        <w:trPr>
          <w:trHeight w:val="144"/>
        </w:trPr>
        <w:tc>
          <w:tcPr>
            <w:tcW w:w="3217" w:type="dxa"/>
            <w:shd w:val="clear" w:color="auto" w:fill="auto"/>
            <w:vAlign w:val="bottom"/>
            <w:hideMark/>
          </w:tcPr>
          <w:p w14:paraId="3D7A93C2"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Finantseerimistegevus (-/+)</w:t>
            </w:r>
          </w:p>
        </w:tc>
        <w:tc>
          <w:tcPr>
            <w:tcW w:w="1207" w:type="dxa"/>
            <w:shd w:val="clear" w:color="auto" w:fill="auto"/>
            <w:vAlign w:val="bottom"/>
            <w:hideMark/>
          </w:tcPr>
          <w:p w14:paraId="22834814" w14:textId="144F7C55"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-56 357</w:t>
            </w:r>
          </w:p>
        </w:tc>
        <w:tc>
          <w:tcPr>
            <w:tcW w:w="1105" w:type="dxa"/>
            <w:shd w:val="clear" w:color="auto" w:fill="auto"/>
            <w:vAlign w:val="bottom"/>
            <w:hideMark/>
          </w:tcPr>
          <w:p w14:paraId="2170EF80" w14:textId="5FCCB6A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-57 559</w:t>
            </w:r>
          </w:p>
        </w:tc>
        <w:tc>
          <w:tcPr>
            <w:tcW w:w="1105" w:type="dxa"/>
            <w:shd w:val="clear" w:color="auto" w:fill="auto"/>
            <w:vAlign w:val="bottom"/>
            <w:hideMark/>
          </w:tcPr>
          <w:p w14:paraId="04A0B8E0" w14:textId="2D7D3132"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-57 126</w:t>
            </w:r>
          </w:p>
        </w:tc>
        <w:tc>
          <w:tcPr>
            <w:tcW w:w="1105" w:type="dxa"/>
            <w:shd w:val="clear" w:color="auto" w:fill="auto"/>
            <w:vAlign w:val="bottom"/>
            <w:hideMark/>
          </w:tcPr>
          <w:p w14:paraId="24E125C5" w14:textId="26F14BF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-57 894</w:t>
            </w:r>
          </w:p>
        </w:tc>
        <w:tc>
          <w:tcPr>
            <w:tcW w:w="1105" w:type="dxa"/>
            <w:shd w:val="clear" w:color="auto" w:fill="auto"/>
            <w:vAlign w:val="bottom"/>
            <w:hideMark/>
          </w:tcPr>
          <w:p w14:paraId="6C72B97A" w14:textId="7E9625D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-58 671</w:t>
            </w:r>
          </w:p>
        </w:tc>
        <w:tc>
          <w:tcPr>
            <w:tcW w:w="1105" w:type="dxa"/>
            <w:shd w:val="clear" w:color="auto" w:fill="auto"/>
            <w:vAlign w:val="bottom"/>
            <w:hideMark/>
          </w:tcPr>
          <w:p w14:paraId="08425F08" w14:textId="33AF6244"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-59 451</w:t>
            </w:r>
          </w:p>
        </w:tc>
      </w:tr>
      <w:tr w:rsidR="00E53ACE" w:rsidRPr="002F2955" w14:paraId="6DE51C70" w14:textId="77777777" w:rsidTr="00ED69AD">
        <w:trPr>
          <w:trHeight w:val="288"/>
        </w:trPr>
        <w:tc>
          <w:tcPr>
            <w:tcW w:w="3217" w:type="dxa"/>
            <w:shd w:val="clear" w:color="auto" w:fill="auto"/>
            <w:vAlign w:val="bottom"/>
            <w:hideMark/>
          </w:tcPr>
          <w:p w14:paraId="5BBCAF95"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Likviidsete varade muutus (+ suurenemine, - vähenemine)</w:t>
            </w:r>
          </w:p>
        </w:tc>
        <w:tc>
          <w:tcPr>
            <w:tcW w:w="1207" w:type="dxa"/>
            <w:shd w:val="clear" w:color="auto" w:fill="auto"/>
            <w:vAlign w:val="center"/>
            <w:hideMark/>
          </w:tcPr>
          <w:p w14:paraId="70A8DCD7" w14:textId="0D158E25"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-3 008</w:t>
            </w:r>
          </w:p>
        </w:tc>
        <w:tc>
          <w:tcPr>
            <w:tcW w:w="1105" w:type="dxa"/>
            <w:shd w:val="clear" w:color="auto" w:fill="auto"/>
            <w:noWrap/>
            <w:vAlign w:val="center"/>
            <w:hideMark/>
          </w:tcPr>
          <w:p w14:paraId="192D0BA9" w14:textId="47C42D2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-433 321</w:t>
            </w:r>
          </w:p>
        </w:tc>
        <w:tc>
          <w:tcPr>
            <w:tcW w:w="1105" w:type="dxa"/>
            <w:shd w:val="clear" w:color="auto" w:fill="auto"/>
            <w:noWrap/>
            <w:vAlign w:val="center"/>
            <w:hideMark/>
          </w:tcPr>
          <w:p w14:paraId="70250711" w14:textId="15CFABFD"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-631 750</w:t>
            </w:r>
          </w:p>
        </w:tc>
        <w:tc>
          <w:tcPr>
            <w:tcW w:w="1105" w:type="dxa"/>
            <w:shd w:val="clear" w:color="auto" w:fill="auto"/>
            <w:noWrap/>
            <w:vAlign w:val="center"/>
            <w:hideMark/>
          </w:tcPr>
          <w:p w14:paraId="578D0B9D" w14:textId="0A4363A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34 081</w:t>
            </w:r>
          </w:p>
        </w:tc>
        <w:tc>
          <w:tcPr>
            <w:tcW w:w="1105" w:type="dxa"/>
            <w:shd w:val="clear" w:color="auto" w:fill="auto"/>
            <w:noWrap/>
            <w:vAlign w:val="center"/>
            <w:hideMark/>
          </w:tcPr>
          <w:p w14:paraId="59036A5D" w14:textId="49A87CC3"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248 622</w:t>
            </w:r>
          </w:p>
        </w:tc>
        <w:tc>
          <w:tcPr>
            <w:tcW w:w="1105" w:type="dxa"/>
            <w:shd w:val="clear" w:color="auto" w:fill="auto"/>
            <w:noWrap/>
            <w:vAlign w:val="center"/>
            <w:hideMark/>
          </w:tcPr>
          <w:p w14:paraId="731453F0" w14:textId="728106F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533 447</w:t>
            </w:r>
          </w:p>
        </w:tc>
      </w:tr>
      <w:tr w:rsidR="00E53ACE" w:rsidRPr="002F2955" w14:paraId="564057A6" w14:textId="77777777" w:rsidTr="00ED69AD">
        <w:trPr>
          <w:trHeight w:val="432"/>
        </w:trPr>
        <w:tc>
          <w:tcPr>
            <w:tcW w:w="3217" w:type="dxa"/>
            <w:shd w:val="clear" w:color="auto" w:fill="auto"/>
            <w:vAlign w:val="bottom"/>
            <w:hideMark/>
          </w:tcPr>
          <w:p w14:paraId="0980F771"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Nõuete ja kohustuste saldode muutus (tekkepõhise e/a korral) (+/-)</w:t>
            </w:r>
          </w:p>
        </w:tc>
        <w:tc>
          <w:tcPr>
            <w:tcW w:w="1207" w:type="dxa"/>
            <w:shd w:val="clear" w:color="auto" w:fill="auto"/>
            <w:vAlign w:val="center"/>
            <w:hideMark/>
          </w:tcPr>
          <w:p w14:paraId="33A15C2E" w14:textId="6AC2C8FF"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-456 596</w:t>
            </w:r>
          </w:p>
        </w:tc>
        <w:tc>
          <w:tcPr>
            <w:tcW w:w="1105" w:type="dxa"/>
            <w:shd w:val="clear" w:color="auto" w:fill="auto"/>
            <w:noWrap/>
            <w:vAlign w:val="center"/>
            <w:hideMark/>
          </w:tcPr>
          <w:p w14:paraId="505A180B" w14:textId="6CD06D6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62 375</w:t>
            </w:r>
          </w:p>
        </w:tc>
        <w:tc>
          <w:tcPr>
            <w:tcW w:w="1105" w:type="dxa"/>
            <w:shd w:val="clear" w:color="auto" w:fill="auto"/>
            <w:noWrap/>
            <w:vAlign w:val="center"/>
            <w:hideMark/>
          </w:tcPr>
          <w:p w14:paraId="2B5934D7" w14:textId="3C73CF5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-22 367</w:t>
            </w:r>
          </w:p>
        </w:tc>
        <w:tc>
          <w:tcPr>
            <w:tcW w:w="1105" w:type="dxa"/>
            <w:shd w:val="clear" w:color="auto" w:fill="auto"/>
            <w:noWrap/>
            <w:vAlign w:val="center"/>
            <w:hideMark/>
          </w:tcPr>
          <w:p w14:paraId="184CE397" w14:textId="59394C7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-21 890</w:t>
            </w:r>
          </w:p>
        </w:tc>
        <w:tc>
          <w:tcPr>
            <w:tcW w:w="1105" w:type="dxa"/>
            <w:shd w:val="clear" w:color="auto" w:fill="auto"/>
            <w:noWrap/>
            <w:vAlign w:val="center"/>
            <w:hideMark/>
          </w:tcPr>
          <w:p w14:paraId="58C3D645" w14:textId="1DCA1EA8"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-21 386</w:t>
            </w:r>
          </w:p>
        </w:tc>
        <w:tc>
          <w:tcPr>
            <w:tcW w:w="1105" w:type="dxa"/>
            <w:shd w:val="clear" w:color="auto" w:fill="auto"/>
            <w:noWrap/>
            <w:vAlign w:val="center"/>
            <w:hideMark/>
          </w:tcPr>
          <w:p w14:paraId="6BFFFAAB" w14:textId="144AE2CA"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-20 863</w:t>
            </w:r>
          </w:p>
        </w:tc>
      </w:tr>
      <w:tr w:rsidR="00E53ACE" w:rsidRPr="002F2955" w14:paraId="5549917B" w14:textId="77777777" w:rsidTr="006C5213">
        <w:trPr>
          <w:trHeight w:val="144"/>
        </w:trPr>
        <w:tc>
          <w:tcPr>
            <w:tcW w:w="3217" w:type="dxa"/>
            <w:shd w:val="clear" w:color="auto" w:fill="auto"/>
            <w:vAlign w:val="bottom"/>
            <w:hideMark/>
          </w:tcPr>
          <w:p w14:paraId="7D6F59F0" w14:textId="77777777" w:rsidR="00E53ACE" w:rsidRPr="00AE72CB" w:rsidRDefault="00E53ACE" w:rsidP="00E53ACE">
            <w:pPr>
              <w:spacing w:after="0" w:line="240" w:lineRule="auto"/>
              <w:outlineLvl w:val="0"/>
              <w:rPr>
                <w:rFonts w:ascii="Times New Roman" w:eastAsia="Times New Roman" w:hAnsi="Times New Roman" w:cs="Times New Roman"/>
                <w:sz w:val="20"/>
                <w:szCs w:val="20"/>
                <w:lang w:eastAsia="et-EE"/>
              </w:rPr>
            </w:pPr>
            <w:r w:rsidRPr="00AE72CB">
              <w:rPr>
                <w:rFonts w:ascii="Times New Roman" w:eastAsia="Times New Roman" w:hAnsi="Times New Roman" w:cs="Times New Roman"/>
                <w:sz w:val="20"/>
                <w:szCs w:val="20"/>
                <w:lang w:eastAsia="et-EE"/>
              </w:rPr>
              <w:t> </w:t>
            </w:r>
          </w:p>
        </w:tc>
        <w:tc>
          <w:tcPr>
            <w:tcW w:w="1207" w:type="dxa"/>
            <w:shd w:val="clear" w:color="auto" w:fill="auto"/>
            <w:noWrap/>
            <w:vAlign w:val="bottom"/>
            <w:hideMark/>
          </w:tcPr>
          <w:p w14:paraId="33DA35D6" w14:textId="17EB27B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5503113" w14:textId="335E6FA4"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0779A0C" w14:textId="48EDC536"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75D604E" w14:textId="64B39244"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24444EAE" w14:textId="57FF18E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B8B2CFB" w14:textId="706AA2AA"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494F0CA1" w14:textId="77777777" w:rsidTr="006C5213">
        <w:trPr>
          <w:trHeight w:val="288"/>
        </w:trPr>
        <w:tc>
          <w:tcPr>
            <w:tcW w:w="3217" w:type="dxa"/>
            <w:shd w:val="clear" w:color="auto" w:fill="auto"/>
            <w:vAlign w:val="bottom"/>
            <w:hideMark/>
          </w:tcPr>
          <w:p w14:paraId="025EFA52"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Likviidsete varade suunamata jääk aasta lõpuks</w:t>
            </w:r>
          </w:p>
        </w:tc>
        <w:tc>
          <w:tcPr>
            <w:tcW w:w="1207" w:type="dxa"/>
            <w:shd w:val="clear" w:color="auto" w:fill="auto"/>
            <w:vAlign w:val="bottom"/>
            <w:hideMark/>
          </w:tcPr>
          <w:p w14:paraId="10B5DF14" w14:textId="0810662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3 741 617</w:t>
            </w:r>
          </w:p>
        </w:tc>
        <w:tc>
          <w:tcPr>
            <w:tcW w:w="1105" w:type="dxa"/>
            <w:shd w:val="clear" w:color="auto" w:fill="auto"/>
            <w:noWrap/>
            <w:vAlign w:val="bottom"/>
            <w:hideMark/>
          </w:tcPr>
          <w:p w14:paraId="2C3BBA17" w14:textId="3E83A027"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3 308 296</w:t>
            </w:r>
          </w:p>
        </w:tc>
        <w:tc>
          <w:tcPr>
            <w:tcW w:w="1105" w:type="dxa"/>
            <w:shd w:val="clear" w:color="auto" w:fill="auto"/>
            <w:noWrap/>
            <w:vAlign w:val="bottom"/>
            <w:hideMark/>
          </w:tcPr>
          <w:p w14:paraId="0A5EDB33" w14:textId="59E4A696"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2 676 546</w:t>
            </w:r>
          </w:p>
        </w:tc>
        <w:tc>
          <w:tcPr>
            <w:tcW w:w="1105" w:type="dxa"/>
            <w:shd w:val="clear" w:color="auto" w:fill="auto"/>
            <w:noWrap/>
            <w:vAlign w:val="bottom"/>
            <w:hideMark/>
          </w:tcPr>
          <w:p w14:paraId="740BFB02" w14:textId="7544487A"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2 710 627</w:t>
            </w:r>
          </w:p>
        </w:tc>
        <w:tc>
          <w:tcPr>
            <w:tcW w:w="1105" w:type="dxa"/>
            <w:shd w:val="clear" w:color="auto" w:fill="auto"/>
            <w:noWrap/>
            <w:vAlign w:val="bottom"/>
            <w:hideMark/>
          </w:tcPr>
          <w:p w14:paraId="0AA96082" w14:textId="4A32819F"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2 959 249</w:t>
            </w:r>
          </w:p>
        </w:tc>
        <w:tc>
          <w:tcPr>
            <w:tcW w:w="1105" w:type="dxa"/>
            <w:shd w:val="clear" w:color="auto" w:fill="auto"/>
            <w:noWrap/>
            <w:vAlign w:val="bottom"/>
            <w:hideMark/>
          </w:tcPr>
          <w:p w14:paraId="1EE81A8B" w14:textId="3350E463" w:rsidR="00E53ACE" w:rsidRPr="00E53ACE" w:rsidRDefault="00E53ACE" w:rsidP="0010588E">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E53ACE">
              <w:rPr>
                <w:rFonts w:ascii="Times New Roman" w:hAnsi="Times New Roman" w:cs="Times New Roman"/>
                <w:b/>
                <w:bCs/>
                <w:sz w:val="20"/>
                <w:szCs w:val="20"/>
              </w:rPr>
              <w:t>3 492 696</w:t>
            </w:r>
          </w:p>
        </w:tc>
      </w:tr>
      <w:tr w:rsidR="00E53ACE" w:rsidRPr="002F2955" w14:paraId="7D591B7E" w14:textId="77777777" w:rsidTr="00ED69AD">
        <w:trPr>
          <w:trHeight w:val="288"/>
        </w:trPr>
        <w:tc>
          <w:tcPr>
            <w:tcW w:w="3217" w:type="dxa"/>
            <w:shd w:val="clear" w:color="auto" w:fill="auto"/>
            <w:hideMark/>
          </w:tcPr>
          <w:p w14:paraId="78A456EC"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Võlakohustused kokku aasta lõpu seisuga</w:t>
            </w:r>
          </w:p>
        </w:tc>
        <w:tc>
          <w:tcPr>
            <w:tcW w:w="1207" w:type="dxa"/>
            <w:shd w:val="clear" w:color="auto" w:fill="auto"/>
            <w:noWrap/>
            <w:vAlign w:val="center"/>
            <w:hideMark/>
          </w:tcPr>
          <w:p w14:paraId="53A7A527" w14:textId="2B0915A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426 746</w:t>
            </w:r>
          </w:p>
        </w:tc>
        <w:tc>
          <w:tcPr>
            <w:tcW w:w="1105" w:type="dxa"/>
            <w:shd w:val="clear" w:color="auto" w:fill="auto"/>
            <w:noWrap/>
            <w:vAlign w:val="bottom"/>
            <w:hideMark/>
          </w:tcPr>
          <w:p w14:paraId="6177A81A" w14:textId="6534E63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369 187</w:t>
            </w:r>
          </w:p>
        </w:tc>
        <w:tc>
          <w:tcPr>
            <w:tcW w:w="1105" w:type="dxa"/>
            <w:shd w:val="clear" w:color="auto" w:fill="auto"/>
            <w:noWrap/>
            <w:vAlign w:val="bottom"/>
            <w:hideMark/>
          </w:tcPr>
          <w:p w14:paraId="4678CC9B" w14:textId="50A7F51E"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312 061</w:t>
            </w:r>
          </w:p>
        </w:tc>
        <w:tc>
          <w:tcPr>
            <w:tcW w:w="1105" w:type="dxa"/>
            <w:shd w:val="clear" w:color="auto" w:fill="auto"/>
            <w:noWrap/>
            <w:vAlign w:val="bottom"/>
            <w:hideMark/>
          </w:tcPr>
          <w:p w14:paraId="234E2403" w14:textId="20D969C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254 167</w:t>
            </w:r>
          </w:p>
        </w:tc>
        <w:tc>
          <w:tcPr>
            <w:tcW w:w="1105" w:type="dxa"/>
            <w:shd w:val="clear" w:color="auto" w:fill="auto"/>
            <w:noWrap/>
            <w:vAlign w:val="bottom"/>
            <w:hideMark/>
          </w:tcPr>
          <w:p w14:paraId="07C8486E" w14:textId="5474DA8A"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195 496</w:t>
            </w:r>
          </w:p>
        </w:tc>
        <w:tc>
          <w:tcPr>
            <w:tcW w:w="1105" w:type="dxa"/>
            <w:shd w:val="clear" w:color="auto" w:fill="auto"/>
            <w:noWrap/>
            <w:vAlign w:val="bottom"/>
            <w:hideMark/>
          </w:tcPr>
          <w:p w14:paraId="298F666D" w14:textId="2CC7A3D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136 045</w:t>
            </w:r>
          </w:p>
        </w:tc>
      </w:tr>
      <w:tr w:rsidR="00E53ACE" w:rsidRPr="002F2955" w14:paraId="362FD962" w14:textId="77777777" w:rsidTr="00ED69AD">
        <w:trPr>
          <w:trHeight w:val="274"/>
        </w:trPr>
        <w:tc>
          <w:tcPr>
            <w:tcW w:w="3217" w:type="dxa"/>
            <w:shd w:val="clear" w:color="auto" w:fill="auto"/>
            <w:hideMark/>
          </w:tcPr>
          <w:p w14:paraId="5E809DF1"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207" w:type="dxa"/>
            <w:shd w:val="clear" w:color="auto" w:fill="auto"/>
            <w:noWrap/>
            <w:vAlign w:val="center"/>
            <w:hideMark/>
          </w:tcPr>
          <w:p w14:paraId="0738196B" w14:textId="01E60817"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E33E2CF" w14:textId="70D113AC"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790D6DE" w14:textId="1FECABF8"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A900148" w14:textId="558E04A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18DD9BB" w14:textId="4455B0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9E6CC13" w14:textId="266A51B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3E219135" w14:textId="77777777" w:rsidTr="00ED69AD">
        <w:trPr>
          <w:trHeight w:val="232"/>
        </w:trPr>
        <w:tc>
          <w:tcPr>
            <w:tcW w:w="3217" w:type="dxa"/>
            <w:shd w:val="clear" w:color="auto" w:fill="auto"/>
            <w:hideMark/>
          </w:tcPr>
          <w:p w14:paraId="64B34E54"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võlakohustused (arvestusüksuse sisene)</w:t>
            </w:r>
          </w:p>
        </w:tc>
        <w:tc>
          <w:tcPr>
            <w:tcW w:w="1207" w:type="dxa"/>
            <w:shd w:val="clear" w:color="auto" w:fill="auto"/>
            <w:noWrap/>
            <w:vAlign w:val="center"/>
            <w:hideMark/>
          </w:tcPr>
          <w:p w14:paraId="4DD0E287" w14:textId="57CD105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18F321A" w14:textId="70F91B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D820036" w14:textId="1FAA3A1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0F4EFF9F" w14:textId="60826355"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64B12EBB" w14:textId="0529A6D3"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C5AB012" w14:textId="29F1923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7EB60E25" w14:textId="77777777" w:rsidTr="00ED69AD">
        <w:trPr>
          <w:trHeight w:val="232"/>
        </w:trPr>
        <w:tc>
          <w:tcPr>
            <w:tcW w:w="3217" w:type="dxa"/>
            <w:shd w:val="clear" w:color="auto" w:fill="auto"/>
            <w:hideMark/>
          </w:tcPr>
          <w:p w14:paraId="28CC8309" w14:textId="77777777" w:rsidR="00E53ACE" w:rsidRPr="00AE72CB" w:rsidRDefault="00E53ACE" w:rsidP="00E53ACE">
            <w:pPr>
              <w:spacing w:after="0" w:line="240" w:lineRule="auto"/>
              <w:outlineLvl w:val="0"/>
              <w:rPr>
                <w:rFonts w:ascii="Times New Roman" w:eastAsia="Times New Roman" w:hAnsi="Times New Roman" w:cs="Times New Roman"/>
                <w:i/>
                <w:sz w:val="20"/>
                <w:szCs w:val="20"/>
                <w:lang w:eastAsia="et-EE"/>
              </w:rPr>
            </w:pPr>
            <w:r w:rsidRPr="00AE72CB">
              <w:rPr>
                <w:rFonts w:ascii="Times New Roman" w:eastAsia="Times New Roman" w:hAnsi="Times New Roman" w:cs="Times New Roman"/>
                <w:i/>
                <w:sz w:val="20"/>
                <w:szCs w:val="20"/>
                <w:lang w:eastAsia="et-EE"/>
              </w:rPr>
              <w:t xml:space="preserve">    sh muud võlakohustused, mis kajastuvad ka KOV bilansis</w:t>
            </w:r>
          </w:p>
        </w:tc>
        <w:tc>
          <w:tcPr>
            <w:tcW w:w="1207" w:type="dxa"/>
            <w:shd w:val="clear" w:color="auto" w:fill="auto"/>
            <w:noWrap/>
            <w:vAlign w:val="center"/>
            <w:hideMark/>
          </w:tcPr>
          <w:p w14:paraId="48CBAF82" w14:textId="33823BB7"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918F3C1" w14:textId="2639B41F"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5D4C11AC" w14:textId="0EBFDE89"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A4ED62A" w14:textId="71C8D601"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4D7AEB90" w14:textId="40C6D2F5"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c>
          <w:tcPr>
            <w:tcW w:w="1105" w:type="dxa"/>
            <w:shd w:val="clear" w:color="auto" w:fill="auto"/>
            <w:noWrap/>
            <w:vAlign w:val="bottom"/>
            <w:hideMark/>
          </w:tcPr>
          <w:p w14:paraId="7FABD923" w14:textId="2697DEBE" w:rsidR="00E53ACE" w:rsidRPr="00E53ACE" w:rsidRDefault="00E53ACE" w:rsidP="0010588E">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E53ACE">
              <w:rPr>
                <w:rFonts w:ascii="Times New Roman" w:hAnsi="Times New Roman" w:cs="Times New Roman"/>
                <w:sz w:val="20"/>
                <w:szCs w:val="20"/>
              </w:rPr>
              <w:t> </w:t>
            </w:r>
          </w:p>
        </w:tc>
      </w:tr>
      <w:tr w:rsidR="00E53ACE" w:rsidRPr="002F2955" w14:paraId="5E518EC9" w14:textId="77777777" w:rsidTr="006C5213">
        <w:trPr>
          <w:trHeight w:val="144"/>
        </w:trPr>
        <w:tc>
          <w:tcPr>
            <w:tcW w:w="3217" w:type="dxa"/>
            <w:shd w:val="clear" w:color="auto" w:fill="auto"/>
            <w:vAlign w:val="bottom"/>
            <w:hideMark/>
          </w:tcPr>
          <w:p w14:paraId="29499A27"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Netovõlakoormus (eurodes)</w:t>
            </w:r>
          </w:p>
        </w:tc>
        <w:tc>
          <w:tcPr>
            <w:tcW w:w="1207" w:type="dxa"/>
            <w:shd w:val="clear" w:color="auto" w:fill="auto"/>
            <w:vAlign w:val="bottom"/>
            <w:hideMark/>
          </w:tcPr>
          <w:p w14:paraId="07AB95A0" w14:textId="25165AC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5C97CB3A" w14:textId="1B06A03B"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465C6170" w14:textId="24E5EF60"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6112D8B5" w14:textId="042853C2"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2B107B7C" w14:textId="245529C0"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c>
          <w:tcPr>
            <w:tcW w:w="1105" w:type="dxa"/>
            <w:shd w:val="clear" w:color="auto" w:fill="auto"/>
            <w:vAlign w:val="bottom"/>
            <w:hideMark/>
          </w:tcPr>
          <w:p w14:paraId="325E14D2" w14:textId="23774C9C"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w:t>
            </w:r>
          </w:p>
        </w:tc>
      </w:tr>
      <w:tr w:rsidR="00E53ACE" w:rsidRPr="002F2955" w14:paraId="41EDF24E" w14:textId="77777777" w:rsidTr="006C5213">
        <w:trPr>
          <w:trHeight w:val="149"/>
        </w:trPr>
        <w:tc>
          <w:tcPr>
            <w:tcW w:w="3217" w:type="dxa"/>
            <w:shd w:val="clear" w:color="auto" w:fill="auto"/>
            <w:vAlign w:val="bottom"/>
            <w:hideMark/>
          </w:tcPr>
          <w:p w14:paraId="79DF8E55" w14:textId="77777777" w:rsidR="00E53ACE" w:rsidRPr="00AE72CB" w:rsidRDefault="00E53ACE" w:rsidP="00E53ACE">
            <w:pPr>
              <w:spacing w:after="0" w:line="240" w:lineRule="auto"/>
              <w:outlineLvl w:val="0"/>
              <w:rPr>
                <w:rFonts w:ascii="Times New Roman" w:eastAsia="Times New Roman" w:hAnsi="Times New Roman" w:cs="Times New Roman"/>
                <w:b/>
                <w:bCs/>
                <w:sz w:val="20"/>
                <w:szCs w:val="20"/>
                <w:lang w:eastAsia="et-EE"/>
              </w:rPr>
            </w:pPr>
            <w:r w:rsidRPr="00AE72CB">
              <w:rPr>
                <w:rFonts w:ascii="Times New Roman" w:eastAsia="Times New Roman" w:hAnsi="Times New Roman" w:cs="Times New Roman"/>
                <w:b/>
                <w:bCs/>
                <w:sz w:val="20"/>
                <w:szCs w:val="20"/>
                <w:lang w:eastAsia="et-EE"/>
              </w:rPr>
              <w:t>Netovõlakoormus (%)</w:t>
            </w:r>
          </w:p>
        </w:tc>
        <w:tc>
          <w:tcPr>
            <w:tcW w:w="1207" w:type="dxa"/>
            <w:shd w:val="clear" w:color="auto" w:fill="auto"/>
            <w:vAlign w:val="bottom"/>
            <w:hideMark/>
          </w:tcPr>
          <w:p w14:paraId="10644081" w14:textId="7225F0E3"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710B3E72" w14:textId="26E0A079"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57679459" w14:textId="4B0C943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3BB2FAC4" w14:textId="251EB45B"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5C4B0246" w14:textId="7C27A0E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c>
          <w:tcPr>
            <w:tcW w:w="1105" w:type="dxa"/>
            <w:shd w:val="clear" w:color="auto" w:fill="auto"/>
            <w:vAlign w:val="bottom"/>
            <w:hideMark/>
          </w:tcPr>
          <w:p w14:paraId="44A325CD" w14:textId="15C6FB24" w:rsidR="00E53ACE" w:rsidRPr="0010588E" w:rsidRDefault="00E53ACE" w:rsidP="0010588E">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0588E">
              <w:rPr>
                <w:rFonts w:ascii="Times New Roman" w:hAnsi="Times New Roman" w:cs="Times New Roman"/>
                <w:b/>
                <w:sz w:val="20"/>
                <w:szCs w:val="20"/>
              </w:rPr>
              <w:t>0.0%</w:t>
            </w:r>
          </w:p>
        </w:tc>
      </w:tr>
    </w:tbl>
    <w:p w14:paraId="60756317"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12675182" w14:textId="77777777" w:rsidR="00AC4FB6" w:rsidRPr="007E3E8B" w:rsidRDefault="006C54E9" w:rsidP="006C54E9">
      <w:pPr>
        <w:spacing w:before="100" w:beforeAutospacing="1" w:after="100" w:afterAutospacing="1" w:line="240" w:lineRule="auto"/>
        <w:contextualSpacing/>
        <w:rPr>
          <w:rFonts w:ascii="Times New Roman" w:eastAsia="Times New Roman" w:hAnsi="Times New Roman" w:cs="Times New Roman"/>
          <w:sz w:val="24"/>
          <w:szCs w:val="20"/>
          <w:lang w:eastAsia="ru-RU"/>
        </w:rPr>
      </w:pPr>
      <w:r w:rsidRPr="007E3E8B">
        <w:rPr>
          <w:rFonts w:ascii="Times New Roman" w:eastAsia="Times New Roman" w:hAnsi="Times New Roman" w:cs="Times New Roman"/>
          <w:sz w:val="24"/>
          <w:szCs w:val="20"/>
          <w:lang w:eastAsia="ru-RU"/>
        </w:rPr>
        <w:lastRenderedPageBreak/>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r w:rsidRPr="007E3E8B">
        <w:rPr>
          <w:rFonts w:ascii="Times New Roman" w:eastAsia="Times New Roman" w:hAnsi="Times New Roman" w:cs="Times New Roman"/>
          <w:sz w:val="24"/>
          <w:szCs w:val="20"/>
          <w:lang w:eastAsia="ru-RU"/>
        </w:rPr>
        <w:tab/>
      </w:r>
    </w:p>
    <w:p w14:paraId="20AEAE23" w14:textId="77777777" w:rsidR="006C54E9" w:rsidRPr="007E3E8B" w:rsidRDefault="006C54E9" w:rsidP="00AC4FB6">
      <w:pPr>
        <w:spacing w:before="100" w:beforeAutospacing="1" w:after="100" w:afterAutospacing="1" w:line="240" w:lineRule="auto"/>
        <w:ind w:left="6372" w:firstLine="708"/>
        <w:contextualSpacing/>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8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7"/>
        <w:gridCol w:w="1001"/>
        <w:gridCol w:w="1125"/>
        <w:gridCol w:w="1045"/>
        <w:gridCol w:w="1124"/>
        <w:gridCol w:w="1124"/>
        <w:gridCol w:w="1105"/>
      </w:tblGrid>
      <w:tr w:rsidR="002F2955" w:rsidRPr="002F2955" w14:paraId="261642C4" w14:textId="77777777" w:rsidTr="006C5213">
        <w:trPr>
          <w:trHeight w:val="455"/>
        </w:trPr>
        <w:tc>
          <w:tcPr>
            <w:tcW w:w="3357" w:type="dxa"/>
            <w:shd w:val="clear" w:color="auto" w:fill="CCFFCC"/>
            <w:vAlign w:val="bottom"/>
            <w:hideMark/>
          </w:tcPr>
          <w:p w14:paraId="685B3A3F" w14:textId="77777777" w:rsidR="004933BE" w:rsidRPr="00A677B4" w:rsidRDefault="004933BE" w:rsidP="004933BE">
            <w:pPr>
              <w:spacing w:after="0" w:line="240" w:lineRule="auto"/>
              <w:rPr>
                <w:rFonts w:ascii="Times New Roman" w:eastAsia="Times New Roman" w:hAnsi="Times New Roman" w:cs="Times New Roman"/>
                <w:b/>
                <w:bCs/>
                <w:sz w:val="20"/>
                <w:szCs w:val="20"/>
                <w:lang w:eastAsia="et-EE"/>
              </w:rPr>
            </w:pPr>
            <w:r w:rsidRPr="00A677B4">
              <w:rPr>
                <w:rFonts w:ascii="Times New Roman" w:eastAsia="Times New Roman" w:hAnsi="Times New Roman" w:cs="Times New Roman"/>
                <w:b/>
                <w:bCs/>
                <w:sz w:val="20"/>
                <w:szCs w:val="20"/>
                <w:lang w:eastAsia="et-EE"/>
              </w:rPr>
              <w:t>Narva Linna Arendus SA</w:t>
            </w:r>
          </w:p>
        </w:tc>
        <w:tc>
          <w:tcPr>
            <w:tcW w:w="1001" w:type="dxa"/>
            <w:shd w:val="clear" w:color="auto" w:fill="CCFFCC"/>
            <w:vAlign w:val="bottom"/>
            <w:hideMark/>
          </w:tcPr>
          <w:p w14:paraId="0ED6724F" w14:textId="6E3100B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A677B4">
              <w:rPr>
                <w:rFonts w:ascii="Times New Roman" w:eastAsia="Times New Roman" w:hAnsi="Times New Roman" w:cs="Times New Roman"/>
                <w:b/>
                <w:bCs/>
                <w:sz w:val="20"/>
                <w:szCs w:val="20"/>
                <w:lang w:eastAsia="et-EE"/>
              </w:rPr>
              <w:t xml:space="preserve"> täitmine</w:t>
            </w:r>
          </w:p>
        </w:tc>
        <w:tc>
          <w:tcPr>
            <w:tcW w:w="1125" w:type="dxa"/>
            <w:shd w:val="clear" w:color="auto" w:fill="CCFFCC"/>
            <w:vAlign w:val="bottom"/>
            <w:hideMark/>
          </w:tcPr>
          <w:p w14:paraId="53EBF7FF" w14:textId="2826C07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A677B4">
              <w:rPr>
                <w:rFonts w:ascii="Times New Roman" w:eastAsia="Times New Roman" w:hAnsi="Times New Roman" w:cs="Times New Roman"/>
                <w:b/>
                <w:bCs/>
                <w:sz w:val="20"/>
                <w:szCs w:val="20"/>
                <w:lang w:eastAsia="et-EE"/>
              </w:rPr>
              <w:t xml:space="preserve"> eelarve</w:t>
            </w:r>
          </w:p>
        </w:tc>
        <w:tc>
          <w:tcPr>
            <w:tcW w:w="1045" w:type="dxa"/>
            <w:shd w:val="clear" w:color="auto" w:fill="CCFFCC"/>
            <w:vAlign w:val="bottom"/>
            <w:hideMark/>
          </w:tcPr>
          <w:p w14:paraId="1E95CD6D" w14:textId="64FCFB7A"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A677B4">
              <w:rPr>
                <w:rFonts w:ascii="Times New Roman" w:eastAsia="Times New Roman" w:hAnsi="Times New Roman" w:cs="Times New Roman"/>
                <w:b/>
                <w:bCs/>
                <w:sz w:val="20"/>
                <w:szCs w:val="20"/>
                <w:lang w:eastAsia="et-EE"/>
              </w:rPr>
              <w:t xml:space="preserve"> eelarve  </w:t>
            </w:r>
          </w:p>
        </w:tc>
        <w:tc>
          <w:tcPr>
            <w:tcW w:w="1124" w:type="dxa"/>
            <w:shd w:val="clear" w:color="auto" w:fill="CCFFCC"/>
            <w:vAlign w:val="bottom"/>
            <w:hideMark/>
          </w:tcPr>
          <w:p w14:paraId="73F695A0" w14:textId="6C720021"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A677B4">
              <w:rPr>
                <w:rFonts w:ascii="Times New Roman" w:eastAsia="Times New Roman" w:hAnsi="Times New Roman" w:cs="Times New Roman"/>
                <w:b/>
                <w:bCs/>
                <w:sz w:val="20"/>
                <w:szCs w:val="20"/>
                <w:lang w:eastAsia="et-EE"/>
              </w:rPr>
              <w:t xml:space="preserve"> eelarve  </w:t>
            </w:r>
          </w:p>
        </w:tc>
        <w:tc>
          <w:tcPr>
            <w:tcW w:w="1124" w:type="dxa"/>
            <w:shd w:val="clear" w:color="auto" w:fill="CCFFCC"/>
            <w:vAlign w:val="bottom"/>
            <w:hideMark/>
          </w:tcPr>
          <w:p w14:paraId="55D722D2" w14:textId="6777B108"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A677B4">
              <w:rPr>
                <w:rFonts w:ascii="Times New Roman" w:eastAsia="Times New Roman" w:hAnsi="Times New Roman" w:cs="Times New Roman"/>
                <w:b/>
                <w:bCs/>
                <w:sz w:val="20"/>
                <w:szCs w:val="20"/>
                <w:lang w:eastAsia="et-EE"/>
              </w:rPr>
              <w:t xml:space="preserve"> eelarve  </w:t>
            </w:r>
          </w:p>
        </w:tc>
        <w:tc>
          <w:tcPr>
            <w:tcW w:w="1105" w:type="dxa"/>
            <w:shd w:val="clear" w:color="auto" w:fill="CCFFCC"/>
            <w:vAlign w:val="bottom"/>
            <w:hideMark/>
          </w:tcPr>
          <w:p w14:paraId="395FAA55" w14:textId="32841A17" w:rsidR="004933BE" w:rsidRPr="00A677B4" w:rsidRDefault="00A677B4"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A677B4">
              <w:rPr>
                <w:rFonts w:ascii="Times New Roman" w:eastAsia="Times New Roman" w:hAnsi="Times New Roman" w:cs="Times New Roman"/>
                <w:b/>
                <w:bCs/>
                <w:sz w:val="20"/>
                <w:szCs w:val="20"/>
                <w:lang w:eastAsia="et-EE"/>
              </w:rPr>
              <w:t xml:space="preserve"> eelarve  </w:t>
            </w:r>
          </w:p>
        </w:tc>
      </w:tr>
      <w:tr w:rsidR="00377514" w:rsidRPr="002F2955" w14:paraId="3909C9D0" w14:textId="77777777" w:rsidTr="006C5213">
        <w:trPr>
          <w:trHeight w:val="150"/>
        </w:trPr>
        <w:tc>
          <w:tcPr>
            <w:tcW w:w="3357" w:type="dxa"/>
            <w:shd w:val="clear" w:color="auto" w:fill="auto"/>
            <w:vAlign w:val="center"/>
            <w:hideMark/>
          </w:tcPr>
          <w:p w14:paraId="3F0C2269"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Põhitegevuse tulud kokku (+)</w:t>
            </w:r>
          </w:p>
        </w:tc>
        <w:tc>
          <w:tcPr>
            <w:tcW w:w="1001" w:type="dxa"/>
            <w:shd w:val="clear" w:color="auto" w:fill="auto"/>
            <w:vAlign w:val="bottom"/>
            <w:hideMark/>
          </w:tcPr>
          <w:p w14:paraId="4F90DB61" w14:textId="2A4DEDC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412 891</w:t>
            </w:r>
          </w:p>
        </w:tc>
        <w:tc>
          <w:tcPr>
            <w:tcW w:w="1125" w:type="dxa"/>
            <w:shd w:val="clear" w:color="auto" w:fill="auto"/>
            <w:vAlign w:val="bottom"/>
            <w:hideMark/>
          </w:tcPr>
          <w:p w14:paraId="033CEBCA" w14:textId="7E012FF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403 733</w:t>
            </w:r>
          </w:p>
        </w:tc>
        <w:tc>
          <w:tcPr>
            <w:tcW w:w="1045" w:type="dxa"/>
            <w:shd w:val="clear" w:color="auto" w:fill="auto"/>
            <w:vAlign w:val="bottom"/>
            <w:hideMark/>
          </w:tcPr>
          <w:p w14:paraId="532E45CD" w14:textId="2B9EAC6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24" w:type="dxa"/>
            <w:shd w:val="clear" w:color="auto" w:fill="auto"/>
            <w:vAlign w:val="bottom"/>
            <w:hideMark/>
          </w:tcPr>
          <w:p w14:paraId="3138A3C4" w14:textId="7B71E7D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24" w:type="dxa"/>
            <w:shd w:val="clear" w:color="auto" w:fill="auto"/>
            <w:vAlign w:val="bottom"/>
            <w:hideMark/>
          </w:tcPr>
          <w:p w14:paraId="64EF5BF6" w14:textId="25EAF54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c>
          <w:tcPr>
            <w:tcW w:w="1105" w:type="dxa"/>
            <w:shd w:val="clear" w:color="auto" w:fill="auto"/>
            <w:vAlign w:val="bottom"/>
            <w:hideMark/>
          </w:tcPr>
          <w:p w14:paraId="4DA7CA54" w14:textId="4A78FAA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450 000</w:t>
            </w:r>
          </w:p>
        </w:tc>
      </w:tr>
      <w:tr w:rsidR="00377514" w:rsidRPr="002F2955" w14:paraId="713B3170" w14:textId="77777777" w:rsidTr="006C5213">
        <w:trPr>
          <w:trHeight w:val="242"/>
        </w:trPr>
        <w:tc>
          <w:tcPr>
            <w:tcW w:w="3357" w:type="dxa"/>
            <w:shd w:val="clear" w:color="auto" w:fill="auto"/>
            <w:vAlign w:val="center"/>
            <w:hideMark/>
          </w:tcPr>
          <w:p w14:paraId="47900D79"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saadud tulud kohalikult omavalitsuselt</w:t>
            </w:r>
          </w:p>
        </w:tc>
        <w:tc>
          <w:tcPr>
            <w:tcW w:w="1001" w:type="dxa"/>
            <w:shd w:val="clear" w:color="auto" w:fill="auto"/>
            <w:vAlign w:val="bottom"/>
            <w:hideMark/>
          </w:tcPr>
          <w:p w14:paraId="7C61BDC9" w14:textId="5B795818"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284 760</w:t>
            </w:r>
          </w:p>
        </w:tc>
        <w:tc>
          <w:tcPr>
            <w:tcW w:w="1125" w:type="dxa"/>
            <w:shd w:val="clear" w:color="auto" w:fill="auto"/>
            <w:vAlign w:val="bottom"/>
            <w:hideMark/>
          </w:tcPr>
          <w:p w14:paraId="4CBAB843" w14:textId="73034D93"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045" w:type="dxa"/>
            <w:shd w:val="clear" w:color="auto" w:fill="auto"/>
            <w:vAlign w:val="bottom"/>
            <w:hideMark/>
          </w:tcPr>
          <w:p w14:paraId="323BC014" w14:textId="568997D2"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24" w:type="dxa"/>
            <w:shd w:val="clear" w:color="auto" w:fill="auto"/>
            <w:vAlign w:val="bottom"/>
            <w:hideMark/>
          </w:tcPr>
          <w:p w14:paraId="39447BA9" w14:textId="402D21E4"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24" w:type="dxa"/>
            <w:shd w:val="clear" w:color="auto" w:fill="auto"/>
            <w:vAlign w:val="bottom"/>
            <w:hideMark/>
          </w:tcPr>
          <w:p w14:paraId="1348C54F" w14:textId="48349F16"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c>
          <w:tcPr>
            <w:tcW w:w="1105" w:type="dxa"/>
            <w:shd w:val="clear" w:color="auto" w:fill="auto"/>
            <w:vAlign w:val="bottom"/>
            <w:hideMark/>
          </w:tcPr>
          <w:p w14:paraId="69C6230A" w14:textId="043E6265"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277 729</w:t>
            </w:r>
          </w:p>
        </w:tc>
      </w:tr>
      <w:tr w:rsidR="00377514" w:rsidRPr="002F2955" w14:paraId="30FE8FBF" w14:textId="77777777" w:rsidTr="006C5213">
        <w:trPr>
          <w:trHeight w:val="242"/>
        </w:trPr>
        <w:tc>
          <w:tcPr>
            <w:tcW w:w="3357" w:type="dxa"/>
            <w:shd w:val="clear" w:color="auto" w:fill="auto"/>
            <w:vAlign w:val="center"/>
            <w:hideMark/>
          </w:tcPr>
          <w:p w14:paraId="06E48ABB"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iCs/>
                <w:sz w:val="20"/>
                <w:szCs w:val="20"/>
                <w:lang w:eastAsia="et-EE"/>
              </w:rPr>
              <w:t xml:space="preserve">   sh alates </w:t>
            </w:r>
            <w:r w:rsidRPr="00B56E5D">
              <w:rPr>
                <w:rFonts w:ascii="Times New Roman" w:eastAsia="Times New Roman" w:hAnsi="Times New Roman" w:cs="Times New Roman"/>
                <w:bCs/>
                <w:i/>
                <w:iCs/>
                <w:sz w:val="20"/>
                <w:szCs w:val="20"/>
                <w:lang w:eastAsia="et-EE"/>
              </w:rPr>
              <w:t>2012</w:t>
            </w:r>
            <w:r w:rsidRPr="00B56E5D">
              <w:rPr>
                <w:rFonts w:ascii="Times New Roman" w:eastAsia="Times New Roman" w:hAnsi="Times New Roman" w:cs="Times New Roman"/>
                <w:i/>
                <w:iCs/>
                <w:sz w:val="20"/>
                <w:szCs w:val="20"/>
                <w:lang w:eastAsia="et-EE"/>
              </w:rPr>
              <w:t xml:space="preserve"> sõlmitud katkestamatud kasutusrendimaksed</w:t>
            </w:r>
          </w:p>
        </w:tc>
        <w:tc>
          <w:tcPr>
            <w:tcW w:w="1001" w:type="dxa"/>
            <w:shd w:val="clear" w:color="auto" w:fill="auto"/>
            <w:vAlign w:val="bottom"/>
            <w:hideMark/>
          </w:tcPr>
          <w:p w14:paraId="08AAD0EC" w14:textId="685177C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5" w:type="dxa"/>
            <w:shd w:val="clear" w:color="auto" w:fill="auto"/>
            <w:vAlign w:val="bottom"/>
            <w:hideMark/>
          </w:tcPr>
          <w:p w14:paraId="1C1DAEED" w14:textId="186E261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045" w:type="dxa"/>
            <w:shd w:val="clear" w:color="auto" w:fill="auto"/>
            <w:vAlign w:val="bottom"/>
            <w:hideMark/>
          </w:tcPr>
          <w:p w14:paraId="39CC6EA0" w14:textId="54B88E7B"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72BCB043" w14:textId="473EF91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4BC2E6C3" w14:textId="55E7FE7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05" w:type="dxa"/>
            <w:shd w:val="clear" w:color="auto" w:fill="auto"/>
            <w:vAlign w:val="bottom"/>
            <w:hideMark/>
          </w:tcPr>
          <w:p w14:paraId="0F1B9A63" w14:textId="4019094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r>
      <w:tr w:rsidR="00377514" w:rsidRPr="002F2955" w14:paraId="59DE01B3" w14:textId="77777777" w:rsidTr="006C5213">
        <w:trPr>
          <w:trHeight w:val="242"/>
        </w:trPr>
        <w:tc>
          <w:tcPr>
            <w:tcW w:w="3357" w:type="dxa"/>
            <w:shd w:val="clear" w:color="auto" w:fill="auto"/>
            <w:vAlign w:val="center"/>
            <w:hideMark/>
          </w:tcPr>
          <w:p w14:paraId="30DD6CAD"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saadud tulud muudelt arvestusüksusesse kuuluvatelt üksustelt</w:t>
            </w:r>
          </w:p>
        </w:tc>
        <w:tc>
          <w:tcPr>
            <w:tcW w:w="1001" w:type="dxa"/>
            <w:shd w:val="clear" w:color="auto" w:fill="auto"/>
            <w:vAlign w:val="bottom"/>
            <w:hideMark/>
          </w:tcPr>
          <w:p w14:paraId="399EFDF8" w14:textId="1B857C34"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2381D3C2" w14:textId="6AFA8C16"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46A589F3" w14:textId="28DD26D9"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7AA0C43" w14:textId="47281A3D"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31A55024" w14:textId="688373F8"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2E003AD6" w14:textId="1604DAD2"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r>
      <w:tr w:rsidR="00377514" w:rsidRPr="002F2955" w14:paraId="305F5603" w14:textId="77777777" w:rsidTr="006C5213">
        <w:trPr>
          <w:trHeight w:val="300"/>
        </w:trPr>
        <w:tc>
          <w:tcPr>
            <w:tcW w:w="3357" w:type="dxa"/>
            <w:shd w:val="clear" w:color="auto" w:fill="auto"/>
            <w:vAlign w:val="bottom"/>
            <w:hideMark/>
          </w:tcPr>
          <w:p w14:paraId="34F427B0"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Põhitegevuse kulud kokku (+)</w:t>
            </w:r>
          </w:p>
        </w:tc>
        <w:tc>
          <w:tcPr>
            <w:tcW w:w="1001" w:type="dxa"/>
            <w:shd w:val="clear" w:color="auto" w:fill="auto"/>
            <w:vAlign w:val="bottom"/>
            <w:hideMark/>
          </w:tcPr>
          <w:p w14:paraId="15A367DA" w14:textId="0F0B065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379 447</w:t>
            </w:r>
          </w:p>
        </w:tc>
        <w:tc>
          <w:tcPr>
            <w:tcW w:w="1125" w:type="dxa"/>
            <w:shd w:val="clear" w:color="auto" w:fill="auto"/>
            <w:vAlign w:val="bottom"/>
            <w:hideMark/>
          </w:tcPr>
          <w:p w14:paraId="38D3D2AA" w14:textId="42767F0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403 733</w:t>
            </w:r>
          </w:p>
        </w:tc>
        <w:tc>
          <w:tcPr>
            <w:tcW w:w="1045" w:type="dxa"/>
            <w:shd w:val="clear" w:color="auto" w:fill="auto"/>
            <w:vAlign w:val="bottom"/>
            <w:hideMark/>
          </w:tcPr>
          <w:p w14:paraId="31458DA3" w14:textId="06872A56"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24" w:type="dxa"/>
            <w:shd w:val="clear" w:color="auto" w:fill="auto"/>
            <w:vAlign w:val="bottom"/>
            <w:hideMark/>
          </w:tcPr>
          <w:p w14:paraId="545783CD" w14:textId="7D4D59DF"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24" w:type="dxa"/>
            <w:shd w:val="clear" w:color="auto" w:fill="auto"/>
            <w:vAlign w:val="bottom"/>
            <w:hideMark/>
          </w:tcPr>
          <w:p w14:paraId="3C68244B" w14:textId="3EA9195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c>
          <w:tcPr>
            <w:tcW w:w="1105" w:type="dxa"/>
            <w:shd w:val="clear" w:color="auto" w:fill="auto"/>
            <w:vAlign w:val="bottom"/>
            <w:hideMark/>
          </w:tcPr>
          <w:p w14:paraId="02451C67" w14:textId="58FE375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400 000</w:t>
            </w:r>
          </w:p>
        </w:tc>
      </w:tr>
      <w:tr w:rsidR="00377514" w:rsidRPr="002F2955" w14:paraId="7B53D32C" w14:textId="77777777" w:rsidTr="006C5213">
        <w:trPr>
          <w:trHeight w:val="242"/>
        </w:trPr>
        <w:tc>
          <w:tcPr>
            <w:tcW w:w="3357" w:type="dxa"/>
            <w:shd w:val="clear" w:color="auto" w:fill="auto"/>
            <w:vAlign w:val="center"/>
            <w:hideMark/>
          </w:tcPr>
          <w:p w14:paraId="54738C94"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tehingud kohaliku omavalitsuse üksusega</w:t>
            </w:r>
          </w:p>
        </w:tc>
        <w:tc>
          <w:tcPr>
            <w:tcW w:w="1001" w:type="dxa"/>
            <w:shd w:val="clear" w:color="auto" w:fill="auto"/>
            <w:vAlign w:val="bottom"/>
            <w:hideMark/>
          </w:tcPr>
          <w:p w14:paraId="6FE4F24A" w14:textId="0B5BF591"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5" w:type="dxa"/>
            <w:shd w:val="clear" w:color="auto" w:fill="auto"/>
            <w:vAlign w:val="bottom"/>
            <w:hideMark/>
          </w:tcPr>
          <w:p w14:paraId="3D2FE9A2" w14:textId="2EDFE71D"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045" w:type="dxa"/>
            <w:shd w:val="clear" w:color="auto" w:fill="auto"/>
            <w:vAlign w:val="bottom"/>
            <w:hideMark/>
          </w:tcPr>
          <w:p w14:paraId="7222C34A" w14:textId="71C7816D"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4" w:type="dxa"/>
            <w:shd w:val="clear" w:color="auto" w:fill="auto"/>
            <w:vAlign w:val="bottom"/>
            <w:hideMark/>
          </w:tcPr>
          <w:p w14:paraId="3AAAED1D" w14:textId="29C96878"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24" w:type="dxa"/>
            <w:shd w:val="clear" w:color="auto" w:fill="auto"/>
            <w:vAlign w:val="bottom"/>
            <w:hideMark/>
          </w:tcPr>
          <w:p w14:paraId="4A57357F" w14:textId="1F5E3994"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c>
          <w:tcPr>
            <w:tcW w:w="1105" w:type="dxa"/>
            <w:shd w:val="clear" w:color="auto" w:fill="auto"/>
            <w:vAlign w:val="bottom"/>
            <w:hideMark/>
          </w:tcPr>
          <w:p w14:paraId="0EAC1950" w14:textId="6067C9F5" w:rsidR="00377514" w:rsidRPr="002B0C08" w:rsidRDefault="00377514" w:rsidP="00377514">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2B0C08">
              <w:rPr>
                <w:rFonts w:ascii="Times New Roman" w:hAnsi="Times New Roman" w:cs="Times New Roman"/>
                <w:bCs/>
                <w:i/>
                <w:sz w:val="20"/>
                <w:szCs w:val="20"/>
              </w:rPr>
              <w:t>5 943</w:t>
            </w:r>
          </w:p>
        </w:tc>
      </w:tr>
      <w:tr w:rsidR="00377514" w:rsidRPr="002F2955" w14:paraId="6EAD7E27" w14:textId="77777777" w:rsidTr="006C5213">
        <w:trPr>
          <w:trHeight w:val="242"/>
        </w:trPr>
        <w:tc>
          <w:tcPr>
            <w:tcW w:w="3357" w:type="dxa"/>
            <w:shd w:val="clear" w:color="auto" w:fill="auto"/>
            <w:vAlign w:val="center"/>
            <w:hideMark/>
          </w:tcPr>
          <w:p w14:paraId="59D93944"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tehingud muude arvestusüksusesse kuuluvate üksustega</w:t>
            </w:r>
          </w:p>
        </w:tc>
        <w:tc>
          <w:tcPr>
            <w:tcW w:w="1001" w:type="dxa"/>
            <w:shd w:val="clear" w:color="auto" w:fill="auto"/>
            <w:vAlign w:val="bottom"/>
            <w:hideMark/>
          </w:tcPr>
          <w:p w14:paraId="7D76D053" w14:textId="1EFD565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5 182</w:t>
            </w:r>
          </w:p>
        </w:tc>
        <w:tc>
          <w:tcPr>
            <w:tcW w:w="1125" w:type="dxa"/>
            <w:shd w:val="clear" w:color="auto" w:fill="auto"/>
            <w:vAlign w:val="bottom"/>
            <w:hideMark/>
          </w:tcPr>
          <w:p w14:paraId="5222EC33" w14:textId="2C0360B6"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045" w:type="dxa"/>
            <w:shd w:val="clear" w:color="auto" w:fill="auto"/>
            <w:vAlign w:val="bottom"/>
            <w:hideMark/>
          </w:tcPr>
          <w:p w14:paraId="20CC37AC" w14:textId="15E5D9B8"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24" w:type="dxa"/>
            <w:shd w:val="clear" w:color="auto" w:fill="auto"/>
            <w:vAlign w:val="bottom"/>
            <w:hideMark/>
          </w:tcPr>
          <w:p w14:paraId="55807E7A" w14:textId="3E1E1B33"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24" w:type="dxa"/>
            <w:shd w:val="clear" w:color="auto" w:fill="auto"/>
            <w:vAlign w:val="bottom"/>
            <w:hideMark/>
          </w:tcPr>
          <w:p w14:paraId="3D80E29D" w14:textId="229ECC2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c>
          <w:tcPr>
            <w:tcW w:w="1105" w:type="dxa"/>
            <w:shd w:val="clear" w:color="auto" w:fill="auto"/>
            <w:vAlign w:val="bottom"/>
            <w:hideMark/>
          </w:tcPr>
          <w:p w14:paraId="14828824" w14:textId="32EA4EE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478</w:t>
            </w:r>
          </w:p>
        </w:tc>
      </w:tr>
      <w:tr w:rsidR="00377514" w:rsidRPr="002F2955" w14:paraId="3B8B3482" w14:textId="77777777" w:rsidTr="006C5213">
        <w:trPr>
          <w:trHeight w:val="363"/>
        </w:trPr>
        <w:tc>
          <w:tcPr>
            <w:tcW w:w="3357" w:type="dxa"/>
            <w:shd w:val="clear" w:color="auto" w:fill="auto"/>
            <w:vAlign w:val="center"/>
            <w:hideMark/>
          </w:tcPr>
          <w:p w14:paraId="10CD9D66"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w:t>
            </w:r>
            <w:r w:rsidRPr="00B56E5D">
              <w:rPr>
                <w:rFonts w:ascii="Times New Roman" w:eastAsia="Times New Roman" w:hAnsi="Times New Roman" w:cs="Times New Roman"/>
                <w:i/>
                <w:iCs/>
                <w:sz w:val="20"/>
                <w:szCs w:val="20"/>
                <w:lang w:eastAsia="et-EE"/>
              </w:rPr>
              <w:t xml:space="preserve"> sh alates </w:t>
            </w:r>
            <w:r w:rsidRPr="00B56E5D">
              <w:rPr>
                <w:rFonts w:ascii="Times New Roman" w:eastAsia="Times New Roman" w:hAnsi="Times New Roman" w:cs="Times New Roman"/>
                <w:bCs/>
                <w:i/>
                <w:iCs/>
                <w:sz w:val="20"/>
                <w:szCs w:val="20"/>
                <w:lang w:eastAsia="et-EE"/>
              </w:rPr>
              <w:t>2012</w:t>
            </w:r>
            <w:r w:rsidRPr="00B56E5D">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1" w:type="dxa"/>
            <w:shd w:val="clear" w:color="auto" w:fill="auto"/>
            <w:vAlign w:val="bottom"/>
            <w:hideMark/>
          </w:tcPr>
          <w:p w14:paraId="3B1C1604" w14:textId="61E0E57A"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5" w:type="dxa"/>
            <w:shd w:val="clear" w:color="auto" w:fill="auto"/>
            <w:vAlign w:val="bottom"/>
            <w:hideMark/>
          </w:tcPr>
          <w:p w14:paraId="3F8567A0" w14:textId="0BD06E10"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045" w:type="dxa"/>
            <w:shd w:val="clear" w:color="auto" w:fill="auto"/>
            <w:vAlign w:val="bottom"/>
            <w:hideMark/>
          </w:tcPr>
          <w:p w14:paraId="7BE54C99" w14:textId="561B0F23"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4" w:type="dxa"/>
            <w:shd w:val="clear" w:color="auto" w:fill="auto"/>
            <w:vAlign w:val="bottom"/>
            <w:hideMark/>
          </w:tcPr>
          <w:p w14:paraId="26B883DE" w14:textId="67209BD0"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24" w:type="dxa"/>
            <w:shd w:val="clear" w:color="auto" w:fill="auto"/>
            <w:vAlign w:val="bottom"/>
            <w:hideMark/>
          </w:tcPr>
          <w:p w14:paraId="0FA79FE9" w14:textId="69065C31"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c>
          <w:tcPr>
            <w:tcW w:w="1105" w:type="dxa"/>
            <w:shd w:val="clear" w:color="auto" w:fill="auto"/>
            <w:vAlign w:val="bottom"/>
            <w:hideMark/>
          </w:tcPr>
          <w:p w14:paraId="2CAE7354" w14:textId="340BB7A4" w:rsidR="00377514" w:rsidRPr="002B0C08"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2B0C08">
              <w:rPr>
                <w:rFonts w:ascii="Times New Roman" w:hAnsi="Times New Roman" w:cs="Times New Roman"/>
                <w:i/>
                <w:sz w:val="20"/>
                <w:szCs w:val="20"/>
              </w:rPr>
              <w:t> </w:t>
            </w:r>
          </w:p>
        </w:tc>
      </w:tr>
      <w:tr w:rsidR="00377514" w:rsidRPr="002F2955" w14:paraId="7D264055" w14:textId="77777777" w:rsidTr="006C5213">
        <w:trPr>
          <w:trHeight w:val="150"/>
        </w:trPr>
        <w:tc>
          <w:tcPr>
            <w:tcW w:w="3357" w:type="dxa"/>
            <w:shd w:val="clear" w:color="auto" w:fill="auto"/>
            <w:vAlign w:val="center"/>
            <w:hideMark/>
          </w:tcPr>
          <w:p w14:paraId="666A34A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Põhitegevustulem</w:t>
            </w:r>
          </w:p>
        </w:tc>
        <w:tc>
          <w:tcPr>
            <w:tcW w:w="1001" w:type="dxa"/>
            <w:shd w:val="clear" w:color="auto" w:fill="auto"/>
            <w:vAlign w:val="bottom"/>
            <w:hideMark/>
          </w:tcPr>
          <w:p w14:paraId="13727A7B" w14:textId="1122EEB4"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33 444</w:t>
            </w:r>
          </w:p>
        </w:tc>
        <w:tc>
          <w:tcPr>
            <w:tcW w:w="1125" w:type="dxa"/>
            <w:shd w:val="clear" w:color="auto" w:fill="auto"/>
            <w:vAlign w:val="bottom"/>
            <w:hideMark/>
          </w:tcPr>
          <w:p w14:paraId="29D180AD" w14:textId="2CC0EAA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0</w:t>
            </w:r>
          </w:p>
        </w:tc>
        <w:tc>
          <w:tcPr>
            <w:tcW w:w="1045" w:type="dxa"/>
            <w:shd w:val="clear" w:color="auto" w:fill="auto"/>
            <w:vAlign w:val="bottom"/>
            <w:hideMark/>
          </w:tcPr>
          <w:p w14:paraId="654224F8" w14:textId="1C5F22D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24" w:type="dxa"/>
            <w:shd w:val="clear" w:color="auto" w:fill="auto"/>
            <w:vAlign w:val="bottom"/>
            <w:hideMark/>
          </w:tcPr>
          <w:p w14:paraId="359119CF" w14:textId="264AC46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24" w:type="dxa"/>
            <w:shd w:val="clear" w:color="auto" w:fill="auto"/>
            <w:vAlign w:val="bottom"/>
            <w:hideMark/>
          </w:tcPr>
          <w:p w14:paraId="1A97DA44" w14:textId="3403443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c>
          <w:tcPr>
            <w:tcW w:w="1105" w:type="dxa"/>
            <w:shd w:val="clear" w:color="auto" w:fill="auto"/>
            <w:vAlign w:val="bottom"/>
            <w:hideMark/>
          </w:tcPr>
          <w:p w14:paraId="4E9D21CB" w14:textId="2A304FF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50 000</w:t>
            </w:r>
          </w:p>
        </w:tc>
      </w:tr>
      <w:tr w:rsidR="00377514" w:rsidRPr="002F2955" w14:paraId="608C46D3" w14:textId="77777777" w:rsidTr="006C5213">
        <w:trPr>
          <w:trHeight w:val="300"/>
        </w:trPr>
        <w:tc>
          <w:tcPr>
            <w:tcW w:w="3357" w:type="dxa"/>
            <w:shd w:val="clear" w:color="auto" w:fill="auto"/>
            <w:vAlign w:val="bottom"/>
            <w:hideMark/>
          </w:tcPr>
          <w:p w14:paraId="3F7F0A0B"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Investeerimistegevus kokku (+/-)</w:t>
            </w:r>
          </w:p>
        </w:tc>
        <w:tc>
          <w:tcPr>
            <w:tcW w:w="1001" w:type="dxa"/>
            <w:shd w:val="clear" w:color="auto" w:fill="auto"/>
            <w:vAlign w:val="bottom"/>
            <w:hideMark/>
          </w:tcPr>
          <w:p w14:paraId="07B129EE" w14:textId="46BB312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-85 329</w:t>
            </w:r>
          </w:p>
        </w:tc>
        <w:tc>
          <w:tcPr>
            <w:tcW w:w="1125" w:type="dxa"/>
            <w:shd w:val="clear" w:color="auto" w:fill="auto"/>
            <w:vAlign w:val="bottom"/>
            <w:hideMark/>
          </w:tcPr>
          <w:p w14:paraId="32A25273" w14:textId="6CF7F869"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045" w:type="dxa"/>
            <w:shd w:val="clear" w:color="auto" w:fill="auto"/>
            <w:vAlign w:val="bottom"/>
            <w:hideMark/>
          </w:tcPr>
          <w:p w14:paraId="1841C817" w14:textId="5C6DE36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124" w:type="dxa"/>
            <w:shd w:val="clear" w:color="auto" w:fill="auto"/>
            <w:vAlign w:val="bottom"/>
            <w:hideMark/>
          </w:tcPr>
          <w:p w14:paraId="2EA5EAAE" w14:textId="60274A4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c>
          <w:tcPr>
            <w:tcW w:w="1124" w:type="dxa"/>
            <w:shd w:val="clear" w:color="auto" w:fill="auto"/>
            <w:vAlign w:val="bottom"/>
            <w:hideMark/>
          </w:tcPr>
          <w:p w14:paraId="2E28E443" w14:textId="510E285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c>
          <w:tcPr>
            <w:tcW w:w="1105" w:type="dxa"/>
            <w:shd w:val="clear" w:color="auto" w:fill="auto"/>
            <w:vAlign w:val="bottom"/>
            <w:hideMark/>
          </w:tcPr>
          <w:p w14:paraId="71C9AA04" w14:textId="25D1F872"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20</w:t>
            </w:r>
          </w:p>
        </w:tc>
      </w:tr>
      <w:tr w:rsidR="00377514" w:rsidRPr="002F2955" w14:paraId="4FD0A24B" w14:textId="77777777" w:rsidTr="006C5213">
        <w:trPr>
          <w:trHeight w:val="150"/>
        </w:trPr>
        <w:tc>
          <w:tcPr>
            <w:tcW w:w="3357" w:type="dxa"/>
            <w:shd w:val="clear" w:color="auto" w:fill="auto"/>
            <w:vAlign w:val="bottom"/>
            <w:hideMark/>
          </w:tcPr>
          <w:p w14:paraId="0085F1BC"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Eelarve tulem</w:t>
            </w:r>
          </w:p>
        </w:tc>
        <w:tc>
          <w:tcPr>
            <w:tcW w:w="1001" w:type="dxa"/>
            <w:shd w:val="clear" w:color="auto" w:fill="auto"/>
            <w:vAlign w:val="bottom"/>
            <w:hideMark/>
          </w:tcPr>
          <w:p w14:paraId="2D976E0C" w14:textId="205948D8"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-51 885</w:t>
            </w:r>
          </w:p>
        </w:tc>
        <w:tc>
          <w:tcPr>
            <w:tcW w:w="1125" w:type="dxa"/>
            <w:shd w:val="clear" w:color="auto" w:fill="auto"/>
            <w:vAlign w:val="bottom"/>
            <w:hideMark/>
          </w:tcPr>
          <w:p w14:paraId="25659768" w14:textId="372375E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-39 980</w:t>
            </w:r>
          </w:p>
        </w:tc>
        <w:tc>
          <w:tcPr>
            <w:tcW w:w="1045" w:type="dxa"/>
            <w:shd w:val="clear" w:color="auto" w:fill="auto"/>
            <w:vAlign w:val="bottom"/>
            <w:hideMark/>
          </w:tcPr>
          <w:p w14:paraId="456E35FA" w14:textId="24984E4C"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10 020</w:t>
            </w:r>
          </w:p>
        </w:tc>
        <w:tc>
          <w:tcPr>
            <w:tcW w:w="1124" w:type="dxa"/>
            <w:shd w:val="clear" w:color="auto" w:fill="auto"/>
            <w:vAlign w:val="bottom"/>
            <w:hideMark/>
          </w:tcPr>
          <w:p w14:paraId="30199B10" w14:textId="68DDEEB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c>
          <w:tcPr>
            <w:tcW w:w="1124" w:type="dxa"/>
            <w:shd w:val="clear" w:color="auto" w:fill="auto"/>
            <w:vAlign w:val="bottom"/>
            <w:hideMark/>
          </w:tcPr>
          <w:p w14:paraId="615E91DF" w14:textId="21A772B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c>
          <w:tcPr>
            <w:tcW w:w="1105" w:type="dxa"/>
            <w:shd w:val="clear" w:color="auto" w:fill="auto"/>
            <w:vAlign w:val="bottom"/>
            <w:hideMark/>
          </w:tcPr>
          <w:p w14:paraId="040F08C8" w14:textId="64B0D8E5"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50 020</w:t>
            </w:r>
          </w:p>
        </w:tc>
      </w:tr>
      <w:tr w:rsidR="00377514" w:rsidRPr="002F2955" w14:paraId="379C4599" w14:textId="77777777" w:rsidTr="006C5213">
        <w:trPr>
          <w:trHeight w:val="150"/>
        </w:trPr>
        <w:tc>
          <w:tcPr>
            <w:tcW w:w="3357" w:type="dxa"/>
            <w:shd w:val="clear" w:color="auto" w:fill="auto"/>
            <w:vAlign w:val="bottom"/>
            <w:hideMark/>
          </w:tcPr>
          <w:p w14:paraId="11EEF59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Finantseerimistegevus (-/+)</w:t>
            </w:r>
          </w:p>
        </w:tc>
        <w:tc>
          <w:tcPr>
            <w:tcW w:w="1001" w:type="dxa"/>
            <w:shd w:val="clear" w:color="auto" w:fill="auto"/>
            <w:vAlign w:val="bottom"/>
            <w:hideMark/>
          </w:tcPr>
          <w:p w14:paraId="175022E8" w14:textId="6F7DAD5E"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5" w:type="dxa"/>
            <w:shd w:val="clear" w:color="auto" w:fill="auto"/>
            <w:vAlign w:val="bottom"/>
            <w:hideMark/>
          </w:tcPr>
          <w:p w14:paraId="7857E695" w14:textId="5DC38B11"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045" w:type="dxa"/>
            <w:shd w:val="clear" w:color="auto" w:fill="auto"/>
            <w:vAlign w:val="bottom"/>
            <w:hideMark/>
          </w:tcPr>
          <w:p w14:paraId="5F35ED32" w14:textId="31BAE6BD"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32D975CD" w14:textId="6A32B926"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24" w:type="dxa"/>
            <w:shd w:val="clear" w:color="auto" w:fill="auto"/>
            <w:vAlign w:val="bottom"/>
            <w:hideMark/>
          </w:tcPr>
          <w:p w14:paraId="5B88FCC2" w14:textId="36F5D48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c>
          <w:tcPr>
            <w:tcW w:w="1105" w:type="dxa"/>
            <w:shd w:val="clear" w:color="auto" w:fill="auto"/>
            <w:vAlign w:val="bottom"/>
            <w:hideMark/>
          </w:tcPr>
          <w:p w14:paraId="31557CAA" w14:textId="0FE60958"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 </w:t>
            </w:r>
          </w:p>
        </w:tc>
      </w:tr>
      <w:tr w:rsidR="00377514" w:rsidRPr="002F2955" w14:paraId="0B723743" w14:textId="77777777" w:rsidTr="006C5213">
        <w:trPr>
          <w:trHeight w:val="300"/>
        </w:trPr>
        <w:tc>
          <w:tcPr>
            <w:tcW w:w="3357" w:type="dxa"/>
            <w:shd w:val="clear" w:color="auto" w:fill="auto"/>
            <w:vAlign w:val="bottom"/>
            <w:hideMark/>
          </w:tcPr>
          <w:p w14:paraId="0126CF22"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Likviidsete varade muutus (+ suurenemine, - vähenemine)</w:t>
            </w:r>
          </w:p>
        </w:tc>
        <w:tc>
          <w:tcPr>
            <w:tcW w:w="1001" w:type="dxa"/>
            <w:shd w:val="clear" w:color="auto" w:fill="auto"/>
            <w:vAlign w:val="bottom"/>
            <w:hideMark/>
          </w:tcPr>
          <w:p w14:paraId="48E508F1" w14:textId="5578EC8E"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-75 379</w:t>
            </w:r>
          </w:p>
        </w:tc>
        <w:tc>
          <w:tcPr>
            <w:tcW w:w="1125" w:type="dxa"/>
            <w:shd w:val="clear" w:color="auto" w:fill="auto"/>
            <w:noWrap/>
            <w:vAlign w:val="bottom"/>
            <w:hideMark/>
          </w:tcPr>
          <w:p w14:paraId="1594EB3C" w14:textId="7F59BBF6"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-18 350</w:t>
            </w:r>
          </w:p>
        </w:tc>
        <w:tc>
          <w:tcPr>
            <w:tcW w:w="1045" w:type="dxa"/>
            <w:shd w:val="clear" w:color="auto" w:fill="auto"/>
            <w:noWrap/>
            <w:vAlign w:val="bottom"/>
            <w:hideMark/>
          </w:tcPr>
          <w:p w14:paraId="0D110809" w14:textId="2545E6B7"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24" w:type="dxa"/>
            <w:shd w:val="clear" w:color="auto" w:fill="auto"/>
            <w:noWrap/>
            <w:vAlign w:val="bottom"/>
            <w:hideMark/>
          </w:tcPr>
          <w:p w14:paraId="616DED53" w14:textId="6969DB0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24" w:type="dxa"/>
            <w:shd w:val="clear" w:color="auto" w:fill="auto"/>
            <w:noWrap/>
            <w:vAlign w:val="bottom"/>
            <w:hideMark/>
          </w:tcPr>
          <w:p w14:paraId="513681DC" w14:textId="3198B60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c>
          <w:tcPr>
            <w:tcW w:w="1105" w:type="dxa"/>
            <w:shd w:val="clear" w:color="auto" w:fill="auto"/>
            <w:noWrap/>
            <w:vAlign w:val="bottom"/>
            <w:hideMark/>
          </w:tcPr>
          <w:p w14:paraId="3320C6AA" w14:textId="62A311D8"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20 020</w:t>
            </w:r>
          </w:p>
        </w:tc>
      </w:tr>
      <w:tr w:rsidR="00377514" w:rsidRPr="002F2955" w14:paraId="3B5C3D8C" w14:textId="77777777" w:rsidTr="006C5213">
        <w:trPr>
          <w:trHeight w:val="450"/>
        </w:trPr>
        <w:tc>
          <w:tcPr>
            <w:tcW w:w="3357" w:type="dxa"/>
            <w:shd w:val="clear" w:color="auto" w:fill="auto"/>
            <w:vAlign w:val="bottom"/>
            <w:hideMark/>
          </w:tcPr>
          <w:p w14:paraId="37BEAE1A"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Nõuete ja kohustuste saldode muutus (tekkepõhise e/a korral) (+/-)</w:t>
            </w:r>
          </w:p>
        </w:tc>
        <w:tc>
          <w:tcPr>
            <w:tcW w:w="1001" w:type="dxa"/>
            <w:shd w:val="clear" w:color="auto" w:fill="auto"/>
            <w:vAlign w:val="bottom"/>
            <w:hideMark/>
          </w:tcPr>
          <w:p w14:paraId="2929EE18" w14:textId="39EC058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-23 494</w:t>
            </w:r>
          </w:p>
        </w:tc>
        <w:tc>
          <w:tcPr>
            <w:tcW w:w="1125" w:type="dxa"/>
            <w:shd w:val="clear" w:color="auto" w:fill="auto"/>
            <w:noWrap/>
            <w:vAlign w:val="bottom"/>
            <w:hideMark/>
          </w:tcPr>
          <w:p w14:paraId="489FCF9B" w14:textId="3CAB8F74"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21 630</w:t>
            </w:r>
          </w:p>
        </w:tc>
        <w:tc>
          <w:tcPr>
            <w:tcW w:w="1045" w:type="dxa"/>
            <w:shd w:val="clear" w:color="auto" w:fill="auto"/>
            <w:noWrap/>
            <w:vAlign w:val="bottom"/>
            <w:hideMark/>
          </w:tcPr>
          <w:p w14:paraId="35EC52B0" w14:textId="6D30909F"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10 000</w:t>
            </w:r>
          </w:p>
        </w:tc>
        <w:tc>
          <w:tcPr>
            <w:tcW w:w="1124" w:type="dxa"/>
            <w:shd w:val="clear" w:color="auto" w:fill="auto"/>
            <w:noWrap/>
            <w:vAlign w:val="bottom"/>
            <w:hideMark/>
          </w:tcPr>
          <w:p w14:paraId="462CFA8F" w14:textId="72F9BC3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c>
          <w:tcPr>
            <w:tcW w:w="1124" w:type="dxa"/>
            <w:shd w:val="clear" w:color="auto" w:fill="auto"/>
            <w:noWrap/>
            <w:vAlign w:val="bottom"/>
            <w:hideMark/>
          </w:tcPr>
          <w:p w14:paraId="46952ADF" w14:textId="6826B29D"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c>
          <w:tcPr>
            <w:tcW w:w="1105" w:type="dxa"/>
            <w:shd w:val="clear" w:color="auto" w:fill="auto"/>
            <w:noWrap/>
            <w:vAlign w:val="bottom"/>
            <w:hideMark/>
          </w:tcPr>
          <w:p w14:paraId="639A8E91" w14:textId="083F4DB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-30 000</w:t>
            </w:r>
          </w:p>
        </w:tc>
      </w:tr>
      <w:tr w:rsidR="00377514" w:rsidRPr="002F2955" w14:paraId="162AD03E" w14:textId="77777777" w:rsidTr="006C5213">
        <w:trPr>
          <w:trHeight w:val="285"/>
        </w:trPr>
        <w:tc>
          <w:tcPr>
            <w:tcW w:w="3357" w:type="dxa"/>
            <w:shd w:val="clear" w:color="auto" w:fill="auto"/>
            <w:vAlign w:val="bottom"/>
            <w:hideMark/>
          </w:tcPr>
          <w:p w14:paraId="5CB1FAC6" w14:textId="77777777" w:rsidR="00377514" w:rsidRPr="00B56E5D" w:rsidRDefault="00377514" w:rsidP="00377514">
            <w:pPr>
              <w:spacing w:after="0" w:line="240" w:lineRule="auto"/>
              <w:outlineLvl w:val="0"/>
              <w:rPr>
                <w:rFonts w:ascii="Times New Roman" w:eastAsia="Times New Roman" w:hAnsi="Times New Roman" w:cs="Times New Roman"/>
                <w:sz w:val="20"/>
                <w:szCs w:val="20"/>
                <w:lang w:eastAsia="et-EE"/>
              </w:rPr>
            </w:pPr>
            <w:r w:rsidRPr="00B56E5D">
              <w:rPr>
                <w:rFonts w:ascii="Times New Roman" w:eastAsia="Times New Roman" w:hAnsi="Times New Roman" w:cs="Times New Roman"/>
                <w:sz w:val="20"/>
                <w:szCs w:val="20"/>
                <w:lang w:eastAsia="et-EE"/>
              </w:rPr>
              <w:t> </w:t>
            </w:r>
          </w:p>
        </w:tc>
        <w:tc>
          <w:tcPr>
            <w:tcW w:w="1001" w:type="dxa"/>
            <w:shd w:val="clear" w:color="auto" w:fill="auto"/>
            <w:noWrap/>
            <w:vAlign w:val="bottom"/>
            <w:hideMark/>
          </w:tcPr>
          <w:p w14:paraId="32EE72BE" w14:textId="7F947FF3"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00B4C3AF" w14:textId="7EFD88C1"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31C3D031" w14:textId="5F746180"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4016A372" w14:textId="0ECD626A"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3F8921DF" w14:textId="78453A19"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0AE534E4" w14:textId="12D2B6C3" w:rsidR="00377514" w:rsidRPr="00377514" w:rsidRDefault="00377514" w:rsidP="00377514">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377514">
              <w:rPr>
                <w:rFonts w:ascii="Times New Roman" w:hAnsi="Times New Roman" w:cs="Times New Roman"/>
                <w:sz w:val="20"/>
                <w:szCs w:val="20"/>
              </w:rPr>
              <w:t> </w:t>
            </w:r>
          </w:p>
        </w:tc>
      </w:tr>
      <w:tr w:rsidR="00377514" w:rsidRPr="002F2955" w14:paraId="0F4C408C" w14:textId="77777777" w:rsidTr="006C5213">
        <w:trPr>
          <w:trHeight w:val="300"/>
        </w:trPr>
        <w:tc>
          <w:tcPr>
            <w:tcW w:w="3357" w:type="dxa"/>
            <w:shd w:val="clear" w:color="auto" w:fill="auto"/>
            <w:vAlign w:val="bottom"/>
            <w:hideMark/>
          </w:tcPr>
          <w:p w14:paraId="0383A3F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Likviidsete varade suunamata jääk aasta lõpuks</w:t>
            </w:r>
          </w:p>
        </w:tc>
        <w:tc>
          <w:tcPr>
            <w:tcW w:w="1001" w:type="dxa"/>
            <w:shd w:val="clear" w:color="auto" w:fill="auto"/>
            <w:vAlign w:val="bottom"/>
            <w:hideMark/>
          </w:tcPr>
          <w:p w14:paraId="6C35A1C7" w14:textId="56F936C4"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55 670</w:t>
            </w:r>
          </w:p>
        </w:tc>
        <w:tc>
          <w:tcPr>
            <w:tcW w:w="1125" w:type="dxa"/>
            <w:shd w:val="clear" w:color="auto" w:fill="auto"/>
            <w:noWrap/>
            <w:vAlign w:val="bottom"/>
            <w:hideMark/>
          </w:tcPr>
          <w:p w14:paraId="608C3CD6" w14:textId="4F2809E0"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37 320</w:t>
            </w:r>
          </w:p>
        </w:tc>
        <w:tc>
          <w:tcPr>
            <w:tcW w:w="1045" w:type="dxa"/>
            <w:shd w:val="clear" w:color="auto" w:fill="auto"/>
            <w:noWrap/>
            <w:vAlign w:val="bottom"/>
            <w:hideMark/>
          </w:tcPr>
          <w:p w14:paraId="7F06CD28" w14:textId="4916549A"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57 340</w:t>
            </w:r>
          </w:p>
        </w:tc>
        <w:tc>
          <w:tcPr>
            <w:tcW w:w="1124" w:type="dxa"/>
            <w:shd w:val="clear" w:color="auto" w:fill="auto"/>
            <w:noWrap/>
            <w:vAlign w:val="bottom"/>
            <w:hideMark/>
          </w:tcPr>
          <w:p w14:paraId="42F97B8E" w14:textId="5930E3D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77 360</w:t>
            </w:r>
          </w:p>
        </w:tc>
        <w:tc>
          <w:tcPr>
            <w:tcW w:w="1124" w:type="dxa"/>
            <w:shd w:val="clear" w:color="auto" w:fill="auto"/>
            <w:noWrap/>
            <w:vAlign w:val="bottom"/>
            <w:hideMark/>
          </w:tcPr>
          <w:p w14:paraId="7805D285" w14:textId="12FBE4D3"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97 380</w:t>
            </w:r>
          </w:p>
        </w:tc>
        <w:tc>
          <w:tcPr>
            <w:tcW w:w="1105" w:type="dxa"/>
            <w:shd w:val="clear" w:color="auto" w:fill="auto"/>
            <w:noWrap/>
            <w:vAlign w:val="bottom"/>
            <w:hideMark/>
          </w:tcPr>
          <w:p w14:paraId="126A33A7" w14:textId="09C7CDC9" w:rsidR="00377514" w:rsidRPr="00377514" w:rsidRDefault="00377514" w:rsidP="00377514">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377514">
              <w:rPr>
                <w:rFonts w:ascii="Times New Roman" w:hAnsi="Times New Roman" w:cs="Times New Roman"/>
                <w:b/>
                <w:bCs/>
                <w:sz w:val="20"/>
                <w:szCs w:val="20"/>
              </w:rPr>
              <w:t>117 400</w:t>
            </w:r>
          </w:p>
        </w:tc>
      </w:tr>
      <w:tr w:rsidR="00377514" w:rsidRPr="002F2955" w14:paraId="0A530939" w14:textId="77777777" w:rsidTr="00ED69AD">
        <w:trPr>
          <w:trHeight w:val="300"/>
        </w:trPr>
        <w:tc>
          <w:tcPr>
            <w:tcW w:w="3357" w:type="dxa"/>
            <w:shd w:val="clear" w:color="auto" w:fill="auto"/>
            <w:vAlign w:val="bottom"/>
            <w:hideMark/>
          </w:tcPr>
          <w:p w14:paraId="7B54FB25"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Võlakohustused kokku aasta lõpu seisuga</w:t>
            </w:r>
          </w:p>
        </w:tc>
        <w:tc>
          <w:tcPr>
            <w:tcW w:w="1001" w:type="dxa"/>
            <w:shd w:val="clear" w:color="auto" w:fill="auto"/>
            <w:noWrap/>
            <w:vAlign w:val="center"/>
            <w:hideMark/>
          </w:tcPr>
          <w:p w14:paraId="0633B4CE" w14:textId="76BA2853" w:rsidR="00377514" w:rsidRPr="00377514"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08ABE7C7" w14:textId="38F754D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045" w:type="dxa"/>
            <w:shd w:val="clear" w:color="auto" w:fill="auto"/>
            <w:noWrap/>
            <w:vAlign w:val="bottom"/>
            <w:hideMark/>
          </w:tcPr>
          <w:p w14:paraId="45E785D3" w14:textId="12522AB3"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noWrap/>
            <w:vAlign w:val="bottom"/>
            <w:hideMark/>
          </w:tcPr>
          <w:p w14:paraId="5E05C2E5" w14:textId="39D0586C"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noWrap/>
            <w:vAlign w:val="bottom"/>
            <w:hideMark/>
          </w:tcPr>
          <w:p w14:paraId="1E12C3D4" w14:textId="1F5160AA"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05" w:type="dxa"/>
            <w:shd w:val="clear" w:color="auto" w:fill="auto"/>
            <w:noWrap/>
            <w:vAlign w:val="bottom"/>
            <w:hideMark/>
          </w:tcPr>
          <w:p w14:paraId="50EF606D" w14:textId="722951A2"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r>
      <w:tr w:rsidR="00377514" w:rsidRPr="002F2955" w14:paraId="7765E288" w14:textId="77777777" w:rsidTr="00ED69AD">
        <w:trPr>
          <w:trHeight w:val="363"/>
        </w:trPr>
        <w:tc>
          <w:tcPr>
            <w:tcW w:w="3357" w:type="dxa"/>
            <w:shd w:val="clear" w:color="auto" w:fill="auto"/>
            <w:hideMark/>
          </w:tcPr>
          <w:p w14:paraId="2E957818"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1" w:type="dxa"/>
            <w:shd w:val="clear" w:color="auto" w:fill="auto"/>
            <w:noWrap/>
            <w:vAlign w:val="center"/>
            <w:hideMark/>
          </w:tcPr>
          <w:p w14:paraId="372D06E3" w14:textId="362D9EA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556E07F5" w14:textId="0F2B33D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79342581" w14:textId="076FD50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608FCE75" w14:textId="684B7FC5"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07F03D71" w14:textId="3371A4CC"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2671D0D9" w14:textId="29CC061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7A179249" w14:textId="77777777" w:rsidTr="00ED69AD">
        <w:trPr>
          <w:trHeight w:val="242"/>
        </w:trPr>
        <w:tc>
          <w:tcPr>
            <w:tcW w:w="3357" w:type="dxa"/>
            <w:shd w:val="clear" w:color="auto" w:fill="auto"/>
            <w:hideMark/>
          </w:tcPr>
          <w:p w14:paraId="1AB0631C"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võlakohustused (arvestusüksuse sisene)</w:t>
            </w:r>
          </w:p>
        </w:tc>
        <w:tc>
          <w:tcPr>
            <w:tcW w:w="1001" w:type="dxa"/>
            <w:shd w:val="clear" w:color="auto" w:fill="auto"/>
            <w:noWrap/>
            <w:vAlign w:val="center"/>
            <w:hideMark/>
          </w:tcPr>
          <w:p w14:paraId="7BD6EBA1" w14:textId="4AD1D4B3"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7F1A841C" w14:textId="6ED9C3F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374B137E" w14:textId="3340055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637A336" w14:textId="3A19CB6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2F7D31AC" w14:textId="0A9BE384"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70E77244" w14:textId="1973F6ED"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65FEB8A4" w14:textId="77777777" w:rsidTr="00ED69AD">
        <w:trPr>
          <w:trHeight w:val="242"/>
        </w:trPr>
        <w:tc>
          <w:tcPr>
            <w:tcW w:w="3357" w:type="dxa"/>
            <w:shd w:val="clear" w:color="auto" w:fill="auto"/>
            <w:hideMark/>
          </w:tcPr>
          <w:p w14:paraId="7553F6D3" w14:textId="77777777" w:rsidR="00377514" w:rsidRPr="00B56E5D" w:rsidRDefault="00377514" w:rsidP="00377514">
            <w:pPr>
              <w:spacing w:after="0" w:line="240" w:lineRule="auto"/>
              <w:outlineLvl w:val="0"/>
              <w:rPr>
                <w:rFonts w:ascii="Times New Roman" w:eastAsia="Times New Roman" w:hAnsi="Times New Roman" w:cs="Times New Roman"/>
                <w:i/>
                <w:sz w:val="20"/>
                <w:szCs w:val="20"/>
                <w:lang w:eastAsia="et-EE"/>
              </w:rPr>
            </w:pPr>
            <w:r w:rsidRPr="00B56E5D">
              <w:rPr>
                <w:rFonts w:ascii="Times New Roman" w:eastAsia="Times New Roman" w:hAnsi="Times New Roman" w:cs="Times New Roman"/>
                <w:i/>
                <w:sz w:val="20"/>
                <w:szCs w:val="20"/>
                <w:lang w:eastAsia="et-EE"/>
              </w:rPr>
              <w:t xml:space="preserve">    sh muud võlakohustused, mis kajastuvad ka KOV bilansis</w:t>
            </w:r>
          </w:p>
        </w:tc>
        <w:tc>
          <w:tcPr>
            <w:tcW w:w="1001" w:type="dxa"/>
            <w:shd w:val="clear" w:color="auto" w:fill="auto"/>
            <w:noWrap/>
            <w:vAlign w:val="center"/>
            <w:hideMark/>
          </w:tcPr>
          <w:p w14:paraId="3130E3AE" w14:textId="10D4AFE0"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5" w:type="dxa"/>
            <w:shd w:val="clear" w:color="auto" w:fill="auto"/>
            <w:noWrap/>
            <w:vAlign w:val="bottom"/>
            <w:hideMark/>
          </w:tcPr>
          <w:p w14:paraId="3B9B5AC2" w14:textId="4A6BECAE"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045" w:type="dxa"/>
            <w:shd w:val="clear" w:color="auto" w:fill="auto"/>
            <w:noWrap/>
            <w:vAlign w:val="bottom"/>
            <w:hideMark/>
          </w:tcPr>
          <w:p w14:paraId="51F5A86E" w14:textId="2963B3EB"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584B69A3" w14:textId="70F9F6A4"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24" w:type="dxa"/>
            <w:shd w:val="clear" w:color="auto" w:fill="auto"/>
            <w:noWrap/>
            <w:vAlign w:val="bottom"/>
            <w:hideMark/>
          </w:tcPr>
          <w:p w14:paraId="60207EB6" w14:textId="4077DB3A"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c>
          <w:tcPr>
            <w:tcW w:w="1105" w:type="dxa"/>
            <w:shd w:val="clear" w:color="auto" w:fill="auto"/>
            <w:noWrap/>
            <w:vAlign w:val="bottom"/>
            <w:hideMark/>
          </w:tcPr>
          <w:p w14:paraId="59A9E68E" w14:textId="51221E68" w:rsidR="00377514" w:rsidRPr="00377514" w:rsidRDefault="00377514" w:rsidP="00377514">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377514">
              <w:rPr>
                <w:rFonts w:ascii="Times New Roman" w:hAnsi="Times New Roman" w:cs="Times New Roman"/>
                <w:sz w:val="20"/>
                <w:szCs w:val="20"/>
              </w:rPr>
              <w:t> </w:t>
            </w:r>
          </w:p>
        </w:tc>
      </w:tr>
      <w:tr w:rsidR="00377514" w:rsidRPr="002F2955" w14:paraId="6263507A" w14:textId="77777777" w:rsidTr="006C5213">
        <w:trPr>
          <w:trHeight w:val="150"/>
        </w:trPr>
        <w:tc>
          <w:tcPr>
            <w:tcW w:w="3357" w:type="dxa"/>
            <w:shd w:val="clear" w:color="auto" w:fill="auto"/>
            <w:vAlign w:val="bottom"/>
            <w:hideMark/>
          </w:tcPr>
          <w:p w14:paraId="77FE4A5C"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Netovõlakoormus (eurodes)</w:t>
            </w:r>
          </w:p>
        </w:tc>
        <w:tc>
          <w:tcPr>
            <w:tcW w:w="1001" w:type="dxa"/>
            <w:shd w:val="clear" w:color="auto" w:fill="auto"/>
            <w:vAlign w:val="bottom"/>
            <w:hideMark/>
          </w:tcPr>
          <w:p w14:paraId="7177A301" w14:textId="7113BB4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5" w:type="dxa"/>
            <w:shd w:val="clear" w:color="auto" w:fill="auto"/>
            <w:vAlign w:val="bottom"/>
            <w:hideMark/>
          </w:tcPr>
          <w:p w14:paraId="15B559AC" w14:textId="2CEAAF10"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045" w:type="dxa"/>
            <w:shd w:val="clear" w:color="auto" w:fill="auto"/>
            <w:vAlign w:val="bottom"/>
            <w:hideMark/>
          </w:tcPr>
          <w:p w14:paraId="693DDC25" w14:textId="481EE944"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vAlign w:val="bottom"/>
            <w:hideMark/>
          </w:tcPr>
          <w:p w14:paraId="05336E48" w14:textId="292083D5"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24" w:type="dxa"/>
            <w:shd w:val="clear" w:color="auto" w:fill="auto"/>
            <w:vAlign w:val="bottom"/>
            <w:hideMark/>
          </w:tcPr>
          <w:p w14:paraId="211A76C8" w14:textId="2398F2C6"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c>
          <w:tcPr>
            <w:tcW w:w="1105" w:type="dxa"/>
            <w:shd w:val="clear" w:color="auto" w:fill="auto"/>
            <w:vAlign w:val="bottom"/>
            <w:hideMark/>
          </w:tcPr>
          <w:p w14:paraId="0F4B9A18" w14:textId="3226AC41"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w:t>
            </w:r>
          </w:p>
        </w:tc>
      </w:tr>
      <w:tr w:rsidR="00377514" w:rsidRPr="002F2955" w14:paraId="70DC188A" w14:textId="77777777" w:rsidTr="006C5213">
        <w:trPr>
          <w:trHeight w:val="155"/>
        </w:trPr>
        <w:tc>
          <w:tcPr>
            <w:tcW w:w="3357" w:type="dxa"/>
            <w:shd w:val="clear" w:color="auto" w:fill="auto"/>
            <w:vAlign w:val="bottom"/>
            <w:hideMark/>
          </w:tcPr>
          <w:p w14:paraId="17133649" w14:textId="77777777" w:rsidR="00377514" w:rsidRPr="00B56E5D" w:rsidRDefault="00377514" w:rsidP="00377514">
            <w:pPr>
              <w:spacing w:after="0" w:line="240" w:lineRule="auto"/>
              <w:outlineLvl w:val="0"/>
              <w:rPr>
                <w:rFonts w:ascii="Times New Roman" w:eastAsia="Times New Roman" w:hAnsi="Times New Roman" w:cs="Times New Roman"/>
                <w:b/>
                <w:bCs/>
                <w:sz w:val="20"/>
                <w:szCs w:val="20"/>
                <w:lang w:eastAsia="et-EE"/>
              </w:rPr>
            </w:pPr>
            <w:r w:rsidRPr="00B56E5D">
              <w:rPr>
                <w:rFonts w:ascii="Times New Roman" w:eastAsia="Times New Roman" w:hAnsi="Times New Roman" w:cs="Times New Roman"/>
                <w:b/>
                <w:bCs/>
                <w:sz w:val="20"/>
                <w:szCs w:val="20"/>
                <w:lang w:eastAsia="et-EE"/>
              </w:rPr>
              <w:t>Netovõlakoormus (%)</w:t>
            </w:r>
          </w:p>
        </w:tc>
        <w:tc>
          <w:tcPr>
            <w:tcW w:w="1001" w:type="dxa"/>
            <w:shd w:val="clear" w:color="auto" w:fill="auto"/>
            <w:vAlign w:val="bottom"/>
            <w:hideMark/>
          </w:tcPr>
          <w:p w14:paraId="57163974" w14:textId="09B7ED20"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5" w:type="dxa"/>
            <w:shd w:val="clear" w:color="auto" w:fill="auto"/>
            <w:vAlign w:val="bottom"/>
            <w:hideMark/>
          </w:tcPr>
          <w:p w14:paraId="0AA6F40E" w14:textId="465D5DFD"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045" w:type="dxa"/>
            <w:shd w:val="clear" w:color="auto" w:fill="auto"/>
            <w:vAlign w:val="bottom"/>
            <w:hideMark/>
          </w:tcPr>
          <w:p w14:paraId="41ED798E" w14:textId="177D5CAA"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4" w:type="dxa"/>
            <w:shd w:val="clear" w:color="auto" w:fill="auto"/>
            <w:vAlign w:val="bottom"/>
            <w:hideMark/>
          </w:tcPr>
          <w:p w14:paraId="4E5D0677" w14:textId="45741F09"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24" w:type="dxa"/>
            <w:shd w:val="clear" w:color="auto" w:fill="auto"/>
            <w:vAlign w:val="bottom"/>
            <w:hideMark/>
          </w:tcPr>
          <w:p w14:paraId="61CDE0D0" w14:textId="71984249"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c>
          <w:tcPr>
            <w:tcW w:w="1105" w:type="dxa"/>
            <w:shd w:val="clear" w:color="auto" w:fill="auto"/>
            <w:vAlign w:val="bottom"/>
            <w:hideMark/>
          </w:tcPr>
          <w:p w14:paraId="323686BF" w14:textId="5678DBB2" w:rsidR="00377514" w:rsidRPr="002B0C08" w:rsidRDefault="00377514" w:rsidP="00377514">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2B0C08">
              <w:rPr>
                <w:rFonts w:ascii="Times New Roman" w:hAnsi="Times New Roman" w:cs="Times New Roman"/>
                <w:b/>
                <w:sz w:val="20"/>
                <w:szCs w:val="20"/>
              </w:rPr>
              <w:t>0.0%</w:t>
            </w:r>
          </w:p>
        </w:tc>
      </w:tr>
    </w:tbl>
    <w:p w14:paraId="46A64717" w14:textId="77777777" w:rsidR="00B32900" w:rsidRPr="002F2955"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eastAsia="ru-RU"/>
        </w:rPr>
      </w:pPr>
    </w:p>
    <w:p w14:paraId="740218FD" w14:textId="77777777" w:rsidR="00B32900" w:rsidRPr="002F2955" w:rsidRDefault="00B32900" w:rsidP="00B32900">
      <w:pPr>
        <w:spacing w:before="100" w:beforeAutospacing="1" w:after="100" w:afterAutospacing="1" w:line="240" w:lineRule="auto"/>
        <w:ind w:left="-720"/>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0F85A7BC" w14:textId="77777777" w:rsidR="00195FAD" w:rsidRPr="0075434B" w:rsidRDefault="006C54E9" w:rsidP="006C54E9">
      <w:pPr>
        <w:spacing w:before="100" w:beforeAutospacing="1" w:after="100" w:afterAutospacing="1" w:line="240" w:lineRule="auto"/>
        <w:ind w:left="-720"/>
        <w:contextualSpacing/>
        <w:rPr>
          <w:rFonts w:ascii="Times New Roman" w:eastAsia="Times New Roman" w:hAnsi="Times New Roman" w:cs="Times New Roman"/>
          <w:color w:val="FF0000"/>
          <w:sz w:val="24"/>
          <w:szCs w:val="20"/>
          <w:lang w:eastAsia="ru-RU"/>
        </w:rPr>
      </w:pPr>
      <w:r w:rsidRPr="0075434B">
        <w:rPr>
          <w:rFonts w:ascii="Times New Roman" w:eastAsia="Times New Roman" w:hAnsi="Times New Roman" w:cs="Times New Roman"/>
          <w:color w:val="FF0000"/>
          <w:sz w:val="24"/>
          <w:szCs w:val="20"/>
          <w:lang w:eastAsia="ru-RU"/>
        </w:rPr>
        <w:lastRenderedPageBreak/>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r w:rsidRPr="0075434B">
        <w:rPr>
          <w:rFonts w:ascii="Times New Roman" w:eastAsia="Times New Roman" w:hAnsi="Times New Roman" w:cs="Times New Roman"/>
          <w:color w:val="FF0000"/>
          <w:sz w:val="24"/>
          <w:szCs w:val="20"/>
          <w:lang w:eastAsia="ru-RU"/>
        </w:rPr>
        <w:tab/>
      </w:r>
    </w:p>
    <w:p w14:paraId="15809AA9" w14:textId="77777777" w:rsidR="006C54E9" w:rsidRPr="007E3E8B" w:rsidRDefault="006C54E9" w:rsidP="00195FAD">
      <w:pPr>
        <w:spacing w:before="100" w:beforeAutospacing="1" w:after="100" w:afterAutospacing="1" w:line="240" w:lineRule="auto"/>
        <w:ind w:left="6360" w:firstLine="720"/>
        <w:contextualSpacing/>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1"/>
        <w:gridCol w:w="1005"/>
        <w:gridCol w:w="1130"/>
        <w:gridCol w:w="1050"/>
        <w:gridCol w:w="1129"/>
        <w:gridCol w:w="1129"/>
        <w:gridCol w:w="1109"/>
      </w:tblGrid>
      <w:tr w:rsidR="002F2955" w:rsidRPr="002F2955" w14:paraId="419FAE5F" w14:textId="77777777" w:rsidTr="006C5213">
        <w:trPr>
          <w:trHeight w:val="544"/>
        </w:trPr>
        <w:tc>
          <w:tcPr>
            <w:tcW w:w="3371" w:type="dxa"/>
            <w:shd w:val="clear" w:color="auto" w:fill="CCFFCC"/>
            <w:vAlign w:val="bottom"/>
            <w:hideMark/>
          </w:tcPr>
          <w:p w14:paraId="01BA0430" w14:textId="77777777" w:rsidR="004933BE" w:rsidRPr="0075434B" w:rsidRDefault="004933BE" w:rsidP="004933BE">
            <w:pPr>
              <w:spacing w:after="0" w:line="240" w:lineRule="auto"/>
              <w:rPr>
                <w:rFonts w:ascii="Times New Roman" w:eastAsia="Times New Roman" w:hAnsi="Times New Roman" w:cs="Times New Roman"/>
                <w:b/>
                <w:bCs/>
                <w:sz w:val="20"/>
                <w:szCs w:val="20"/>
                <w:lang w:eastAsia="et-EE"/>
              </w:rPr>
            </w:pPr>
            <w:r w:rsidRPr="0075434B">
              <w:rPr>
                <w:rFonts w:ascii="Times New Roman" w:eastAsia="Times New Roman" w:hAnsi="Times New Roman" w:cs="Times New Roman"/>
                <w:b/>
                <w:bCs/>
                <w:sz w:val="20"/>
                <w:szCs w:val="20"/>
                <w:lang w:eastAsia="et-EE"/>
              </w:rPr>
              <w:t>Narva Sadam SA</w:t>
            </w:r>
          </w:p>
        </w:tc>
        <w:tc>
          <w:tcPr>
            <w:tcW w:w="1005" w:type="dxa"/>
            <w:shd w:val="clear" w:color="auto" w:fill="CCFFCC"/>
            <w:vAlign w:val="bottom"/>
            <w:hideMark/>
          </w:tcPr>
          <w:p w14:paraId="583F6127" w14:textId="0C403C28"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75434B">
              <w:rPr>
                <w:rFonts w:ascii="Times New Roman" w:eastAsia="Times New Roman" w:hAnsi="Times New Roman" w:cs="Times New Roman"/>
                <w:b/>
                <w:bCs/>
                <w:sz w:val="20"/>
                <w:szCs w:val="20"/>
                <w:lang w:eastAsia="et-EE"/>
              </w:rPr>
              <w:t xml:space="preserve"> täitmine</w:t>
            </w:r>
          </w:p>
        </w:tc>
        <w:tc>
          <w:tcPr>
            <w:tcW w:w="1130" w:type="dxa"/>
            <w:shd w:val="clear" w:color="auto" w:fill="CCFFCC"/>
            <w:vAlign w:val="bottom"/>
            <w:hideMark/>
          </w:tcPr>
          <w:p w14:paraId="127F0C76" w14:textId="094BFE61"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75434B">
              <w:rPr>
                <w:rFonts w:ascii="Times New Roman" w:eastAsia="Times New Roman" w:hAnsi="Times New Roman" w:cs="Times New Roman"/>
                <w:b/>
                <w:bCs/>
                <w:sz w:val="20"/>
                <w:szCs w:val="20"/>
                <w:lang w:eastAsia="et-EE"/>
              </w:rPr>
              <w:t xml:space="preserve">  eelarve</w:t>
            </w:r>
          </w:p>
        </w:tc>
        <w:tc>
          <w:tcPr>
            <w:tcW w:w="1050" w:type="dxa"/>
            <w:shd w:val="clear" w:color="auto" w:fill="CCFFCC"/>
            <w:vAlign w:val="bottom"/>
            <w:hideMark/>
          </w:tcPr>
          <w:p w14:paraId="2F0DB594" w14:textId="6A7B5D40"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75434B">
              <w:rPr>
                <w:rFonts w:ascii="Times New Roman" w:eastAsia="Times New Roman" w:hAnsi="Times New Roman" w:cs="Times New Roman"/>
                <w:b/>
                <w:bCs/>
                <w:sz w:val="20"/>
                <w:szCs w:val="20"/>
                <w:lang w:eastAsia="et-EE"/>
              </w:rPr>
              <w:t xml:space="preserve"> eelarve  </w:t>
            </w:r>
          </w:p>
        </w:tc>
        <w:tc>
          <w:tcPr>
            <w:tcW w:w="1129" w:type="dxa"/>
            <w:shd w:val="clear" w:color="auto" w:fill="CCFFCC"/>
            <w:vAlign w:val="bottom"/>
            <w:hideMark/>
          </w:tcPr>
          <w:p w14:paraId="3BFBB6C6" w14:textId="5C36EB59"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203</w:t>
            </w:r>
            <w:r w:rsidR="004933BE" w:rsidRPr="0075434B">
              <w:rPr>
                <w:rFonts w:ascii="Times New Roman" w:eastAsia="Times New Roman" w:hAnsi="Times New Roman" w:cs="Times New Roman"/>
                <w:b/>
                <w:bCs/>
                <w:sz w:val="20"/>
                <w:szCs w:val="20"/>
                <w:lang w:eastAsia="et-EE"/>
              </w:rPr>
              <w:t xml:space="preserve">2 eelarve  </w:t>
            </w:r>
          </w:p>
        </w:tc>
        <w:tc>
          <w:tcPr>
            <w:tcW w:w="1129" w:type="dxa"/>
            <w:shd w:val="clear" w:color="auto" w:fill="CCFFCC"/>
            <w:vAlign w:val="bottom"/>
            <w:hideMark/>
          </w:tcPr>
          <w:p w14:paraId="429F92C3" w14:textId="216DB8F7"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75434B">
              <w:rPr>
                <w:rFonts w:ascii="Times New Roman" w:eastAsia="Times New Roman" w:hAnsi="Times New Roman" w:cs="Times New Roman"/>
                <w:b/>
                <w:bCs/>
                <w:sz w:val="20"/>
                <w:szCs w:val="20"/>
                <w:lang w:eastAsia="et-EE"/>
              </w:rPr>
              <w:t xml:space="preserve"> eelarve  </w:t>
            </w:r>
          </w:p>
        </w:tc>
        <w:tc>
          <w:tcPr>
            <w:tcW w:w="1109" w:type="dxa"/>
            <w:shd w:val="clear" w:color="auto" w:fill="CCFFCC"/>
            <w:vAlign w:val="bottom"/>
            <w:hideMark/>
          </w:tcPr>
          <w:p w14:paraId="7ECE0B97" w14:textId="673FDF6C" w:rsidR="004933BE" w:rsidRPr="0075434B" w:rsidRDefault="0075434B"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75434B">
              <w:rPr>
                <w:rFonts w:ascii="Times New Roman" w:eastAsia="Times New Roman" w:hAnsi="Times New Roman" w:cs="Times New Roman"/>
                <w:b/>
                <w:bCs/>
                <w:sz w:val="20"/>
                <w:szCs w:val="20"/>
                <w:lang w:eastAsia="et-EE"/>
              </w:rPr>
              <w:t xml:space="preserve"> eelarve  </w:t>
            </w:r>
          </w:p>
        </w:tc>
      </w:tr>
      <w:tr w:rsidR="001F5A02" w:rsidRPr="002F2955" w14:paraId="1C20FA18" w14:textId="77777777" w:rsidTr="006C5213">
        <w:trPr>
          <w:trHeight w:val="179"/>
        </w:trPr>
        <w:tc>
          <w:tcPr>
            <w:tcW w:w="3371" w:type="dxa"/>
            <w:shd w:val="clear" w:color="auto" w:fill="auto"/>
            <w:vAlign w:val="center"/>
            <w:hideMark/>
          </w:tcPr>
          <w:p w14:paraId="25F13892"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Põhitegevuse tulud kokku (+)</w:t>
            </w:r>
          </w:p>
        </w:tc>
        <w:tc>
          <w:tcPr>
            <w:tcW w:w="1005" w:type="dxa"/>
            <w:shd w:val="clear" w:color="auto" w:fill="auto"/>
            <w:vAlign w:val="bottom"/>
            <w:hideMark/>
          </w:tcPr>
          <w:p w14:paraId="32140C83" w14:textId="1ABA552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46 011</w:t>
            </w:r>
          </w:p>
        </w:tc>
        <w:tc>
          <w:tcPr>
            <w:tcW w:w="1130" w:type="dxa"/>
            <w:shd w:val="clear" w:color="auto" w:fill="auto"/>
            <w:vAlign w:val="bottom"/>
            <w:hideMark/>
          </w:tcPr>
          <w:p w14:paraId="4630BE67" w14:textId="05E5827C"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050" w:type="dxa"/>
            <w:shd w:val="clear" w:color="auto" w:fill="auto"/>
            <w:vAlign w:val="bottom"/>
            <w:hideMark/>
          </w:tcPr>
          <w:p w14:paraId="570553D4" w14:textId="2BE7CE82"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29" w:type="dxa"/>
            <w:shd w:val="clear" w:color="auto" w:fill="auto"/>
            <w:vAlign w:val="bottom"/>
            <w:hideMark/>
          </w:tcPr>
          <w:p w14:paraId="026DC0C3" w14:textId="0BB4B4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29" w:type="dxa"/>
            <w:shd w:val="clear" w:color="auto" w:fill="auto"/>
            <w:vAlign w:val="bottom"/>
            <w:hideMark/>
          </w:tcPr>
          <w:p w14:paraId="4788BD06" w14:textId="61D803E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c>
          <w:tcPr>
            <w:tcW w:w="1109" w:type="dxa"/>
            <w:shd w:val="clear" w:color="auto" w:fill="auto"/>
            <w:vAlign w:val="bottom"/>
            <w:hideMark/>
          </w:tcPr>
          <w:p w14:paraId="63C87442" w14:textId="7DF5143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37 000</w:t>
            </w:r>
          </w:p>
        </w:tc>
      </w:tr>
      <w:tr w:rsidR="001F5A02" w:rsidRPr="002F2955" w14:paraId="6009CB24" w14:textId="77777777" w:rsidTr="006C5213">
        <w:trPr>
          <w:trHeight w:val="289"/>
        </w:trPr>
        <w:tc>
          <w:tcPr>
            <w:tcW w:w="3371" w:type="dxa"/>
            <w:shd w:val="clear" w:color="auto" w:fill="auto"/>
            <w:vAlign w:val="center"/>
            <w:hideMark/>
          </w:tcPr>
          <w:p w14:paraId="382736B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saadud tulud kohalikult omavalitsuselt</w:t>
            </w:r>
          </w:p>
        </w:tc>
        <w:tc>
          <w:tcPr>
            <w:tcW w:w="1005" w:type="dxa"/>
            <w:shd w:val="clear" w:color="auto" w:fill="auto"/>
            <w:vAlign w:val="bottom"/>
            <w:hideMark/>
          </w:tcPr>
          <w:p w14:paraId="536A2B8C" w14:textId="32875F9A"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32 596</w:t>
            </w:r>
          </w:p>
        </w:tc>
        <w:tc>
          <w:tcPr>
            <w:tcW w:w="1130" w:type="dxa"/>
            <w:shd w:val="clear" w:color="auto" w:fill="auto"/>
            <w:vAlign w:val="bottom"/>
            <w:hideMark/>
          </w:tcPr>
          <w:p w14:paraId="2B156E61" w14:textId="486E5C3D"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050" w:type="dxa"/>
            <w:shd w:val="clear" w:color="auto" w:fill="auto"/>
            <w:vAlign w:val="bottom"/>
            <w:hideMark/>
          </w:tcPr>
          <w:p w14:paraId="703854E1" w14:textId="318FBC56"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29" w:type="dxa"/>
            <w:shd w:val="clear" w:color="auto" w:fill="auto"/>
            <w:vAlign w:val="bottom"/>
            <w:hideMark/>
          </w:tcPr>
          <w:p w14:paraId="3C1D2D2E" w14:textId="122F5005"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29" w:type="dxa"/>
            <w:shd w:val="clear" w:color="auto" w:fill="auto"/>
            <w:vAlign w:val="bottom"/>
            <w:hideMark/>
          </w:tcPr>
          <w:p w14:paraId="465B17DA" w14:textId="52067425"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c>
          <w:tcPr>
            <w:tcW w:w="1109" w:type="dxa"/>
            <w:shd w:val="clear" w:color="auto" w:fill="auto"/>
            <w:vAlign w:val="bottom"/>
            <w:hideMark/>
          </w:tcPr>
          <w:p w14:paraId="2FAECD61" w14:textId="6159EDC2"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23 735</w:t>
            </w:r>
          </w:p>
        </w:tc>
      </w:tr>
      <w:tr w:rsidR="001F5A02" w:rsidRPr="002F2955" w14:paraId="5B467199" w14:textId="77777777" w:rsidTr="006C5213">
        <w:trPr>
          <w:trHeight w:val="289"/>
        </w:trPr>
        <w:tc>
          <w:tcPr>
            <w:tcW w:w="3371" w:type="dxa"/>
            <w:shd w:val="clear" w:color="auto" w:fill="auto"/>
            <w:vAlign w:val="center"/>
            <w:hideMark/>
          </w:tcPr>
          <w:p w14:paraId="72C31A2A"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iCs/>
                <w:sz w:val="20"/>
                <w:szCs w:val="20"/>
                <w:lang w:eastAsia="et-EE"/>
              </w:rPr>
              <w:t xml:space="preserve">   sh alates </w:t>
            </w:r>
            <w:r w:rsidRPr="00927DE0">
              <w:rPr>
                <w:rFonts w:ascii="Times New Roman" w:eastAsia="Times New Roman" w:hAnsi="Times New Roman" w:cs="Times New Roman"/>
                <w:bCs/>
                <w:i/>
                <w:iCs/>
                <w:sz w:val="20"/>
                <w:szCs w:val="20"/>
                <w:lang w:eastAsia="et-EE"/>
              </w:rPr>
              <w:t>2012</w:t>
            </w:r>
            <w:r w:rsidRPr="00927DE0">
              <w:rPr>
                <w:rFonts w:ascii="Times New Roman" w:eastAsia="Times New Roman" w:hAnsi="Times New Roman" w:cs="Times New Roman"/>
                <w:i/>
                <w:iCs/>
                <w:sz w:val="20"/>
                <w:szCs w:val="20"/>
                <w:lang w:eastAsia="et-EE"/>
              </w:rPr>
              <w:t xml:space="preserve"> sõlmitud katkestamatud kasutusrendimaksed</w:t>
            </w:r>
          </w:p>
        </w:tc>
        <w:tc>
          <w:tcPr>
            <w:tcW w:w="1005" w:type="dxa"/>
            <w:shd w:val="clear" w:color="auto" w:fill="auto"/>
            <w:vAlign w:val="bottom"/>
            <w:hideMark/>
          </w:tcPr>
          <w:p w14:paraId="41CFA14A" w14:textId="52032157"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30" w:type="dxa"/>
            <w:shd w:val="clear" w:color="auto" w:fill="auto"/>
            <w:vAlign w:val="bottom"/>
            <w:hideMark/>
          </w:tcPr>
          <w:p w14:paraId="556B5A3D" w14:textId="5D22D5BA"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050" w:type="dxa"/>
            <w:shd w:val="clear" w:color="auto" w:fill="auto"/>
            <w:vAlign w:val="bottom"/>
            <w:hideMark/>
          </w:tcPr>
          <w:p w14:paraId="1271C582" w14:textId="1C6E3995"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31B2BC8E" w14:textId="4BA3CA04"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30F8737F" w14:textId="6589E0D4"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467395CB" w14:textId="75831C00" w:rsidR="001F5A02" w:rsidRPr="001F5A02" w:rsidRDefault="001F5A02" w:rsidP="00C0361A">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1F5A02">
              <w:rPr>
                <w:rFonts w:ascii="Times New Roman" w:hAnsi="Times New Roman" w:cs="Times New Roman"/>
                <w:b/>
                <w:bCs/>
                <w:sz w:val="20"/>
                <w:szCs w:val="20"/>
              </w:rPr>
              <w:t> </w:t>
            </w:r>
          </w:p>
        </w:tc>
      </w:tr>
      <w:tr w:rsidR="001F5A02" w:rsidRPr="002F2955" w14:paraId="7BA716CD" w14:textId="77777777" w:rsidTr="006C5213">
        <w:trPr>
          <w:trHeight w:val="289"/>
        </w:trPr>
        <w:tc>
          <w:tcPr>
            <w:tcW w:w="3371" w:type="dxa"/>
            <w:shd w:val="clear" w:color="auto" w:fill="auto"/>
            <w:vAlign w:val="center"/>
            <w:hideMark/>
          </w:tcPr>
          <w:p w14:paraId="3880E727"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saadud tulud muudelt arvestusüksusesse kuuluvatelt üksustelt</w:t>
            </w:r>
          </w:p>
        </w:tc>
        <w:tc>
          <w:tcPr>
            <w:tcW w:w="1005" w:type="dxa"/>
            <w:shd w:val="clear" w:color="auto" w:fill="auto"/>
            <w:vAlign w:val="bottom"/>
            <w:hideMark/>
          </w:tcPr>
          <w:p w14:paraId="4430A493" w14:textId="41D616EC"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19267A57" w14:textId="4D3A3D5E"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74301466" w14:textId="4E510CA0"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738B811E" w14:textId="165E28EC"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49E543AD" w14:textId="3554B48F"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7B620D59" w14:textId="0D9FAF17" w:rsidR="001F5A02" w:rsidRPr="001F5A02"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F5A02">
              <w:rPr>
                <w:rFonts w:ascii="Times New Roman" w:hAnsi="Times New Roman" w:cs="Times New Roman"/>
                <w:sz w:val="20"/>
                <w:szCs w:val="20"/>
              </w:rPr>
              <w:t> </w:t>
            </w:r>
          </w:p>
        </w:tc>
      </w:tr>
      <w:tr w:rsidR="001F5A02" w:rsidRPr="002F2955" w14:paraId="5B1FF421" w14:textId="77777777" w:rsidTr="006C5213">
        <w:trPr>
          <w:trHeight w:val="358"/>
        </w:trPr>
        <w:tc>
          <w:tcPr>
            <w:tcW w:w="3371" w:type="dxa"/>
            <w:shd w:val="clear" w:color="auto" w:fill="auto"/>
            <w:vAlign w:val="bottom"/>
            <w:hideMark/>
          </w:tcPr>
          <w:p w14:paraId="54229FE5"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Põhitegevuse kulud kokku (+)</w:t>
            </w:r>
          </w:p>
        </w:tc>
        <w:tc>
          <w:tcPr>
            <w:tcW w:w="1005" w:type="dxa"/>
            <w:shd w:val="clear" w:color="auto" w:fill="auto"/>
            <w:vAlign w:val="bottom"/>
            <w:hideMark/>
          </w:tcPr>
          <w:p w14:paraId="4F5D03E9" w14:textId="7BD6C3A9"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63 027</w:t>
            </w:r>
          </w:p>
        </w:tc>
        <w:tc>
          <w:tcPr>
            <w:tcW w:w="1130" w:type="dxa"/>
            <w:shd w:val="clear" w:color="auto" w:fill="auto"/>
            <w:vAlign w:val="bottom"/>
            <w:hideMark/>
          </w:tcPr>
          <w:p w14:paraId="3E6BD4D1" w14:textId="6FB2D8D8"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050" w:type="dxa"/>
            <w:shd w:val="clear" w:color="auto" w:fill="auto"/>
            <w:vAlign w:val="bottom"/>
            <w:hideMark/>
          </w:tcPr>
          <w:p w14:paraId="49D0213A" w14:textId="1B84D5B7"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29" w:type="dxa"/>
            <w:shd w:val="clear" w:color="auto" w:fill="auto"/>
            <w:vAlign w:val="bottom"/>
            <w:hideMark/>
          </w:tcPr>
          <w:p w14:paraId="50979CF7" w14:textId="092C77A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29" w:type="dxa"/>
            <w:shd w:val="clear" w:color="auto" w:fill="auto"/>
            <w:vAlign w:val="bottom"/>
            <w:hideMark/>
          </w:tcPr>
          <w:p w14:paraId="636D82F9" w14:textId="74FBE53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c>
          <w:tcPr>
            <w:tcW w:w="1109" w:type="dxa"/>
            <w:shd w:val="clear" w:color="auto" w:fill="auto"/>
            <w:vAlign w:val="bottom"/>
            <w:hideMark/>
          </w:tcPr>
          <w:p w14:paraId="7B468317" w14:textId="5BED518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36 000</w:t>
            </w:r>
          </w:p>
        </w:tc>
      </w:tr>
      <w:tr w:rsidR="001F5A02" w:rsidRPr="002F2955" w14:paraId="02D80283" w14:textId="77777777" w:rsidTr="006C5213">
        <w:trPr>
          <w:trHeight w:val="289"/>
        </w:trPr>
        <w:tc>
          <w:tcPr>
            <w:tcW w:w="3371" w:type="dxa"/>
            <w:shd w:val="clear" w:color="auto" w:fill="auto"/>
            <w:vAlign w:val="center"/>
            <w:hideMark/>
          </w:tcPr>
          <w:p w14:paraId="73E569AE"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tehingud kohaliku omavalitsuse üksusega</w:t>
            </w:r>
          </w:p>
        </w:tc>
        <w:tc>
          <w:tcPr>
            <w:tcW w:w="1005" w:type="dxa"/>
            <w:shd w:val="clear" w:color="auto" w:fill="auto"/>
            <w:vAlign w:val="bottom"/>
            <w:hideMark/>
          </w:tcPr>
          <w:p w14:paraId="4314344B" w14:textId="199E1204"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7 602</w:t>
            </w:r>
          </w:p>
        </w:tc>
        <w:tc>
          <w:tcPr>
            <w:tcW w:w="1130" w:type="dxa"/>
            <w:shd w:val="clear" w:color="auto" w:fill="auto"/>
            <w:vAlign w:val="bottom"/>
            <w:hideMark/>
          </w:tcPr>
          <w:p w14:paraId="7926F34A" w14:textId="26967B6E"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050" w:type="dxa"/>
            <w:shd w:val="clear" w:color="auto" w:fill="auto"/>
            <w:vAlign w:val="bottom"/>
            <w:hideMark/>
          </w:tcPr>
          <w:p w14:paraId="66505A1D" w14:textId="74033C38"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29" w:type="dxa"/>
            <w:shd w:val="clear" w:color="auto" w:fill="auto"/>
            <w:vAlign w:val="bottom"/>
            <w:hideMark/>
          </w:tcPr>
          <w:p w14:paraId="339DEAAB" w14:textId="5A05DA17"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29" w:type="dxa"/>
            <w:shd w:val="clear" w:color="auto" w:fill="auto"/>
            <w:vAlign w:val="bottom"/>
            <w:hideMark/>
          </w:tcPr>
          <w:p w14:paraId="4C407DAF" w14:textId="05A08A00"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c>
          <w:tcPr>
            <w:tcW w:w="1109" w:type="dxa"/>
            <w:shd w:val="clear" w:color="auto" w:fill="auto"/>
            <w:vAlign w:val="bottom"/>
            <w:hideMark/>
          </w:tcPr>
          <w:p w14:paraId="61227B10" w14:textId="35C6F751" w:rsidR="001F5A02" w:rsidRPr="0014240E" w:rsidRDefault="001F5A02" w:rsidP="00C0361A">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14240E">
              <w:rPr>
                <w:rFonts w:ascii="Times New Roman" w:hAnsi="Times New Roman" w:cs="Times New Roman"/>
                <w:bCs/>
                <w:i/>
                <w:sz w:val="20"/>
                <w:szCs w:val="20"/>
              </w:rPr>
              <w:t>7 700</w:t>
            </w:r>
          </w:p>
        </w:tc>
      </w:tr>
      <w:tr w:rsidR="001F5A02" w:rsidRPr="002F2955" w14:paraId="250FE028" w14:textId="77777777" w:rsidTr="006C5213">
        <w:trPr>
          <w:trHeight w:val="289"/>
        </w:trPr>
        <w:tc>
          <w:tcPr>
            <w:tcW w:w="3371" w:type="dxa"/>
            <w:shd w:val="clear" w:color="auto" w:fill="auto"/>
            <w:vAlign w:val="center"/>
            <w:hideMark/>
          </w:tcPr>
          <w:p w14:paraId="33E50C1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tehingud muude arvestusüksusesse kuuluvate üksustega</w:t>
            </w:r>
          </w:p>
        </w:tc>
        <w:tc>
          <w:tcPr>
            <w:tcW w:w="1005" w:type="dxa"/>
            <w:shd w:val="clear" w:color="auto" w:fill="auto"/>
            <w:vAlign w:val="bottom"/>
            <w:hideMark/>
          </w:tcPr>
          <w:p w14:paraId="750CD605" w14:textId="0C82FA74"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175</w:t>
            </w:r>
          </w:p>
        </w:tc>
        <w:tc>
          <w:tcPr>
            <w:tcW w:w="1130" w:type="dxa"/>
            <w:shd w:val="clear" w:color="auto" w:fill="auto"/>
            <w:vAlign w:val="bottom"/>
            <w:hideMark/>
          </w:tcPr>
          <w:p w14:paraId="087B799A" w14:textId="757642A4"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050" w:type="dxa"/>
            <w:shd w:val="clear" w:color="auto" w:fill="auto"/>
            <w:vAlign w:val="bottom"/>
            <w:hideMark/>
          </w:tcPr>
          <w:p w14:paraId="03F4BF1F" w14:textId="4EC1AB3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F54C840" w14:textId="17C52BF3"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2931DBC" w14:textId="15644F38"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09" w:type="dxa"/>
            <w:shd w:val="clear" w:color="auto" w:fill="auto"/>
            <w:vAlign w:val="bottom"/>
            <w:hideMark/>
          </w:tcPr>
          <w:p w14:paraId="70E89102" w14:textId="6134A1DB"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r>
      <w:tr w:rsidR="001F5A02" w:rsidRPr="002F2955" w14:paraId="7B039546" w14:textId="77777777" w:rsidTr="006C5213">
        <w:trPr>
          <w:trHeight w:val="433"/>
        </w:trPr>
        <w:tc>
          <w:tcPr>
            <w:tcW w:w="3371" w:type="dxa"/>
            <w:shd w:val="clear" w:color="auto" w:fill="auto"/>
            <w:vAlign w:val="center"/>
            <w:hideMark/>
          </w:tcPr>
          <w:p w14:paraId="6D171DB2"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w:t>
            </w:r>
            <w:r w:rsidRPr="00927DE0">
              <w:rPr>
                <w:rFonts w:ascii="Times New Roman" w:eastAsia="Times New Roman" w:hAnsi="Times New Roman" w:cs="Times New Roman"/>
                <w:i/>
                <w:iCs/>
                <w:sz w:val="20"/>
                <w:szCs w:val="20"/>
                <w:lang w:eastAsia="et-EE"/>
              </w:rPr>
              <w:t xml:space="preserve">sh alates </w:t>
            </w:r>
            <w:r w:rsidRPr="00927DE0">
              <w:rPr>
                <w:rFonts w:ascii="Times New Roman" w:eastAsia="Times New Roman" w:hAnsi="Times New Roman" w:cs="Times New Roman"/>
                <w:bCs/>
                <w:i/>
                <w:iCs/>
                <w:sz w:val="20"/>
                <w:szCs w:val="20"/>
                <w:lang w:eastAsia="et-EE"/>
              </w:rPr>
              <w:t>2012</w:t>
            </w:r>
            <w:r w:rsidRPr="00927DE0">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5" w:type="dxa"/>
            <w:shd w:val="clear" w:color="auto" w:fill="auto"/>
            <w:vAlign w:val="bottom"/>
            <w:hideMark/>
          </w:tcPr>
          <w:p w14:paraId="2ADB143A" w14:textId="3B323210"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30" w:type="dxa"/>
            <w:shd w:val="clear" w:color="auto" w:fill="auto"/>
            <w:vAlign w:val="bottom"/>
            <w:hideMark/>
          </w:tcPr>
          <w:p w14:paraId="31A3B18A" w14:textId="0FB7720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050" w:type="dxa"/>
            <w:shd w:val="clear" w:color="auto" w:fill="auto"/>
            <w:vAlign w:val="bottom"/>
            <w:hideMark/>
          </w:tcPr>
          <w:p w14:paraId="6FDEC502" w14:textId="0B9EEEDC"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5038E1AD" w14:textId="6B3E1FBF"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29" w:type="dxa"/>
            <w:shd w:val="clear" w:color="auto" w:fill="auto"/>
            <w:vAlign w:val="bottom"/>
            <w:hideMark/>
          </w:tcPr>
          <w:p w14:paraId="31367EBE" w14:textId="4954DA92"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c>
          <w:tcPr>
            <w:tcW w:w="1109" w:type="dxa"/>
            <w:shd w:val="clear" w:color="auto" w:fill="auto"/>
            <w:vAlign w:val="bottom"/>
            <w:hideMark/>
          </w:tcPr>
          <w:p w14:paraId="12A91126" w14:textId="5751FA5D" w:rsidR="001F5A02" w:rsidRPr="0014240E" w:rsidRDefault="001F5A02" w:rsidP="00C0361A">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14240E">
              <w:rPr>
                <w:rFonts w:ascii="Times New Roman" w:hAnsi="Times New Roman" w:cs="Times New Roman"/>
                <w:i/>
                <w:sz w:val="20"/>
                <w:szCs w:val="20"/>
              </w:rPr>
              <w:t> </w:t>
            </w:r>
          </w:p>
        </w:tc>
      </w:tr>
      <w:tr w:rsidR="001F5A02" w:rsidRPr="002F2955" w14:paraId="29B83C22" w14:textId="77777777" w:rsidTr="006C5213">
        <w:trPr>
          <w:trHeight w:val="179"/>
        </w:trPr>
        <w:tc>
          <w:tcPr>
            <w:tcW w:w="3371" w:type="dxa"/>
            <w:shd w:val="clear" w:color="auto" w:fill="auto"/>
            <w:vAlign w:val="center"/>
            <w:hideMark/>
          </w:tcPr>
          <w:p w14:paraId="5382A0A7"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Põhitegevustulem</w:t>
            </w:r>
          </w:p>
        </w:tc>
        <w:tc>
          <w:tcPr>
            <w:tcW w:w="1005" w:type="dxa"/>
            <w:shd w:val="clear" w:color="auto" w:fill="auto"/>
            <w:vAlign w:val="bottom"/>
            <w:hideMark/>
          </w:tcPr>
          <w:p w14:paraId="555A1B2E" w14:textId="0B6B1AD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-17 016</w:t>
            </w:r>
          </w:p>
        </w:tc>
        <w:tc>
          <w:tcPr>
            <w:tcW w:w="1130" w:type="dxa"/>
            <w:shd w:val="clear" w:color="auto" w:fill="auto"/>
            <w:vAlign w:val="bottom"/>
            <w:hideMark/>
          </w:tcPr>
          <w:p w14:paraId="7CD19EDB" w14:textId="2E3F87AE"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050" w:type="dxa"/>
            <w:shd w:val="clear" w:color="auto" w:fill="auto"/>
            <w:vAlign w:val="bottom"/>
            <w:hideMark/>
          </w:tcPr>
          <w:p w14:paraId="10C82E06" w14:textId="2E12663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6A9A5666" w14:textId="7B5F6C71"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3DF16610" w14:textId="48D9483A"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09" w:type="dxa"/>
            <w:shd w:val="clear" w:color="auto" w:fill="auto"/>
            <w:vAlign w:val="bottom"/>
            <w:hideMark/>
          </w:tcPr>
          <w:p w14:paraId="70E559F0" w14:textId="77439D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r>
      <w:tr w:rsidR="001F5A02" w:rsidRPr="002F2955" w14:paraId="458BBF08" w14:textId="77777777" w:rsidTr="006C5213">
        <w:trPr>
          <w:trHeight w:val="358"/>
        </w:trPr>
        <w:tc>
          <w:tcPr>
            <w:tcW w:w="3371" w:type="dxa"/>
            <w:shd w:val="clear" w:color="auto" w:fill="auto"/>
            <w:vAlign w:val="bottom"/>
            <w:hideMark/>
          </w:tcPr>
          <w:p w14:paraId="1BE7A637" w14:textId="77777777" w:rsidR="001F5A02" w:rsidRPr="00627476" w:rsidRDefault="001F5A02" w:rsidP="001F5A02">
            <w:pPr>
              <w:spacing w:after="0" w:line="240" w:lineRule="auto"/>
              <w:outlineLvl w:val="0"/>
              <w:rPr>
                <w:rFonts w:ascii="Times New Roman" w:eastAsia="Times New Roman" w:hAnsi="Times New Roman" w:cs="Times New Roman"/>
                <w:b/>
                <w:bCs/>
                <w:sz w:val="20"/>
                <w:szCs w:val="20"/>
                <w:lang w:eastAsia="et-EE"/>
              </w:rPr>
            </w:pPr>
            <w:r w:rsidRPr="00627476">
              <w:rPr>
                <w:rFonts w:ascii="Times New Roman" w:eastAsia="Times New Roman" w:hAnsi="Times New Roman" w:cs="Times New Roman"/>
                <w:b/>
                <w:bCs/>
                <w:sz w:val="20"/>
                <w:szCs w:val="20"/>
                <w:lang w:eastAsia="et-EE"/>
              </w:rPr>
              <w:t>Investeerimistegevus kokku (+/-)</w:t>
            </w:r>
          </w:p>
        </w:tc>
        <w:tc>
          <w:tcPr>
            <w:tcW w:w="1005" w:type="dxa"/>
            <w:shd w:val="clear" w:color="auto" w:fill="auto"/>
            <w:vAlign w:val="bottom"/>
            <w:hideMark/>
          </w:tcPr>
          <w:p w14:paraId="20E058DC" w14:textId="39C24E43" w:rsidR="001F5A02" w:rsidRPr="00627476"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rPr>
            </w:pPr>
            <w:r w:rsidRPr="00627476">
              <w:rPr>
                <w:rFonts w:ascii="Times New Roman" w:hAnsi="Times New Roman" w:cs="Times New Roman"/>
                <w:b/>
                <w:bCs/>
                <w:sz w:val="20"/>
                <w:szCs w:val="20"/>
              </w:rPr>
              <w:t>1</w:t>
            </w:r>
          </w:p>
        </w:tc>
        <w:tc>
          <w:tcPr>
            <w:tcW w:w="1130" w:type="dxa"/>
            <w:shd w:val="clear" w:color="auto" w:fill="auto"/>
            <w:vAlign w:val="bottom"/>
            <w:hideMark/>
          </w:tcPr>
          <w:p w14:paraId="59BDB155" w14:textId="6E4135AE" w:rsidR="001F5A02" w:rsidRPr="00627476"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rPr>
            </w:pPr>
            <w:r w:rsidRPr="00627476">
              <w:rPr>
                <w:rFonts w:ascii="Times New Roman" w:hAnsi="Times New Roman" w:cs="Times New Roman"/>
                <w:b/>
                <w:bCs/>
                <w:sz w:val="20"/>
                <w:szCs w:val="20"/>
              </w:rPr>
              <w:t> </w:t>
            </w:r>
          </w:p>
        </w:tc>
        <w:tc>
          <w:tcPr>
            <w:tcW w:w="1050" w:type="dxa"/>
            <w:shd w:val="clear" w:color="auto" w:fill="auto"/>
            <w:vAlign w:val="bottom"/>
            <w:hideMark/>
          </w:tcPr>
          <w:p w14:paraId="5D48F9AC" w14:textId="56B5502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539F159F" w14:textId="04D05FB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190D624F" w14:textId="48F44213"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3181399B" w14:textId="5D97A9E5"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 </w:t>
            </w:r>
          </w:p>
        </w:tc>
      </w:tr>
      <w:tr w:rsidR="001F5A02" w:rsidRPr="002F2955" w14:paraId="3A2B9082" w14:textId="77777777" w:rsidTr="006C5213">
        <w:trPr>
          <w:trHeight w:val="179"/>
        </w:trPr>
        <w:tc>
          <w:tcPr>
            <w:tcW w:w="3371" w:type="dxa"/>
            <w:shd w:val="clear" w:color="auto" w:fill="auto"/>
            <w:vAlign w:val="bottom"/>
            <w:hideMark/>
          </w:tcPr>
          <w:p w14:paraId="1D2C79F0"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Eelarve tulem</w:t>
            </w:r>
          </w:p>
        </w:tc>
        <w:tc>
          <w:tcPr>
            <w:tcW w:w="1005" w:type="dxa"/>
            <w:shd w:val="clear" w:color="auto" w:fill="auto"/>
            <w:vAlign w:val="bottom"/>
            <w:hideMark/>
          </w:tcPr>
          <w:p w14:paraId="4E4EB278" w14:textId="05C1BC3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-17 015</w:t>
            </w:r>
          </w:p>
        </w:tc>
        <w:tc>
          <w:tcPr>
            <w:tcW w:w="1130" w:type="dxa"/>
            <w:shd w:val="clear" w:color="auto" w:fill="auto"/>
            <w:vAlign w:val="bottom"/>
            <w:hideMark/>
          </w:tcPr>
          <w:p w14:paraId="3C218DF8" w14:textId="5A88CFC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050" w:type="dxa"/>
            <w:shd w:val="clear" w:color="auto" w:fill="auto"/>
            <w:vAlign w:val="bottom"/>
            <w:hideMark/>
          </w:tcPr>
          <w:p w14:paraId="6E503DE8" w14:textId="6DA1A0CD"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1763CCD1" w14:textId="39BEEBE1"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29" w:type="dxa"/>
            <w:shd w:val="clear" w:color="auto" w:fill="auto"/>
            <w:vAlign w:val="bottom"/>
            <w:hideMark/>
          </w:tcPr>
          <w:p w14:paraId="6AB5382D" w14:textId="00B1D534"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c>
          <w:tcPr>
            <w:tcW w:w="1109" w:type="dxa"/>
            <w:shd w:val="clear" w:color="auto" w:fill="auto"/>
            <w:vAlign w:val="bottom"/>
            <w:hideMark/>
          </w:tcPr>
          <w:p w14:paraId="453916C6" w14:textId="3F32D307"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1 000</w:t>
            </w:r>
          </w:p>
        </w:tc>
      </w:tr>
      <w:tr w:rsidR="001F5A02" w:rsidRPr="002F2955" w14:paraId="43A6FAB9" w14:textId="77777777" w:rsidTr="006C5213">
        <w:trPr>
          <w:trHeight w:val="361"/>
        </w:trPr>
        <w:tc>
          <w:tcPr>
            <w:tcW w:w="3371" w:type="dxa"/>
            <w:shd w:val="clear" w:color="auto" w:fill="auto"/>
            <w:vAlign w:val="bottom"/>
            <w:hideMark/>
          </w:tcPr>
          <w:p w14:paraId="34539841"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Finantseerimistegevus (-/+)</w:t>
            </w:r>
          </w:p>
        </w:tc>
        <w:tc>
          <w:tcPr>
            <w:tcW w:w="1005" w:type="dxa"/>
            <w:shd w:val="clear" w:color="auto" w:fill="auto"/>
            <w:vAlign w:val="bottom"/>
            <w:hideMark/>
          </w:tcPr>
          <w:p w14:paraId="0604C4F7" w14:textId="1BD67B07"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30" w:type="dxa"/>
            <w:shd w:val="clear" w:color="auto" w:fill="auto"/>
            <w:vAlign w:val="bottom"/>
            <w:hideMark/>
          </w:tcPr>
          <w:p w14:paraId="0004F8EC" w14:textId="0E3A79F6"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050" w:type="dxa"/>
            <w:shd w:val="clear" w:color="auto" w:fill="auto"/>
            <w:vAlign w:val="bottom"/>
            <w:hideMark/>
          </w:tcPr>
          <w:p w14:paraId="59CE2A42" w14:textId="7465919B"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55380C7B" w14:textId="778FCCD5"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29" w:type="dxa"/>
            <w:shd w:val="clear" w:color="auto" w:fill="auto"/>
            <w:vAlign w:val="bottom"/>
            <w:hideMark/>
          </w:tcPr>
          <w:p w14:paraId="62439E9A" w14:textId="62B20C60"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c>
          <w:tcPr>
            <w:tcW w:w="1109" w:type="dxa"/>
            <w:shd w:val="clear" w:color="auto" w:fill="auto"/>
            <w:vAlign w:val="bottom"/>
            <w:hideMark/>
          </w:tcPr>
          <w:p w14:paraId="57286491" w14:textId="6391A899" w:rsidR="001F5A02" w:rsidRPr="001F5A02" w:rsidRDefault="001F5A02" w:rsidP="00C0361A">
            <w:pPr>
              <w:autoSpaceDE w:val="0"/>
              <w:autoSpaceDN w:val="0"/>
              <w:adjustRightInd w:val="0"/>
              <w:spacing w:after="0" w:line="240" w:lineRule="auto"/>
              <w:jc w:val="right"/>
              <w:rPr>
                <w:rFonts w:ascii="Times New Roman" w:hAnsi="Times New Roman" w:cs="Times New Roman"/>
                <w:bCs/>
                <w:color w:val="FF0000"/>
                <w:sz w:val="20"/>
                <w:szCs w:val="20"/>
                <w:highlight w:val="yellow"/>
              </w:rPr>
            </w:pPr>
            <w:r w:rsidRPr="001F5A02">
              <w:rPr>
                <w:rFonts w:ascii="Times New Roman" w:hAnsi="Times New Roman" w:cs="Times New Roman"/>
                <w:b/>
                <w:bCs/>
                <w:sz w:val="20"/>
                <w:szCs w:val="20"/>
              </w:rPr>
              <w:t> </w:t>
            </w:r>
          </w:p>
        </w:tc>
      </w:tr>
      <w:tr w:rsidR="001F5A02" w:rsidRPr="002F2955" w14:paraId="426C677B" w14:textId="77777777" w:rsidTr="006C5213">
        <w:trPr>
          <w:trHeight w:val="358"/>
        </w:trPr>
        <w:tc>
          <w:tcPr>
            <w:tcW w:w="3371" w:type="dxa"/>
            <w:shd w:val="clear" w:color="auto" w:fill="auto"/>
            <w:vAlign w:val="bottom"/>
            <w:hideMark/>
          </w:tcPr>
          <w:p w14:paraId="77ED6232"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Likviidsete varade muutus (+ suurenemine, - vähenemine)</w:t>
            </w:r>
          </w:p>
        </w:tc>
        <w:tc>
          <w:tcPr>
            <w:tcW w:w="1005" w:type="dxa"/>
            <w:shd w:val="clear" w:color="auto" w:fill="auto"/>
            <w:vAlign w:val="bottom"/>
            <w:hideMark/>
          </w:tcPr>
          <w:p w14:paraId="68DD13F2" w14:textId="56BD406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-6 149</w:t>
            </w:r>
          </w:p>
        </w:tc>
        <w:tc>
          <w:tcPr>
            <w:tcW w:w="1130" w:type="dxa"/>
            <w:shd w:val="clear" w:color="auto" w:fill="auto"/>
            <w:noWrap/>
            <w:vAlign w:val="bottom"/>
            <w:hideMark/>
          </w:tcPr>
          <w:p w14:paraId="04530774" w14:textId="355B9A29"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050" w:type="dxa"/>
            <w:shd w:val="clear" w:color="auto" w:fill="auto"/>
            <w:noWrap/>
            <w:vAlign w:val="bottom"/>
            <w:hideMark/>
          </w:tcPr>
          <w:p w14:paraId="0051AD22" w14:textId="2F5E2297"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29" w:type="dxa"/>
            <w:shd w:val="clear" w:color="auto" w:fill="auto"/>
            <w:noWrap/>
            <w:vAlign w:val="bottom"/>
            <w:hideMark/>
          </w:tcPr>
          <w:p w14:paraId="586BA979" w14:textId="467D611E"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29" w:type="dxa"/>
            <w:shd w:val="clear" w:color="auto" w:fill="auto"/>
            <w:noWrap/>
            <w:vAlign w:val="bottom"/>
            <w:hideMark/>
          </w:tcPr>
          <w:p w14:paraId="355162AC" w14:textId="4904E2D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109" w:type="dxa"/>
            <w:shd w:val="clear" w:color="auto" w:fill="auto"/>
            <w:noWrap/>
            <w:vAlign w:val="bottom"/>
            <w:hideMark/>
          </w:tcPr>
          <w:p w14:paraId="0E432EF0" w14:textId="190A621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r>
      <w:tr w:rsidR="001F5A02" w:rsidRPr="002F2955" w14:paraId="7FE2AEF0" w14:textId="77777777" w:rsidTr="006C5213">
        <w:trPr>
          <w:trHeight w:val="537"/>
        </w:trPr>
        <w:tc>
          <w:tcPr>
            <w:tcW w:w="3371" w:type="dxa"/>
            <w:shd w:val="clear" w:color="auto" w:fill="auto"/>
            <w:vAlign w:val="bottom"/>
            <w:hideMark/>
          </w:tcPr>
          <w:p w14:paraId="53CABFA9"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Nõuete ja kohustuste saldode muutus (tekkepõhise e/a korral) (+/-)</w:t>
            </w:r>
          </w:p>
        </w:tc>
        <w:tc>
          <w:tcPr>
            <w:tcW w:w="1005" w:type="dxa"/>
            <w:shd w:val="clear" w:color="auto" w:fill="auto"/>
            <w:vAlign w:val="bottom"/>
            <w:hideMark/>
          </w:tcPr>
          <w:p w14:paraId="24279867" w14:textId="2206CA5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10 866</w:t>
            </w:r>
          </w:p>
        </w:tc>
        <w:tc>
          <w:tcPr>
            <w:tcW w:w="1130" w:type="dxa"/>
            <w:shd w:val="clear" w:color="auto" w:fill="auto"/>
            <w:noWrap/>
            <w:vAlign w:val="bottom"/>
            <w:hideMark/>
          </w:tcPr>
          <w:p w14:paraId="1E0E7160" w14:textId="0DFAC672"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-1 000</w:t>
            </w:r>
          </w:p>
        </w:tc>
        <w:tc>
          <w:tcPr>
            <w:tcW w:w="1050" w:type="dxa"/>
            <w:shd w:val="clear" w:color="auto" w:fill="auto"/>
            <w:noWrap/>
            <w:vAlign w:val="bottom"/>
            <w:hideMark/>
          </w:tcPr>
          <w:p w14:paraId="2B202E11" w14:textId="689BBE6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29" w:type="dxa"/>
            <w:shd w:val="clear" w:color="auto" w:fill="auto"/>
            <w:noWrap/>
            <w:vAlign w:val="bottom"/>
            <w:hideMark/>
          </w:tcPr>
          <w:p w14:paraId="0C9412E1" w14:textId="39E38D9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29" w:type="dxa"/>
            <w:shd w:val="clear" w:color="auto" w:fill="auto"/>
            <w:noWrap/>
            <w:vAlign w:val="bottom"/>
            <w:hideMark/>
          </w:tcPr>
          <w:p w14:paraId="27A4E6E8" w14:textId="69BAD6F4"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c>
          <w:tcPr>
            <w:tcW w:w="1109" w:type="dxa"/>
            <w:shd w:val="clear" w:color="auto" w:fill="auto"/>
            <w:noWrap/>
            <w:vAlign w:val="bottom"/>
            <w:hideMark/>
          </w:tcPr>
          <w:p w14:paraId="7C3B095A" w14:textId="3FD5425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 </w:t>
            </w:r>
          </w:p>
        </w:tc>
      </w:tr>
      <w:tr w:rsidR="001F5A02" w:rsidRPr="002F2955" w14:paraId="6F9EA517" w14:textId="77777777" w:rsidTr="006C5213">
        <w:trPr>
          <w:trHeight w:val="179"/>
        </w:trPr>
        <w:tc>
          <w:tcPr>
            <w:tcW w:w="3371" w:type="dxa"/>
            <w:shd w:val="clear" w:color="auto" w:fill="auto"/>
            <w:vAlign w:val="bottom"/>
            <w:hideMark/>
          </w:tcPr>
          <w:p w14:paraId="365E2719" w14:textId="77777777" w:rsidR="001F5A02" w:rsidRPr="00927DE0" w:rsidRDefault="001F5A02" w:rsidP="001F5A02">
            <w:pPr>
              <w:spacing w:after="0" w:line="240" w:lineRule="auto"/>
              <w:outlineLvl w:val="0"/>
              <w:rPr>
                <w:rFonts w:ascii="Times New Roman" w:eastAsia="Times New Roman" w:hAnsi="Times New Roman" w:cs="Times New Roman"/>
                <w:sz w:val="20"/>
                <w:szCs w:val="20"/>
                <w:lang w:eastAsia="et-EE"/>
              </w:rPr>
            </w:pPr>
            <w:r w:rsidRPr="00927DE0">
              <w:rPr>
                <w:rFonts w:ascii="Times New Roman" w:eastAsia="Times New Roman" w:hAnsi="Times New Roman" w:cs="Times New Roman"/>
                <w:sz w:val="20"/>
                <w:szCs w:val="20"/>
                <w:lang w:eastAsia="et-EE"/>
              </w:rPr>
              <w:t> </w:t>
            </w:r>
          </w:p>
        </w:tc>
        <w:tc>
          <w:tcPr>
            <w:tcW w:w="1005" w:type="dxa"/>
            <w:shd w:val="clear" w:color="auto" w:fill="auto"/>
            <w:noWrap/>
            <w:vAlign w:val="bottom"/>
            <w:hideMark/>
          </w:tcPr>
          <w:p w14:paraId="550EB1F0" w14:textId="735E7BBC"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2FCD2572" w14:textId="0ABDD8B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6C225769" w14:textId="3030341C"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7C803E8B" w14:textId="444BD62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5EEC4DCF" w14:textId="2C63C161"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2A71ED05" w14:textId="09FE81F4"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3D6526D4" w14:textId="77777777" w:rsidTr="006C5213">
        <w:trPr>
          <w:trHeight w:val="358"/>
        </w:trPr>
        <w:tc>
          <w:tcPr>
            <w:tcW w:w="3371" w:type="dxa"/>
            <w:shd w:val="clear" w:color="auto" w:fill="auto"/>
            <w:vAlign w:val="bottom"/>
            <w:hideMark/>
          </w:tcPr>
          <w:p w14:paraId="3430601D"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Likviidsete varade suunamata jääk aasta lõpuks</w:t>
            </w:r>
          </w:p>
        </w:tc>
        <w:tc>
          <w:tcPr>
            <w:tcW w:w="1005" w:type="dxa"/>
            <w:shd w:val="clear" w:color="auto" w:fill="auto"/>
            <w:vAlign w:val="bottom"/>
            <w:hideMark/>
          </w:tcPr>
          <w:p w14:paraId="3EE3FCA5" w14:textId="4B0237D8"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2 583</w:t>
            </w:r>
          </w:p>
        </w:tc>
        <w:tc>
          <w:tcPr>
            <w:tcW w:w="1130" w:type="dxa"/>
            <w:shd w:val="clear" w:color="auto" w:fill="auto"/>
            <w:noWrap/>
            <w:vAlign w:val="bottom"/>
            <w:hideMark/>
          </w:tcPr>
          <w:p w14:paraId="4B60240D" w14:textId="40D7F340"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2 583</w:t>
            </w:r>
          </w:p>
        </w:tc>
        <w:tc>
          <w:tcPr>
            <w:tcW w:w="1050" w:type="dxa"/>
            <w:shd w:val="clear" w:color="auto" w:fill="auto"/>
            <w:noWrap/>
            <w:vAlign w:val="bottom"/>
            <w:hideMark/>
          </w:tcPr>
          <w:p w14:paraId="4253E5F5" w14:textId="6D288E0F"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3 583</w:t>
            </w:r>
          </w:p>
        </w:tc>
        <w:tc>
          <w:tcPr>
            <w:tcW w:w="1129" w:type="dxa"/>
            <w:shd w:val="clear" w:color="auto" w:fill="auto"/>
            <w:noWrap/>
            <w:vAlign w:val="bottom"/>
            <w:hideMark/>
          </w:tcPr>
          <w:p w14:paraId="27A9BCAD" w14:textId="4730A20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4 583</w:t>
            </w:r>
          </w:p>
        </w:tc>
        <w:tc>
          <w:tcPr>
            <w:tcW w:w="1129" w:type="dxa"/>
            <w:shd w:val="clear" w:color="auto" w:fill="auto"/>
            <w:noWrap/>
            <w:vAlign w:val="bottom"/>
            <w:hideMark/>
          </w:tcPr>
          <w:p w14:paraId="35B7F611" w14:textId="23C2EA16"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5 583</w:t>
            </w:r>
          </w:p>
        </w:tc>
        <w:tc>
          <w:tcPr>
            <w:tcW w:w="1109" w:type="dxa"/>
            <w:shd w:val="clear" w:color="auto" w:fill="auto"/>
            <w:noWrap/>
            <w:vAlign w:val="bottom"/>
            <w:hideMark/>
          </w:tcPr>
          <w:p w14:paraId="6D67AD02" w14:textId="63432B5B" w:rsidR="001F5A02" w:rsidRPr="001F5A02" w:rsidRDefault="001F5A02" w:rsidP="00C0361A">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1F5A02">
              <w:rPr>
                <w:rFonts w:ascii="Times New Roman" w:hAnsi="Times New Roman" w:cs="Times New Roman"/>
                <w:b/>
                <w:bCs/>
                <w:sz w:val="20"/>
                <w:szCs w:val="20"/>
              </w:rPr>
              <w:t>6 583</w:t>
            </w:r>
          </w:p>
        </w:tc>
      </w:tr>
      <w:tr w:rsidR="001F5A02" w:rsidRPr="002F2955" w14:paraId="649D6769" w14:textId="77777777" w:rsidTr="00ED69AD">
        <w:trPr>
          <w:trHeight w:val="358"/>
        </w:trPr>
        <w:tc>
          <w:tcPr>
            <w:tcW w:w="3371" w:type="dxa"/>
            <w:shd w:val="clear" w:color="auto" w:fill="auto"/>
            <w:vAlign w:val="bottom"/>
            <w:hideMark/>
          </w:tcPr>
          <w:p w14:paraId="6C8F6BA7"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Võlakohustused kokku aasta lõpu seisuga</w:t>
            </w:r>
          </w:p>
        </w:tc>
        <w:tc>
          <w:tcPr>
            <w:tcW w:w="1005" w:type="dxa"/>
            <w:shd w:val="clear" w:color="auto" w:fill="auto"/>
            <w:noWrap/>
            <w:vAlign w:val="center"/>
            <w:hideMark/>
          </w:tcPr>
          <w:p w14:paraId="5521E14C" w14:textId="22E327F7"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0FCD15BA" w14:textId="0EA0DADC"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050" w:type="dxa"/>
            <w:shd w:val="clear" w:color="auto" w:fill="auto"/>
            <w:noWrap/>
            <w:vAlign w:val="bottom"/>
            <w:hideMark/>
          </w:tcPr>
          <w:p w14:paraId="49C73060" w14:textId="26E4D19F"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noWrap/>
            <w:vAlign w:val="bottom"/>
            <w:hideMark/>
          </w:tcPr>
          <w:p w14:paraId="7997A85D" w14:textId="4FCF1AFB"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noWrap/>
            <w:vAlign w:val="bottom"/>
            <w:hideMark/>
          </w:tcPr>
          <w:p w14:paraId="4A2301A7" w14:textId="6E986B5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09" w:type="dxa"/>
            <w:shd w:val="clear" w:color="auto" w:fill="auto"/>
            <w:noWrap/>
            <w:vAlign w:val="bottom"/>
            <w:hideMark/>
          </w:tcPr>
          <w:p w14:paraId="3C0345E6" w14:textId="773F6214"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r>
      <w:tr w:rsidR="001F5A02" w:rsidRPr="002F2955" w14:paraId="5710A2CE" w14:textId="77777777" w:rsidTr="00ED69AD">
        <w:trPr>
          <w:trHeight w:val="433"/>
        </w:trPr>
        <w:tc>
          <w:tcPr>
            <w:tcW w:w="3371" w:type="dxa"/>
            <w:shd w:val="clear" w:color="auto" w:fill="auto"/>
            <w:hideMark/>
          </w:tcPr>
          <w:p w14:paraId="059525B4"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5" w:type="dxa"/>
            <w:shd w:val="clear" w:color="auto" w:fill="auto"/>
            <w:noWrap/>
            <w:vAlign w:val="center"/>
            <w:hideMark/>
          </w:tcPr>
          <w:p w14:paraId="45D415D9" w14:textId="55A29D23"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74570D28" w14:textId="5A733BED"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4AA0A3E1" w14:textId="11CEE8BD"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0FBBBB65" w14:textId="49C354E1"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3010BE33" w14:textId="659C1ABF"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0D5D8053" w14:textId="30BAF784" w:rsidR="001F5A02" w:rsidRPr="001F5A02"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1F5A02">
              <w:rPr>
                <w:rFonts w:ascii="Times New Roman" w:hAnsi="Times New Roman" w:cs="Times New Roman"/>
                <w:sz w:val="20"/>
                <w:szCs w:val="20"/>
              </w:rPr>
              <w:t> </w:t>
            </w:r>
          </w:p>
        </w:tc>
      </w:tr>
      <w:tr w:rsidR="001F5A02" w:rsidRPr="002F2955" w14:paraId="162D7C46" w14:textId="77777777" w:rsidTr="00ED69AD">
        <w:trPr>
          <w:trHeight w:val="289"/>
        </w:trPr>
        <w:tc>
          <w:tcPr>
            <w:tcW w:w="3371" w:type="dxa"/>
            <w:shd w:val="clear" w:color="auto" w:fill="auto"/>
            <w:hideMark/>
          </w:tcPr>
          <w:p w14:paraId="34428A95"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võlakohustused (arvestusüksuse sisene)</w:t>
            </w:r>
          </w:p>
        </w:tc>
        <w:tc>
          <w:tcPr>
            <w:tcW w:w="1005" w:type="dxa"/>
            <w:shd w:val="clear" w:color="auto" w:fill="auto"/>
            <w:noWrap/>
            <w:vAlign w:val="center"/>
            <w:hideMark/>
          </w:tcPr>
          <w:p w14:paraId="77CB567C" w14:textId="0FB64C8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4EC1C383" w14:textId="5FA2E57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7A766B27" w14:textId="074A84F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2BF9ACF5" w14:textId="50DCA790"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246CFB29" w14:textId="3C152E5B"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03EC2AAA" w14:textId="13A03A3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6A47F4FD" w14:textId="77777777" w:rsidTr="00ED69AD">
        <w:trPr>
          <w:trHeight w:val="289"/>
        </w:trPr>
        <w:tc>
          <w:tcPr>
            <w:tcW w:w="3371" w:type="dxa"/>
            <w:shd w:val="clear" w:color="auto" w:fill="auto"/>
            <w:hideMark/>
          </w:tcPr>
          <w:p w14:paraId="6A054BF7" w14:textId="77777777" w:rsidR="001F5A02" w:rsidRPr="00927DE0" w:rsidRDefault="001F5A02" w:rsidP="001F5A02">
            <w:pPr>
              <w:spacing w:after="0" w:line="240" w:lineRule="auto"/>
              <w:outlineLvl w:val="0"/>
              <w:rPr>
                <w:rFonts w:ascii="Times New Roman" w:eastAsia="Times New Roman" w:hAnsi="Times New Roman" w:cs="Times New Roman"/>
                <w:i/>
                <w:sz w:val="20"/>
                <w:szCs w:val="20"/>
                <w:lang w:eastAsia="et-EE"/>
              </w:rPr>
            </w:pPr>
            <w:r w:rsidRPr="00927DE0">
              <w:rPr>
                <w:rFonts w:ascii="Times New Roman" w:eastAsia="Times New Roman" w:hAnsi="Times New Roman" w:cs="Times New Roman"/>
                <w:i/>
                <w:sz w:val="20"/>
                <w:szCs w:val="20"/>
                <w:lang w:eastAsia="et-EE"/>
              </w:rPr>
              <w:t xml:space="preserve">    sh muud võlakohustused, mis kajastuvad ka KOV bilansis</w:t>
            </w:r>
          </w:p>
        </w:tc>
        <w:tc>
          <w:tcPr>
            <w:tcW w:w="1005" w:type="dxa"/>
            <w:shd w:val="clear" w:color="auto" w:fill="auto"/>
            <w:noWrap/>
            <w:vAlign w:val="center"/>
            <w:hideMark/>
          </w:tcPr>
          <w:p w14:paraId="684027F5" w14:textId="04E7268E"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30" w:type="dxa"/>
            <w:shd w:val="clear" w:color="auto" w:fill="auto"/>
            <w:noWrap/>
            <w:vAlign w:val="bottom"/>
            <w:hideMark/>
          </w:tcPr>
          <w:p w14:paraId="0049CB0F" w14:textId="32BEDABF"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050" w:type="dxa"/>
            <w:shd w:val="clear" w:color="auto" w:fill="auto"/>
            <w:noWrap/>
            <w:vAlign w:val="bottom"/>
            <w:hideMark/>
          </w:tcPr>
          <w:p w14:paraId="29FFA4E4" w14:textId="5EDA9DF6"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4F657946" w14:textId="03EAD8A3"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29" w:type="dxa"/>
            <w:shd w:val="clear" w:color="auto" w:fill="auto"/>
            <w:noWrap/>
            <w:vAlign w:val="bottom"/>
            <w:hideMark/>
          </w:tcPr>
          <w:p w14:paraId="02EA4E5F" w14:textId="638598C3"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c>
          <w:tcPr>
            <w:tcW w:w="1109" w:type="dxa"/>
            <w:shd w:val="clear" w:color="auto" w:fill="auto"/>
            <w:noWrap/>
            <w:vAlign w:val="bottom"/>
            <w:hideMark/>
          </w:tcPr>
          <w:p w14:paraId="71CD411D" w14:textId="17426FD9" w:rsidR="001F5A02" w:rsidRPr="001F5A02" w:rsidRDefault="001F5A02" w:rsidP="00C0361A">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1F5A02">
              <w:rPr>
                <w:rFonts w:ascii="Times New Roman" w:hAnsi="Times New Roman" w:cs="Times New Roman"/>
                <w:sz w:val="20"/>
                <w:szCs w:val="20"/>
              </w:rPr>
              <w:t> </w:t>
            </w:r>
          </w:p>
        </w:tc>
      </w:tr>
      <w:tr w:rsidR="001F5A02" w:rsidRPr="002F2955" w14:paraId="5E842DB3" w14:textId="77777777" w:rsidTr="006C5213">
        <w:trPr>
          <w:trHeight w:val="179"/>
        </w:trPr>
        <w:tc>
          <w:tcPr>
            <w:tcW w:w="3371" w:type="dxa"/>
            <w:shd w:val="clear" w:color="auto" w:fill="auto"/>
            <w:vAlign w:val="bottom"/>
            <w:hideMark/>
          </w:tcPr>
          <w:p w14:paraId="658E7DA0"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Netovõlakoormus (eurodes)</w:t>
            </w:r>
          </w:p>
        </w:tc>
        <w:tc>
          <w:tcPr>
            <w:tcW w:w="1005" w:type="dxa"/>
            <w:shd w:val="clear" w:color="auto" w:fill="auto"/>
            <w:vAlign w:val="bottom"/>
            <w:hideMark/>
          </w:tcPr>
          <w:p w14:paraId="26765CA9" w14:textId="5042CF42"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30" w:type="dxa"/>
            <w:shd w:val="clear" w:color="auto" w:fill="auto"/>
            <w:vAlign w:val="bottom"/>
            <w:hideMark/>
          </w:tcPr>
          <w:p w14:paraId="25CD8AB3" w14:textId="1DE36FA6"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050" w:type="dxa"/>
            <w:shd w:val="clear" w:color="auto" w:fill="auto"/>
            <w:vAlign w:val="bottom"/>
            <w:hideMark/>
          </w:tcPr>
          <w:p w14:paraId="594EBD8F" w14:textId="3DE0500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vAlign w:val="bottom"/>
            <w:hideMark/>
          </w:tcPr>
          <w:p w14:paraId="3CCAEA32" w14:textId="02A00A7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29" w:type="dxa"/>
            <w:shd w:val="clear" w:color="auto" w:fill="auto"/>
            <w:vAlign w:val="bottom"/>
            <w:hideMark/>
          </w:tcPr>
          <w:p w14:paraId="4F87526F" w14:textId="4B93362D"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c>
          <w:tcPr>
            <w:tcW w:w="1109" w:type="dxa"/>
            <w:shd w:val="clear" w:color="auto" w:fill="auto"/>
            <w:vAlign w:val="bottom"/>
            <w:hideMark/>
          </w:tcPr>
          <w:p w14:paraId="1572571A" w14:textId="28AE8730"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w:t>
            </w:r>
          </w:p>
        </w:tc>
      </w:tr>
      <w:tr w:rsidR="001F5A02" w:rsidRPr="002F2955" w14:paraId="25EC0AB4" w14:textId="77777777" w:rsidTr="006C5213">
        <w:trPr>
          <w:trHeight w:val="185"/>
        </w:trPr>
        <w:tc>
          <w:tcPr>
            <w:tcW w:w="3371" w:type="dxa"/>
            <w:shd w:val="clear" w:color="auto" w:fill="auto"/>
            <w:vAlign w:val="bottom"/>
            <w:hideMark/>
          </w:tcPr>
          <w:p w14:paraId="0FDA2125" w14:textId="77777777" w:rsidR="001F5A02" w:rsidRPr="00927DE0" w:rsidRDefault="001F5A02" w:rsidP="001F5A02">
            <w:pPr>
              <w:spacing w:after="0" w:line="240" w:lineRule="auto"/>
              <w:outlineLvl w:val="0"/>
              <w:rPr>
                <w:rFonts w:ascii="Times New Roman" w:eastAsia="Times New Roman" w:hAnsi="Times New Roman" w:cs="Times New Roman"/>
                <w:b/>
                <w:bCs/>
                <w:sz w:val="20"/>
                <w:szCs w:val="20"/>
                <w:lang w:eastAsia="et-EE"/>
              </w:rPr>
            </w:pPr>
            <w:r w:rsidRPr="00927DE0">
              <w:rPr>
                <w:rFonts w:ascii="Times New Roman" w:eastAsia="Times New Roman" w:hAnsi="Times New Roman" w:cs="Times New Roman"/>
                <w:b/>
                <w:bCs/>
                <w:sz w:val="20"/>
                <w:szCs w:val="20"/>
                <w:lang w:eastAsia="et-EE"/>
              </w:rPr>
              <w:t>Netovõlakoormus (%)</w:t>
            </w:r>
          </w:p>
        </w:tc>
        <w:tc>
          <w:tcPr>
            <w:tcW w:w="1005" w:type="dxa"/>
            <w:shd w:val="clear" w:color="auto" w:fill="auto"/>
            <w:vAlign w:val="bottom"/>
            <w:hideMark/>
          </w:tcPr>
          <w:p w14:paraId="3E36383F" w14:textId="6EEB110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30" w:type="dxa"/>
            <w:shd w:val="clear" w:color="auto" w:fill="auto"/>
            <w:vAlign w:val="bottom"/>
            <w:hideMark/>
          </w:tcPr>
          <w:p w14:paraId="41189E61" w14:textId="335D16D7"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050" w:type="dxa"/>
            <w:shd w:val="clear" w:color="auto" w:fill="auto"/>
            <w:vAlign w:val="bottom"/>
            <w:hideMark/>
          </w:tcPr>
          <w:p w14:paraId="6880D2BE" w14:textId="21C6AFF6"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29" w:type="dxa"/>
            <w:shd w:val="clear" w:color="auto" w:fill="auto"/>
            <w:vAlign w:val="bottom"/>
            <w:hideMark/>
          </w:tcPr>
          <w:p w14:paraId="3121A541" w14:textId="1D64BFC5"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29" w:type="dxa"/>
            <w:shd w:val="clear" w:color="auto" w:fill="auto"/>
            <w:vAlign w:val="bottom"/>
            <w:hideMark/>
          </w:tcPr>
          <w:p w14:paraId="72CD8D78" w14:textId="38F18A61"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c>
          <w:tcPr>
            <w:tcW w:w="1109" w:type="dxa"/>
            <w:shd w:val="clear" w:color="auto" w:fill="auto"/>
            <w:vAlign w:val="bottom"/>
            <w:hideMark/>
          </w:tcPr>
          <w:p w14:paraId="52B93326" w14:textId="7FC9A9A3" w:rsidR="001F5A02" w:rsidRPr="00FF63B6" w:rsidRDefault="001F5A02" w:rsidP="00C0361A">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FF63B6">
              <w:rPr>
                <w:rFonts w:ascii="Times New Roman" w:hAnsi="Times New Roman" w:cs="Times New Roman"/>
                <w:b/>
                <w:sz w:val="20"/>
                <w:szCs w:val="20"/>
              </w:rPr>
              <w:t>0.0%</w:t>
            </w:r>
          </w:p>
        </w:tc>
      </w:tr>
    </w:tbl>
    <w:p w14:paraId="6B636352" w14:textId="77777777" w:rsidR="00B32900" w:rsidRPr="002F2955" w:rsidRDefault="00B32900" w:rsidP="00B32900">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p>
    <w:p w14:paraId="21D7267F" w14:textId="7FFCDE84" w:rsidR="00C40119" w:rsidRPr="002F2955" w:rsidRDefault="00B32900" w:rsidP="005B0DFC">
      <w:pPr>
        <w:spacing w:before="100" w:beforeAutospacing="1" w:after="100" w:afterAutospacing="1" w:line="240" w:lineRule="auto"/>
        <w:rPr>
          <w:rFonts w:ascii="Times New Roman" w:eastAsia="Times New Roman" w:hAnsi="Times New Roman" w:cs="Times New Roman"/>
          <w:color w:val="FF0000"/>
          <w:sz w:val="24"/>
          <w:szCs w:val="20"/>
          <w:highlight w:val="yellow"/>
          <w:lang w:eastAsia="ru-RU"/>
        </w:rPr>
      </w:pPr>
      <w:r w:rsidRPr="002F2955">
        <w:rPr>
          <w:rFonts w:ascii="Times New Roman" w:eastAsia="Times New Roman" w:hAnsi="Times New Roman" w:cs="Times New Roman"/>
          <w:color w:val="FF0000"/>
          <w:sz w:val="24"/>
          <w:szCs w:val="20"/>
          <w:highlight w:val="yellow"/>
          <w:lang w:eastAsia="ru-RU"/>
        </w:rPr>
        <w:br w:type="page"/>
      </w:r>
    </w:p>
    <w:p w14:paraId="55ECA88F"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797F57B6" w14:textId="77777777" w:rsidR="0047194C" w:rsidRPr="002F2955" w:rsidRDefault="0047194C" w:rsidP="00941662">
      <w:pPr>
        <w:spacing w:after="0" w:line="240" w:lineRule="auto"/>
        <w:rPr>
          <w:rFonts w:ascii="Times New Roman" w:eastAsia="Times New Roman" w:hAnsi="Times New Roman" w:cs="Times New Roman"/>
          <w:b/>
          <w:color w:val="FF0000"/>
          <w:sz w:val="24"/>
          <w:szCs w:val="24"/>
          <w:highlight w:val="yellow"/>
          <w:lang w:eastAsia="ru-RU"/>
        </w:rPr>
      </w:pPr>
    </w:p>
    <w:p w14:paraId="2554CA52" w14:textId="40E2602A" w:rsidR="0047194C" w:rsidRPr="007E3E8B" w:rsidRDefault="0047194C" w:rsidP="0047194C">
      <w:pPr>
        <w:spacing w:after="0" w:line="240" w:lineRule="auto"/>
        <w:ind w:left="6372" w:firstLine="708"/>
        <w:rPr>
          <w:rFonts w:ascii="Times New Roman" w:eastAsia="Times New Roman" w:hAnsi="Times New Roman" w:cs="Times New Roman"/>
          <w:i/>
          <w:lang w:eastAsia="ru-RU"/>
        </w:rPr>
      </w:pPr>
      <w:r w:rsidRPr="007E3E8B">
        <w:rPr>
          <w:rFonts w:ascii="Times New Roman" w:eastAsia="Times New Roman" w:hAnsi="Times New Roman" w:cs="Times New Roman"/>
          <w:i/>
          <w:lang w:eastAsia="ru-RU"/>
        </w:rPr>
        <w:t>eurodes</w:t>
      </w:r>
    </w:p>
    <w:tbl>
      <w:tblPr>
        <w:tblW w:w="98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1000"/>
        <w:gridCol w:w="1124"/>
        <w:gridCol w:w="1044"/>
        <w:gridCol w:w="1123"/>
        <w:gridCol w:w="1123"/>
        <w:gridCol w:w="1103"/>
      </w:tblGrid>
      <w:tr w:rsidR="002F2955" w:rsidRPr="002F2955" w14:paraId="452A088E" w14:textId="77777777" w:rsidTr="006C5213">
        <w:trPr>
          <w:trHeight w:val="532"/>
        </w:trPr>
        <w:tc>
          <w:tcPr>
            <w:tcW w:w="3353" w:type="dxa"/>
            <w:shd w:val="clear" w:color="auto" w:fill="CCFFCC"/>
            <w:vAlign w:val="bottom"/>
            <w:hideMark/>
          </w:tcPr>
          <w:p w14:paraId="730B484B" w14:textId="119C4737" w:rsidR="004933BE" w:rsidRPr="0021113E" w:rsidRDefault="004933BE" w:rsidP="004933BE">
            <w:pPr>
              <w:spacing w:after="0" w:line="240" w:lineRule="auto"/>
              <w:rPr>
                <w:rFonts w:ascii="Times New Roman" w:eastAsia="Times New Roman" w:hAnsi="Times New Roman" w:cs="Times New Roman"/>
                <w:b/>
                <w:bCs/>
                <w:sz w:val="20"/>
                <w:szCs w:val="20"/>
                <w:lang w:eastAsia="et-EE"/>
              </w:rPr>
            </w:pPr>
            <w:r w:rsidRPr="0021113E">
              <w:rPr>
                <w:rFonts w:ascii="Times New Roman" w:eastAsia="Times New Roman" w:hAnsi="Times New Roman" w:cs="Times New Roman"/>
                <w:b/>
                <w:bCs/>
                <w:sz w:val="20"/>
                <w:szCs w:val="20"/>
                <w:lang w:eastAsia="et-EE"/>
              </w:rPr>
              <w:t>Narva linnaleht  SA</w:t>
            </w:r>
          </w:p>
        </w:tc>
        <w:tc>
          <w:tcPr>
            <w:tcW w:w="1000" w:type="dxa"/>
            <w:shd w:val="clear" w:color="auto" w:fill="CCFFCC"/>
            <w:vAlign w:val="bottom"/>
            <w:hideMark/>
          </w:tcPr>
          <w:p w14:paraId="12E156FE" w14:textId="068E9B87"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2020</w:t>
            </w:r>
            <w:r w:rsidR="004933BE" w:rsidRPr="0021113E">
              <w:rPr>
                <w:rFonts w:ascii="Times New Roman" w:eastAsia="Times New Roman" w:hAnsi="Times New Roman" w:cs="Times New Roman"/>
                <w:b/>
                <w:bCs/>
                <w:sz w:val="20"/>
                <w:szCs w:val="20"/>
                <w:lang w:eastAsia="et-EE"/>
              </w:rPr>
              <w:t xml:space="preserve"> täitmine</w:t>
            </w:r>
          </w:p>
        </w:tc>
        <w:tc>
          <w:tcPr>
            <w:tcW w:w="1124" w:type="dxa"/>
            <w:shd w:val="clear" w:color="auto" w:fill="CCFFCC"/>
            <w:vAlign w:val="bottom"/>
            <w:hideMark/>
          </w:tcPr>
          <w:p w14:paraId="69D2F78F" w14:textId="6F614B80"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2021</w:t>
            </w:r>
            <w:r w:rsidR="004933BE" w:rsidRPr="0021113E">
              <w:rPr>
                <w:rFonts w:ascii="Times New Roman" w:eastAsia="Times New Roman" w:hAnsi="Times New Roman" w:cs="Times New Roman"/>
                <w:b/>
                <w:bCs/>
                <w:sz w:val="20"/>
                <w:szCs w:val="20"/>
                <w:lang w:eastAsia="et-EE"/>
              </w:rPr>
              <w:t xml:space="preserve">  eelarve</w:t>
            </w:r>
          </w:p>
        </w:tc>
        <w:tc>
          <w:tcPr>
            <w:tcW w:w="1044" w:type="dxa"/>
            <w:shd w:val="clear" w:color="auto" w:fill="CCFFCC"/>
            <w:vAlign w:val="bottom"/>
            <w:hideMark/>
          </w:tcPr>
          <w:p w14:paraId="5D700602" w14:textId="7689C580"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2022</w:t>
            </w:r>
            <w:r w:rsidR="004933BE" w:rsidRPr="0021113E">
              <w:rPr>
                <w:rFonts w:ascii="Times New Roman" w:eastAsia="Times New Roman" w:hAnsi="Times New Roman" w:cs="Times New Roman"/>
                <w:b/>
                <w:bCs/>
                <w:sz w:val="20"/>
                <w:szCs w:val="20"/>
                <w:lang w:eastAsia="et-EE"/>
              </w:rPr>
              <w:t xml:space="preserve"> eelarve  </w:t>
            </w:r>
          </w:p>
        </w:tc>
        <w:tc>
          <w:tcPr>
            <w:tcW w:w="1123" w:type="dxa"/>
            <w:shd w:val="clear" w:color="auto" w:fill="CCFFCC"/>
            <w:vAlign w:val="bottom"/>
            <w:hideMark/>
          </w:tcPr>
          <w:p w14:paraId="2DA36B7F" w14:textId="7F9FACC4"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2023</w:t>
            </w:r>
            <w:r w:rsidR="004933BE" w:rsidRPr="0021113E">
              <w:rPr>
                <w:rFonts w:ascii="Times New Roman" w:eastAsia="Times New Roman" w:hAnsi="Times New Roman" w:cs="Times New Roman"/>
                <w:b/>
                <w:bCs/>
                <w:sz w:val="20"/>
                <w:szCs w:val="20"/>
                <w:lang w:eastAsia="et-EE"/>
              </w:rPr>
              <w:t xml:space="preserve"> eelarve  </w:t>
            </w:r>
          </w:p>
        </w:tc>
        <w:tc>
          <w:tcPr>
            <w:tcW w:w="1123" w:type="dxa"/>
            <w:shd w:val="clear" w:color="auto" w:fill="CCFFCC"/>
            <w:vAlign w:val="bottom"/>
            <w:hideMark/>
          </w:tcPr>
          <w:p w14:paraId="715FA8C5" w14:textId="2F8484A1"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2024</w:t>
            </w:r>
            <w:r w:rsidR="004933BE" w:rsidRPr="0021113E">
              <w:rPr>
                <w:rFonts w:ascii="Times New Roman" w:eastAsia="Times New Roman" w:hAnsi="Times New Roman" w:cs="Times New Roman"/>
                <w:b/>
                <w:bCs/>
                <w:sz w:val="20"/>
                <w:szCs w:val="20"/>
                <w:lang w:eastAsia="et-EE"/>
              </w:rPr>
              <w:t xml:space="preserve"> eelarve  </w:t>
            </w:r>
          </w:p>
        </w:tc>
        <w:tc>
          <w:tcPr>
            <w:tcW w:w="1103" w:type="dxa"/>
            <w:shd w:val="clear" w:color="auto" w:fill="CCFFCC"/>
            <w:vAlign w:val="bottom"/>
            <w:hideMark/>
          </w:tcPr>
          <w:p w14:paraId="7DDA9243" w14:textId="11CE249A" w:rsidR="004933BE" w:rsidRPr="0021113E" w:rsidRDefault="0021113E" w:rsidP="004933BE">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2025</w:t>
            </w:r>
            <w:r w:rsidR="004933BE" w:rsidRPr="0021113E">
              <w:rPr>
                <w:rFonts w:ascii="Times New Roman" w:eastAsia="Times New Roman" w:hAnsi="Times New Roman" w:cs="Times New Roman"/>
                <w:b/>
                <w:bCs/>
                <w:sz w:val="20"/>
                <w:szCs w:val="20"/>
                <w:lang w:eastAsia="et-EE"/>
              </w:rPr>
              <w:t xml:space="preserve"> eelarve  </w:t>
            </w:r>
          </w:p>
        </w:tc>
      </w:tr>
      <w:tr w:rsidR="00020FF3" w:rsidRPr="002F2955" w14:paraId="09F68B01" w14:textId="77777777" w:rsidTr="006C5213">
        <w:trPr>
          <w:trHeight w:val="175"/>
        </w:trPr>
        <w:tc>
          <w:tcPr>
            <w:tcW w:w="3353" w:type="dxa"/>
            <w:shd w:val="clear" w:color="auto" w:fill="auto"/>
            <w:vAlign w:val="center"/>
            <w:hideMark/>
          </w:tcPr>
          <w:p w14:paraId="7896FEEF"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Põhitegevuse tulud kokku (+)</w:t>
            </w:r>
          </w:p>
        </w:tc>
        <w:tc>
          <w:tcPr>
            <w:tcW w:w="1000" w:type="dxa"/>
            <w:shd w:val="clear" w:color="auto" w:fill="auto"/>
            <w:vAlign w:val="bottom"/>
            <w:hideMark/>
          </w:tcPr>
          <w:p w14:paraId="53BEFE60" w14:textId="74F570C2"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213 509</w:t>
            </w:r>
          </w:p>
        </w:tc>
        <w:tc>
          <w:tcPr>
            <w:tcW w:w="1124" w:type="dxa"/>
            <w:shd w:val="clear" w:color="auto" w:fill="auto"/>
            <w:vAlign w:val="bottom"/>
            <w:hideMark/>
          </w:tcPr>
          <w:p w14:paraId="613183E9" w14:textId="50FED94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044" w:type="dxa"/>
            <w:shd w:val="clear" w:color="auto" w:fill="auto"/>
            <w:vAlign w:val="bottom"/>
            <w:hideMark/>
          </w:tcPr>
          <w:p w14:paraId="439E7615" w14:textId="05D62BD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3124E7CF" w14:textId="48774F5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6FDDC46B" w14:textId="3BC9507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03" w:type="dxa"/>
            <w:shd w:val="clear" w:color="auto" w:fill="auto"/>
            <w:vAlign w:val="bottom"/>
            <w:hideMark/>
          </w:tcPr>
          <w:p w14:paraId="29C51D01" w14:textId="2ED9BE5B"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r>
      <w:tr w:rsidR="00020FF3" w:rsidRPr="002F2955" w14:paraId="00F0C97B" w14:textId="77777777" w:rsidTr="006C5213">
        <w:trPr>
          <w:trHeight w:val="283"/>
        </w:trPr>
        <w:tc>
          <w:tcPr>
            <w:tcW w:w="3353" w:type="dxa"/>
            <w:shd w:val="clear" w:color="auto" w:fill="auto"/>
            <w:vAlign w:val="center"/>
            <w:hideMark/>
          </w:tcPr>
          <w:p w14:paraId="523F5E75"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saadud tulud kohalikult omavalitsuselt</w:t>
            </w:r>
          </w:p>
        </w:tc>
        <w:tc>
          <w:tcPr>
            <w:tcW w:w="1000" w:type="dxa"/>
            <w:shd w:val="clear" w:color="auto" w:fill="auto"/>
            <w:vAlign w:val="bottom"/>
            <w:hideMark/>
          </w:tcPr>
          <w:p w14:paraId="64179813" w14:textId="2A425377"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151 072</w:t>
            </w:r>
          </w:p>
        </w:tc>
        <w:tc>
          <w:tcPr>
            <w:tcW w:w="1124" w:type="dxa"/>
            <w:shd w:val="clear" w:color="auto" w:fill="auto"/>
            <w:vAlign w:val="bottom"/>
            <w:hideMark/>
          </w:tcPr>
          <w:p w14:paraId="78320E7B" w14:textId="15DF7E56"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044" w:type="dxa"/>
            <w:shd w:val="clear" w:color="auto" w:fill="auto"/>
            <w:vAlign w:val="bottom"/>
            <w:hideMark/>
          </w:tcPr>
          <w:p w14:paraId="33626F02" w14:textId="6CDEE00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23" w:type="dxa"/>
            <w:shd w:val="clear" w:color="auto" w:fill="auto"/>
            <w:vAlign w:val="bottom"/>
            <w:hideMark/>
          </w:tcPr>
          <w:p w14:paraId="62496FF9" w14:textId="307732F0"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23" w:type="dxa"/>
            <w:shd w:val="clear" w:color="auto" w:fill="auto"/>
            <w:vAlign w:val="bottom"/>
            <w:hideMark/>
          </w:tcPr>
          <w:p w14:paraId="365991E7" w14:textId="1555F87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c>
          <w:tcPr>
            <w:tcW w:w="1103" w:type="dxa"/>
            <w:shd w:val="clear" w:color="auto" w:fill="auto"/>
            <w:vAlign w:val="bottom"/>
            <w:hideMark/>
          </w:tcPr>
          <w:p w14:paraId="253F1AB8" w14:textId="45B25919"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100 000</w:t>
            </w:r>
          </w:p>
        </w:tc>
      </w:tr>
      <w:tr w:rsidR="00020FF3" w:rsidRPr="002F2955" w14:paraId="57E09BA9" w14:textId="77777777" w:rsidTr="006C5213">
        <w:trPr>
          <w:trHeight w:val="283"/>
        </w:trPr>
        <w:tc>
          <w:tcPr>
            <w:tcW w:w="3353" w:type="dxa"/>
            <w:shd w:val="clear" w:color="auto" w:fill="auto"/>
            <w:vAlign w:val="center"/>
            <w:hideMark/>
          </w:tcPr>
          <w:p w14:paraId="306E35D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iCs/>
                <w:sz w:val="20"/>
                <w:szCs w:val="20"/>
                <w:lang w:eastAsia="et-EE"/>
              </w:rPr>
              <w:t xml:space="preserve">   sh alates </w:t>
            </w:r>
            <w:r w:rsidRPr="00120372">
              <w:rPr>
                <w:rFonts w:ascii="Times New Roman" w:eastAsia="Times New Roman" w:hAnsi="Times New Roman" w:cs="Times New Roman"/>
                <w:bCs/>
                <w:i/>
                <w:iCs/>
                <w:sz w:val="20"/>
                <w:szCs w:val="20"/>
                <w:lang w:eastAsia="et-EE"/>
              </w:rPr>
              <w:t>2012</w:t>
            </w:r>
            <w:r w:rsidRPr="00120372">
              <w:rPr>
                <w:rFonts w:ascii="Times New Roman" w:eastAsia="Times New Roman" w:hAnsi="Times New Roman" w:cs="Times New Roman"/>
                <w:i/>
                <w:iCs/>
                <w:sz w:val="20"/>
                <w:szCs w:val="20"/>
                <w:lang w:eastAsia="et-EE"/>
              </w:rPr>
              <w:t xml:space="preserve"> sõlmitud katkestamatud kasutusrendimaksed</w:t>
            </w:r>
          </w:p>
        </w:tc>
        <w:tc>
          <w:tcPr>
            <w:tcW w:w="1000" w:type="dxa"/>
            <w:shd w:val="clear" w:color="auto" w:fill="auto"/>
            <w:vAlign w:val="bottom"/>
            <w:hideMark/>
          </w:tcPr>
          <w:p w14:paraId="0F148839" w14:textId="6610DF4F"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21BAAF24" w14:textId="3053C1A0"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11DDAB4B" w14:textId="1837EE7F"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000128B7" w14:textId="34C529AC"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783A2C0" w14:textId="0ADC736B"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20076CAB" w14:textId="464491BC" w:rsidR="00020FF3" w:rsidRPr="00020FF3" w:rsidRDefault="00020FF3" w:rsidP="00020FF3">
            <w:pPr>
              <w:autoSpaceDE w:val="0"/>
              <w:autoSpaceDN w:val="0"/>
              <w:adjustRightInd w:val="0"/>
              <w:spacing w:after="0" w:line="240" w:lineRule="auto"/>
              <w:jc w:val="right"/>
              <w:rPr>
                <w:rFonts w:ascii="Times New Roman" w:hAnsi="Times New Roman" w:cs="Times New Roman"/>
                <w:b/>
                <w:bCs/>
                <w:i/>
                <w:color w:val="FF0000"/>
                <w:sz w:val="20"/>
                <w:szCs w:val="20"/>
                <w:highlight w:val="yellow"/>
              </w:rPr>
            </w:pPr>
            <w:r w:rsidRPr="00020FF3">
              <w:rPr>
                <w:rFonts w:ascii="Times New Roman" w:hAnsi="Times New Roman" w:cs="Times New Roman"/>
                <w:b/>
                <w:bCs/>
                <w:sz w:val="20"/>
                <w:szCs w:val="20"/>
              </w:rPr>
              <w:t> </w:t>
            </w:r>
          </w:p>
        </w:tc>
      </w:tr>
      <w:tr w:rsidR="00020FF3" w:rsidRPr="002F2955" w14:paraId="5F521AFD" w14:textId="77777777" w:rsidTr="006C5213">
        <w:trPr>
          <w:trHeight w:val="283"/>
        </w:trPr>
        <w:tc>
          <w:tcPr>
            <w:tcW w:w="3353" w:type="dxa"/>
            <w:shd w:val="clear" w:color="auto" w:fill="auto"/>
            <w:vAlign w:val="center"/>
            <w:hideMark/>
          </w:tcPr>
          <w:p w14:paraId="5EC07D6E"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saadud tulud muudelt arvestusüksusesse kuuluvatelt üksustelt</w:t>
            </w:r>
          </w:p>
        </w:tc>
        <w:tc>
          <w:tcPr>
            <w:tcW w:w="1000" w:type="dxa"/>
            <w:shd w:val="clear" w:color="auto" w:fill="auto"/>
            <w:vAlign w:val="bottom"/>
            <w:hideMark/>
          </w:tcPr>
          <w:p w14:paraId="1998D967" w14:textId="07CECDC4"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11 830</w:t>
            </w:r>
          </w:p>
        </w:tc>
        <w:tc>
          <w:tcPr>
            <w:tcW w:w="1124" w:type="dxa"/>
            <w:shd w:val="clear" w:color="auto" w:fill="auto"/>
            <w:noWrap/>
            <w:vAlign w:val="bottom"/>
            <w:hideMark/>
          </w:tcPr>
          <w:p w14:paraId="17D9023D" w14:textId="775DE034"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044" w:type="dxa"/>
            <w:shd w:val="clear" w:color="auto" w:fill="auto"/>
            <w:noWrap/>
            <w:vAlign w:val="bottom"/>
            <w:hideMark/>
          </w:tcPr>
          <w:p w14:paraId="7B378C03" w14:textId="2C0949BE"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23" w:type="dxa"/>
            <w:shd w:val="clear" w:color="auto" w:fill="auto"/>
            <w:noWrap/>
            <w:vAlign w:val="bottom"/>
            <w:hideMark/>
          </w:tcPr>
          <w:p w14:paraId="1D035597" w14:textId="011EA45E"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23" w:type="dxa"/>
            <w:shd w:val="clear" w:color="auto" w:fill="auto"/>
            <w:noWrap/>
            <w:vAlign w:val="bottom"/>
            <w:hideMark/>
          </w:tcPr>
          <w:p w14:paraId="23F73722" w14:textId="4709F521"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c>
          <w:tcPr>
            <w:tcW w:w="1103" w:type="dxa"/>
            <w:shd w:val="clear" w:color="auto" w:fill="auto"/>
            <w:noWrap/>
            <w:vAlign w:val="bottom"/>
            <w:hideMark/>
          </w:tcPr>
          <w:p w14:paraId="5E0ACC72" w14:textId="014AF939" w:rsidR="00020FF3" w:rsidRPr="00DB2772"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DB2772">
              <w:rPr>
                <w:rFonts w:ascii="Times New Roman" w:hAnsi="Times New Roman" w:cs="Times New Roman"/>
                <w:i/>
                <w:sz w:val="20"/>
                <w:szCs w:val="20"/>
              </w:rPr>
              <w:t>0</w:t>
            </w:r>
          </w:p>
        </w:tc>
      </w:tr>
      <w:tr w:rsidR="00020FF3" w:rsidRPr="002F2955" w14:paraId="275674C1" w14:textId="77777777" w:rsidTr="006C5213">
        <w:trPr>
          <w:trHeight w:val="350"/>
        </w:trPr>
        <w:tc>
          <w:tcPr>
            <w:tcW w:w="3353" w:type="dxa"/>
            <w:shd w:val="clear" w:color="auto" w:fill="auto"/>
            <w:vAlign w:val="bottom"/>
            <w:hideMark/>
          </w:tcPr>
          <w:p w14:paraId="6BE2332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Põhitegevuse kulud kokku (+)</w:t>
            </w:r>
          </w:p>
        </w:tc>
        <w:tc>
          <w:tcPr>
            <w:tcW w:w="1000" w:type="dxa"/>
            <w:shd w:val="clear" w:color="auto" w:fill="auto"/>
            <w:vAlign w:val="bottom"/>
            <w:hideMark/>
          </w:tcPr>
          <w:p w14:paraId="5FD03CF2" w14:textId="3EC0179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210 123</w:t>
            </w:r>
          </w:p>
        </w:tc>
        <w:tc>
          <w:tcPr>
            <w:tcW w:w="1124" w:type="dxa"/>
            <w:shd w:val="clear" w:color="auto" w:fill="auto"/>
            <w:vAlign w:val="bottom"/>
            <w:hideMark/>
          </w:tcPr>
          <w:p w14:paraId="52BF0686" w14:textId="7B0C22C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044" w:type="dxa"/>
            <w:shd w:val="clear" w:color="auto" w:fill="auto"/>
            <w:vAlign w:val="bottom"/>
            <w:hideMark/>
          </w:tcPr>
          <w:p w14:paraId="056A3121" w14:textId="2B3738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55EB686C" w14:textId="4D46D3BF"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23" w:type="dxa"/>
            <w:shd w:val="clear" w:color="auto" w:fill="auto"/>
            <w:vAlign w:val="bottom"/>
            <w:hideMark/>
          </w:tcPr>
          <w:p w14:paraId="4311E23B" w14:textId="059041ED"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c>
          <w:tcPr>
            <w:tcW w:w="1103" w:type="dxa"/>
            <w:shd w:val="clear" w:color="auto" w:fill="auto"/>
            <w:vAlign w:val="bottom"/>
            <w:hideMark/>
          </w:tcPr>
          <w:p w14:paraId="2020D9F6" w14:textId="7E9E394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100 000</w:t>
            </w:r>
          </w:p>
        </w:tc>
      </w:tr>
      <w:tr w:rsidR="00020FF3" w:rsidRPr="002F2955" w14:paraId="183E8A68" w14:textId="77777777" w:rsidTr="006C5213">
        <w:trPr>
          <w:trHeight w:val="283"/>
        </w:trPr>
        <w:tc>
          <w:tcPr>
            <w:tcW w:w="3353" w:type="dxa"/>
            <w:shd w:val="clear" w:color="auto" w:fill="auto"/>
            <w:vAlign w:val="center"/>
            <w:hideMark/>
          </w:tcPr>
          <w:p w14:paraId="3AC9E768"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tehingud kohaliku omavalitsuse üksusega</w:t>
            </w:r>
          </w:p>
        </w:tc>
        <w:tc>
          <w:tcPr>
            <w:tcW w:w="1000" w:type="dxa"/>
            <w:shd w:val="clear" w:color="auto" w:fill="auto"/>
            <w:vAlign w:val="bottom"/>
            <w:hideMark/>
          </w:tcPr>
          <w:p w14:paraId="6EBF4BB5" w14:textId="21A1EE5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1 498</w:t>
            </w:r>
          </w:p>
        </w:tc>
        <w:tc>
          <w:tcPr>
            <w:tcW w:w="1124" w:type="dxa"/>
            <w:shd w:val="clear" w:color="auto" w:fill="auto"/>
            <w:vAlign w:val="bottom"/>
            <w:hideMark/>
          </w:tcPr>
          <w:p w14:paraId="3BC8512C" w14:textId="56D12561"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1 935</w:t>
            </w:r>
          </w:p>
        </w:tc>
        <w:tc>
          <w:tcPr>
            <w:tcW w:w="1044" w:type="dxa"/>
            <w:shd w:val="clear" w:color="auto" w:fill="auto"/>
            <w:vAlign w:val="bottom"/>
            <w:hideMark/>
          </w:tcPr>
          <w:p w14:paraId="0EDEC68D" w14:textId="35639099"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23" w:type="dxa"/>
            <w:shd w:val="clear" w:color="auto" w:fill="auto"/>
            <w:vAlign w:val="bottom"/>
            <w:hideMark/>
          </w:tcPr>
          <w:p w14:paraId="1373C03B" w14:textId="220008F8"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23" w:type="dxa"/>
            <w:shd w:val="clear" w:color="auto" w:fill="auto"/>
            <w:vAlign w:val="bottom"/>
            <w:hideMark/>
          </w:tcPr>
          <w:p w14:paraId="5AA242F7" w14:textId="17CD6C3C"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c>
          <w:tcPr>
            <w:tcW w:w="1103" w:type="dxa"/>
            <w:shd w:val="clear" w:color="auto" w:fill="auto"/>
            <w:vAlign w:val="bottom"/>
            <w:hideMark/>
          </w:tcPr>
          <w:p w14:paraId="1DEFEC07" w14:textId="16BA6E50" w:rsidR="00020FF3" w:rsidRPr="00DB2772" w:rsidRDefault="00020FF3" w:rsidP="00020FF3">
            <w:pPr>
              <w:autoSpaceDE w:val="0"/>
              <w:autoSpaceDN w:val="0"/>
              <w:adjustRightInd w:val="0"/>
              <w:spacing w:after="0" w:line="240" w:lineRule="auto"/>
              <w:jc w:val="right"/>
              <w:rPr>
                <w:rFonts w:ascii="Times New Roman" w:hAnsi="Times New Roman" w:cs="Times New Roman"/>
                <w:bCs/>
                <w:i/>
                <w:color w:val="FF0000"/>
                <w:sz w:val="20"/>
                <w:szCs w:val="20"/>
                <w:highlight w:val="yellow"/>
              </w:rPr>
            </w:pPr>
            <w:r w:rsidRPr="00DB2772">
              <w:rPr>
                <w:rFonts w:ascii="Times New Roman" w:hAnsi="Times New Roman" w:cs="Times New Roman"/>
                <w:bCs/>
                <w:i/>
                <w:sz w:val="20"/>
                <w:szCs w:val="20"/>
              </w:rPr>
              <w:t>2 000</w:t>
            </w:r>
          </w:p>
        </w:tc>
      </w:tr>
      <w:tr w:rsidR="00020FF3" w:rsidRPr="002F2955" w14:paraId="67D6CD0C" w14:textId="77777777" w:rsidTr="006C5213">
        <w:trPr>
          <w:trHeight w:val="283"/>
        </w:trPr>
        <w:tc>
          <w:tcPr>
            <w:tcW w:w="3353" w:type="dxa"/>
            <w:shd w:val="clear" w:color="auto" w:fill="auto"/>
            <w:vAlign w:val="center"/>
            <w:hideMark/>
          </w:tcPr>
          <w:p w14:paraId="325084A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tehingud muude arvestusüksusesse kuuluvate üksustega</w:t>
            </w:r>
          </w:p>
        </w:tc>
        <w:tc>
          <w:tcPr>
            <w:tcW w:w="1000" w:type="dxa"/>
            <w:shd w:val="clear" w:color="auto" w:fill="auto"/>
            <w:vAlign w:val="bottom"/>
            <w:hideMark/>
          </w:tcPr>
          <w:p w14:paraId="55FE08CE" w14:textId="0926AC1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vAlign w:val="bottom"/>
            <w:hideMark/>
          </w:tcPr>
          <w:p w14:paraId="0DA4B6A2" w14:textId="2BA4843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vAlign w:val="bottom"/>
            <w:hideMark/>
          </w:tcPr>
          <w:p w14:paraId="02FF18A2" w14:textId="6171CD22"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0F609FAC" w14:textId="65D77B4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08DA5265" w14:textId="16A20CAC"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vAlign w:val="bottom"/>
            <w:hideMark/>
          </w:tcPr>
          <w:p w14:paraId="3A97AD0E" w14:textId="61CCD1D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7E077370" w14:textId="77777777" w:rsidTr="006C5213">
        <w:trPr>
          <w:trHeight w:val="424"/>
        </w:trPr>
        <w:tc>
          <w:tcPr>
            <w:tcW w:w="3353" w:type="dxa"/>
            <w:shd w:val="clear" w:color="auto" w:fill="auto"/>
            <w:vAlign w:val="center"/>
            <w:hideMark/>
          </w:tcPr>
          <w:p w14:paraId="368532D5"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w:t>
            </w:r>
            <w:r w:rsidRPr="00120372">
              <w:rPr>
                <w:rFonts w:ascii="Times New Roman" w:eastAsia="Times New Roman" w:hAnsi="Times New Roman" w:cs="Times New Roman"/>
                <w:i/>
                <w:iCs/>
                <w:sz w:val="20"/>
                <w:szCs w:val="20"/>
                <w:lang w:eastAsia="et-EE"/>
              </w:rPr>
              <w:t xml:space="preserve">sh alates </w:t>
            </w:r>
            <w:r w:rsidRPr="00120372">
              <w:rPr>
                <w:rFonts w:ascii="Times New Roman" w:eastAsia="Times New Roman" w:hAnsi="Times New Roman" w:cs="Times New Roman"/>
                <w:bCs/>
                <w:i/>
                <w:iCs/>
                <w:sz w:val="20"/>
                <w:szCs w:val="20"/>
                <w:lang w:eastAsia="et-EE"/>
              </w:rPr>
              <w:t>2012</w:t>
            </w:r>
            <w:r w:rsidRPr="00120372">
              <w:rPr>
                <w:rFonts w:ascii="Times New Roman" w:eastAsia="Times New Roman" w:hAnsi="Times New Roman" w:cs="Times New Roman"/>
                <w:i/>
                <w:iCs/>
                <w:sz w:val="20"/>
                <w:szCs w:val="20"/>
                <w:lang w:eastAsia="et-EE"/>
              </w:rPr>
              <w:t xml:space="preserve"> katkestamatud kasutusrendimaksed (arvestusüksusesse mitte kuuluvatele üksustele)</w:t>
            </w:r>
          </w:p>
        </w:tc>
        <w:tc>
          <w:tcPr>
            <w:tcW w:w="1000" w:type="dxa"/>
            <w:shd w:val="clear" w:color="auto" w:fill="auto"/>
            <w:vAlign w:val="bottom"/>
            <w:hideMark/>
          </w:tcPr>
          <w:p w14:paraId="2EFBD751" w14:textId="099AF728"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vAlign w:val="bottom"/>
            <w:hideMark/>
          </w:tcPr>
          <w:p w14:paraId="0E801246" w14:textId="1908690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vAlign w:val="bottom"/>
            <w:hideMark/>
          </w:tcPr>
          <w:p w14:paraId="6249C4B8" w14:textId="72B25E40"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430CB703" w14:textId="3FD6B13D"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vAlign w:val="bottom"/>
            <w:hideMark/>
          </w:tcPr>
          <w:p w14:paraId="59D5C4B5" w14:textId="2A5A51E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vAlign w:val="bottom"/>
            <w:hideMark/>
          </w:tcPr>
          <w:p w14:paraId="78E82CB1" w14:textId="660484C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2BAA08FD" w14:textId="77777777" w:rsidTr="006C5213">
        <w:trPr>
          <w:trHeight w:val="175"/>
        </w:trPr>
        <w:tc>
          <w:tcPr>
            <w:tcW w:w="3353" w:type="dxa"/>
            <w:shd w:val="clear" w:color="auto" w:fill="auto"/>
            <w:vAlign w:val="center"/>
            <w:hideMark/>
          </w:tcPr>
          <w:p w14:paraId="7EE49AAD"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Põhitegevustulem</w:t>
            </w:r>
          </w:p>
        </w:tc>
        <w:tc>
          <w:tcPr>
            <w:tcW w:w="1000" w:type="dxa"/>
            <w:shd w:val="clear" w:color="auto" w:fill="auto"/>
            <w:vAlign w:val="bottom"/>
            <w:hideMark/>
          </w:tcPr>
          <w:p w14:paraId="230EDCF4" w14:textId="34F5854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3 386</w:t>
            </w:r>
          </w:p>
        </w:tc>
        <w:tc>
          <w:tcPr>
            <w:tcW w:w="1124" w:type="dxa"/>
            <w:shd w:val="clear" w:color="auto" w:fill="auto"/>
            <w:vAlign w:val="bottom"/>
            <w:hideMark/>
          </w:tcPr>
          <w:p w14:paraId="0C3F4B18" w14:textId="60C76F6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vAlign w:val="bottom"/>
            <w:hideMark/>
          </w:tcPr>
          <w:p w14:paraId="73309203" w14:textId="2A1F795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295E6312" w14:textId="54BA6F6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250B6542" w14:textId="3308E38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vAlign w:val="bottom"/>
            <w:hideMark/>
          </w:tcPr>
          <w:p w14:paraId="413865E6" w14:textId="6F6E62F4"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22944FF0" w14:textId="77777777" w:rsidTr="006C5213">
        <w:trPr>
          <w:trHeight w:val="350"/>
        </w:trPr>
        <w:tc>
          <w:tcPr>
            <w:tcW w:w="3353" w:type="dxa"/>
            <w:shd w:val="clear" w:color="auto" w:fill="auto"/>
            <w:vAlign w:val="bottom"/>
            <w:hideMark/>
          </w:tcPr>
          <w:p w14:paraId="3527A2FC"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Investeerimistegevus kokku (+/-)</w:t>
            </w:r>
          </w:p>
        </w:tc>
        <w:tc>
          <w:tcPr>
            <w:tcW w:w="1000" w:type="dxa"/>
            <w:shd w:val="clear" w:color="auto" w:fill="auto"/>
            <w:vAlign w:val="bottom"/>
            <w:hideMark/>
          </w:tcPr>
          <w:p w14:paraId="4CA4658D" w14:textId="6FD3066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59D8C16A" w14:textId="0DA9017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6B80EEA0" w14:textId="27AA3C0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C4F5846" w14:textId="48CD8D71"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1AFA61DA" w14:textId="10B80B0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1288BBAB" w14:textId="7F8C09B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r>
      <w:tr w:rsidR="00020FF3" w:rsidRPr="002F2955" w14:paraId="644286A9" w14:textId="77777777" w:rsidTr="006C5213">
        <w:trPr>
          <w:trHeight w:val="175"/>
        </w:trPr>
        <w:tc>
          <w:tcPr>
            <w:tcW w:w="3353" w:type="dxa"/>
            <w:shd w:val="clear" w:color="auto" w:fill="auto"/>
            <w:vAlign w:val="bottom"/>
            <w:hideMark/>
          </w:tcPr>
          <w:p w14:paraId="2ECB623C"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Eelarve tulem</w:t>
            </w:r>
          </w:p>
        </w:tc>
        <w:tc>
          <w:tcPr>
            <w:tcW w:w="1000" w:type="dxa"/>
            <w:shd w:val="clear" w:color="auto" w:fill="auto"/>
            <w:vAlign w:val="bottom"/>
            <w:hideMark/>
          </w:tcPr>
          <w:p w14:paraId="4B846C8A" w14:textId="3C899D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3 386</w:t>
            </w:r>
          </w:p>
        </w:tc>
        <w:tc>
          <w:tcPr>
            <w:tcW w:w="1124" w:type="dxa"/>
            <w:shd w:val="clear" w:color="auto" w:fill="auto"/>
            <w:vAlign w:val="bottom"/>
            <w:hideMark/>
          </w:tcPr>
          <w:p w14:paraId="3244D4AF" w14:textId="15137190"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vAlign w:val="bottom"/>
            <w:hideMark/>
          </w:tcPr>
          <w:p w14:paraId="159FFC4B" w14:textId="43B6F11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359E7DFF" w14:textId="6EB6D328"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vAlign w:val="bottom"/>
            <w:hideMark/>
          </w:tcPr>
          <w:p w14:paraId="1C5474AF" w14:textId="1494EBD0"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vAlign w:val="bottom"/>
            <w:hideMark/>
          </w:tcPr>
          <w:p w14:paraId="6F0D1744" w14:textId="6C335AEC"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3AB19AC8" w14:textId="77777777" w:rsidTr="006C5213">
        <w:trPr>
          <w:trHeight w:val="354"/>
        </w:trPr>
        <w:tc>
          <w:tcPr>
            <w:tcW w:w="3353" w:type="dxa"/>
            <w:shd w:val="clear" w:color="auto" w:fill="auto"/>
            <w:vAlign w:val="bottom"/>
            <w:hideMark/>
          </w:tcPr>
          <w:p w14:paraId="6734DE14"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Finantseerimistegevus (-/+)</w:t>
            </w:r>
          </w:p>
        </w:tc>
        <w:tc>
          <w:tcPr>
            <w:tcW w:w="1000" w:type="dxa"/>
            <w:shd w:val="clear" w:color="auto" w:fill="auto"/>
            <w:vAlign w:val="bottom"/>
            <w:hideMark/>
          </w:tcPr>
          <w:p w14:paraId="7238998D" w14:textId="09340FC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4" w:type="dxa"/>
            <w:shd w:val="clear" w:color="auto" w:fill="auto"/>
            <w:vAlign w:val="bottom"/>
            <w:hideMark/>
          </w:tcPr>
          <w:p w14:paraId="0067B2D5" w14:textId="2D4E7C32"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044" w:type="dxa"/>
            <w:shd w:val="clear" w:color="auto" w:fill="auto"/>
            <w:vAlign w:val="bottom"/>
            <w:hideMark/>
          </w:tcPr>
          <w:p w14:paraId="25444B8E" w14:textId="36FF4C6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48134693" w14:textId="7B22D4C5"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23" w:type="dxa"/>
            <w:shd w:val="clear" w:color="auto" w:fill="auto"/>
            <w:vAlign w:val="bottom"/>
            <w:hideMark/>
          </w:tcPr>
          <w:p w14:paraId="26876246" w14:textId="0249831B"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c>
          <w:tcPr>
            <w:tcW w:w="1103" w:type="dxa"/>
            <w:shd w:val="clear" w:color="auto" w:fill="auto"/>
            <w:vAlign w:val="bottom"/>
            <w:hideMark/>
          </w:tcPr>
          <w:p w14:paraId="32D1EE59" w14:textId="593747E6"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 </w:t>
            </w:r>
          </w:p>
        </w:tc>
      </w:tr>
      <w:tr w:rsidR="00020FF3" w:rsidRPr="002F2955" w14:paraId="5E1CF4D3" w14:textId="77777777" w:rsidTr="006C5213">
        <w:trPr>
          <w:trHeight w:val="350"/>
        </w:trPr>
        <w:tc>
          <w:tcPr>
            <w:tcW w:w="3353" w:type="dxa"/>
            <w:shd w:val="clear" w:color="auto" w:fill="auto"/>
            <w:vAlign w:val="bottom"/>
            <w:hideMark/>
          </w:tcPr>
          <w:p w14:paraId="4A8BCB5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Likviidsete varade muutus (+ suurenemine, - vähenemine)</w:t>
            </w:r>
          </w:p>
        </w:tc>
        <w:tc>
          <w:tcPr>
            <w:tcW w:w="1000" w:type="dxa"/>
            <w:shd w:val="clear" w:color="auto" w:fill="auto"/>
            <w:vAlign w:val="bottom"/>
            <w:hideMark/>
          </w:tcPr>
          <w:p w14:paraId="7003A20A" w14:textId="55A2DD2F"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14 583</w:t>
            </w:r>
          </w:p>
        </w:tc>
        <w:tc>
          <w:tcPr>
            <w:tcW w:w="1124" w:type="dxa"/>
            <w:shd w:val="clear" w:color="auto" w:fill="auto"/>
            <w:noWrap/>
            <w:vAlign w:val="bottom"/>
            <w:hideMark/>
          </w:tcPr>
          <w:p w14:paraId="566C3BA3" w14:textId="45A894E2"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-19 183</w:t>
            </w:r>
          </w:p>
        </w:tc>
        <w:tc>
          <w:tcPr>
            <w:tcW w:w="1044" w:type="dxa"/>
            <w:shd w:val="clear" w:color="auto" w:fill="auto"/>
            <w:noWrap/>
            <w:vAlign w:val="bottom"/>
            <w:hideMark/>
          </w:tcPr>
          <w:p w14:paraId="1138CC89" w14:textId="7B94EDFF"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B0B61F6" w14:textId="653CB6A5"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0EB9EB11" w14:textId="24C0366D"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0D7BB6B5" w14:textId="521625ED"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r>
      <w:tr w:rsidR="00020FF3" w:rsidRPr="002F2955" w14:paraId="2102A908" w14:textId="77777777" w:rsidTr="006C5213">
        <w:trPr>
          <w:trHeight w:val="525"/>
        </w:trPr>
        <w:tc>
          <w:tcPr>
            <w:tcW w:w="3353" w:type="dxa"/>
            <w:shd w:val="clear" w:color="auto" w:fill="auto"/>
            <w:vAlign w:val="bottom"/>
            <w:hideMark/>
          </w:tcPr>
          <w:p w14:paraId="17E92FE7"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Nõuete ja kohustuste saldode muutus (tekkepõhise e/a korral) (+/-)</w:t>
            </w:r>
          </w:p>
        </w:tc>
        <w:tc>
          <w:tcPr>
            <w:tcW w:w="1000" w:type="dxa"/>
            <w:shd w:val="clear" w:color="auto" w:fill="auto"/>
            <w:vAlign w:val="bottom"/>
            <w:hideMark/>
          </w:tcPr>
          <w:p w14:paraId="67DF5DF3" w14:textId="11391F6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11 197</w:t>
            </w:r>
          </w:p>
        </w:tc>
        <w:tc>
          <w:tcPr>
            <w:tcW w:w="1124" w:type="dxa"/>
            <w:shd w:val="clear" w:color="auto" w:fill="auto"/>
            <w:noWrap/>
            <w:vAlign w:val="bottom"/>
            <w:hideMark/>
          </w:tcPr>
          <w:p w14:paraId="7F24137B" w14:textId="5418857A"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-19 183</w:t>
            </w:r>
          </w:p>
        </w:tc>
        <w:tc>
          <w:tcPr>
            <w:tcW w:w="1044" w:type="dxa"/>
            <w:shd w:val="clear" w:color="auto" w:fill="auto"/>
            <w:noWrap/>
            <w:vAlign w:val="bottom"/>
            <w:hideMark/>
          </w:tcPr>
          <w:p w14:paraId="260C5E94" w14:textId="70DFBD90"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3952836" w14:textId="69CB8379"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C346E4B" w14:textId="20DE17DB"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12780273" w14:textId="2BCD1E24"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r>
      <w:tr w:rsidR="00020FF3" w:rsidRPr="002F2955" w14:paraId="51056DBE" w14:textId="77777777" w:rsidTr="006C5213">
        <w:trPr>
          <w:trHeight w:val="175"/>
        </w:trPr>
        <w:tc>
          <w:tcPr>
            <w:tcW w:w="3353" w:type="dxa"/>
            <w:shd w:val="clear" w:color="auto" w:fill="auto"/>
            <w:vAlign w:val="bottom"/>
            <w:hideMark/>
          </w:tcPr>
          <w:p w14:paraId="7E1B54AB" w14:textId="77777777" w:rsidR="00020FF3" w:rsidRPr="00120372" w:rsidRDefault="00020FF3" w:rsidP="00020FF3">
            <w:pPr>
              <w:spacing w:after="0" w:line="240" w:lineRule="auto"/>
              <w:outlineLvl w:val="0"/>
              <w:rPr>
                <w:rFonts w:ascii="Times New Roman" w:eastAsia="Times New Roman" w:hAnsi="Times New Roman" w:cs="Times New Roman"/>
                <w:sz w:val="20"/>
                <w:szCs w:val="20"/>
                <w:lang w:eastAsia="et-EE"/>
              </w:rPr>
            </w:pPr>
            <w:r w:rsidRPr="00120372">
              <w:rPr>
                <w:rFonts w:ascii="Times New Roman" w:eastAsia="Times New Roman" w:hAnsi="Times New Roman" w:cs="Times New Roman"/>
                <w:sz w:val="20"/>
                <w:szCs w:val="20"/>
                <w:lang w:eastAsia="et-EE"/>
              </w:rPr>
              <w:t> </w:t>
            </w:r>
          </w:p>
        </w:tc>
        <w:tc>
          <w:tcPr>
            <w:tcW w:w="1000" w:type="dxa"/>
            <w:shd w:val="clear" w:color="auto" w:fill="auto"/>
            <w:noWrap/>
            <w:vAlign w:val="bottom"/>
            <w:hideMark/>
          </w:tcPr>
          <w:p w14:paraId="798C303C" w14:textId="770A0C1D"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1223616A" w14:textId="577FBEDA"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725CDD79" w14:textId="5AC99706"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6FA94D1C" w14:textId="02B39541"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D002993" w14:textId="3E718A72"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1A47D6BA" w14:textId="24D91B39" w:rsidR="00020FF3" w:rsidRPr="00020FF3" w:rsidRDefault="00020FF3" w:rsidP="00020FF3">
            <w:pPr>
              <w:autoSpaceDE w:val="0"/>
              <w:autoSpaceDN w:val="0"/>
              <w:adjustRightInd w:val="0"/>
              <w:spacing w:after="0" w:line="240" w:lineRule="auto"/>
              <w:jc w:val="right"/>
              <w:rPr>
                <w:rFonts w:ascii="Times New Roman" w:hAnsi="Times New Roman" w:cs="Times New Roman"/>
                <w:color w:val="FF0000"/>
                <w:sz w:val="20"/>
                <w:szCs w:val="20"/>
                <w:highlight w:val="yellow"/>
              </w:rPr>
            </w:pPr>
            <w:r w:rsidRPr="00020FF3">
              <w:rPr>
                <w:rFonts w:ascii="Times New Roman" w:hAnsi="Times New Roman" w:cs="Times New Roman"/>
                <w:sz w:val="20"/>
                <w:szCs w:val="20"/>
              </w:rPr>
              <w:t> </w:t>
            </w:r>
          </w:p>
        </w:tc>
      </w:tr>
      <w:tr w:rsidR="00020FF3" w:rsidRPr="002F2955" w14:paraId="72ECA989" w14:textId="77777777" w:rsidTr="006C5213">
        <w:trPr>
          <w:trHeight w:val="350"/>
        </w:trPr>
        <w:tc>
          <w:tcPr>
            <w:tcW w:w="3353" w:type="dxa"/>
            <w:shd w:val="clear" w:color="auto" w:fill="auto"/>
            <w:vAlign w:val="bottom"/>
            <w:hideMark/>
          </w:tcPr>
          <w:p w14:paraId="584FF980"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Likviidsete varade suunamata jääk aasta lõpuks</w:t>
            </w:r>
          </w:p>
        </w:tc>
        <w:tc>
          <w:tcPr>
            <w:tcW w:w="1000" w:type="dxa"/>
            <w:shd w:val="clear" w:color="auto" w:fill="auto"/>
            <w:vAlign w:val="bottom"/>
            <w:hideMark/>
          </w:tcPr>
          <w:p w14:paraId="0F23776C" w14:textId="788691A9"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19 183</w:t>
            </w:r>
          </w:p>
        </w:tc>
        <w:tc>
          <w:tcPr>
            <w:tcW w:w="1124" w:type="dxa"/>
            <w:shd w:val="clear" w:color="auto" w:fill="auto"/>
            <w:noWrap/>
            <w:vAlign w:val="bottom"/>
            <w:hideMark/>
          </w:tcPr>
          <w:p w14:paraId="5EA92E7E" w14:textId="52309E17"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044" w:type="dxa"/>
            <w:shd w:val="clear" w:color="auto" w:fill="auto"/>
            <w:noWrap/>
            <w:vAlign w:val="bottom"/>
            <w:hideMark/>
          </w:tcPr>
          <w:p w14:paraId="1B6983D3" w14:textId="2A39986A"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noWrap/>
            <w:vAlign w:val="bottom"/>
            <w:hideMark/>
          </w:tcPr>
          <w:p w14:paraId="39F2E648" w14:textId="4BC638CF"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23" w:type="dxa"/>
            <w:shd w:val="clear" w:color="auto" w:fill="auto"/>
            <w:noWrap/>
            <w:vAlign w:val="bottom"/>
            <w:hideMark/>
          </w:tcPr>
          <w:p w14:paraId="36792D93" w14:textId="18EA6523"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c>
          <w:tcPr>
            <w:tcW w:w="1103" w:type="dxa"/>
            <w:shd w:val="clear" w:color="auto" w:fill="auto"/>
            <w:noWrap/>
            <w:vAlign w:val="bottom"/>
            <w:hideMark/>
          </w:tcPr>
          <w:p w14:paraId="61D63CF0" w14:textId="15A5F7DE" w:rsidR="00020FF3" w:rsidRPr="00020FF3" w:rsidRDefault="00020FF3" w:rsidP="00020FF3">
            <w:pPr>
              <w:autoSpaceDE w:val="0"/>
              <w:autoSpaceDN w:val="0"/>
              <w:adjustRightInd w:val="0"/>
              <w:spacing w:after="0" w:line="240" w:lineRule="auto"/>
              <w:jc w:val="right"/>
              <w:rPr>
                <w:rFonts w:ascii="Times New Roman" w:hAnsi="Times New Roman" w:cs="Times New Roman"/>
                <w:b/>
                <w:bCs/>
                <w:color w:val="FF0000"/>
                <w:sz w:val="20"/>
                <w:szCs w:val="20"/>
                <w:highlight w:val="yellow"/>
              </w:rPr>
            </w:pPr>
            <w:r w:rsidRPr="00020FF3">
              <w:rPr>
                <w:rFonts w:ascii="Times New Roman" w:hAnsi="Times New Roman" w:cs="Times New Roman"/>
                <w:b/>
                <w:bCs/>
                <w:sz w:val="20"/>
                <w:szCs w:val="20"/>
              </w:rPr>
              <w:t>0</w:t>
            </w:r>
          </w:p>
        </w:tc>
      </w:tr>
      <w:tr w:rsidR="00020FF3" w:rsidRPr="002F2955" w14:paraId="787C307E" w14:textId="77777777" w:rsidTr="00ED69AD">
        <w:trPr>
          <w:trHeight w:val="350"/>
        </w:trPr>
        <w:tc>
          <w:tcPr>
            <w:tcW w:w="3353" w:type="dxa"/>
            <w:shd w:val="clear" w:color="auto" w:fill="auto"/>
            <w:vAlign w:val="bottom"/>
            <w:hideMark/>
          </w:tcPr>
          <w:p w14:paraId="7C30F19D"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Võlakohustused kokku aasta lõpu seisuga</w:t>
            </w:r>
          </w:p>
        </w:tc>
        <w:tc>
          <w:tcPr>
            <w:tcW w:w="1000" w:type="dxa"/>
            <w:shd w:val="clear" w:color="auto" w:fill="auto"/>
            <w:noWrap/>
            <w:vAlign w:val="center"/>
            <w:hideMark/>
          </w:tcPr>
          <w:p w14:paraId="7CB2162F" w14:textId="1B22BD04" w:rsidR="00020FF3" w:rsidRPr="00020FF3"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5709F68B" w14:textId="63806A9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044" w:type="dxa"/>
            <w:shd w:val="clear" w:color="auto" w:fill="auto"/>
            <w:noWrap/>
            <w:vAlign w:val="bottom"/>
            <w:hideMark/>
          </w:tcPr>
          <w:p w14:paraId="34441ADF" w14:textId="1CA97888"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noWrap/>
            <w:vAlign w:val="bottom"/>
            <w:hideMark/>
          </w:tcPr>
          <w:p w14:paraId="33C7B7D3" w14:textId="0A139A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noWrap/>
            <w:vAlign w:val="bottom"/>
            <w:hideMark/>
          </w:tcPr>
          <w:p w14:paraId="0FE3F930" w14:textId="7C06E8D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03" w:type="dxa"/>
            <w:shd w:val="clear" w:color="auto" w:fill="auto"/>
            <w:noWrap/>
            <w:vAlign w:val="bottom"/>
            <w:hideMark/>
          </w:tcPr>
          <w:p w14:paraId="37DB709E" w14:textId="5F6007E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r>
      <w:tr w:rsidR="00020FF3" w:rsidRPr="002F2955" w14:paraId="0C9D8030" w14:textId="77777777" w:rsidTr="00ED69AD">
        <w:trPr>
          <w:trHeight w:val="424"/>
        </w:trPr>
        <w:tc>
          <w:tcPr>
            <w:tcW w:w="3353" w:type="dxa"/>
            <w:shd w:val="clear" w:color="auto" w:fill="auto"/>
            <w:hideMark/>
          </w:tcPr>
          <w:p w14:paraId="4F5D3C79"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kohustused, mille võrra võib ületada netovõlakoormuse piirmäära (arvestusüksuse väline)</w:t>
            </w:r>
          </w:p>
        </w:tc>
        <w:tc>
          <w:tcPr>
            <w:tcW w:w="1000" w:type="dxa"/>
            <w:shd w:val="clear" w:color="auto" w:fill="auto"/>
            <w:noWrap/>
            <w:vAlign w:val="center"/>
            <w:hideMark/>
          </w:tcPr>
          <w:p w14:paraId="46E5BA9C" w14:textId="021CC49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7634C58A" w14:textId="24AEEF9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618B3B4A" w14:textId="662A0457"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356E5EF9" w14:textId="74F56CF2"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663E4F2C" w14:textId="06617CF9"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7F702738" w14:textId="65041613"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3DAD4081" w14:textId="77777777" w:rsidTr="00ED69AD">
        <w:trPr>
          <w:trHeight w:val="283"/>
        </w:trPr>
        <w:tc>
          <w:tcPr>
            <w:tcW w:w="3353" w:type="dxa"/>
            <w:shd w:val="clear" w:color="auto" w:fill="auto"/>
            <w:hideMark/>
          </w:tcPr>
          <w:p w14:paraId="114B7A32"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võlakohustused (arvestusüksuse sisene)</w:t>
            </w:r>
          </w:p>
        </w:tc>
        <w:tc>
          <w:tcPr>
            <w:tcW w:w="1000" w:type="dxa"/>
            <w:shd w:val="clear" w:color="auto" w:fill="auto"/>
            <w:noWrap/>
            <w:vAlign w:val="center"/>
            <w:hideMark/>
          </w:tcPr>
          <w:p w14:paraId="179B91F4" w14:textId="68CFCAE4"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463B038C" w14:textId="06A76D90"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6103FDC1" w14:textId="6022F3E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712AC487" w14:textId="37F37614"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10C27312" w14:textId="1205A799"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0EC52F1E" w14:textId="7DFB533F"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79560CF0" w14:textId="77777777" w:rsidTr="00ED69AD">
        <w:trPr>
          <w:trHeight w:val="283"/>
        </w:trPr>
        <w:tc>
          <w:tcPr>
            <w:tcW w:w="3353" w:type="dxa"/>
            <w:shd w:val="clear" w:color="auto" w:fill="auto"/>
            <w:hideMark/>
          </w:tcPr>
          <w:p w14:paraId="3A906DF4" w14:textId="77777777" w:rsidR="00020FF3" w:rsidRPr="00120372" w:rsidRDefault="00020FF3" w:rsidP="00020FF3">
            <w:pPr>
              <w:spacing w:after="0" w:line="240" w:lineRule="auto"/>
              <w:outlineLvl w:val="0"/>
              <w:rPr>
                <w:rFonts w:ascii="Times New Roman" w:eastAsia="Times New Roman" w:hAnsi="Times New Roman" w:cs="Times New Roman"/>
                <w:i/>
                <w:sz w:val="20"/>
                <w:szCs w:val="20"/>
                <w:lang w:eastAsia="et-EE"/>
              </w:rPr>
            </w:pPr>
            <w:r w:rsidRPr="00120372">
              <w:rPr>
                <w:rFonts w:ascii="Times New Roman" w:eastAsia="Times New Roman" w:hAnsi="Times New Roman" w:cs="Times New Roman"/>
                <w:i/>
                <w:sz w:val="20"/>
                <w:szCs w:val="20"/>
                <w:lang w:eastAsia="et-EE"/>
              </w:rPr>
              <w:t xml:space="preserve">    sh muud võlakohustused, mis kajastuvad ka KOV bilansis</w:t>
            </w:r>
          </w:p>
        </w:tc>
        <w:tc>
          <w:tcPr>
            <w:tcW w:w="1000" w:type="dxa"/>
            <w:shd w:val="clear" w:color="auto" w:fill="auto"/>
            <w:noWrap/>
            <w:vAlign w:val="center"/>
            <w:hideMark/>
          </w:tcPr>
          <w:p w14:paraId="51D7025B" w14:textId="2DB5A0B5"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4" w:type="dxa"/>
            <w:shd w:val="clear" w:color="auto" w:fill="auto"/>
            <w:noWrap/>
            <w:vAlign w:val="bottom"/>
            <w:hideMark/>
          </w:tcPr>
          <w:p w14:paraId="4082394C" w14:textId="2BE30D4E"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044" w:type="dxa"/>
            <w:shd w:val="clear" w:color="auto" w:fill="auto"/>
            <w:noWrap/>
            <w:vAlign w:val="bottom"/>
            <w:hideMark/>
          </w:tcPr>
          <w:p w14:paraId="5EDCE316" w14:textId="4082431A"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5B00B1F6" w14:textId="6055072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23" w:type="dxa"/>
            <w:shd w:val="clear" w:color="auto" w:fill="auto"/>
            <w:noWrap/>
            <w:vAlign w:val="bottom"/>
            <w:hideMark/>
          </w:tcPr>
          <w:p w14:paraId="44B80495" w14:textId="39001A51"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c>
          <w:tcPr>
            <w:tcW w:w="1103" w:type="dxa"/>
            <w:shd w:val="clear" w:color="auto" w:fill="auto"/>
            <w:noWrap/>
            <w:vAlign w:val="bottom"/>
            <w:hideMark/>
          </w:tcPr>
          <w:p w14:paraId="62949647" w14:textId="53FE6346" w:rsidR="00020FF3" w:rsidRPr="00020FF3" w:rsidRDefault="00020FF3" w:rsidP="00020FF3">
            <w:pPr>
              <w:autoSpaceDE w:val="0"/>
              <w:autoSpaceDN w:val="0"/>
              <w:adjustRightInd w:val="0"/>
              <w:spacing w:after="0" w:line="240" w:lineRule="auto"/>
              <w:jc w:val="right"/>
              <w:rPr>
                <w:rFonts w:ascii="Times New Roman" w:hAnsi="Times New Roman" w:cs="Times New Roman"/>
                <w:i/>
                <w:color w:val="FF0000"/>
                <w:sz w:val="20"/>
                <w:szCs w:val="20"/>
                <w:highlight w:val="yellow"/>
              </w:rPr>
            </w:pPr>
            <w:r w:rsidRPr="00020FF3">
              <w:rPr>
                <w:rFonts w:ascii="Times New Roman" w:hAnsi="Times New Roman" w:cs="Times New Roman"/>
                <w:sz w:val="20"/>
                <w:szCs w:val="20"/>
              </w:rPr>
              <w:t> </w:t>
            </w:r>
          </w:p>
        </w:tc>
      </w:tr>
      <w:tr w:rsidR="00020FF3" w:rsidRPr="002F2955" w14:paraId="28AFEB0A" w14:textId="77777777" w:rsidTr="006C5213">
        <w:trPr>
          <w:trHeight w:val="175"/>
        </w:trPr>
        <w:tc>
          <w:tcPr>
            <w:tcW w:w="3353" w:type="dxa"/>
            <w:shd w:val="clear" w:color="auto" w:fill="auto"/>
            <w:vAlign w:val="bottom"/>
            <w:hideMark/>
          </w:tcPr>
          <w:p w14:paraId="753B49A5"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Netovõlakoormus (eurodes)</w:t>
            </w:r>
          </w:p>
        </w:tc>
        <w:tc>
          <w:tcPr>
            <w:tcW w:w="1000" w:type="dxa"/>
            <w:shd w:val="clear" w:color="auto" w:fill="auto"/>
            <w:vAlign w:val="bottom"/>
            <w:hideMark/>
          </w:tcPr>
          <w:p w14:paraId="7E8545E2" w14:textId="0C78EE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4" w:type="dxa"/>
            <w:shd w:val="clear" w:color="auto" w:fill="auto"/>
            <w:vAlign w:val="bottom"/>
            <w:hideMark/>
          </w:tcPr>
          <w:p w14:paraId="59D6F48C" w14:textId="57CAE62C"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044" w:type="dxa"/>
            <w:shd w:val="clear" w:color="auto" w:fill="auto"/>
            <w:vAlign w:val="bottom"/>
            <w:hideMark/>
          </w:tcPr>
          <w:p w14:paraId="26708C08" w14:textId="2B6F0D2D"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vAlign w:val="bottom"/>
            <w:hideMark/>
          </w:tcPr>
          <w:p w14:paraId="46B8DB55" w14:textId="1F847E8A"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23" w:type="dxa"/>
            <w:shd w:val="clear" w:color="auto" w:fill="auto"/>
            <w:vAlign w:val="bottom"/>
            <w:hideMark/>
          </w:tcPr>
          <w:p w14:paraId="3CC33035" w14:textId="7FE4D8BE"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c>
          <w:tcPr>
            <w:tcW w:w="1103" w:type="dxa"/>
            <w:shd w:val="clear" w:color="auto" w:fill="auto"/>
            <w:vAlign w:val="bottom"/>
            <w:hideMark/>
          </w:tcPr>
          <w:p w14:paraId="271D4369" w14:textId="24E38B08"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w:t>
            </w:r>
          </w:p>
        </w:tc>
      </w:tr>
      <w:tr w:rsidR="00020FF3" w:rsidRPr="002F2955" w14:paraId="2B365B13" w14:textId="77777777" w:rsidTr="006C5213">
        <w:trPr>
          <w:trHeight w:val="182"/>
        </w:trPr>
        <w:tc>
          <w:tcPr>
            <w:tcW w:w="3353" w:type="dxa"/>
            <w:shd w:val="clear" w:color="auto" w:fill="auto"/>
            <w:vAlign w:val="bottom"/>
            <w:hideMark/>
          </w:tcPr>
          <w:p w14:paraId="7FD89494" w14:textId="77777777" w:rsidR="00020FF3" w:rsidRPr="00120372" w:rsidRDefault="00020FF3" w:rsidP="00020FF3">
            <w:pPr>
              <w:spacing w:after="0" w:line="240" w:lineRule="auto"/>
              <w:outlineLvl w:val="0"/>
              <w:rPr>
                <w:rFonts w:ascii="Times New Roman" w:eastAsia="Times New Roman" w:hAnsi="Times New Roman" w:cs="Times New Roman"/>
                <w:b/>
                <w:bCs/>
                <w:sz w:val="20"/>
                <w:szCs w:val="20"/>
                <w:lang w:eastAsia="et-EE"/>
              </w:rPr>
            </w:pPr>
            <w:r w:rsidRPr="00120372">
              <w:rPr>
                <w:rFonts w:ascii="Times New Roman" w:eastAsia="Times New Roman" w:hAnsi="Times New Roman" w:cs="Times New Roman"/>
                <w:b/>
                <w:bCs/>
                <w:sz w:val="20"/>
                <w:szCs w:val="20"/>
                <w:lang w:eastAsia="et-EE"/>
              </w:rPr>
              <w:t>Netovõlakoormus (%)</w:t>
            </w:r>
          </w:p>
        </w:tc>
        <w:tc>
          <w:tcPr>
            <w:tcW w:w="1000" w:type="dxa"/>
            <w:shd w:val="clear" w:color="auto" w:fill="auto"/>
            <w:vAlign w:val="bottom"/>
            <w:hideMark/>
          </w:tcPr>
          <w:p w14:paraId="32C8E994" w14:textId="2C5626F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4" w:type="dxa"/>
            <w:shd w:val="clear" w:color="auto" w:fill="auto"/>
            <w:vAlign w:val="bottom"/>
            <w:hideMark/>
          </w:tcPr>
          <w:p w14:paraId="60B59753" w14:textId="0FC3BA72"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044" w:type="dxa"/>
            <w:shd w:val="clear" w:color="auto" w:fill="auto"/>
            <w:vAlign w:val="bottom"/>
            <w:hideMark/>
          </w:tcPr>
          <w:p w14:paraId="317B2CB6" w14:textId="070064C3"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3" w:type="dxa"/>
            <w:shd w:val="clear" w:color="auto" w:fill="auto"/>
            <w:vAlign w:val="bottom"/>
            <w:hideMark/>
          </w:tcPr>
          <w:p w14:paraId="5D6F08A0" w14:textId="15508E31"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23" w:type="dxa"/>
            <w:shd w:val="clear" w:color="auto" w:fill="auto"/>
            <w:vAlign w:val="bottom"/>
            <w:hideMark/>
          </w:tcPr>
          <w:p w14:paraId="07AAB90C" w14:textId="1119FDD9"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c>
          <w:tcPr>
            <w:tcW w:w="1103" w:type="dxa"/>
            <w:shd w:val="clear" w:color="auto" w:fill="auto"/>
            <w:vAlign w:val="bottom"/>
            <w:hideMark/>
          </w:tcPr>
          <w:p w14:paraId="3B89A972" w14:textId="13904825" w:rsidR="00020FF3" w:rsidRPr="00DB2772" w:rsidRDefault="00020FF3" w:rsidP="00020FF3">
            <w:pPr>
              <w:autoSpaceDE w:val="0"/>
              <w:autoSpaceDN w:val="0"/>
              <w:adjustRightInd w:val="0"/>
              <w:spacing w:after="0" w:line="240" w:lineRule="auto"/>
              <w:jc w:val="right"/>
              <w:rPr>
                <w:rFonts w:ascii="Times New Roman" w:hAnsi="Times New Roman" w:cs="Times New Roman"/>
                <w:b/>
                <w:color w:val="FF0000"/>
                <w:sz w:val="20"/>
                <w:szCs w:val="20"/>
                <w:highlight w:val="yellow"/>
              </w:rPr>
            </w:pPr>
            <w:r w:rsidRPr="00DB2772">
              <w:rPr>
                <w:rFonts w:ascii="Times New Roman" w:hAnsi="Times New Roman" w:cs="Times New Roman"/>
                <w:b/>
                <w:sz w:val="20"/>
                <w:szCs w:val="20"/>
              </w:rPr>
              <w:t>0.0%</w:t>
            </w:r>
          </w:p>
        </w:tc>
      </w:tr>
    </w:tbl>
    <w:p w14:paraId="5F50A784"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343754F6"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49C32B52" w14:textId="6331AC23" w:rsidR="00CD02D2" w:rsidRPr="002F2955" w:rsidRDefault="00CD02D2">
      <w:pPr>
        <w:rPr>
          <w:rFonts w:ascii="Times New Roman" w:eastAsia="Times New Roman" w:hAnsi="Times New Roman" w:cs="Times New Roman"/>
          <w:b/>
          <w:color w:val="FF0000"/>
          <w:sz w:val="24"/>
          <w:szCs w:val="24"/>
          <w:highlight w:val="yellow"/>
          <w:lang w:eastAsia="ru-RU"/>
        </w:rPr>
      </w:pPr>
      <w:r w:rsidRPr="002F2955">
        <w:rPr>
          <w:rFonts w:ascii="Times New Roman" w:eastAsia="Times New Roman" w:hAnsi="Times New Roman" w:cs="Times New Roman"/>
          <w:b/>
          <w:color w:val="FF0000"/>
          <w:sz w:val="24"/>
          <w:szCs w:val="24"/>
          <w:highlight w:val="yellow"/>
          <w:lang w:eastAsia="ru-RU"/>
        </w:rPr>
        <w:br w:type="page"/>
      </w:r>
    </w:p>
    <w:p w14:paraId="7A97FE90"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03606755" w14:textId="77777777" w:rsidR="00CD02D2" w:rsidRPr="002F2955" w:rsidRDefault="00CD02D2" w:rsidP="00941662">
      <w:pPr>
        <w:spacing w:after="0" w:line="240" w:lineRule="auto"/>
        <w:rPr>
          <w:rFonts w:ascii="Times New Roman" w:eastAsia="Times New Roman" w:hAnsi="Times New Roman" w:cs="Times New Roman"/>
          <w:b/>
          <w:color w:val="FF0000"/>
          <w:sz w:val="24"/>
          <w:szCs w:val="24"/>
          <w:highlight w:val="yellow"/>
          <w:lang w:eastAsia="ru-RU"/>
        </w:rPr>
      </w:pPr>
    </w:p>
    <w:p w14:paraId="340DCB9B" w14:textId="77777777" w:rsidR="00C40119" w:rsidRPr="002F2955" w:rsidRDefault="00C40119" w:rsidP="00941662">
      <w:pPr>
        <w:spacing w:after="0" w:line="240" w:lineRule="auto"/>
        <w:rPr>
          <w:rFonts w:ascii="Times New Roman" w:eastAsia="Times New Roman" w:hAnsi="Times New Roman" w:cs="Times New Roman"/>
          <w:b/>
          <w:color w:val="FF0000"/>
          <w:sz w:val="24"/>
          <w:szCs w:val="24"/>
          <w:highlight w:val="yellow"/>
          <w:lang w:eastAsia="ru-RU"/>
        </w:rPr>
      </w:pPr>
    </w:p>
    <w:p w14:paraId="5BAF1991" w14:textId="1DA0A45B" w:rsidR="00941662" w:rsidRPr="00696790" w:rsidRDefault="00941662" w:rsidP="00941662">
      <w:pPr>
        <w:spacing w:after="0" w:line="240" w:lineRule="auto"/>
        <w:rPr>
          <w:rFonts w:ascii="Times New Roman" w:eastAsia="Times New Roman" w:hAnsi="Times New Roman" w:cs="Times New Roman"/>
          <w:b/>
          <w:sz w:val="24"/>
          <w:szCs w:val="24"/>
          <w:lang w:eastAsia="ru-RU"/>
        </w:rPr>
      </w:pPr>
      <w:r w:rsidRPr="00696790">
        <w:rPr>
          <w:rFonts w:ascii="Times New Roman" w:eastAsia="Times New Roman" w:hAnsi="Times New Roman" w:cs="Times New Roman"/>
          <w:b/>
          <w:sz w:val="24"/>
          <w:szCs w:val="24"/>
          <w:lang w:eastAsia="ru-RU"/>
        </w:rPr>
        <w:t>Narva linna arves</w:t>
      </w:r>
      <w:r w:rsidR="00AB0F71" w:rsidRPr="00696790">
        <w:rPr>
          <w:rFonts w:ascii="Times New Roman" w:eastAsia="Times New Roman" w:hAnsi="Times New Roman" w:cs="Times New Roman"/>
          <w:b/>
          <w:sz w:val="24"/>
          <w:szCs w:val="24"/>
          <w:lang w:eastAsia="ru-RU"/>
        </w:rPr>
        <w:t xml:space="preserve">tusüksuse </w:t>
      </w:r>
      <w:r w:rsidR="007E3E8B" w:rsidRPr="00696790">
        <w:rPr>
          <w:rFonts w:ascii="Times New Roman" w:eastAsia="Times New Roman" w:hAnsi="Times New Roman" w:cs="Times New Roman"/>
          <w:b/>
          <w:sz w:val="24"/>
          <w:szCs w:val="24"/>
          <w:lang w:eastAsia="ru-RU"/>
        </w:rPr>
        <w:t>eelarvestrateegia 2022-2025</w:t>
      </w:r>
      <w:r w:rsidRPr="00696790">
        <w:rPr>
          <w:rFonts w:ascii="Times New Roman" w:eastAsia="Times New Roman" w:hAnsi="Times New Roman" w:cs="Times New Roman"/>
          <w:b/>
          <w:sz w:val="24"/>
          <w:szCs w:val="24"/>
          <w:lang w:eastAsia="ru-RU"/>
        </w:rPr>
        <w:t xml:space="preserve"> ja finantsdistsipliini meetmete täitmine </w:t>
      </w:r>
    </w:p>
    <w:p w14:paraId="6774AA43" w14:textId="77777777" w:rsidR="00941662" w:rsidRPr="00696790" w:rsidRDefault="00941662" w:rsidP="00941662">
      <w:pPr>
        <w:spacing w:after="0" w:line="240" w:lineRule="auto"/>
        <w:rPr>
          <w:rFonts w:ascii="Times New Roman" w:eastAsia="Times New Roman" w:hAnsi="Times New Roman" w:cs="Times New Roman"/>
          <w:i/>
          <w:lang w:eastAsia="ru-RU"/>
        </w:rPr>
      </w:pP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b/>
          <w:sz w:val="24"/>
          <w:szCs w:val="24"/>
          <w:lang w:eastAsia="ru-RU"/>
        </w:rPr>
        <w:tab/>
      </w:r>
      <w:r w:rsidRPr="00696790">
        <w:rPr>
          <w:rFonts w:ascii="Times New Roman" w:eastAsia="Times New Roman" w:hAnsi="Times New Roman" w:cs="Times New Roman"/>
          <w:i/>
          <w:lang w:eastAsia="ru-RU"/>
        </w:rPr>
        <w:t>eurodes</w:t>
      </w:r>
    </w:p>
    <w:tbl>
      <w:tblPr>
        <w:tblW w:w="10146" w:type="dxa"/>
        <w:tblInd w:w="-719" w:type="dxa"/>
        <w:tblLook w:val="04A0" w:firstRow="1" w:lastRow="0" w:firstColumn="1" w:lastColumn="0" w:noHBand="0" w:noVBand="1"/>
      </w:tblPr>
      <w:tblGrid>
        <w:gridCol w:w="2977"/>
        <w:gridCol w:w="1276"/>
        <w:gridCol w:w="1134"/>
        <w:gridCol w:w="1276"/>
        <w:gridCol w:w="1134"/>
        <w:gridCol w:w="1134"/>
        <w:gridCol w:w="1215"/>
      </w:tblGrid>
      <w:tr w:rsidR="002F2955" w:rsidRPr="002F2955" w14:paraId="481E325F" w14:textId="77777777" w:rsidTr="007A3E80">
        <w:trPr>
          <w:trHeight w:val="475"/>
        </w:trPr>
        <w:tc>
          <w:tcPr>
            <w:tcW w:w="297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5220A307" w14:textId="60C76FD5" w:rsidR="00894FD4" w:rsidRPr="00CD0E9C" w:rsidRDefault="00894FD4" w:rsidP="00894FD4">
            <w:pPr>
              <w:spacing w:after="0" w:line="240" w:lineRule="auto"/>
              <w:rPr>
                <w:rFonts w:ascii="Times New Roman" w:eastAsia="Times New Roman" w:hAnsi="Times New Roman" w:cs="Times New Roman"/>
                <w:b/>
                <w:bCs/>
                <w:sz w:val="18"/>
                <w:szCs w:val="18"/>
                <w:lang w:eastAsia="en-GB"/>
              </w:rPr>
            </w:pPr>
            <w:r w:rsidRPr="00CD0E9C">
              <w:rPr>
                <w:rFonts w:ascii="Times New Roman" w:eastAsia="Times New Roman" w:hAnsi="Times New Roman" w:cs="Times New Roman"/>
                <w:b/>
                <w:bCs/>
                <w:sz w:val="18"/>
                <w:szCs w:val="18"/>
                <w:lang w:eastAsia="et-EE"/>
              </w:rPr>
              <w:t>Narva linna arvestusüksus</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491B3283" w14:textId="705DA2D9"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2020</w:t>
            </w:r>
            <w:r w:rsidR="00894FD4" w:rsidRPr="00CD0E9C">
              <w:rPr>
                <w:rFonts w:ascii="Times New Roman" w:eastAsia="Times New Roman" w:hAnsi="Times New Roman" w:cs="Times New Roman"/>
                <w:b/>
                <w:bCs/>
                <w:sz w:val="18"/>
                <w:szCs w:val="18"/>
                <w:lang w:eastAsia="en-GB"/>
              </w:rPr>
              <w:t xml:space="preserve">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336DA5CE" w14:textId="2546446C" w:rsidR="00894FD4" w:rsidRPr="00CD0E9C" w:rsidRDefault="00432E56"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2021</w:t>
            </w:r>
            <w:r w:rsidRPr="00DD038B">
              <w:rPr>
                <w:rFonts w:ascii="Times New Roman" w:eastAsia="Times New Roman" w:hAnsi="Times New Roman" w:cs="Times New Roman"/>
                <w:b/>
                <w:bCs/>
                <w:sz w:val="18"/>
                <w:szCs w:val="18"/>
                <w:lang w:eastAsia="en-GB"/>
              </w:rPr>
              <w:t xml:space="preserve"> </w:t>
            </w:r>
            <w:r>
              <w:rPr>
                <w:rFonts w:ascii="Times New Roman" w:eastAsia="Times New Roman" w:hAnsi="Times New Roman" w:cs="Times New Roman"/>
                <w:b/>
                <w:bCs/>
                <w:sz w:val="18"/>
                <w:szCs w:val="18"/>
                <w:lang w:eastAsia="en-GB"/>
              </w:rPr>
              <w:t>eeldatav täitmine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107E9DFD" w14:textId="66A34632"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2022</w:t>
            </w:r>
            <w:r w:rsidR="00894FD4" w:rsidRPr="00CD0E9C">
              <w:rPr>
                <w:rFonts w:ascii="Times New Roman" w:eastAsia="Times New Roman" w:hAnsi="Times New Roman" w:cs="Times New Roman"/>
                <w:b/>
                <w:bCs/>
                <w:sz w:val="18"/>
                <w:szCs w:val="18"/>
                <w:lang w:eastAsia="en-GB"/>
              </w:rPr>
              <w:t xml:space="preserve">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47FB7B1" w14:textId="52CDF59C"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2023</w:t>
            </w:r>
            <w:r w:rsidR="00894FD4" w:rsidRPr="00CD0E9C">
              <w:rPr>
                <w:rFonts w:ascii="Times New Roman" w:eastAsia="Times New Roman" w:hAnsi="Times New Roman" w:cs="Times New Roman"/>
                <w:b/>
                <w:bCs/>
                <w:sz w:val="18"/>
                <w:szCs w:val="18"/>
                <w:lang w:eastAsia="en-GB"/>
              </w:rPr>
              <w:t xml:space="preserve">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12B6F7C4" w14:textId="3678AB5F"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2024</w:t>
            </w:r>
            <w:r w:rsidR="00894FD4" w:rsidRPr="00CD0E9C">
              <w:rPr>
                <w:rFonts w:ascii="Times New Roman" w:eastAsia="Times New Roman" w:hAnsi="Times New Roman" w:cs="Times New Roman"/>
                <w:b/>
                <w:bCs/>
                <w:sz w:val="18"/>
                <w:szCs w:val="18"/>
                <w:lang w:eastAsia="en-GB"/>
              </w:rPr>
              <w:t xml:space="preserve"> eelarve  </w:t>
            </w:r>
          </w:p>
        </w:tc>
        <w:tc>
          <w:tcPr>
            <w:tcW w:w="1215" w:type="dxa"/>
            <w:tcBorders>
              <w:top w:val="single" w:sz="8" w:space="0" w:color="auto"/>
              <w:left w:val="nil"/>
              <w:bottom w:val="single" w:sz="8" w:space="0" w:color="auto"/>
              <w:right w:val="single" w:sz="8" w:space="0" w:color="auto"/>
            </w:tcBorders>
            <w:shd w:val="clear" w:color="000000" w:fill="CCFFCC"/>
            <w:vAlign w:val="bottom"/>
            <w:hideMark/>
          </w:tcPr>
          <w:p w14:paraId="104BD45A" w14:textId="690D310C" w:rsidR="00894FD4" w:rsidRPr="00CD0E9C" w:rsidRDefault="00CD0E9C" w:rsidP="00894FD4">
            <w:pPr>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2025</w:t>
            </w:r>
            <w:r w:rsidR="00894FD4" w:rsidRPr="00CD0E9C">
              <w:rPr>
                <w:rFonts w:ascii="Times New Roman" w:eastAsia="Times New Roman" w:hAnsi="Times New Roman" w:cs="Times New Roman"/>
                <w:b/>
                <w:bCs/>
                <w:sz w:val="18"/>
                <w:szCs w:val="18"/>
                <w:lang w:eastAsia="en-GB"/>
              </w:rPr>
              <w:t xml:space="preserve"> eelarve  </w:t>
            </w:r>
          </w:p>
        </w:tc>
      </w:tr>
      <w:tr w:rsidR="005937FC" w:rsidRPr="002F2955" w14:paraId="73A528F2" w14:textId="77777777" w:rsidTr="00894FD4">
        <w:trPr>
          <w:trHeight w:val="350"/>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497F50C3" w14:textId="2ECBB838"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rPr>
              <w:t>Põhitegevuse tulud kokku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4A120C" w14:textId="0A30355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94 918 851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8A31B99" w14:textId="494F186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94 303 897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46669C4" w14:textId="1050798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95 600 059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7F44BFC" w14:textId="5D8F81B4"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96 731 216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13DCD5" w14:textId="0D01687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97 283 494</w:t>
            </w:r>
          </w:p>
        </w:tc>
        <w:tc>
          <w:tcPr>
            <w:tcW w:w="1215" w:type="dxa"/>
            <w:tcBorders>
              <w:top w:val="single" w:sz="4" w:space="0" w:color="auto"/>
              <w:left w:val="nil"/>
              <w:bottom w:val="single" w:sz="4" w:space="0" w:color="auto"/>
              <w:right w:val="single" w:sz="8" w:space="0" w:color="auto"/>
            </w:tcBorders>
            <w:shd w:val="clear" w:color="auto" w:fill="auto"/>
            <w:vAlign w:val="bottom"/>
            <w:hideMark/>
          </w:tcPr>
          <w:p w14:paraId="2F0BD2DD" w14:textId="6FC090F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98 900 883</w:t>
            </w:r>
          </w:p>
        </w:tc>
      </w:tr>
      <w:tr w:rsidR="005937FC" w:rsidRPr="002F2955" w14:paraId="72203EC9"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2220C2C1"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Põhitegevuse kulud kokku</w:t>
            </w:r>
          </w:p>
        </w:tc>
        <w:tc>
          <w:tcPr>
            <w:tcW w:w="1276" w:type="dxa"/>
            <w:tcBorders>
              <w:top w:val="nil"/>
              <w:left w:val="nil"/>
              <w:bottom w:val="single" w:sz="4" w:space="0" w:color="auto"/>
              <w:right w:val="single" w:sz="4" w:space="0" w:color="auto"/>
            </w:tcBorders>
            <w:shd w:val="clear" w:color="auto" w:fill="auto"/>
            <w:vAlign w:val="bottom"/>
            <w:hideMark/>
          </w:tcPr>
          <w:p w14:paraId="5DDC1CE2" w14:textId="6479B48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83 507 332</w:t>
            </w:r>
          </w:p>
        </w:tc>
        <w:tc>
          <w:tcPr>
            <w:tcW w:w="1134" w:type="dxa"/>
            <w:tcBorders>
              <w:top w:val="nil"/>
              <w:left w:val="nil"/>
              <w:bottom w:val="single" w:sz="4" w:space="0" w:color="auto"/>
              <w:right w:val="single" w:sz="4" w:space="0" w:color="auto"/>
            </w:tcBorders>
            <w:shd w:val="clear" w:color="auto" w:fill="auto"/>
            <w:vAlign w:val="bottom"/>
            <w:hideMark/>
          </w:tcPr>
          <w:p w14:paraId="604D01D6" w14:textId="61483C3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89 275 929</w:t>
            </w:r>
          </w:p>
        </w:tc>
        <w:tc>
          <w:tcPr>
            <w:tcW w:w="1276" w:type="dxa"/>
            <w:tcBorders>
              <w:top w:val="nil"/>
              <w:left w:val="nil"/>
              <w:bottom w:val="single" w:sz="4" w:space="0" w:color="auto"/>
              <w:right w:val="single" w:sz="4" w:space="0" w:color="auto"/>
            </w:tcBorders>
            <w:shd w:val="clear" w:color="auto" w:fill="auto"/>
            <w:vAlign w:val="bottom"/>
            <w:hideMark/>
          </w:tcPr>
          <w:p w14:paraId="054C52A0" w14:textId="1988939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84 620 336</w:t>
            </w:r>
          </w:p>
        </w:tc>
        <w:tc>
          <w:tcPr>
            <w:tcW w:w="1134" w:type="dxa"/>
            <w:tcBorders>
              <w:top w:val="nil"/>
              <w:left w:val="nil"/>
              <w:bottom w:val="single" w:sz="4" w:space="0" w:color="auto"/>
              <w:right w:val="single" w:sz="4" w:space="0" w:color="auto"/>
            </w:tcBorders>
            <w:shd w:val="clear" w:color="auto" w:fill="auto"/>
            <w:vAlign w:val="bottom"/>
            <w:hideMark/>
          </w:tcPr>
          <w:p w14:paraId="5C0A7C78" w14:textId="63382C5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84 256 254</w:t>
            </w:r>
          </w:p>
        </w:tc>
        <w:tc>
          <w:tcPr>
            <w:tcW w:w="1134" w:type="dxa"/>
            <w:tcBorders>
              <w:top w:val="nil"/>
              <w:left w:val="nil"/>
              <w:bottom w:val="single" w:sz="4" w:space="0" w:color="auto"/>
              <w:right w:val="single" w:sz="4" w:space="0" w:color="auto"/>
            </w:tcBorders>
            <w:shd w:val="clear" w:color="auto" w:fill="auto"/>
            <w:vAlign w:val="bottom"/>
            <w:hideMark/>
          </w:tcPr>
          <w:p w14:paraId="1955F837" w14:textId="6986BF2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84 332 152</w:t>
            </w:r>
          </w:p>
        </w:tc>
        <w:tc>
          <w:tcPr>
            <w:tcW w:w="1215" w:type="dxa"/>
            <w:tcBorders>
              <w:top w:val="nil"/>
              <w:left w:val="nil"/>
              <w:bottom w:val="single" w:sz="4" w:space="0" w:color="auto"/>
              <w:right w:val="single" w:sz="8" w:space="0" w:color="auto"/>
            </w:tcBorders>
            <w:shd w:val="clear" w:color="auto" w:fill="auto"/>
            <w:vAlign w:val="bottom"/>
            <w:hideMark/>
          </w:tcPr>
          <w:p w14:paraId="122009AF" w14:textId="1702D87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85 622 262</w:t>
            </w:r>
          </w:p>
        </w:tc>
      </w:tr>
      <w:tr w:rsidR="005937FC" w:rsidRPr="002F2955" w14:paraId="05BAD03C" w14:textId="77777777" w:rsidTr="00894FD4">
        <w:trPr>
          <w:trHeight w:val="297"/>
        </w:trPr>
        <w:tc>
          <w:tcPr>
            <w:tcW w:w="2977" w:type="dxa"/>
            <w:tcBorders>
              <w:top w:val="nil"/>
              <w:left w:val="single" w:sz="8" w:space="0" w:color="auto"/>
              <w:bottom w:val="single" w:sz="4" w:space="0" w:color="000000"/>
              <w:right w:val="single" w:sz="4" w:space="0" w:color="000000"/>
            </w:tcBorders>
            <w:shd w:val="clear" w:color="auto" w:fill="auto"/>
            <w:noWrap/>
            <w:vAlign w:val="center"/>
            <w:hideMark/>
          </w:tcPr>
          <w:p w14:paraId="5A159868" w14:textId="77777777" w:rsidR="005937FC" w:rsidRPr="00E337D0" w:rsidRDefault="005937FC" w:rsidP="005937FC">
            <w:pPr>
              <w:spacing w:after="0" w:line="240" w:lineRule="auto"/>
              <w:rPr>
                <w:rFonts w:ascii="Times New Roman" w:eastAsia="Times New Roman" w:hAnsi="Times New Roman" w:cs="Times New Roman"/>
                <w:i/>
                <w:iCs/>
                <w:sz w:val="18"/>
                <w:szCs w:val="18"/>
                <w:lang w:eastAsia="en-GB"/>
              </w:rPr>
            </w:pPr>
            <w:r w:rsidRPr="00E337D0">
              <w:rPr>
                <w:rFonts w:ascii="Times New Roman" w:eastAsia="Times New Roman" w:hAnsi="Times New Roman" w:cs="Times New Roman"/>
                <w:i/>
                <w:iCs/>
                <w:sz w:val="18"/>
                <w:szCs w:val="18"/>
                <w:lang w:eastAsia="en-GB"/>
              </w:rPr>
              <w:t xml:space="preserve">   sh alates </w:t>
            </w:r>
            <w:r w:rsidRPr="00E337D0">
              <w:rPr>
                <w:rFonts w:ascii="Times New Roman" w:eastAsia="Times New Roman" w:hAnsi="Times New Roman" w:cs="Times New Roman"/>
                <w:bCs/>
                <w:i/>
                <w:iCs/>
                <w:sz w:val="18"/>
                <w:szCs w:val="18"/>
                <w:lang w:eastAsia="en-GB"/>
              </w:rPr>
              <w:t>2012</w:t>
            </w:r>
            <w:r w:rsidRPr="00E337D0">
              <w:rPr>
                <w:rFonts w:ascii="Times New Roman" w:eastAsia="Times New Roman" w:hAnsi="Times New Roman" w:cs="Times New Roman"/>
                <w:i/>
                <w:iCs/>
                <w:sz w:val="18"/>
                <w:szCs w:val="18"/>
                <w:lang w:eastAsia="en-GB"/>
              </w:rPr>
              <w:t xml:space="preserve"> sõlmitud katkestamatud kasutusrendimaksed </w:t>
            </w:r>
          </w:p>
        </w:tc>
        <w:tc>
          <w:tcPr>
            <w:tcW w:w="1276" w:type="dxa"/>
            <w:tcBorders>
              <w:top w:val="nil"/>
              <w:left w:val="nil"/>
              <w:bottom w:val="single" w:sz="4" w:space="0" w:color="auto"/>
              <w:right w:val="single" w:sz="4" w:space="0" w:color="auto"/>
            </w:tcBorders>
            <w:shd w:val="clear" w:color="auto" w:fill="auto"/>
            <w:vAlign w:val="bottom"/>
            <w:hideMark/>
          </w:tcPr>
          <w:p w14:paraId="0984C37F" w14:textId="476C55C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454CA053" w14:textId="50A989C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276" w:type="dxa"/>
            <w:tcBorders>
              <w:top w:val="nil"/>
              <w:left w:val="nil"/>
              <w:bottom w:val="single" w:sz="4" w:space="0" w:color="auto"/>
              <w:right w:val="single" w:sz="4" w:space="0" w:color="auto"/>
            </w:tcBorders>
            <w:shd w:val="clear" w:color="auto" w:fill="auto"/>
            <w:vAlign w:val="bottom"/>
            <w:hideMark/>
          </w:tcPr>
          <w:p w14:paraId="27AF6B0B" w14:textId="15D7B92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0FAA4523" w14:textId="46A6EAE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122B15C7" w14:textId="72A8542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c>
          <w:tcPr>
            <w:tcW w:w="1215" w:type="dxa"/>
            <w:tcBorders>
              <w:top w:val="nil"/>
              <w:left w:val="nil"/>
              <w:bottom w:val="single" w:sz="4" w:space="0" w:color="auto"/>
              <w:right w:val="single" w:sz="8" w:space="0" w:color="auto"/>
            </w:tcBorders>
            <w:shd w:val="clear" w:color="auto" w:fill="auto"/>
            <w:vAlign w:val="bottom"/>
            <w:hideMark/>
          </w:tcPr>
          <w:p w14:paraId="19EF2067" w14:textId="17A98E6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0</w:t>
            </w:r>
          </w:p>
        </w:tc>
      </w:tr>
      <w:tr w:rsidR="005937FC" w:rsidRPr="002F2955" w14:paraId="528B995D"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noWrap/>
            <w:vAlign w:val="center"/>
            <w:hideMark/>
          </w:tcPr>
          <w:p w14:paraId="6AD345D7"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Põhitegevustulem</w:t>
            </w:r>
          </w:p>
        </w:tc>
        <w:tc>
          <w:tcPr>
            <w:tcW w:w="1276" w:type="dxa"/>
            <w:tcBorders>
              <w:top w:val="nil"/>
              <w:left w:val="nil"/>
              <w:bottom w:val="single" w:sz="4" w:space="0" w:color="auto"/>
              <w:right w:val="single" w:sz="4" w:space="0" w:color="auto"/>
            </w:tcBorders>
            <w:shd w:val="clear" w:color="auto" w:fill="auto"/>
            <w:vAlign w:val="bottom"/>
            <w:hideMark/>
          </w:tcPr>
          <w:p w14:paraId="462B4436" w14:textId="4261B61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11 411 519</w:t>
            </w:r>
          </w:p>
        </w:tc>
        <w:tc>
          <w:tcPr>
            <w:tcW w:w="1134" w:type="dxa"/>
            <w:tcBorders>
              <w:top w:val="nil"/>
              <w:left w:val="nil"/>
              <w:bottom w:val="single" w:sz="4" w:space="0" w:color="auto"/>
              <w:right w:val="single" w:sz="4" w:space="0" w:color="auto"/>
            </w:tcBorders>
            <w:shd w:val="clear" w:color="auto" w:fill="auto"/>
            <w:vAlign w:val="bottom"/>
            <w:hideMark/>
          </w:tcPr>
          <w:p w14:paraId="04E4B63E" w14:textId="4B03B86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5 027 968</w:t>
            </w:r>
          </w:p>
        </w:tc>
        <w:tc>
          <w:tcPr>
            <w:tcW w:w="1276" w:type="dxa"/>
            <w:tcBorders>
              <w:top w:val="nil"/>
              <w:left w:val="nil"/>
              <w:bottom w:val="single" w:sz="4" w:space="0" w:color="auto"/>
              <w:right w:val="single" w:sz="4" w:space="0" w:color="auto"/>
            </w:tcBorders>
            <w:shd w:val="clear" w:color="auto" w:fill="auto"/>
            <w:vAlign w:val="bottom"/>
            <w:hideMark/>
          </w:tcPr>
          <w:p w14:paraId="55302E35" w14:textId="78884E9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10 979 723</w:t>
            </w:r>
          </w:p>
        </w:tc>
        <w:tc>
          <w:tcPr>
            <w:tcW w:w="1134" w:type="dxa"/>
            <w:tcBorders>
              <w:top w:val="nil"/>
              <w:left w:val="nil"/>
              <w:bottom w:val="single" w:sz="4" w:space="0" w:color="auto"/>
              <w:right w:val="single" w:sz="4" w:space="0" w:color="auto"/>
            </w:tcBorders>
            <w:shd w:val="clear" w:color="auto" w:fill="auto"/>
            <w:vAlign w:val="bottom"/>
            <w:hideMark/>
          </w:tcPr>
          <w:p w14:paraId="34697E3F" w14:textId="342C12AF"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12 474 962</w:t>
            </w:r>
          </w:p>
        </w:tc>
        <w:tc>
          <w:tcPr>
            <w:tcW w:w="1134" w:type="dxa"/>
            <w:tcBorders>
              <w:top w:val="nil"/>
              <w:left w:val="nil"/>
              <w:bottom w:val="single" w:sz="4" w:space="0" w:color="auto"/>
              <w:right w:val="single" w:sz="4" w:space="0" w:color="auto"/>
            </w:tcBorders>
            <w:shd w:val="clear" w:color="auto" w:fill="auto"/>
            <w:vAlign w:val="bottom"/>
            <w:hideMark/>
          </w:tcPr>
          <w:p w14:paraId="4E1D0C4E" w14:textId="2EBD8E74"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12 951 342</w:t>
            </w:r>
          </w:p>
        </w:tc>
        <w:tc>
          <w:tcPr>
            <w:tcW w:w="1215" w:type="dxa"/>
            <w:tcBorders>
              <w:top w:val="nil"/>
              <w:left w:val="nil"/>
              <w:bottom w:val="single" w:sz="4" w:space="0" w:color="auto"/>
              <w:right w:val="single" w:sz="8" w:space="0" w:color="auto"/>
            </w:tcBorders>
            <w:shd w:val="clear" w:color="auto" w:fill="auto"/>
            <w:vAlign w:val="bottom"/>
            <w:hideMark/>
          </w:tcPr>
          <w:p w14:paraId="4B6DE8DF" w14:textId="081EC16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13 278 621</w:t>
            </w:r>
          </w:p>
        </w:tc>
      </w:tr>
      <w:tr w:rsidR="005937FC" w:rsidRPr="002F2955" w14:paraId="513DC33A"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0876345"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Investeerimistegevus kokku</w:t>
            </w:r>
          </w:p>
        </w:tc>
        <w:tc>
          <w:tcPr>
            <w:tcW w:w="1276" w:type="dxa"/>
            <w:tcBorders>
              <w:top w:val="nil"/>
              <w:left w:val="nil"/>
              <w:bottom w:val="single" w:sz="4" w:space="0" w:color="auto"/>
              <w:right w:val="single" w:sz="4" w:space="0" w:color="auto"/>
            </w:tcBorders>
            <w:shd w:val="clear" w:color="auto" w:fill="auto"/>
            <w:vAlign w:val="bottom"/>
            <w:hideMark/>
          </w:tcPr>
          <w:p w14:paraId="74F829C7" w14:textId="4F92F4C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-13 503 997</w:t>
            </w:r>
          </w:p>
        </w:tc>
        <w:tc>
          <w:tcPr>
            <w:tcW w:w="1134" w:type="dxa"/>
            <w:tcBorders>
              <w:top w:val="nil"/>
              <w:left w:val="nil"/>
              <w:bottom w:val="single" w:sz="4" w:space="0" w:color="auto"/>
              <w:right w:val="single" w:sz="4" w:space="0" w:color="auto"/>
            </w:tcBorders>
            <w:shd w:val="clear" w:color="auto" w:fill="auto"/>
            <w:vAlign w:val="bottom"/>
            <w:hideMark/>
          </w:tcPr>
          <w:p w14:paraId="6F679DB8" w14:textId="5CB5716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-16 799 138</w:t>
            </w:r>
          </w:p>
        </w:tc>
        <w:tc>
          <w:tcPr>
            <w:tcW w:w="1276" w:type="dxa"/>
            <w:tcBorders>
              <w:top w:val="nil"/>
              <w:left w:val="nil"/>
              <w:bottom w:val="single" w:sz="4" w:space="0" w:color="auto"/>
              <w:right w:val="single" w:sz="4" w:space="0" w:color="auto"/>
            </w:tcBorders>
            <w:shd w:val="clear" w:color="auto" w:fill="auto"/>
            <w:vAlign w:val="bottom"/>
            <w:hideMark/>
          </w:tcPr>
          <w:p w14:paraId="751A815E" w14:textId="2FD1D04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-22 669 218</w:t>
            </w:r>
          </w:p>
        </w:tc>
        <w:tc>
          <w:tcPr>
            <w:tcW w:w="1134" w:type="dxa"/>
            <w:tcBorders>
              <w:top w:val="nil"/>
              <w:left w:val="nil"/>
              <w:bottom w:val="single" w:sz="4" w:space="0" w:color="auto"/>
              <w:right w:val="single" w:sz="4" w:space="0" w:color="auto"/>
            </w:tcBorders>
            <w:shd w:val="clear" w:color="auto" w:fill="auto"/>
            <w:vAlign w:val="bottom"/>
            <w:hideMark/>
          </w:tcPr>
          <w:p w14:paraId="14E1F826" w14:textId="36258BC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-12 741 943</w:t>
            </w:r>
          </w:p>
        </w:tc>
        <w:tc>
          <w:tcPr>
            <w:tcW w:w="1134" w:type="dxa"/>
            <w:tcBorders>
              <w:top w:val="nil"/>
              <w:left w:val="nil"/>
              <w:bottom w:val="single" w:sz="4" w:space="0" w:color="auto"/>
              <w:right w:val="single" w:sz="4" w:space="0" w:color="auto"/>
            </w:tcBorders>
            <w:shd w:val="clear" w:color="auto" w:fill="auto"/>
            <w:vAlign w:val="bottom"/>
            <w:hideMark/>
          </w:tcPr>
          <w:p w14:paraId="3BF98D2A" w14:textId="5463B4F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-10 894 674</w:t>
            </w:r>
          </w:p>
        </w:tc>
        <w:tc>
          <w:tcPr>
            <w:tcW w:w="1215" w:type="dxa"/>
            <w:tcBorders>
              <w:top w:val="nil"/>
              <w:left w:val="nil"/>
              <w:bottom w:val="single" w:sz="4" w:space="0" w:color="auto"/>
              <w:right w:val="single" w:sz="8" w:space="0" w:color="auto"/>
            </w:tcBorders>
            <w:shd w:val="clear" w:color="auto" w:fill="auto"/>
            <w:vAlign w:val="bottom"/>
            <w:hideMark/>
          </w:tcPr>
          <w:p w14:paraId="6FA96969" w14:textId="2B99D1E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-7 905 103</w:t>
            </w:r>
          </w:p>
        </w:tc>
      </w:tr>
      <w:tr w:rsidR="005937FC" w:rsidRPr="002F2955" w14:paraId="5C08E60B"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49775911"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Eelarve tulem</w:t>
            </w:r>
          </w:p>
        </w:tc>
        <w:tc>
          <w:tcPr>
            <w:tcW w:w="1276" w:type="dxa"/>
            <w:tcBorders>
              <w:top w:val="nil"/>
              <w:left w:val="nil"/>
              <w:bottom w:val="single" w:sz="4" w:space="0" w:color="auto"/>
              <w:right w:val="single" w:sz="4" w:space="0" w:color="auto"/>
            </w:tcBorders>
            <w:shd w:val="clear" w:color="auto" w:fill="auto"/>
            <w:vAlign w:val="bottom"/>
            <w:hideMark/>
          </w:tcPr>
          <w:p w14:paraId="02A0C895" w14:textId="26C407F0"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-2 092 478</w:t>
            </w:r>
          </w:p>
        </w:tc>
        <w:tc>
          <w:tcPr>
            <w:tcW w:w="1134" w:type="dxa"/>
            <w:tcBorders>
              <w:top w:val="nil"/>
              <w:left w:val="nil"/>
              <w:bottom w:val="single" w:sz="4" w:space="0" w:color="auto"/>
              <w:right w:val="single" w:sz="4" w:space="0" w:color="auto"/>
            </w:tcBorders>
            <w:shd w:val="clear" w:color="auto" w:fill="auto"/>
            <w:vAlign w:val="bottom"/>
            <w:hideMark/>
          </w:tcPr>
          <w:p w14:paraId="6D3BA2B7" w14:textId="18FED71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-11 771 170</w:t>
            </w:r>
          </w:p>
        </w:tc>
        <w:tc>
          <w:tcPr>
            <w:tcW w:w="1276" w:type="dxa"/>
            <w:tcBorders>
              <w:top w:val="nil"/>
              <w:left w:val="nil"/>
              <w:bottom w:val="single" w:sz="4" w:space="0" w:color="auto"/>
              <w:right w:val="single" w:sz="4" w:space="0" w:color="auto"/>
            </w:tcBorders>
            <w:shd w:val="clear" w:color="auto" w:fill="auto"/>
            <w:vAlign w:val="bottom"/>
            <w:hideMark/>
          </w:tcPr>
          <w:p w14:paraId="23DE353B" w14:textId="0A9DC96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-11 689 495</w:t>
            </w:r>
          </w:p>
        </w:tc>
        <w:tc>
          <w:tcPr>
            <w:tcW w:w="1134" w:type="dxa"/>
            <w:tcBorders>
              <w:top w:val="nil"/>
              <w:left w:val="nil"/>
              <w:bottom w:val="single" w:sz="4" w:space="0" w:color="auto"/>
              <w:right w:val="single" w:sz="4" w:space="0" w:color="auto"/>
            </w:tcBorders>
            <w:shd w:val="clear" w:color="auto" w:fill="auto"/>
            <w:vAlign w:val="bottom"/>
            <w:hideMark/>
          </w:tcPr>
          <w:p w14:paraId="1EACCE76" w14:textId="4C089AF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-266 981</w:t>
            </w:r>
          </w:p>
        </w:tc>
        <w:tc>
          <w:tcPr>
            <w:tcW w:w="1134" w:type="dxa"/>
            <w:tcBorders>
              <w:top w:val="nil"/>
              <w:left w:val="nil"/>
              <w:bottom w:val="single" w:sz="4" w:space="0" w:color="auto"/>
              <w:right w:val="single" w:sz="4" w:space="0" w:color="auto"/>
            </w:tcBorders>
            <w:shd w:val="clear" w:color="auto" w:fill="auto"/>
            <w:vAlign w:val="bottom"/>
            <w:hideMark/>
          </w:tcPr>
          <w:p w14:paraId="667936EB" w14:textId="3FE37EA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2 056 668</w:t>
            </w:r>
          </w:p>
        </w:tc>
        <w:tc>
          <w:tcPr>
            <w:tcW w:w="1215" w:type="dxa"/>
            <w:tcBorders>
              <w:top w:val="nil"/>
              <w:left w:val="nil"/>
              <w:bottom w:val="single" w:sz="4" w:space="0" w:color="auto"/>
              <w:right w:val="single" w:sz="8" w:space="0" w:color="auto"/>
            </w:tcBorders>
            <w:shd w:val="clear" w:color="auto" w:fill="auto"/>
            <w:vAlign w:val="bottom"/>
            <w:hideMark/>
          </w:tcPr>
          <w:p w14:paraId="533CBC19" w14:textId="46BB4E9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5 373 518</w:t>
            </w:r>
          </w:p>
        </w:tc>
      </w:tr>
      <w:tr w:rsidR="005937FC" w:rsidRPr="002F2955" w14:paraId="568DBDB4"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C6E2177"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Finantseerimistegevus</w:t>
            </w:r>
          </w:p>
        </w:tc>
        <w:tc>
          <w:tcPr>
            <w:tcW w:w="1276" w:type="dxa"/>
            <w:tcBorders>
              <w:top w:val="nil"/>
              <w:left w:val="nil"/>
              <w:bottom w:val="single" w:sz="4" w:space="0" w:color="auto"/>
              <w:right w:val="single" w:sz="4" w:space="0" w:color="auto"/>
            </w:tcBorders>
            <w:shd w:val="clear" w:color="auto" w:fill="auto"/>
            <w:vAlign w:val="bottom"/>
            <w:hideMark/>
          </w:tcPr>
          <w:p w14:paraId="0806BA89" w14:textId="3F90858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896 414</w:t>
            </w:r>
          </w:p>
        </w:tc>
        <w:tc>
          <w:tcPr>
            <w:tcW w:w="1134" w:type="dxa"/>
            <w:tcBorders>
              <w:top w:val="nil"/>
              <w:left w:val="nil"/>
              <w:bottom w:val="single" w:sz="4" w:space="0" w:color="auto"/>
              <w:right w:val="single" w:sz="4" w:space="0" w:color="auto"/>
            </w:tcBorders>
            <w:shd w:val="clear" w:color="auto" w:fill="auto"/>
            <w:vAlign w:val="bottom"/>
            <w:hideMark/>
          </w:tcPr>
          <w:p w14:paraId="052EC741" w14:textId="4A01ACDD"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4 507 811</w:t>
            </w:r>
          </w:p>
        </w:tc>
        <w:tc>
          <w:tcPr>
            <w:tcW w:w="1276" w:type="dxa"/>
            <w:tcBorders>
              <w:top w:val="nil"/>
              <w:left w:val="nil"/>
              <w:bottom w:val="single" w:sz="4" w:space="0" w:color="auto"/>
              <w:right w:val="single" w:sz="4" w:space="0" w:color="auto"/>
            </w:tcBorders>
            <w:shd w:val="clear" w:color="auto" w:fill="auto"/>
            <w:vAlign w:val="bottom"/>
            <w:hideMark/>
          </w:tcPr>
          <w:p w14:paraId="6E9EC5E7" w14:textId="7B1FA76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7 156 027</w:t>
            </w:r>
          </w:p>
        </w:tc>
        <w:tc>
          <w:tcPr>
            <w:tcW w:w="1134" w:type="dxa"/>
            <w:tcBorders>
              <w:top w:val="nil"/>
              <w:left w:val="nil"/>
              <w:bottom w:val="single" w:sz="4" w:space="0" w:color="auto"/>
              <w:right w:val="single" w:sz="4" w:space="0" w:color="auto"/>
            </w:tcBorders>
            <w:shd w:val="clear" w:color="auto" w:fill="auto"/>
            <w:vAlign w:val="bottom"/>
            <w:hideMark/>
          </w:tcPr>
          <w:p w14:paraId="5C1B1F16" w14:textId="757C28DA"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116 773</w:t>
            </w:r>
          </w:p>
        </w:tc>
        <w:tc>
          <w:tcPr>
            <w:tcW w:w="1134" w:type="dxa"/>
            <w:tcBorders>
              <w:top w:val="nil"/>
              <w:left w:val="nil"/>
              <w:bottom w:val="single" w:sz="4" w:space="0" w:color="auto"/>
              <w:right w:val="single" w:sz="4" w:space="0" w:color="auto"/>
            </w:tcBorders>
            <w:shd w:val="clear" w:color="auto" w:fill="auto"/>
            <w:vAlign w:val="bottom"/>
            <w:hideMark/>
          </w:tcPr>
          <w:p w14:paraId="178465B0" w14:textId="7EF6A5C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-1 735 640</w:t>
            </w:r>
          </w:p>
        </w:tc>
        <w:tc>
          <w:tcPr>
            <w:tcW w:w="1215" w:type="dxa"/>
            <w:tcBorders>
              <w:top w:val="nil"/>
              <w:left w:val="nil"/>
              <w:bottom w:val="single" w:sz="4" w:space="0" w:color="auto"/>
              <w:right w:val="single" w:sz="8" w:space="0" w:color="auto"/>
            </w:tcBorders>
            <w:shd w:val="clear" w:color="auto" w:fill="auto"/>
            <w:vAlign w:val="bottom"/>
            <w:hideMark/>
          </w:tcPr>
          <w:p w14:paraId="4D3DCA7B" w14:textId="5F54842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-4 768 188</w:t>
            </w:r>
          </w:p>
        </w:tc>
      </w:tr>
      <w:tr w:rsidR="005937FC" w:rsidRPr="002F2955" w14:paraId="3DBC05E0"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16B3873F"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Likviidsete varade muutus (+ suurenemine, - vähenemine)</w:t>
            </w:r>
          </w:p>
        </w:tc>
        <w:tc>
          <w:tcPr>
            <w:tcW w:w="1276" w:type="dxa"/>
            <w:tcBorders>
              <w:top w:val="nil"/>
              <w:left w:val="nil"/>
              <w:bottom w:val="single" w:sz="4" w:space="0" w:color="auto"/>
              <w:right w:val="single" w:sz="4" w:space="0" w:color="auto"/>
            </w:tcBorders>
            <w:shd w:val="clear" w:color="auto" w:fill="auto"/>
            <w:vAlign w:val="bottom"/>
            <w:hideMark/>
          </w:tcPr>
          <w:p w14:paraId="00584219" w14:textId="0C905B5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1 263 109</w:t>
            </w:r>
          </w:p>
        </w:tc>
        <w:tc>
          <w:tcPr>
            <w:tcW w:w="1134" w:type="dxa"/>
            <w:tcBorders>
              <w:top w:val="nil"/>
              <w:left w:val="nil"/>
              <w:bottom w:val="single" w:sz="4" w:space="0" w:color="auto"/>
              <w:right w:val="single" w:sz="4" w:space="0" w:color="auto"/>
            </w:tcBorders>
            <w:shd w:val="clear" w:color="auto" w:fill="auto"/>
            <w:vAlign w:val="bottom"/>
            <w:hideMark/>
          </w:tcPr>
          <w:p w14:paraId="54EC7420" w14:textId="019517F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-13 104 330</w:t>
            </w:r>
          </w:p>
        </w:tc>
        <w:tc>
          <w:tcPr>
            <w:tcW w:w="1276" w:type="dxa"/>
            <w:tcBorders>
              <w:top w:val="nil"/>
              <w:left w:val="nil"/>
              <w:bottom w:val="single" w:sz="4" w:space="0" w:color="auto"/>
              <w:right w:val="single" w:sz="4" w:space="0" w:color="auto"/>
            </w:tcBorders>
            <w:shd w:val="clear" w:color="auto" w:fill="auto"/>
            <w:vAlign w:val="bottom"/>
            <w:hideMark/>
          </w:tcPr>
          <w:p w14:paraId="0E2FCE90" w14:textId="5C93A52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-1 921 866</w:t>
            </w:r>
          </w:p>
        </w:tc>
        <w:tc>
          <w:tcPr>
            <w:tcW w:w="1134" w:type="dxa"/>
            <w:tcBorders>
              <w:top w:val="nil"/>
              <w:left w:val="nil"/>
              <w:bottom w:val="single" w:sz="4" w:space="0" w:color="auto"/>
              <w:right w:val="single" w:sz="4" w:space="0" w:color="auto"/>
            </w:tcBorders>
            <w:shd w:val="clear" w:color="auto" w:fill="auto"/>
            <w:vAlign w:val="bottom"/>
            <w:hideMark/>
          </w:tcPr>
          <w:p w14:paraId="5B14317E" w14:textId="0118AB63"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-202 098</w:t>
            </w:r>
          </w:p>
        </w:tc>
        <w:tc>
          <w:tcPr>
            <w:tcW w:w="1134" w:type="dxa"/>
            <w:tcBorders>
              <w:top w:val="nil"/>
              <w:left w:val="nil"/>
              <w:bottom w:val="single" w:sz="4" w:space="0" w:color="auto"/>
              <w:right w:val="single" w:sz="4" w:space="0" w:color="auto"/>
            </w:tcBorders>
            <w:shd w:val="clear" w:color="auto" w:fill="auto"/>
            <w:vAlign w:val="bottom"/>
            <w:hideMark/>
          </w:tcPr>
          <w:p w14:paraId="30BB9E0B" w14:textId="3381B82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269 642</w:t>
            </w:r>
          </w:p>
        </w:tc>
        <w:tc>
          <w:tcPr>
            <w:tcW w:w="1215" w:type="dxa"/>
            <w:tcBorders>
              <w:top w:val="nil"/>
              <w:left w:val="nil"/>
              <w:bottom w:val="single" w:sz="4" w:space="0" w:color="auto"/>
              <w:right w:val="single" w:sz="8" w:space="0" w:color="auto"/>
            </w:tcBorders>
            <w:shd w:val="clear" w:color="auto" w:fill="auto"/>
            <w:vAlign w:val="bottom"/>
            <w:hideMark/>
          </w:tcPr>
          <w:p w14:paraId="28AADBB9" w14:textId="4F0C23E9"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554 467</w:t>
            </w:r>
          </w:p>
        </w:tc>
      </w:tr>
      <w:tr w:rsidR="005937FC" w:rsidRPr="002F2955" w14:paraId="483CCCA3"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713A28A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Nõuete ja kohustuste saldode muutus (+/-)</w:t>
            </w:r>
          </w:p>
        </w:tc>
        <w:tc>
          <w:tcPr>
            <w:tcW w:w="1276" w:type="dxa"/>
            <w:tcBorders>
              <w:top w:val="nil"/>
              <w:left w:val="nil"/>
              <w:bottom w:val="single" w:sz="4" w:space="0" w:color="auto"/>
              <w:right w:val="single" w:sz="4" w:space="0" w:color="auto"/>
            </w:tcBorders>
            <w:shd w:val="clear" w:color="auto" w:fill="auto"/>
            <w:vAlign w:val="bottom"/>
            <w:hideMark/>
          </w:tcPr>
          <w:p w14:paraId="5F369D68" w14:textId="35536CC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2 459 172</w:t>
            </w:r>
          </w:p>
        </w:tc>
        <w:tc>
          <w:tcPr>
            <w:tcW w:w="1134" w:type="dxa"/>
            <w:tcBorders>
              <w:top w:val="nil"/>
              <w:left w:val="nil"/>
              <w:bottom w:val="single" w:sz="4" w:space="0" w:color="auto"/>
              <w:right w:val="single" w:sz="4" w:space="0" w:color="auto"/>
            </w:tcBorders>
            <w:shd w:val="clear" w:color="auto" w:fill="auto"/>
            <w:vAlign w:val="bottom"/>
            <w:hideMark/>
          </w:tcPr>
          <w:p w14:paraId="4D4179AB" w14:textId="0032A6E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-5 840 971</w:t>
            </w:r>
          </w:p>
        </w:tc>
        <w:tc>
          <w:tcPr>
            <w:tcW w:w="1276" w:type="dxa"/>
            <w:tcBorders>
              <w:top w:val="nil"/>
              <w:left w:val="nil"/>
              <w:bottom w:val="single" w:sz="4" w:space="0" w:color="auto"/>
              <w:right w:val="single" w:sz="4" w:space="0" w:color="auto"/>
            </w:tcBorders>
            <w:shd w:val="clear" w:color="auto" w:fill="auto"/>
            <w:vAlign w:val="bottom"/>
            <w:hideMark/>
          </w:tcPr>
          <w:p w14:paraId="63E57B9F" w14:textId="02528417"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2 611 602</w:t>
            </w:r>
          </w:p>
        </w:tc>
        <w:tc>
          <w:tcPr>
            <w:tcW w:w="1134" w:type="dxa"/>
            <w:tcBorders>
              <w:top w:val="nil"/>
              <w:left w:val="nil"/>
              <w:bottom w:val="single" w:sz="4" w:space="0" w:color="auto"/>
              <w:right w:val="single" w:sz="4" w:space="0" w:color="auto"/>
            </w:tcBorders>
            <w:shd w:val="clear" w:color="auto" w:fill="auto"/>
            <w:vAlign w:val="bottom"/>
            <w:hideMark/>
          </w:tcPr>
          <w:p w14:paraId="75C46F2E" w14:textId="1083898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-51 890</w:t>
            </w:r>
          </w:p>
        </w:tc>
        <w:tc>
          <w:tcPr>
            <w:tcW w:w="1134" w:type="dxa"/>
            <w:tcBorders>
              <w:top w:val="nil"/>
              <w:left w:val="nil"/>
              <w:bottom w:val="single" w:sz="4" w:space="0" w:color="auto"/>
              <w:right w:val="single" w:sz="4" w:space="0" w:color="auto"/>
            </w:tcBorders>
            <w:shd w:val="clear" w:color="auto" w:fill="auto"/>
            <w:vAlign w:val="bottom"/>
            <w:hideMark/>
          </w:tcPr>
          <w:p w14:paraId="0BEA318C" w14:textId="1B344A7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-51 386</w:t>
            </w:r>
          </w:p>
        </w:tc>
        <w:tc>
          <w:tcPr>
            <w:tcW w:w="1215" w:type="dxa"/>
            <w:tcBorders>
              <w:top w:val="nil"/>
              <w:left w:val="nil"/>
              <w:bottom w:val="single" w:sz="4" w:space="0" w:color="auto"/>
              <w:right w:val="single" w:sz="8" w:space="0" w:color="auto"/>
            </w:tcBorders>
            <w:shd w:val="clear" w:color="auto" w:fill="auto"/>
            <w:vAlign w:val="bottom"/>
            <w:hideMark/>
          </w:tcPr>
          <w:p w14:paraId="327B88D3" w14:textId="0B0DB94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-50 863</w:t>
            </w:r>
          </w:p>
        </w:tc>
      </w:tr>
      <w:tr w:rsidR="005937FC" w:rsidRPr="002F2955" w14:paraId="4F62633E" w14:textId="77777777" w:rsidTr="00C80885">
        <w:trPr>
          <w:trHeight w:val="297"/>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5F8355B7" w14:textId="77777777" w:rsidR="005937FC" w:rsidRPr="00E337D0" w:rsidRDefault="005937FC" w:rsidP="005937FC">
            <w:pPr>
              <w:spacing w:after="0" w:line="240" w:lineRule="auto"/>
              <w:rPr>
                <w:rFonts w:ascii="Times New Roman" w:eastAsia="Times New Roman" w:hAnsi="Times New Roman" w:cs="Times New Roman"/>
                <w:sz w:val="18"/>
                <w:szCs w:val="18"/>
                <w:lang w:eastAsia="en-GB"/>
              </w:rPr>
            </w:pPr>
            <w:r w:rsidRPr="00E337D0">
              <w:rPr>
                <w:rFonts w:ascii="Times New Roman" w:eastAsia="Times New Roman" w:hAnsi="Times New Roman"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7C38C7" w14:textId="3B61D81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9B0854" w14:textId="51F9807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9B56C8" w14:textId="7D05BB06"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5D0F73" w14:textId="67B5AF8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266B9E" w14:textId="11FE6BB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c>
          <w:tcPr>
            <w:tcW w:w="1215" w:type="dxa"/>
            <w:tcBorders>
              <w:top w:val="nil"/>
              <w:left w:val="nil"/>
              <w:bottom w:val="single" w:sz="4" w:space="0" w:color="auto"/>
              <w:right w:val="single" w:sz="8" w:space="0" w:color="auto"/>
            </w:tcBorders>
            <w:shd w:val="clear" w:color="auto" w:fill="auto"/>
            <w:noWrap/>
            <w:vAlign w:val="bottom"/>
            <w:hideMark/>
          </w:tcPr>
          <w:p w14:paraId="49FB791E" w14:textId="4967A7A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 </w:t>
            </w:r>
          </w:p>
        </w:tc>
      </w:tr>
      <w:tr w:rsidR="005937FC" w:rsidRPr="002F2955" w14:paraId="064FC045" w14:textId="77777777" w:rsidTr="00C80885">
        <w:trPr>
          <w:trHeight w:val="59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6183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Likviidsete varade suunamata jääk aasta lõpuks</w:t>
            </w:r>
          </w:p>
        </w:tc>
        <w:tc>
          <w:tcPr>
            <w:tcW w:w="1276" w:type="dxa"/>
            <w:tcBorders>
              <w:top w:val="nil"/>
              <w:left w:val="nil"/>
              <w:bottom w:val="single" w:sz="4" w:space="0" w:color="auto"/>
              <w:right w:val="single" w:sz="4" w:space="0" w:color="auto"/>
            </w:tcBorders>
            <w:shd w:val="clear" w:color="auto" w:fill="auto"/>
            <w:vAlign w:val="bottom"/>
            <w:hideMark/>
          </w:tcPr>
          <w:p w14:paraId="0F5BD5E4" w14:textId="4B64C67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18 260 513</w:t>
            </w:r>
          </w:p>
        </w:tc>
        <w:tc>
          <w:tcPr>
            <w:tcW w:w="1134" w:type="dxa"/>
            <w:tcBorders>
              <w:top w:val="nil"/>
              <w:left w:val="nil"/>
              <w:bottom w:val="single" w:sz="4" w:space="0" w:color="auto"/>
              <w:right w:val="single" w:sz="4" w:space="0" w:color="auto"/>
            </w:tcBorders>
            <w:shd w:val="clear" w:color="auto" w:fill="auto"/>
            <w:noWrap/>
            <w:vAlign w:val="bottom"/>
            <w:hideMark/>
          </w:tcPr>
          <w:p w14:paraId="5129527C" w14:textId="350C22D6"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5 156 183</w:t>
            </w:r>
          </w:p>
        </w:tc>
        <w:tc>
          <w:tcPr>
            <w:tcW w:w="1276" w:type="dxa"/>
            <w:tcBorders>
              <w:top w:val="nil"/>
              <w:left w:val="nil"/>
              <w:bottom w:val="single" w:sz="4" w:space="0" w:color="auto"/>
              <w:right w:val="single" w:sz="4" w:space="0" w:color="auto"/>
            </w:tcBorders>
            <w:shd w:val="clear" w:color="auto" w:fill="auto"/>
            <w:noWrap/>
            <w:vAlign w:val="bottom"/>
            <w:hideMark/>
          </w:tcPr>
          <w:p w14:paraId="394E43E7" w14:textId="1B20230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3 234 316</w:t>
            </w:r>
          </w:p>
        </w:tc>
        <w:tc>
          <w:tcPr>
            <w:tcW w:w="1134" w:type="dxa"/>
            <w:tcBorders>
              <w:top w:val="nil"/>
              <w:left w:val="nil"/>
              <w:bottom w:val="single" w:sz="4" w:space="0" w:color="auto"/>
              <w:right w:val="single" w:sz="4" w:space="0" w:color="auto"/>
            </w:tcBorders>
            <w:shd w:val="clear" w:color="auto" w:fill="auto"/>
            <w:noWrap/>
            <w:vAlign w:val="bottom"/>
            <w:hideMark/>
          </w:tcPr>
          <w:p w14:paraId="0A8FBB21" w14:textId="268BDA2B"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3 032 218</w:t>
            </w:r>
          </w:p>
        </w:tc>
        <w:tc>
          <w:tcPr>
            <w:tcW w:w="1134" w:type="dxa"/>
            <w:tcBorders>
              <w:top w:val="nil"/>
              <w:left w:val="nil"/>
              <w:bottom w:val="single" w:sz="4" w:space="0" w:color="auto"/>
              <w:right w:val="single" w:sz="4" w:space="0" w:color="auto"/>
            </w:tcBorders>
            <w:shd w:val="clear" w:color="auto" w:fill="auto"/>
            <w:noWrap/>
            <w:vAlign w:val="bottom"/>
            <w:hideMark/>
          </w:tcPr>
          <w:p w14:paraId="470A9C08" w14:textId="726B69F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3 301 860</w:t>
            </w:r>
          </w:p>
        </w:tc>
        <w:tc>
          <w:tcPr>
            <w:tcW w:w="1215" w:type="dxa"/>
            <w:tcBorders>
              <w:top w:val="nil"/>
              <w:left w:val="nil"/>
              <w:bottom w:val="single" w:sz="4" w:space="0" w:color="auto"/>
              <w:right w:val="single" w:sz="8" w:space="0" w:color="auto"/>
            </w:tcBorders>
            <w:shd w:val="clear" w:color="auto" w:fill="auto"/>
            <w:noWrap/>
            <w:vAlign w:val="bottom"/>
            <w:hideMark/>
          </w:tcPr>
          <w:p w14:paraId="7D10BDD6" w14:textId="3D32DA01"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3 856 327</w:t>
            </w:r>
          </w:p>
        </w:tc>
      </w:tr>
      <w:tr w:rsidR="005937FC" w:rsidRPr="002F2955" w14:paraId="59DDC3AF" w14:textId="77777777" w:rsidTr="00894FD4">
        <w:trPr>
          <w:trHeight w:val="595"/>
        </w:trPr>
        <w:tc>
          <w:tcPr>
            <w:tcW w:w="2977" w:type="dxa"/>
            <w:tcBorders>
              <w:top w:val="nil"/>
              <w:left w:val="single" w:sz="8" w:space="0" w:color="auto"/>
              <w:bottom w:val="single" w:sz="4" w:space="0" w:color="auto"/>
              <w:right w:val="single" w:sz="4" w:space="0" w:color="auto"/>
            </w:tcBorders>
            <w:shd w:val="clear" w:color="auto" w:fill="auto"/>
            <w:hideMark/>
          </w:tcPr>
          <w:p w14:paraId="3C8FBE8E"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Võlakohustused kokku aasta lõpu seisuga</w:t>
            </w:r>
          </w:p>
        </w:tc>
        <w:tc>
          <w:tcPr>
            <w:tcW w:w="1276" w:type="dxa"/>
            <w:tcBorders>
              <w:top w:val="nil"/>
              <w:left w:val="nil"/>
              <w:bottom w:val="single" w:sz="4" w:space="0" w:color="auto"/>
              <w:right w:val="single" w:sz="4" w:space="0" w:color="auto"/>
            </w:tcBorders>
            <w:shd w:val="clear" w:color="auto" w:fill="auto"/>
            <w:vAlign w:val="bottom"/>
            <w:hideMark/>
          </w:tcPr>
          <w:p w14:paraId="718E1CDB" w14:textId="17F805BC"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28 872 422</w:t>
            </w:r>
          </w:p>
        </w:tc>
        <w:tc>
          <w:tcPr>
            <w:tcW w:w="1134" w:type="dxa"/>
            <w:tcBorders>
              <w:top w:val="nil"/>
              <w:left w:val="nil"/>
              <w:bottom w:val="single" w:sz="4" w:space="0" w:color="auto"/>
              <w:right w:val="single" w:sz="4" w:space="0" w:color="auto"/>
            </w:tcBorders>
            <w:shd w:val="clear" w:color="auto" w:fill="auto"/>
            <w:vAlign w:val="bottom"/>
            <w:hideMark/>
          </w:tcPr>
          <w:p w14:paraId="73F60480" w14:textId="31D555C0"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30 087 074</w:t>
            </w:r>
          </w:p>
        </w:tc>
        <w:tc>
          <w:tcPr>
            <w:tcW w:w="1276" w:type="dxa"/>
            <w:tcBorders>
              <w:top w:val="nil"/>
              <w:left w:val="nil"/>
              <w:bottom w:val="single" w:sz="4" w:space="0" w:color="auto"/>
              <w:right w:val="single" w:sz="4" w:space="0" w:color="auto"/>
            </w:tcBorders>
            <w:shd w:val="clear" w:color="auto" w:fill="auto"/>
            <w:vAlign w:val="bottom"/>
            <w:hideMark/>
          </w:tcPr>
          <w:p w14:paraId="4017A7F3" w14:textId="30B5A2B2"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37 242 334</w:t>
            </w:r>
          </w:p>
        </w:tc>
        <w:tc>
          <w:tcPr>
            <w:tcW w:w="1134" w:type="dxa"/>
            <w:tcBorders>
              <w:top w:val="nil"/>
              <w:left w:val="nil"/>
              <w:bottom w:val="single" w:sz="4" w:space="0" w:color="auto"/>
              <w:right w:val="single" w:sz="4" w:space="0" w:color="auto"/>
            </w:tcBorders>
            <w:shd w:val="clear" w:color="auto" w:fill="auto"/>
            <w:vAlign w:val="bottom"/>
            <w:hideMark/>
          </w:tcPr>
          <w:p w14:paraId="6692DC15" w14:textId="083A8D35"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37 358 340</w:t>
            </w:r>
          </w:p>
        </w:tc>
        <w:tc>
          <w:tcPr>
            <w:tcW w:w="1134" w:type="dxa"/>
            <w:tcBorders>
              <w:top w:val="nil"/>
              <w:left w:val="nil"/>
              <w:bottom w:val="single" w:sz="4" w:space="0" w:color="auto"/>
              <w:right w:val="single" w:sz="4" w:space="0" w:color="auto"/>
            </w:tcBorders>
            <w:shd w:val="clear" w:color="auto" w:fill="auto"/>
            <w:vAlign w:val="bottom"/>
            <w:hideMark/>
          </w:tcPr>
          <w:p w14:paraId="2B12046C" w14:textId="65B0397E"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35 621 933</w:t>
            </w:r>
          </w:p>
        </w:tc>
        <w:tc>
          <w:tcPr>
            <w:tcW w:w="1215" w:type="dxa"/>
            <w:tcBorders>
              <w:top w:val="nil"/>
              <w:left w:val="nil"/>
              <w:bottom w:val="single" w:sz="4" w:space="0" w:color="auto"/>
              <w:right w:val="single" w:sz="8" w:space="0" w:color="auto"/>
            </w:tcBorders>
            <w:shd w:val="clear" w:color="auto" w:fill="auto"/>
            <w:vAlign w:val="bottom"/>
            <w:hideMark/>
          </w:tcPr>
          <w:p w14:paraId="6D406133" w14:textId="2454E368" w:rsidR="005937FC" w:rsidRPr="00635F8C" w:rsidRDefault="005937FC" w:rsidP="008B0140">
            <w:pPr>
              <w:spacing w:after="0" w:line="240" w:lineRule="auto"/>
              <w:jc w:val="right"/>
              <w:rPr>
                <w:rFonts w:ascii="Times New Roman" w:eastAsia="Times New Roman" w:hAnsi="Times New Roman" w:cs="Times New Roman"/>
                <w:bCs/>
                <w:color w:val="FF0000"/>
                <w:sz w:val="18"/>
                <w:szCs w:val="18"/>
                <w:highlight w:val="yellow"/>
                <w:lang w:eastAsia="en-GB"/>
              </w:rPr>
            </w:pPr>
            <w:r w:rsidRPr="00635F8C">
              <w:rPr>
                <w:rFonts w:ascii="Times New Roman" w:hAnsi="Times New Roman" w:cs="Times New Roman"/>
                <w:bCs/>
                <w:sz w:val="18"/>
                <w:szCs w:val="18"/>
              </w:rPr>
              <w:t>30 852 978</w:t>
            </w:r>
          </w:p>
        </w:tc>
      </w:tr>
      <w:tr w:rsidR="005937FC" w:rsidRPr="002F2955" w14:paraId="34A9E7F3" w14:textId="77777777" w:rsidTr="00894FD4">
        <w:trPr>
          <w:trHeight w:val="525"/>
        </w:trPr>
        <w:tc>
          <w:tcPr>
            <w:tcW w:w="2977" w:type="dxa"/>
            <w:tcBorders>
              <w:top w:val="nil"/>
              <w:left w:val="single" w:sz="8" w:space="0" w:color="auto"/>
              <w:bottom w:val="single" w:sz="4" w:space="0" w:color="auto"/>
              <w:right w:val="single" w:sz="4" w:space="0" w:color="auto"/>
            </w:tcBorders>
            <w:shd w:val="clear" w:color="auto" w:fill="auto"/>
            <w:hideMark/>
          </w:tcPr>
          <w:p w14:paraId="2BA8E89E" w14:textId="77777777" w:rsidR="005937FC" w:rsidRPr="00E337D0" w:rsidRDefault="005937FC" w:rsidP="005937FC">
            <w:pPr>
              <w:spacing w:after="0" w:line="240" w:lineRule="auto"/>
              <w:rPr>
                <w:rFonts w:ascii="Times New Roman" w:eastAsia="Times New Roman" w:hAnsi="Times New Roman" w:cs="Times New Roman"/>
                <w:sz w:val="18"/>
                <w:szCs w:val="18"/>
                <w:lang w:eastAsia="en-GB"/>
              </w:rPr>
            </w:pPr>
            <w:r w:rsidRPr="00E337D0">
              <w:rPr>
                <w:rFonts w:ascii="Times New Roman" w:eastAsia="Times New Roman" w:hAnsi="Times New Roman" w:cs="Times New Roman"/>
                <w:sz w:val="18"/>
                <w:szCs w:val="18"/>
                <w:lang w:eastAsia="en-GB"/>
              </w:rPr>
              <w:t xml:space="preserve">    sh kohustused, mille võrra võib ületada netovõlakoormuse piirmäära (arvestusüksuse väline)</w:t>
            </w:r>
          </w:p>
        </w:tc>
        <w:tc>
          <w:tcPr>
            <w:tcW w:w="1276" w:type="dxa"/>
            <w:tcBorders>
              <w:top w:val="nil"/>
              <w:left w:val="nil"/>
              <w:bottom w:val="single" w:sz="4" w:space="0" w:color="auto"/>
              <w:right w:val="single" w:sz="4" w:space="0" w:color="auto"/>
            </w:tcBorders>
            <w:shd w:val="clear" w:color="auto" w:fill="auto"/>
            <w:vAlign w:val="bottom"/>
            <w:hideMark/>
          </w:tcPr>
          <w:p w14:paraId="09F0B949" w14:textId="39CBEEF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408 863</w:t>
            </w:r>
          </w:p>
        </w:tc>
        <w:tc>
          <w:tcPr>
            <w:tcW w:w="1134" w:type="dxa"/>
            <w:tcBorders>
              <w:top w:val="nil"/>
              <w:left w:val="nil"/>
              <w:bottom w:val="single" w:sz="4" w:space="0" w:color="auto"/>
              <w:right w:val="single" w:sz="4" w:space="0" w:color="auto"/>
            </w:tcBorders>
            <w:shd w:val="clear" w:color="auto" w:fill="auto"/>
            <w:vAlign w:val="bottom"/>
            <w:hideMark/>
          </w:tcPr>
          <w:p w14:paraId="7300EEB9" w14:textId="7B20398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2 623 969</w:t>
            </w:r>
          </w:p>
        </w:tc>
        <w:tc>
          <w:tcPr>
            <w:tcW w:w="1276" w:type="dxa"/>
            <w:tcBorders>
              <w:top w:val="nil"/>
              <w:left w:val="nil"/>
              <w:bottom w:val="single" w:sz="4" w:space="0" w:color="auto"/>
              <w:right w:val="single" w:sz="4" w:space="0" w:color="auto"/>
            </w:tcBorders>
            <w:shd w:val="clear" w:color="auto" w:fill="auto"/>
            <w:vAlign w:val="bottom"/>
            <w:hideMark/>
          </w:tcPr>
          <w:p w14:paraId="05D31ACF" w14:textId="4C5E8F48"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0EB82462" w14:textId="6CA41C9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49588B62" w14:textId="3106E5C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c>
          <w:tcPr>
            <w:tcW w:w="1215" w:type="dxa"/>
            <w:tcBorders>
              <w:top w:val="nil"/>
              <w:left w:val="nil"/>
              <w:bottom w:val="single" w:sz="4" w:space="0" w:color="auto"/>
              <w:right w:val="single" w:sz="8" w:space="0" w:color="auto"/>
            </w:tcBorders>
            <w:shd w:val="clear" w:color="auto" w:fill="auto"/>
            <w:vAlign w:val="bottom"/>
            <w:hideMark/>
          </w:tcPr>
          <w:p w14:paraId="64E808E3" w14:textId="4F647CEF"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0</w:t>
            </w:r>
          </w:p>
        </w:tc>
      </w:tr>
      <w:tr w:rsidR="005937FC" w:rsidRPr="002F2955" w14:paraId="7AFBDC83"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753415F0"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 (eurodes)</w:t>
            </w:r>
          </w:p>
        </w:tc>
        <w:tc>
          <w:tcPr>
            <w:tcW w:w="1276" w:type="dxa"/>
            <w:tcBorders>
              <w:top w:val="nil"/>
              <w:left w:val="nil"/>
              <w:bottom w:val="single" w:sz="4" w:space="0" w:color="auto"/>
              <w:right w:val="nil"/>
            </w:tcBorders>
            <w:shd w:val="clear" w:color="auto" w:fill="auto"/>
            <w:vAlign w:val="bottom"/>
            <w:hideMark/>
          </w:tcPr>
          <w:p w14:paraId="6A3A8F06" w14:textId="3D05FA80"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10 611 909</w:t>
            </w:r>
          </w:p>
        </w:tc>
        <w:tc>
          <w:tcPr>
            <w:tcW w:w="1134" w:type="dxa"/>
            <w:tcBorders>
              <w:top w:val="nil"/>
              <w:left w:val="single" w:sz="4" w:space="0" w:color="auto"/>
              <w:bottom w:val="single" w:sz="4" w:space="0" w:color="auto"/>
              <w:right w:val="nil"/>
            </w:tcBorders>
            <w:shd w:val="clear" w:color="auto" w:fill="auto"/>
            <w:vAlign w:val="bottom"/>
            <w:hideMark/>
          </w:tcPr>
          <w:p w14:paraId="638DB650" w14:textId="11274229"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24 930 891</w:t>
            </w:r>
          </w:p>
        </w:tc>
        <w:tc>
          <w:tcPr>
            <w:tcW w:w="1276" w:type="dxa"/>
            <w:tcBorders>
              <w:top w:val="nil"/>
              <w:left w:val="single" w:sz="4" w:space="0" w:color="auto"/>
              <w:bottom w:val="single" w:sz="4" w:space="0" w:color="auto"/>
              <w:right w:val="nil"/>
            </w:tcBorders>
            <w:shd w:val="clear" w:color="auto" w:fill="auto"/>
            <w:vAlign w:val="bottom"/>
            <w:hideMark/>
          </w:tcPr>
          <w:p w14:paraId="4E9812CC" w14:textId="6D2068B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34 008 018</w:t>
            </w:r>
          </w:p>
        </w:tc>
        <w:tc>
          <w:tcPr>
            <w:tcW w:w="1134" w:type="dxa"/>
            <w:tcBorders>
              <w:top w:val="nil"/>
              <w:left w:val="single" w:sz="4" w:space="0" w:color="auto"/>
              <w:bottom w:val="single" w:sz="4" w:space="0" w:color="auto"/>
              <w:right w:val="nil"/>
            </w:tcBorders>
            <w:shd w:val="clear" w:color="auto" w:fill="auto"/>
            <w:vAlign w:val="bottom"/>
            <w:hideMark/>
          </w:tcPr>
          <w:p w14:paraId="3B15FFFD" w14:textId="47557594"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34 326 122</w:t>
            </w:r>
          </w:p>
        </w:tc>
        <w:tc>
          <w:tcPr>
            <w:tcW w:w="1134" w:type="dxa"/>
            <w:tcBorders>
              <w:top w:val="nil"/>
              <w:left w:val="single" w:sz="4" w:space="0" w:color="auto"/>
              <w:bottom w:val="single" w:sz="4" w:space="0" w:color="auto"/>
              <w:right w:val="nil"/>
            </w:tcBorders>
            <w:shd w:val="clear" w:color="auto" w:fill="auto"/>
            <w:vAlign w:val="bottom"/>
            <w:hideMark/>
          </w:tcPr>
          <w:p w14:paraId="560A6B9E" w14:textId="0BE070D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32 320 073</w:t>
            </w:r>
          </w:p>
        </w:tc>
        <w:tc>
          <w:tcPr>
            <w:tcW w:w="1215" w:type="dxa"/>
            <w:tcBorders>
              <w:top w:val="nil"/>
              <w:left w:val="single" w:sz="4" w:space="0" w:color="auto"/>
              <w:bottom w:val="single" w:sz="4" w:space="0" w:color="auto"/>
              <w:right w:val="single" w:sz="8" w:space="0" w:color="auto"/>
            </w:tcBorders>
            <w:shd w:val="clear" w:color="auto" w:fill="auto"/>
            <w:vAlign w:val="bottom"/>
            <w:hideMark/>
          </w:tcPr>
          <w:p w14:paraId="68CF7D03" w14:textId="23EC216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26 996 651</w:t>
            </w:r>
          </w:p>
        </w:tc>
      </w:tr>
      <w:tr w:rsidR="005937FC" w:rsidRPr="002F2955" w14:paraId="378E0924"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2B479A88"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 (%)</w:t>
            </w:r>
          </w:p>
        </w:tc>
        <w:tc>
          <w:tcPr>
            <w:tcW w:w="1276" w:type="dxa"/>
            <w:tcBorders>
              <w:top w:val="nil"/>
              <w:left w:val="nil"/>
              <w:bottom w:val="single" w:sz="4" w:space="0" w:color="auto"/>
              <w:right w:val="single" w:sz="4" w:space="0" w:color="auto"/>
            </w:tcBorders>
            <w:shd w:val="clear" w:color="auto" w:fill="auto"/>
            <w:vAlign w:val="bottom"/>
            <w:hideMark/>
          </w:tcPr>
          <w:p w14:paraId="75002081" w14:textId="5B0DF85D"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vAlign w:val="bottom"/>
            <w:hideMark/>
          </w:tcPr>
          <w:p w14:paraId="20EBF18C" w14:textId="4577954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26.4%</w:t>
            </w:r>
          </w:p>
        </w:tc>
        <w:tc>
          <w:tcPr>
            <w:tcW w:w="1276" w:type="dxa"/>
            <w:tcBorders>
              <w:top w:val="nil"/>
              <w:left w:val="nil"/>
              <w:bottom w:val="single" w:sz="4" w:space="0" w:color="auto"/>
              <w:right w:val="single" w:sz="4" w:space="0" w:color="auto"/>
            </w:tcBorders>
            <w:shd w:val="clear" w:color="auto" w:fill="auto"/>
            <w:vAlign w:val="bottom"/>
            <w:hideMark/>
          </w:tcPr>
          <w:p w14:paraId="169E44EE" w14:textId="614AF257"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35.6%</w:t>
            </w:r>
          </w:p>
        </w:tc>
        <w:tc>
          <w:tcPr>
            <w:tcW w:w="1134" w:type="dxa"/>
            <w:tcBorders>
              <w:top w:val="nil"/>
              <w:left w:val="nil"/>
              <w:bottom w:val="single" w:sz="4" w:space="0" w:color="auto"/>
              <w:right w:val="single" w:sz="4" w:space="0" w:color="auto"/>
            </w:tcBorders>
            <w:shd w:val="clear" w:color="auto" w:fill="auto"/>
            <w:vAlign w:val="bottom"/>
            <w:hideMark/>
          </w:tcPr>
          <w:p w14:paraId="50C7135C" w14:textId="1628CD0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35.5%</w:t>
            </w:r>
          </w:p>
        </w:tc>
        <w:tc>
          <w:tcPr>
            <w:tcW w:w="1134" w:type="dxa"/>
            <w:tcBorders>
              <w:top w:val="nil"/>
              <w:left w:val="nil"/>
              <w:bottom w:val="single" w:sz="4" w:space="0" w:color="auto"/>
              <w:right w:val="single" w:sz="4" w:space="0" w:color="auto"/>
            </w:tcBorders>
            <w:shd w:val="clear" w:color="auto" w:fill="auto"/>
            <w:vAlign w:val="bottom"/>
            <w:hideMark/>
          </w:tcPr>
          <w:p w14:paraId="003E9368" w14:textId="52A30EE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33.2%</w:t>
            </w:r>
          </w:p>
        </w:tc>
        <w:tc>
          <w:tcPr>
            <w:tcW w:w="1215" w:type="dxa"/>
            <w:tcBorders>
              <w:top w:val="nil"/>
              <w:left w:val="nil"/>
              <w:bottom w:val="single" w:sz="4" w:space="0" w:color="auto"/>
              <w:right w:val="single" w:sz="8" w:space="0" w:color="auto"/>
            </w:tcBorders>
            <w:shd w:val="clear" w:color="auto" w:fill="auto"/>
            <w:vAlign w:val="bottom"/>
            <w:hideMark/>
          </w:tcPr>
          <w:p w14:paraId="7BA9AE3B" w14:textId="55921B96"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27.3%</w:t>
            </w:r>
          </w:p>
        </w:tc>
      </w:tr>
      <w:tr w:rsidR="005937FC" w:rsidRPr="002F2955" w14:paraId="1599623A"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5F018E1B"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Netovõlakoormuse ülemmäär (eurodes)</w:t>
            </w:r>
          </w:p>
        </w:tc>
        <w:tc>
          <w:tcPr>
            <w:tcW w:w="1276" w:type="dxa"/>
            <w:tcBorders>
              <w:top w:val="nil"/>
              <w:left w:val="nil"/>
              <w:bottom w:val="single" w:sz="4" w:space="0" w:color="auto"/>
              <w:right w:val="single" w:sz="4" w:space="0" w:color="auto"/>
            </w:tcBorders>
            <w:shd w:val="clear" w:color="auto" w:fill="auto"/>
            <w:vAlign w:val="bottom"/>
            <w:hideMark/>
          </w:tcPr>
          <w:p w14:paraId="59B58E74" w14:textId="6AC20662"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95 327 714</w:t>
            </w:r>
          </w:p>
        </w:tc>
        <w:tc>
          <w:tcPr>
            <w:tcW w:w="1134" w:type="dxa"/>
            <w:tcBorders>
              <w:top w:val="nil"/>
              <w:left w:val="nil"/>
              <w:bottom w:val="single" w:sz="4" w:space="0" w:color="auto"/>
              <w:right w:val="single" w:sz="4" w:space="0" w:color="auto"/>
            </w:tcBorders>
            <w:shd w:val="clear" w:color="auto" w:fill="auto"/>
            <w:vAlign w:val="bottom"/>
            <w:hideMark/>
          </w:tcPr>
          <w:p w14:paraId="2526E085" w14:textId="15CBD52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78 067 087</w:t>
            </w:r>
          </w:p>
        </w:tc>
        <w:tc>
          <w:tcPr>
            <w:tcW w:w="1276" w:type="dxa"/>
            <w:tcBorders>
              <w:top w:val="nil"/>
              <w:left w:val="nil"/>
              <w:bottom w:val="single" w:sz="4" w:space="0" w:color="auto"/>
              <w:right w:val="single" w:sz="4" w:space="0" w:color="auto"/>
            </w:tcBorders>
            <w:shd w:val="clear" w:color="auto" w:fill="auto"/>
            <w:vAlign w:val="bottom"/>
            <w:hideMark/>
          </w:tcPr>
          <w:p w14:paraId="5F8002C4" w14:textId="163F1327"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95 600 059</w:t>
            </w:r>
          </w:p>
        </w:tc>
        <w:tc>
          <w:tcPr>
            <w:tcW w:w="1134" w:type="dxa"/>
            <w:tcBorders>
              <w:top w:val="nil"/>
              <w:left w:val="nil"/>
              <w:bottom w:val="single" w:sz="4" w:space="0" w:color="auto"/>
              <w:right w:val="single" w:sz="4" w:space="0" w:color="auto"/>
            </w:tcBorders>
            <w:shd w:val="clear" w:color="auto" w:fill="auto"/>
            <w:vAlign w:val="bottom"/>
            <w:hideMark/>
          </w:tcPr>
          <w:p w14:paraId="4CF6F8BC" w14:textId="66C918D8"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96 731 216</w:t>
            </w:r>
          </w:p>
        </w:tc>
        <w:tc>
          <w:tcPr>
            <w:tcW w:w="1134" w:type="dxa"/>
            <w:tcBorders>
              <w:top w:val="nil"/>
              <w:left w:val="nil"/>
              <w:bottom w:val="single" w:sz="4" w:space="0" w:color="auto"/>
              <w:right w:val="single" w:sz="4" w:space="0" w:color="auto"/>
            </w:tcBorders>
            <w:shd w:val="clear" w:color="auto" w:fill="auto"/>
            <w:vAlign w:val="bottom"/>
            <w:hideMark/>
          </w:tcPr>
          <w:p w14:paraId="39B134D7" w14:textId="47518BC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97 283 494</w:t>
            </w:r>
          </w:p>
        </w:tc>
        <w:tc>
          <w:tcPr>
            <w:tcW w:w="1215" w:type="dxa"/>
            <w:tcBorders>
              <w:top w:val="nil"/>
              <w:left w:val="nil"/>
              <w:bottom w:val="single" w:sz="4" w:space="0" w:color="auto"/>
              <w:right w:val="single" w:sz="8" w:space="0" w:color="auto"/>
            </w:tcBorders>
            <w:shd w:val="clear" w:color="auto" w:fill="auto"/>
            <w:vAlign w:val="bottom"/>
            <w:hideMark/>
          </w:tcPr>
          <w:p w14:paraId="5E44EF33" w14:textId="13D6BB1A"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98 900 883</w:t>
            </w:r>
          </w:p>
        </w:tc>
      </w:tr>
      <w:tr w:rsidR="005937FC" w:rsidRPr="002F2955" w14:paraId="7C13106B" w14:textId="77777777" w:rsidTr="00894FD4">
        <w:trPr>
          <w:trHeight w:val="297"/>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385A17B9"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Netovõlakoormuse ülemmäär (%)</w:t>
            </w:r>
          </w:p>
        </w:tc>
        <w:tc>
          <w:tcPr>
            <w:tcW w:w="1276" w:type="dxa"/>
            <w:tcBorders>
              <w:top w:val="nil"/>
              <w:left w:val="nil"/>
              <w:bottom w:val="single" w:sz="4" w:space="0" w:color="auto"/>
              <w:right w:val="single" w:sz="4" w:space="0" w:color="auto"/>
            </w:tcBorders>
            <w:shd w:val="clear" w:color="auto" w:fill="auto"/>
            <w:vAlign w:val="bottom"/>
            <w:hideMark/>
          </w:tcPr>
          <w:p w14:paraId="734CE713" w14:textId="07389CDE"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100.4%</w:t>
            </w:r>
          </w:p>
        </w:tc>
        <w:tc>
          <w:tcPr>
            <w:tcW w:w="1134" w:type="dxa"/>
            <w:tcBorders>
              <w:top w:val="nil"/>
              <w:left w:val="nil"/>
              <w:bottom w:val="single" w:sz="4" w:space="0" w:color="auto"/>
              <w:right w:val="single" w:sz="4" w:space="0" w:color="auto"/>
            </w:tcBorders>
            <w:shd w:val="clear" w:color="auto" w:fill="auto"/>
            <w:vAlign w:val="bottom"/>
            <w:hideMark/>
          </w:tcPr>
          <w:p w14:paraId="6849C00E" w14:textId="285E4F5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82.8%</w:t>
            </w:r>
          </w:p>
        </w:tc>
        <w:tc>
          <w:tcPr>
            <w:tcW w:w="1276" w:type="dxa"/>
            <w:tcBorders>
              <w:top w:val="nil"/>
              <w:left w:val="nil"/>
              <w:bottom w:val="single" w:sz="4" w:space="0" w:color="auto"/>
              <w:right w:val="single" w:sz="4" w:space="0" w:color="auto"/>
            </w:tcBorders>
            <w:shd w:val="clear" w:color="auto" w:fill="auto"/>
            <w:vAlign w:val="bottom"/>
            <w:hideMark/>
          </w:tcPr>
          <w:p w14:paraId="7059D889" w14:textId="27C02345"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shd w:val="clear" w:color="auto" w:fill="auto"/>
            <w:vAlign w:val="bottom"/>
            <w:hideMark/>
          </w:tcPr>
          <w:p w14:paraId="41D4FED9" w14:textId="0C27523B"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shd w:val="clear" w:color="auto" w:fill="auto"/>
            <w:vAlign w:val="bottom"/>
            <w:hideMark/>
          </w:tcPr>
          <w:p w14:paraId="2341A712" w14:textId="646CA5E0"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c>
          <w:tcPr>
            <w:tcW w:w="1215" w:type="dxa"/>
            <w:tcBorders>
              <w:top w:val="nil"/>
              <w:left w:val="nil"/>
              <w:bottom w:val="single" w:sz="4" w:space="0" w:color="auto"/>
              <w:right w:val="single" w:sz="8" w:space="0" w:color="auto"/>
            </w:tcBorders>
            <w:shd w:val="clear" w:color="auto" w:fill="auto"/>
            <w:vAlign w:val="bottom"/>
            <w:hideMark/>
          </w:tcPr>
          <w:p w14:paraId="28B32805" w14:textId="0C70736F"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100.0%</w:t>
            </w:r>
          </w:p>
        </w:tc>
      </w:tr>
      <w:tr w:rsidR="005937FC" w:rsidRPr="002F2955" w14:paraId="2392E9C1" w14:textId="77777777" w:rsidTr="00894FD4">
        <w:trPr>
          <w:trHeight w:val="315"/>
        </w:trPr>
        <w:tc>
          <w:tcPr>
            <w:tcW w:w="2977" w:type="dxa"/>
            <w:tcBorders>
              <w:top w:val="nil"/>
              <w:left w:val="single" w:sz="8" w:space="0" w:color="auto"/>
              <w:bottom w:val="single" w:sz="8" w:space="0" w:color="auto"/>
              <w:right w:val="single" w:sz="4" w:space="0" w:color="auto"/>
            </w:tcBorders>
            <w:shd w:val="clear" w:color="auto" w:fill="auto"/>
            <w:vAlign w:val="bottom"/>
            <w:hideMark/>
          </w:tcPr>
          <w:p w14:paraId="0269D974" w14:textId="77777777" w:rsidR="005937FC" w:rsidRPr="00E337D0" w:rsidRDefault="005937FC" w:rsidP="005937FC">
            <w:pPr>
              <w:spacing w:after="0" w:line="240" w:lineRule="auto"/>
              <w:rPr>
                <w:rFonts w:ascii="Times New Roman" w:eastAsia="Times New Roman" w:hAnsi="Times New Roman" w:cs="Times New Roman"/>
                <w:bCs/>
                <w:sz w:val="18"/>
                <w:szCs w:val="18"/>
                <w:lang w:eastAsia="en-GB"/>
              </w:rPr>
            </w:pPr>
            <w:r w:rsidRPr="00E337D0">
              <w:rPr>
                <w:rFonts w:ascii="Times New Roman" w:eastAsia="Times New Roman" w:hAnsi="Times New Roman" w:cs="Times New Roman"/>
                <w:bCs/>
                <w:sz w:val="18"/>
                <w:szCs w:val="18"/>
                <w:lang w:eastAsia="en-GB"/>
              </w:rPr>
              <w:t>Vaba netovõlakoormus (eurodes)</w:t>
            </w:r>
          </w:p>
        </w:tc>
        <w:tc>
          <w:tcPr>
            <w:tcW w:w="1276" w:type="dxa"/>
            <w:tcBorders>
              <w:top w:val="nil"/>
              <w:left w:val="nil"/>
              <w:bottom w:val="single" w:sz="8" w:space="0" w:color="auto"/>
              <w:right w:val="single" w:sz="4" w:space="0" w:color="auto"/>
            </w:tcBorders>
            <w:shd w:val="clear" w:color="auto" w:fill="auto"/>
            <w:vAlign w:val="bottom"/>
            <w:hideMark/>
          </w:tcPr>
          <w:p w14:paraId="31C7DEEE" w14:textId="68F86FBC"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84 715 805</w:t>
            </w:r>
          </w:p>
        </w:tc>
        <w:tc>
          <w:tcPr>
            <w:tcW w:w="1134" w:type="dxa"/>
            <w:tcBorders>
              <w:top w:val="nil"/>
              <w:left w:val="nil"/>
              <w:bottom w:val="single" w:sz="8" w:space="0" w:color="auto"/>
              <w:right w:val="single" w:sz="4" w:space="0" w:color="auto"/>
            </w:tcBorders>
            <w:shd w:val="clear" w:color="auto" w:fill="auto"/>
            <w:vAlign w:val="bottom"/>
            <w:hideMark/>
          </w:tcPr>
          <w:p w14:paraId="5BC0153F" w14:textId="365AFFD4"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53 136 195</w:t>
            </w:r>
          </w:p>
        </w:tc>
        <w:tc>
          <w:tcPr>
            <w:tcW w:w="1276" w:type="dxa"/>
            <w:tcBorders>
              <w:top w:val="nil"/>
              <w:left w:val="nil"/>
              <w:bottom w:val="single" w:sz="8" w:space="0" w:color="auto"/>
              <w:right w:val="single" w:sz="4" w:space="0" w:color="auto"/>
            </w:tcBorders>
            <w:shd w:val="clear" w:color="auto" w:fill="auto"/>
            <w:vAlign w:val="bottom"/>
            <w:hideMark/>
          </w:tcPr>
          <w:p w14:paraId="72FBF8FC" w14:textId="32EBCA01"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61 592 041</w:t>
            </w:r>
          </w:p>
        </w:tc>
        <w:tc>
          <w:tcPr>
            <w:tcW w:w="1134" w:type="dxa"/>
            <w:tcBorders>
              <w:top w:val="nil"/>
              <w:left w:val="nil"/>
              <w:bottom w:val="single" w:sz="8" w:space="0" w:color="auto"/>
              <w:right w:val="single" w:sz="4" w:space="0" w:color="auto"/>
            </w:tcBorders>
            <w:shd w:val="clear" w:color="auto" w:fill="auto"/>
            <w:vAlign w:val="bottom"/>
            <w:hideMark/>
          </w:tcPr>
          <w:p w14:paraId="478BD95A" w14:textId="20426B63"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62 405 094</w:t>
            </w:r>
          </w:p>
        </w:tc>
        <w:tc>
          <w:tcPr>
            <w:tcW w:w="1134" w:type="dxa"/>
            <w:tcBorders>
              <w:top w:val="nil"/>
              <w:left w:val="nil"/>
              <w:bottom w:val="single" w:sz="8" w:space="0" w:color="auto"/>
              <w:right w:val="single" w:sz="4" w:space="0" w:color="auto"/>
            </w:tcBorders>
            <w:shd w:val="clear" w:color="auto" w:fill="auto"/>
            <w:vAlign w:val="bottom"/>
            <w:hideMark/>
          </w:tcPr>
          <w:p w14:paraId="5B1E2AA2" w14:textId="3E3A55F9" w:rsidR="005937FC" w:rsidRPr="00635F8C" w:rsidRDefault="005937FC" w:rsidP="008B0140">
            <w:pPr>
              <w:spacing w:after="0" w:line="240" w:lineRule="auto"/>
              <w:jc w:val="right"/>
              <w:rPr>
                <w:rFonts w:ascii="Times New Roman" w:eastAsia="Times New Roman" w:hAnsi="Times New Roman" w:cs="Times New Roman"/>
                <w:color w:val="FF0000"/>
                <w:sz w:val="18"/>
                <w:szCs w:val="18"/>
                <w:highlight w:val="yellow"/>
                <w:lang w:eastAsia="en-GB"/>
              </w:rPr>
            </w:pPr>
            <w:r w:rsidRPr="00635F8C">
              <w:rPr>
                <w:rFonts w:ascii="Times New Roman" w:hAnsi="Times New Roman" w:cs="Times New Roman"/>
                <w:sz w:val="18"/>
                <w:szCs w:val="18"/>
              </w:rPr>
              <w:t>64 963 421</w:t>
            </w:r>
          </w:p>
        </w:tc>
        <w:tc>
          <w:tcPr>
            <w:tcW w:w="1215" w:type="dxa"/>
            <w:tcBorders>
              <w:top w:val="nil"/>
              <w:left w:val="nil"/>
              <w:bottom w:val="single" w:sz="8" w:space="0" w:color="auto"/>
              <w:right w:val="single" w:sz="8" w:space="0" w:color="auto"/>
            </w:tcBorders>
            <w:shd w:val="clear" w:color="auto" w:fill="auto"/>
            <w:vAlign w:val="bottom"/>
            <w:hideMark/>
          </w:tcPr>
          <w:p w14:paraId="2F5679FF" w14:textId="42B9FB35" w:rsidR="005937FC" w:rsidRPr="00635F8C" w:rsidRDefault="005937FC" w:rsidP="008B0140">
            <w:pPr>
              <w:spacing w:after="0" w:line="240" w:lineRule="auto"/>
              <w:jc w:val="right"/>
              <w:rPr>
                <w:rFonts w:ascii="Times New Roman" w:eastAsia="Times New Roman" w:hAnsi="Times New Roman" w:cs="Times New Roman"/>
                <w:color w:val="FF0000"/>
                <w:sz w:val="18"/>
                <w:szCs w:val="18"/>
                <w:lang w:eastAsia="en-GB"/>
              </w:rPr>
            </w:pPr>
            <w:r w:rsidRPr="00635F8C">
              <w:rPr>
                <w:rFonts w:ascii="Times New Roman" w:hAnsi="Times New Roman" w:cs="Times New Roman"/>
                <w:sz w:val="18"/>
                <w:szCs w:val="18"/>
              </w:rPr>
              <w:t>71 904 233</w:t>
            </w:r>
          </w:p>
        </w:tc>
      </w:tr>
    </w:tbl>
    <w:p w14:paraId="760A2C71" w14:textId="77777777" w:rsidR="00894FD4" w:rsidRPr="002F2955" w:rsidRDefault="00894FD4">
      <w:pPr>
        <w:rPr>
          <w:color w:val="FF0000"/>
        </w:rPr>
      </w:pPr>
    </w:p>
    <w:sectPr w:rsidR="00894FD4" w:rsidRPr="002F2955" w:rsidSect="00F43C1E">
      <w:pgSz w:w="11906" w:h="16838"/>
      <w:pgMar w:top="360" w:right="1417"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00BA" w14:textId="77777777" w:rsidR="000B3977" w:rsidRDefault="000B3977" w:rsidP="00C32687">
      <w:pPr>
        <w:spacing w:after="0" w:line="240" w:lineRule="auto"/>
      </w:pPr>
      <w:r>
        <w:separator/>
      </w:r>
    </w:p>
  </w:endnote>
  <w:endnote w:type="continuationSeparator" w:id="0">
    <w:p w14:paraId="0C03A6D4" w14:textId="77777777" w:rsidR="000B3977" w:rsidRDefault="000B3977" w:rsidP="00C3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88548"/>
      <w:docPartObj>
        <w:docPartGallery w:val="Page Numbers (Bottom of Page)"/>
        <w:docPartUnique/>
      </w:docPartObj>
    </w:sdtPr>
    <w:sdtEndPr/>
    <w:sdtContent>
      <w:p w14:paraId="2C9558D5" w14:textId="77777777" w:rsidR="00002E11" w:rsidRDefault="00002E11">
        <w:pPr>
          <w:pStyle w:val="Footer"/>
          <w:jc w:val="right"/>
        </w:pPr>
        <w:r>
          <w:fldChar w:fldCharType="begin"/>
        </w:r>
        <w:r>
          <w:instrText>PAGE   \* MERGEFORMAT</w:instrText>
        </w:r>
        <w:r>
          <w:fldChar w:fldCharType="separate"/>
        </w:r>
        <w:r w:rsidR="00BA5146">
          <w:rPr>
            <w:noProof/>
          </w:rPr>
          <w:t>14</w:t>
        </w:r>
        <w:r>
          <w:fldChar w:fldCharType="end"/>
        </w:r>
      </w:p>
    </w:sdtContent>
  </w:sdt>
  <w:p w14:paraId="787DB31A" w14:textId="77777777" w:rsidR="00002E11" w:rsidRDefault="00002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50468"/>
      <w:docPartObj>
        <w:docPartGallery w:val="Page Numbers (Bottom of Page)"/>
        <w:docPartUnique/>
      </w:docPartObj>
    </w:sdtPr>
    <w:sdtEndPr/>
    <w:sdtContent>
      <w:p w14:paraId="54379C3B" w14:textId="77777777" w:rsidR="00002E11" w:rsidRDefault="00002E11">
        <w:pPr>
          <w:pStyle w:val="Footer"/>
          <w:jc w:val="right"/>
        </w:pPr>
        <w:r>
          <w:fldChar w:fldCharType="begin"/>
        </w:r>
        <w:r>
          <w:instrText>PAGE   \* MERGEFORMAT</w:instrText>
        </w:r>
        <w:r>
          <w:fldChar w:fldCharType="separate"/>
        </w:r>
        <w:r w:rsidR="00BA5146">
          <w:rPr>
            <w:noProof/>
          </w:rPr>
          <w:t>15</w:t>
        </w:r>
        <w:r>
          <w:fldChar w:fldCharType="end"/>
        </w:r>
      </w:p>
    </w:sdtContent>
  </w:sdt>
  <w:p w14:paraId="74716D61" w14:textId="77777777" w:rsidR="00002E11" w:rsidRDefault="00002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B49C3" w14:textId="77777777" w:rsidR="000B3977" w:rsidRDefault="000B3977" w:rsidP="00C32687">
      <w:pPr>
        <w:spacing w:after="0" w:line="240" w:lineRule="auto"/>
      </w:pPr>
      <w:r>
        <w:separator/>
      </w:r>
    </w:p>
  </w:footnote>
  <w:footnote w:type="continuationSeparator" w:id="0">
    <w:p w14:paraId="3E823F4F" w14:textId="77777777" w:rsidR="000B3977" w:rsidRDefault="000B3977" w:rsidP="00C3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773"/>
    <w:multiLevelType w:val="multilevel"/>
    <w:tmpl w:val="374CC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D4938"/>
    <w:multiLevelType w:val="hybridMultilevel"/>
    <w:tmpl w:val="EAFC7DB0"/>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
    <w:nsid w:val="08567B92"/>
    <w:multiLevelType w:val="hybridMultilevel"/>
    <w:tmpl w:val="A3FA2660"/>
    <w:lvl w:ilvl="0" w:tplc="04250001">
      <w:start w:val="1"/>
      <w:numFmt w:val="bullet"/>
      <w:lvlText w:val=""/>
      <w:lvlJc w:val="left"/>
      <w:pPr>
        <w:ind w:left="1151" w:hanging="360"/>
      </w:pPr>
      <w:rPr>
        <w:rFonts w:ascii="Symbol" w:hAnsi="Symbol" w:hint="default"/>
      </w:rPr>
    </w:lvl>
    <w:lvl w:ilvl="1" w:tplc="04250003" w:tentative="1">
      <w:start w:val="1"/>
      <w:numFmt w:val="bullet"/>
      <w:lvlText w:val="o"/>
      <w:lvlJc w:val="left"/>
      <w:pPr>
        <w:ind w:left="1871" w:hanging="360"/>
      </w:pPr>
      <w:rPr>
        <w:rFonts w:ascii="Courier New" w:hAnsi="Courier New" w:cs="Courier New" w:hint="default"/>
      </w:rPr>
    </w:lvl>
    <w:lvl w:ilvl="2" w:tplc="04250005" w:tentative="1">
      <w:start w:val="1"/>
      <w:numFmt w:val="bullet"/>
      <w:lvlText w:val=""/>
      <w:lvlJc w:val="left"/>
      <w:pPr>
        <w:ind w:left="2591" w:hanging="360"/>
      </w:pPr>
      <w:rPr>
        <w:rFonts w:ascii="Wingdings" w:hAnsi="Wingdings" w:hint="default"/>
      </w:rPr>
    </w:lvl>
    <w:lvl w:ilvl="3" w:tplc="04250001" w:tentative="1">
      <w:start w:val="1"/>
      <w:numFmt w:val="bullet"/>
      <w:lvlText w:val=""/>
      <w:lvlJc w:val="left"/>
      <w:pPr>
        <w:ind w:left="3311" w:hanging="360"/>
      </w:pPr>
      <w:rPr>
        <w:rFonts w:ascii="Symbol" w:hAnsi="Symbol" w:hint="default"/>
      </w:rPr>
    </w:lvl>
    <w:lvl w:ilvl="4" w:tplc="04250003" w:tentative="1">
      <w:start w:val="1"/>
      <w:numFmt w:val="bullet"/>
      <w:lvlText w:val="o"/>
      <w:lvlJc w:val="left"/>
      <w:pPr>
        <w:ind w:left="4031" w:hanging="360"/>
      </w:pPr>
      <w:rPr>
        <w:rFonts w:ascii="Courier New" w:hAnsi="Courier New" w:cs="Courier New" w:hint="default"/>
      </w:rPr>
    </w:lvl>
    <w:lvl w:ilvl="5" w:tplc="04250005" w:tentative="1">
      <w:start w:val="1"/>
      <w:numFmt w:val="bullet"/>
      <w:lvlText w:val=""/>
      <w:lvlJc w:val="left"/>
      <w:pPr>
        <w:ind w:left="4751" w:hanging="360"/>
      </w:pPr>
      <w:rPr>
        <w:rFonts w:ascii="Wingdings" w:hAnsi="Wingdings" w:hint="default"/>
      </w:rPr>
    </w:lvl>
    <w:lvl w:ilvl="6" w:tplc="04250001" w:tentative="1">
      <w:start w:val="1"/>
      <w:numFmt w:val="bullet"/>
      <w:lvlText w:val=""/>
      <w:lvlJc w:val="left"/>
      <w:pPr>
        <w:ind w:left="5471" w:hanging="360"/>
      </w:pPr>
      <w:rPr>
        <w:rFonts w:ascii="Symbol" w:hAnsi="Symbol" w:hint="default"/>
      </w:rPr>
    </w:lvl>
    <w:lvl w:ilvl="7" w:tplc="04250003" w:tentative="1">
      <w:start w:val="1"/>
      <w:numFmt w:val="bullet"/>
      <w:lvlText w:val="o"/>
      <w:lvlJc w:val="left"/>
      <w:pPr>
        <w:ind w:left="6191" w:hanging="360"/>
      </w:pPr>
      <w:rPr>
        <w:rFonts w:ascii="Courier New" w:hAnsi="Courier New" w:cs="Courier New" w:hint="default"/>
      </w:rPr>
    </w:lvl>
    <w:lvl w:ilvl="8" w:tplc="04250005" w:tentative="1">
      <w:start w:val="1"/>
      <w:numFmt w:val="bullet"/>
      <w:lvlText w:val=""/>
      <w:lvlJc w:val="left"/>
      <w:pPr>
        <w:ind w:left="6911" w:hanging="360"/>
      </w:pPr>
      <w:rPr>
        <w:rFonts w:ascii="Wingdings" w:hAnsi="Wingdings" w:hint="default"/>
      </w:rPr>
    </w:lvl>
  </w:abstractNum>
  <w:abstractNum w:abstractNumId="3">
    <w:nsid w:val="0BA3214B"/>
    <w:multiLevelType w:val="hybridMultilevel"/>
    <w:tmpl w:val="E89AE186"/>
    <w:lvl w:ilvl="0" w:tplc="97727C28">
      <w:start w:val="1"/>
      <w:numFmt w:val="decimal"/>
      <w:lvlText w:val="%1."/>
      <w:lvlJc w:val="left"/>
      <w:pPr>
        <w:tabs>
          <w:tab w:val="num" w:pos="1260"/>
        </w:tabs>
        <w:ind w:left="1260" w:hanging="360"/>
      </w:pPr>
      <w:rPr>
        <w:lang w:val="et-EE"/>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E3C9A"/>
    <w:multiLevelType w:val="hybridMultilevel"/>
    <w:tmpl w:val="E1A04B80"/>
    <w:lvl w:ilvl="0" w:tplc="B9D4A508">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nsid w:val="0DA10733"/>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3F46B6"/>
    <w:multiLevelType w:val="hybridMultilevel"/>
    <w:tmpl w:val="B1C67E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0EA74694"/>
    <w:multiLevelType w:val="hybridMultilevel"/>
    <w:tmpl w:val="CD44344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nsid w:val="12EA3C4F"/>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5A5F75"/>
    <w:multiLevelType w:val="hybridMultilevel"/>
    <w:tmpl w:val="68982102"/>
    <w:lvl w:ilvl="0" w:tplc="04250001">
      <w:start w:val="1"/>
      <w:numFmt w:val="bullet"/>
      <w:lvlText w:val=""/>
      <w:lvlJc w:val="left"/>
      <w:pPr>
        <w:ind w:left="2484" w:hanging="360"/>
      </w:pPr>
      <w:rPr>
        <w:rFonts w:ascii="Symbol" w:hAnsi="Symbol"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10">
    <w:nsid w:val="158C3E6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nsid w:val="17D91A1D"/>
    <w:multiLevelType w:val="hybridMultilevel"/>
    <w:tmpl w:val="1A6273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445CC"/>
    <w:multiLevelType w:val="hybridMultilevel"/>
    <w:tmpl w:val="13948500"/>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nsid w:val="20D251E1"/>
    <w:multiLevelType w:val="hybridMultilevel"/>
    <w:tmpl w:val="011045E4"/>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4">
    <w:nsid w:val="26E315C3"/>
    <w:multiLevelType w:val="hybridMultilevel"/>
    <w:tmpl w:val="2444ADC8"/>
    <w:lvl w:ilvl="0" w:tplc="910ABA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20A3E"/>
    <w:multiLevelType w:val="hybridMultilevel"/>
    <w:tmpl w:val="26F618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FC5B0C"/>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DA13C8F"/>
    <w:multiLevelType w:val="hybridMultilevel"/>
    <w:tmpl w:val="06AA0E38"/>
    <w:lvl w:ilvl="0" w:tplc="DA48A03E">
      <w:start w:val="22"/>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8">
    <w:nsid w:val="345C6C73"/>
    <w:multiLevelType w:val="hybridMultilevel"/>
    <w:tmpl w:val="BCC8CC38"/>
    <w:lvl w:ilvl="0" w:tplc="50288D7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35BF1A5E"/>
    <w:multiLevelType w:val="hybridMultilevel"/>
    <w:tmpl w:val="72A814F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nsid w:val="361742D6"/>
    <w:multiLevelType w:val="hybridMultilevel"/>
    <w:tmpl w:val="F5289E16"/>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1">
    <w:nsid w:val="39C3263B"/>
    <w:multiLevelType w:val="hybridMultilevel"/>
    <w:tmpl w:val="DB9A5F28"/>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2">
    <w:nsid w:val="3E33612E"/>
    <w:multiLevelType w:val="hybridMultilevel"/>
    <w:tmpl w:val="0E6248D4"/>
    <w:lvl w:ilvl="0" w:tplc="17927FD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3E840A77"/>
    <w:multiLevelType w:val="hybridMultilevel"/>
    <w:tmpl w:val="16BA5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43FD108F"/>
    <w:multiLevelType w:val="hybridMultilevel"/>
    <w:tmpl w:val="003E9AC8"/>
    <w:lvl w:ilvl="0" w:tplc="EC1EDA0E">
      <w:start w:val="2014"/>
      <w:numFmt w:val="bullet"/>
      <w:lvlText w:val="–"/>
      <w:lvlJc w:val="left"/>
      <w:pPr>
        <w:tabs>
          <w:tab w:val="num" w:pos="720"/>
        </w:tabs>
        <w:ind w:left="720" w:hanging="360"/>
      </w:pPr>
      <w:rPr>
        <w:rFonts w:ascii="Calibri" w:eastAsia="Times New Roman" w:hAnsi="Calibri" w:cs="Calibri"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nsid w:val="4507555E"/>
    <w:multiLevelType w:val="hybridMultilevel"/>
    <w:tmpl w:val="7A92ABB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6">
    <w:nsid w:val="460F74B9"/>
    <w:multiLevelType w:val="hybridMultilevel"/>
    <w:tmpl w:val="6A801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C3F47FD"/>
    <w:multiLevelType w:val="hybridMultilevel"/>
    <w:tmpl w:val="031ED0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nsid w:val="515B542A"/>
    <w:multiLevelType w:val="hybridMultilevel"/>
    <w:tmpl w:val="06762E8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9">
    <w:nsid w:val="54907006"/>
    <w:multiLevelType w:val="hybridMultilevel"/>
    <w:tmpl w:val="B6B0F626"/>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30">
    <w:nsid w:val="5E5C4965"/>
    <w:multiLevelType w:val="hybridMultilevel"/>
    <w:tmpl w:val="D886424C"/>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31">
    <w:nsid w:val="5FA91686"/>
    <w:multiLevelType w:val="hybridMultilevel"/>
    <w:tmpl w:val="F65CBC5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2">
    <w:nsid w:val="63CB2225"/>
    <w:multiLevelType w:val="hybridMultilevel"/>
    <w:tmpl w:val="E270A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70D30BF8"/>
    <w:multiLevelType w:val="hybridMultilevel"/>
    <w:tmpl w:val="1ABE4B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4">
    <w:nsid w:val="74C62167"/>
    <w:multiLevelType w:val="multilevel"/>
    <w:tmpl w:val="2BD4B88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7DA3BBA"/>
    <w:multiLevelType w:val="hybridMultilevel"/>
    <w:tmpl w:val="2AFA1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5"/>
  </w:num>
  <w:num w:numId="2">
    <w:abstractNumId w:val="17"/>
  </w:num>
  <w:num w:numId="3">
    <w:abstractNumId w:val="0"/>
  </w:num>
  <w:num w:numId="4">
    <w:abstractNumId w:val="4"/>
  </w:num>
  <w:num w:numId="5">
    <w:abstractNumId w:val="3"/>
  </w:num>
  <w:num w:numId="6">
    <w:abstractNumId w:val="19"/>
  </w:num>
  <w:num w:numId="7">
    <w:abstractNumId w:val="24"/>
  </w:num>
  <w:num w:numId="8">
    <w:abstractNumId w:val="12"/>
  </w:num>
  <w:num w:numId="9">
    <w:abstractNumId w:val="23"/>
  </w:num>
  <w:num w:numId="10">
    <w:abstractNumId w:val="1"/>
  </w:num>
  <w:num w:numId="11">
    <w:abstractNumId w:val="33"/>
  </w:num>
  <w:num w:numId="12">
    <w:abstractNumId w:val="28"/>
  </w:num>
  <w:num w:numId="13">
    <w:abstractNumId w:val="31"/>
  </w:num>
  <w:num w:numId="14">
    <w:abstractNumId w:val="7"/>
  </w:num>
  <w:num w:numId="15">
    <w:abstractNumId w:val="9"/>
  </w:num>
  <w:num w:numId="16">
    <w:abstractNumId w:val="26"/>
  </w:num>
  <w:num w:numId="17">
    <w:abstractNumId w:val="20"/>
  </w:num>
  <w:num w:numId="18">
    <w:abstractNumId w:val="32"/>
  </w:num>
  <w:num w:numId="19">
    <w:abstractNumId w:val="2"/>
  </w:num>
  <w:num w:numId="20">
    <w:abstractNumId w:val="21"/>
  </w:num>
  <w:num w:numId="21">
    <w:abstractNumId w:val="13"/>
  </w:num>
  <w:num w:numId="22">
    <w:abstractNumId w:val="30"/>
  </w:num>
  <w:num w:numId="23">
    <w:abstractNumId w:val="2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34"/>
  </w:num>
  <w:num w:numId="33">
    <w:abstractNumId w:val="11"/>
  </w:num>
  <w:num w:numId="34">
    <w:abstractNumId w:val="14"/>
  </w:num>
  <w:num w:numId="35">
    <w:abstractNumId w:val="16"/>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00"/>
    <w:rsid w:val="00000261"/>
    <w:rsid w:val="00002ACD"/>
    <w:rsid w:val="00002E11"/>
    <w:rsid w:val="00003094"/>
    <w:rsid w:val="00003B31"/>
    <w:rsid w:val="0000436B"/>
    <w:rsid w:val="0000708E"/>
    <w:rsid w:val="0000730E"/>
    <w:rsid w:val="000076A7"/>
    <w:rsid w:val="00007950"/>
    <w:rsid w:val="00007ECB"/>
    <w:rsid w:val="000109BE"/>
    <w:rsid w:val="0001109A"/>
    <w:rsid w:val="000117DD"/>
    <w:rsid w:val="00011986"/>
    <w:rsid w:val="00011F4D"/>
    <w:rsid w:val="000127AC"/>
    <w:rsid w:val="0001306F"/>
    <w:rsid w:val="000143B8"/>
    <w:rsid w:val="00014A9B"/>
    <w:rsid w:val="00015978"/>
    <w:rsid w:val="00015E89"/>
    <w:rsid w:val="00016D2F"/>
    <w:rsid w:val="00020413"/>
    <w:rsid w:val="00020FF3"/>
    <w:rsid w:val="00022497"/>
    <w:rsid w:val="000225D5"/>
    <w:rsid w:val="000227D4"/>
    <w:rsid w:val="000228CA"/>
    <w:rsid w:val="00022E8B"/>
    <w:rsid w:val="0002304F"/>
    <w:rsid w:val="00023886"/>
    <w:rsid w:val="00023B3E"/>
    <w:rsid w:val="00023CD9"/>
    <w:rsid w:val="00023D92"/>
    <w:rsid w:val="0002448F"/>
    <w:rsid w:val="000244B7"/>
    <w:rsid w:val="000246B9"/>
    <w:rsid w:val="00024C94"/>
    <w:rsid w:val="00024F62"/>
    <w:rsid w:val="00025484"/>
    <w:rsid w:val="00025E9A"/>
    <w:rsid w:val="00026D60"/>
    <w:rsid w:val="00026E40"/>
    <w:rsid w:val="000274A7"/>
    <w:rsid w:val="00027F67"/>
    <w:rsid w:val="0003005F"/>
    <w:rsid w:val="00030067"/>
    <w:rsid w:val="000311AE"/>
    <w:rsid w:val="000318E3"/>
    <w:rsid w:val="00031A4A"/>
    <w:rsid w:val="00032350"/>
    <w:rsid w:val="000326E2"/>
    <w:rsid w:val="00032C85"/>
    <w:rsid w:val="00032FC8"/>
    <w:rsid w:val="00033464"/>
    <w:rsid w:val="000334E4"/>
    <w:rsid w:val="00033754"/>
    <w:rsid w:val="00033EB2"/>
    <w:rsid w:val="00035B5B"/>
    <w:rsid w:val="000362FB"/>
    <w:rsid w:val="000364BE"/>
    <w:rsid w:val="000365D5"/>
    <w:rsid w:val="00036CA1"/>
    <w:rsid w:val="00036F37"/>
    <w:rsid w:val="00040421"/>
    <w:rsid w:val="000404BB"/>
    <w:rsid w:val="000423EE"/>
    <w:rsid w:val="0004292F"/>
    <w:rsid w:val="00042AB1"/>
    <w:rsid w:val="00042EB1"/>
    <w:rsid w:val="000433D4"/>
    <w:rsid w:val="00043E19"/>
    <w:rsid w:val="0004472D"/>
    <w:rsid w:val="00045265"/>
    <w:rsid w:val="000459CC"/>
    <w:rsid w:val="0004642F"/>
    <w:rsid w:val="000471E7"/>
    <w:rsid w:val="0004768B"/>
    <w:rsid w:val="000508FD"/>
    <w:rsid w:val="00050DD7"/>
    <w:rsid w:val="0005206A"/>
    <w:rsid w:val="000521A6"/>
    <w:rsid w:val="0005249C"/>
    <w:rsid w:val="00053A92"/>
    <w:rsid w:val="00053FC4"/>
    <w:rsid w:val="00054F86"/>
    <w:rsid w:val="000551AF"/>
    <w:rsid w:val="00055EA9"/>
    <w:rsid w:val="000567CD"/>
    <w:rsid w:val="00056AA3"/>
    <w:rsid w:val="00057749"/>
    <w:rsid w:val="0005774F"/>
    <w:rsid w:val="00057944"/>
    <w:rsid w:val="00057AA4"/>
    <w:rsid w:val="0006074C"/>
    <w:rsid w:val="00060F67"/>
    <w:rsid w:val="00062B53"/>
    <w:rsid w:val="00063108"/>
    <w:rsid w:val="0006375B"/>
    <w:rsid w:val="00064256"/>
    <w:rsid w:val="00064428"/>
    <w:rsid w:val="00064A86"/>
    <w:rsid w:val="00066C20"/>
    <w:rsid w:val="000673B4"/>
    <w:rsid w:val="00067CF5"/>
    <w:rsid w:val="00067E23"/>
    <w:rsid w:val="0007048A"/>
    <w:rsid w:val="00070AE7"/>
    <w:rsid w:val="000717CD"/>
    <w:rsid w:val="00071EA0"/>
    <w:rsid w:val="00072544"/>
    <w:rsid w:val="0007388E"/>
    <w:rsid w:val="0007453D"/>
    <w:rsid w:val="00075029"/>
    <w:rsid w:val="00076AC7"/>
    <w:rsid w:val="00076C2F"/>
    <w:rsid w:val="00077FB5"/>
    <w:rsid w:val="0008072B"/>
    <w:rsid w:val="0008138E"/>
    <w:rsid w:val="000833B7"/>
    <w:rsid w:val="00083699"/>
    <w:rsid w:val="0008375A"/>
    <w:rsid w:val="00083A81"/>
    <w:rsid w:val="00084494"/>
    <w:rsid w:val="000876F9"/>
    <w:rsid w:val="00090830"/>
    <w:rsid w:val="00090C16"/>
    <w:rsid w:val="00090E3E"/>
    <w:rsid w:val="00090ED8"/>
    <w:rsid w:val="000918AF"/>
    <w:rsid w:val="000918E3"/>
    <w:rsid w:val="00091A72"/>
    <w:rsid w:val="00093D70"/>
    <w:rsid w:val="00094CA2"/>
    <w:rsid w:val="000956BD"/>
    <w:rsid w:val="00095A78"/>
    <w:rsid w:val="00095C5A"/>
    <w:rsid w:val="00096725"/>
    <w:rsid w:val="0009677C"/>
    <w:rsid w:val="00097040"/>
    <w:rsid w:val="00097252"/>
    <w:rsid w:val="000978B5"/>
    <w:rsid w:val="00097D02"/>
    <w:rsid w:val="00097E6B"/>
    <w:rsid w:val="000A0480"/>
    <w:rsid w:val="000A1C6B"/>
    <w:rsid w:val="000A1DC2"/>
    <w:rsid w:val="000A2158"/>
    <w:rsid w:val="000A2258"/>
    <w:rsid w:val="000A3363"/>
    <w:rsid w:val="000A4091"/>
    <w:rsid w:val="000A40D2"/>
    <w:rsid w:val="000A4937"/>
    <w:rsid w:val="000A6B0C"/>
    <w:rsid w:val="000A7132"/>
    <w:rsid w:val="000A71A1"/>
    <w:rsid w:val="000A7426"/>
    <w:rsid w:val="000A7A70"/>
    <w:rsid w:val="000A7C36"/>
    <w:rsid w:val="000B0229"/>
    <w:rsid w:val="000B02D6"/>
    <w:rsid w:val="000B03F3"/>
    <w:rsid w:val="000B1462"/>
    <w:rsid w:val="000B1821"/>
    <w:rsid w:val="000B20AD"/>
    <w:rsid w:val="000B2652"/>
    <w:rsid w:val="000B27D6"/>
    <w:rsid w:val="000B2AC8"/>
    <w:rsid w:val="000B2CC1"/>
    <w:rsid w:val="000B35BE"/>
    <w:rsid w:val="000B3977"/>
    <w:rsid w:val="000B4044"/>
    <w:rsid w:val="000B4403"/>
    <w:rsid w:val="000B556B"/>
    <w:rsid w:val="000B59FD"/>
    <w:rsid w:val="000B63D6"/>
    <w:rsid w:val="000B66B0"/>
    <w:rsid w:val="000B6B06"/>
    <w:rsid w:val="000B7B1E"/>
    <w:rsid w:val="000C05C0"/>
    <w:rsid w:val="000C1AAC"/>
    <w:rsid w:val="000C242E"/>
    <w:rsid w:val="000C2C1B"/>
    <w:rsid w:val="000C2D37"/>
    <w:rsid w:val="000C3264"/>
    <w:rsid w:val="000C3F92"/>
    <w:rsid w:val="000C4A5C"/>
    <w:rsid w:val="000C5B53"/>
    <w:rsid w:val="000D0302"/>
    <w:rsid w:val="000D031A"/>
    <w:rsid w:val="000D191D"/>
    <w:rsid w:val="000D1EB0"/>
    <w:rsid w:val="000D2D35"/>
    <w:rsid w:val="000D3642"/>
    <w:rsid w:val="000D49EA"/>
    <w:rsid w:val="000D574B"/>
    <w:rsid w:val="000D6215"/>
    <w:rsid w:val="000D75CB"/>
    <w:rsid w:val="000D7651"/>
    <w:rsid w:val="000D7A13"/>
    <w:rsid w:val="000D7BA5"/>
    <w:rsid w:val="000D7C36"/>
    <w:rsid w:val="000E02D3"/>
    <w:rsid w:val="000E0ABE"/>
    <w:rsid w:val="000E2328"/>
    <w:rsid w:val="000E3575"/>
    <w:rsid w:val="000E4E63"/>
    <w:rsid w:val="000E4F67"/>
    <w:rsid w:val="000E5621"/>
    <w:rsid w:val="000E5717"/>
    <w:rsid w:val="000E5AE7"/>
    <w:rsid w:val="000E619F"/>
    <w:rsid w:val="000E638F"/>
    <w:rsid w:val="000E6525"/>
    <w:rsid w:val="000E7755"/>
    <w:rsid w:val="000F0099"/>
    <w:rsid w:val="000F0591"/>
    <w:rsid w:val="000F065D"/>
    <w:rsid w:val="000F077A"/>
    <w:rsid w:val="000F114C"/>
    <w:rsid w:val="000F1E89"/>
    <w:rsid w:val="000F2014"/>
    <w:rsid w:val="000F2D71"/>
    <w:rsid w:val="000F347B"/>
    <w:rsid w:val="000F379A"/>
    <w:rsid w:val="000F4B38"/>
    <w:rsid w:val="000F59E8"/>
    <w:rsid w:val="000F64A0"/>
    <w:rsid w:val="001000D2"/>
    <w:rsid w:val="00100526"/>
    <w:rsid w:val="00100A00"/>
    <w:rsid w:val="00101ACC"/>
    <w:rsid w:val="001028C2"/>
    <w:rsid w:val="00102D15"/>
    <w:rsid w:val="00102DB8"/>
    <w:rsid w:val="00103852"/>
    <w:rsid w:val="0010588E"/>
    <w:rsid w:val="00107753"/>
    <w:rsid w:val="00107FC6"/>
    <w:rsid w:val="0011126F"/>
    <w:rsid w:val="00111977"/>
    <w:rsid w:val="0011264A"/>
    <w:rsid w:val="00113423"/>
    <w:rsid w:val="0011364A"/>
    <w:rsid w:val="00113A2E"/>
    <w:rsid w:val="00114B07"/>
    <w:rsid w:val="0011576D"/>
    <w:rsid w:val="00115D2C"/>
    <w:rsid w:val="00116631"/>
    <w:rsid w:val="00116893"/>
    <w:rsid w:val="00117128"/>
    <w:rsid w:val="0011751D"/>
    <w:rsid w:val="00120372"/>
    <w:rsid w:val="00120B4A"/>
    <w:rsid w:val="001220FD"/>
    <w:rsid w:val="00123349"/>
    <w:rsid w:val="00123689"/>
    <w:rsid w:val="001241DC"/>
    <w:rsid w:val="00124ECA"/>
    <w:rsid w:val="00126845"/>
    <w:rsid w:val="00127B5F"/>
    <w:rsid w:val="00127CCF"/>
    <w:rsid w:val="00130DA8"/>
    <w:rsid w:val="00131871"/>
    <w:rsid w:val="00131B3F"/>
    <w:rsid w:val="001339FB"/>
    <w:rsid w:val="001341CB"/>
    <w:rsid w:val="00134984"/>
    <w:rsid w:val="00135819"/>
    <w:rsid w:val="00135D1C"/>
    <w:rsid w:val="00136D3F"/>
    <w:rsid w:val="001402FF"/>
    <w:rsid w:val="00141160"/>
    <w:rsid w:val="0014173B"/>
    <w:rsid w:val="00141C13"/>
    <w:rsid w:val="00141D1E"/>
    <w:rsid w:val="00141E8E"/>
    <w:rsid w:val="001421CC"/>
    <w:rsid w:val="0014240E"/>
    <w:rsid w:val="00142515"/>
    <w:rsid w:val="00142E8A"/>
    <w:rsid w:val="0014331B"/>
    <w:rsid w:val="00143514"/>
    <w:rsid w:val="0014353A"/>
    <w:rsid w:val="001438E7"/>
    <w:rsid w:val="00143D18"/>
    <w:rsid w:val="00143D31"/>
    <w:rsid w:val="00143DD0"/>
    <w:rsid w:val="00143EEF"/>
    <w:rsid w:val="00144058"/>
    <w:rsid w:val="00144377"/>
    <w:rsid w:val="0014438C"/>
    <w:rsid w:val="00145B68"/>
    <w:rsid w:val="00145E67"/>
    <w:rsid w:val="00146818"/>
    <w:rsid w:val="00146F4C"/>
    <w:rsid w:val="00147244"/>
    <w:rsid w:val="00147CA2"/>
    <w:rsid w:val="001500A1"/>
    <w:rsid w:val="00150B26"/>
    <w:rsid w:val="00151684"/>
    <w:rsid w:val="00151EC6"/>
    <w:rsid w:val="00151FB6"/>
    <w:rsid w:val="00152243"/>
    <w:rsid w:val="001526C6"/>
    <w:rsid w:val="00152C4F"/>
    <w:rsid w:val="00153D50"/>
    <w:rsid w:val="00155AD7"/>
    <w:rsid w:val="001560E8"/>
    <w:rsid w:val="001567EA"/>
    <w:rsid w:val="00156980"/>
    <w:rsid w:val="00156C9B"/>
    <w:rsid w:val="001579EF"/>
    <w:rsid w:val="00157A51"/>
    <w:rsid w:val="001600C5"/>
    <w:rsid w:val="00161021"/>
    <w:rsid w:val="001612F1"/>
    <w:rsid w:val="00161874"/>
    <w:rsid w:val="00161A11"/>
    <w:rsid w:val="00162147"/>
    <w:rsid w:val="001632CE"/>
    <w:rsid w:val="001635DA"/>
    <w:rsid w:val="00163C38"/>
    <w:rsid w:val="00163FB6"/>
    <w:rsid w:val="00164207"/>
    <w:rsid w:val="0016463A"/>
    <w:rsid w:val="00164EB2"/>
    <w:rsid w:val="00164FD7"/>
    <w:rsid w:val="001652DD"/>
    <w:rsid w:val="0016686C"/>
    <w:rsid w:val="00170B71"/>
    <w:rsid w:val="00171300"/>
    <w:rsid w:val="0017143C"/>
    <w:rsid w:val="00172129"/>
    <w:rsid w:val="00173533"/>
    <w:rsid w:val="00174CFF"/>
    <w:rsid w:val="00174FAD"/>
    <w:rsid w:val="00175298"/>
    <w:rsid w:val="001759EF"/>
    <w:rsid w:val="00175E9B"/>
    <w:rsid w:val="001766D6"/>
    <w:rsid w:val="00176AB7"/>
    <w:rsid w:val="00176B9C"/>
    <w:rsid w:val="00180FE4"/>
    <w:rsid w:val="001815AD"/>
    <w:rsid w:val="001822A6"/>
    <w:rsid w:val="00182921"/>
    <w:rsid w:val="00182A0D"/>
    <w:rsid w:val="001839C3"/>
    <w:rsid w:val="00183AE2"/>
    <w:rsid w:val="00183C85"/>
    <w:rsid w:val="001844F0"/>
    <w:rsid w:val="00184FEF"/>
    <w:rsid w:val="00185543"/>
    <w:rsid w:val="00185704"/>
    <w:rsid w:val="0018645C"/>
    <w:rsid w:val="001865D5"/>
    <w:rsid w:val="001869F8"/>
    <w:rsid w:val="001872B9"/>
    <w:rsid w:val="001874AE"/>
    <w:rsid w:val="00187818"/>
    <w:rsid w:val="0018783B"/>
    <w:rsid w:val="00187982"/>
    <w:rsid w:val="00187DFD"/>
    <w:rsid w:val="00187E40"/>
    <w:rsid w:val="00190893"/>
    <w:rsid w:val="001910AA"/>
    <w:rsid w:val="00191404"/>
    <w:rsid w:val="00191CF4"/>
    <w:rsid w:val="001922AF"/>
    <w:rsid w:val="001924CE"/>
    <w:rsid w:val="00195506"/>
    <w:rsid w:val="00195FAD"/>
    <w:rsid w:val="00196E86"/>
    <w:rsid w:val="00197813"/>
    <w:rsid w:val="001A0FE4"/>
    <w:rsid w:val="001A1625"/>
    <w:rsid w:val="001A26AB"/>
    <w:rsid w:val="001A3687"/>
    <w:rsid w:val="001A42B5"/>
    <w:rsid w:val="001A5428"/>
    <w:rsid w:val="001A5632"/>
    <w:rsid w:val="001A5D16"/>
    <w:rsid w:val="001A6349"/>
    <w:rsid w:val="001A6CF0"/>
    <w:rsid w:val="001A71DF"/>
    <w:rsid w:val="001A722E"/>
    <w:rsid w:val="001A7521"/>
    <w:rsid w:val="001B051C"/>
    <w:rsid w:val="001B0562"/>
    <w:rsid w:val="001B0E68"/>
    <w:rsid w:val="001B2068"/>
    <w:rsid w:val="001B2925"/>
    <w:rsid w:val="001B45D2"/>
    <w:rsid w:val="001B45FD"/>
    <w:rsid w:val="001B4AEC"/>
    <w:rsid w:val="001B4BA5"/>
    <w:rsid w:val="001B4E31"/>
    <w:rsid w:val="001B579D"/>
    <w:rsid w:val="001B6C71"/>
    <w:rsid w:val="001B6FE8"/>
    <w:rsid w:val="001B757C"/>
    <w:rsid w:val="001B780A"/>
    <w:rsid w:val="001B7F1E"/>
    <w:rsid w:val="001C0406"/>
    <w:rsid w:val="001C0BC7"/>
    <w:rsid w:val="001C33F1"/>
    <w:rsid w:val="001C363B"/>
    <w:rsid w:val="001C383B"/>
    <w:rsid w:val="001C59DC"/>
    <w:rsid w:val="001D07CD"/>
    <w:rsid w:val="001D0997"/>
    <w:rsid w:val="001D1F64"/>
    <w:rsid w:val="001D1FB4"/>
    <w:rsid w:val="001D2E95"/>
    <w:rsid w:val="001D2F69"/>
    <w:rsid w:val="001D2FEC"/>
    <w:rsid w:val="001D4CC7"/>
    <w:rsid w:val="001D4F87"/>
    <w:rsid w:val="001D5383"/>
    <w:rsid w:val="001D5516"/>
    <w:rsid w:val="001D7635"/>
    <w:rsid w:val="001E0ED6"/>
    <w:rsid w:val="001E2BDF"/>
    <w:rsid w:val="001E301B"/>
    <w:rsid w:val="001E34DA"/>
    <w:rsid w:val="001E3B77"/>
    <w:rsid w:val="001E4AC2"/>
    <w:rsid w:val="001E4E45"/>
    <w:rsid w:val="001E69B6"/>
    <w:rsid w:val="001E6F95"/>
    <w:rsid w:val="001F0022"/>
    <w:rsid w:val="001F0FC8"/>
    <w:rsid w:val="001F1267"/>
    <w:rsid w:val="001F1C1C"/>
    <w:rsid w:val="001F2C46"/>
    <w:rsid w:val="001F3998"/>
    <w:rsid w:val="001F4680"/>
    <w:rsid w:val="001F4A94"/>
    <w:rsid w:val="001F4B5D"/>
    <w:rsid w:val="001F5955"/>
    <w:rsid w:val="001F5A02"/>
    <w:rsid w:val="001F5A77"/>
    <w:rsid w:val="001F62C5"/>
    <w:rsid w:val="001F634E"/>
    <w:rsid w:val="001F7BD3"/>
    <w:rsid w:val="0020055D"/>
    <w:rsid w:val="00200ACD"/>
    <w:rsid w:val="002012DF"/>
    <w:rsid w:val="002020D2"/>
    <w:rsid w:val="002026E2"/>
    <w:rsid w:val="00204C80"/>
    <w:rsid w:val="00205EE4"/>
    <w:rsid w:val="002062A6"/>
    <w:rsid w:val="002076A3"/>
    <w:rsid w:val="00210400"/>
    <w:rsid w:val="00210B03"/>
    <w:rsid w:val="0021113E"/>
    <w:rsid w:val="002117DD"/>
    <w:rsid w:val="002146E3"/>
    <w:rsid w:val="00214CEE"/>
    <w:rsid w:val="00216960"/>
    <w:rsid w:val="00217896"/>
    <w:rsid w:val="00217C2D"/>
    <w:rsid w:val="00220DE4"/>
    <w:rsid w:val="002211F6"/>
    <w:rsid w:val="00221E36"/>
    <w:rsid w:val="00222908"/>
    <w:rsid w:val="00222A35"/>
    <w:rsid w:val="002240B3"/>
    <w:rsid w:val="002254E9"/>
    <w:rsid w:val="00225F67"/>
    <w:rsid w:val="00226448"/>
    <w:rsid w:val="00226706"/>
    <w:rsid w:val="002270B6"/>
    <w:rsid w:val="0022785C"/>
    <w:rsid w:val="00230396"/>
    <w:rsid w:val="0023063D"/>
    <w:rsid w:val="00230954"/>
    <w:rsid w:val="0023118B"/>
    <w:rsid w:val="002338D4"/>
    <w:rsid w:val="00233C4C"/>
    <w:rsid w:val="00234245"/>
    <w:rsid w:val="002342DC"/>
    <w:rsid w:val="00235EE3"/>
    <w:rsid w:val="00235F36"/>
    <w:rsid w:val="0023610A"/>
    <w:rsid w:val="0023687A"/>
    <w:rsid w:val="00236D39"/>
    <w:rsid w:val="00236EDE"/>
    <w:rsid w:val="00237A08"/>
    <w:rsid w:val="00237D8F"/>
    <w:rsid w:val="00241656"/>
    <w:rsid w:val="00241F55"/>
    <w:rsid w:val="0024202D"/>
    <w:rsid w:val="00242293"/>
    <w:rsid w:val="0024233E"/>
    <w:rsid w:val="002428CD"/>
    <w:rsid w:val="00242E63"/>
    <w:rsid w:val="00243B06"/>
    <w:rsid w:val="00243BB0"/>
    <w:rsid w:val="00243EE8"/>
    <w:rsid w:val="00244B41"/>
    <w:rsid w:val="00245270"/>
    <w:rsid w:val="00245C29"/>
    <w:rsid w:val="0024641F"/>
    <w:rsid w:val="00246613"/>
    <w:rsid w:val="00246BB2"/>
    <w:rsid w:val="00247616"/>
    <w:rsid w:val="002501FA"/>
    <w:rsid w:val="00250804"/>
    <w:rsid w:val="00250A66"/>
    <w:rsid w:val="0025135D"/>
    <w:rsid w:val="0025203C"/>
    <w:rsid w:val="00253087"/>
    <w:rsid w:val="00253409"/>
    <w:rsid w:val="00253718"/>
    <w:rsid w:val="002539FB"/>
    <w:rsid w:val="00253E52"/>
    <w:rsid w:val="002552D3"/>
    <w:rsid w:val="002557E0"/>
    <w:rsid w:val="0025600A"/>
    <w:rsid w:val="00256E3A"/>
    <w:rsid w:val="00256F6A"/>
    <w:rsid w:val="00257BEE"/>
    <w:rsid w:val="00257CF1"/>
    <w:rsid w:val="0026010E"/>
    <w:rsid w:val="002607F2"/>
    <w:rsid w:val="00260F8B"/>
    <w:rsid w:val="00261D96"/>
    <w:rsid w:val="002634B9"/>
    <w:rsid w:val="00264265"/>
    <w:rsid w:val="00265DD0"/>
    <w:rsid w:val="00266B6C"/>
    <w:rsid w:val="0026740A"/>
    <w:rsid w:val="0027035A"/>
    <w:rsid w:val="00270F01"/>
    <w:rsid w:val="00271A7C"/>
    <w:rsid w:val="00271E72"/>
    <w:rsid w:val="00272156"/>
    <w:rsid w:val="00272919"/>
    <w:rsid w:val="00273A8E"/>
    <w:rsid w:val="00273E3B"/>
    <w:rsid w:val="002748E3"/>
    <w:rsid w:val="00274AF5"/>
    <w:rsid w:val="00277042"/>
    <w:rsid w:val="0027731A"/>
    <w:rsid w:val="00277E93"/>
    <w:rsid w:val="0028021F"/>
    <w:rsid w:val="00280237"/>
    <w:rsid w:val="002806C0"/>
    <w:rsid w:val="00282164"/>
    <w:rsid w:val="002822B7"/>
    <w:rsid w:val="00282390"/>
    <w:rsid w:val="00282539"/>
    <w:rsid w:val="002832E4"/>
    <w:rsid w:val="00284094"/>
    <w:rsid w:val="002858C8"/>
    <w:rsid w:val="002858E7"/>
    <w:rsid w:val="0028687A"/>
    <w:rsid w:val="00290128"/>
    <w:rsid w:val="002901DC"/>
    <w:rsid w:val="002905F5"/>
    <w:rsid w:val="00290790"/>
    <w:rsid w:val="002908DE"/>
    <w:rsid w:val="00291C75"/>
    <w:rsid w:val="00291FD5"/>
    <w:rsid w:val="00292086"/>
    <w:rsid w:val="00292E64"/>
    <w:rsid w:val="00293210"/>
    <w:rsid w:val="00293648"/>
    <w:rsid w:val="00293E90"/>
    <w:rsid w:val="00293F4E"/>
    <w:rsid w:val="0029450D"/>
    <w:rsid w:val="0029472A"/>
    <w:rsid w:val="002947C9"/>
    <w:rsid w:val="00296CAE"/>
    <w:rsid w:val="002A07C4"/>
    <w:rsid w:val="002A0B30"/>
    <w:rsid w:val="002A14F0"/>
    <w:rsid w:val="002A1E23"/>
    <w:rsid w:val="002A2485"/>
    <w:rsid w:val="002A2C15"/>
    <w:rsid w:val="002A2D45"/>
    <w:rsid w:val="002A3CEF"/>
    <w:rsid w:val="002A4462"/>
    <w:rsid w:val="002A457C"/>
    <w:rsid w:val="002A48B2"/>
    <w:rsid w:val="002A4EF6"/>
    <w:rsid w:val="002A5047"/>
    <w:rsid w:val="002A518D"/>
    <w:rsid w:val="002A5711"/>
    <w:rsid w:val="002A6682"/>
    <w:rsid w:val="002A686F"/>
    <w:rsid w:val="002A74A2"/>
    <w:rsid w:val="002B0634"/>
    <w:rsid w:val="002B0798"/>
    <w:rsid w:val="002B0C08"/>
    <w:rsid w:val="002B0E5E"/>
    <w:rsid w:val="002B10BC"/>
    <w:rsid w:val="002B2191"/>
    <w:rsid w:val="002B31B0"/>
    <w:rsid w:val="002B4C51"/>
    <w:rsid w:val="002B4E9B"/>
    <w:rsid w:val="002B679C"/>
    <w:rsid w:val="002B69AA"/>
    <w:rsid w:val="002B6D69"/>
    <w:rsid w:val="002C0660"/>
    <w:rsid w:val="002C11A3"/>
    <w:rsid w:val="002C1AF3"/>
    <w:rsid w:val="002C1DB4"/>
    <w:rsid w:val="002C3A36"/>
    <w:rsid w:val="002C3BBB"/>
    <w:rsid w:val="002C4302"/>
    <w:rsid w:val="002C445C"/>
    <w:rsid w:val="002C4490"/>
    <w:rsid w:val="002C46C9"/>
    <w:rsid w:val="002C58CE"/>
    <w:rsid w:val="002C5FE8"/>
    <w:rsid w:val="002C6BDF"/>
    <w:rsid w:val="002C6BE6"/>
    <w:rsid w:val="002C6D7A"/>
    <w:rsid w:val="002C6E2B"/>
    <w:rsid w:val="002C7066"/>
    <w:rsid w:val="002C7992"/>
    <w:rsid w:val="002C7D53"/>
    <w:rsid w:val="002D08EB"/>
    <w:rsid w:val="002D0DBE"/>
    <w:rsid w:val="002D1041"/>
    <w:rsid w:val="002D1586"/>
    <w:rsid w:val="002D1C9B"/>
    <w:rsid w:val="002D1D2F"/>
    <w:rsid w:val="002D25C4"/>
    <w:rsid w:val="002D2AF4"/>
    <w:rsid w:val="002D2C33"/>
    <w:rsid w:val="002D2D13"/>
    <w:rsid w:val="002D36F6"/>
    <w:rsid w:val="002D38E1"/>
    <w:rsid w:val="002D3D20"/>
    <w:rsid w:val="002D458B"/>
    <w:rsid w:val="002D5B45"/>
    <w:rsid w:val="002D6001"/>
    <w:rsid w:val="002D6965"/>
    <w:rsid w:val="002D7055"/>
    <w:rsid w:val="002D7063"/>
    <w:rsid w:val="002D7380"/>
    <w:rsid w:val="002D7458"/>
    <w:rsid w:val="002D7E44"/>
    <w:rsid w:val="002D7EEC"/>
    <w:rsid w:val="002E0821"/>
    <w:rsid w:val="002E087A"/>
    <w:rsid w:val="002E0A1A"/>
    <w:rsid w:val="002E1072"/>
    <w:rsid w:val="002E143A"/>
    <w:rsid w:val="002E161A"/>
    <w:rsid w:val="002E17BC"/>
    <w:rsid w:val="002E1972"/>
    <w:rsid w:val="002E1B9E"/>
    <w:rsid w:val="002E2218"/>
    <w:rsid w:val="002E2543"/>
    <w:rsid w:val="002E3034"/>
    <w:rsid w:val="002E32FE"/>
    <w:rsid w:val="002E3EC6"/>
    <w:rsid w:val="002E6687"/>
    <w:rsid w:val="002E78D7"/>
    <w:rsid w:val="002F00B8"/>
    <w:rsid w:val="002F053E"/>
    <w:rsid w:val="002F0DF8"/>
    <w:rsid w:val="002F2955"/>
    <w:rsid w:val="002F307F"/>
    <w:rsid w:val="002F31D6"/>
    <w:rsid w:val="002F3609"/>
    <w:rsid w:val="002F3789"/>
    <w:rsid w:val="002F42B0"/>
    <w:rsid w:val="002F4812"/>
    <w:rsid w:val="002F4C8C"/>
    <w:rsid w:val="002F72B9"/>
    <w:rsid w:val="002F78D3"/>
    <w:rsid w:val="003019E6"/>
    <w:rsid w:val="00301B1D"/>
    <w:rsid w:val="003026E4"/>
    <w:rsid w:val="00302B1C"/>
    <w:rsid w:val="00302B77"/>
    <w:rsid w:val="003033D0"/>
    <w:rsid w:val="00303819"/>
    <w:rsid w:val="00304628"/>
    <w:rsid w:val="00304B6E"/>
    <w:rsid w:val="00304BC3"/>
    <w:rsid w:val="00304E5F"/>
    <w:rsid w:val="003054DE"/>
    <w:rsid w:val="00305F50"/>
    <w:rsid w:val="0030634F"/>
    <w:rsid w:val="00307CD1"/>
    <w:rsid w:val="003104C5"/>
    <w:rsid w:val="00310F46"/>
    <w:rsid w:val="00311881"/>
    <w:rsid w:val="003119BD"/>
    <w:rsid w:val="00312BEA"/>
    <w:rsid w:val="00314082"/>
    <w:rsid w:val="0031519A"/>
    <w:rsid w:val="00315DC6"/>
    <w:rsid w:val="00315FAC"/>
    <w:rsid w:val="00316167"/>
    <w:rsid w:val="00316B82"/>
    <w:rsid w:val="00316BD6"/>
    <w:rsid w:val="00317EAC"/>
    <w:rsid w:val="00320BDE"/>
    <w:rsid w:val="003225C6"/>
    <w:rsid w:val="00322783"/>
    <w:rsid w:val="00322CE1"/>
    <w:rsid w:val="003234CD"/>
    <w:rsid w:val="00323B8C"/>
    <w:rsid w:val="00324058"/>
    <w:rsid w:val="003257CF"/>
    <w:rsid w:val="00326D91"/>
    <w:rsid w:val="00326EB1"/>
    <w:rsid w:val="00327BC9"/>
    <w:rsid w:val="00332884"/>
    <w:rsid w:val="003336EB"/>
    <w:rsid w:val="003344F9"/>
    <w:rsid w:val="0033571A"/>
    <w:rsid w:val="003357FC"/>
    <w:rsid w:val="00335A06"/>
    <w:rsid w:val="00335DA0"/>
    <w:rsid w:val="0033720E"/>
    <w:rsid w:val="0033774D"/>
    <w:rsid w:val="00337A56"/>
    <w:rsid w:val="00341061"/>
    <w:rsid w:val="0034172A"/>
    <w:rsid w:val="00342DF6"/>
    <w:rsid w:val="00344519"/>
    <w:rsid w:val="00344B5C"/>
    <w:rsid w:val="00346D1E"/>
    <w:rsid w:val="00347132"/>
    <w:rsid w:val="00347CE4"/>
    <w:rsid w:val="00350F5A"/>
    <w:rsid w:val="003527B5"/>
    <w:rsid w:val="00352C3C"/>
    <w:rsid w:val="00352E32"/>
    <w:rsid w:val="00353BE7"/>
    <w:rsid w:val="00355786"/>
    <w:rsid w:val="00355EE5"/>
    <w:rsid w:val="0035636B"/>
    <w:rsid w:val="0035647F"/>
    <w:rsid w:val="00361DCA"/>
    <w:rsid w:val="003634F5"/>
    <w:rsid w:val="003640E9"/>
    <w:rsid w:val="00364E0D"/>
    <w:rsid w:val="0036522F"/>
    <w:rsid w:val="00365AF6"/>
    <w:rsid w:val="00366649"/>
    <w:rsid w:val="0036679A"/>
    <w:rsid w:val="003667A8"/>
    <w:rsid w:val="00366E17"/>
    <w:rsid w:val="003674C8"/>
    <w:rsid w:val="003675DA"/>
    <w:rsid w:val="00367AA7"/>
    <w:rsid w:val="003702F2"/>
    <w:rsid w:val="00371E9C"/>
    <w:rsid w:val="00372238"/>
    <w:rsid w:val="003747B6"/>
    <w:rsid w:val="00375125"/>
    <w:rsid w:val="00375B45"/>
    <w:rsid w:val="00375C8A"/>
    <w:rsid w:val="00375FCD"/>
    <w:rsid w:val="00377514"/>
    <w:rsid w:val="0037766E"/>
    <w:rsid w:val="00377908"/>
    <w:rsid w:val="003779B2"/>
    <w:rsid w:val="003779FB"/>
    <w:rsid w:val="00377DB0"/>
    <w:rsid w:val="003805BE"/>
    <w:rsid w:val="00380DE0"/>
    <w:rsid w:val="00381386"/>
    <w:rsid w:val="00383182"/>
    <w:rsid w:val="003846A7"/>
    <w:rsid w:val="00387CC2"/>
    <w:rsid w:val="00387CFD"/>
    <w:rsid w:val="003918BF"/>
    <w:rsid w:val="00392CC3"/>
    <w:rsid w:val="00393973"/>
    <w:rsid w:val="00394071"/>
    <w:rsid w:val="003948C2"/>
    <w:rsid w:val="00395917"/>
    <w:rsid w:val="003969A2"/>
    <w:rsid w:val="00396A47"/>
    <w:rsid w:val="003A057A"/>
    <w:rsid w:val="003A0638"/>
    <w:rsid w:val="003A1ACC"/>
    <w:rsid w:val="003A4DA9"/>
    <w:rsid w:val="003A6B7F"/>
    <w:rsid w:val="003A6E8E"/>
    <w:rsid w:val="003A71E3"/>
    <w:rsid w:val="003A7777"/>
    <w:rsid w:val="003B0505"/>
    <w:rsid w:val="003B060B"/>
    <w:rsid w:val="003B09D4"/>
    <w:rsid w:val="003B1607"/>
    <w:rsid w:val="003B1F3F"/>
    <w:rsid w:val="003B3A56"/>
    <w:rsid w:val="003B3CD1"/>
    <w:rsid w:val="003B5F58"/>
    <w:rsid w:val="003B6AD0"/>
    <w:rsid w:val="003B6AE5"/>
    <w:rsid w:val="003B71B6"/>
    <w:rsid w:val="003B72A3"/>
    <w:rsid w:val="003B7A34"/>
    <w:rsid w:val="003C04E5"/>
    <w:rsid w:val="003C11CC"/>
    <w:rsid w:val="003C2103"/>
    <w:rsid w:val="003C3EB2"/>
    <w:rsid w:val="003C4537"/>
    <w:rsid w:val="003C459B"/>
    <w:rsid w:val="003C51E1"/>
    <w:rsid w:val="003C7575"/>
    <w:rsid w:val="003C7B8E"/>
    <w:rsid w:val="003C7D1A"/>
    <w:rsid w:val="003D0225"/>
    <w:rsid w:val="003D1089"/>
    <w:rsid w:val="003D1B70"/>
    <w:rsid w:val="003D1C16"/>
    <w:rsid w:val="003D1C49"/>
    <w:rsid w:val="003D28C0"/>
    <w:rsid w:val="003D2A39"/>
    <w:rsid w:val="003D3008"/>
    <w:rsid w:val="003D384D"/>
    <w:rsid w:val="003D39C2"/>
    <w:rsid w:val="003D4541"/>
    <w:rsid w:val="003D4A14"/>
    <w:rsid w:val="003D4E52"/>
    <w:rsid w:val="003D53A1"/>
    <w:rsid w:val="003D573C"/>
    <w:rsid w:val="003D5B41"/>
    <w:rsid w:val="003D6BCD"/>
    <w:rsid w:val="003D6CBC"/>
    <w:rsid w:val="003D7766"/>
    <w:rsid w:val="003D77EC"/>
    <w:rsid w:val="003E0E97"/>
    <w:rsid w:val="003E1F1F"/>
    <w:rsid w:val="003E2216"/>
    <w:rsid w:val="003E2850"/>
    <w:rsid w:val="003E28E0"/>
    <w:rsid w:val="003E2A83"/>
    <w:rsid w:val="003E30E8"/>
    <w:rsid w:val="003E3C80"/>
    <w:rsid w:val="003E4035"/>
    <w:rsid w:val="003E5257"/>
    <w:rsid w:val="003E565A"/>
    <w:rsid w:val="003E5805"/>
    <w:rsid w:val="003E595D"/>
    <w:rsid w:val="003E61CC"/>
    <w:rsid w:val="003E6A35"/>
    <w:rsid w:val="003E7161"/>
    <w:rsid w:val="003E721A"/>
    <w:rsid w:val="003E745C"/>
    <w:rsid w:val="003E7D8D"/>
    <w:rsid w:val="003F0598"/>
    <w:rsid w:val="003F0D07"/>
    <w:rsid w:val="003F0EFD"/>
    <w:rsid w:val="003F1121"/>
    <w:rsid w:val="003F22D3"/>
    <w:rsid w:val="003F2D5B"/>
    <w:rsid w:val="003F3B6C"/>
    <w:rsid w:val="003F3D9B"/>
    <w:rsid w:val="003F4347"/>
    <w:rsid w:val="003F4484"/>
    <w:rsid w:val="003F5CC4"/>
    <w:rsid w:val="003F66B5"/>
    <w:rsid w:val="003F76F9"/>
    <w:rsid w:val="00400EF1"/>
    <w:rsid w:val="00400F3D"/>
    <w:rsid w:val="00401BBF"/>
    <w:rsid w:val="00402290"/>
    <w:rsid w:val="0040280D"/>
    <w:rsid w:val="0040389A"/>
    <w:rsid w:val="00403FBD"/>
    <w:rsid w:val="004045CD"/>
    <w:rsid w:val="00404735"/>
    <w:rsid w:val="0040473F"/>
    <w:rsid w:val="004049FE"/>
    <w:rsid w:val="00405C0E"/>
    <w:rsid w:val="0040619C"/>
    <w:rsid w:val="00406AB5"/>
    <w:rsid w:val="00406DA0"/>
    <w:rsid w:val="00407041"/>
    <w:rsid w:val="00410A7A"/>
    <w:rsid w:val="00411A88"/>
    <w:rsid w:val="00412358"/>
    <w:rsid w:val="004128C8"/>
    <w:rsid w:val="00413DE3"/>
    <w:rsid w:val="00413E93"/>
    <w:rsid w:val="00414674"/>
    <w:rsid w:val="004146CE"/>
    <w:rsid w:val="00414F91"/>
    <w:rsid w:val="00416059"/>
    <w:rsid w:val="00416350"/>
    <w:rsid w:val="0041718B"/>
    <w:rsid w:val="00417695"/>
    <w:rsid w:val="00417E83"/>
    <w:rsid w:val="004204B1"/>
    <w:rsid w:val="00420A52"/>
    <w:rsid w:val="00420BF1"/>
    <w:rsid w:val="004212CE"/>
    <w:rsid w:val="00422E88"/>
    <w:rsid w:val="0042375D"/>
    <w:rsid w:val="00424134"/>
    <w:rsid w:val="00424519"/>
    <w:rsid w:val="00424922"/>
    <w:rsid w:val="0042543F"/>
    <w:rsid w:val="004254B1"/>
    <w:rsid w:val="00425EC1"/>
    <w:rsid w:val="00426FF5"/>
    <w:rsid w:val="00430108"/>
    <w:rsid w:val="004323AC"/>
    <w:rsid w:val="0043247B"/>
    <w:rsid w:val="004327BE"/>
    <w:rsid w:val="00432E56"/>
    <w:rsid w:val="0043406B"/>
    <w:rsid w:val="00434969"/>
    <w:rsid w:val="00434A86"/>
    <w:rsid w:val="00434B9B"/>
    <w:rsid w:val="00437035"/>
    <w:rsid w:val="00440ED7"/>
    <w:rsid w:val="00441860"/>
    <w:rsid w:val="00441D3E"/>
    <w:rsid w:val="0044209F"/>
    <w:rsid w:val="00442208"/>
    <w:rsid w:val="004439B0"/>
    <w:rsid w:val="00443BDD"/>
    <w:rsid w:val="004453A9"/>
    <w:rsid w:val="00445A65"/>
    <w:rsid w:val="00445E57"/>
    <w:rsid w:val="00447AAB"/>
    <w:rsid w:val="00447CE9"/>
    <w:rsid w:val="004500A3"/>
    <w:rsid w:val="004501E9"/>
    <w:rsid w:val="00450564"/>
    <w:rsid w:val="0045164B"/>
    <w:rsid w:val="004521D7"/>
    <w:rsid w:val="00452D18"/>
    <w:rsid w:val="00452D37"/>
    <w:rsid w:val="00452F0B"/>
    <w:rsid w:val="004534D5"/>
    <w:rsid w:val="00454D2D"/>
    <w:rsid w:val="00454F5A"/>
    <w:rsid w:val="00456011"/>
    <w:rsid w:val="004569E0"/>
    <w:rsid w:val="00456B24"/>
    <w:rsid w:val="004570BD"/>
    <w:rsid w:val="00457F20"/>
    <w:rsid w:val="00461425"/>
    <w:rsid w:val="004616D4"/>
    <w:rsid w:val="004628C5"/>
    <w:rsid w:val="00463480"/>
    <w:rsid w:val="0046376E"/>
    <w:rsid w:val="00463B26"/>
    <w:rsid w:val="00463B66"/>
    <w:rsid w:val="0046443E"/>
    <w:rsid w:val="004648F8"/>
    <w:rsid w:val="00464FD1"/>
    <w:rsid w:val="0046643F"/>
    <w:rsid w:val="0046710D"/>
    <w:rsid w:val="00467171"/>
    <w:rsid w:val="0046782A"/>
    <w:rsid w:val="00467A1D"/>
    <w:rsid w:val="00467E24"/>
    <w:rsid w:val="00470931"/>
    <w:rsid w:val="00470943"/>
    <w:rsid w:val="0047194C"/>
    <w:rsid w:val="00471A4F"/>
    <w:rsid w:val="00471BE9"/>
    <w:rsid w:val="004739B6"/>
    <w:rsid w:val="00473BE5"/>
    <w:rsid w:val="0047561F"/>
    <w:rsid w:val="00476D06"/>
    <w:rsid w:val="004778A9"/>
    <w:rsid w:val="00477C81"/>
    <w:rsid w:val="00477F9B"/>
    <w:rsid w:val="00480A7F"/>
    <w:rsid w:val="00480D96"/>
    <w:rsid w:val="00481C16"/>
    <w:rsid w:val="00482281"/>
    <w:rsid w:val="004835BF"/>
    <w:rsid w:val="00483E69"/>
    <w:rsid w:val="00485206"/>
    <w:rsid w:val="0048695E"/>
    <w:rsid w:val="00487458"/>
    <w:rsid w:val="004906D7"/>
    <w:rsid w:val="00492376"/>
    <w:rsid w:val="00492701"/>
    <w:rsid w:val="0049291A"/>
    <w:rsid w:val="004933BE"/>
    <w:rsid w:val="0049347F"/>
    <w:rsid w:val="004936B7"/>
    <w:rsid w:val="004941B5"/>
    <w:rsid w:val="004942D1"/>
    <w:rsid w:val="00495911"/>
    <w:rsid w:val="00495A75"/>
    <w:rsid w:val="00495D6B"/>
    <w:rsid w:val="0049676A"/>
    <w:rsid w:val="004967C3"/>
    <w:rsid w:val="00497135"/>
    <w:rsid w:val="00497670"/>
    <w:rsid w:val="004976EF"/>
    <w:rsid w:val="00497F11"/>
    <w:rsid w:val="004A0145"/>
    <w:rsid w:val="004A2283"/>
    <w:rsid w:val="004A256C"/>
    <w:rsid w:val="004A263C"/>
    <w:rsid w:val="004A27CE"/>
    <w:rsid w:val="004A36E9"/>
    <w:rsid w:val="004A482B"/>
    <w:rsid w:val="004A4C4A"/>
    <w:rsid w:val="004A6A84"/>
    <w:rsid w:val="004A71E5"/>
    <w:rsid w:val="004A723A"/>
    <w:rsid w:val="004A73A0"/>
    <w:rsid w:val="004A7803"/>
    <w:rsid w:val="004B1FD1"/>
    <w:rsid w:val="004B41D4"/>
    <w:rsid w:val="004B45A0"/>
    <w:rsid w:val="004B46A4"/>
    <w:rsid w:val="004B4760"/>
    <w:rsid w:val="004B4DBC"/>
    <w:rsid w:val="004B58AD"/>
    <w:rsid w:val="004B66D2"/>
    <w:rsid w:val="004B77C7"/>
    <w:rsid w:val="004B7FA6"/>
    <w:rsid w:val="004C02BB"/>
    <w:rsid w:val="004C0CDC"/>
    <w:rsid w:val="004C2C95"/>
    <w:rsid w:val="004C3951"/>
    <w:rsid w:val="004C3E19"/>
    <w:rsid w:val="004C4543"/>
    <w:rsid w:val="004C4881"/>
    <w:rsid w:val="004C4ADE"/>
    <w:rsid w:val="004C4AF1"/>
    <w:rsid w:val="004C4F89"/>
    <w:rsid w:val="004C5365"/>
    <w:rsid w:val="004C54B0"/>
    <w:rsid w:val="004C5518"/>
    <w:rsid w:val="004C5728"/>
    <w:rsid w:val="004C6459"/>
    <w:rsid w:val="004C6FA0"/>
    <w:rsid w:val="004C7164"/>
    <w:rsid w:val="004D02D0"/>
    <w:rsid w:val="004D0769"/>
    <w:rsid w:val="004D0CBC"/>
    <w:rsid w:val="004D1575"/>
    <w:rsid w:val="004D1857"/>
    <w:rsid w:val="004D1CCE"/>
    <w:rsid w:val="004D2A8C"/>
    <w:rsid w:val="004D2BD2"/>
    <w:rsid w:val="004D2E0F"/>
    <w:rsid w:val="004D3515"/>
    <w:rsid w:val="004D3DDE"/>
    <w:rsid w:val="004D4012"/>
    <w:rsid w:val="004D4D01"/>
    <w:rsid w:val="004D4E3A"/>
    <w:rsid w:val="004D5AD9"/>
    <w:rsid w:val="004D7078"/>
    <w:rsid w:val="004D75A3"/>
    <w:rsid w:val="004E0635"/>
    <w:rsid w:val="004E272D"/>
    <w:rsid w:val="004E327E"/>
    <w:rsid w:val="004E381A"/>
    <w:rsid w:val="004E44C3"/>
    <w:rsid w:val="004E49BF"/>
    <w:rsid w:val="004E50C0"/>
    <w:rsid w:val="004E512E"/>
    <w:rsid w:val="004E5459"/>
    <w:rsid w:val="004E5527"/>
    <w:rsid w:val="004E7A91"/>
    <w:rsid w:val="004E7BE2"/>
    <w:rsid w:val="004F02E5"/>
    <w:rsid w:val="004F067C"/>
    <w:rsid w:val="004F12DF"/>
    <w:rsid w:val="004F1513"/>
    <w:rsid w:val="004F1F27"/>
    <w:rsid w:val="004F20CC"/>
    <w:rsid w:val="004F270E"/>
    <w:rsid w:val="004F2F2A"/>
    <w:rsid w:val="004F3BCB"/>
    <w:rsid w:val="004F4618"/>
    <w:rsid w:val="004F528C"/>
    <w:rsid w:val="004F59C6"/>
    <w:rsid w:val="004F5A81"/>
    <w:rsid w:val="004F5FB4"/>
    <w:rsid w:val="004F7409"/>
    <w:rsid w:val="004F7A6A"/>
    <w:rsid w:val="004F7B3A"/>
    <w:rsid w:val="004F7D83"/>
    <w:rsid w:val="00500385"/>
    <w:rsid w:val="005017BA"/>
    <w:rsid w:val="0050181B"/>
    <w:rsid w:val="00502D62"/>
    <w:rsid w:val="00503879"/>
    <w:rsid w:val="005039BE"/>
    <w:rsid w:val="00506543"/>
    <w:rsid w:val="00506E01"/>
    <w:rsid w:val="005071C0"/>
    <w:rsid w:val="00507CEB"/>
    <w:rsid w:val="005105FD"/>
    <w:rsid w:val="0051127B"/>
    <w:rsid w:val="005117EA"/>
    <w:rsid w:val="005133DF"/>
    <w:rsid w:val="00513D23"/>
    <w:rsid w:val="0051538B"/>
    <w:rsid w:val="0051550E"/>
    <w:rsid w:val="0052004B"/>
    <w:rsid w:val="005204C5"/>
    <w:rsid w:val="00520E22"/>
    <w:rsid w:val="005214D4"/>
    <w:rsid w:val="00521F22"/>
    <w:rsid w:val="00521F49"/>
    <w:rsid w:val="00522011"/>
    <w:rsid w:val="005228BF"/>
    <w:rsid w:val="0052392F"/>
    <w:rsid w:val="00523B6A"/>
    <w:rsid w:val="00524653"/>
    <w:rsid w:val="00524FC2"/>
    <w:rsid w:val="0052583E"/>
    <w:rsid w:val="00525E2C"/>
    <w:rsid w:val="005264E1"/>
    <w:rsid w:val="00526513"/>
    <w:rsid w:val="00526C50"/>
    <w:rsid w:val="00526F6D"/>
    <w:rsid w:val="00527BBE"/>
    <w:rsid w:val="00527F1B"/>
    <w:rsid w:val="00530226"/>
    <w:rsid w:val="0053029C"/>
    <w:rsid w:val="00530E76"/>
    <w:rsid w:val="00531518"/>
    <w:rsid w:val="00531C34"/>
    <w:rsid w:val="00532E41"/>
    <w:rsid w:val="005334EB"/>
    <w:rsid w:val="005339B2"/>
    <w:rsid w:val="005344F4"/>
    <w:rsid w:val="005360F6"/>
    <w:rsid w:val="0053619B"/>
    <w:rsid w:val="00536C55"/>
    <w:rsid w:val="00537001"/>
    <w:rsid w:val="00540F1C"/>
    <w:rsid w:val="00541876"/>
    <w:rsid w:val="00542C26"/>
    <w:rsid w:val="00543397"/>
    <w:rsid w:val="0054376C"/>
    <w:rsid w:val="00544DD2"/>
    <w:rsid w:val="0054513F"/>
    <w:rsid w:val="00545583"/>
    <w:rsid w:val="00545D42"/>
    <w:rsid w:val="00546C6D"/>
    <w:rsid w:val="00546EE8"/>
    <w:rsid w:val="00547963"/>
    <w:rsid w:val="00547CB4"/>
    <w:rsid w:val="00550FB1"/>
    <w:rsid w:val="00551ADC"/>
    <w:rsid w:val="00552411"/>
    <w:rsid w:val="00552F08"/>
    <w:rsid w:val="0055312A"/>
    <w:rsid w:val="00553130"/>
    <w:rsid w:val="005531C8"/>
    <w:rsid w:val="0055355E"/>
    <w:rsid w:val="00553E6D"/>
    <w:rsid w:val="00553EE0"/>
    <w:rsid w:val="005543A4"/>
    <w:rsid w:val="00554FF2"/>
    <w:rsid w:val="00555FCE"/>
    <w:rsid w:val="005563C8"/>
    <w:rsid w:val="00556AC5"/>
    <w:rsid w:val="00556AC8"/>
    <w:rsid w:val="00556FEA"/>
    <w:rsid w:val="005570B3"/>
    <w:rsid w:val="00557122"/>
    <w:rsid w:val="00560383"/>
    <w:rsid w:val="00560C09"/>
    <w:rsid w:val="00562772"/>
    <w:rsid w:val="00562A73"/>
    <w:rsid w:val="00562C45"/>
    <w:rsid w:val="00562D6C"/>
    <w:rsid w:val="00562DBD"/>
    <w:rsid w:val="0056381E"/>
    <w:rsid w:val="0056473E"/>
    <w:rsid w:val="00564A61"/>
    <w:rsid w:val="00564AE1"/>
    <w:rsid w:val="005655F6"/>
    <w:rsid w:val="00565AA5"/>
    <w:rsid w:val="00570246"/>
    <w:rsid w:val="005704CB"/>
    <w:rsid w:val="005707C9"/>
    <w:rsid w:val="005711DC"/>
    <w:rsid w:val="0057204F"/>
    <w:rsid w:val="00572AEE"/>
    <w:rsid w:val="005731F7"/>
    <w:rsid w:val="00573301"/>
    <w:rsid w:val="00573D5C"/>
    <w:rsid w:val="005745D4"/>
    <w:rsid w:val="00574B05"/>
    <w:rsid w:val="00575480"/>
    <w:rsid w:val="00575572"/>
    <w:rsid w:val="005774EE"/>
    <w:rsid w:val="005804A2"/>
    <w:rsid w:val="005804EF"/>
    <w:rsid w:val="0058054A"/>
    <w:rsid w:val="005808F0"/>
    <w:rsid w:val="0058091B"/>
    <w:rsid w:val="0058110D"/>
    <w:rsid w:val="00581663"/>
    <w:rsid w:val="005828EE"/>
    <w:rsid w:val="00584002"/>
    <w:rsid w:val="00584CF5"/>
    <w:rsid w:val="00585CC0"/>
    <w:rsid w:val="00585ECB"/>
    <w:rsid w:val="00586AF9"/>
    <w:rsid w:val="00586CBE"/>
    <w:rsid w:val="0058711F"/>
    <w:rsid w:val="005903B1"/>
    <w:rsid w:val="00590AB8"/>
    <w:rsid w:val="00592771"/>
    <w:rsid w:val="005937FC"/>
    <w:rsid w:val="00593F7A"/>
    <w:rsid w:val="005944AA"/>
    <w:rsid w:val="0059469B"/>
    <w:rsid w:val="005946E3"/>
    <w:rsid w:val="00594EF6"/>
    <w:rsid w:val="00595F9E"/>
    <w:rsid w:val="005966D2"/>
    <w:rsid w:val="005966DA"/>
    <w:rsid w:val="005966DD"/>
    <w:rsid w:val="005968C7"/>
    <w:rsid w:val="005969BC"/>
    <w:rsid w:val="005979ED"/>
    <w:rsid w:val="00597B1B"/>
    <w:rsid w:val="00597F66"/>
    <w:rsid w:val="005A0218"/>
    <w:rsid w:val="005A02D1"/>
    <w:rsid w:val="005A06A4"/>
    <w:rsid w:val="005A0958"/>
    <w:rsid w:val="005A0AF9"/>
    <w:rsid w:val="005A493F"/>
    <w:rsid w:val="005A4C06"/>
    <w:rsid w:val="005A4ED2"/>
    <w:rsid w:val="005A4EE1"/>
    <w:rsid w:val="005A53D7"/>
    <w:rsid w:val="005A5D62"/>
    <w:rsid w:val="005A5EA9"/>
    <w:rsid w:val="005A6280"/>
    <w:rsid w:val="005A6ABD"/>
    <w:rsid w:val="005A70BD"/>
    <w:rsid w:val="005A7E80"/>
    <w:rsid w:val="005B0DFC"/>
    <w:rsid w:val="005B111F"/>
    <w:rsid w:val="005B19B9"/>
    <w:rsid w:val="005B19FA"/>
    <w:rsid w:val="005B3077"/>
    <w:rsid w:val="005B31AD"/>
    <w:rsid w:val="005B32E0"/>
    <w:rsid w:val="005B33D3"/>
    <w:rsid w:val="005B36A9"/>
    <w:rsid w:val="005B393F"/>
    <w:rsid w:val="005B3BC5"/>
    <w:rsid w:val="005B48DD"/>
    <w:rsid w:val="005B4CE0"/>
    <w:rsid w:val="005B4F6D"/>
    <w:rsid w:val="005B7B12"/>
    <w:rsid w:val="005C032D"/>
    <w:rsid w:val="005C0700"/>
    <w:rsid w:val="005C1F94"/>
    <w:rsid w:val="005C22B1"/>
    <w:rsid w:val="005C3322"/>
    <w:rsid w:val="005C3E23"/>
    <w:rsid w:val="005C5135"/>
    <w:rsid w:val="005C5D8A"/>
    <w:rsid w:val="005C5DB0"/>
    <w:rsid w:val="005C6094"/>
    <w:rsid w:val="005C63F0"/>
    <w:rsid w:val="005C737B"/>
    <w:rsid w:val="005C7432"/>
    <w:rsid w:val="005C7BE3"/>
    <w:rsid w:val="005C7E10"/>
    <w:rsid w:val="005D1930"/>
    <w:rsid w:val="005D1DF0"/>
    <w:rsid w:val="005D2347"/>
    <w:rsid w:val="005D41D1"/>
    <w:rsid w:val="005D4582"/>
    <w:rsid w:val="005D57A2"/>
    <w:rsid w:val="005D6C44"/>
    <w:rsid w:val="005E03DB"/>
    <w:rsid w:val="005E12FB"/>
    <w:rsid w:val="005E1D63"/>
    <w:rsid w:val="005E237C"/>
    <w:rsid w:val="005E2C06"/>
    <w:rsid w:val="005E32E3"/>
    <w:rsid w:val="005E3483"/>
    <w:rsid w:val="005E50C6"/>
    <w:rsid w:val="005E54AD"/>
    <w:rsid w:val="005E5519"/>
    <w:rsid w:val="005E58CE"/>
    <w:rsid w:val="005E6137"/>
    <w:rsid w:val="005E62EC"/>
    <w:rsid w:val="005E6A36"/>
    <w:rsid w:val="005E6A88"/>
    <w:rsid w:val="005E7809"/>
    <w:rsid w:val="005F0F94"/>
    <w:rsid w:val="005F1FB6"/>
    <w:rsid w:val="005F2573"/>
    <w:rsid w:val="005F3CA9"/>
    <w:rsid w:val="005F44F3"/>
    <w:rsid w:val="005F47F0"/>
    <w:rsid w:val="005F4A53"/>
    <w:rsid w:val="005F4ABE"/>
    <w:rsid w:val="005F4B26"/>
    <w:rsid w:val="005F4F16"/>
    <w:rsid w:val="005F74E7"/>
    <w:rsid w:val="005F79EC"/>
    <w:rsid w:val="0060001D"/>
    <w:rsid w:val="00600588"/>
    <w:rsid w:val="00600916"/>
    <w:rsid w:val="00600980"/>
    <w:rsid w:val="00600F87"/>
    <w:rsid w:val="006015DA"/>
    <w:rsid w:val="00601991"/>
    <w:rsid w:val="00601A8E"/>
    <w:rsid w:val="00601CC8"/>
    <w:rsid w:val="00602974"/>
    <w:rsid w:val="00603685"/>
    <w:rsid w:val="00603971"/>
    <w:rsid w:val="006045C4"/>
    <w:rsid w:val="00604B7C"/>
    <w:rsid w:val="0060527F"/>
    <w:rsid w:val="00606626"/>
    <w:rsid w:val="00607134"/>
    <w:rsid w:val="00607AB2"/>
    <w:rsid w:val="00610C50"/>
    <w:rsid w:val="00611410"/>
    <w:rsid w:val="00611411"/>
    <w:rsid w:val="00611771"/>
    <w:rsid w:val="00612B5B"/>
    <w:rsid w:val="00612CE5"/>
    <w:rsid w:val="00612CEB"/>
    <w:rsid w:val="006144AF"/>
    <w:rsid w:val="00614A29"/>
    <w:rsid w:val="0061553B"/>
    <w:rsid w:val="00615B51"/>
    <w:rsid w:val="006164A8"/>
    <w:rsid w:val="00616FDB"/>
    <w:rsid w:val="0062078C"/>
    <w:rsid w:val="006207B1"/>
    <w:rsid w:val="00620BA4"/>
    <w:rsid w:val="006214A6"/>
    <w:rsid w:val="00621FF4"/>
    <w:rsid w:val="00622377"/>
    <w:rsid w:val="006224E7"/>
    <w:rsid w:val="00622C82"/>
    <w:rsid w:val="00623AE6"/>
    <w:rsid w:val="00623D4A"/>
    <w:rsid w:val="006244A5"/>
    <w:rsid w:val="00624BC1"/>
    <w:rsid w:val="00624CB0"/>
    <w:rsid w:val="00625940"/>
    <w:rsid w:val="00625D04"/>
    <w:rsid w:val="00625E51"/>
    <w:rsid w:val="00626036"/>
    <w:rsid w:val="00626514"/>
    <w:rsid w:val="00627476"/>
    <w:rsid w:val="0062770D"/>
    <w:rsid w:val="0063044C"/>
    <w:rsid w:val="0063125C"/>
    <w:rsid w:val="00631ECC"/>
    <w:rsid w:val="006328B7"/>
    <w:rsid w:val="0063507F"/>
    <w:rsid w:val="0063526E"/>
    <w:rsid w:val="00635903"/>
    <w:rsid w:val="00635BC5"/>
    <w:rsid w:val="00635ED2"/>
    <w:rsid w:val="00635F8C"/>
    <w:rsid w:val="006400B6"/>
    <w:rsid w:val="006407B0"/>
    <w:rsid w:val="00640A5F"/>
    <w:rsid w:val="00642B66"/>
    <w:rsid w:val="00643F93"/>
    <w:rsid w:val="0064416A"/>
    <w:rsid w:val="00644179"/>
    <w:rsid w:val="006441B8"/>
    <w:rsid w:val="00644482"/>
    <w:rsid w:val="00644639"/>
    <w:rsid w:val="00644EFB"/>
    <w:rsid w:val="00645AD5"/>
    <w:rsid w:val="00645EDC"/>
    <w:rsid w:val="006476CE"/>
    <w:rsid w:val="00647766"/>
    <w:rsid w:val="00647A30"/>
    <w:rsid w:val="00647E4F"/>
    <w:rsid w:val="00647EC9"/>
    <w:rsid w:val="00647EF5"/>
    <w:rsid w:val="00647FA5"/>
    <w:rsid w:val="00650A8D"/>
    <w:rsid w:val="006519B5"/>
    <w:rsid w:val="00652B68"/>
    <w:rsid w:val="006534A5"/>
    <w:rsid w:val="00653562"/>
    <w:rsid w:val="00654501"/>
    <w:rsid w:val="006550A2"/>
    <w:rsid w:val="006553CF"/>
    <w:rsid w:val="00657B84"/>
    <w:rsid w:val="00660153"/>
    <w:rsid w:val="0066193B"/>
    <w:rsid w:val="00661C29"/>
    <w:rsid w:val="00662B6F"/>
    <w:rsid w:val="00663711"/>
    <w:rsid w:val="00664787"/>
    <w:rsid w:val="0066496E"/>
    <w:rsid w:val="006657BA"/>
    <w:rsid w:val="00666141"/>
    <w:rsid w:val="006669A8"/>
    <w:rsid w:val="00666F95"/>
    <w:rsid w:val="00670764"/>
    <w:rsid w:val="00670CFB"/>
    <w:rsid w:val="00672078"/>
    <w:rsid w:val="00672082"/>
    <w:rsid w:val="00674383"/>
    <w:rsid w:val="006745FC"/>
    <w:rsid w:val="006751AA"/>
    <w:rsid w:val="006751CF"/>
    <w:rsid w:val="006753D7"/>
    <w:rsid w:val="006759B1"/>
    <w:rsid w:val="006760A7"/>
    <w:rsid w:val="006761BF"/>
    <w:rsid w:val="006762BA"/>
    <w:rsid w:val="00676808"/>
    <w:rsid w:val="00676DA3"/>
    <w:rsid w:val="006813FF"/>
    <w:rsid w:val="006815D1"/>
    <w:rsid w:val="00681874"/>
    <w:rsid w:val="00681D8A"/>
    <w:rsid w:val="00681D95"/>
    <w:rsid w:val="00682446"/>
    <w:rsid w:val="00684992"/>
    <w:rsid w:val="006850A4"/>
    <w:rsid w:val="00685B1D"/>
    <w:rsid w:val="0068613A"/>
    <w:rsid w:val="00686A40"/>
    <w:rsid w:val="00686F1A"/>
    <w:rsid w:val="0068718E"/>
    <w:rsid w:val="00687BEA"/>
    <w:rsid w:val="006900B3"/>
    <w:rsid w:val="0069085D"/>
    <w:rsid w:val="0069097E"/>
    <w:rsid w:val="00690F61"/>
    <w:rsid w:val="0069131D"/>
    <w:rsid w:val="00692F9E"/>
    <w:rsid w:val="006930E4"/>
    <w:rsid w:val="006941BC"/>
    <w:rsid w:val="00694430"/>
    <w:rsid w:val="00696047"/>
    <w:rsid w:val="00696790"/>
    <w:rsid w:val="00696C44"/>
    <w:rsid w:val="00696E7A"/>
    <w:rsid w:val="006972E3"/>
    <w:rsid w:val="00697424"/>
    <w:rsid w:val="006976FA"/>
    <w:rsid w:val="006A009D"/>
    <w:rsid w:val="006A1EA8"/>
    <w:rsid w:val="006A273C"/>
    <w:rsid w:val="006A2FA3"/>
    <w:rsid w:val="006A428B"/>
    <w:rsid w:val="006A463E"/>
    <w:rsid w:val="006A5F33"/>
    <w:rsid w:val="006A5F65"/>
    <w:rsid w:val="006A6C7F"/>
    <w:rsid w:val="006A7019"/>
    <w:rsid w:val="006A7E27"/>
    <w:rsid w:val="006B16A1"/>
    <w:rsid w:val="006B1EC0"/>
    <w:rsid w:val="006B2070"/>
    <w:rsid w:val="006B29D1"/>
    <w:rsid w:val="006B3B13"/>
    <w:rsid w:val="006B3FE4"/>
    <w:rsid w:val="006B6BBC"/>
    <w:rsid w:val="006B6E3B"/>
    <w:rsid w:val="006B6FE0"/>
    <w:rsid w:val="006B7F85"/>
    <w:rsid w:val="006C02F0"/>
    <w:rsid w:val="006C03C7"/>
    <w:rsid w:val="006C2E79"/>
    <w:rsid w:val="006C3807"/>
    <w:rsid w:val="006C4979"/>
    <w:rsid w:val="006C4B8E"/>
    <w:rsid w:val="006C5213"/>
    <w:rsid w:val="006C54E9"/>
    <w:rsid w:val="006D0138"/>
    <w:rsid w:val="006D09EA"/>
    <w:rsid w:val="006D0A9D"/>
    <w:rsid w:val="006D14E0"/>
    <w:rsid w:val="006D1821"/>
    <w:rsid w:val="006D2423"/>
    <w:rsid w:val="006D2EFC"/>
    <w:rsid w:val="006D3AF1"/>
    <w:rsid w:val="006D3B9D"/>
    <w:rsid w:val="006D4870"/>
    <w:rsid w:val="006D5235"/>
    <w:rsid w:val="006D59AF"/>
    <w:rsid w:val="006D5A13"/>
    <w:rsid w:val="006D5DA7"/>
    <w:rsid w:val="006D6C27"/>
    <w:rsid w:val="006D702D"/>
    <w:rsid w:val="006D73E2"/>
    <w:rsid w:val="006D746E"/>
    <w:rsid w:val="006E0434"/>
    <w:rsid w:val="006E08E6"/>
    <w:rsid w:val="006E09A9"/>
    <w:rsid w:val="006E0F45"/>
    <w:rsid w:val="006E1396"/>
    <w:rsid w:val="006E20F0"/>
    <w:rsid w:val="006E21D3"/>
    <w:rsid w:val="006E2649"/>
    <w:rsid w:val="006E2B1C"/>
    <w:rsid w:val="006E4890"/>
    <w:rsid w:val="006E57E6"/>
    <w:rsid w:val="006E5FCE"/>
    <w:rsid w:val="006E6013"/>
    <w:rsid w:val="006E768F"/>
    <w:rsid w:val="006E7EA2"/>
    <w:rsid w:val="006F000A"/>
    <w:rsid w:val="006F0B55"/>
    <w:rsid w:val="006F1678"/>
    <w:rsid w:val="006F26F5"/>
    <w:rsid w:val="006F2C9D"/>
    <w:rsid w:val="006F2CC7"/>
    <w:rsid w:val="006F32AB"/>
    <w:rsid w:val="006F37A0"/>
    <w:rsid w:val="006F575F"/>
    <w:rsid w:val="006F6B62"/>
    <w:rsid w:val="0070019C"/>
    <w:rsid w:val="007006E6"/>
    <w:rsid w:val="00700A3D"/>
    <w:rsid w:val="00700B37"/>
    <w:rsid w:val="007014BE"/>
    <w:rsid w:val="00701F77"/>
    <w:rsid w:val="007026D8"/>
    <w:rsid w:val="007032B1"/>
    <w:rsid w:val="00703535"/>
    <w:rsid w:val="00703966"/>
    <w:rsid w:val="00703CBF"/>
    <w:rsid w:val="00704B57"/>
    <w:rsid w:val="00705082"/>
    <w:rsid w:val="00705E70"/>
    <w:rsid w:val="00705EA4"/>
    <w:rsid w:val="00707439"/>
    <w:rsid w:val="007078D2"/>
    <w:rsid w:val="00707E39"/>
    <w:rsid w:val="00707EDE"/>
    <w:rsid w:val="00710FB9"/>
    <w:rsid w:val="0071167F"/>
    <w:rsid w:val="007126B3"/>
    <w:rsid w:val="0071279C"/>
    <w:rsid w:val="00712B1C"/>
    <w:rsid w:val="00713F3C"/>
    <w:rsid w:val="00715B4B"/>
    <w:rsid w:val="00715F27"/>
    <w:rsid w:val="00717561"/>
    <w:rsid w:val="007176D6"/>
    <w:rsid w:val="0072023A"/>
    <w:rsid w:val="00720C36"/>
    <w:rsid w:val="00722C55"/>
    <w:rsid w:val="00722F2B"/>
    <w:rsid w:val="00723243"/>
    <w:rsid w:val="00723289"/>
    <w:rsid w:val="00723490"/>
    <w:rsid w:val="00723742"/>
    <w:rsid w:val="0072411C"/>
    <w:rsid w:val="0072583A"/>
    <w:rsid w:val="007259AB"/>
    <w:rsid w:val="00726231"/>
    <w:rsid w:val="00727129"/>
    <w:rsid w:val="007274E3"/>
    <w:rsid w:val="00730131"/>
    <w:rsid w:val="00730661"/>
    <w:rsid w:val="00731174"/>
    <w:rsid w:val="00731457"/>
    <w:rsid w:val="007332BD"/>
    <w:rsid w:val="00733E56"/>
    <w:rsid w:val="007341DD"/>
    <w:rsid w:val="00734487"/>
    <w:rsid w:val="007346FE"/>
    <w:rsid w:val="00734B84"/>
    <w:rsid w:val="0073635C"/>
    <w:rsid w:val="007369DB"/>
    <w:rsid w:val="00736A8B"/>
    <w:rsid w:val="007372F8"/>
    <w:rsid w:val="00737A8A"/>
    <w:rsid w:val="007406C7"/>
    <w:rsid w:val="00740E25"/>
    <w:rsid w:val="00740EB2"/>
    <w:rsid w:val="00742005"/>
    <w:rsid w:val="00742594"/>
    <w:rsid w:val="00742B24"/>
    <w:rsid w:val="0074306F"/>
    <w:rsid w:val="00743C94"/>
    <w:rsid w:val="00744543"/>
    <w:rsid w:val="00744C16"/>
    <w:rsid w:val="00745834"/>
    <w:rsid w:val="00745A3C"/>
    <w:rsid w:val="00745F71"/>
    <w:rsid w:val="007465A7"/>
    <w:rsid w:val="007465ED"/>
    <w:rsid w:val="00746C8A"/>
    <w:rsid w:val="0075060E"/>
    <w:rsid w:val="00750BBB"/>
    <w:rsid w:val="007511EB"/>
    <w:rsid w:val="00751A17"/>
    <w:rsid w:val="00751BE3"/>
    <w:rsid w:val="00753919"/>
    <w:rsid w:val="0075434B"/>
    <w:rsid w:val="00754D31"/>
    <w:rsid w:val="00755BBA"/>
    <w:rsid w:val="00755F66"/>
    <w:rsid w:val="00757E44"/>
    <w:rsid w:val="00760552"/>
    <w:rsid w:val="007611DF"/>
    <w:rsid w:val="00762004"/>
    <w:rsid w:val="00763197"/>
    <w:rsid w:val="00763EF4"/>
    <w:rsid w:val="00764DA4"/>
    <w:rsid w:val="007653E7"/>
    <w:rsid w:val="0076739C"/>
    <w:rsid w:val="007675C4"/>
    <w:rsid w:val="00770826"/>
    <w:rsid w:val="00771650"/>
    <w:rsid w:val="00771DE0"/>
    <w:rsid w:val="007722E6"/>
    <w:rsid w:val="007735E9"/>
    <w:rsid w:val="00774077"/>
    <w:rsid w:val="00774F44"/>
    <w:rsid w:val="00777155"/>
    <w:rsid w:val="0077740D"/>
    <w:rsid w:val="00777440"/>
    <w:rsid w:val="007774C5"/>
    <w:rsid w:val="00777BC2"/>
    <w:rsid w:val="00777E35"/>
    <w:rsid w:val="00780BD6"/>
    <w:rsid w:val="00780DFC"/>
    <w:rsid w:val="00780F32"/>
    <w:rsid w:val="007819AA"/>
    <w:rsid w:val="00782A82"/>
    <w:rsid w:val="00783C57"/>
    <w:rsid w:val="00783C6F"/>
    <w:rsid w:val="00785C94"/>
    <w:rsid w:val="007878EE"/>
    <w:rsid w:val="0078795D"/>
    <w:rsid w:val="00787C50"/>
    <w:rsid w:val="00787CD0"/>
    <w:rsid w:val="0079159E"/>
    <w:rsid w:val="007922F5"/>
    <w:rsid w:val="00794183"/>
    <w:rsid w:val="007946DD"/>
    <w:rsid w:val="007952D8"/>
    <w:rsid w:val="007953FC"/>
    <w:rsid w:val="007958FA"/>
    <w:rsid w:val="00795C98"/>
    <w:rsid w:val="007960FC"/>
    <w:rsid w:val="007964FD"/>
    <w:rsid w:val="00796E4F"/>
    <w:rsid w:val="00796F7A"/>
    <w:rsid w:val="007975C9"/>
    <w:rsid w:val="00797BEF"/>
    <w:rsid w:val="007A01DE"/>
    <w:rsid w:val="007A01E2"/>
    <w:rsid w:val="007A08E1"/>
    <w:rsid w:val="007A0C98"/>
    <w:rsid w:val="007A10AD"/>
    <w:rsid w:val="007A1A47"/>
    <w:rsid w:val="007A27BE"/>
    <w:rsid w:val="007A324A"/>
    <w:rsid w:val="007A3639"/>
    <w:rsid w:val="007A3962"/>
    <w:rsid w:val="007A3D89"/>
    <w:rsid w:val="007A3E80"/>
    <w:rsid w:val="007A5479"/>
    <w:rsid w:val="007A60ED"/>
    <w:rsid w:val="007A6473"/>
    <w:rsid w:val="007A6942"/>
    <w:rsid w:val="007A6D8D"/>
    <w:rsid w:val="007A7F42"/>
    <w:rsid w:val="007B00A2"/>
    <w:rsid w:val="007B0EF7"/>
    <w:rsid w:val="007B1679"/>
    <w:rsid w:val="007B184B"/>
    <w:rsid w:val="007B18AA"/>
    <w:rsid w:val="007B191A"/>
    <w:rsid w:val="007B4971"/>
    <w:rsid w:val="007B5FA8"/>
    <w:rsid w:val="007B66B9"/>
    <w:rsid w:val="007B7241"/>
    <w:rsid w:val="007B77C1"/>
    <w:rsid w:val="007B78BA"/>
    <w:rsid w:val="007C20B6"/>
    <w:rsid w:val="007C21F7"/>
    <w:rsid w:val="007C27DA"/>
    <w:rsid w:val="007C30C6"/>
    <w:rsid w:val="007C38C5"/>
    <w:rsid w:val="007C38E2"/>
    <w:rsid w:val="007C3973"/>
    <w:rsid w:val="007C3B91"/>
    <w:rsid w:val="007C460D"/>
    <w:rsid w:val="007C4610"/>
    <w:rsid w:val="007C49EE"/>
    <w:rsid w:val="007C5DEE"/>
    <w:rsid w:val="007C6E03"/>
    <w:rsid w:val="007C7FA3"/>
    <w:rsid w:val="007D0D4B"/>
    <w:rsid w:val="007D0FBF"/>
    <w:rsid w:val="007D0FC7"/>
    <w:rsid w:val="007D215A"/>
    <w:rsid w:val="007D2441"/>
    <w:rsid w:val="007D26B7"/>
    <w:rsid w:val="007D374B"/>
    <w:rsid w:val="007D4110"/>
    <w:rsid w:val="007D4743"/>
    <w:rsid w:val="007D495D"/>
    <w:rsid w:val="007D5182"/>
    <w:rsid w:val="007D542F"/>
    <w:rsid w:val="007D6050"/>
    <w:rsid w:val="007D62C1"/>
    <w:rsid w:val="007D640C"/>
    <w:rsid w:val="007D7266"/>
    <w:rsid w:val="007D7753"/>
    <w:rsid w:val="007D7766"/>
    <w:rsid w:val="007D7794"/>
    <w:rsid w:val="007D79FC"/>
    <w:rsid w:val="007D7F74"/>
    <w:rsid w:val="007E0093"/>
    <w:rsid w:val="007E0114"/>
    <w:rsid w:val="007E0A85"/>
    <w:rsid w:val="007E1585"/>
    <w:rsid w:val="007E1941"/>
    <w:rsid w:val="007E1A07"/>
    <w:rsid w:val="007E3E8B"/>
    <w:rsid w:val="007E485D"/>
    <w:rsid w:val="007E4885"/>
    <w:rsid w:val="007E4C39"/>
    <w:rsid w:val="007E5F3D"/>
    <w:rsid w:val="007E659C"/>
    <w:rsid w:val="007E74C5"/>
    <w:rsid w:val="007F08C1"/>
    <w:rsid w:val="007F097F"/>
    <w:rsid w:val="007F0DD9"/>
    <w:rsid w:val="007F18F3"/>
    <w:rsid w:val="007F2DFE"/>
    <w:rsid w:val="007F39C1"/>
    <w:rsid w:val="007F40AF"/>
    <w:rsid w:val="007F4722"/>
    <w:rsid w:val="007F4964"/>
    <w:rsid w:val="007F4DB3"/>
    <w:rsid w:val="007F596A"/>
    <w:rsid w:val="007F5B47"/>
    <w:rsid w:val="007F63A0"/>
    <w:rsid w:val="007F678F"/>
    <w:rsid w:val="007F7F6D"/>
    <w:rsid w:val="007F7FD6"/>
    <w:rsid w:val="00801572"/>
    <w:rsid w:val="00801706"/>
    <w:rsid w:val="0080178B"/>
    <w:rsid w:val="00801965"/>
    <w:rsid w:val="008029EF"/>
    <w:rsid w:val="00803739"/>
    <w:rsid w:val="00803E84"/>
    <w:rsid w:val="00804B36"/>
    <w:rsid w:val="00804D6E"/>
    <w:rsid w:val="0080516A"/>
    <w:rsid w:val="00805F1A"/>
    <w:rsid w:val="008062A0"/>
    <w:rsid w:val="00807B08"/>
    <w:rsid w:val="00807F1B"/>
    <w:rsid w:val="00811AD9"/>
    <w:rsid w:val="00812A8D"/>
    <w:rsid w:val="00813962"/>
    <w:rsid w:val="00814278"/>
    <w:rsid w:val="0081478A"/>
    <w:rsid w:val="00815325"/>
    <w:rsid w:val="00816520"/>
    <w:rsid w:val="008168B8"/>
    <w:rsid w:val="008219A3"/>
    <w:rsid w:val="00821A53"/>
    <w:rsid w:val="008233F4"/>
    <w:rsid w:val="00824214"/>
    <w:rsid w:val="00825B48"/>
    <w:rsid w:val="008260AE"/>
    <w:rsid w:val="00830F15"/>
    <w:rsid w:val="00830FE9"/>
    <w:rsid w:val="00832AEC"/>
    <w:rsid w:val="008334B1"/>
    <w:rsid w:val="0083456A"/>
    <w:rsid w:val="00834666"/>
    <w:rsid w:val="00834CBB"/>
    <w:rsid w:val="00834E67"/>
    <w:rsid w:val="0083620C"/>
    <w:rsid w:val="00836777"/>
    <w:rsid w:val="00837599"/>
    <w:rsid w:val="008401C7"/>
    <w:rsid w:val="00840851"/>
    <w:rsid w:val="008414DE"/>
    <w:rsid w:val="00841F39"/>
    <w:rsid w:val="00842847"/>
    <w:rsid w:val="00842B41"/>
    <w:rsid w:val="00842E43"/>
    <w:rsid w:val="00842FF2"/>
    <w:rsid w:val="00843616"/>
    <w:rsid w:val="00843E93"/>
    <w:rsid w:val="00844DCF"/>
    <w:rsid w:val="0084632F"/>
    <w:rsid w:val="00846462"/>
    <w:rsid w:val="00846DCD"/>
    <w:rsid w:val="0084751D"/>
    <w:rsid w:val="00847D6E"/>
    <w:rsid w:val="00851E54"/>
    <w:rsid w:val="008522D7"/>
    <w:rsid w:val="008524FE"/>
    <w:rsid w:val="00852AA8"/>
    <w:rsid w:val="00853AC8"/>
    <w:rsid w:val="0085410D"/>
    <w:rsid w:val="00854284"/>
    <w:rsid w:val="008542FB"/>
    <w:rsid w:val="00855348"/>
    <w:rsid w:val="008556C0"/>
    <w:rsid w:val="00855897"/>
    <w:rsid w:val="008565AA"/>
    <w:rsid w:val="0085686D"/>
    <w:rsid w:val="00860038"/>
    <w:rsid w:val="008604C7"/>
    <w:rsid w:val="00860FA0"/>
    <w:rsid w:val="00861230"/>
    <w:rsid w:val="00861E98"/>
    <w:rsid w:val="0086268E"/>
    <w:rsid w:val="0086346F"/>
    <w:rsid w:val="00863C9C"/>
    <w:rsid w:val="0086497B"/>
    <w:rsid w:val="00864FB7"/>
    <w:rsid w:val="0086536F"/>
    <w:rsid w:val="00865B16"/>
    <w:rsid w:val="0086618F"/>
    <w:rsid w:val="008706C0"/>
    <w:rsid w:val="008713A6"/>
    <w:rsid w:val="008715DF"/>
    <w:rsid w:val="00871900"/>
    <w:rsid w:val="00873438"/>
    <w:rsid w:val="00874083"/>
    <w:rsid w:val="0087419C"/>
    <w:rsid w:val="00876CA3"/>
    <w:rsid w:val="0087765F"/>
    <w:rsid w:val="0087785F"/>
    <w:rsid w:val="00877A2A"/>
    <w:rsid w:val="00877D6C"/>
    <w:rsid w:val="00880504"/>
    <w:rsid w:val="008805ED"/>
    <w:rsid w:val="00880C90"/>
    <w:rsid w:val="008810FF"/>
    <w:rsid w:val="00881C36"/>
    <w:rsid w:val="00881D45"/>
    <w:rsid w:val="00882A0A"/>
    <w:rsid w:val="00882A1A"/>
    <w:rsid w:val="00882E54"/>
    <w:rsid w:val="0088312D"/>
    <w:rsid w:val="008836CF"/>
    <w:rsid w:val="00883A01"/>
    <w:rsid w:val="00884505"/>
    <w:rsid w:val="0088548A"/>
    <w:rsid w:val="00885967"/>
    <w:rsid w:val="0088647F"/>
    <w:rsid w:val="00886F96"/>
    <w:rsid w:val="0088706E"/>
    <w:rsid w:val="008879E0"/>
    <w:rsid w:val="008879EC"/>
    <w:rsid w:val="008909EF"/>
    <w:rsid w:val="00891565"/>
    <w:rsid w:val="00891D02"/>
    <w:rsid w:val="00892191"/>
    <w:rsid w:val="008921A4"/>
    <w:rsid w:val="00893090"/>
    <w:rsid w:val="00894387"/>
    <w:rsid w:val="00894FD4"/>
    <w:rsid w:val="0089503E"/>
    <w:rsid w:val="0089538C"/>
    <w:rsid w:val="00896378"/>
    <w:rsid w:val="00896F72"/>
    <w:rsid w:val="008975E7"/>
    <w:rsid w:val="008A1124"/>
    <w:rsid w:val="008A13E3"/>
    <w:rsid w:val="008A1768"/>
    <w:rsid w:val="008A38E0"/>
    <w:rsid w:val="008A3B38"/>
    <w:rsid w:val="008A4423"/>
    <w:rsid w:val="008A5845"/>
    <w:rsid w:val="008A5B21"/>
    <w:rsid w:val="008A6358"/>
    <w:rsid w:val="008A65A2"/>
    <w:rsid w:val="008A72CF"/>
    <w:rsid w:val="008B0140"/>
    <w:rsid w:val="008B0915"/>
    <w:rsid w:val="008B099A"/>
    <w:rsid w:val="008B12E2"/>
    <w:rsid w:val="008B14AB"/>
    <w:rsid w:val="008B1B21"/>
    <w:rsid w:val="008B38C9"/>
    <w:rsid w:val="008B425B"/>
    <w:rsid w:val="008B43ED"/>
    <w:rsid w:val="008B493A"/>
    <w:rsid w:val="008B4F04"/>
    <w:rsid w:val="008B50D0"/>
    <w:rsid w:val="008B5E62"/>
    <w:rsid w:val="008B6091"/>
    <w:rsid w:val="008B610C"/>
    <w:rsid w:val="008B641F"/>
    <w:rsid w:val="008B6F0E"/>
    <w:rsid w:val="008B7E8A"/>
    <w:rsid w:val="008C0676"/>
    <w:rsid w:val="008C09AE"/>
    <w:rsid w:val="008C1BB5"/>
    <w:rsid w:val="008C2A8B"/>
    <w:rsid w:val="008C3037"/>
    <w:rsid w:val="008C3148"/>
    <w:rsid w:val="008C380C"/>
    <w:rsid w:val="008C3903"/>
    <w:rsid w:val="008C3CF3"/>
    <w:rsid w:val="008C4A9B"/>
    <w:rsid w:val="008C5968"/>
    <w:rsid w:val="008C6542"/>
    <w:rsid w:val="008C66FA"/>
    <w:rsid w:val="008C7203"/>
    <w:rsid w:val="008C75EA"/>
    <w:rsid w:val="008C78CB"/>
    <w:rsid w:val="008D0684"/>
    <w:rsid w:val="008D1851"/>
    <w:rsid w:val="008D1BFF"/>
    <w:rsid w:val="008D2AA8"/>
    <w:rsid w:val="008D2AAD"/>
    <w:rsid w:val="008D4300"/>
    <w:rsid w:val="008D45D6"/>
    <w:rsid w:val="008D5F7B"/>
    <w:rsid w:val="008D750F"/>
    <w:rsid w:val="008E0AE5"/>
    <w:rsid w:val="008E38DC"/>
    <w:rsid w:val="008E3B25"/>
    <w:rsid w:val="008E472C"/>
    <w:rsid w:val="008E4C2C"/>
    <w:rsid w:val="008E515A"/>
    <w:rsid w:val="008E55A9"/>
    <w:rsid w:val="008E55F0"/>
    <w:rsid w:val="008E5632"/>
    <w:rsid w:val="008E5B25"/>
    <w:rsid w:val="008E6261"/>
    <w:rsid w:val="008E65B5"/>
    <w:rsid w:val="008E7CC5"/>
    <w:rsid w:val="008F084D"/>
    <w:rsid w:val="008F0BC7"/>
    <w:rsid w:val="008F231E"/>
    <w:rsid w:val="008F343B"/>
    <w:rsid w:val="008F3696"/>
    <w:rsid w:val="008F3BA9"/>
    <w:rsid w:val="008F42FB"/>
    <w:rsid w:val="008F4EAB"/>
    <w:rsid w:val="008F611A"/>
    <w:rsid w:val="008F63C2"/>
    <w:rsid w:val="008F6B06"/>
    <w:rsid w:val="008F73C5"/>
    <w:rsid w:val="00900E16"/>
    <w:rsid w:val="0090135E"/>
    <w:rsid w:val="00901D3D"/>
    <w:rsid w:val="00901DD3"/>
    <w:rsid w:val="00901E1A"/>
    <w:rsid w:val="0090321B"/>
    <w:rsid w:val="0090373B"/>
    <w:rsid w:val="00903952"/>
    <w:rsid w:val="00903D17"/>
    <w:rsid w:val="00906973"/>
    <w:rsid w:val="00906ED9"/>
    <w:rsid w:val="0090759C"/>
    <w:rsid w:val="00911224"/>
    <w:rsid w:val="00911237"/>
    <w:rsid w:val="00911375"/>
    <w:rsid w:val="00912C74"/>
    <w:rsid w:val="00912E81"/>
    <w:rsid w:val="00913FFA"/>
    <w:rsid w:val="009141C6"/>
    <w:rsid w:val="009143FE"/>
    <w:rsid w:val="0091474C"/>
    <w:rsid w:val="00914915"/>
    <w:rsid w:val="009151BB"/>
    <w:rsid w:val="00915350"/>
    <w:rsid w:val="009163C9"/>
    <w:rsid w:val="00917A8F"/>
    <w:rsid w:val="0092039B"/>
    <w:rsid w:val="009214DB"/>
    <w:rsid w:val="0092158F"/>
    <w:rsid w:val="009232C6"/>
    <w:rsid w:val="0092350A"/>
    <w:rsid w:val="00923630"/>
    <w:rsid w:val="009239F5"/>
    <w:rsid w:val="009241BB"/>
    <w:rsid w:val="009255D0"/>
    <w:rsid w:val="0092562D"/>
    <w:rsid w:val="00925D40"/>
    <w:rsid w:val="009266E7"/>
    <w:rsid w:val="00926864"/>
    <w:rsid w:val="00926F14"/>
    <w:rsid w:val="00927886"/>
    <w:rsid w:val="00927DE0"/>
    <w:rsid w:val="009304F6"/>
    <w:rsid w:val="0093068E"/>
    <w:rsid w:val="009314C8"/>
    <w:rsid w:val="0093192E"/>
    <w:rsid w:val="00932D02"/>
    <w:rsid w:val="009331B5"/>
    <w:rsid w:val="00933A2D"/>
    <w:rsid w:val="00933D16"/>
    <w:rsid w:val="009340AA"/>
    <w:rsid w:val="00934882"/>
    <w:rsid w:val="00934B1D"/>
    <w:rsid w:val="009358E4"/>
    <w:rsid w:val="00936219"/>
    <w:rsid w:val="00936610"/>
    <w:rsid w:val="00936782"/>
    <w:rsid w:val="009368E5"/>
    <w:rsid w:val="00936A2C"/>
    <w:rsid w:val="0093759C"/>
    <w:rsid w:val="009407E0"/>
    <w:rsid w:val="00940817"/>
    <w:rsid w:val="00941662"/>
    <w:rsid w:val="00941919"/>
    <w:rsid w:val="00941A21"/>
    <w:rsid w:val="009424DA"/>
    <w:rsid w:val="009426A4"/>
    <w:rsid w:val="009436AA"/>
    <w:rsid w:val="009437A3"/>
    <w:rsid w:val="0094457C"/>
    <w:rsid w:val="009445D2"/>
    <w:rsid w:val="00944616"/>
    <w:rsid w:val="00945058"/>
    <w:rsid w:val="00945342"/>
    <w:rsid w:val="00945430"/>
    <w:rsid w:val="009465EB"/>
    <w:rsid w:val="00947251"/>
    <w:rsid w:val="00947EB0"/>
    <w:rsid w:val="009517E5"/>
    <w:rsid w:val="0095244D"/>
    <w:rsid w:val="00952817"/>
    <w:rsid w:val="00952D89"/>
    <w:rsid w:val="00954196"/>
    <w:rsid w:val="0095427B"/>
    <w:rsid w:val="009548E2"/>
    <w:rsid w:val="00954C72"/>
    <w:rsid w:val="00954CE7"/>
    <w:rsid w:val="0095538C"/>
    <w:rsid w:val="009554B7"/>
    <w:rsid w:val="00960C91"/>
    <w:rsid w:val="00961D0F"/>
    <w:rsid w:val="00961D1B"/>
    <w:rsid w:val="0096266C"/>
    <w:rsid w:val="00965FE1"/>
    <w:rsid w:val="009660E9"/>
    <w:rsid w:val="009665B8"/>
    <w:rsid w:val="00966944"/>
    <w:rsid w:val="00966FA9"/>
    <w:rsid w:val="00971B53"/>
    <w:rsid w:val="00971EBD"/>
    <w:rsid w:val="00971EDA"/>
    <w:rsid w:val="00972182"/>
    <w:rsid w:val="00972364"/>
    <w:rsid w:val="0097251A"/>
    <w:rsid w:val="00973BD7"/>
    <w:rsid w:val="00973FC0"/>
    <w:rsid w:val="00974098"/>
    <w:rsid w:val="009747B0"/>
    <w:rsid w:val="00975174"/>
    <w:rsid w:val="009752A1"/>
    <w:rsid w:val="00976919"/>
    <w:rsid w:val="00976C25"/>
    <w:rsid w:val="00977A2C"/>
    <w:rsid w:val="00980757"/>
    <w:rsid w:val="00980E54"/>
    <w:rsid w:val="009820FB"/>
    <w:rsid w:val="00982141"/>
    <w:rsid w:val="009826B4"/>
    <w:rsid w:val="009826E9"/>
    <w:rsid w:val="00982E46"/>
    <w:rsid w:val="00982FC6"/>
    <w:rsid w:val="00984C86"/>
    <w:rsid w:val="00986801"/>
    <w:rsid w:val="0098681C"/>
    <w:rsid w:val="0098736D"/>
    <w:rsid w:val="00987F02"/>
    <w:rsid w:val="00990266"/>
    <w:rsid w:val="00990745"/>
    <w:rsid w:val="00990A96"/>
    <w:rsid w:val="00990E3A"/>
    <w:rsid w:val="009921C6"/>
    <w:rsid w:val="0099308A"/>
    <w:rsid w:val="009933AF"/>
    <w:rsid w:val="00993A18"/>
    <w:rsid w:val="009950A2"/>
    <w:rsid w:val="00995608"/>
    <w:rsid w:val="00996B70"/>
    <w:rsid w:val="00996D42"/>
    <w:rsid w:val="009A098B"/>
    <w:rsid w:val="009A0E84"/>
    <w:rsid w:val="009A12D5"/>
    <w:rsid w:val="009A17AC"/>
    <w:rsid w:val="009A17C6"/>
    <w:rsid w:val="009A18B6"/>
    <w:rsid w:val="009A1D23"/>
    <w:rsid w:val="009A1E41"/>
    <w:rsid w:val="009A1FC0"/>
    <w:rsid w:val="009A34A3"/>
    <w:rsid w:val="009A3E25"/>
    <w:rsid w:val="009A4006"/>
    <w:rsid w:val="009A4B99"/>
    <w:rsid w:val="009A4C8D"/>
    <w:rsid w:val="009A5124"/>
    <w:rsid w:val="009A7B19"/>
    <w:rsid w:val="009A7D5B"/>
    <w:rsid w:val="009A7FA6"/>
    <w:rsid w:val="009B0589"/>
    <w:rsid w:val="009B07A5"/>
    <w:rsid w:val="009B1AE7"/>
    <w:rsid w:val="009B280D"/>
    <w:rsid w:val="009B2830"/>
    <w:rsid w:val="009B5188"/>
    <w:rsid w:val="009B5623"/>
    <w:rsid w:val="009B59A2"/>
    <w:rsid w:val="009B6B82"/>
    <w:rsid w:val="009B6E5E"/>
    <w:rsid w:val="009B71B7"/>
    <w:rsid w:val="009B767A"/>
    <w:rsid w:val="009B7767"/>
    <w:rsid w:val="009C0604"/>
    <w:rsid w:val="009C1CEB"/>
    <w:rsid w:val="009C300A"/>
    <w:rsid w:val="009C311C"/>
    <w:rsid w:val="009C3522"/>
    <w:rsid w:val="009C3F6D"/>
    <w:rsid w:val="009C5815"/>
    <w:rsid w:val="009C6653"/>
    <w:rsid w:val="009C67BA"/>
    <w:rsid w:val="009C6B33"/>
    <w:rsid w:val="009C6B90"/>
    <w:rsid w:val="009C6E80"/>
    <w:rsid w:val="009D0B64"/>
    <w:rsid w:val="009D0FD8"/>
    <w:rsid w:val="009D1459"/>
    <w:rsid w:val="009D161A"/>
    <w:rsid w:val="009D2955"/>
    <w:rsid w:val="009D296B"/>
    <w:rsid w:val="009D2EAB"/>
    <w:rsid w:val="009D307F"/>
    <w:rsid w:val="009D3B7A"/>
    <w:rsid w:val="009D3BF8"/>
    <w:rsid w:val="009D3D16"/>
    <w:rsid w:val="009D3EE9"/>
    <w:rsid w:val="009D4BD5"/>
    <w:rsid w:val="009D521F"/>
    <w:rsid w:val="009D56DE"/>
    <w:rsid w:val="009D6750"/>
    <w:rsid w:val="009D79B4"/>
    <w:rsid w:val="009E063D"/>
    <w:rsid w:val="009E2763"/>
    <w:rsid w:val="009E2FD6"/>
    <w:rsid w:val="009E3E97"/>
    <w:rsid w:val="009E3FD4"/>
    <w:rsid w:val="009E439F"/>
    <w:rsid w:val="009E46E6"/>
    <w:rsid w:val="009E664B"/>
    <w:rsid w:val="009E696D"/>
    <w:rsid w:val="009E7AD4"/>
    <w:rsid w:val="009E7C1B"/>
    <w:rsid w:val="009E7DDD"/>
    <w:rsid w:val="009F1080"/>
    <w:rsid w:val="009F3433"/>
    <w:rsid w:val="009F34A3"/>
    <w:rsid w:val="009F39B1"/>
    <w:rsid w:val="009F3CF4"/>
    <w:rsid w:val="009F46E3"/>
    <w:rsid w:val="009F4F54"/>
    <w:rsid w:val="009F500B"/>
    <w:rsid w:val="009F5301"/>
    <w:rsid w:val="009F6889"/>
    <w:rsid w:val="009F6DFB"/>
    <w:rsid w:val="009F6FD1"/>
    <w:rsid w:val="009F790E"/>
    <w:rsid w:val="00A00B3E"/>
    <w:rsid w:val="00A00FD9"/>
    <w:rsid w:val="00A013B8"/>
    <w:rsid w:val="00A01710"/>
    <w:rsid w:val="00A01A9F"/>
    <w:rsid w:val="00A01DBA"/>
    <w:rsid w:val="00A02081"/>
    <w:rsid w:val="00A0220A"/>
    <w:rsid w:val="00A022CC"/>
    <w:rsid w:val="00A02413"/>
    <w:rsid w:val="00A03ECE"/>
    <w:rsid w:val="00A04952"/>
    <w:rsid w:val="00A04E7C"/>
    <w:rsid w:val="00A056A7"/>
    <w:rsid w:val="00A056E3"/>
    <w:rsid w:val="00A05BB3"/>
    <w:rsid w:val="00A061AF"/>
    <w:rsid w:val="00A06A6D"/>
    <w:rsid w:val="00A10188"/>
    <w:rsid w:val="00A107A8"/>
    <w:rsid w:val="00A10BBB"/>
    <w:rsid w:val="00A1146D"/>
    <w:rsid w:val="00A11875"/>
    <w:rsid w:val="00A12ED4"/>
    <w:rsid w:val="00A133C6"/>
    <w:rsid w:val="00A1437E"/>
    <w:rsid w:val="00A14531"/>
    <w:rsid w:val="00A166A5"/>
    <w:rsid w:val="00A20138"/>
    <w:rsid w:val="00A202B3"/>
    <w:rsid w:val="00A20594"/>
    <w:rsid w:val="00A21586"/>
    <w:rsid w:val="00A2191E"/>
    <w:rsid w:val="00A2284A"/>
    <w:rsid w:val="00A22C72"/>
    <w:rsid w:val="00A23336"/>
    <w:rsid w:val="00A2359C"/>
    <w:rsid w:val="00A236FB"/>
    <w:rsid w:val="00A249C4"/>
    <w:rsid w:val="00A25C83"/>
    <w:rsid w:val="00A26526"/>
    <w:rsid w:val="00A27FCD"/>
    <w:rsid w:val="00A30674"/>
    <w:rsid w:val="00A309FD"/>
    <w:rsid w:val="00A30A29"/>
    <w:rsid w:val="00A31810"/>
    <w:rsid w:val="00A32C95"/>
    <w:rsid w:val="00A336E5"/>
    <w:rsid w:val="00A34513"/>
    <w:rsid w:val="00A34EEA"/>
    <w:rsid w:val="00A35302"/>
    <w:rsid w:val="00A3559D"/>
    <w:rsid w:val="00A35725"/>
    <w:rsid w:val="00A371CC"/>
    <w:rsid w:val="00A37202"/>
    <w:rsid w:val="00A37278"/>
    <w:rsid w:val="00A414A9"/>
    <w:rsid w:val="00A42C33"/>
    <w:rsid w:val="00A42F6A"/>
    <w:rsid w:val="00A43066"/>
    <w:rsid w:val="00A431A8"/>
    <w:rsid w:val="00A43C47"/>
    <w:rsid w:val="00A4455E"/>
    <w:rsid w:val="00A44621"/>
    <w:rsid w:val="00A44E68"/>
    <w:rsid w:val="00A472AE"/>
    <w:rsid w:val="00A475EF"/>
    <w:rsid w:val="00A47D3D"/>
    <w:rsid w:val="00A503E4"/>
    <w:rsid w:val="00A50C33"/>
    <w:rsid w:val="00A515B5"/>
    <w:rsid w:val="00A515FC"/>
    <w:rsid w:val="00A52F28"/>
    <w:rsid w:val="00A531EC"/>
    <w:rsid w:val="00A53611"/>
    <w:rsid w:val="00A53A6E"/>
    <w:rsid w:val="00A53C30"/>
    <w:rsid w:val="00A54081"/>
    <w:rsid w:val="00A54CC1"/>
    <w:rsid w:val="00A54CFF"/>
    <w:rsid w:val="00A55813"/>
    <w:rsid w:val="00A560B9"/>
    <w:rsid w:val="00A57078"/>
    <w:rsid w:val="00A57B0D"/>
    <w:rsid w:val="00A57B2F"/>
    <w:rsid w:val="00A62A9C"/>
    <w:rsid w:val="00A631B2"/>
    <w:rsid w:val="00A63806"/>
    <w:rsid w:val="00A63E3A"/>
    <w:rsid w:val="00A646B7"/>
    <w:rsid w:val="00A654AD"/>
    <w:rsid w:val="00A65BE7"/>
    <w:rsid w:val="00A66C6B"/>
    <w:rsid w:val="00A67178"/>
    <w:rsid w:val="00A67380"/>
    <w:rsid w:val="00A677B4"/>
    <w:rsid w:val="00A67BB3"/>
    <w:rsid w:val="00A70025"/>
    <w:rsid w:val="00A708AE"/>
    <w:rsid w:val="00A71D55"/>
    <w:rsid w:val="00A7285B"/>
    <w:rsid w:val="00A72CCE"/>
    <w:rsid w:val="00A730C0"/>
    <w:rsid w:val="00A73761"/>
    <w:rsid w:val="00A73789"/>
    <w:rsid w:val="00A73B16"/>
    <w:rsid w:val="00A751AB"/>
    <w:rsid w:val="00A752CF"/>
    <w:rsid w:val="00A75316"/>
    <w:rsid w:val="00A76906"/>
    <w:rsid w:val="00A80163"/>
    <w:rsid w:val="00A801CB"/>
    <w:rsid w:val="00A8049C"/>
    <w:rsid w:val="00A80EE3"/>
    <w:rsid w:val="00A81C3A"/>
    <w:rsid w:val="00A8327D"/>
    <w:rsid w:val="00A84510"/>
    <w:rsid w:val="00A84BF9"/>
    <w:rsid w:val="00A858D3"/>
    <w:rsid w:val="00A86BDA"/>
    <w:rsid w:val="00A86CEE"/>
    <w:rsid w:val="00A8797C"/>
    <w:rsid w:val="00A87C37"/>
    <w:rsid w:val="00A91160"/>
    <w:rsid w:val="00A917DC"/>
    <w:rsid w:val="00A91814"/>
    <w:rsid w:val="00A91B02"/>
    <w:rsid w:val="00A92195"/>
    <w:rsid w:val="00A9244F"/>
    <w:rsid w:val="00A93A31"/>
    <w:rsid w:val="00A942BB"/>
    <w:rsid w:val="00A95BAB"/>
    <w:rsid w:val="00A9610D"/>
    <w:rsid w:val="00A96307"/>
    <w:rsid w:val="00A96347"/>
    <w:rsid w:val="00A9660C"/>
    <w:rsid w:val="00A96E21"/>
    <w:rsid w:val="00AA131B"/>
    <w:rsid w:val="00AA203B"/>
    <w:rsid w:val="00AA2FC6"/>
    <w:rsid w:val="00AA3CEC"/>
    <w:rsid w:val="00AA4420"/>
    <w:rsid w:val="00AA5532"/>
    <w:rsid w:val="00AA7187"/>
    <w:rsid w:val="00AB0F71"/>
    <w:rsid w:val="00AB16B8"/>
    <w:rsid w:val="00AB33D0"/>
    <w:rsid w:val="00AB412D"/>
    <w:rsid w:val="00AB4CF1"/>
    <w:rsid w:val="00AB52C1"/>
    <w:rsid w:val="00AB54A4"/>
    <w:rsid w:val="00AB6184"/>
    <w:rsid w:val="00AB68AB"/>
    <w:rsid w:val="00AC0284"/>
    <w:rsid w:val="00AC2C41"/>
    <w:rsid w:val="00AC33B8"/>
    <w:rsid w:val="00AC3752"/>
    <w:rsid w:val="00AC3753"/>
    <w:rsid w:val="00AC3795"/>
    <w:rsid w:val="00AC3CE2"/>
    <w:rsid w:val="00AC3EE1"/>
    <w:rsid w:val="00AC4FB6"/>
    <w:rsid w:val="00AC5070"/>
    <w:rsid w:val="00AC5EAE"/>
    <w:rsid w:val="00AC5F89"/>
    <w:rsid w:val="00AC75F5"/>
    <w:rsid w:val="00AD012D"/>
    <w:rsid w:val="00AD0A12"/>
    <w:rsid w:val="00AD1EE2"/>
    <w:rsid w:val="00AD206C"/>
    <w:rsid w:val="00AD21D3"/>
    <w:rsid w:val="00AD2340"/>
    <w:rsid w:val="00AD270C"/>
    <w:rsid w:val="00AD2F09"/>
    <w:rsid w:val="00AD3049"/>
    <w:rsid w:val="00AD612F"/>
    <w:rsid w:val="00AE0790"/>
    <w:rsid w:val="00AE09AD"/>
    <w:rsid w:val="00AE1C22"/>
    <w:rsid w:val="00AE21BE"/>
    <w:rsid w:val="00AE2B54"/>
    <w:rsid w:val="00AE3262"/>
    <w:rsid w:val="00AE327B"/>
    <w:rsid w:val="00AE3659"/>
    <w:rsid w:val="00AE511A"/>
    <w:rsid w:val="00AE54AC"/>
    <w:rsid w:val="00AE6259"/>
    <w:rsid w:val="00AE657E"/>
    <w:rsid w:val="00AE690E"/>
    <w:rsid w:val="00AE72CB"/>
    <w:rsid w:val="00AE787D"/>
    <w:rsid w:val="00AF03A1"/>
    <w:rsid w:val="00AF073D"/>
    <w:rsid w:val="00AF0C3F"/>
    <w:rsid w:val="00AF0CD0"/>
    <w:rsid w:val="00AF2A62"/>
    <w:rsid w:val="00AF3CB7"/>
    <w:rsid w:val="00AF54EC"/>
    <w:rsid w:val="00AF54F9"/>
    <w:rsid w:val="00AF7C11"/>
    <w:rsid w:val="00AF7F0A"/>
    <w:rsid w:val="00B00102"/>
    <w:rsid w:val="00B00ED8"/>
    <w:rsid w:val="00B017E5"/>
    <w:rsid w:val="00B01E21"/>
    <w:rsid w:val="00B04235"/>
    <w:rsid w:val="00B04FCD"/>
    <w:rsid w:val="00B051EC"/>
    <w:rsid w:val="00B051FE"/>
    <w:rsid w:val="00B0583B"/>
    <w:rsid w:val="00B066E4"/>
    <w:rsid w:val="00B070B2"/>
    <w:rsid w:val="00B07D36"/>
    <w:rsid w:val="00B10465"/>
    <w:rsid w:val="00B122B6"/>
    <w:rsid w:val="00B12D21"/>
    <w:rsid w:val="00B13E41"/>
    <w:rsid w:val="00B14423"/>
    <w:rsid w:val="00B156B7"/>
    <w:rsid w:val="00B15942"/>
    <w:rsid w:val="00B15B1A"/>
    <w:rsid w:val="00B16007"/>
    <w:rsid w:val="00B16179"/>
    <w:rsid w:val="00B16EF5"/>
    <w:rsid w:val="00B17F44"/>
    <w:rsid w:val="00B2074D"/>
    <w:rsid w:val="00B20A79"/>
    <w:rsid w:val="00B20AD5"/>
    <w:rsid w:val="00B21B82"/>
    <w:rsid w:val="00B21C42"/>
    <w:rsid w:val="00B2581D"/>
    <w:rsid w:val="00B263A9"/>
    <w:rsid w:val="00B263E2"/>
    <w:rsid w:val="00B26A1D"/>
    <w:rsid w:val="00B27287"/>
    <w:rsid w:val="00B276F6"/>
    <w:rsid w:val="00B27CAF"/>
    <w:rsid w:val="00B30051"/>
    <w:rsid w:val="00B3035F"/>
    <w:rsid w:val="00B32789"/>
    <w:rsid w:val="00B32900"/>
    <w:rsid w:val="00B33586"/>
    <w:rsid w:val="00B33842"/>
    <w:rsid w:val="00B33E1F"/>
    <w:rsid w:val="00B344EA"/>
    <w:rsid w:val="00B3513C"/>
    <w:rsid w:val="00B37B85"/>
    <w:rsid w:val="00B37D4C"/>
    <w:rsid w:val="00B415BC"/>
    <w:rsid w:val="00B43899"/>
    <w:rsid w:val="00B44237"/>
    <w:rsid w:val="00B445EB"/>
    <w:rsid w:val="00B44661"/>
    <w:rsid w:val="00B46370"/>
    <w:rsid w:val="00B470D0"/>
    <w:rsid w:val="00B50D84"/>
    <w:rsid w:val="00B538A6"/>
    <w:rsid w:val="00B54E1B"/>
    <w:rsid w:val="00B5573C"/>
    <w:rsid w:val="00B56320"/>
    <w:rsid w:val="00B569AF"/>
    <w:rsid w:val="00B56E5D"/>
    <w:rsid w:val="00B57870"/>
    <w:rsid w:val="00B57890"/>
    <w:rsid w:val="00B57BB1"/>
    <w:rsid w:val="00B6024F"/>
    <w:rsid w:val="00B605EB"/>
    <w:rsid w:val="00B60C90"/>
    <w:rsid w:val="00B60CCC"/>
    <w:rsid w:val="00B61788"/>
    <w:rsid w:val="00B61D11"/>
    <w:rsid w:val="00B63EA6"/>
    <w:rsid w:val="00B64794"/>
    <w:rsid w:val="00B64E94"/>
    <w:rsid w:val="00B65596"/>
    <w:rsid w:val="00B65C60"/>
    <w:rsid w:val="00B70027"/>
    <w:rsid w:val="00B70711"/>
    <w:rsid w:val="00B70CAC"/>
    <w:rsid w:val="00B71D10"/>
    <w:rsid w:val="00B723AF"/>
    <w:rsid w:val="00B73FDF"/>
    <w:rsid w:val="00B76185"/>
    <w:rsid w:val="00B77470"/>
    <w:rsid w:val="00B7768C"/>
    <w:rsid w:val="00B77DEA"/>
    <w:rsid w:val="00B80309"/>
    <w:rsid w:val="00B806EA"/>
    <w:rsid w:val="00B8085F"/>
    <w:rsid w:val="00B80C3F"/>
    <w:rsid w:val="00B810CA"/>
    <w:rsid w:val="00B8163A"/>
    <w:rsid w:val="00B8171D"/>
    <w:rsid w:val="00B8264F"/>
    <w:rsid w:val="00B82B47"/>
    <w:rsid w:val="00B82EB6"/>
    <w:rsid w:val="00B83C39"/>
    <w:rsid w:val="00B83CC8"/>
    <w:rsid w:val="00B8559C"/>
    <w:rsid w:val="00B858D5"/>
    <w:rsid w:val="00B85E94"/>
    <w:rsid w:val="00B864F3"/>
    <w:rsid w:val="00B87BB7"/>
    <w:rsid w:val="00B87D52"/>
    <w:rsid w:val="00B903D5"/>
    <w:rsid w:val="00B916E7"/>
    <w:rsid w:val="00B9291F"/>
    <w:rsid w:val="00B93702"/>
    <w:rsid w:val="00B93DAF"/>
    <w:rsid w:val="00B93F89"/>
    <w:rsid w:val="00B95F44"/>
    <w:rsid w:val="00B96E0A"/>
    <w:rsid w:val="00B97221"/>
    <w:rsid w:val="00B97ABA"/>
    <w:rsid w:val="00BA0B78"/>
    <w:rsid w:val="00BA2717"/>
    <w:rsid w:val="00BA3A7F"/>
    <w:rsid w:val="00BA445F"/>
    <w:rsid w:val="00BA4672"/>
    <w:rsid w:val="00BA5146"/>
    <w:rsid w:val="00BA598C"/>
    <w:rsid w:val="00BA667F"/>
    <w:rsid w:val="00BA6BA1"/>
    <w:rsid w:val="00BA6BBE"/>
    <w:rsid w:val="00BA7C9B"/>
    <w:rsid w:val="00BA7E83"/>
    <w:rsid w:val="00BB0091"/>
    <w:rsid w:val="00BB1779"/>
    <w:rsid w:val="00BB1790"/>
    <w:rsid w:val="00BB2E56"/>
    <w:rsid w:val="00BB2EC6"/>
    <w:rsid w:val="00BB2EDC"/>
    <w:rsid w:val="00BB312A"/>
    <w:rsid w:val="00BB355A"/>
    <w:rsid w:val="00BB373B"/>
    <w:rsid w:val="00BB4488"/>
    <w:rsid w:val="00BB486F"/>
    <w:rsid w:val="00BB515E"/>
    <w:rsid w:val="00BB5B3E"/>
    <w:rsid w:val="00BB5E05"/>
    <w:rsid w:val="00BB5FC4"/>
    <w:rsid w:val="00BB67AB"/>
    <w:rsid w:val="00BC0628"/>
    <w:rsid w:val="00BC103A"/>
    <w:rsid w:val="00BC11DA"/>
    <w:rsid w:val="00BC1743"/>
    <w:rsid w:val="00BC1ECE"/>
    <w:rsid w:val="00BC33D9"/>
    <w:rsid w:val="00BC6838"/>
    <w:rsid w:val="00BC68B5"/>
    <w:rsid w:val="00BC6DC3"/>
    <w:rsid w:val="00BC7A6B"/>
    <w:rsid w:val="00BD0C72"/>
    <w:rsid w:val="00BD1224"/>
    <w:rsid w:val="00BD19C9"/>
    <w:rsid w:val="00BD2341"/>
    <w:rsid w:val="00BD272C"/>
    <w:rsid w:val="00BD3A84"/>
    <w:rsid w:val="00BD3C46"/>
    <w:rsid w:val="00BD511D"/>
    <w:rsid w:val="00BD51CF"/>
    <w:rsid w:val="00BD6262"/>
    <w:rsid w:val="00BD741C"/>
    <w:rsid w:val="00BD781E"/>
    <w:rsid w:val="00BD79B4"/>
    <w:rsid w:val="00BD7E1C"/>
    <w:rsid w:val="00BE0D81"/>
    <w:rsid w:val="00BE2940"/>
    <w:rsid w:val="00BE2DEE"/>
    <w:rsid w:val="00BE3FE9"/>
    <w:rsid w:val="00BE60F8"/>
    <w:rsid w:val="00BE66B3"/>
    <w:rsid w:val="00BE678F"/>
    <w:rsid w:val="00BE6B12"/>
    <w:rsid w:val="00BE6F85"/>
    <w:rsid w:val="00BE7610"/>
    <w:rsid w:val="00BE7656"/>
    <w:rsid w:val="00BF039E"/>
    <w:rsid w:val="00BF19BE"/>
    <w:rsid w:val="00BF2065"/>
    <w:rsid w:val="00BF319E"/>
    <w:rsid w:val="00BF390B"/>
    <w:rsid w:val="00BF3AF5"/>
    <w:rsid w:val="00BF4027"/>
    <w:rsid w:val="00BF4847"/>
    <w:rsid w:val="00BF48F9"/>
    <w:rsid w:val="00BF4B0D"/>
    <w:rsid w:val="00BF4E57"/>
    <w:rsid w:val="00BF66AB"/>
    <w:rsid w:val="00C00E14"/>
    <w:rsid w:val="00C00EFF"/>
    <w:rsid w:val="00C01CD3"/>
    <w:rsid w:val="00C02824"/>
    <w:rsid w:val="00C0361A"/>
    <w:rsid w:val="00C0555E"/>
    <w:rsid w:val="00C056E9"/>
    <w:rsid w:val="00C06ABE"/>
    <w:rsid w:val="00C07115"/>
    <w:rsid w:val="00C07561"/>
    <w:rsid w:val="00C10114"/>
    <w:rsid w:val="00C11520"/>
    <w:rsid w:val="00C11560"/>
    <w:rsid w:val="00C11EEB"/>
    <w:rsid w:val="00C12DBA"/>
    <w:rsid w:val="00C13C20"/>
    <w:rsid w:val="00C1437C"/>
    <w:rsid w:val="00C14DEC"/>
    <w:rsid w:val="00C1539D"/>
    <w:rsid w:val="00C15FAB"/>
    <w:rsid w:val="00C1602E"/>
    <w:rsid w:val="00C17A84"/>
    <w:rsid w:val="00C2010E"/>
    <w:rsid w:val="00C2196B"/>
    <w:rsid w:val="00C221E9"/>
    <w:rsid w:val="00C22D2E"/>
    <w:rsid w:val="00C24106"/>
    <w:rsid w:val="00C25707"/>
    <w:rsid w:val="00C257D9"/>
    <w:rsid w:val="00C25BC8"/>
    <w:rsid w:val="00C263AE"/>
    <w:rsid w:val="00C26E5F"/>
    <w:rsid w:val="00C27079"/>
    <w:rsid w:val="00C2719D"/>
    <w:rsid w:val="00C27C57"/>
    <w:rsid w:val="00C30109"/>
    <w:rsid w:val="00C30165"/>
    <w:rsid w:val="00C31999"/>
    <w:rsid w:val="00C32687"/>
    <w:rsid w:val="00C346B2"/>
    <w:rsid w:val="00C34B3C"/>
    <w:rsid w:val="00C35600"/>
    <w:rsid w:val="00C3657D"/>
    <w:rsid w:val="00C37123"/>
    <w:rsid w:val="00C37337"/>
    <w:rsid w:val="00C40119"/>
    <w:rsid w:val="00C41444"/>
    <w:rsid w:val="00C41C8C"/>
    <w:rsid w:val="00C41D52"/>
    <w:rsid w:val="00C421DC"/>
    <w:rsid w:val="00C42397"/>
    <w:rsid w:val="00C42F75"/>
    <w:rsid w:val="00C440B1"/>
    <w:rsid w:val="00C44A35"/>
    <w:rsid w:val="00C44FC1"/>
    <w:rsid w:val="00C46624"/>
    <w:rsid w:val="00C5155B"/>
    <w:rsid w:val="00C52069"/>
    <w:rsid w:val="00C5215D"/>
    <w:rsid w:val="00C52800"/>
    <w:rsid w:val="00C53576"/>
    <w:rsid w:val="00C56090"/>
    <w:rsid w:val="00C562B8"/>
    <w:rsid w:val="00C56811"/>
    <w:rsid w:val="00C56A63"/>
    <w:rsid w:val="00C56C7A"/>
    <w:rsid w:val="00C57037"/>
    <w:rsid w:val="00C5798D"/>
    <w:rsid w:val="00C57F3F"/>
    <w:rsid w:val="00C6038C"/>
    <w:rsid w:val="00C60C05"/>
    <w:rsid w:val="00C61944"/>
    <w:rsid w:val="00C61B6A"/>
    <w:rsid w:val="00C62381"/>
    <w:rsid w:val="00C627F5"/>
    <w:rsid w:val="00C62A84"/>
    <w:rsid w:val="00C62F51"/>
    <w:rsid w:val="00C63517"/>
    <w:rsid w:val="00C64576"/>
    <w:rsid w:val="00C674F7"/>
    <w:rsid w:val="00C67E0B"/>
    <w:rsid w:val="00C70CB8"/>
    <w:rsid w:val="00C70DF7"/>
    <w:rsid w:val="00C7114C"/>
    <w:rsid w:val="00C7126F"/>
    <w:rsid w:val="00C719B4"/>
    <w:rsid w:val="00C71A6E"/>
    <w:rsid w:val="00C721D3"/>
    <w:rsid w:val="00C7252D"/>
    <w:rsid w:val="00C72CF1"/>
    <w:rsid w:val="00C74587"/>
    <w:rsid w:val="00C746D4"/>
    <w:rsid w:val="00C74B86"/>
    <w:rsid w:val="00C74BEB"/>
    <w:rsid w:val="00C7531A"/>
    <w:rsid w:val="00C75DA2"/>
    <w:rsid w:val="00C75EA1"/>
    <w:rsid w:val="00C761E7"/>
    <w:rsid w:val="00C7669C"/>
    <w:rsid w:val="00C76862"/>
    <w:rsid w:val="00C76AA9"/>
    <w:rsid w:val="00C76E74"/>
    <w:rsid w:val="00C77FB9"/>
    <w:rsid w:val="00C77FC1"/>
    <w:rsid w:val="00C80885"/>
    <w:rsid w:val="00C80AEE"/>
    <w:rsid w:val="00C8171A"/>
    <w:rsid w:val="00C82556"/>
    <w:rsid w:val="00C82838"/>
    <w:rsid w:val="00C82EF8"/>
    <w:rsid w:val="00C83053"/>
    <w:rsid w:val="00C83480"/>
    <w:rsid w:val="00C8360A"/>
    <w:rsid w:val="00C83BD0"/>
    <w:rsid w:val="00C85C93"/>
    <w:rsid w:val="00C86359"/>
    <w:rsid w:val="00C86BDD"/>
    <w:rsid w:val="00C87009"/>
    <w:rsid w:val="00C8743D"/>
    <w:rsid w:val="00C90827"/>
    <w:rsid w:val="00C9091B"/>
    <w:rsid w:val="00C90E7C"/>
    <w:rsid w:val="00C914B7"/>
    <w:rsid w:val="00C916E1"/>
    <w:rsid w:val="00C92209"/>
    <w:rsid w:val="00C927C1"/>
    <w:rsid w:val="00C92B60"/>
    <w:rsid w:val="00C92BF4"/>
    <w:rsid w:val="00C940AE"/>
    <w:rsid w:val="00C94898"/>
    <w:rsid w:val="00C94C3B"/>
    <w:rsid w:val="00C94DD9"/>
    <w:rsid w:val="00CA2BE5"/>
    <w:rsid w:val="00CA58F1"/>
    <w:rsid w:val="00CA72C4"/>
    <w:rsid w:val="00CA779A"/>
    <w:rsid w:val="00CA7C88"/>
    <w:rsid w:val="00CB0754"/>
    <w:rsid w:val="00CB0AF6"/>
    <w:rsid w:val="00CB1AED"/>
    <w:rsid w:val="00CB1CAC"/>
    <w:rsid w:val="00CB1F03"/>
    <w:rsid w:val="00CB2DC4"/>
    <w:rsid w:val="00CB2DFF"/>
    <w:rsid w:val="00CB2F6D"/>
    <w:rsid w:val="00CB3B30"/>
    <w:rsid w:val="00CB3FB7"/>
    <w:rsid w:val="00CB50E4"/>
    <w:rsid w:val="00CB6781"/>
    <w:rsid w:val="00CB77F2"/>
    <w:rsid w:val="00CB7AE3"/>
    <w:rsid w:val="00CB7D27"/>
    <w:rsid w:val="00CC0610"/>
    <w:rsid w:val="00CC0B5A"/>
    <w:rsid w:val="00CC0C20"/>
    <w:rsid w:val="00CC142D"/>
    <w:rsid w:val="00CC2732"/>
    <w:rsid w:val="00CC3625"/>
    <w:rsid w:val="00CC3926"/>
    <w:rsid w:val="00CC3A05"/>
    <w:rsid w:val="00CC3B5D"/>
    <w:rsid w:val="00CC3B7A"/>
    <w:rsid w:val="00CC5F86"/>
    <w:rsid w:val="00CC5FE7"/>
    <w:rsid w:val="00CC6027"/>
    <w:rsid w:val="00CC64AE"/>
    <w:rsid w:val="00CC67E4"/>
    <w:rsid w:val="00CC73E7"/>
    <w:rsid w:val="00CC75C9"/>
    <w:rsid w:val="00CC767B"/>
    <w:rsid w:val="00CC79A0"/>
    <w:rsid w:val="00CC7A83"/>
    <w:rsid w:val="00CC7F02"/>
    <w:rsid w:val="00CD02D2"/>
    <w:rsid w:val="00CD0751"/>
    <w:rsid w:val="00CD0E9C"/>
    <w:rsid w:val="00CD1B7C"/>
    <w:rsid w:val="00CD2268"/>
    <w:rsid w:val="00CD2C65"/>
    <w:rsid w:val="00CD3382"/>
    <w:rsid w:val="00CD38C1"/>
    <w:rsid w:val="00CD4154"/>
    <w:rsid w:val="00CD4B4E"/>
    <w:rsid w:val="00CD4C00"/>
    <w:rsid w:val="00CD505F"/>
    <w:rsid w:val="00CD5EFE"/>
    <w:rsid w:val="00CD6B80"/>
    <w:rsid w:val="00CD6FA4"/>
    <w:rsid w:val="00CD72D9"/>
    <w:rsid w:val="00CD75BD"/>
    <w:rsid w:val="00CD797F"/>
    <w:rsid w:val="00CD7DFE"/>
    <w:rsid w:val="00CE0B66"/>
    <w:rsid w:val="00CE0DCC"/>
    <w:rsid w:val="00CE10B5"/>
    <w:rsid w:val="00CE1271"/>
    <w:rsid w:val="00CE19B8"/>
    <w:rsid w:val="00CE2116"/>
    <w:rsid w:val="00CE23A0"/>
    <w:rsid w:val="00CE283C"/>
    <w:rsid w:val="00CE2979"/>
    <w:rsid w:val="00CE29A7"/>
    <w:rsid w:val="00CE2C4B"/>
    <w:rsid w:val="00CE316B"/>
    <w:rsid w:val="00CE45C8"/>
    <w:rsid w:val="00CE4D2D"/>
    <w:rsid w:val="00CE57DB"/>
    <w:rsid w:val="00CE5816"/>
    <w:rsid w:val="00CE6689"/>
    <w:rsid w:val="00CE6953"/>
    <w:rsid w:val="00CE6E0F"/>
    <w:rsid w:val="00CE7764"/>
    <w:rsid w:val="00CF040D"/>
    <w:rsid w:val="00CF11BB"/>
    <w:rsid w:val="00CF1516"/>
    <w:rsid w:val="00CF361E"/>
    <w:rsid w:val="00CF3CA2"/>
    <w:rsid w:val="00CF50B8"/>
    <w:rsid w:val="00CF5352"/>
    <w:rsid w:val="00CF5FC5"/>
    <w:rsid w:val="00CF673D"/>
    <w:rsid w:val="00CF68DA"/>
    <w:rsid w:val="00CF6FF2"/>
    <w:rsid w:val="00CF7220"/>
    <w:rsid w:val="00CF7344"/>
    <w:rsid w:val="00CF7358"/>
    <w:rsid w:val="00D00529"/>
    <w:rsid w:val="00D00754"/>
    <w:rsid w:val="00D00C74"/>
    <w:rsid w:val="00D0109D"/>
    <w:rsid w:val="00D01917"/>
    <w:rsid w:val="00D01919"/>
    <w:rsid w:val="00D0357A"/>
    <w:rsid w:val="00D040C8"/>
    <w:rsid w:val="00D04CBB"/>
    <w:rsid w:val="00D04DDA"/>
    <w:rsid w:val="00D04EF3"/>
    <w:rsid w:val="00D05317"/>
    <w:rsid w:val="00D05E42"/>
    <w:rsid w:val="00D062B8"/>
    <w:rsid w:val="00D06A88"/>
    <w:rsid w:val="00D07A2F"/>
    <w:rsid w:val="00D07DE8"/>
    <w:rsid w:val="00D10469"/>
    <w:rsid w:val="00D104A4"/>
    <w:rsid w:val="00D10B99"/>
    <w:rsid w:val="00D1154E"/>
    <w:rsid w:val="00D11767"/>
    <w:rsid w:val="00D1285A"/>
    <w:rsid w:val="00D1356E"/>
    <w:rsid w:val="00D136F5"/>
    <w:rsid w:val="00D1446C"/>
    <w:rsid w:val="00D1470B"/>
    <w:rsid w:val="00D159AC"/>
    <w:rsid w:val="00D15DEF"/>
    <w:rsid w:val="00D15E39"/>
    <w:rsid w:val="00D15EB5"/>
    <w:rsid w:val="00D16ADD"/>
    <w:rsid w:val="00D17040"/>
    <w:rsid w:val="00D170A2"/>
    <w:rsid w:val="00D1740E"/>
    <w:rsid w:val="00D17466"/>
    <w:rsid w:val="00D17BBC"/>
    <w:rsid w:val="00D2059D"/>
    <w:rsid w:val="00D22C87"/>
    <w:rsid w:val="00D234F2"/>
    <w:rsid w:val="00D248AE"/>
    <w:rsid w:val="00D254EA"/>
    <w:rsid w:val="00D25EB5"/>
    <w:rsid w:val="00D2650D"/>
    <w:rsid w:val="00D271B3"/>
    <w:rsid w:val="00D30350"/>
    <w:rsid w:val="00D309FD"/>
    <w:rsid w:val="00D30A18"/>
    <w:rsid w:val="00D31905"/>
    <w:rsid w:val="00D31B13"/>
    <w:rsid w:val="00D32EA4"/>
    <w:rsid w:val="00D341CE"/>
    <w:rsid w:val="00D345DA"/>
    <w:rsid w:val="00D34EA3"/>
    <w:rsid w:val="00D3512A"/>
    <w:rsid w:val="00D35C9D"/>
    <w:rsid w:val="00D36724"/>
    <w:rsid w:val="00D36ACF"/>
    <w:rsid w:val="00D3790F"/>
    <w:rsid w:val="00D379E0"/>
    <w:rsid w:val="00D4021C"/>
    <w:rsid w:val="00D40245"/>
    <w:rsid w:val="00D40480"/>
    <w:rsid w:val="00D405EC"/>
    <w:rsid w:val="00D40709"/>
    <w:rsid w:val="00D40851"/>
    <w:rsid w:val="00D409B5"/>
    <w:rsid w:val="00D40BB1"/>
    <w:rsid w:val="00D41A34"/>
    <w:rsid w:val="00D42081"/>
    <w:rsid w:val="00D42986"/>
    <w:rsid w:val="00D42C18"/>
    <w:rsid w:val="00D4484C"/>
    <w:rsid w:val="00D44A3B"/>
    <w:rsid w:val="00D46496"/>
    <w:rsid w:val="00D46EDB"/>
    <w:rsid w:val="00D4749F"/>
    <w:rsid w:val="00D50FBD"/>
    <w:rsid w:val="00D51D66"/>
    <w:rsid w:val="00D51F24"/>
    <w:rsid w:val="00D52AF2"/>
    <w:rsid w:val="00D52DBF"/>
    <w:rsid w:val="00D52E6C"/>
    <w:rsid w:val="00D53021"/>
    <w:rsid w:val="00D531C9"/>
    <w:rsid w:val="00D544B4"/>
    <w:rsid w:val="00D54864"/>
    <w:rsid w:val="00D54B9B"/>
    <w:rsid w:val="00D55189"/>
    <w:rsid w:val="00D551F1"/>
    <w:rsid w:val="00D55BF5"/>
    <w:rsid w:val="00D56D22"/>
    <w:rsid w:val="00D57513"/>
    <w:rsid w:val="00D57EBA"/>
    <w:rsid w:val="00D60720"/>
    <w:rsid w:val="00D61466"/>
    <w:rsid w:val="00D6161F"/>
    <w:rsid w:val="00D6202A"/>
    <w:rsid w:val="00D62D49"/>
    <w:rsid w:val="00D631D2"/>
    <w:rsid w:val="00D650DB"/>
    <w:rsid w:val="00D6573E"/>
    <w:rsid w:val="00D66177"/>
    <w:rsid w:val="00D672C4"/>
    <w:rsid w:val="00D70415"/>
    <w:rsid w:val="00D70537"/>
    <w:rsid w:val="00D70635"/>
    <w:rsid w:val="00D70DB2"/>
    <w:rsid w:val="00D70E78"/>
    <w:rsid w:val="00D716D5"/>
    <w:rsid w:val="00D72336"/>
    <w:rsid w:val="00D728A6"/>
    <w:rsid w:val="00D73ACC"/>
    <w:rsid w:val="00D74DD2"/>
    <w:rsid w:val="00D77B70"/>
    <w:rsid w:val="00D77E4F"/>
    <w:rsid w:val="00D77F1A"/>
    <w:rsid w:val="00D802E4"/>
    <w:rsid w:val="00D80F7B"/>
    <w:rsid w:val="00D823B0"/>
    <w:rsid w:val="00D824D4"/>
    <w:rsid w:val="00D838A2"/>
    <w:rsid w:val="00D838EA"/>
    <w:rsid w:val="00D845B6"/>
    <w:rsid w:val="00D8495D"/>
    <w:rsid w:val="00D857C3"/>
    <w:rsid w:val="00D85DA0"/>
    <w:rsid w:val="00D86468"/>
    <w:rsid w:val="00D87305"/>
    <w:rsid w:val="00D87D60"/>
    <w:rsid w:val="00D87EB9"/>
    <w:rsid w:val="00D901B2"/>
    <w:rsid w:val="00D90658"/>
    <w:rsid w:val="00D92573"/>
    <w:rsid w:val="00D92988"/>
    <w:rsid w:val="00D92F40"/>
    <w:rsid w:val="00D92F9D"/>
    <w:rsid w:val="00D9357E"/>
    <w:rsid w:val="00D9358D"/>
    <w:rsid w:val="00D93CA7"/>
    <w:rsid w:val="00D9442F"/>
    <w:rsid w:val="00D94579"/>
    <w:rsid w:val="00D961E8"/>
    <w:rsid w:val="00D9654B"/>
    <w:rsid w:val="00DA07BC"/>
    <w:rsid w:val="00DA0E44"/>
    <w:rsid w:val="00DA12AD"/>
    <w:rsid w:val="00DA2820"/>
    <w:rsid w:val="00DA29CB"/>
    <w:rsid w:val="00DA29CE"/>
    <w:rsid w:val="00DA2E60"/>
    <w:rsid w:val="00DA3783"/>
    <w:rsid w:val="00DA38E0"/>
    <w:rsid w:val="00DA4FE2"/>
    <w:rsid w:val="00DA5205"/>
    <w:rsid w:val="00DA62F5"/>
    <w:rsid w:val="00DA7109"/>
    <w:rsid w:val="00DA790C"/>
    <w:rsid w:val="00DB0139"/>
    <w:rsid w:val="00DB193B"/>
    <w:rsid w:val="00DB21AF"/>
    <w:rsid w:val="00DB2772"/>
    <w:rsid w:val="00DB361B"/>
    <w:rsid w:val="00DB38C4"/>
    <w:rsid w:val="00DB3D7E"/>
    <w:rsid w:val="00DB42F3"/>
    <w:rsid w:val="00DB4462"/>
    <w:rsid w:val="00DB4AE0"/>
    <w:rsid w:val="00DB4EE8"/>
    <w:rsid w:val="00DB5162"/>
    <w:rsid w:val="00DB617F"/>
    <w:rsid w:val="00DB6480"/>
    <w:rsid w:val="00DB797F"/>
    <w:rsid w:val="00DC0B47"/>
    <w:rsid w:val="00DC0C67"/>
    <w:rsid w:val="00DC0EF8"/>
    <w:rsid w:val="00DC1499"/>
    <w:rsid w:val="00DC15D1"/>
    <w:rsid w:val="00DC1D1F"/>
    <w:rsid w:val="00DC2626"/>
    <w:rsid w:val="00DC274F"/>
    <w:rsid w:val="00DC2777"/>
    <w:rsid w:val="00DC2985"/>
    <w:rsid w:val="00DC2AB5"/>
    <w:rsid w:val="00DC3750"/>
    <w:rsid w:val="00DC3A9C"/>
    <w:rsid w:val="00DC6BDE"/>
    <w:rsid w:val="00DC6EAC"/>
    <w:rsid w:val="00DC703B"/>
    <w:rsid w:val="00DC743F"/>
    <w:rsid w:val="00DC7AD5"/>
    <w:rsid w:val="00DD038B"/>
    <w:rsid w:val="00DD0786"/>
    <w:rsid w:val="00DD1144"/>
    <w:rsid w:val="00DD1751"/>
    <w:rsid w:val="00DD2C44"/>
    <w:rsid w:val="00DD3B9D"/>
    <w:rsid w:val="00DD4037"/>
    <w:rsid w:val="00DD4471"/>
    <w:rsid w:val="00DD4A8A"/>
    <w:rsid w:val="00DD51A5"/>
    <w:rsid w:val="00DD57C0"/>
    <w:rsid w:val="00DD6F3F"/>
    <w:rsid w:val="00DE027B"/>
    <w:rsid w:val="00DE1041"/>
    <w:rsid w:val="00DE111A"/>
    <w:rsid w:val="00DE1439"/>
    <w:rsid w:val="00DE1512"/>
    <w:rsid w:val="00DE210F"/>
    <w:rsid w:val="00DE2388"/>
    <w:rsid w:val="00DE38D3"/>
    <w:rsid w:val="00DE3E9C"/>
    <w:rsid w:val="00DE46FF"/>
    <w:rsid w:val="00DE4DE8"/>
    <w:rsid w:val="00DE5831"/>
    <w:rsid w:val="00DE5E52"/>
    <w:rsid w:val="00DE6C28"/>
    <w:rsid w:val="00DE6F51"/>
    <w:rsid w:val="00DE6FD4"/>
    <w:rsid w:val="00DE77AA"/>
    <w:rsid w:val="00DE7A58"/>
    <w:rsid w:val="00DF0A8F"/>
    <w:rsid w:val="00DF1358"/>
    <w:rsid w:val="00DF17D9"/>
    <w:rsid w:val="00DF1E4F"/>
    <w:rsid w:val="00DF26AA"/>
    <w:rsid w:val="00DF2714"/>
    <w:rsid w:val="00DF2906"/>
    <w:rsid w:val="00DF39D0"/>
    <w:rsid w:val="00DF655A"/>
    <w:rsid w:val="00DF664F"/>
    <w:rsid w:val="00DF6CDF"/>
    <w:rsid w:val="00DF7C36"/>
    <w:rsid w:val="00E005A0"/>
    <w:rsid w:val="00E013C3"/>
    <w:rsid w:val="00E0177B"/>
    <w:rsid w:val="00E01D24"/>
    <w:rsid w:val="00E02A08"/>
    <w:rsid w:val="00E02B1D"/>
    <w:rsid w:val="00E032C5"/>
    <w:rsid w:val="00E04103"/>
    <w:rsid w:val="00E04892"/>
    <w:rsid w:val="00E04BF8"/>
    <w:rsid w:val="00E05959"/>
    <w:rsid w:val="00E063F7"/>
    <w:rsid w:val="00E064DC"/>
    <w:rsid w:val="00E07C8A"/>
    <w:rsid w:val="00E10BF2"/>
    <w:rsid w:val="00E1430E"/>
    <w:rsid w:val="00E14895"/>
    <w:rsid w:val="00E1569E"/>
    <w:rsid w:val="00E15B9E"/>
    <w:rsid w:val="00E15E74"/>
    <w:rsid w:val="00E168C5"/>
    <w:rsid w:val="00E16B95"/>
    <w:rsid w:val="00E16D67"/>
    <w:rsid w:val="00E16F75"/>
    <w:rsid w:val="00E17067"/>
    <w:rsid w:val="00E21165"/>
    <w:rsid w:val="00E212D9"/>
    <w:rsid w:val="00E21C09"/>
    <w:rsid w:val="00E21C7D"/>
    <w:rsid w:val="00E2285A"/>
    <w:rsid w:val="00E229BF"/>
    <w:rsid w:val="00E22B77"/>
    <w:rsid w:val="00E22EB1"/>
    <w:rsid w:val="00E23196"/>
    <w:rsid w:val="00E233A7"/>
    <w:rsid w:val="00E250A3"/>
    <w:rsid w:val="00E26458"/>
    <w:rsid w:val="00E279CF"/>
    <w:rsid w:val="00E27CC1"/>
    <w:rsid w:val="00E27CF4"/>
    <w:rsid w:val="00E3130F"/>
    <w:rsid w:val="00E31A81"/>
    <w:rsid w:val="00E3241A"/>
    <w:rsid w:val="00E337D0"/>
    <w:rsid w:val="00E3388E"/>
    <w:rsid w:val="00E33ACF"/>
    <w:rsid w:val="00E3500B"/>
    <w:rsid w:val="00E35663"/>
    <w:rsid w:val="00E35C3B"/>
    <w:rsid w:val="00E36155"/>
    <w:rsid w:val="00E36C90"/>
    <w:rsid w:val="00E376B8"/>
    <w:rsid w:val="00E403C6"/>
    <w:rsid w:val="00E42220"/>
    <w:rsid w:val="00E42480"/>
    <w:rsid w:val="00E424A2"/>
    <w:rsid w:val="00E429A6"/>
    <w:rsid w:val="00E42A25"/>
    <w:rsid w:val="00E42A8D"/>
    <w:rsid w:val="00E4369E"/>
    <w:rsid w:val="00E43735"/>
    <w:rsid w:val="00E44AE3"/>
    <w:rsid w:val="00E44BE1"/>
    <w:rsid w:val="00E4651A"/>
    <w:rsid w:val="00E46BB6"/>
    <w:rsid w:val="00E46F26"/>
    <w:rsid w:val="00E50753"/>
    <w:rsid w:val="00E51ED9"/>
    <w:rsid w:val="00E535DE"/>
    <w:rsid w:val="00E53ACE"/>
    <w:rsid w:val="00E545A2"/>
    <w:rsid w:val="00E55186"/>
    <w:rsid w:val="00E55499"/>
    <w:rsid w:val="00E55658"/>
    <w:rsid w:val="00E55EE2"/>
    <w:rsid w:val="00E56ED7"/>
    <w:rsid w:val="00E57981"/>
    <w:rsid w:val="00E57E04"/>
    <w:rsid w:val="00E61BDD"/>
    <w:rsid w:val="00E61DDE"/>
    <w:rsid w:val="00E61EC2"/>
    <w:rsid w:val="00E61F4D"/>
    <w:rsid w:val="00E621D9"/>
    <w:rsid w:val="00E63E40"/>
    <w:rsid w:val="00E646BF"/>
    <w:rsid w:val="00E6478C"/>
    <w:rsid w:val="00E655BB"/>
    <w:rsid w:val="00E656A1"/>
    <w:rsid w:val="00E65D39"/>
    <w:rsid w:val="00E67FA6"/>
    <w:rsid w:val="00E702AF"/>
    <w:rsid w:val="00E73435"/>
    <w:rsid w:val="00E73439"/>
    <w:rsid w:val="00E7422C"/>
    <w:rsid w:val="00E744B1"/>
    <w:rsid w:val="00E74E58"/>
    <w:rsid w:val="00E75269"/>
    <w:rsid w:val="00E75AC0"/>
    <w:rsid w:val="00E75E87"/>
    <w:rsid w:val="00E76820"/>
    <w:rsid w:val="00E776DA"/>
    <w:rsid w:val="00E779C8"/>
    <w:rsid w:val="00E80FA0"/>
    <w:rsid w:val="00E8124A"/>
    <w:rsid w:val="00E81688"/>
    <w:rsid w:val="00E833EB"/>
    <w:rsid w:val="00E83699"/>
    <w:rsid w:val="00E838B5"/>
    <w:rsid w:val="00E860B2"/>
    <w:rsid w:val="00E87014"/>
    <w:rsid w:val="00E87561"/>
    <w:rsid w:val="00E877B4"/>
    <w:rsid w:val="00E87C55"/>
    <w:rsid w:val="00E90AE7"/>
    <w:rsid w:val="00E91646"/>
    <w:rsid w:val="00E91CAB"/>
    <w:rsid w:val="00E91E85"/>
    <w:rsid w:val="00E91FA0"/>
    <w:rsid w:val="00E939FD"/>
    <w:rsid w:val="00E94009"/>
    <w:rsid w:val="00E94853"/>
    <w:rsid w:val="00E95FBB"/>
    <w:rsid w:val="00E96394"/>
    <w:rsid w:val="00E967C7"/>
    <w:rsid w:val="00EA0289"/>
    <w:rsid w:val="00EA07DD"/>
    <w:rsid w:val="00EA0E65"/>
    <w:rsid w:val="00EA12D8"/>
    <w:rsid w:val="00EA16E5"/>
    <w:rsid w:val="00EA1AE6"/>
    <w:rsid w:val="00EA2DAE"/>
    <w:rsid w:val="00EA3444"/>
    <w:rsid w:val="00EA44B1"/>
    <w:rsid w:val="00EA4E64"/>
    <w:rsid w:val="00EA641D"/>
    <w:rsid w:val="00EA78B2"/>
    <w:rsid w:val="00EB0137"/>
    <w:rsid w:val="00EB09FF"/>
    <w:rsid w:val="00EB10D8"/>
    <w:rsid w:val="00EB22B0"/>
    <w:rsid w:val="00EB3973"/>
    <w:rsid w:val="00EB3C6E"/>
    <w:rsid w:val="00EB4573"/>
    <w:rsid w:val="00EB4C0A"/>
    <w:rsid w:val="00EB4F2E"/>
    <w:rsid w:val="00EB5054"/>
    <w:rsid w:val="00EB6428"/>
    <w:rsid w:val="00EB6DEB"/>
    <w:rsid w:val="00EB7E5B"/>
    <w:rsid w:val="00EC09CE"/>
    <w:rsid w:val="00EC18C6"/>
    <w:rsid w:val="00EC2AF3"/>
    <w:rsid w:val="00EC2C26"/>
    <w:rsid w:val="00EC2E5B"/>
    <w:rsid w:val="00EC4B7B"/>
    <w:rsid w:val="00EC5B60"/>
    <w:rsid w:val="00EC5B8A"/>
    <w:rsid w:val="00EC6081"/>
    <w:rsid w:val="00EC666B"/>
    <w:rsid w:val="00EC708F"/>
    <w:rsid w:val="00ED15E0"/>
    <w:rsid w:val="00ED20EF"/>
    <w:rsid w:val="00ED2B96"/>
    <w:rsid w:val="00ED43A1"/>
    <w:rsid w:val="00ED4AAB"/>
    <w:rsid w:val="00ED576A"/>
    <w:rsid w:val="00ED5BD2"/>
    <w:rsid w:val="00ED678D"/>
    <w:rsid w:val="00ED69AD"/>
    <w:rsid w:val="00ED6CA4"/>
    <w:rsid w:val="00ED6CB3"/>
    <w:rsid w:val="00ED6FDB"/>
    <w:rsid w:val="00ED7297"/>
    <w:rsid w:val="00ED789E"/>
    <w:rsid w:val="00ED7D57"/>
    <w:rsid w:val="00EE0FC8"/>
    <w:rsid w:val="00EE122F"/>
    <w:rsid w:val="00EE15C1"/>
    <w:rsid w:val="00EE192A"/>
    <w:rsid w:val="00EE2CA8"/>
    <w:rsid w:val="00EE3D89"/>
    <w:rsid w:val="00EE4549"/>
    <w:rsid w:val="00EE5923"/>
    <w:rsid w:val="00EE6890"/>
    <w:rsid w:val="00EE6B29"/>
    <w:rsid w:val="00EE6DED"/>
    <w:rsid w:val="00EE74A5"/>
    <w:rsid w:val="00EF0131"/>
    <w:rsid w:val="00EF39D5"/>
    <w:rsid w:val="00EF46A5"/>
    <w:rsid w:val="00EF54D0"/>
    <w:rsid w:val="00EF5F12"/>
    <w:rsid w:val="00EF6067"/>
    <w:rsid w:val="00EF699B"/>
    <w:rsid w:val="00EF7795"/>
    <w:rsid w:val="00EF79F0"/>
    <w:rsid w:val="00F0087F"/>
    <w:rsid w:val="00F01069"/>
    <w:rsid w:val="00F02221"/>
    <w:rsid w:val="00F0468B"/>
    <w:rsid w:val="00F04A8F"/>
    <w:rsid w:val="00F04AFC"/>
    <w:rsid w:val="00F04D87"/>
    <w:rsid w:val="00F0501F"/>
    <w:rsid w:val="00F06D71"/>
    <w:rsid w:val="00F071FB"/>
    <w:rsid w:val="00F07311"/>
    <w:rsid w:val="00F077B9"/>
    <w:rsid w:val="00F108F7"/>
    <w:rsid w:val="00F10E2B"/>
    <w:rsid w:val="00F11841"/>
    <w:rsid w:val="00F11B1E"/>
    <w:rsid w:val="00F12656"/>
    <w:rsid w:val="00F142D4"/>
    <w:rsid w:val="00F14543"/>
    <w:rsid w:val="00F14EFD"/>
    <w:rsid w:val="00F151B2"/>
    <w:rsid w:val="00F152FD"/>
    <w:rsid w:val="00F1555D"/>
    <w:rsid w:val="00F15E3E"/>
    <w:rsid w:val="00F164CA"/>
    <w:rsid w:val="00F16CF7"/>
    <w:rsid w:val="00F16F37"/>
    <w:rsid w:val="00F17374"/>
    <w:rsid w:val="00F17432"/>
    <w:rsid w:val="00F17937"/>
    <w:rsid w:val="00F20192"/>
    <w:rsid w:val="00F20824"/>
    <w:rsid w:val="00F21006"/>
    <w:rsid w:val="00F211A1"/>
    <w:rsid w:val="00F2126C"/>
    <w:rsid w:val="00F21731"/>
    <w:rsid w:val="00F21847"/>
    <w:rsid w:val="00F21D01"/>
    <w:rsid w:val="00F22FFF"/>
    <w:rsid w:val="00F232F0"/>
    <w:rsid w:val="00F2377C"/>
    <w:rsid w:val="00F23F02"/>
    <w:rsid w:val="00F243DC"/>
    <w:rsid w:val="00F24700"/>
    <w:rsid w:val="00F25A98"/>
    <w:rsid w:val="00F30146"/>
    <w:rsid w:val="00F301EF"/>
    <w:rsid w:val="00F30641"/>
    <w:rsid w:val="00F31D15"/>
    <w:rsid w:val="00F31D75"/>
    <w:rsid w:val="00F3297D"/>
    <w:rsid w:val="00F334FE"/>
    <w:rsid w:val="00F33704"/>
    <w:rsid w:val="00F33E2E"/>
    <w:rsid w:val="00F3403B"/>
    <w:rsid w:val="00F342EE"/>
    <w:rsid w:val="00F34A92"/>
    <w:rsid w:val="00F35CC2"/>
    <w:rsid w:val="00F35D09"/>
    <w:rsid w:val="00F37921"/>
    <w:rsid w:val="00F404D3"/>
    <w:rsid w:val="00F40909"/>
    <w:rsid w:val="00F40EDB"/>
    <w:rsid w:val="00F41EC2"/>
    <w:rsid w:val="00F42B82"/>
    <w:rsid w:val="00F42D0A"/>
    <w:rsid w:val="00F43286"/>
    <w:rsid w:val="00F43C1E"/>
    <w:rsid w:val="00F44E91"/>
    <w:rsid w:val="00F45744"/>
    <w:rsid w:val="00F45E6C"/>
    <w:rsid w:val="00F4688D"/>
    <w:rsid w:val="00F504AC"/>
    <w:rsid w:val="00F5095A"/>
    <w:rsid w:val="00F51253"/>
    <w:rsid w:val="00F51BFB"/>
    <w:rsid w:val="00F53595"/>
    <w:rsid w:val="00F5385B"/>
    <w:rsid w:val="00F541D5"/>
    <w:rsid w:val="00F55B13"/>
    <w:rsid w:val="00F55F0E"/>
    <w:rsid w:val="00F56020"/>
    <w:rsid w:val="00F567E0"/>
    <w:rsid w:val="00F56AA2"/>
    <w:rsid w:val="00F6077E"/>
    <w:rsid w:val="00F614BA"/>
    <w:rsid w:val="00F62B4C"/>
    <w:rsid w:val="00F63BEB"/>
    <w:rsid w:val="00F645BF"/>
    <w:rsid w:val="00F66D0A"/>
    <w:rsid w:val="00F66ED5"/>
    <w:rsid w:val="00F6743E"/>
    <w:rsid w:val="00F67A4E"/>
    <w:rsid w:val="00F716A4"/>
    <w:rsid w:val="00F72651"/>
    <w:rsid w:val="00F72A14"/>
    <w:rsid w:val="00F72D94"/>
    <w:rsid w:val="00F73FBE"/>
    <w:rsid w:val="00F7405D"/>
    <w:rsid w:val="00F745C3"/>
    <w:rsid w:val="00F749C2"/>
    <w:rsid w:val="00F75C8B"/>
    <w:rsid w:val="00F767BE"/>
    <w:rsid w:val="00F77526"/>
    <w:rsid w:val="00F8080A"/>
    <w:rsid w:val="00F8097F"/>
    <w:rsid w:val="00F80E0D"/>
    <w:rsid w:val="00F8127A"/>
    <w:rsid w:val="00F81372"/>
    <w:rsid w:val="00F821C3"/>
    <w:rsid w:val="00F8247C"/>
    <w:rsid w:val="00F83419"/>
    <w:rsid w:val="00F83883"/>
    <w:rsid w:val="00F83DEE"/>
    <w:rsid w:val="00F83E41"/>
    <w:rsid w:val="00F83E64"/>
    <w:rsid w:val="00F84575"/>
    <w:rsid w:val="00F85A25"/>
    <w:rsid w:val="00F86200"/>
    <w:rsid w:val="00F86634"/>
    <w:rsid w:val="00F87EC7"/>
    <w:rsid w:val="00F87F13"/>
    <w:rsid w:val="00F90A63"/>
    <w:rsid w:val="00F90A7D"/>
    <w:rsid w:val="00F913BA"/>
    <w:rsid w:val="00F91983"/>
    <w:rsid w:val="00F93BCF"/>
    <w:rsid w:val="00F94595"/>
    <w:rsid w:val="00F955BD"/>
    <w:rsid w:val="00F95EA5"/>
    <w:rsid w:val="00F96815"/>
    <w:rsid w:val="00F97805"/>
    <w:rsid w:val="00FA12C9"/>
    <w:rsid w:val="00FA15AB"/>
    <w:rsid w:val="00FA193D"/>
    <w:rsid w:val="00FA1E7C"/>
    <w:rsid w:val="00FA201B"/>
    <w:rsid w:val="00FA2C51"/>
    <w:rsid w:val="00FA36F2"/>
    <w:rsid w:val="00FA4439"/>
    <w:rsid w:val="00FA455F"/>
    <w:rsid w:val="00FA510C"/>
    <w:rsid w:val="00FA5CF3"/>
    <w:rsid w:val="00FA72CB"/>
    <w:rsid w:val="00FA79CD"/>
    <w:rsid w:val="00FB01D1"/>
    <w:rsid w:val="00FB0C1A"/>
    <w:rsid w:val="00FB157F"/>
    <w:rsid w:val="00FB1599"/>
    <w:rsid w:val="00FB1A69"/>
    <w:rsid w:val="00FB2298"/>
    <w:rsid w:val="00FB33CF"/>
    <w:rsid w:val="00FB390E"/>
    <w:rsid w:val="00FB4B25"/>
    <w:rsid w:val="00FB5196"/>
    <w:rsid w:val="00FB72A2"/>
    <w:rsid w:val="00FB7DE9"/>
    <w:rsid w:val="00FB7F07"/>
    <w:rsid w:val="00FC0838"/>
    <w:rsid w:val="00FC14CA"/>
    <w:rsid w:val="00FC19D4"/>
    <w:rsid w:val="00FC1D68"/>
    <w:rsid w:val="00FC21D8"/>
    <w:rsid w:val="00FC351F"/>
    <w:rsid w:val="00FC39BB"/>
    <w:rsid w:val="00FC3FE7"/>
    <w:rsid w:val="00FC412D"/>
    <w:rsid w:val="00FC4C8D"/>
    <w:rsid w:val="00FC4D3B"/>
    <w:rsid w:val="00FC6203"/>
    <w:rsid w:val="00FC6F14"/>
    <w:rsid w:val="00FC76BD"/>
    <w:rsid w:val="00FD0974"/>
    <w:rsid w:val="00FD0A20"/>
    <w:rsid w:val="00FD1719"/>
    <w:rsid w:val="00FD2743"/>
    <w:rsid w:val="00FD2929"/>
    <w:rsid w:val="00FD2F4F"/>
    <w:rsid w:val="00FD31F2"/>
    <w:rsid w:val="00FD3B5C"/>
    <w:rsid w:val="00FD4DDA"/>
    <w:rsid w:val="00FD531C"/>
    <w:rsid w:val="00FD55BE"/>
    <w:rsid w:val="00FD743D"/>
    <w:rsid w:val="00FD796E"/>
    <w:rsid w:val="00FD7D26"/>
    <w:rsid w:val="00FE0C04"/>
    <w:rsid w:val="00FE0C08"/>
    <w:rsid w:val="00FE1421"/>
    <w:rsid w:val="00FE18C4"/>
    <w:rsid w:val="00FE1A18"/>
    <w:rsid w:val="00FE25AD"/>
    <w:rsid w:val="00FE2B34"/>
    <w:rsid w:val="00FE3CDD"/>
    <w:rsid w:val="00FE3E0E"/>
    <w:rsid w:val="00FE435F"/>
    <w:rsid w:val="00FE4F36"/>
    <w:rsid w:val="00FE5E0B"/>
    <w:rsid w:val="00FE6667"/>
    <w:rsid w:val="00FE681F"/>
    <w:rsid w:val="00FE6DFF"/>
    <w:rsid w:val="00FE7709"/>
    <w:rsid w:val="00FE7752"/>
    <w:rsid w:val="00FF0F3D"/>
    <w:rsid w:val="00FF1278"/>
    <w:rsid w:val="00FF13B9"/>
    <w:rsid w:val="00FF1725"/>
    <w:rsid w:val="00FF2DEE"/>
    <w:rsid w:val="00FF2E3A"/>
    <w:rsid w:val="00FF2F2F"/>
    <w:rsid w:val="00FF337B"/>
    <w:rsid w:val="00FF44AF"/>
    <w:rsid w:val="00FF4C31"/>
    <w:rsid w:val="00FF581C"/>
    <w:rsid w:val="00FF5DB2"/>
    <w:rsid w:val="00FF63B6"/>
    <w:rsid w:val="00FF69E9"/>
    <w:rsid w:val="00FF7B8B"/>
    <w:rsid w:val="00FF7D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41"/>
  </w:style>
  <w:style w:type="paragraph" w:styleId="Heading1">
    <w:name w:val="heading 1"/>
    <w:basedOn w:val="Normal"/>
    <w:next w:val="Normal"/>
    <w:link w:val="Heading1Char"/>
    <w:uiPriority w:val="9"/>
    <w:qFormat/>
    <w:rsid w:val="00A27F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uiPriority w:val="99"/>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character" w:customStyle="1" w:styleId="Heading2Char">
    <w:name w:val="Heading 2 Char"/>
    <w:basedOn w:val="DefaultParagraphFont"/>
    <w:link w:val="Heading2"/>
    <w:uiPriority w:val="9"/>
    <w:semiHidden/>
    <w:rsid w:val="00E1430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27FC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41"/>
  </w:style>
  <w:style w:type="paragraph" w:styleId="Heading1">
    <w:name w:val="heading 1"/>
    <w:basedOn w:val="Normal"/>
    <w:next w:val="Normal"/>
    <w:link w:val="Heading1Char"/>
    <w:uiPriority w:val="9"/>
    <w:qFormat/>
    <w:rsid w:val="00A27F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4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B3290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2900"/>
    <w:rPr>
      <w:rFonts w:ascii="Times New Roman" w:eastAsia="Times New Roman" w:hAnsi="Times New Roman" w:cs="Times New Roman"/>
      <w:b/>
      <w:bCs/>
      <w:sz w:val="27"/>
      <w:szCs w:val="27"/>
      <w:lang w:eastAsia="et-EE"/>
    </w:rPr>
  </w:style>
  <w:style w:type="numbering" w:customStyle="1" w:styleId="NoList1">
    <w:name w:val="No List1"/>
    <w:next w:val="NoList"/>
    <w:uiPriority w:val="99"/>
    <w:semiHidden/>
    <w:unhideWhenUsed/>
    <w:rsid w:val="00B32900"/>
  </w:style>
  <w:style w:type="paragraph" w:styleId="BodyText">
    <w:name w:val="Body Text"/>
    <w:aliases w:val="Body1,Tekst1,Body2,Tekst2,Body3,Tekst3,Tekst 12"/>
    <w:basedOn w:val="Normal"/>
    <w:link w:val="BodyTextChar"/>
    <w:rsid w:val="00B32900"/>
    <w:pPr>
      <w:spacing w:after="0" w:line="240" w:lineRule="auto"/>
      <w:jc w:val="both"/>
    </w:pPr>
    <w:rPr>
      <w:rFonts w:ascii="Times New Roman" w:eastAsia="Times New Roman" w:hAnsi="Times New Roman" w:cs="Times New Roman"/>
      <w:sz w:val="24"/>
      <w:szCs w:val="20"/>
      <w:lang w:val="ru-RU" w:eastAsia="ru-RU"/>
    </w:rPr>
  </w:style>
  <w:style w:type="character" w:customStyle="1" w:styleId="BodyTextChar">
    <w:name w:val="Body Text Char"/>
    <w:aliases w:val="Body1 Char,Tekst1 Char,Body2 Char,Tekst2 Char,Body3 Char,Tekst3 Char,Tekst 12 Char"/>
    <w:basedOn w:val="DefaultParagraphFont"/>
    <w:link w:val="BodyText"/>
    <w:rsid w:val="00B32900"/>
    <w:rPr>
      <w:rFonts w:ascii="Times New Roman" w:eastAsia="Times New Roman" w:hAnsi="Times New Roman" w:cs="Times New Roman"/>
      <w:sz w:val="24"/>
      <w:szCs w:val="20"/>
      <w:lang w:val="ru-RU" w:eastAsia="ru-RU"/>
    </w:rPr>
  </w:style>
  <w:style w:type="character" w:styleId="Hyperlink">
    <w:name w:val="Hyperlink"/>
    <w:uiPriority w:val="99"/>
    <w:rsid w:val="00B32900"/>
    <w:rPr>
      <w:color w:val="00008B"/>
      <w:u w:val="single"/>
    </w:rPr>
  </w:style>
  <w:style w:type="paragraph" w:styleId="NormalWeb">
    <w:name w:val="Normal (Web)"/>
    <w:basedOn w:val="Normal"/>
    <w:link w:val="NormalWebChar"/>
    <w:uiPriority w:val="99"/>
    <w:rsid w:val="00B32900"/>
    <w:pPr>
      <w:spacing w:before="100" w:beforeAutospacing="1" w:after="100" w:afterAutospacing="1" w:line="240" w:lineRule="auto"/>
    </w:pPr>
    <w:rPr>
      <w:rFonts w:ascii="Verdana" w:eastAsia="Times New Roman" w:hAnsi="Verdana" w:cs="Times New Roman"/>
      <w:color w:val="000000"/>
      <w:sz w:val="20"/>
      <w:szCs w:val="20"/>
      <w:lang w:val="ru-RU" w:eastAsia="ru-RU"/>
    </w:rPr>
  </w:style>
  <w:style w:type="character" w:customStyle="1" w:styleId="NormalWebChar">
    <w:name w:val="Normal (Web) Char"/>
    <w:link w:val="NormalWeb"/>
    <w:rsid w:val="00B32900"/>
    <w:rPr>
      <w:rFonts w:ascii="Verdana" w:eastAsia="Times New Roman" w:hAnsi="Verdana" w:cs="Times New Roman"/>
      <w:color w:val="000000"/>
      <w:sz w:val="20"/>
      <w:szCs w:val="20"/>
      <w:lang w:val="ru-RU" w:eastAsia="ru-RU"/>
    </w:rPr>
  </w:style>
  <w:style w:type="paragraph" w:customStyle="1" w:styleId="Sisukord1">
    <w:name w:val="Sisukord 1"/>
    <w:basedOn w:val="Normal"/>
    <w:autoRedefine/>
    <w:rsid w:val="00B32900"/>
    <w:pPr>
      <w:pageBreakBefore/>
      <w:spacing w:after="360" w:line="240" w:lineRule="auto"/>
    </w:pPr>
    <w:rPr>
      <w:rFonts w:ascii="Times New Roman" w:eastAsia="Times New Roman" w:hAnsi="Times New Roman" w:cs="Times New Roman"/>
      <w:b/>
      <w:bCs/>
      <w:caps/>
      <w:sz w:val="24"/>
      <w:szCs w:val="24"/>
      <w:lang w:val="ru-RU" w:eastAsia="ru-RU"/>
    </w:rPr>
  </w:style>
  <w:style w:type="paragraph" w:customStyle="1" w:styleId="Sisukord2">
    <w:name w:val="Sisukord 2"/>
    <w:basedOn w:val="Normal"/>
    <w:link w:val="Sisukord2Char"/>
    <w:autoRedefine/>
    <w:rsid w:val="00B32900"/>
    <w:pPr>
      <w:spacing w:after="120" w:line="240" w:lineRule="auto"/>
    </w:pPr>
    <w:rPr>
      <w:rFonts w:ascii="Times New Roman" w:eastAsia="Times New Roman" w:hAnsi="Times New Roman" w:cs="Times New Roman"/>
      <w:b/>
      <w:iCs/>
      <w:sz w:val="24"/>
      <w:szCs w:val="24"/>
      <w:lang w:val="ru-RU" w:eastAsia="ru-RU"/>
    </w:rPr>
  </w:style>
  <w:style w:type="character" w:customStyle="1" w:styleId="Sisukord2Char">
    <w:name w:val="Sisukord 2 Char"/>
    <w:link w:val="Sisukord2"/>
    <w:rsid w:val="00B32900"/>
    <w:rPr>
      <w:rFonts w:ascii="Times New Roman" w:eastAsia="Times New Roman" w:hAnsi="Times New Roman" w:cs="Times New Roman"/>
      <w:b/>
      <w:iCs/>
      <w:sz w:val="24"/>
      <w:szCs w:val="24"/>
      <w:lang w:val="ru-RU" w:eastAsia="ru-RU"/>
    </w:rPr>
  </w:style>
  <w:style w:type="character" w:styleId="CommentReference">
    <w:name w:val="annotation reference"/>
    <w:semiHidden/>
    <w:rsid w:val="00B32900"/>
    <w:rPr>
      <w:sz w:val="16"/>
      <w:szCs w:val="16"/>
    </w:rPr>
  </w:style>
  <w:style w:type="paragraph" w:customStyle="1" w:styleId="Default">
    <w:name w:val="Default"/>
    <w:rsid w:val="00B32900"/>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Style4">
    <w:name w:val="Style4"/>
    <w:basedOn w:val="Normal"/>
    <w:link w:val="Style4Char"/>
    <w:qFormat/>
    <w:rsid w:val="00B32900"/>
    <w:pPr>
      <w:spacing w:after="0" w:line="240" w:lineRule="auto"/>
    </w:pPr>
    <w:rPr>
      <w:rFonts w:ascii="Arial" w:eastAsia="Times New Roman" w:hAnsi="Arial" w:cs="Arial"/>
      <w:b/>
      <w:sz w:val="32"/>
      <w:szCs w:val="32"/>
      <w:lang w:eastAsia="et-EE"/>
    </w:rPr>
  </w:style>
  <w:style w:type="character" w:customStyle="1" w:styleId="Style4Char">
    <w:name w:val="Style4 Char"/>
    <w:link w:val="Style4"/>
    <w:rsid w:val="00B32900"/>
    <w:rPr>
      <w:rFonts w:ascii="Arial" w:eastAsia="Times New Roman" w:hAnsi="Arial" w:cs="Arial"/>
      <w:b/>
      <w:sz w:val="32"/>
      <w:szCs w:val="32"/>
      <w:lang w:eastAsia="et-EE"/>
    </w:rPr>
  </w:style>
  <w:style w:type="paragraph" w:styleId="ListParagraph">
    <w:name w:val="List Paragraph"/>
    <w:basedOn w:val="Normal"/>
    <w:qFormat/>
    <w:rsid w:val="00B32900"/>
    <w:pPr>
      <w:ind w:left="720"/>
      <w:contextualSpacing/>
    </w:pPr>
    <w:rPr>
      <w:rFonts w:ascii="Calibri" w:eastAsia="Calibri" w:hAnsi="Calibri" w:cs="Times New Roman"/>
    </w:rPr>
  </w:style>
  <w:style w:type="paragraph" w:customStyle="1" w:styleId="Style14">
    <w:name w:val="Style14"/>
    <w:basedOn w:val="Normal"/>
    <w:link w:val="Style14Char"/>
    <w:qFormat/>
    <w:rsid w:val="00B32900"/>
    <w:rPr>
      <w:rFonts w:ascii="Times New Roman" w:eastAsia="Calibri" w:hAnsi="Times New Roman" w:cs="Times New Roman"/>
      <w:b/>
      <w:bCs/>
      <w:i/>
      <w:iCs/>
      <w:sz w:val="24"/>
      <w:szCs w:val="24"/>
    </w:rPr>
  </w:style>
  <w:style w:type="character" w:customStyle="1" w:styleId="Style14Char">
    <w:name w:val="Style14 Char"/>
    <w:link w:val="Style14"/>
    <w:rsid w:val="00B32900"/>
    <w:rPr>
      <w:rFonts w:ascii="Times New Roman" w:eastAsia="Calibri" w:hAnsi="Times New Roman" w:cs="Times New Roman"/>
      <w:b/>
      <w:bCs/>
      <w:i/>
      <w:iCs/>
      <w:sz w:val="24"/>
      <w:szCs w:val="24"/>
    </w:rPr>
  </w:style>
  <w:style w:type="character" w:customStyle="1" w:styleId="hps">
    <w:name w:val="hps"/>
    <w:basedOn w:val="DefaultParagraphFont"/>
    <w:rsid w:val="00B32900"/>
  </w:style>
  <w:style w:type="character" w:styleId="Strong">
    <w:name w:val="Strong"/>
    <w:qFormat/>
    <w:rsid w:val="00B32900"/>
    <w:rPr>
      <w:b/>
      <w:bCs/>
    </w:rPr>
  </w:style>
  <w:style w:type="paragraph" w:styleId="CommentText">
    <w:name w:val="annotation text"/>
    <w:basedOn w:val="Normal"/>
    <w:link w:val="CommentTextChar"/>
    <w:rsid w:val="00B32900"/>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32900"/>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32900"/>
    <w:rPr>
      <w:b/>
      <w:bCs/>
    </w:rPr>
  </w:style>
  <w:style w:type="character" w:customStyle="1" w:styleId="CommentSubjectChar">
    <w:name w:val="Comment Subject Char"/>
    <w:basedOn w:val="CommentTextChar"/>
    <w:link w:val="CommentSubject"/>
    <w:rsid w:val="00B32900"/>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rsid w:val="00B3290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B32900"/>
    <w:rPr>
      <w:rFonts w:ascii="Tahoma" w:eastAsia="Times New Roman" w:hAnsi="Tahoma" w:cs="Tahoma"/>
      <w:sz w:val="16"/>
      <w:szCs w:val="16"/>
      <w:lang w:val="ru-RU" w:eastAsia="ru-RU"/>
    </w:rPr>
  </w:style>
  <w:style w:type="paragraph" w:customStyle="1" w:styleId="NormalWebTimesNewRoman">
    <w:name w:val="Normal (Web) + Times New Roman"/>
    <w:aliases w:val="10 pt"/>
    <w:basedOn w:val="NormalWeb"/>
    <w:rsid w:val="00B32900"/>
    <w:rPr>
      <w:rFonts w:ascii="Times New Roman" w:hAnsi="Times New Roman"/>
      <w:sz w:val="24"/>
      <w:lang w:val="en-GB"/>
    </w:rPr>
  </w:style>
  <w:style w:type="character" w:styleId="FollowedHyperlink">
    <w:name w:val="FollowedHyperlink"/>
    <w:uiPriority w:val="99"/>
    <w:unhideWhenUsed/>
    <w:rsid w:val="00B32900"/>
    <w:rPr>
      <w:color w:val="800080"/>
      <w:u w:val="single"/>
    </w:rPr>
  </w:style>
  <w:style w:type="paragraph" w:styleId="Header">
    <w:name w:val="header"/>
    <w:basedOn w:val="Normal"/>
    <w:link w:val="HeaderChar"/>
    <w:uiPriority w:val="99"/>
    <w:unhideWhenUsed/>
    <w:rsid w:val="00C3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687"/>
  </w:style>
  <w:style w:type="paragraph" w:styleId="Footer">
    <w:name w:val="footer"/>
    <w:basedOn w:val="Normal"/>
    <w:link w:val="FooterChar"/>
    <w:uiPriority w:val="99"/>
    <w:unhideWhenUsed/>
    <w:rsid w:val="00C3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687"/>
  </w:style>
  <w:style w:type="paragraph" w:customStyle="1" w:styleId="xl70">
    <w:name w:val="xl70"/>
    <w:basedOn w:val="Normal"/>
    <w:rsid w:val="00114B07"/>
    <w:pPr>
      <w:spacing w:before="100" w:beforeAutospacing="1" w:after="100" w:afterAutospacing="1" w:line="240" w:lineRule="auto"/>
    </w:pPr>
    <w:rPr>
      <w:rFonts w:ascii="Arial" w:eastAsia="Times New Roman" w:hAnsi="Arial" w:cs="Arial"/>
      <w:sz w:val="24"/>
      <w:szCs w:val="24"/>
      <w:lang w:eastAsia="et-EE"/>
    </w:rPr>
  </w:style>
  <w:style w:type="paragraph" w:customStyle="1" w:styleId="xl71">
    <w:name w:val="xl71"/>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2">
    <w:name w:val="xl72"/>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3">
    <w:name w:val="xl73"/>
    <w:basedOn w:val="Normal"/>
    <w:rsid w:val="00114B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4">
    <w:name w:val="xl7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5">
    <w:name w:val="xl7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t-EE"/>
    </w:rPr>
  </w:style>
  <w:style w:type="paragraph" w:customStyle="1" w:styleId="xl76">
    <w:name w:val="xl76"/>
    <w:basedOn w:val="Normal"/>
    <w:rsid w:val="00114B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et-EE"/>
    </w:rPr>
  </w:style>
  <w:style w:type="paragraph" w:customStyle="1" w:styleId="xl77">
    <w:name w:val="xl77"/>
    <w:basedOn w:val="Normal"/>
    <w:rsid w:val="00114B0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t-EE"/>
    </w:rPr>
  </w:style>
  <w:style w:type="paragraph" w:customStyle="1" w:styleId="xl79">
    <w:name w:val="xl79"/>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0">
    <w:name w:val="xl80"/>
    <w:basedOn w:val="Normal"/>
    <w:rsid w:val="00114B0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1">
    <w:name w:val="xl81"/>
    <w:basedOn w:val="Normal"/>
    <w:rsid w:val="00114B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2">
    <w:name w:val="xl82"/>
    <w:basedOn w:val="Normal"/>
    <w:rsid w:val="00114B0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83">
    <w:name w:val="xl8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4">
    <w:name w:val="xl84"/>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5">
    <w:name w:val="xl85"/>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6">
    <w:name w:val="xl86"/>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7">
    <w:name w:val="xl87"/>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8">
    <w:name w:val="xl88"/>
    <w:basedOn w:val="Normal"/>
    <w:rsid w:val="00114B0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89">
    <w:name w:val="xl89"/>
    <w:basedOn w:val="Normal"/>
    <w:rsid w:val="00114B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t-EE"/>
    </w:rPr>
  </w:style>
  <w:style w:type="paragraph" w:customStyle="1" w:styleId="xl90">
    <w:name w:val="xl90"/>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1">
    <w:name w:val="xl91"/>
    <w:basedOn w:val="Normal"/>
    <w:rsid w:val="00114B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2">
    <w:name w:val="xl92"/>
    <w:basedOn w:val="Normal"/>
    <w:rsid w:val="00114B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t-EE"/>
    </w:rPr>
  </w:style>
  <w:style w:type="paragraph" w:customStyle="1" w:styleId="xl93">
    <w:name w:val="xl93"/>
    <w:basedOn w:val="Normal"/>
    <w:rsid w:val="00114B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character" w:customStyle="1" w:styleId="Heading2Char">
    <w:name w:val="Heading 2 Char"/>
    <w:basedOn w:val="DefaultParagraphFont"/>
    <w:link w:val="Heading2"/>
    <w:uiPriority w:val="9"/>
    <w:semiHidden/>
    <w:rsid w:val="00E1430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27F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795">
      <w:bodyDiv w:val="1"/>
      <w:marLeft w:val="0"/>
      <w:marRight w:val="0"/>
      <w:marTop w:val="0"/>
      <w:marBottom w:val="0"/>
      <w:divBdr>
        <w:top w:val="none" w:sz="0" w:space="0" w:color="auto"/>
        <w:left w:val="none" w:sz="0" w:space="0" w:color="auto"/>
        <w:bottom w:val="none" w:sz="0" w:space="0" w:color="auto"/>
        <w:right w:val="none" w:sz="0" w:space="0" w:color="auto"/>
      </w:divBdr>
    </w:div>
    <w:div w:id="81073451">
      <w:bodyDiv w:val="1"/>
      <w:marLeft w:val="0"/>
      <w:marRight w:val="0"/>
      <w:marTop w:val="0"/>
      <w:marBottom w:val="0"/>
      <w:divBdr>
        <w:top w:val="none" w:sz="0" w:space="0" w:color="auto"/>
        <w:left w:val="none" w:sz="0" w:space="0" w:color="auto"/>
        <w:bottom w:val="none" w:sz="0" w:space="0" w:color="auto"/>
        <w:right w:val="none" w:sz="0" w:space="0" w:color="auto"/>
      </w:divBdr>
    </w:div>
    <w:div w:id="96602944">
      <w:bodyDiv w:val="1"/>
      <w:marLeft w:val="0"/>
      <w:marRight w:val="0"/>
      <w:marTop w:val="0"/>
      <w:marBottom w:val="0"/>
      <w:divBdr>
        <w:top w:val="none" w:sz="0" w:space="0" w:color="auto"/>
        <w:left w:val="none" w:sz="0" w:space="0" w:color="auto"/>
        <w:bottom w:val="none" w:sz="0" w:space="0" w:color="auto"/>
        <w:right w:val="none" w:sz="0" w:space="0" w:color="auto"/>
      </w:divBdr>
    </w:div>
    <w:div w:id="132910587">
      <w:bodyDiv w:val="1"/>
      <w:marLeft w:val="0"/>
      <w:marRight w:val="0"/>
      <w:marTop w:val="0"/>
      <w:marBottom w:val="0"/>
      <w:divBdr>
        <w:top w:val="none" w:sz="0" w:space="0" w:color="auto"/>
        <w:left w:val="none" w:sz="0" w:space="0" w:color="auto"/>
        <w:bottom w:val="none" w:sz="0" w:space="0" w:color="auto"/>
        <w:right w:val="none" w:sz="0" w:space="0" w:color="auto"/>
      </w:divBdr>
    </w:div>
    <w:div w:id="226184250">
      <w:bodyDiv w:val="1"/>
      <w:marLeft w:val="0"/>
      <w:marRight w:val="0"/>
      <w:marTop w:val="0"/>
      <w:marBottom w:val="0"/>
      <w:divBdr>
        <w:top w:val="none" w:sz="0" w:space="0" w:color="auto"/>
        <w:left w:val="none" w:sz="0" w:space="0" w:color="auto"/>
        <w:bottom w:val="none" w:sz="0" w:space="0" w:color="auto"/>
        <w:right w:val="none" w:sz="0" w:space="0" w:color="auto"/>
      </w:divBdr>
    </w:div>
    <w:div w:id="229314686">
      <w:bodyDiv w:val="1"/>
      <w:marLeft w:val="0"/>
      <w:marRight w:val="0"/>
      <w:marTop w:val="0"/>
      <w:marBottom w:val="0"/>
      <w:divBdr>
        <w:top w:val="none" w:sz="0" w:space="0" w:color="auto"/>
        <w:left w:val="none" w:sz="0" w:space="0" w:color="auto"/>
        <w:bottom w:val="none" w:sz="0" w:space="0" w:color="auto"/>
        <w:right w:val="none" w:sz="0" w:space="0" w:color="auto"/>
      </w:divBdr>
    </w:div>
    <w:div w:id="245502063">
      <w:bodyDiv w:val="1"/>
      <w:marLeft w:val="0"/>
      <w:marRight w:val="0"/>
      <w:marTop w:val="0"/>
      <w:marBottom w:val="0"/>
      <w:divBdr>
        <w:top w:val="none" w:sz="0" w:space="0" w:color="auto"/>
        <w:left w:val="none" w:sz="0" w:space="0" w:color="auto"/>
        <w:bottom w:val="none" w:sz="0" w:space="0" w:color="auto"/>
        <w:right w:val="none" w:sz="0" w:space="0" w:color="auto"/>
      </w:divBdr>
    </w:div>
    <w:div w:id="274951068">
      <w:bodyDiv w:val="1"/>
      <w:marLeft w:val="0"/>
      <w:marRight w:val="0"/>
      <w:marTop w:val="0"/>
      <w:marBottom w:val="0"/>
      <w:divBdr>
        <w:top w:val="none" w:sz="0" w:space="0" w:color="auto"/>
        <w:left w:val="none" w:sz="0" w:space="0" w:color="auto"/>
        <w:bottom w:val="none" w:sz="0" w:space="0" w:color="auto"/>
        <w:right w:val="none" w:sz="0" w:space="0" w:color="auto"/>
      </w:divBdr>
    </w:div>
    <w:div w:id="313876986">
      <w:bodyDiv w:val="1"/>
      <w:marLeft w:val="0"/>
      <w:marRight w:val="0"/>
      <w:marTop w:val="0"/>
      <w:marBottom w:val="0"/>
      <w:divBdr>
        <w:top w:val="none" w:sz="0" w:space="0" w:color="auto"/>
        <w:left w:val="none" w:sz="0" w:space="0" w:color="auto"/>
        <w:bottom w:val="none" w:sz="0" w:space="0" w:color="auto"/>
        <w:right w:val="none" w:sz="0" w:space="0" w:color="auto"/>
      </w:divBdr>
    </w:div>
    <w:div w:id="338696038">
      <w:bodyDiv w:val="1"/>
      <w:marLeft w:val="0"/>
      <w:marRight w:val="0"/>
      <w:marTop w:val="0"/>
      <w:marBottom w:val="0"/>
      <w:divBdr>
        <w:top w:val="none" w:sz="0" w:space="0" w:color="auto"/>
        <w:left w:val="none" w:sz="0" w:space="0" w:color="auto"/>
        <w:bottom w:val="none" w:sz="0" w:space="0" w:color="auto"/>
        <w:right w:val="none" w:sz="0" w:space="0" w:color="auto"/>
      </w:divBdr>
    </w:div>
    <w:div w:id="352150344">
      <w:bodyDiv w:val="1"/>
      <w:marLeft w:val="0"/>
      <w:marRight w:val="0"/>
      <w:marTop w:val="0"/>
      <w:marBottom w:val="0"/>
      <w:divBdr>
        <w:top w:val="none" w:sz="0" w:space="0" w:color="auto"/>
        <w:left w:val="none" w:sz="0" w:space="0" w:color="auto"/>
        <w:bottom w:val="none" w:sz="0" w:space="0" w:color="auto"/>
        <w:right w:val="none" w:sz="0" w:space="0" w:color="auto"/>
      </w:divBdr>
    </w:div>
    <w:div w:id="427510425">
      <w:bodyDiv w:val="1"/>
      <w:marLeft w:val="0"/>
      <w:marRight w:val="0"/>
      <w:marTop w:val="0"/>
      <w:marBottom w:val="0"/>
      <w:divBdr>
        <w:top w:val="none" w:sz="0" w:space="0" w:color="auto"/>
        <w:left w:val="none" w:sz="0" w:space="0" w:color="auto"/>
        <w:bottom w:val="none" w:sz="0" w:space="0" w:color="auto"/>
        <w:right w:val="none" w:sz="0" w:space="0" w:color="auto"/>
      </w:divBdr>
    </w:div>
    <w:div w:id="427846038">
      <w:bodyDiv w:val="1"/>
      <w:marLeft w:val="0"/>
      <w:marRight w:val="0"/>
      <w:marTop w:val="0"/>
      <w:marBottom w:val="0"/>
      <w:divBdr>
        <w:top w:val="none" w:sz="0" w:space="0" w:color="auto"/>
        <w:left w:val="none" w:sz="0" w:space="0" w:color="auto"/>
        <w:bottom w:val="none" w:sz="0" w:space="0" w:color="auto"/>
        <w:right w:val="none" w:sz="0" w:space="0" w:color="auto"/>
      </w:divBdr>
    </w:div>
    <w:div w:id="451485570">
      <w:bodyDiv w:val="1"/>
      <w:marLeft w:val="0"/>
      <w:marRight w:val="0"/>
      <w:marTop w:val="0"/>
      <w:marBottom w:val="0"/>
      <w:divBdr>
        <w:top w:val="none" w:sz="0" w:space="0" w:color="auto"/>
        <w:left w:val="none" w:sz="0" w:space="0" w:color="auto"/>
        <w:bottom w:val="none" w:sz="0" w:space="0" w:color="auto"/>
        <w:right w:val="none" w:sz="0" w:space="0" w:color="auto"/>
      </w:divBdr>
      <w:divsChild>
        <w:div w:id="649095150">
          <w:marLeft w:val="0"/>
          <w:marRight w:val="0"/>
          <w:marTop w:val="0"/>
          <w:marBottom w:val="0"/>
          <w:divBdr>
            <w:top w:val="none" w:sz="0" w:space="0" w:color="auto"/>
            <w:left w:val="none" w:sz="0" w:space="0" w:color="auto"/>
            <w:bottom w:val="none" w:sz="0" w:space="0" w:color="auto"/>
            <w:right w:val="none" w:sz="0" w:space="0" w:color="auto"/>
          </w:divBdr>
        </w:div>
        <w:div w:id="867059692">
          <w:marLeft w:val="0"/>
          <w:marRight w:val="0"/>
          <w:marTop w:val="0"/>
          <w:marBottom w:val="158"/>
          <w:divBdr>
            <w:top w:val="none" w:sz="0" w:space="0" w:color="auto"/>
            <w:left w:val="none" w:sz="0" w:space="0" w:color="auto"/>
            <w:bottom w:val="none" w:sz="0" w:space="0" w:color="auto"/>
            <w:right w:val="none" w:sz="0" w:space="0" w:color="auto"/>
          </w:divBdr>
        </w:div>
        <w:div w:id="377096196">
          <w:marLeft w:val="0"/>
          <w:marRight w:val="0"/>
          <w:marTop w:val="0"/>
          <w:marBottom w:val="0"/>
          <w:divBdr>
            <w:top w:val="none" w:sz="0" w:space="0" w:color="auto"/>
            <w:left w:val="none" w:sz="0" w:space="0" w:color="auto"/>
            <w:bottom w:val="none" w:sz="0" w:space="0" w:color="auto"/>
            <w:right w:val="none" w:sz="0" w:space="0" w:color="auto"/>
          </w:divBdr>
          <w:divsChild>
            <w:div w:id="1908570132">
              <w:marLeft w:val="0"/>
              <w:marRight w:val="0"/>
              <w:marTop w:val="0"/>
              <w:marBottom w:val="0"/>
              <w:divBdr>
                <w:top w:val="none" w:sz="0" w:space="0" w:color="auto"/>
                <w:left w:val="none" w:sz="0" w:space="0" w:color="auto"/>
                <w:bottom w:val="none" w:sz="0" w:space="0" w:color="auto"/>
                <w:right w:val="none" w:sz="0" w:space="0" w:color="auto"/>
              </w:divBdr>
              <w:divsChild>
                <w:div w:id="970600250">
                  <w:marLeft w:val="0"/>
                  <w:marRight w:val="0"/>
                  <w:marTop w:val="0"/>
                  <w:marBottom w:val="0"/>
                  <w:divBdr>
                    <w:top w:val="none" w:sz="0" w:space="0" w:color="auto"/>
                    <w:left w:val="none" w:sz="0" w:space="0" w:color="auto"/>
                    <w:bottom w:val="none" w:sz="0" w:space="0" w:color="auto"/>
                    <w:right w:val="none" w:sz="0" w:space="0" w:color="auto"/>
                  </w:divBdr>
                </w:div>
                <w:div w:id="1063720437">
                  <w:marLeft w:val="0"/>
                  <w:marRight w:val="0"/>
                  <w:marTop w:val="0"/>
                  <w:marBottom w:val="0"/>
                  <w:divBdr>
                    <w:top w:val="none" w:sz="0" w:space="0" w:color="auto"/>
                    <w:left w:val="none" w:sz="0" w:space="0" w:color="auto"/>
                    <w:bottom w:val="none" w:sz="0" w:space="0" w:color="auto"/>
                    <w:right w:val="none" w:sz="0" w:space="0" w:color="auto"/>
                  </w:divBdr>
                  <w:divsChild>
                    <w:div w:id="1583175005">
                      <w:marLeft w:val="0"/>
                      <w:marRight w:val="0"/>
                      <w:marTop w:val="0"/>
                      <w:marBottom w:val="0"/>
                      <w:divBdr>
                        <w:top w:val="none" w:sz="0" w:space="0" w:color="auto"/>
                        <w:left w:val="none" w:sz="0" w:space="0" w:color="auto"/>
                        <w:bottom w:val="none" w:sz="0" w:space="0" w:color="auto"/>
                        <w:right w:val="none" w:sz="0" w:space="0" w:color="auto"/>
                      </w:divBdr>
                    </w:div>
                    <w:div w:id="1849370055">
                      <w:marLeft w:val="0"/>
                      <w:marRight w:val="0"/>
                      <w:marTop w:val="0"/>
                      <w:marBottom w:val="0"/>
                      <w:divBdr>
                        <w:top w:val="none" w:sz="0" w:space="0" w:color="auto"/>
                        <w:left w:val="none" w:sz="0" w:space="0" w:color="auto"/>
                        <w:bottom w:val="none" w:sz="0" w:space="0" w:color="auto"/>
                        <w:right w:val="none" w:sz="0" w:space="0" w:color="auto"/>
                      </w:divBdr>
                    </w:div>
                    <w:div w:id="1467042250">
                      <w:marLeft w:val="0"/>
                      <w:marRight w:val="0"/>
                      <w:marTop w:val="0"/>
                      <w:marBottom w:val="0"/>
                      <w:divBdr>
                        <w:top w:val="none" w:sz="0" w:space="0" w:color="auto"/>
                        <w:left w:val="none" w:sz="0" w:space="0" w:color="auto"/>
                        <w:bottom w:val="none" w:sz="0" w:space="0" w:color="auto"/>
                        <w:right w:val="none" w:sz="0" w:space="0" w:color="auto"/>
                      </w:divBdr>
                    </w:div>
                    <w:div w:id="1892156447">
                      <w:marLeft w:val="0"/>
                      <w:marRight w:val="0"/>
                      <w:marTop w:val="0"/>
                      <w:marBottom w:val="0"/>
                      <w:divBdr>
                        <w:top w:val="none" w:sz="0" w:space="0" w:color="auto"/>
                        <w:left w:val="none" w:sz="0" w:space="0" w:color="auto"/>
                        <w:bottom w:val="none" w:sz="0" w:space="0" w:color="auto"/>
                        <w:right w:val="none" w:sz="0" w:space="0" w:color="auto"/>
                      </w:divBdr>
                    </w:div>
                    <w:div w:id="844440831">
                      <w:marLeft w:val="0"/>
                      <w:marRight w:val="0"/>
                      <w:marTop w:val="0"/>
                      <w:marBottom w:val="0"/>
                      <w:divBdr>
                        <w:top w:val="none" w:sz="0" w:space="0" w:color="auto"/>
                        <w:left w:val="none" w:sz="0" w:space="0" w:color="auto"/>
                        <w:bottom w:val="none" w:sz="0" w:space="0" w:color="auto"/>
                        <w:right w:val="none" w:sz="0" w:space="0" w:color="auto"/>
                      </w:divBdr>
                    </w:div>
                    <w:div w:id="1779838290">
                      <w:marLeft w:val="0"/>
                      <w:marRight w:val="0"/>
                      <w:marTop w:val="0"/>
                      <w:marBottom w:val="0"/>
                      <w:divBdr>
                        <w:top w:val="none" w:sz="0" w:space="0" w:color="auto"/>
                        <w:left w:val="none" w:sz="0" w:space="0" w:color="auto"/>
                        <w:bottom w:val="none" w:sz="0" w:space="0" w:color="auto"/>
                        <w:right w:val="none" w:sz="0" w:space="0" w:color="auto"/>
                      </w:divBdr>
                    </w:div>
                    <w:div w:id="921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8011">
              <w:marLeft w:val="0"/>
              <w:marRight w:val="0"/>
              <w:marTop w:val="0"/>
              <w:marBottom w:val="0"/>
              <w:divBdr>
                <w:top w:val="none" w:sz="0" w:space="0" w:color="auto"/>
                <w:left w:val="none" w:sz="0" w:space="0" w:color="auto"/>
                <w:bottom w:val="none" w:sz="0" w:space="0" w:color="auto"/>
                <w:right w:val="none" w:sz="0" w:space="0" w:color="auto"/>
              </w:divBdr>
              <w:divsChild>
                <w:div w:id="541133888">
                  <w:marLeft w:val="0"/>
                  <w:marRight w:val="0"/>
                  <w:marTop w:val="0"/>
                  <w:marBottom w:val="0"/>
                  <w:divBdr>
                    <w:top w:val="none" w:sz="0" w:space="0" w:color="auto"/>
                    <w:left w:val="none" w:sz="0" w:space="0" w:color="auto"/>
                    <w:bottom w:val="none" w:sz="0" w:space="0" w:color="auto"/>
                    <w:right w:val="none" w:sz="0" w:space="0" w:color="auto"/>
                  </w:divBdr>
                  <w:divsChild>
                    <w:div w:id="14066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4824">
      <w:bodyDiv w:val="1"/>
      <w:marLeft w:val="0"/>
      <w:marRight w:val="0"/>
      <w:marTop w:val="0"/>
      <w:marBottom w:val="0"/>
      <w:divBdr>
        <w:top w:val="none" w:sz="0" w:space="0" w:color="auto"/>
        <w:left w:val="none" w:sz="0" w:space="0" w:color="auto"/>
        <w:bottom w:val="none" w:sz="0" w:space="0" w:color="auto"/>
        <w:right w:val="none" w:sz="0" w:space="0" w:color="auto"/>
      </w:divBdr>
    </w:div>
    <w:div w:id="513081471">
      <w:bodyDiv w:val="1"/>
      <w:marLeft w:val="0"/>
      <w:marRight w:val="0"/>
      <w:marTop w:val="0"/>
      <w:marBottom w:val="0"/>
      <w:divBdr>
        <w:top w:val="none" w:sz="0" w:space="0" w:color="auto"/>
        <w:left w:val="none" w:sz="0" w:space="0" w:color="auto"/>
        <w:bottom w:val="none" w:sz="0" w:space="0" w:color="auto"/>
        <w:right w:val="none" w:sz="0" w:space="0" w:color="auto"/>
      </w:divBdr>
    </w:div>
    <w:div w:id="526065576">
      <w:bodyDiv w:val="1"/>
      <w:marLeft w:val="0"/>
      <w:marRight w:val="0"/>
      <w:marTop w:val="0"/>
      <w:marBottom w:val="0"/>
      <w:divBdr>
        <w:top w:val="none" w:sz="0" w:space="0" w:color="auto"/>
        <w:left w:val="none" w:sz="0" w:space="0" w:color="auto"/>
        <w:bottom w:val="none" w:sz="0" w:space="0" w:color="auto"/>
        <w:right w:val="none" w:sz="0" w:space="0" w:color="auto"/>
      </w:divBdr>
    </w:div>
    <w:div w:id="542791096">
      <w:bodyDiv w:val="1"/>
      <w:marLeft w:val="0"/>
      <w:marRight w:val="0"/>
      <w:marTop w:val="0"/>
      <w:marBottom w:val="0"/>
      <w:divBdr>
        <w:top w:val="none" w:sz="0" w:space="0" w:color="auto"/>
        <w:left w:val="none" w:sz="0" w:space="0" w:color="auto"/>
        <w:bottom w:val="none" w:sz="0" w:space="0" w:color="auto"/>
        <w:right w:val="none" w:sz="0" w:space="0" w:color="auto"/>
      </w:divBdr>
    </w:div>
    <w:div w:id="546375861">
      <w:bodyDiv w:val="1"/>
      <w:marLeft w:val="0"/>
      <w:marRight w:val="0"/>
      <w:marTop w:val="0"/>
      <w:marBottom w:val="0"/>
      <w:divBdr>
        <w:top w:val="none" w:sz="0" w:space="0" w:color="auto"/>
        <w:left w:val="none" w:sz="0" w:space="0" w:color="auto"/>
        <w:bottom w:val="none" w:sz="0" w:space="0" w:color="auto"/>
        <w:right w:val="none" w:sz="0" w:space="0" w:color="auto"/>
      </w:divBdr>
    </w:div>
    <w:div w:id="565607600">
      <w:bodyDiv w:val="1"/>
      <w:marLeft w:val="0"/>
      <w:marRight w:val="0"/>
      <w:marTop w:val="0"/>
      <w:marBottom w:val="0"/>
      <w:divBdr>
        <w:top w:val="none" w:sz="0" w:space="0" w:color="auto"/>
        <w:left w:val="none" w:sz="0" w:space="0" w:color="auto"/>
        <w:bottom w:val="none" w:sz="0" w:space="0" w:color="auto"/>
        <w:right w:val="none" w:sz="0" w:space="0" w:color="auto"/>
      </w:divBdr>
      <w:divsChild>
        <w:div w:id="665477441">
          <w:marLeft w:val="0"/>
          <w:marRight w:val="0"/>
          <w:marTop w:val="0"/>
          <w:marBottom w:val="0"/>
          <w:divBdr>
            <w:top w:val="none" w:sz="0" w:space="0" w:color="auto"/>
            <w:left w:val="none" w:sz="0" w:space="0" w:color="auto"/>
            <w:bottom w:val="none" w:sz="0" w:space="0" w:color="auto"/>
            <w:right w:val="none" w:sz="0" w:space="0" w:color="auto"/>
          </w:divBdr>
        </w:div>
        <w:div w:id="786463400">
          <w:marLeft w:val="0"/>
          <w:marRight w:val="0"/>
          <w:marTop w:val="0"/>
          <w:marBottom w:val="0"/>
          <w:divBdr>
            <w:top w:val="none" w:sz="0" w:space="0" w:color="auto"/>
            <w:left w:val="none" w:sz="0" w:space="0" w:color="auto"/>
            <w:bottom w:val="none" w:sz="0" w:space="0" w:color="auto"/>
            <w:right w:val="none" w:sz="0" w:space="0" w:color="auto"/>
          </w:divBdr>
        </w:div>
      </w:divsChild>
    </w:div>
    <w:div w:id="577709492">
      <w:bodyDiv w:val="1"/>
      <w:marLeft w:val="0"/>
      <w:marRight w:val="0"/>
      <w:marTop w:val="0"/>
      <w:marBottom w:val="0"/>
      <w:divBdr>
        <w:top w:val="none" w:sz="0" w:space="0" w:color="auto"/>
        <w:left w:val="none" w:sz="0" w:space="0" w:color="auto"/>
        <w:bottom w:val="none" w:sz="0" w:space="0" w:color="auto"/>
        <w:right w:val="none" w:sz="0" w:space="0" w:color="auto"/>
      </w:divBdr>
    </w:div>
    <w:div w:id="599487376">
      <w:bodyDiv w:val="1"/>
      <w:marLeft w:val="0"/>
      <w:marRight w:val="0"/>
      <w:marTop w:val="0"/>
      <w:marBottom w:val="0"/>
      <w:divBdr>
        <w:top w:val="none" w:sz="0" w:space="0" w:color="auto"/>
        <w:left w:val="none" w:sz="0" w:space="0" w:color="auto"/>
        <w:bottom w:val="none" w:sz="0" w:space="0" w:color="auto"/>
        <w:right w:val="none" w:sz="0" w:space="0" w:color="auto"/>
      </w:divBdr>
    </w:div>
    <w:div w:id="656152480">
      <w:bodyDiv w:val="1"/>
      <w:marLeft w:val="0"/>
      <w:marRight w:val="0"/>
      <w:marTop w:val="0"/>
      <w:marBottom w:val="0"/>
      <w:divBdr>
        <w:top w:val="none" w:sz="0" w:space="0" w:color="auto"/>
        <w:left w:val="none" w:sz="0" w:space="0" w:color="auto"/>
        <w:bottom w:val="none" w:sz="0" w:space="0" w:color="auto"/>
        <w:right w:val="none" w:sz="0" w:space="0" w:color="auto"/>
      </w:divBdr>
    </w:div>
    <w:div w:id="673336029">
      <w:bodyDiv w:val="1"/>
      <w:marLeft w:val="0"/>
      <w:marRight w:val="0"/>
      <w:marTop w:val="0"/>
      <w:marBottom w:val="0"/>
      <w:divBdr>
        <w:top w:val="none" w:sz="0" w:space="0" w:color="auto"/>
        <w:left w:val="none" w:sz="0" w:space="0" w:color="auto"/>
        <w:bottom w:val="none" w:sz="0" w:space="0" w:color="auto"/>
        <w:right w:val="none" w:sz="0" w:space="0" w:color="auto"/>
      </w:divBdr>
    </w:div>
    <w:div w:id="677315112">
      <w:bodyDiv w:val="1"/>
      <w:marLeft w:val="0"/>
      <w:marRight w:val="0"/>
      <w:marTop w:val="0"/>
      <w:marBottom w:val="0"/>
      <w:divBdr>
        <w:top w:val="none" w:sz="0" w:space="0" w:color="auto"/>
        <w:left w:val="none" w:sz="0" w:space="0" w:color="auto"/>
        <w:bottom w:val="none" w:sz="0" w:space="0" w:color="auto"/>
        <w:right w:val="none" w:sz="0" w:space="0" w:color="auto"/>
      </w:divBdr>
    </w:div>
    <w:div w:id="705788230">
      <w:bodyDiv w:val="1"/>
      <w:marLeft w:val="0"/>
      <w:marRight w:val="0"/>
      <w:marTop w:val="0"/>
      <w:marBottom w:val="0"/>
      <w:divBdr>
        <w:top w:val="none" w:sz="0" w:space="0" w:color="auto"/>
        <w:left w:val="none" w:sz="0" w:space="0" w:color="auto"/>
        <w:bottom w:val="none" w:sz="0" w:space="0" w:color="auto"/>
        <w:right w:val="none" w:sz="0" w:space="0" w:color="auto"/>
      </w:divBdr>
    </w:div>
    <w:div w:id="748113862">
      <w:bodyDiv w:val="1"/>
      <w:marLeft w:val="0"/>
      <w:marRight w:val="0"/>
      <w:marTop w:val="0"/>
      <w:marBottom w:val="0"/>
      <w:divBdr>
        <w:top w:val="none" w:sz="0" w:space="0" w:color="auto"/>
        <w:left w:val="none" w:sz="0" w:space="0" w:color="auto"/>
        <w:bottom w:val="none" w:sz="0" w:space="0" w:color="auto"/>
        <w:right w:val="none" w:sz="0" w:space="0" w:color="auto"/>
      </w:divBdr>
    </w:div>
    <w:div w:id="759105663">
      <w:bodyDiv w:val="1"/>
      <w:marLeft w:val="0"/>
      <w:marRight w:val="0"/>
      <w:marTop w:val="0"/>
      <w:marBottom w:val="0"/>
      <w:divBdr>
        <w:top w:val="none" w:sz="0" w:space="0" w:color="auto"/>
        <w:left w:val="none" w:sz="0" w:space="0" w:color="auto"/>
        <w:bottom w:val="none" w:sz="0" w:space="0" w:color="auto"/>
        <w:right w:val="none" w:sz="0" w:space="0" w:color="auto"/>
      </w:divBdr>
    </w:div>
    <w:div w:id="780758816">
      <w:bodyDiv w:val="1"/>
      <w:marLeft w:val="0"/>
      <w:marRight w:val="0"/>
      <w:marTop w:val="0"/>
      <w:marBottom w:val="0"/>
      <w:divBdr>
        <w:top w:val="none" w:sz="0" w:space="0" w:color="auto"/>
        <w:left w:val="none" w:sz="0" w:space="0" w:color="auto"/>
        <w:bottom w:val="none" w:sz="0" w:space="0" w:color="auto"/>
        <w:right w:val="none" w:sz="0" w:space="0" w:color="auto"/>
      </w:divBdr>
    </w:div>
    <w:div w:id="823278246">
      <w:bodyDiv w:val="1"/>
      <w:marLeft w:val="0"/>
      <w:marRight w:val="0"/>
      <w:marTop w:val="0"/>
      <w:marBottom w:val="0"/>
      <w:divBdr>
        <w:top w:val="none" w:sz="0" w:space="0" w:color="auto"/>
        <w:left w:val="none" w:sz="0" w:space="0" w:color="auto"/>
        <w:bottom w:val="none" w:sz="0" w:space="0" w:color="auto"/>
        <w:right w:val="none" w:sz="0" w:space="0" w:color="auto"/>
      </w:divBdr>
    </w:div>
    <w:div w:id="828404743">
      <w:bodyDiv w:val="1"/>
      <w:marLeft w:val="0"/>
      <w:marRight w:val="0"/>
      <w:marTop w:val="0"/>
      <w:marBottom w:val="0"/>
      <w:divBdr>
        <w:top w:val="none" w:sz="0" w:space="0" w:color="auto"/>
        <w:left w:val="none" w:sz="0" w:space="0" w:color="auto"/>
        <w:bottom w:val="none" w:sz="0" w:space="0" w:color="auto"/>
        <w:right w:val="none" w:sz="0" w:space="0" w:color="auto"/>
      </w:divBdr>
    </w:div>
    <w:div w:id="838084468">
      <w:bodyDiv w:val="1"/>
      <w:marLeft w:val="0"/>
      <w:marRight w:val="0"/>
      <w:marTop w:val="0"/>
      <w:marBottom w:val="0"/>
      <w:divBdr>
        <w:top w:val="none" w:sz="0" w:space="0" w:color="auto"/>
        <w:left w:val="none" w:sz="0" w:space="0" w:color="auto"/>
        <w:bottom w:val="none" w:sz="0" w:space="0" w:color="auto"/>
        <w:right w:val="none" w:sz="0" w:space="0" w:color="auto"/>
      </w:divBdr>
    </w:div>
    <w:div w:id="855079156">
      <w:bodyDiv w:val="1"/>
      <w:marLeft w:val="0"/>
      <w:marRight w:val="0"/>
      <w:marTop w:val="0"/>
      <w:marBottom w:val="0"/>
      <w:divBdr>
        <w:top w:val="none" w:sz="0" w:space="0" w:color="auto"/>
        <w:left w:val="none" w:sz="0" w:space="0" w:color="auto"/>
        <w:bottom w:val="none" w:sz="0" w:space="0" w:color="auto"/>
        <w:right w:val="none" w:sz="0" w:space="0" w:color="auto"/>
      </w:divBdr>
    </w:div>
    <w:div w:id="883979827">
      <w:bodyDiv w:val="1"/>
      <w:marLeft w:val="0"/>
      <w:marRight w:val="0"/>
      <w:marTop w:val="0"/>
      <w:marBottom w:val="0"/>
      <w:divBdr>
        <w:top w:val="none" w:sz="0" w:space="0" w:color="auto"/>
        <w:left w:val="none" w:sz="0" w:space="0" w:color="auto"/>
        <w:bottom w:val="none" w:sz="0" w:space="0" w:color="auto"/>
        <w:right w:val="none" w:sz="0" w:space="0" w:color="auto"/>
      </w:divBdr>
      <w:divsChild>
        <w:div w:id="1844930977">
          <w:marLeft w:val="0"/>
          <w:marRight w:val="0"/>
          <w:marTop w:val="0"/>
          <w:marBottom w:val="0"/>
          <w:divBdr>
            <w:top w:val="none" w:sz="0" w:space="0" w:color="auto"/>
            <w:left w:val="none" w:sz="0" w:space="0" w:color="auto"/>
            <w:bottom w:val="none" w:sz="0" w:space="0" w:color="auto"/>
            <w:right w:val="none" w:sz="0" w:space="0" w:color="auto"/>
          </w:divBdr>
        </w:div>
        <w:div w:id="1593319467">
          <w:marLeft w:val="0"/>
          <w:marRight w:val="0"/>
          <w:marTop w:val="0"/>
          <w:marBottom w:val="0"/>
          <w:divBdr>
            <w:top w:val="none" w:sz="0" w:space="0" w:color="auto"/>
            <w:left w:val="none" w:sz="0" w:space="0" w:color="auto"/>
            <w:bottom w:val="none" w:sz="0" w:space="0" w:color="auto"/>
            <w:right w:val="none" w:sz="0" w:space="0" w:color="auto"/>
          </w:divBdr>
        </w:div>
        <w:div w:id="316618232">
          <w:marLeft w:val="0"/>
          <w:marRight w:val="0"/>
          <w:marTop w:val="0"/>
          <w:marBottom w:val="0"/>
          <w:divBdr>
            <w:top w:val="none" w:sz="0" w:space="0" w:color="auto"/>
            <w:left w:val="none" w:sz="0" w:space="0" w:color="auto"/>
            <w:bottom w:val="none" w:sz="0" w:space="0" w:color="auto"/>
            <w:right w:val="none" w:sz="0" w:space="0" w:color="auto"/>
          </w:divBdr>
        </w:div>
        <w:div w:id="171578448">
          <w:marLeft w:val="0"/>
          <w:marRight w:val="0"/>
          <w:marTop w:val="0"/>
          <w:marBottom w:val="0"/>
          <w:divBdr>
            <w:top w:val="none" w:sz="0" w:space="0" w:color="auto"/>
            <w:left w:val="none" w:sz="0" w:space="0" w:color="auto"/>
            <w:bottom w:val="none" w:sz="0" w:space="0" w:color="auto"/>
            <w:right w:val="none" w:sz="0" w:space="0" w:color="auto"/>
          </w:divBdr>
        </w:div>
        <w:div w:id="1532182349">
          <w:marLeft w:val="0"/>
          <w:marRight w:val="0"/>
          <w:marTop w:val="0"/>
          <w:marBottom w:val="0"/>
          <w:divBdr>
            <w:top w:val="none" w:sz="0" w:space="0" w:color="auto"/>
            <w:left w:val="none" w:sz="0" w:space="0" w:color="auto"/>
            <w:bottom w:val="none" w:sz="0" w:space="0" w:color="auto"/>
            <w:right w:val="none" w:sz="0" w:space="0" w:color="auto"/>
          </w:divBdr>
        </w:div>
        <w:div w:id="195628034">
          <w:marLeft w:val="0"/>
          <w:marRight w:val="0"/>
          <w:marTop w:val="0"/>
          <w:marBottom w:val="0"/>
          <w:divBdr>
            <w:top w:val="none" w:sz="0" w:space="0" w:color="auto"/>
            <w:left w:val="none" w:sz="0" w:space="0" w:color="auto"/>
            <w:bottom w:val="none" w:sz="0" w:space="0" w:color="auto"/>
            <w:right w:val="none" w:sz="0" w:space="0" w:color="auto"/>
          </w:divBdr>
        </w:div>
        <w:div w:id="870803172">
          <w:marLeft w:val="0"/>
          <w:marRight w:val="0"/>
          <w:marTop w:val="0"/>
          <w:marBottom w:val="0"/>
          <w:divBdr>
            <w:top w:val="none" w:sz="0" w:space="0" w:color="auto"/>
            <w:left w:val="none" w:sz="0" w:space="0" w:color="auto"/>
            <w:bottom w:val="none" w:sz="0" w:space="0" w:color="auto"/>
            <w:right w:val="none" w:sz="0" w:space="0" w:color="auto"/>
          </w:divBdr>
        </w:div>
        <w:div w:id="1604604882">
          <w:marLeft w:val="0"/>
          <w:marRight w:val="0"/>
          <w:marTop w:val="0"/>
          <w:marBottom w:val="0"/>
          <w:divBdr>
            <w:top w:val="none" w:sz="0" w:space="0" w:color="auto"/>
            <w:left w:val="none" w:sz="0" w:space="0" w:color="auto"/>
            <w:bottom w:val="none" w:sz="0" w:space="0" w:color="auto"/>
            <w:right w:val="none" w:sz="0" w:space="0" w:color="auto"/>
          </w:divBdr>
        </w:div>
      </w:divsChild>
    </w:div>
    <w:div w:id="904727040">
      <w:bodyDiv w:val="1"/>
      <w:marLeft w:val="0"/>
      <w:marRight w:val="0"/>
      <w:marTop w:val="0"/>
      <w:marBottom w:val="0"/>
      <w:divBdr>
        <w:top w:val="none" w:sz="0" w:space="0" w:color="auto"/>
        <w:left w:val="none" w:sz="0" w:space="0" w:color="auto"/>
        <w:bottom w:val="none" w:sz="0" w:space="0" w:color="auto"/>
        <w:right w:val="none" w:sz="0" w:space="0" w:color="auto"/>
      </w:divBdr>
    </w:div>
    <w:div w:id="917597220">
      <w:bodyDiv w:val="1"/>
      <w:marLeft w:val="0"/>
      <w:marRight w:val="0"/>
      <w:marTop w:val="0"/>
      <w:marBottom w:val="0"/>
      <w:divBdr>
        <w:top w:val="none" w:sz="0" w:space="0" w:color="auto"/>
        <w:left w:val="none" w:sz="0" w:space="0" w:color="auto"/>
        <w:bottom w:val="none" w:sz="0" w:space="0" w:color="auto"/>
        <w:right w:val="none" w:sz="0" w:space="0" w:color="auto"/>
      </w:divBdr>
    </w:div>
    <w:div w:id="919487299">
      <w:bodyDiv w:val="1"/>
      <w:marLeft w:val="0"/>
      <w:marRight w:val="0"/>
      <w:marTop w:val="0"/>
      <w:marBottom w:val="0"/>
      <w:divBdr>
        <w:top w:val="none" w:sz="0" w:space="0" w:color="auto"/>
        <w:left w:val="none" w:sz="0" w:space="0" w:color="auto"/>
        <w:bottom w:val="none" w:sz="0" w:space="0" w:color="auto"/>
        <w:right w:val="none" w:sz="0" w:space="0" w:color="auto"/>
      </w:divBdr>
    </w:div>
    <w:div w:id="923759295">
      <w:bodyDiv w:val="1"/>
      <w:marLeft w:val="0"/>
      <w:marRight w:val="0"/>
      <w:marTop w:val="0"/>
      <w:marBottom w:val="0"/>
      <w:divBdr>
        <w:top w:val="none" w:sz="0" w:space="0" w:color="auto"/>
        <w:left w:val="none" w:sz="0" w:space="0" w:color="auto"/>
        <w:bottom w:val="none" w:sz="0" w:space="0" w:color="auto"/>
        <w:right w:val="none" w:sz="0" w:space="0" w:color="auto"/>
      </w:divBdr>
    </w:div>
    <w:div w:id="952246810">
      <w:bodyDiv w:val="1"/>
      <w:marLeft w:val="0"/>
      <w:marRight w:val="0"/>
      <w:marTop w:val="0"/>
      <w:marBottom w:val="0"/>
      <w:divBdr>
        <w:top w:val="none" w:sz="0" w:space="0" w:color="auto"/>
        <w:left w:val="none" w:sz="0" w:space="0" w:color="auto"/>
        <w:bottom w:val="none" w:sz="0" w:space="0" w:color="auto"/>
        <w:right w:val="none" w:sz="0" w:space="0" w:color="auto"/>
      </w:divBdr>
    </w:div>
    <w:div w:id="992873984">
      <w:bodyDiv w:val="1"/>
      <w:marLeft w:val="0"/>
      <w:marRight w:val="0"/>
      <w:marTop w:val="0"/>
      <w:marBottom w:val="0"/>
      <w:divBdr>
        <w:top w:val="none" w:sz="0" w:space="0" w:color="auto"/>
        <w:left w:val="none" w:sz="0" w:space="0" w:color="auto"/>
        <w:bottom w:val="none" w:sz="0" w:space="0" w:color="auto"/>
        <w:right w:val="none" w:sz="0" w:space="0" w:color="auto"/>
      </w:divBdr>
    </w:div>
    <w:div w:id="1042091866">
      <w:bodyDiv w:val="1"/>
      <w:marLeft w:val="0"/>
      <w:marRight w:val="0"/>
      <w:marTop w:val="0"/>
      <w:marBottom w:val="0"/>
      <w:divBdr>
        <w:top w:val="none" w:sz="0" w:space="0" w:color="auto"/>
        <w:left w:val="none" w:sz="0" w:space="0" w:color="auto"/>
        <w:bottom w:val="none" w:sz="0" w:space="0" w:color="auto"/>
        <w:right w:val="none" w:sz="0" w:space="0" w:color="auto"/>
      </w:divBdr>
    </w:div>
    <w:div w:id="1078400153">
      <w:bodyDiv w:val="1"/>
      <w:marLeft w:val="0"/>
      <w:marRight w:val="0"/>
      <w:marTop w:val="0"/>
      <w:marBottom w:val="0"/>
      <w:divBdr>
        <w:top w:val="none" w:sz="0" w:space="0" w:color="auto"/>
        <w:left w:val="none" w:sz="0" w:space="0" w:color="auto"/>
        <w:bottom w:val="none" w:sz="0" w:space="0" w:color="auto"/>
        <w:right w:val="none" w:sz="0" w:space="0" w:color="auto"/>
      </w:divBdr>
    </w:div>
    <w:div w:id="1136072029">
      <w:bodyDiv w:val="1"/>
      <w:marLeft w:val="0"/>
      <w:marRight w:val="0"/>
      <w:marTop w:val="0"/>
      <w:marBottom w:val="0"/>
      <w:divBdr>
        <w:top w:val="none" w:sz="0" w:space="0" w:color="auto"/>
        <w:left w:val="none" w:sz="0" w:space="0" w:color="auto"/>
        <w:bottom w:val="none" w:sz="0" w:space="0" w:color="auto"/>
        <w:right w:val="none" w:sz="0" w:space="0" w:color="auto"/>
      </w:divBdr>
    </w:div>
    <w:div w:id="1159689703">
      <w:bodyDiv w:val="1"/>
      <w:marLeft w:val="0"/>
      <w:marRight w:val="0"/>
      <w:marTop w:val="0"/>
      <w:marBottom w:val="0"/>
      <w:divBdr>
        <w:top w:val="none" w:sz="0" w:space="0" w:color="auto"/>
        <w:left w:val="none" w:sz="0" w:space="0" w:color="auto"/>
        <w:bottom w:val="none" w:sz="0" w:space="0" w:color="auto"/>
        <w:right w:val="none" w:sz="0" w:space="0" w:color="auto"/>
      </w:divBdr>
    </w:div>
    <w:div w:id="1174490648">
      <w:bodyDiv w:val="1"/>
      <w:marLeft w:val="0"/>
      <w:marRight w:val="0"/>
      <w:marTop w:val="0"/>
      <w:marBottom w:val="0"/>
      <w:divBdr>
        <w:top w:val="none" w:sz="0" w:space="0" w:color="auto"/>
        <w:left w:val="none" w:sz="0" w:space="0" w:color="auto"/>
        <w:bottom w:val="none" w:sz="0" w:space="0" w:color="auto"/>
        <w:right w:val="none" w:sz="0" w:space="0" w:color="auto"/>
      </w:divBdr>
    </w:div>
    <w:div w:id="1191190438">
      <w:bodyDiv w:val="1"/>
      <w:marLeft w:val="0"/>
      <w:marRight w:val="0"/>
      <w:marTop w:val="0"/>
      <w:marBottom w:val="0"/>
      <w:divBdr>
        <w:top w:val="none" w:sz="0" w:space="0" w:color="auto"/>
        <w:left w:val="none" w:sz="0" w:space="0" w:color="auto"/>
        <w:bottom w:val="none" w:sz="0" w:space="0" w:color="auto"/>
        <w:right w:val="none" w:sz="0" w:space="0" w:color="auto"/>
      </w:divBdr>
    </w:div>
    <w:div w:id="1291589009">
      <w:bodyDiv w:val="1"/>
      <w:marLeft w:val="0"/>
      <w:marRight w:val="0"/>
      <w:marTop w:val="0"/>
      <w:marBottom w:val="0"/>
      <w:divBdr>
        <w:top w:val="none" w:sz="0" w:space="0" w:color="auto"/>
        <w:left w:val="none" w:sz="0" w:space="0" w:color="auto"/>
        <w:bottom w:val="none" w:sz="0" w:space="0" w:color="auto"/>
        <w:right w:val="none" w:sz="0" w:space="0" w:color="auto"/>
      </w:divBdr>
    </w:div>
    <w:div w:id="1296136912">
      <w:bodyDiv w:val="1"/>
      <w:marLeft w:val="0"/>
      <w:marRight w:val="0"/>
      <w:marTop w:val="0"/>
      <w:marBottom w:val="0"/>
      <w:divBdr>
        <w:top w:val="none" w:sz="0" w:space="0" w:color="auto"/>
        <w:left w:val="none" w:sz="0" w:space="0" w:color="auto"/>
        <w:bottom w:val="none" w:sz="0" w:space="0" w:color="auto"/>
        <w:right w:val="none" w:sz="0" w:space="0" w:color="auto"/>
      </w:divBdr>
    </w:div>
    <w:div w:id="1300840550">
      <w:bodyDiv w:val="1"/>
      <w:marLeft w:val="0"/>
      <w:marRight w:val="0"/>
      <w:marTop w:val="0"/>
      <w:marBottom w:val="0"/>
      <w:divBdr>
        <w:top w:val="none" w:sz="0" w:space="0" w:color="auto"/>
        <w:left w:val="none" w:sz="0" w:space="0" w:color="auto"/>
        <w:bottom w:val="none" w:sz="0" w:space="0" w:color="auto"/>
        <w:right w:val="none" w:sz="0" w:space="0" w:color="auto"/>
      </w:divBdr>
    </w:div>
    <w:div w:id="1324703694">
      <w:bodyDiv w:val="1"/>
      <w:marLeft w:val="0"/>
      <w:marRight w:val="0"/>
      <w:marTop w:val="0"/>
      <w:marBottom w:val="0"/>
      <w:divBdr>
        <w:top w:val="none" w:sz="0" w:space="0" w:color="auto"/>
        <w:left w:val="none" w:sz="0" w:space="0" w:color="auto"/>
        <w:bottom w:val="none" w:sz="0" w:space="0" w:color="auto"/>
        <w:right w:val="none" w:sz="0" w:space="0" w:color="auto"/>
      </w:divBdr>
      <w:divsChild>
        <w:div w:id="947664898">
          <w:marLeft w:val="0"/>
          <w:marRight w:val="0"/>
          <w:marTop w:val="0"/>
          <w:marBottom w:val="0"/>
          <w:divBdr>
            <w:top w:val="none" w:sz="0" w:space="0" w:color="auto"/>
            <w:left w:val="none" w:sz="0" w:space="0" w:color="auto"/>
            <w:bottom w:val="none" w:sz="0" w:space="0" w:color="auto"/>
            <w:right w:val="none" w:sz="0" w:space="0" w:color="auto"/>
          </w:divBdr>
        </w:div>
        <w:div w:id="1029529477">
          <w:marLeft w:val="0"/>
          <w:marRight w:val="0"/>
          <w:marTop w:val="0"/>
          <w:marBottom w:val="0"/>
          <w:divBdr>
            <w:top w:val="none" w:sz="0" w:space="0" w:color="auto"/>
            <w:left w:val="none" w:sz="0" w:space="0" w:color="auto"/>
            <w:bottom w:val="none" w:sz="0" w:space="0" w:color="auto"/>
            <w:right w:val="none" w:sz="0" w:space="0" w:color="auto"/>
          </w:divBdr>
        </w:div>
        <w:div w:id="649946803">
          <w:marLeft w:val="0"/>
          <w:marRight w:val="0"/>
          <w:marTop w:val="0"/>
          <w:marBottom w:val="0"/>
          <w:divBdr>
            <w:top w:val="none" w:sz="0" w:space="0" w:color="auto"/>
            <w:left w:val="none" w:sz="0" w:space="0" w:color="auto"/>
            <w:bottom w:val="none" w:sz="0" w:space="0" w:color="auto"/>
            <w:right w:val="none" w:sz="0" w:space="0" w:color="auto"/>
          </w:divBdr>
        </w:div>
        <w:div w:id="326397214">
          <w:marLeft w:val="0"/>
          <w:marRight w:val="0"/>
          <w:marTop w:val="0"/>
          <w:marBottom w:val="0"/>
          <w:divBdr>
            <w:top w:val="none" w:sz="0" w:space="0" w:color="auto"/>
            <w:left w:val="none" w:sz="0" w:space="0" w:color="auto"/>
            <w:bottom w:val="none" w:sz="0" w:space="0" w:color="auto"/>
            <w:right w:val="none" w:sz="0" w:space="0" w:color="auto"/>
          </w:divBdr>
        </w:div>
      </w:divsChild>
    </w:div>
    <w:div w:id="1368985862">
      <w:bodyDiv w:val="1"/>
      <w:marLeft w:val="0"/>
      <w:marRight w:val="0"/>
      <w:marTop w:val="0"/>
      <w:marBottom w:val="0"/>
      <w:divBdr>
        <w:top w:val="none" w:sz="0" w:space="0" w:color="auto"/>
        <w:left w:val="none" w:sz="0" w:space="0" w:color="auto"/>
        <w:bottom w:val="none" w:sz="0" w:space="0" w:color="auto"/>
        <w:right w:val="none" w:sz="0" w:space="0" w:color="auto"/>
      </w:divBdr>
    </w:div>
    <w:div w:id="1400253969">
      <w:bodyDiv w:val="1"/>
      <w:marLeft w:val="0"/>
      <w:marRight w:val="0"/>
      <w:marTop w:val="0"/>
      <w:marBottom w:val="0"/>
      <w:divBdr>
        <w:top w:val="none" w:sz="0" w:space="0" w:color="auto"/>
        <w:left w:val="none" w:sz="0" w:space="0" w:color="auto"/>
        <w:bottom w:val="none" w:sz="0" w:space="0" w:color="auto"/>
        <w:right w:val="none" w:sz="0" w:space="0" w:color="auto"/>
      </w:divBdr>
    </w:div>
    <w:div w:id="1453477975">
      <w:bodyDiv w:val="1"/>
      <w:marLeft w:val="0"/>
      <w:marRight w:val="0"/>
      <w:marTop w:val="0"/>
      <w:marBottom w:val="0"/>
      <w:divBdr>
        <w:top w:val="none" w:sz="0" w:space="0" w:color="auto"/>
        <w:left w:val="none" w:sz="0" w:space="0" w:color="auto"/>
        <w:bottom w:val="none" w:sz="0" w:space="0" w:color="auto"/>
        <w:right w:val="none" w:sz="0" w:space="0" w:color="auto"/>
      </w:divBdr>
    </w:div>
    <w:div w:id="1478843435">
      <w:bodyDiv w:val="1"/>
      <w:marLeft w:val="0"/>
      <w:marRight w:val="0"/>
      <w:marTop w:val="0"/>
      <w:marBottom w:val="0"/>
      <w:divBdr>
        <w:top w:val="none" w:sz="0" w:space="0" w:color="auto"/>
        <w:left w:val="none" w:sz="0" w:space="0" w:color="auto"/>
        <w:bottom w:val="none" w:sz="0" w:space="0" w:color="auto"/>
        <w:right w:val="none" w:sz="0" w:space="0" w:color="auto"/>
      </w:divBdr>
    </w:div>
    <w:div w:id="1527793517">
      <w:bodyDiv w:val="1"/>
      <w:marLeft w:val="0"/>
      <w:marRight w:val="0"/>
      <w:marTop w:val="0"/>
      <w:marBottom w:val="0"/>
      <w:divBdr>
        <w:top w:val="none" w:sz="0" w:space="0" w:color="auto"/>
        <w:left w:val="none" w:sz="0" w:space="0" w:color="auto"/>
        <w:bottom w:val="none" w:sz="0" w:space="0" w:color="auto"/>
        <w:right w:val="none" w:sz="0" w:space="0" w:color="auto"/>
      </w:divBdr>
    </w:div>
    <w:div w:id="1589727043">
      <w:bodyDiv w:val="1"/>
      <w:marLeft w:val="0"/>
      <w:marRight w:val="0"/>
      <w:marTop w:val="0"/>
      <w:marBottom w:val="0"/>
      <w:divBdr>
        <w:top w:val="none" w:sz="0" w:space="0" w:color="auto"/>
        <w:left w:val="none" w:sz="0" w:space="0" w:color="auto"/>
        <w:bottom w:val="none" w:sz="0" w:space="0" w:color="auto"/>
        <w:right w:val="none" w:sz="0" w:space="0" w:color="auto"/>
      </w:divBdr>
    </w:div>
    <w:div w:id="1611666958">
      <w:bodyDiv w:val="1"/>
      <w:marLeft w:val="0"/>
      <w:marRight w:val="0"/>
      <w:marTop w:val="0"/>
      <w:marBottom w:val="0"/>
      <w:divBdr>
        <w:top w:val="none" w:sz="0" w:space="0" w:color="auto"/>
        <w:left w:val="none" w:sz="0" w:space="0" w:color="auto"/>
        <w:bottom w:val="none" w:sz="0" w:space="0" w:color="auto"/>
        <w:right w:val="none" w:sz="0" w:space="0" w:color="auto"/>
      </w:divBdr>
    </w:div>
    <w:div w:id="1666086924">
      <w:bodyDiv w:val="1"/>
      <w:marLeft w:val="0"/>
      <w:marRight w:val="0"/>
      <w:marTop w:val="0"/>
      <w:marBottom w:val="0"/>
      <w:divBdr>
        <w:top w:val="none" w:sz="0" w:space="0" w:color="auto"/>
        <w:left w:val="none" w:sz="0" w:space="0" w:color="auto"/>
        <w:bottom w:val="none" w:sz="0" w:space="0" w:color="auto"/>
        <w:right w:val="none" w:sz="0" w:space="0" w:color="auto"/>
      </w:divBdr>
    </w:div>
    <w:div w:id="1673684526">
      <w:bodyDiv w:val="1"/>
      <w:marLeft w:val="0"/>
      <w:marRight w:val="0"/>
      <w:marTop w:val="0"/>
      <w:marBottom w:val="0"/>
      <w:divBdr>
        <w:top w:val="none" w:sz="0" w:space="0" w:color="auto"/>
        <w:left w:val="none" w:sz="0" w:space="0" w:color="auto"/>
        <w:bottom w:val="none" w:sz="0" w:space="0" w:color="auto"/>
        <w:right w:val="none" w:sz="0" w:space="0" w:color="auto"/>
      </w:divBdr>
    </w:div>
    <w:div w:id="1709835732">
      <w:bodyDiv w:val="1"/>
      <w:marLeft w:val="0"/>
      <w:marRight w:val="0"/>
      <w:marTop w:val="0"/>
      <w:marBottom w:val="0"/>
      <w:divBdr>
        <w:top w:val="none" w:sz="0" w:space="0" w:color="auto"/>
        <w:left w:val="none" w:sz="0" w:space="0" w:color="auto"/>
        <w:bottom w:val="none" w:sz="0" w:space="0" w:color="auto"/>
        <w:right w:val="none" w:sz="0" w:space="0" w:color="auto"/>
      </w:divBdr>
    </w:div>
    <w:div w:id="1713268949">
      <w:bodyDiv w:val="1"/>
      <w:marLeft w:val="0"/>
      <w:marRight w:val="0"/>
      <w:marTop w:val="0"/>
      <w:marBottom w:val="0"/>
      <w:divBdr>
        <w:top w:val="none" w:sz="0" w:space="0" w:color="auto"/>
        <w:left w:val="none" w:sz="0" w:space="0" w:color="auto"/>
        <w:bottom w:val="none" w:sz="0" w:space="0" w:color="auto"/>
        <w:right w:val="none" w:sz="0" w:space="0" w:color="auto"/>
      </w:divBdr>
    </w:div>
    <w:div w:id="1782383865">
      <w:bodyDiv w:val="1"/>
      <w:marLeft w:val="0"/>
      <w:marRight w:val="0"/>
      <w:marTop w:val="0"/>
      <w:marBottom w:val="0"/>
      <w:divBdr>
        <w:top w:val="none" w:sz="0" w:space="0" w:color="auto"/>
        <w:left w:val="none" w:sz="0" w:space="0" w:color="auto"/>
        <w:bottom w:val="none" w:sz="0" w:space="0" w:color="auto"/>
        <w:right w:val="none" w:sz="0" w:space="0" w:color="auto"/>
      </w:divBdr>
    </w:div>
    <w:div w:id="1788312470">
      <w:bodyDiv w:val="1"/>
      <w:marLeft w:val="0"/>
      <w:marRight w:val="0"/>
      <w:marTop w:val="0"/>
      <w:marBottom w:val="0"/>
      <w:divBdr>
        <w:top w:val="none" w:sz="0" w:space="0" w:color="auto"/>
        <w:left w:val="none" w:sz="0" w:space="0" w:color="auto"/>
        <w:bottom w:val="none" w:sz="0" w:space="0" w:color="auto"/>
        <w:right w:val="none" w:sz="0" w:space="0" w:color="auto"/>
      </w:divBdr>
    </w:div>
    <w:div w:id="1849560468">
      <w:bodyDiv w:val="1"/>
      <w:marLeft w:val="0"/>
      <w:marRight w:val="0"/>
      <w:marTop w:val="0"/>
      <w:marBottom w:val="0"/>
      <w:divBdr>
        <w:top w:val="none" w:sz="0" w:space="0" w:color="auto"/>
        <w:left w:val="none" w:sz="0" w:space="0" w:color="auto"/>
        <w:bottom w:val="none" w:sz="0" w:space="0" w:color="auto"/>
        <w:right w:val="none" w:sz="0" w:space="0" w:color="auto"/>
      </w:divBdr>
    </w:div>
    <w:div w:id="1925331750">
      <w:bodyDiv w:val="1"/>
      <w:marLeft w:val="0"/>
      <w:marRight w:val="0"/>
      <w:marTop w:val="0"/>
      <w:marBottom w:val="0"/>
      <w:divBdr>
        <w:top w:val="none" w:sz="0" w:space="0" w:color="auto"/>
        <w:left w:val="none" w:sz="0" w:space="0" w:color="auto"/>
        <w:bottom w:val="none" w:sz="0" w:space="0" w:color="auto"/>
        <w:right w:val="none" w:sz="0" w:space="0" w:color="auto"/>
      </w:divBdr>
    </w:div>
    <w:div w:id="1934514263">
      <w:bodyDiv w:val="1"/>
      <w:marLeft w:val="0"/>
      <w:marRight w:val="0"/>
      <w:marTop w:val="0"/>
      <w:marBottom w:val="0"/>
      <w:divBdr>
        <w:top w:val="none" w:sz="0" w:space="0" w:color="auto"/>
        <w:left w:val="none" w:sz="0" w:space="0" w:color="auto"/>
        <w:bottom w:val="none" w:sz="0" w:space="0" w:color="auto"/>
        <w:right w:val="none" w:sz="0" w:space="0" w:color="auto"/>
      </w:divBdr>
    </w:div>
    <w:div w:id="1991447167">
      <w:bodyDiv w:val="1"/>
      <w:marLeft w:val="0"/>
      <w:marRight w:val="0"/>
      <w:marTop w:val="0"/>
      <w:marBottom w:val="0"/>
      <w:divBdr>
        <w:top w:val="none" w:sz="0" w:space="0" w:color="auto"/>
        <w:left w:val="none" w:sz="0" w:space="0" w:color="auto"/>
        <w:bottom w:val="none" w:sz="0" w:space="0" w:color="auto"/>
        <w:right w:val="none" w:sz="0" w:space="0" w:color="auto"/>
      </w:divBdr>
    </w:div>
    <w:div w:id="1991474605">
      <w:bodyDiv w:val="1"/>
      <w:marLeft w:val="0"/>
      <w:marRight w:val="0"/>
      <w:marTop w:val="0"/>
      <w:marBottom w:val="0"/>
      <w:divBdr>
        <w:top w:val="none" w:sz="0" w:space="0" w:color="auto"/>
        <w:left w:val="none" w:sz="0" w:space="0" w:color="auto"/>
        <w:bottom w:val="none" w:sz="0" w:space="0" w:color="auto"/>
        <w:right w:val="none" w:sz="0" w:space="0" w:color="auto"/>
      </w:divBdr>
    </w:div>
    <w:div w:id="2007399883">
      <w:bodyDiv w:val="1"/>
      <w:marLeft w:val="0"/>
      <w:marRight w:val="0"/>
      <w:marTop w:val="0"/>
      <w:marBottom w:val="0"/>
      <w:divBdr>
        <w:top w:val="none" w:sz="0" w:space="0" w:color="auto"/>
        <w:left w:val="none" w:sz="0" w:space="0" w:color="auto"/>
        <w:bottom w:val="none" w:sz="0" w:space="0" w:color="auto"/>
        <w:right w:val="none" w:sz="0" w:space="0" w:color="auto"/>
      </w:divBdr>
    </w:div>
    <w:div w:id="2030133531">
      <w:bodyDiv w:val="1"/>
      <w:marLeft w:val="0"/>
      <w:marRight w:val="0"/>
      <w:marTop w:val="0"/>
      <w:marBottom w:val="0"/>
      <w:divBdr>
        <w:top w:val="none" w:sz="0" w:space="0" w:color="auto"/>
        <w:left w:val="none" w:sz="0" w:space="0" w:color="auto"/>
        <w:bottom w:val="none" w:sz="0" w:space="0" w:color="auto"/>
        <w:right w:val="none" w:sz="0" w:space="0" w:color="auto"/>
      </w:divBdr>
    </w:div>
    <w:div w:id="2041009228">
      <w:bodyDiv w:val="1"/>
      <w:marLeft w:val="0"/>
      <w:marRight w:val="0"/>
      <w:marTop w:val="0"/>
      <w:marBottom w:val="0"/>
      <w:divBdr>
        <w:top w:val="none" w:sz="0" w:space="0" w:color="auto"/>
        <w:left w:val="none" w:sz="0" w:space="0" w:color="auto"/>
        <w:bottom w:val="none" w:sz="0" w:space="0" w:color="auto"/>
        <w:right w:val="none" w:sz="0" w:space="0" w:color="auto"/>
      </w:divBdr>
    </w:div>
    <w:div w:id="2054772746">
      <w:bodyDiv w:val="1"/>
      <w:marLeft w:val="0"/>
      <w:marRight w:val="0"/>
      <w:marTop w:val="0"/>
      <w:marBottom w:val="0"/>
      <w:divBdr>
        <w:top w:val="none" w:sz="0" w:space="0" w:color="auto"/>
        <w:left w:val="none" w:sz="0" w:space="0" w:color="auto"/>
        <w:bottom w:val="none" w:sz="0" w:space="0" w:color="auto"/>
        <w:right w:val="none" w:sz="0" w:space="0" w:color="auto"/>
      </w:divBdr>
    </w:div>
    <w:div w:id="2060089872">
      <w:bodyDiv w:val="1"/>
      <w:marLeft w:val="0"/>
      <w:marRight w:val="0"/>
      <w:marTop w:val="0"/>
      <w:marBottom w:val="0"/>
      <w:divBdr>
        <w:top w:val="none" w:sz="0" w:space="0" w:color="auto"/>
        <w:left w:val="none" w:sz="0" w:space="0" w:color="auto"/>
        <w:bottom w:val="none" w:sz="0" w:space="0" w:color="auto"/>
        <w:right w:val="none" w:sz="0" w:space="0" w:color="auto"/>
      </w:divBdr>
    </w:div>
    <w:div w:id="2070419602">
      <w:bodyDiv w:val="1"/>
      <w:marLeft w:val="0"/>
      <w:marRight w:val="0"/>
      <w:marTop w:val="0"/>
      <w:marBottom w:val="0"/>
      <w:divBdr>
        <w:top w:val="none" w:sz="0" w:space="0" w:color="auto"/>
        <w:left w:val="none" w:sz="0" w:space="0" w:color="auto"/>
        <w:bottom w:val="none" w:sz="0" w:space="0" w:color="auto"/>
        <w:right w:val="none" w:sz="0" w:space="0" w:color="auto"/>
      </w:divBdr>
    </w:div>
    <w:div w:id="2104646853">
      <w:bodyDiv w:val="1"/>
      <w:marLeft w:val="0"/>
      <w:marRight w:val="0"/>
      <w:marTop w:val="0"/>
      <w:marBottom w:val="0"/>
      <w:divBdr>
        <w:top w:val="none" w:sz="0" w:space="0" w:color="auto"/>
        <w:left w:val="none" w:sz="0" w:space="0" w:color="auto"/>
        <w:bottom w:val="none" w:sz="0" w:space="0" w:color="auto"/>
        <w:right w:val="none" w:sz="0" w:space="0" w:color="auto"/>
      </w:divBdr>
    </w:div>
    <w:div w:id="2127770972">
      <w:bodyDiv w:val="1"/>
      <w:marLeft w:val="0"/>
      <w:marRight w:val="0"/>
      <w:marTop w:val="0"/>
      <w:marBottom w:val="0"/>
      <w:divBdr>
        <w:top w:val="none" w:sz="0" w:space="0" w:color="auto"/>
        <w:left w:val="none" w:sz="0" w:space="0" w:color="auto"/>
        <w:bottom w:val="none" w:sz="0" w:space="0" w:color="auto"/>
        <w:right w:val="none" w:sz="0" w:space="0" w:color="auto"/>
      </w:divBdr>
    </w:div>
    <w:div w:id="21446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ldo.rtk.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vol.kovtp.ee/documents/9867329/27948235/IVOL+yldkogu+otsus+OYP+moodustamine.pdf/5099936b-4dd5-4017-81d9-2a7144e76ac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stinnarva.e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vestinnarva.ee/et/narvast/ldinfo/rahvastik" TargetMode="External"/><Relationship Id="rId4" Type="http://schemas.microsoft.com/office/2007/relationships/stylesWithEffects" Target="stylesWithEffects.xml"/><Relationship Id="rId9" Type="http://schemas.openxmlformats.org/officeDocument/2006/relationships/hyperlink" Target="https://www.riigiteataja.ee/akt/429012021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2871-AB5C-4E04-A567-D40267B6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10631</Words>
  <Characters>61665</Characters>
  <Application>Microsoft Office Word</Application>
  <DocSecurity>0</DocSecurity>
  <Lines>513</Lines>
  <Paragraphs>144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72152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Vylitok</cp:lastModifiedBy>
  <cp:revision>5</cp:revision>
  <cp:lastPrinted>2021-06-16T07:26:00Z</cp:lastPrinted>
  <dcterms:created xsi:type="dcterms:W3CDTF">2021-07-29T10:25:00Z</dcterms:created>
  <dcterms:modified xsi:type="dcterms:W3CDTF">2021-07-29T12:10:00Z</dcterms:modified>
</cp:coreProperties>
</file>