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media/image4.png" ContentType="image/jpeg"/>
  <Override PartName="/word/footer3.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charts/chart19.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word/charts/chart22.xml" ContentType="application/vnd.openxmlformats-officedocument.drawingml.chart+xml"/>
  <Override PartName="/word/charts/chart23.xml" ContentType="application/vnd.openxmlformats-officedocument.drawingml.chart+xml"/>
  <Override PartName="/word/charts/chart24.xml" ContentType="application/vnd.openxmlformats-officedocument.drawingml.chart+xml"/>
  <Override PartName="/word/charts/chart25.xml" ContentType="application/vnd.openxmlformats-officedocument.drawingml.chart+xml"/>
  <Override PartName="/word/charts/chart26.xml" ContentType="application/vnd.openxmlformats-officedocument.drawingml.chart+xml"/>
  <Override PartName="/word/charts/chart27.xml" ContentType="application/vnd.openxmlformats-officedocument.drawingml.chart+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28.xml" ContentType="application/vnd.openxmlformats-officedocument.drawingml.chart+xml"/>
  <Override PartName="/word/charts/chart29.xml" ContentType="application/vnd.openxmlformats-officedocument.drawingml.chart+xml"/>
  <Override PartName="/word/charts/chart30.xml" ContentType="application/vnd.openxmlformats-officedocument.drawingml.chart+xml"/>
  <Override PartName="/word/charts/chart31.xml" ContentType="application/vnd.openxmlformats-officedocument.drawingml.chart+xml"/>
  <Override PartName="/word/charts/chart32.xml" ContentType="application/vnd.openxmlformats-officedocument.drawingml.chart+xml"/>
  <Override PartName="/word/charts/chart33.xml" ContentType="application/vnd.openxmlformats-officedocument.drawingml.chart+xml"/>
  <Override PartName="/word/charts/chart34.xml" ContentType="application/vnd.openxmlformats-officedocument.drawingml.chart+xml"/>
  <Override PartName="/word/charts/chart35.xml" ContentType="application/vnd.openxmlformats-officedocument.drawingml.chart+xml"/>
  <Override PartName="/word/charts/chart36.xml" ContentType="application/vnd.openxmlformats-officedocument.drawingml.chart+xml"/>
  <Override PartName="/word/charts/chart37.xml" ContentType="application/vnd.openxmlformats-officedocument.drawingml.chart+xml"/>
  <Override PartName="/word/charts/chart38.xml" ContentType="application/vnd.openxmlformats-officedocument.drawingml.chart+xml"/>
  <Override PartName="/word/charts/chart39.xml" ContentType="application/vnd.openxmlformats-officedocument.drawingml.chart+xml"/>
  <Override PartName="/word/charts/chartEx1.xml" ContentType="application/vnd.ms-office.chartex+xml"/>
  <Override PartName="/word/charts/style1.xml" ContentType="application/vnd.ms-office.chartstyle+xml"/>
  <Override PartName="/word/charts/colors1.xml" ContentType="application/vnd.ms-office.chartcolorstyle+xml"/>
  <Override PartName="/word/charts/chartEx2.xml" ContentType="application/vnd.ms-office.chartex+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1886559862"/>
        <w:docPartObj>
          <w:docPartGallery w:val="Cover Pages"/>
          <w:docPartUnique/>
        </w:docPartObj>
      </w:sdtPr>
      <w:sdtEndPr/>
      <w:sdtContent>
        <w:p w14:paraId="6C7ECEB8" w14:textId="3B806B75" w:rsidR="00231C01" w:rsidRDefault="00347D4E">
          <w:r>
            <w:rPr>
              <w:noProof/>
            </w:rPr>
            <mc:AlternateContent>
              <mc:Choice Requires="wpg">
                <w:drawing>
                  <wp:anchor distT="0" distB="0" distL="114300" distR="114300" simplePos="0" relativeHeight="251662336" behindDoc="0" locked="0" layoutInCell="1" allowOverlap="1" wp14:anchorId="5266CF61" wp14:editId="2972FDD4">
                    <wp:simplePos x="0" y="0"/>
                    <wp:positionH relativeFrom="page">
                      <wp:align>center</wp:align>
                    </wp:positionH>
                    <mc:AlternateContent>
                      <mc:Choice Requires="wp14">
                        <wp:positionV relativeFrom="page">
                          <wp14:pctPosVOffset>2300</wp14:pctPosVOffset>
                        </wp:positionV>
                      </mc:Choice>
                      <mc:Fallback>
                        <wp:positionV relativeFrom="page">
                          <wp:posOffset>245745</wp:posOffset>
                        </wp:positionV>
                      </mc:Fallback>
                    </mc:AlternateContent>
                    <wp:extent cx="7104380" cy="1285875"/>
                    <wp:effectExtent l="0" t="0" r="0" b="0"/>
                    <wp:wrapNone/>
                    <wp:docPr id="54" name="Group 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04380" cy="1285875"/>
                              <a:chOff x="0" y="-1"/>
                              <a:chExt cx="7315200" cy="1216153"/>
                            </a:xfrm>
                          </wpg:grpSpPr>
                          <wps:wsp>
                            <wps:cNvPr id="55" name="Rectangle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6" name="Rectangle 151"/>
                            <wps:cNvSpPr/>
                            <wps:spPr>
                              <a:xfrm>
                                <a:off x="0" y="0"/>
                                <a:ext cx="7315200" cy="1216152"/>
                              </a:xfrm>
                              <a:prstGeom prst="rect">
                                <a:avLst/>
                              </a:prstGeom>
                              <a:blipFill>
                                <a:blip r:embed="rId8" cstate="screen"/>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94100</wp14:pctWidth>
                    </wp14:sizeRelH>
                    <wp14:sizeRelV relativeFrom="page">
                      <wp14:pctHeight>12100</wp14:pctHeight>
                    </wp14:sizeRelV>
                  </wp:anchor>
                </w:drawing>
              </mc:Choice>
              <mc:Fallback>
                <w:pict>
                  <v:group w14:anchorId="5CCBB34B" id="Group 54" o:spid="_x0000_s1026" style="position:absolute;margin-left:0;margin-top:0;width:559.4pt;height:101.25pt;z-index:251662336;mso-width-percent:941;mso-height-percent:121;mso-top-percent:23;mso-position-horizontal:center;mso-position-horizontal-relative:page;mso-position-vertical-relative:page;mso-width-percent:941;mso-height-percent:121;mso-top-percent:23" coordorigin=""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">
                    <v:shape id="Rectangle 51" o:spid="_x0000_s1027" style="position:absolute;width:73152;height:11303;visibility:visible;mso-wrap-style:square;v-text-anchor:middle" coordsize="7312660,1129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" path="m,l7312660,r,1129665l3619500,733425,,1091565,,xe" fillcolor="#30acec [3204]" stroked="f" strokeweight="1.25pt">
                      <v:stroke endcap="round"/>
                      <v:path arrowok="t" o:connecttype="custom" o:connectlocs="0,0;7315200,0;7315200,1130373;3620757,733885;0,1092249;0,0" o:connectangles="0,0,0,0,0,0"/>
                    </v:shape>
                    <v:rect id="Rectangle 151" o:spid="_x0000_s1028" style="position:absolute;width:73152;height:121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" stroked="f" strokeweight="1.25pt">
                      <v:fill r:id="rId9" o:title="" recolor="t" rotate="t" type="frame"/>
                      <v:stroke endcap="round"/>
                    </v:rect>
                    <w10:wrap anchorx="page" anchory="page"/>
                  </v:group>
                </w:pict>
              </mc:Fallback>
            </mc:AlternateContent>
          </w:r>
          <w:r>
            <w:rPr>
              <w:noProof/>
            </w:rPr>
            <mc:AlternateContent>
              <mc:Choice Requires="wps">
                <w:drawing>
                  <wp:anchor distT="0" distB="0" distL="114300" distR="114300" simplePos="0" relativeHeight="251660288" behindDoc="0" locked="0" layoutInCell="1" allowOverlap="1" wp14:anchorId="7CB099EC" wp14:editId="23615D6C">
                    <wp:simplePos x="0" y="0"/>
                    <wp:positionH relativeFrom="page">
                      <wp:align>center</wp:align>
                    </wp:positionH>
                    <mc:AlternateContent>
                      <mc:Choice Requires="wp14">
                        <wp:positionV relativeFrom="page">
                          <wp14:pctPosVOffset>81800</wp14:pctPosVOffset>
                        </wp:positionV>
                      </mc:Choice>
                      <mc:Fallback>
                        <wp:positionV relativeFrom="page">
                          <wp:posOffset>8745855</wp:posOffset>
                        </wp:positionV>
                      </mc:Fallback>
                    </mc:AlternateContent>
                    <wp:extent cx="7110730" cy="981710"/>
                    <wp:effectExtent l="0" t="0" r="0" b="0"/>
                    <wp:wrapSquare wrapText="bothSides"/>
                    <wp:docPr id="53"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10730" cy="98171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E30ED68" w14:textId="4DE0667C" w:rsidR="00D25B3F" w:rsidRPr="00B94282" w:rsidRDefault="00D25B3F" w:rsidP="00B94282">
                                <w:pPr>
                                  <w:pStyle w:val="NoSpacing"/>
                                  <w:jc w:val="right"/>
                                  <w:rPr>
                                    <w:color w:val="595959" w:themeColor="text1" w:themeTint="A6"/>
                                    <w:sz w:val="28"/>
                                    <w:szCs w:val="28"/>
                                  </w:rPr>
                                </w:pPr>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9200</wp14:pctHeight>
                    </wp14:sizeRelV>
                  </wp:anchor>
                </w:drawing>
              </mc:Choice>
              <mc:Fallback>
                <w:pict>
                  <v:shapetype w14:anchorId="7CB099EC" id="_x0000_t202" coordsize="21600,21600" o:spt="202" path="m,l,21600r21600,l21600,xe">
                    <v:stroke joinstyle="miter"/>
                    <v:path gradientshapeok="t" o:connecttype="rect"/>
                  </v:shapetype>
                  <v:shape id="Text Box 53" o:spid="_x0000_s1026" type="#_x0000_t202" style="position:absolute;left:0;text-align:left;margin-left:0;margin-top:0;width:559.9pt;height:77.3pt;z-index:251660288;visibility:visible;mso-wrap-style:square;mso-width-percent:941;mso-height-percent:92;mso-top-percent:818;mso-wrap-distance-left:9pt;mso-wrap-distance-top:0;mso-wrap-distance-right:9pt;mso-wrap-distance-bottom:0;mso-position-horizontal:center;mso-position-horizontal-relative:page;mso-position-vertical-relative:page;mso-width-percent:941;mso-height-percent:92;mso-top-percent:818;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" filled="f" stroked="f" strokeweight=".5pt">
                    <v:textbox inset="126pt,0,54pt,0">
                      <w:txbxContent>
                        <w:p w14:paraId="4E30ED68" w14:textId="4DE0667C" w:rsidR="00D25B3F" w:rsidRPr="00B94282" w:rsidRDefault="00D25B3F" w:rsidP="00B94282">
                          <w:pPr>
                            <w:pStyle w:val="NoSpacing"/>
                            <w:jc w:val="right"/>
                            <w:rPr>
                              <w:color w:val="595959" w:themeColor="text1" w:themeTint="A6"/>
                              <w:sz w:val="28"/>
                              <w:szCs w:val="28"/>
                            </w:rPr>
                          </w:pPr>
                        </w:p>
                      </w:txbxContent>
                    </v:textbox>
                    <w10:wrap type="square" anchorx="page" anchory="page"/>
                  </v:shape>
                </w:pict>
              </mc:Fallback>
            </mc:AlternateContent>
          </w:r>
          <w:r>
            <w:rPr>
              <w:noProof/>
            </w:rPr>
            <mc:AlternateContent>
              <mc:Choice Requires="wps">
                <w:drawing>
                  <wp:anchor distT="0" distB="0" distL="114300" distR="114300" simplePos="0" relativeHeight="251659264" behindDoc="0" locked="0" layoutInCell="1" allowOverlap="1" wp14:anchorId="17DD2F96" wp14:editId="62FC62DC">
                    <wp:simplePos x="0" y="0"/>
                    <wp:positionH relativeFrom="page">
                      <wp:align>center</wp:align>
                    </wp:positionH>
                    <mc:AlternateContent>
                      <mc:Choice Requires="wp14">
                        <wp:positionV relativeFrom="page">
                          <wp14:pctPosVOffset>30000</wp14:pctPosVOffset>
                        </wp:positionV>
                      </mc:Choice>
                      <mc:Fallback>
                        <wp:positionV relativeFrom="page">
                          <wp:posOffset>3207385</wp:posOffset>
                        </wp:positionV>
                      </mc:Fallback>
                    </mc:AlternateContent>
                    <wp:extent cx="7110730" cy="3881120"/>
                    <wp:effectExtent l="0" t="0" r="0" b="0"/>
                    <wp:wrapSquare wrapText="bothSides"/>
                    <wp:docPr id="52"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10730" cy="38811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17F43B2" w14:textId="6F41D64D" w:rsidR="00D25B3F" w:rsidRPr="00B94282" w:rsidRDefault="00CF5A1A" w:rsidP="00B94282">
                                <w:pPr>
                                  <w:jc w:val="right"/>
                                  <w:rPr>
                                    <w:color w:val="30ACEC" w:themeColor="accent1"/>
                                    <w:sz w:val="64"/>
                                    <w:szCs w:val="64"/>
                                  </w:rPr>
                                </w:pPr>
                                <w:sdt>
                                  <w:sdtPr>
                                    <w:rPr>
                                      <w:caps/>
                                      <w:color w:val="30ACEC" w:themeColor="accent1"/>
                                      <w:sz w:val="64"/>
                                      <w:szCs w:val="64"/>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D25B3F">
                                      <w:rPr>
                                        <w:caps/>
                                        <w:color w:val="30ACEC" w:themeColor="accent1"/>
                                        <w:sz w:val="64"/>
                                        <w:szCs w:val="64"/>
                                      </w:rPr>
                                      <w:t>NARVA LINNA ARENGUKAVA 2035</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36300</wp14:pctHeight>
                    </wp14:sizeRelV>
                  </wp:anchor>
                </w:drawing>
              </mc:Choice>
              <mc:Fallback>
                <w:pict>
                  <v:shape w14:anchorId="17DD2F96" id="Text Box 52" o:spid="_x0000_s1027" type="#_x0000_t202" style="position:absolute;left:0;text-align:left;margin-left:0;margin-top:0;width:559.9pt;height:305.6pt;z-index:251659264;visibility:visible;mso-wrap-style:square;mso-width-percent:941;mso-height-percent:363;mso-top-percent:300;mso-wrap-distance-left:9pt;mso-wrap-distance-top:0;mso-wrap-distance-right:9pt;mso-wrap-distance-bottom:0;mso-position-horizontal:center;mso-position-horizontal-relative:page;mso-position-vertical-relative:page;mso-width-percent:941;mso-height-percent:363;mso-top-percent:30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" filled="f" stroked="f" strokeweight=".5pt">
                    <v:textbox inset="126pt,0,54pt,0">
                      <w:txbxContent>
                        <w:p w14:paraId="017F43B2" w14:textId="6F41D64D" w:rsidR="00D25B3F" w:rsidRPr="00B94282" w:rsidRDefault="00CF5A1A" w:rsidP="00B94282">
                          <w:pPr>
                            <w:jc w:val="right"/>
                            <w:rPr>
                              <w:color w:val="30ACEC" w:themeColor="accent1"/>
                              <w:sz w:val="64"/>
                              <w:szCs w:val="64"/>
                            </w:rPr>
                          </w:pPr>
                          <w:sdt>
                            <w:sdtPr>
                              <w:rPr>
                                <w:caps/>
                                <w:color w:val="30ACEC" w:themeColor="accent1"/>
                                <w:sz w:val="64"/>
                                <w:szCs w:val="64"/>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D25B3F">
                                <w:rPr>
                                  <w:caps/>
                                  <w:color w:val="30ACEC" w:themeColor="accent1"/>
                                  <w:sz w:val="64"/>
                                  <w:szCs w:val="64"/>
                                </w:rPr>
                                <w:t>NARVA LINNA ARENGUKAVA 2035</w:t>
                              </w:r>
                            </w:sdtContent>
                          </w:sdt>
                        </w:p>
                      </w:txbxContent>
                    </v:textbox>
                    <w10:wrap type="square" anchorx="page" anchory="page"/>
                  </v:shape>
                </w:pict>
              </mc:Fallback>
            </mc:AlternateContent>
          </w:r>
        </w:p>
        <w:p w14:paraId="20D26BF4" w14:textId="6D1080C1" w:rsidR="00231C01" w:rsidRDefault="00347D4E">
          <w:r>
            <w:rPr>
              <w:noProof/>
            </w:rPr>
            <mc:AlternateContent>
              <mc:Choice Requires="wps">
                <w:drawing>
                  <wp:anchor distT="0" distB="0" distL="114300" distR="114300" simplePos="0" relativeHeight="251665408" behindDoc="0" locked="0" layoutInCell="1" allowOverlap="1" wp14:anchorId="3D559F1E" wp14:editId="5A96FA63">
                    <wp:simplePos x="0" y="0"/>
                    <wp:positionH relativeFrom="column">
                      <wp:posOffset>2752725</wp:posOffset>
                    </wp:positionH>
                    <wp:positionV relativeFrom="paragraph">
                      <wp:posOffset>8863965</wp:posOffset>
                    </wp:positionV>
                    <wp:extent cx="233680" cy="223520"/>
                    <wp:effectExtent l="0" t="0" r="0" b="0"/>
                    <wp:wrapNone/>
                    <wp:docPr id="51"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3680" cy="223520"/>
                            </a:xfrm>
                            <a:prstGeom prst="rect">
                              <a:avLst/>
                            </a:prstGeom>
                            <a:solidFill>
                              <a:schemeClr val="bg1"/>
                            </a:solidFill>
                            <a:ln w="6350">
                              <a:noFill/>
                            </a:ln>
                          </wps:spPr>
                          <wps:txbx>
                            <w:txbxContent>
                              <w:p w14:paraId="3BF75269" w14:textId="77777777" w:rsidR="00780C72" w:rsidRDefault="00780C7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D559F1E" id="Text Box 51" o:spid="_x0000_s1028" type="#_x0000_t202" style="position:absolute;left:0;text-align:left;margin-left:216.75pt;margin-top:697.95pt;width:18.4pt;height:17.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" fillcolor="white [3212]" stroked="f" strokeweight=".5pt">
                    <v:textbox>
                      <w:txbxContent>
                        <w:p w14:paraId="3BF75269" w14:textId="77777777" w:rsidR="00780C72" w:rsidRDefault="00780C72"/>
                      </w:txbxContent>
                    </v:textbox>
                  </v:shape>
                </w:pict>
              </mc:Fallback>
            </mc:AlternateContent>
          </w:r>
          <w:r w:rsidR="00231C01">
            <w:br w:type="page"/>
          </w:r>
        </w:p>
      </w:sdtContent>
    </w:sdt>
    <w:p w14:paraId="75176ACB" w14:textId="6A220EEC" w:rsidR="00155509" w:rsidRDefault="00565C78" w:rsidP="00565C78">
      <w:pPr>
        <w:pStyle w:val="Heading1"/>
        <w:numPr>
          <w:ilvl w:val="0"/>
          <w:numId w:val="0"/>
        </w:numPr>
        <w:ind w:left="432" w:hanging="432"/>
      </w:pPr>
      <w:bookmarkStart w:id="0" w:name="_Toc82526033"/>
      <w:r>
        <w:lastRenderedPageBreak/>
        <w:t>Sisukord</w:t>
      </w:r>
      <w:bookmarkEnd w:id="0"/>
    </w:p>
    <w:sdt>
      <w:sdtPr>
        <w:id w:val="-67954578"/>
        <w:docPartObj>
          <w:docPartGallery w:val="Table of Contents"/>
          <w:docPartUnique/>
        </w:docPartObj>
      </w:sdtPr>
      <w:sdtEndPr>
        <w:rPr>
          <w:b/>
          <w:bCs/>
          <w:noProof/>
        </w:rPr>
      </w:sdtEndPr>
      <w:sdtContent>
        <w:p w14:paraId="50F282BF" w14:textId="454CC954" w:rsidR="00565C78" w:rsidRPr="00E6067F" w:rsidRDefault="00565C78" w:rsidP="00F7473B">
          <w:pPr>
            <w:spacing w:after="80"/>
          </w:pPr>
        </w:p>
        <w:p w14:paraId="14841DE5" w14:textId="7E7641A7" w:rsidR="00E412D3" w:rsidRDefault="00565C78" w:rsidP="00023F83">
          <w:pPr>
            <w:pStyle w:val="TOC1"/>
            <w:tabs>
              <w:tab w:val="right" w:leader="dot" w:pos="9016"/>
            </w:tabs>
            <w:spacing w:before="0" w:after="0"/>
            <w:rPr>
              <w:rFonts w:eastAsiaTheme="minorEastAsia"/>
              <w:b w:val="0"/>
              <w:bCs w:val="0"/>
              <w:i w:val="0"/>
              <w:iCs w:val="0"/>
              <w:noProof/>
              <w:lang w:eastAsia="en-GB"/>
            </w:rPr>
          </w:pPr>
          <w:r w:rsidRPr="00E6067F">
            <w:rPr>
              <w:b w:val="0"/>
              <w:bCs w:val="0"/>
            </w:rPr>
            <w:fldChar w:fldCharType="begin"/>
          </w:r>
          <w:r w:rsidRPr="00E6067F">
            <w:instrText xml:space="preserve"> TOC \o "1-3" \h \z \u </w:instrText>
          </w:r>
          <w:r w:rsidRPr="00E6067F">
            <w:rPr>
              <w:b w:val="0"/>
              <w:bCs w:val="0"/>
            </w:rPr>
            <w:fldChar w:fldCharType="separate"/>
          </w:r>
          <w:hyperlink w:anchor="_Toc82526033" w:history="1">
            <w:r w:rsidR="00E412D3" w:rsidRPr="00396837">
              <w:rPr>
                <w:rStyle w:val="Hyperlink"/>
                <w:noProof/>
              </w:rPr>
              <w:t>Sisukord</w:t>
            </w:r>
            <w:r w:rsidR="00E412D3">
              <w:rPr>
                <w:noProof/>
                <w:webHidden/>
              </w:rPr>
              <w:tab/>
            </w:r>
            <w:r w:rsidR="00E412D3">
              <w:rPr>
                <w:noProof/>
                <w:webHidden/>
              </w:rPr>
              <w:fldChar w:fldCharType="begin"/>
            </w:r>
            <w:r w:rsidR="00E412D3">
              <w:rPr>
                <w:noProof/>
                <w:webHidden/>
              </w:rPr>
              <w:instrText xml:space="preserve"> PAGEREF _Toc82526033 \h </w:instrText>
            </w:r>
            <w:r w:rsidR="00E412D3">
              <w:rPr>
                <w:noProof/>
                <w:webHidden/>
              </w:rPr>
            </w:r>
            <w:r w:rsidR="00E412D3">
              <w:rPr>
                <w:noProof/>
                <w:webHidden/>
              </w:rPr>
              <w:fldChar w:fldCharType="separate"/>
            </w:r>
            <w:r w:rsidR="0083063E">
              <w:rPr>
                <w:noProof/>
                <w:webHidden/>
              </w:rPr>
              <w:t>1</w:t>
            </w:r>
            <w:r w:rsidR="00E412D3">
              <w:rPr>
                <w:noProof/>
                <w:webHidden/>
              </w:rPr>
              <w:fldChar w:fldCharType="end"/>
            </w:r>
          </w:hyperlink>
        </w:p>
        <w:p w14:paraId="33E022B7" w14:textId="77777777" w:rsidR="00023F83" w:rsidRDefault="00023F83" w:rsidP="00023F83">
          <w:pPr>
            <w:pStyle w:val="TOC1"/>
            <w:tabs>
              <w:tab w:val="right" w:leader="dot" w:pos="9016"/>
            </w:tabs>
            <w:spacing w:before="0" w:after="0"/>
            <w:rPr>
              <w:noProof/>
              <w:lang w:val="ru-RU"/>
            </w:rPr>
          </w:pPr>
        </w:p>
        <w:p w14:paraId="2B7B9DC7" w14:textId="51365D4F" w:rsidR="00E412D3" w:rsidRDefault="00CF5A1A" w:rsidP="00023F83">
          <w:pPr>
            <w:pStyle w:val="TOC1"/>
            <w:tabs>
              <w:tab w:val="right" w:leader="dot" w:pos="9016"/>
            </w:tabs>
            <w:spacing w:before="0" w:after="0"/>
            <w:rPr>
              <w:rFonts w:eastAsiaTheme="minorEastAsia"/>
              <w:b w:val="0"/>
              <w:bCs w:val="0"/>
              <w:i w:val="0"/>
              <w:iCs w:val="0"/>
              <w:noProof/>
              <w:lang w:eastAsia="en-GB"/>
            </w:rPr>
          </w:pPr>
          <w:hyperlink w:anchor="_Toc82526034" w:history="1">
            <w:r w:rsidR="00E412D3" w:rsidRPr="00396837">
              <w:rPr>
                <w:rStyle w:val="Hyperlink"/>
                <w:noProof/>
              </w:rPr>
              <w:t>Sissejuhatus</w:t>
            </w:r>
            <w:r w:rsidR="00E412D3">
              <w:rPr>
                <w:noProof/>
                <w:webHidden/>
              </w:rPr>
              <w:tab/>
            </w:r>
            <w:r w:rsidR="00E412D3">
              <w:rPr>
                <w:noProof/>
                <w:webHidden/>
              </w:rPr>
              <w:fldChar w:fldCharType="begin"/>
            </w:r>
            <w:r w:rsidR="00E412D3">
              <w:rPr>
                <w:noProof/>
                <w:webHidden/>
              </w:rPr>
              <w:instrText xml:space="preserve"> PAGEREF _Toc82526034 \h </w:instrText>
            </w:r>
            <w:r w:rsidR="00E412D3">
              <w:rPr>
                <w:noProof/>
                <w:webHidden/>
              </w:rPr>
            </w:r>
            <w:r w:rsidR="00E412D3">
              <w:rPr>
                <w:noProof/>
                <w:webHidden/>
              </w:rPr>
              <w:fldChar w:fldCharType="separate"/>
            </w:r>
            <w:r w:rsidR="0083063E">
              <w:rPr>
                <w:noProof/>
                <w:webHidden/>
              </w:rPr>
              <w:t>2</w:t>
            </w:r>
            <w:r w:rsidR="00E412D3">
              <w:rPr>
                <w:noProof/>
                <w:webHidden/>
              </w:rPr>
              <w:fldChar w:fldCharType="end"/>
            </w:r>
          </w:hyperlink>
        </w:p>
        <w:p w14:paraId="38A095D5" w14:textId="77777777" w:rsidR="00023F83" w:rsidRDefault="00023F83" w:rsidP="00023F83">
          <w:pPr>
            <w:pStyle w:val="TOC1"/>
            <w:tabs>
              <w:tab w:val="left" w:pos="480"/>
              <w:tab w:val="right" w:leader="dot" w:pos="9016"/>
            </w:tabs>
            <w:spacing w:before="0" w:after="0"/>
            <w:rPr>
              <w:noProof/>
              <w:lang w:val="ru-RU"/>
            </w:rPr>
          </w:pPr>
        </w:p>
        <w:p w14:paraId="4060AEFD" w14:textId="65132601" w:rsidR="00E412D3" w:rsidRDefault="00CF5A1A" w:rsidP="00023F83">
          <w:pPr>
            <w:pStyle w:val="TOC1"/>
            <w:tabs>
              <w:tab w:val="left" w:pos="480"/>
              <w:tab w:val="right" w:leader="dot" w:pos="9016"/>
            </w:tabs>
            <w:spacing w:before="0" w:after="0"/>
            <w:rPr>
              <w:rFonts w:eastAsiaTheme="minorEastAsia"/>
              <w:b w:val="0"/>
              <w:bCs w:val="0"/>
              <w:i w:val="0"/>
              <w:iCs w:val="0"/>
              <w:noProof/>
              <w:lang w:eastAsia="en-GB"/>
            </w:rPr>
          </w:pPr>
          <w:hyperlink w:anchor="_Toc82526035" w:history="1">
            <w:r w:rsidR="00E412D3" w:rsidRPr="00396837">
              <w:rPr>
                <w:rStyle w:val="Hyperlink"/>
                <w:noProof/>
              </w:rPr>
              <w:t>1</w:t>
            </w:r>
            <w:r w:rsidR="00E412D3">
              <w:rPr>
                <w:rFonts w:eastAsiaTheme="minorEastAsia"/>
                <w:b w:val="0"/>
                <w:bCs w:val="0"/>
                <w:i w:val="0"/>
                <w:iCs w:val="0"/>
                <w:noProof/>
                <w:lang w:eastAsia="en-GB"/>
              </w:rPr>
              <w:tab/>
            </w:r>
            <w:r w:rsidR="00E412D3" w:rsidRPr="00396837">
              <w:rPr>
                <w:rStyle w:val="Hyperlink"/>
                <w:noProof/>
              </w:rPr>
              <w:t>Narva linna arengukava strateegia</w:t>
            </w:r>
            <w:r w:rsidR="00E412D3">
              <w:rPr>
                <w:noProof/>
                <w:webHidden/>
              </w:rPr>
              <w:tab/>
            </w:r>
            <w:r w:rsidR="00E412D3">
              <w:rPr>
                <w:noProof/>
                <w:webHidden/>
              </w:rPr>
              <w:fldChar w:fldCharType="begin"/>
            </w:r>
            <w:r w:rsidR="00E412D3">
              <w:rPr>
                <w:noProof/>
                <w:webHidden/>
              </w:rPr>
              <w:instrText xml:space="preserve"> PAGEREF _Toc82526035 \h </w:instrText>
            </w:r>
            <w:r w:rsidR="00E412D3">
              <w:rPr>
                <w:noProof/>
                <w:webHidden/>
              </w:rPr>
            </w:r>
            <w:r w:rsidR="00E412D3">
              <w:rPr>
                <w:noProof/>
                <w:webHidden/>
              </w:rPr>
              <w:fldChar w:fldCharType="separate"/>
            </w:r>
            <w:r w:rsidR="0083063E">
              <w:rPr>
                <w:noProof/>
                <w:webHidden/>
              </w:rPr>
              <w:t>6</w:t>
            </w:r>
            <w:r w:rsidR="00E412D3">
              <w:rPr>
                <w:noProof/>
                <w:webHidden/>
              </w:rPr>
              <w:fldChar w:fldCharType="end"/>
            </w:r>
          </w:hyperlink>
        </w:p>
        <w:p w14:paraId="5825F5A1" w14:textId="3779C054" w:rsidR="00E412D3" w:rsidRDefault="00CF5A1A" w:rsidP="00023F83">
          <w:pPr>
            <w:pStyle w:val="TOC2"/>
            <w:tabs>
              <w:tab w:val="left" w:pos="960"/>
              <w:tab w:val="right" w:leader="dot" w:pos="9016"/>
            </w:tabs>
            <w:spacing w:before="0" w:after="0"/>
            <w:rPr>
              <w:rFonts w:eastAsiaTheme="minorEastAsia"/>
              <w:b w:val="0"/>
              <w:bCs w:val="0"/>
              <w:noProof/>
              <w:sz w:val="24"/>
              <w:szCs w:val="24"/>
              <w:lang w:eastAsia="en-GB"/>
            </w:rPr>
          </w:pPr>
          <w:hyperlink w:anchor="_Toc82526036" w:history="1">
            <w:r w:rsidR="00E412D3" w:rsidRPr="00396837">
              <w:rPr>
                <w:rStyle w:val="Hyperlink"/>
                <w:noProof/>
              </w:rPr>
              <w:t>1.1</w:t>
            </w:r>
            <w:r w:rsidR="00E412D3">
              <w:rPr>
                <w:rFonts w:eastAsiaTheme="minorEastAsia"/>
                <w:b w:val="0"/>
                <w:bCs w:val="0"/>
                <w:noProof/>
                <w:sz w:val="24"/>
                <w:szCs w:val="24"/>
                <w:lang w:eastAsia="en-GB"/>
              </w:rPr>
              <w:tab/>
            </w:r>
            <w:r w:rsidR="00E412D3" w:rsidRPr="00396837">
              <w:rPr>
                <w:rStyle w:val="Hyperlink"/>
                <w:noProof/>
              </w:rPr>
              <w:t>Visioon 2035</w:t>
            </w:r>
            <w:r w:rsidR="00E412D3">
              <w:rPr>
                <w:noProof/>
                <w:webHidden/>
              </w:rPr>
              <w:tab/>
            </w:r>
            <w:r w:rsidR="00E412D3">
              <w:rPr>
                <w:noProof/>
                <w:webHidden/>
              </w:rPr>
              <w:fldChar w:fldCharType="begin"/>
            </w:r>
            <w:r w:rsidR="00E412D3">
              <w:rPr>
                <w:noProof/>
                <w:webHidden/>
              </w:rPr>
              <w:instrText xml:space="preserve"> PAGEREF _Toc82526036 \h </w:instrText>
            </w:r>
            <w:r w:rsidR="00E412D3">
              <w:rPr>
                <w:noProof/>
                <w:webHidden/>
              </w:rPr>
            </w:r>
            <w:r w:rsidR="00E412D3">
              <w:rPr>
                <w:noProof/>
                <w:webHidden/>
              </w:rPr>
              <w:fldChar w:fldCharType="separate"/>
            </w:r>
            <w:r w:rsidR="0083063E">
              <w:rPr>
                <w:noProof/>
                <w:webHidden/>
              </w:rPr>
              <w:t>7</w:t>
            </w:r>
            <w:r w:rsidR="00E412D3">
              <w:rPr>
                <w:noProof/>
                <w:webHidden/>
              </w:rPr>
              <w:fldChar w:fldCharType="end"/>
            </w:r>
          </w:hyperlink>
        </w:p>
        <w:p w14:paraId="434CF389" w14:textId="6A670F34" w:rsidR="00E412D3" w:rsidRDefault="00CF5A1A" w:rsidP="00023F83">
          <w:pPr>
            <w:pStyle w:val="TOC2"/>
            <w:tabs>
              <w:tab w:val="left" w:pos="960"/>
              <w:tab w:val="right" w:leader="dot" w:pos="9016"/>
            </w:tabs>
            <w:spacing w:before="0" w:after="0"/>
            <w:rPr>
              <w:rFonts w:eastAsiaTheme="minorEastAsia"/>
              <w:b w:val="0"/>
              <w:bCs w:val="0"/>
              <w:noProof/>
              <w:sz w:val="24"/>
              <w:szCs w:val="24"/>
              <w:lang w:eastAsia="en-GB"/>
            </w:rPr>
          </w:pPr>
          <w:hyperlink w:anchor="_Toc82526037" w:history="1">
            <w:r w:rsidR="00E412D3" w:rsidRPr="00396837">
              <w:rPr>
                <w:rStyle w:val="Hyperlink"/>
                <w:noProof/>
              </w:rPr>
              <w:t>1.2</w:t>
            </w:r>
            <w:r w:rsidR="00E412D3">
              <w:rPr>
                <w:rFonts w:eastAsiaTheme="minorEastAsia"/>
                <w:b w:val="0"/>
                <w:bCs w:val="0"/>
                <w:noProof/>
                <w:sz w:val="24"/>
                <w:szCs w:val="24"/>
                <w:lang w:eastAsia="en-GB"/>
              </w:rPr>
              <w:tab/>
            </w:r>
            <w:r w:rsidR="00E412D3" w:rsidRPr="00396837">
              <w:rPr>
                <w:rStyle w:val="Hyperlink"/>
                <w:noProof/>
              </w:rPr>
              <w:t>Tunnuslause</w:t>
            </w:r>
            <w:r w:rsidR="00E412D3">
              <w:rPr>
                <w:noProof/>
                <w:webHidden/>
              </w:rPr>
              <w:tab/>
            </w:r>
            <w:r w:rsidR="00E412D3">
              <w:rPr>
                <w:noProof/>
                <w:webHidden/>
              </w:rPr>
              <w:fldChar w:fldCharType="begin"/>
            </w:r>
            <w:r w:rsidR="00E412D3">
              <w:rPr>
                <w:noProof/>
                <w:webHidden/>
              </w:rPr>
              <w:instrText xml:space="preserve"> PAGEREF _Toc82526037 \h </w:instrText>
            </w:r>
            <w:r w:rsidR="00E412D3">
              <w:rPr>
                <w:noProof/>
                <w:webHidden/>
              </w:rPr>
            </w:r>
            <w:r w:rsidR="00E412D3">
              <w:rPr>
                <w:noProof/>
                <w:webHidden/>
              </w:rPr>
              <w:fldChar w:fldCharType="separate"/>
            </w:r>
            <w:r w:rsidR="0083063E">
              <w:rPr>
                <w:noProof/>
                <w:webHidden/>
              </w:rPr>
              <w:t>7</w:t>
            </w:r>
            <w:r w:rsidR="00E412D3">
              <w:rPr>
                <w:noProof/>
                <w:webHidden/>
              </w:rPr>
              <w:fldChar w:fldCharType="end"/>
            </w:r>
          </w:hyperlink>
        </w:p>
        <w:p w14:paraId="7A27A4A2" w14:textId="57F4E4F4" w:rsidR="00E412D3" w:rsidRDefault="00CF5A1A" w:rsidP="00023F83">
          <w:pPr>
            <w:pStyle w:val="TOC2"/>
            <w:tabs>
              <w:tab w:val="left" w:pos="960"/>
              <w:tab w:val="right" w:leader="dot" w:pos="9016"/>
            </w:tabs>
            <w:spacing w:before="0" w:after="0"/>
            <w:rPr>
              <w:rFonts w:eastAsiaTheme="minorEastAsia"/>
              <w:b w:val="0"/>
              <w:bCs w:val="0"/>
              <w:noProof/>
              <w:sz w:val="24"/>
              <w:szCs w:val="24"/>
              <w:lang w:eastAsia="en-GB"/>
            </w:rPr>
          </w:pPr>
          <w:hyperlink w:anchor="_Toc82526038" w:history="1">
            <w:r w:rsidR="00E412D3" w:rsidRPr="00396837">
              <w:rPr>
                <w:rStyle w:val="Hyperlink"/>
                <w:noProof/>
              </w:rPr>
              <w:t>1.3</w:t>
            </w:r>
            <w:r w:rsidR="00E412D3">
              <w:rPr>
                <w:rFonts w:eastAsiaTheme="minorEastAsia"/>
                <w:b w:val="0"/>
                <w:bCs w:val="0"/>
                <w:noProof/>
                <w:sz w:val="24"/>
                <w:szCs w:val="24"/>
                <w:lang w:eastAsia="en-GB"/>
              </w:rPr>
              <w:tab/>
            </w:r>
            <w:r w:rsidR="00E412D3" w:rsidRPr="00396837">
              <w:rPr>
                <w:rStyle w:val="Hyperlink"/>
                <w:noProof/>
              </w:rPr>
              <w:t>Narva linna strateegilised eesmärgid</w:t>
            </w:r>
            <w:r w:rsidR="00E412D3">
              <w:rPr>
                <w:noProof/>
                <w:webHidden/>
              </w:rPr>
              <w:tab/>
            </w:r>
            <w:r w:rsidR="00E412D3">
              <w:rPr>
                <w:noProof/>
                <w:webHidden/>
              </w:rPr>
              <w:fldChar w:fldCharType="begin"/>
            </w:r>
            <w:r w:rsidR="00E412D3">
              <w:rPr>
                <w:noProof/>
                <w:webHidden/>
              </w:rPr>
              <w:instrText xml:space="preserve"> PAGEREF _Toc82526038 \h </w:instrText>
            </w:r>
            <w:r w:rsidR="00E412D3">
              <w:rPr>
                <w:noProof/>
                <w:webHidden/>
              </w:rPr>
            </w:r>
            <w:r w:rsidR="00E412D3">
              <w:rPr>
                <w:noProof/>
                <w:webHidden/>
              </w:rPr>
              <w:fldChar w:fldCharType="separate"/>
            </w:r>
            <w:r w:rsidR="0083063E">
              <w:rPr>
                <w:noProof/>
                <w:webHidden/>
              </w:rPr>
              <w:t>7</w:t>
            </w:r>
            <w:r w:rsidR="00E412D3">
              <w:rPr>
                <w:noProof/>
                <w:webHidden/>
              </w:rPr>
              <w:fldChar w:fldCharType="end"/>
            </w:r>
          </w:hyperlink>
        </w:p>
        <w:p w14:paraId="5DE3E132" w14:textId="49CE61D4" w:rsidR="00E412D3" w:rsidRDefault="00CF5A1A" w:rsidP="00023F83">
          <w:pPr>
            <w:pStyle w:val="TOC3"/>
            <w:tabs>
              <w:tab w:val="left" w:pos="1200"/>
              <w:tab w:val="right" w:leader="dot" w:pos="9016"/>
            </w:tabs>
            <w:spacing w:after="0"/>
            <w:rPr>
              <w:rFonts w:eastAsiaTheme="minorEastAsia"/>
              <w:noProof/>
              <w:sz w:val="24"/>
              <w:szCs w:val="24"/>
              <w:lang w:eastAsia="en-GB"/>
            </w:rPr>
          </w:pPr>
          <w:hyperlink w:anchor="_Toc82526039" w:history="1">
            <w:r w:rsidR="00E412D3" w:rsidRPr="00396837">
              <w:rPr>
                <w:rStyle w:val="Hyperlink"/>
                <w:noProof/>
              </w:rPr>
              <w:t>1.3.1</w:t>
            </w:r>
            <w:r w:rsidR="00E412D3">
              <w:rPr>
                <w:rFonts w:eastAsiaTheme="minorEastAsia"/>
                <w:noProof/>
                <w:sz w:val="24"/>
                <w:szCs w:val="24"/>
                <w:lang w:eastAsia="en-GB"/>
              </w:rPr>
              <w:tab/>
            </w:r>
            <w:r w:rsidR="00E412D3" w:rsidRPr="00396837">
              <w:rPr>
                <w:rStyle w:val="Hyperlink"/>
                <w:noProof/>
              </w:rPr>
              <w:t>Narva on rohelist eluviisi toetav linn</w:t>
            </w:r>
            <w:r w:rsidR="00E412D3">
              <w:rPr>
                <w:noProof/>
                <w:webHidden/>
              </w:rPr>
              <w:tab/>
            </w:r>
            <w:r w:rsidR="00E412D3">
              <w:rPr>
                <w:noProof/>
                <w:webHidden/>
              </w:rPr>
              <w:fldChar w:fldCharType="begin"/>
            </w:r>
            <w:r w:rsidR="00E412D3">
              <w:rPr>
                <w:noProof/>
                <w:webHidden/>
              </w:rPr>
              <w:instrText xml:space="preserve"> PAGEREF _Toc82526039 \h </w:instrText>
            </w:r>
            <w:r w:rsidR="00E412D3">
              <w:rPr>
                <w:noProof/>
                <w:webHidden/>
              </w:rPr>
            </w:r>
            <w:r w:rsidR="00E412D3">
              <w:rPr>
                <w:noProof/>
                <w:webHidden/>
              </w:rPr>
              <w:fldChar w:fldCharType="separate"/>
            </w:r>
            <w:r w:rsidR="0083063E">
              <w:rPr>
                <w:noProof/>
                <w:webHidden/>
              </w:rPr>
              <w:t>7</w:t>
            </w:r>
            <w:r w:rsidR="00E412D3">
              <w:rPr>
                <w:noProof/>
                <w:webHidden/>
              </w:rPr>
              <w:fldChar w:fldCharType="end"/>
            </w:r>
          </w:hyperlink>
        </w:p>
        <w:p w14:paraId="0A432F3B" w14:textId="4ACE8319" w:rsidR="00E412D3" w:rsidRDefault="00CF5A1A" w:rsidP="00023F83">
          <w:pPr>
            <w:pStyle w:val="TOC3"/>
            <w:tabs>
              <w:tab w:val="left" w:pos="1200"/>
              <w:tab w:val="right" w:leader="dot" w:pos="9016"/>
            </w:tabs>
            <w:spacing w:after="0"/>
            <w:rPr>
              <w:rFonts w:eastAsiaTheme="minorEastAsia"/>
              <w:noProof/>
              <w:sz w:val="24"/>
              <w:szCs w:val="24"/>
              <w:lang w:eastAsia="en-GB"/>
            </w:rPr>
          </w:pPr>
          <w:hyperlink w:anchor="_Toc82526040" w:history="1">
            <w:r w:rsidR="00E412D3" w:rsidRPr="00396837">
              <w:rPr>
                <w:rStyle w:val="Hyperlink"/>
                <w:noProof/>
              </w:rPr>
              <w:t>1.3.2</w:t>
            </w:r>
            <w:r w:rsidR="00E412D3">
              <w:rPr>
                <w:rFonts w:eastAsiaTheme="minorEastAsia"/>
                <w:noProof/>
                <w:sz w:val="24"/>
                <w:szCs w:val="24"/>
                <w:lang w:eastAsia="en-GB"/>
              </w:rPr>
              <w:tab/>
            </w:r>
            <w:r w:rsidR="00E412D3" w:rsidRPr="00396837">
              <w:rPr>
                <w:rStyle w:val="Hyperlink"/>
                <w:noProof/>
              </w:rPr>
              <w:t>Narva on elanikest hooliv linn</w:t>
            </w:r>
            <w:r w:rsidR="00E412D3">
              <w:rPr>
                <w:noProof/>
                <w:webHidden/>
              </w:rPr>
              <w:tab/>
            </w:r>
            <w:r w:rsidR="00E412D3">
              <w:rPr>
                <w:noProof/>
                <w:webHidden/>
              </w:rPr>
              <w:fldChar w:fldCharType="begin"/>
            </w:r>
            <w:r w:rsidR="00E412D3">
              <w:rPr>
                <w:noProof/>
                <w:webHidden/>
              </w:rPr>
              <w:instrText xml:space="preserve"> PAGEREF _Toc82526040 \h </w:instrText>
            </w:r>
            <w:r w:rsidR="00E412D3">
              <w:rPr>
                <w:noProof/>
                <w:webHidden/>
              </w:rPr>
            </w:r>
            <w:r w:rsidR="00E412D3">
              <w:rPr>
                <w:noProof/>
                <w:webHidden/>
              </w:rPr>
              <w:fldChar w:fldCharType="separate"/>
            </w:r>
            <w:r w:rsidR="0083063E">
              <w:rPr>
                <w:noProof/>
                <w:webHidden/>
              </w:rPr>
              <w:t>9</w:t>
            </w:r>
            <w:r w:rsidR="00E412D3">
              <w:rPr>
                <w:noProof/>
                <w:webHidden/>
              </w:rPr>
              <w:fldChar w:fldCharType="end"/>
            </w:r>
          </w:hyperlink>
        </w:p>
        <w:p w14:paraId="4E77ABC5" w14:textId="590D469A" w:rsidR="00E412D3" w:rsidRDefault="00CF5A1A" w:rsidP="00023F83">
          <w:pPr>
            <w:pStyle w:val="TOC3"/>
            <w:tabs>
              <w:tab w:val="left" w:pos="1200"/>
              <w:tab w:val="right" w:leader="dot" w:pos="9016"/>
            </w:tabs>
            <w:spacing w:after="0"/>
            <w:rPr>
              <w:rFonts w:eastAsiaTheme="minorEastAsia"/>
              <w:noProof/>
              <w:sz w:val="24"/>
              <w:szCs w:val="24"/>
              <w:lang w:eastAsia="en-GB"/>
            </w:rPr>
          </w:pPr>
          <w:hyperlink w:anchor="_Toc82526041" w:history="1">
            <w:r w:rsidR="00E412D3" w:rsidRPr="00396837">
              <w:rPr>
                <w:rStyle w:val="Hyperlink"/>
                <w:noProof/>
              </w:rPr>
              <w:t>1.3.3</w:t>
            </w:r>
            <w:r w:rsidR="00E412D3">
              <w:rPr>
                <w:rFonts w:eastAsiaTheme="minorEastAsia"/>
                <w:noProof/>
                <w:sz w:val="24"/>
                <w:szCs w:val="24"/>
                <w:lang w:eastAsia="en-GB"/>
              </w:rPr>
              <w:tab/>
            </w:r>
            <w:r w:rsidR="00E412D3" w:rsidRPr="00396837">
              <w:rPr>
                <w:rStyle w:val="Hyperlink"/>
                <w:noProof/>
              </w:rPr>
              <w:t>Narva on heade sündmuste linn</w:t>
            </w:r>
            <w:r w:rsidR="00E412D3">
              <w:rPr>
                <w:noProof/>
                <w:webHidden/>
              </w:rPr>
              <w:tab/>
            </w:r>
            <w:r w:rsidR="00E412D3">
              <w:rPr>
                <w:noProof/>
                <w:webHidden/>
              </w:rPr>
              <w:fldChar w:fldCharType="begin"/>
            </w:r>
            <w:r w:rsidR="00E412D3">
              <w:rPr>
                <w:noProof/>
                <w:webHidden/>
              </w:rPr>
              <w:instrText xml:space="preserve"> PAGEREF _Toc82526041 \h </w:instrText>
            </w:r>
            <w:r w:rsidR="00E412D3">
              <w:rPr>
                <w:noProof/>
                <w:webHidden/>
              </w:rPr>
            </w:r>
            <w:r w:rsidR="00E412D3">
              <w:rPr>
                <w:noProof/>
                <w:webHidden/>
              </w:rPr>
              <w:fldChar w:fldCharType="separate"/>
            </w:r>
            <w:r w:rsidR="0083063E">
              <w:rPr>
                <w:noProof/>
                <w:webHidden/>
              </w:rPr>
              <w:t>12</w:t>
            </w:r>
            <w:r w:rsidR="00E412D3">
              <w:rPr>
                <w:noProof/>
                <w:webHidden/>
              </w:rPr>
              <w:fldChar w:fldCharType="end"/>
            </w:r>
          </w:hyperlink>
        </w:p>
        <w:p w14:paraId="60058D64" w14:textId="3DE4C6AD" w:rsidR="00E412D3" w:rsidRDefault="00CF5A1A" w:rsidP="00023F83">
          <w:pPr>
            <w:pStyle w:val="TOC3"/>
            <w:tabs>
              <w:tab w:val="left" w:pos="1200"/>
              <w:tab w:val="right" w:leader="dot" w:pos="9016"/>
            </w:tabs>
            <w:spacing w:after="0"/>
            <w:rPr>
              <w:rFonts w:eastAsiaTheme="minorEastAsia"/>
              <w:noProof/>
              <w:sz w:val="24"/>
              <w:szCs w:val="24"/>
              <w:lang w:eastAsia="en-GB"/>
            </w:rPr>
          </w:pPr>
          <w:hyperlink w:anchor="_Toc82526042" w:history="1">
            <w:r w:rsidR="00E412D3" w:rsidRPr="00396837">
              <w:rPr>
                <w:rStyle w:val="Hyperlink"/>
                <w:noProof/>
              </w:rPr>
              <w:t>1.3.4</w:t>
            </w:r>
            <w:r w:rsidR="00E412D3">
              <w:rPr>
                <w:rFonts w:eastAsiaTheme="minorEastAsia"/>
                <w:noProof/>
                <w:sz w:val="24"/>
                <w:szCs w:val="24"/>
                <w:lang w:eastAsia="en-GB"/>
              </w:rPr>
              <w:tab/>
            </w:r>
            <w:r w:rsidR="00E412D3" w:rsidRPr="00396837">
              <w:rPr>
                <w:rStyle w:val="Hyperlink"/>
                <w:noProof/>
              </w:rPr>
              <w:t>Narva on aktiivne, avatud ja kaasav linn</w:t>
            </w:r>
            <w:r w:rsidR="00E412D3">
              <w:rPr>
                <w:noProof/>
                <w:webHidden/>
              </w:rPr>
              <w:tab/>
            </w:r>
            <w:r w:rsidR="00E412D3">
              <w:rPr>
                <w:noProof/>
                <w:webHidden/>
              </w:rPr>
              <w:fldChar w:fldCharType="begin"/>
            </w:r>
            <w:r w:rsidR="00E412D3">
              <w:rPr>
                <w:noProof/>
                <w:webHidden/>
              </w:rPr>
              <w:instrText xml:space="preserve"> PAGEREF _Toc82526042 \h </w:instrText>
            </w:r>
            <w:r w:rsidR="00E412D3">
              <w:rPr>
                <w:noProof/>
                <w:webHidden/>
              </w:rPr>
            </w:r>
            <w:r w:rsidR="00E412D3">
              <w:rPr>
                <w:noProof/>
                <w:webHidden/>
              </w:rPr>
              <w:fldChar w:fldCharType="separate"/>
            </w:r>
            <w:r w:rsidR="0083063E">
              <w:rPr>
                <w:noProof/>
                <w:webHidden/>
              </w:rPr>
              <w:t>13</w:t>
            </w:r>
            <w:r w:rsidR="00E412D3">
              <w:rPr>
                <w:noProof/>
                <w:webHidden/>
              </w:rPr>
              <w:fldChar w:fldCharType="end"/>
            </w:r>
          </w:hyperlink>
        </w:p>
        <w:p w14:paraId="500E1396" w14:textId="71382393" w:rsidR="00E412D3" w:rsidRDefault="00CF5A1A" w:rsidP="00023F83">
          <w:pPr>
            <w:pStyle w:val="TOC2"/>
            <w:tabs>
              <w:tab w:val="left" w:pos="960"/>
              <w:tab w:val="right" w:leader="dot" w:pos="9016"/>
            </w:tabs>
            <w:spacing w:before="0" w:after="0"/>
            <w:rPr>
              <w:rFonts w:eastAsiaTheme="minorEastAsia"/>
              <w:b w:val="0"/>
              <w:bCs w:val="0"/>
              <w:noProof/>
              <w:sz w:val="24"/>
              <w:szCs w:val="24"/>
              <w:lang w:eastAsia="en-GB"/>
            </w:rPr>
          </w:pPr>
          <w:hyperlink w:anchor="_Toc82526043" w:history="1">
            <w:r w:rsidR="00E412D3" w:rsidRPr="00396837">
              <w:rPr>
                <w:rStyle w:val="Hyperlink"/>
                <w:noProof/>
              </w:rPr>
              <w:t>1.4</w:t>
            </w:r>
            <w:r w:rsidR="00E412D3">
              <w:rPr>
                <w:rFonts w:eastAsiaTheme="minorEastAsia"/>
                <w:b w:val="0"/>
                <w:bCs w:val="0"/>
                <w:noProof/>
                <w:sz w:val="24"/>
                <w:szCs w:val="24"/>
                <w:lang w:eastAsia="en-GB"/>
              </w:rPr>
              <w:tab/>
            </w:r>
            <w:r w:rsidR="00E412D3" w:rsidRPr="00396837">
              <w:rPr>
                <w:rStyle w:val="Hyperlink"/>
                <w:noProof/>
              </w:rPr>
              <w:t>Strateegia rakendamine</w:t>
            </w:r>
            <w:r w:rsidR="00E412D3">
              <w:rPr>
                <w:noProof/>
                <w:webHidden/>
              </w:rPr>
              <w:tab/>
            </w:r>
            <w:r w:rsidR="00E412D3">
              <w:rPr>
                <w:noProof/>
                <w:webHidden/>
              </w:rPr>
              <w:fldChar w:fldCharType="begin"/>
            </w:r>
            <w:r w:rsidR="00E412D3">
              <w:rPr>
                <w:noProof/>
                <w:webHidden/>
              </w:rPr>
              <w:instrText xml:space="preserve"> PAGEREF _Toc82526043 \h </w:instrText>
            </w:r>
            <w:r w:rsidR="00E412D3">
              <w:rPr>
                <w:noProof/>
                <w:webHidden/>
              </w:rPr>
            </w:r>
            <w:r w:rsidR="00E412D3">
              <w:rPr>
                <w:noProof/>
                <w:webHidden/>
              </w:rPr>
              <w:fldChar w:fldCharType="separate"/>
            </w:r>
            <w:r w:rsidR="0083063E">
              <w:rPr>
                <w:noProof/>
                <w:webHidden/>
              </w:rPr>
              <w:t>14</w:t>
            </w:r>
            <w:r w:rsidR="00E412D3">
              <w:rPr>
                <w:noProof/>
                <w:webHidden/>
              </w:rPr>
              <w:fldChar w:fldCharType="end"/>
            </w:r>
          </w:hyperlink>
        </w:p>
        <w:p w14:paraId="03A0CD92" w14:textId="77777777" w:rsidR="00023F83" w:rsidRDefault="00023F83" w:rsidP="00023F83">
          <w:pPr>
            <w:pStyle w:val="TOC1"/>
            <w:tabs>
              <w:tab w:val="left" w:pos="480"/>
              <w:tab w:val="right" w:leader="dot" w:pos="9016"/>
            </w:tabs>
            <w:spacing w:before="0" w:after="0"/>
            <w:rPr>
              <w:noProof/>
              <w:lang w:val="ru-RU"/>
            </w:rPr>
          </w:pPr>
        </w:p>
        <w:p w14:paraId="47124EAA" w14:textId="1B766D37" w:rsidR="00E412D3" w:rsidRDefault="00CF5A1A" w:rsidP="00023F83">
          <w:pPr>
            <w:pStyle w:val="TOC1"/>
            <w:tabs>
              <w:tab w:val="left" w:pos="480"/>
              <w:tab w:val="right" w:leader="dot" w:pos="9016"/>
            </w:tabs>
            <w:spacing w:before="0" w:after="0"/>
            <w:rPr>
              <w:rFonts w:eastAsiaTheme="minorEastAsia"/>
              <w:b w:val="0"/>
              <w:bCs w:val="0"/>
              <w:i w:val="0"/>
              <w:iCs w:val="0"/>
              <w:noProof/>
              <w:lang w:eastAsia="en-GB"/>
            </w:rPr>
          </w:pPr>
          <w:hyperlink w:anchor="_Toc82526044" w:history="1">
            <w:r w:rsidR="00E412D3" w:rsidRPr="00396837">
              <w:rPr>
                <w:rStyle w:val="Hyperlink"/>
                <w:noProof/>
              </w:rPr>
              <w:t>2</w:t>
            </w:r>
            <w:r w:rsidR="00E412D3">
              <w:rPr>
                <w:rFonts w:eastAsiaTheme="minorEastAsia"/>
                <w:b w:val="0"/>
                <w:bCs w:val="0"/>
                <w:i w:val="0"/>
                <w:iCs w:val="0"/>
                <w:noProof/>
                <w:lang w:eastAsia="en-GB"/>
              </w:rPr>
              <w:tab/>
            </w:r>
            <w:r w:rsidR="00E412D3" w:rsidRPr="00396837">
              <w:rPr>
                <w:rStyle w:val="Hyperlink"/>
                <w:noProof/>
              </w:rPr>
              <w:t>Tegevuskava</w:t>
            </w:r>
            <w:r w:rsidR="00E412D3">
              <w:rPr>
                <w:noProof/>
                <w:webHidden/>
              </w:rPr>
              <w:tab/>
            </w:r>
            <w:r w:rsidR="00E412D3">
              <w:rPr>
                <w:noProof/>
                <w:webHidden/>
              </w:rPr>
              <w:fldChar w:fldCharType="begin"/>
            </w:r>
            <w:r w:rsidR="00E412D3">
              <w:rPr>
                <w:noProof/>
                <w:webHidden/>
              </w:rPr>
              <w:instrText xml:space="preserve"> PAGEREF _Toc82526044 \h </w:instrText>
            </w:r>
            <w:r w:rsidR="00E412D3">
              <w:rPr>
                <w:noProof/>
                <w:webHidden/>
              </w:rPr>
            </w:r>
            <w:r w:rsidR="00E412D3">
              <w:rPr>
                <w:noProof/>
                <w:webHidden/>
              </w:rPr>
              <w:fldChar w:fldCharType="separate"/>
            </w:r>
            <w:r w:rsidR="0083063E">
              <w:rPr>
                <w:noProof/>
                <w:webHidden/>
              </w:rPr>
              <w:t>16</w:t>
            </w:r>
            <w:r w:rsidR="00E412D3">
              <w:rPr>
                <w:noProof/>
                <w:webHidden/>
              </w:rPr>
              <w:fldChar w:fldCharType="end"/>
            </w:r>
          </w:hyperlink>
        </w:p>
        <w:p w14:paraId="4AFB0E90" w14:textId="77777777" w:rsidR="00023F83" w:rsidRDefault="00023F83" w:rsidP="00023F83">
          <w:pPr>
            <w:pStyle w:val="TOC1"/>
            <w:tabs>
              <w:tab w:val="left" w:pos="480"/>
              <w:tab w:val="right" w:leader="dot" w:pos="9016"/>
            </w:tabs>
            <w:spacing w:before="0" w:after="0"/>
            <w:rPr>
              <w:noProof/>
              <w:lang w:val="ru-RU"/>
            </w:rPr>
          </w:pPr>
        </w:p>
        <w:p w14:paraId="24609C30" w14:textId="6324ABEF" w:rsidR="00E412D3" w:rsidRDefault="00CF5A1A" w:rsidP="00023F83">
          <w:pPr>
            <w:pStyle w:val="TOC1"/>
            <w:tabs>
              <w:tab w:val="left" w:pos="480"/>
              <w:tab w:val="right" w:leader="dot" w:pos="9016"/>
            </w:tabs>
            <w:spacing w:before="0" w:after="0"/>
            <w:rPr>
              <w:rFonts w:eastAsiaTheme="minorEastAsia"/>
              <w:b w:val="0"/>
              <w:bCs w:val="0"/>
              <w:i w:val="0"/>
              <w:iCs w:val="0"/>
              <w:noProof/>
              <w:lang w:eastAsia="en-GB"/>
            </w:rPr>
          </w:pPr>
          <w:hyperlink w:anchor="_Toc82526045" w:history="1">
            <w:r w:rsidR="00E412D3" w:rsidRPr="00396837">
              <w:rPr>
                <w:rStyle w:val="Hyperlink"/>
                <w:noProof/>
              </w:rPr>
              <w:t>3</w:t>
            </w:r>
            <w:r w:rsidR="00E412D3">
              <w:rPr>
                <w:rFonts w:eastAsiaTheme="minorEastAsia"/>
                <w:b w:val="0"/>
                <w:bCs w:val="0"/>
                <w:i w:val="0"/>
                <w:iCs w:val="0"/>
                <w:noProof/>
                <w:lang w:eastAsia="en-GB"/>
              </w:rPr>
              <w:tab/>
            </w:r>
            <w:r w:rsidR="00E412D3" w:rsidRPr="00396837">
              <w:rPr>
                <w:rStyle w:val="Hyperlink"/>
                <w:noProof/>
              </w:rPr>
              <w:t>Eelarvestrateegia</w:t>
            </w:r>
            <w:r w:rsidR="00E412D3">
              <w:rPr>
                <w:noProof/>
                <w:webHidden/>
              </w:rPr>
              <w:tab/>
            </w:r>
            <w:r w:rsidR="00E412D3">
              <w:rPr>
                <w:noProof/>
                <w:webHidden/>
              </w:rPr>
              <w:fldChar w:fldCharType="begin"/>
            </w:r>
            <w:r w:rsidR="00E412D3">
              <w:rPr>
                <w:noProof/>
                <w:webHidden/>
              </w:rPr>
              <w:instrText xml:space="preserve"> PAGEREF _Toc82526045 \h </w:instrText>
            </w:r>
            <w:r w:rsidR="00E412D3">
              <w:rPr>
                <w:noProof/>
                <w:webHidden/>
              </w:rPr>
            </w:r>
            <w:r w:rsidR="00E412D3">
              <w:rPr>
                <w:noProof/>
                <w:webHidden/>
              </w:rPr>
              <w:fldChar w:fldCharType="separate"/>
            </w:r>
            <w:r w:rsidR="0083063E">
              <w:rPr>
                <w:noProof/>
                <w:webHidden/>
              </w:rPr>
              <w:t>24</w:t>
            </w:r>
            <w:r w:rsidR="00E412D3">
              <w:rPr>
                <w:noProof/>
                <w:webHidden/>
              </w:rPr>
              <w:fldChar w:fldCharType="end"/>
            </w:r>
          </w:hyperlink>
        </w:p>
        <w:p w14:paraId="1C6A90D1" w14:textId="77777777" w:rsidR="00023F83" w:rsidRDefault="00023F83" w:rsidP="00023F83">
          <w:pPr>
            <w:pStyle w:val="TOC1"/>
            <w:tabs>
              <w:tab w:val="right" w:leader="dot" w:pos="9016"/>
            </w:tabs>
            <w:spacing w:before="0" w:after="0"/>
            <w:rPr>
              <w:noProof/>
              <w:lang w:val="ru-RU"/>
            </w:rPr>
          </w:pPr>
        </w:p>
        <w:p w14:paraId="29549B68" w14:textId="39633385" w:rsidR="00E412D3" w:rsidRDefault="00CF5A1A" w:rsidP="00023F83">
          <w:pPr>
            <w:pStyle w:val="TOC1"/>
            <w:tabs>
              <w:tab w:val="right" w:leader="dot" w:pos="9016"/>
            </w:tabs>
            <w:spacing w:before="0" w:after="0"/>
            <w:rPr>
              <w:rFonts w:eastAsiaTheme="minorEastAsia"/>
              <w:b w:val="0"/>
              <w:bCs w:val="0"/>
              <w:i w:val="0"/>
              <w:iCs w:val="0"/>
              <w:noProof/>
              <w:lang w:eastAsia="en-GB"/>
            </w:rPr>
          </w:pPr>
          <w:hyperlink w:anchor="_Toc82526046" w:history="1">
            <w:r w:rsidR="00E412D3" w:rsidRPr="00396837">
              <w:rPr>
                <w:rStyle w:val="Hyperlink"/>
                <w:noProof/>
              </w:rPr>
              <w:t>Lisa 1. Lähteolukorra analüüs</w:t>
            </w:r>
            <w:r w:rsidR="00E412D3">
              <w:rPr>
                <w:noProof/>
                <w:webHidden/>
              </w:rPr>
              <w:tab/>
            </w:r>
            <w:r w:rsidR="00E412D3">
              <w:rPr>
                <w:noProof/>
                <w:webHidden/>
              </w:rPr>
              <w:fldChar w:fldCharType="begin"/>
            </w:r>
            <w:r w:rsidR="00E412D3">
              <w:rPr>
                <w:noProof/>
                <w:webHidden/>
              </w:rPr>
              <w:instrText xml:space="preserve"> PAGEREF _Toc82526046 \h </w:instrText>
            </w:r>
            <w:r w:rsidR="00E412D3">
              <w:rPr>
                <w:noProof/>
                <w:webHidden/>
              </w:rPr>
            </w:r>
            <w:r w:rsidR="00E412D3">
              <w:rPr>
                <w:noProof/>
                <w:webHidden/>
              </w:rPr>
              <w:fldChar w:fldCharType="separate"/>
            </w:r>
            <w:r w:rsidR="0083063E">
              <w:rPr>
                <w:noProof/>
                <w:webHidden/>
              </w:rPr>
              <w:t>52</w:t>
            </w:r>
            <w:r w:rsidR="00E412D3">
              <w:rPr>
                <w:noProof/>
                <w:webHidden/>
              </w:rPr>
              <w:fldChar w:fldCharType="end"/>
            </w:r>
          </w:hyperlink>
        </w:p>
        <w:p w14:paraId="2DDAA093" w14:textId="28B78B6D" w:rsidR="00E412D3" w:rsidRDefault="00CF5A1A" w:rsidP="00023F83">
          <w:pPr>
            <w:pStyle w:val="TOC1"/>
            <w:tabs>
              <w:tab w:val="left" w:pos="480"/>
              <w:tab w:val="right" w:leader="dot" w:pos="9016"/>
            </w:tabs>
            <w:spacing w:before="0" w:after="0"/>
            <w:rPr>
              <w:rFonts w:eastAsiaTheme="minorEastAsia"/>
              <w:b w:val="0"/>
              <w:bCs w:val="0"/>
              <w:i w:val="0"/>
              <w:iCs w:val="0"/>
              <w:noProof/>
              <w:lang w:eastAsia="en-GB"/>
            </w:rPr>
          </w:pPr>
          <w:hyperlink w:anchor="_Toc82526047" w:history="1">
            <w:r w:rsidR="00E412D3" w:rsidRPr="00396837">
              <w:rPr>
                <w:rStyle w:val="Hyperlink"/>
                <w:noProof/>
              </w:rPr>
              <w:t>1</w:t>
            </w:r>
            <w:r w:rsidR="00E412D3">
              <w:rPr>
                <w:rFonts w:eastAsiaTheme="minorEastAsia"/>
                <w:b w:val="0"/>
                <w:bCs w:val="0"/>
                <w:i w:val="0"/>
                <w:iCs w:val="0"/>
                <w:noProof/>
                <w:lang w:eastAsia="en-GB"/>
              </w:rPr>
              <w:tab/>
            </w:r>
            <w:r w:rsidR="00E412D3" w:rsidRPr="00396837">
              <w:rPr>
                <w:rStyle w:val="Hyperlink"/>
                <w:noProof/>
              </w:rPr>
              <w:t>Elanikkond</w:t>
            </w:r>
            <w:r w:rsidR="00E412D3">
              <w:rPr>
                <w:noProof/>
                <w:webHidden/>
              </w:rPr>
              <w:tab/>
            </w:r>
            <w:r w:rsidR="00E412D3">
              <w:rPr>
                <w:noProof/>
                <w:webHidden/>
              </w:rPr>
              <w:fldChar w:fldCharType="begin"/>
            </w:r>
            <w:r w:rsidR="00E412D3">
              <w:rPr>
                <w:noProof/>
                <w:webHidden/>
              </w:rPr>
              <w:instrText xml:space="preserve"> PAGEREF _Toc82526047 \h </w:instrText>
            </w:r>
            <w:r w:rsidR="00E412D3">
              <w:rPr>
                <w:noProof/>
                <w:webHidden/>
              </w:rPr>
            </w:r>
            <w:r w:rsidR="00E412D3">
              <w:rPr>
                <w:noProof/>
                <w:webHidden/>
              </w:rPr>
              <w:fldChar w:fldCharType="separate"/>
            </w:r>
            <w:r w:rsidR="0083063E">
              <w:rPr>
                <w:noProof/>
                <w:webHidden/>
              </w:rPr>
              <w:t>52</w:t>
            </w:r>
            <w:r w:rsidR="00E412D3">
              <w:rPr>
                <w:noProof/>
                <w:webHidden/>
              </w:rPr>
              <w:fldChar w:fldCharType="end"/>
            </w:r>
          </w:hyperlink>
        </w:p>
        <w:p w14:paraId="374EFF4B" w14:textId="74F49851" w:rsidR="00E412D3" w:rsidRPr="00D24BEB" w:rsidRDefault="00CF5A1A" w:rsidP="00023F83">
          <w:pPr>
            <w:pStyle w:val="TOC2"/>
            <w:tabs>
              <w:tab w:val="left" w:pos="960"/>
              <w:tab w:val="right" w:leader="dot" w:pos="9016"/>
            </w:tabs>
            <w:spacing w:before="0" w:after="0"/>
            <w:rPr>
              <w:rFonts w:eastAsiaTheme="minorEastAsia"/>
              <w:b w:val="0"/>
              <w:bCs w:val="0"/>
              <w:noProof/>
              <w:sz w:val="24"/>
              <w:szCs w:val="24"/>
              <w:lang w:eastAsia="en-GB"/>
            </w:rPr>
          </w:pPr>
          <w:hyperlink w:anchor="_Toc82526048" w:history="1">
            <w:r w:rsidR="00E412D3" w:rsidRPr="00D24BEB">
              <w:rPr>
                <w:rStyle w:val="Hyperlink"/>
                <w:b w:val="0"/>
                <w:noProof/>
              </w:rPr>
              <w:t>1.1</w:t>
            </w:r>
            <w:r w:rsidR="00E412D3" w:rsidRPr="00D24BEB">
              <w:rPr>
                <w:rFonts w:eastAsiaTheme="minorEastAsia"/>
                <w:b w:val="0"/>
                <w:bCs w:val="0"/>
                <w:noProof/>
                <w:sz w:val="24"/>
                <w:szCs w:val="24"/>
                <w:lang w:eastAsia="en-GB"/>
              </w:rPr>
              <w:tab/>
            </w:r>
            <w:r w:rsidR="00E412D3" w:rsidRPr="00D24BEB">
              <w:rPr>
                <w:rStyle w:val="Hyperlink"/>
                <w:b w:val="0"/>
                <w:noProof/>
              </w:rPr>
              <w:t>Elanikkond aastani 2021</w:t>
            </w:r>
            <w:r w:rsidR="00E412D3" w:rsidRPr="00D24BEB">
              <w:rPr>
                <w:b w:val="0"/>
                <w:noProof/>
                <w:webHidden/>
              </w:rPr>
              <w:tab/>
            </w:r>
            <w:r w:rsidR="00E412D3" w:rsidRPr="00D24BEB">
              <w:rPr>
                <w:b w:val="0"/>
                <w:noProof/>
                <w:webHidden/>
              </w:rPr>
              <w:fldChar w:fldCharType="begin"/>
            </w:r>
            <w:r w:rsidR="00E412D3" w:rsidRPr="00D24BEB">
              <w:rPr>
                <w:b w:val="0"/>
                <w:noProof/>
                <w:webHidden/>
              </w:rPr>
              <w:instrText xml:space="preserve"> PAGEREF _Toc82526048 \h </w:instrText>
            </w:r>
            <w:r w:rsidR="00E412D3" w:rsidRPr="00D24BEB">
              <w:rPr>
                <w:b w:val="0"/>
                <w:noProof/>
                <w:webHidden/>
              </w:rPr>
            </w:r>
            <w:r w:rsidR="00E412D3" w:rsidRPr="00D24BEB">
              <w:rPr>
                <w:b w:val="0"/>
                <w:noProof/>
                <w:webHidden/>
              </w:rPr>
              <w:fldChar w:fldCharType="separate"/>
            </w:r>
            <w:r w:rsidR="0083063E">
              <w:rPr>
                <w:b w:val="0"/>
                <w:noProof/>
                <w:webHidden/>
              </w:rPr>
              <w:t>52</w:t>
            </w:r>
            <w:r w:rsidR="00E412D3" w:rsidRPr="00D24BEB">
              <w:rPr>
                <w:b w:val="0"/>
                <w:noProof/>
                <w:webHidden/>
              </w:rPr>
              <w:fldChar w:fldCharType="end"/>
            </w:r>
          </w:hyperlink>
        </w:p>
        <w:p w14:paraId="6CA4BC8E" w14:textId="7FC75521" w:rsidR="00E412D3" w:rsidRPr="00D24BEB" w:rsidRDefault="00CF5A1A" w:rsidP="00023F83">
          <w:pPr>
            <w:pStyle w:val="TOC2"/>
            <w:tabs>
              <w:tab w:val="left" w:pos="960"/>
              <w:tab w:val="right" w:leader="dot" w:pos="9016"/>
            </w:tabs>
            <w:spacing w:before="0" w:after="0"/>
            <w:rPr>
              <w:rFonts w:eastAsiaTheme="minorEastAsia"/>
              <w:b w:val="0"/>
              <w:bCs w:val="0"/>
              <w:noProof/>
              <w:sz w:val="24"/>
              <w:szCs w:val="24"/>
              <w:lang w:eastAsia="en-GB"/>
            </w:rPr>
          </w:pPr>
          <w:hyperlink w:anchor="_Toc82526049" w:history="1">
            <w:r w:rsidR="00E412D3" w:rsidRPr="00D24BEB">
              <w:rPr>
                <w:rStyle w:val="Hyperlink"/>
                <w:b w:val="0"/>
                <w:noProof/>
              </w:rPr>
              <w:t>1.2</w:t>
            </w:r>
            <w:r w:rsidR="00E412D3" w:rsidRPr="00D24BEB">
              <w:rPr>
                <w:rFonts w:eastAsiaTheme="minorEastAsia"/>
                <w:b w:val="0"/>
                <w:bCs w:val="0"/>
                <w:noProof/>
                <w:sz w:val="24"/>
                <w:szCs w:val="24"/>
                <w:lang w:eastAsia="en-GB"/>
              </w:rPr>
              <w:tab/>
            </w:r>
            <w:r w:rsidR="00E412D3" w:rsidRPr="00D24BEB">
              <w:rPr>
                <w:rStyle w:val="Hyperlink"/>
                <w:b w:val="0"/>
                <w:noProof/>
              </w:rPr>
              <w:t>Elanikkonna prognoos aastani 2040</w:t>
            </w:r>
            <w:r w:rsidR="00E412D3" w:rsidRPr="00D24BEB">
              <w:rPr>
                <w:b w:val="0"/>
                <w:noProof/>
                <w:webHidden/>
              </w:rPr>
              <w:tab/>
            </w:r>
            <w:r w:rsidR="00E412D3" w:rsidRPr="00D24BEB">
              <w:rPr>
                <w:b w:val="0"/>
                <w:noProof/>
                <w:webHidden/>
              </w:rPr>
              <w:fldChar w:fldCharType="begin"/>
            </w:r>
            <w:r w:rsidR="00E412D3" w:rsidRPr="00D24BEB">
              <w:rPr>
                <w:b w:val="0"/>
                <w:noProof/>
                <w:webHidden/>
              </w:rPr>
              <w:instrText xml:space="preserve"> PAGEREF _Toc82526049 \h </w:instrText>
            </w:r>
            <w:r w:rsidR="00E412D3" w:rsidRPr="00D24BEB">
              <w:rPr>
                <w:b w:val="0"/>
                <w:noProof/>
                <w:webHidden/>
              </w:rPr>
            </w:r>
            <w:r w:rsidR="00E412D3" w:rsidRPr="00D24BEB">
              <w:rPr>
                <w:b w:val="0"/>
                <w:noProof/>
                <w:webHidden/>
              </w:rPr>
              <w:fldChar w:fldCharType="separate"/>
            </w:r>
            <w:r w:rsidR="0083063E">
              <w:rPr>
                <w:b w:val="0"/>
                <w:noProof/>
                <w:webHidden/>
              </w:rPr>
              <w:t>56</w:t>
            </w:r>
            <w:r w:rsidR="00E412D3" w:rsidRPr="00D24BEB">
              <w:rPr>
                <w:b w:val="0"/>
                <w:noProof/>
                <w:webHidden/>
              </w:rPr>
              <w:fldChar w:fldCharType="end"/>
            </w:r>
          </w:hyperlink>
        </w:p>
        <w:p w14:paraId="06E28B66" w14:textId="02C4F0C2" w:rsidR="00E412D3" w:rsidRDefault="00CF5A1A" w:rsidP="00023F83">
          <w:pPr>
            <w:pStyle w:val="TOC1"/>
            <w:tabs>
              <w:tab w:val="left" w:pos="480"/>
              <w:tab w:val="right" w:leader="dot" w:pos="9016"/>
            </w:tabs>
            <w:spacing w:before="0" w:after="0"/>
            <w:rPr>
              <w:rFonts w:eastAsiaTheme="minorEastAsia"/>
              <w:b w:val="0"/>
              <w:bCs w:val="0"/>
              <w:i w:val="0"/>
              <w:iCs w:val="0"/>
              <w:noProof/>
              <w:lang w:eastAsia="en-GB"/>
            </w:rPr>
          </w:pPr>
          <w:hyperlink w:anchor="_Toc82526050" w:history="1">
            <w:r w:rsidR="00E412D3" w:rsidRPr="00396837">
              <w:rPr>
                <w:rStyle w:val="Hyperlink"/>
                <w:noProof/>
              </w:rPr>
              <w:t>2</w:t>
            </w:r>
            <w:r w:rsidR="00E412D3">
              <w:rPr>
                <w:rFonts w:eastAsiaTheme="minorEastAsia"/>
                <w:b w:val="0"/>
                <w:bCs w:val="0"/>
                <w:i w:val="0"/>
                <w:iCs w:val="0"/>
                <w:noProof/>
                <w:lang w:eastAsia="en-GB"/>
              </w:rPr>
              <w:tab/>
            </w:r>
            <w:r w:rsidR="00E412D3" w:rsidRPr="00396837">
              <w:rPr>
                <w:rStyle w:val="Hyperlink"/>
                <w:noProof/>
              </w:rPr>
              <w:t>Majanduslik ja sotsiaalne keskkond</w:t>
            </w:r>
            <w:r w:rsidR="00E412D3">
              <w:rPr>
                <w:noProof/>
                <w:webHidden/>
              </w:rPr>
              <w:tab/>
            </w:r>
            <w:r w:rsidR="00E412D3">
              <w:rPr>
                <w:noProof/>
                <w:webHidden/>
              </w:rPr>
              <w:fldChar w:fldCharType="begin"/>
            </w:r>
            <w:r w:rsidR="00E412D3">
              <w:rPr>
                <w:noProof/>
                <w:webHidden/>
              </w:rPr>
              <w:instrText xml:space="preserve"> PAGEREF _Toc82526050 \h </w:instrText>
            </w:r>
            <w:r w:rsidR="00E412D3">
              <w:rPr>
                <w:noProof/>
                <w:webHidden/>
              </w:rPr>
            </w:r>
            <w:r w:rsidR="00E412D3">
              <w:rPr>
                <w:noProof/>
                <w:webHidden/>
              </w:rPr>
              <w:fldChar w:fldCharType="separate"/>
            </w:r>
            <w:r w:rsidR="0083063E">
              <w:rPr>
                <w:noProof/>
                <w:webHidden/>
              </w:rPr>
              <w:t>63</w:t>
            </w:r>
            <w:r w:rsidR="00E412D3">
              <w:rPr>
                <w:noProof/>
                <w:webHidden/>
              </w:rPr>
              <w:fldChar w:fldCharType="end"/>
            </w:r>
          </w:hyperlink>
        </w:p>
        <w:p w14:paraId="3C0A8C9D" w14:textId="4B502723" w:rsidR="00E412D3" w:rsidRPr="00D24BEB" w:rsidRDefault="00CF5A1A" w:rsidP="00023F83">
          <w:pPr>
            <w:pStyle w:val="TOC2"/>
            <w:tabs>
              <w:tab w:val="left" w:pos="960"/>
              <w:tab w:val="right" w:leader="dot" w:pos="9016"/>
            </w:tabs>
            <w:spacing w:before="0" w:after="0"/>
            <w:rPr>
              <w:rFonts w:eastAsiaTheme="minorEastAsia"/>
              <w:b w:val="0"/>
              <w:bCs w:val="0"/>
              <w:noProof/>
              <w:sz w:val="24"/>
              <w:szCs w:val="24"/>
              <w:lang w:eastAsia="en-GB"/>
            </w:rPr>
          </w:pPr>
          <w:hyperlink w:anchor="_Toc82526051" w:history="1">
            <w:r w:rsidR="00E412D3" w:rsidRPr="00D24BEB">
              <w:rPr>
                <w:rStyle w:val="Hyperlink"/>
                <w:b w:val="0"/>
                <w:noProof/>
              </w:rPr>
              <w:t>2.1</w:t>
            </w:r>
            <w:r w:rsidR="00E412D3" w:rsidRPr="00D24BEB">
              <w:rPr>
                <w:rFonts w:eastAsiaTheme="minorEastAsia"/>
                <w:b w:val="0"/>
                <w:bCs w:val="0"/>
                <w:noProof/>
                <w:sz w:val="24"/>
                <w:szCs w:val="24"/>
                <w:lang w:eastAsia="en-GB"/>
              </w:rPr>
              <w:tab/>
            </w:r>
            <w:r w:rsidR="00E412D3" w:rsidRPr="00D24BEB">
              <w:rPr>
                <w:rStyle w:val="Hyperlink"/>
                <w:b w:val="0"/>
                <w:noProof/>
              </w:rPr>
              <w:t>Peamised majandusharud ja ettevõtted</w:t>
            </w:r>
            <w:r w:rsidR="00E412D3" w:rsidRPr="00D24BEB">
              <w:rPr>
                <w:b w:val="0"/>
                <w:noProof/>
                <w:webHidden/>
              </w:rPr>
              <w:tab/>
            </w:r>
            <w:r w:rsidR="00E412D3" w:rsidRPr="00D24BEB">
              <w:rPr>
                <w:b w:val="0"/>
                <w:noProof/>
                <w:webHidden/>
              </w:rPr>
              <w:fldChar w:fldCharType="begin"/>
            </w:r>
            <w:r w:rsidR="00E412D3" w:rsidRPr="00D24BEB">
              <w:rPr>
                <w:b w:val="0"/>
                <w:noProof/>
                <w:webHidden/>
              </w:rPr>
              <w:instrText xml:space="preserve"> PAGEREF _Toc82526051 \h </w:instrText>
            </w:r>
            <w:r w:rsidR="00E412D3" w:rsidRPr="00D24BEB">
              <w:rPr>
                <w:b w:val="0"/>
                <w:noProof/>
                <w:webHidden/>
              </w:rPr>
            </w:r>
            <w:r w:rsidR="00E412D3" w:rsidRPr="00D24BEB">
              <w:rPr>
                <w:b w:val="0"/>
                <w:noProof/>
                <w:webHidden/>
              </w:rPr>
              <w:fldChar w:fldCharType="separate"/>
            </w:r>
            <w:r w:rsidR="0083063E">
              <w:rPr>
                <w:b w:val="0"/>
                <w:noProof/>
                <w:webHidden/>
              </w:rPr>
              <w:t>63</w:t>
            </w:r>
            <w:r w:rsidR="00E412D3" w:rsidRPr="00D24BEB">
              <w:rPr>
                <w:b w:val="0"/>
                <w:noProof/>
                <w:webHidden/>
              </w:rPr>
              <w:fldChar w:fldCharType="end"/>
            </w:r>
          </w:hyperlink>
        </w:p>
        <w:p w14:paraId="7BC14497" w14:textId="09F85980" w:rsidR="00E412D3" w:rsidRPr="00D24BEB" w:rsidRDefault="00CF5A1A" w:rsidP="00023F83">
          <w:pPr>
            <w:pStyle w:val="TOC2"/>
            <w:tabs>
              <w:tab w:val="left" w:pos="960"/>
              <w:tab w:val="right" w:leader="dot" w:pos="9016"/>
            </w:tabs>
            <w:spacing w:before="0" w:after="0"/>
            <w:rPr>
              <w:rFonts w:eastAsiaTheme="minorEastAsia"/>
              <w:b w:val="0"/>
              <w:bCs w:val="0"/>
              <w:noProof/>
              <w:sz w:val="24"/>
              <w:szCs w:val="24"/>
              <w:lang w:eastAsia="en-GB"/>
            </w:rPr>
          </w:pPr>
          <w:hyperlink w:anchor="_Toc82526052" w:history="1">
            <w:r w:rsidR="00E412D3" w:rsidRPr="00D24BEB">
              <w:rPr>
                <w:rStyle w:val="Hyperlink"/>
                <w:b w:val="0"/>
                <w:noProof/>
              </w:rPr>
              <w:t>2.2</w:t>
            </w:r>
            <w:r w:rsidR="00E412D3" w:rsidRPr="00D24BEB">
              <w:rPr>
                <w:rFonts w:eastAsiaTheme="minorEastAsia"/>
                <w:b w:val="0"/>
                <w:bCs w:val="0"/>
                <w:noProof/>
                <w:sz w:val="24"/>
                <w:szCs w:val="24"/>
                <w:lang w:eastAsia="en-GB"/>
              </w:rPr>
              <w:tab/>
            </w:r>
            <w:r w:rsidR="00E412D3" w:rsidRPr="00D24BEB">
              <w:rPr>
                <w:rStyle w:val="Hyperlink"/>
                <w:b w:val="0"/>
                <w:noProof/>
              </w:rPr>
              <w:t>Tööalane ränne</w:t>
            </w:r>
            <w:r w:rsidR="00E412D3" w:rsidRPr="00D24BEB">
              <w:rPr>
                <w:b w:val="0"/>
                <w:noProof/>
                <w:webHidden/>
              </w:rPr>
              <w:tab/>
            </w:r>
            <w:r w:rsidR="00E412D3" w:rsidRPr="00D24BEB">
              <w:rPr>
                <w:b w:val="0"/>
                <w:noProof/>
                <w:webHidden/>
              </w:rPr>
              <w:fldChar w:fldCharType="begin"/>
            </w:r>
            <w:r w:rsidR="00E412D3" w:rsidRPr="00D24BEB">
              <w:rPr>
                <w:b w:val="0"/>
                <w:noProof/>
                <w:webHidden/>
              </w:rPr>
              <w:instrText xml:space="preserve"> PAGEREF _Toc82526052 \h </w:instrText>
            </w:r>
            <w:r w:rsidR="00E412D3" w:rsidRPr="00D24BEB">
              <w:rPr>
                <w:b w:val="0"/>
                <w:noProof/>
                <w:webHidden/>
              </w:rPr>
            </w:r>
            <w:r w:rsidR="00E412D3" w:rsidRPr="00D24BEB">
              <w:rPr>
                <w:b w:val="0"/>
                <w:noProof/>
                <w:webHidden/>
              </w:rPr>
              <w:fldChar w:fldCharType="separate"/>
            </w:r>
            <w:r w:rsidR="0083063E">
              <w:rPr>
                <w:b w:val="0"/>
                <w:noProof/>
                <w:webHidden/>
              </w:rPr>
              <w:t>65</w:t>
            </w:r>
            <w:r w:rsidR="00E412D3" w:rsidRPr="00D24BEB">
              <w:rPr>
                <w:b w:val="0"/>
                <w:noProof/>
                <w:webHidden/>
              </w:rPr>
              <w:fldChar w:fldCharType="end"/>
            </w:r>
          </w:hyperlink>
        </w:p>
        <w:p w14:paraId="407141BA" w14:textId="4658A10F" w:rsidR="00E412D3" w:rsidRPr="00D24BEB" w:rsidRDefault="00CF5A1A" w:rsidP="00023F83">
          <w:pPr>
            <w:pStyle w:val="TOC2"/>
            <w:tabs>
              <w:tab w:val="left" w:pos="960"/>
              <w:tab w:val="right" w:leader="dot" w:pos="9016"/>
            </w:tabs>
            <w:spacing w:before="0" w:after="0"/>
            <w:rPr>
              <w:rFonts w:eastAsiaTheme="minorEastAsia"/>
              <w:b w:val="0"/>
              <w:bCs w:val="0"/>
              <w:noProof/>
              <w:sz w:val="24"/>
              <w:szCs w:val="24"/>
              <w:lang w:eastAsia="en-GB"/>
            </w:rPr>
          </w:pPr>
          <w:hyperlink w:anchor="_Toc82526053" w:history="1">
            <w:r w:rsidR="00E412D3" w:rsidRPr="00D24BEB">
              <w:rPr>
                <w:rStyle w:val="Hyperlink"/>
                <w:b w:val="0"/>
                <w:noProof/>
              </w:rPr>
              <w:t>2.3</w:t>
            </w:r>
            <w:r w:rsidR="00E412D3" w:rsidRPr="00D24BEB">
              <w:rPr>
                <w:rFonts w:eastAsiaTheme="minorEastAsia"/>
                <w:b w:val="0"/>
                <w:bCs w:val="0"/>
                <w:noProof/>
                <w:sz w:val="24"/>
                <w:szCs w:val="24"/>
                <w:lang w:eastAsia="en-GB"/>
              </w:rPr>
              <w:tab/>
            </w:r>
            <w:r w:rsidR="00E412D3" w:rsidRPr="00D24BEB">
              <w:rPr>
                <w:rStyle w:val="Hyperlink"/>
                <w:b w:val="0"/>
                <w:noProof/>
              </w:rPr>
              <w:t>Turism</w:t>
            </w:r>
            <w:r w:rsidR="00E412D3" w:rsidRPr="00D24BEB">
              <w:rPr>
                <w:b w:val="0"/>
                <w:noProof/>
                <w:webHidden/>
              </w:rPr>
              <w:tab/>
            </w:r>
            <w:r w:rsidR="00E412D3" w:rsidRPr="00D24BEB">
              <w:rPr>
                <w:b w:val="0"/>
                <w:noProof/>
                <w:webHidden/>
              </w:rPr>
              <w:fldChar w:fldCharType="begin"/>
            </w:r>
            <w:r w:rsidR="00E412D3" w:rsidRPr="00D24BEB">
              <w:rPr>
                <w:b w:val="0"/>
                <w:noProof/>
                <w:webHidden/>
              </w:rPr>
              <w:instrText xml:space="preserve"> PAGEREF _Toc82526053 \h </w:instrText>
            </w:r>
            <w:r w:rsidR="00E412D3" w:rsidRPr="00D24BEB">
              <w:rPr>
                <w:b w:val="0"/>
                <w:noProof/>
                <w:webHidden/>
              </w:rPr>
            </w:r>
            <w:r w:rsidR="00E412D3" w:rsidRPr="00D24BEB">
              <w:rPr>
                <w:b w:val="0"/>
                <w:noProof/>
                <w:webHidden/>
              </w:rPr>
              <w:fldChar w:fldCharType="separate"/>
            </w:r>
            <w:r w:rsidR="0083063E">
              <w:rPr>
                <w:b w:val="0"/>
                <w:noProof/>
                <w:webHidden/>
              </w:rPr>
              <w:t>66</w:t>
            </w:r>
            <w:r w:rsidR="00E412D3" w:rsidRPr="00D24BEB">
              <w:rPr>
                <w:b w:val="0"/>
                <w:noProof/>
                <w:webHidden/>
              </w:rPr>
              <w:fldChar w:fldCharType="end"/>
            </w:r>
          </w:hyperlink>
        </w:p>
        <w:p w14:paraId="53F35390" w14:textId="797AC6FF" w:rsidR="00E412D3" w:rsidRPr="00D24BEB" w:rsidRDefault="00CF5A1A" w:rsidP="00023F83">
          <w:pPr>
            <w:pStyle w:val="TOC2"/>
            <w:tabs>
              <w:tab w:val="left" w:pos="960"/>
              <w:tab w:val="right" w:leader="dot" w:pos="9016"/>
            </w:tabs>
            <w:spacing w:before="0" w:after="0"/>
            <w:rPr>
              <w:rFonts w:eastAsiaTheme="minorEastAsia"/>
              <w:b w:val="0"/>
              <w:bCs w:val="0"/>
              <w:noProof/>
              <w:sz w:val="24"/>
              <w:szCs w:val="24"/>
              <w:lang w:eastAsia="en-GB"/>
            </w:rPr>
          </w:pPr>
          <w:hyperlink w:anchor="_Toc82526054" w:history="1">
            <w:r w:rsidR="00E412D3" w:rsidRPr="00D24BEB">
              <w:rPr>
                <w:rStyle w:val="Hyperlink"/>
                <w:b w:val="0"/>
                <w:noProof/>
              </w:rPr>
              <w:t>2.4</w:t>
            </w:r>
            <w:r w:rsidR="00E412D3" w:rsidRPr="00D24BEB">
              <w:rPr>
                <w:rFonts w:eastAsiaTheme="minorEastAsia"/>
                <w:b w:val="0"/>
                <w:bCs w:val="0"/>
                <w:noProof/>
                <w:sz w:val="24"/>
                <w:szCs w:val="24"/>
                <w:lang w:eastAsia="en-GB"/>
              </w:rPr>
              <w:tab/>
            </w:r>
            <w:r w:rsidR="00E412D3" w:rsidRPr="00D24BEB">
              <w:rPr>
                <w:rStyle w:val="Hyperlink"/>
                <w:b w:val="0"/>
                <w:noProof/>
              </w:rPr>
              <w:t>Elanike sissetulek ja toimetulek</w:t>
            </w:r>
            <w:r w:rsidR="00E412D3" w:rsidRPr="00D24BEB">
              <w:rPr>
                <w:b w:val="0"/>
                <w:noProof/>
                <w:webHidden/>
              </w:rPr>
              <w:tab/>
            </w:r>
            <w:r w:rsidR="00E412D3" w:rsidRPr="00D24BEB">
              <w:rPr>
                <w:b w:val="0"/>
                <w:noProof/>
                <w:webHidden/>
              </w:rPr>
              <w:fldChar w:fldCharType="begin"/>
            </w:r>
            <w:r w:rsidR="00E412D3" w:rsidRPr="00D24BEB">
              <w:rPr>
                <w:b w:val="0"/>
                <w:noProof/>
                <w:webHidden/>
              </w:rPr>
              <w:instrText xml:space="preserve"> PAGEREF _Toc82526054 \h </w:instrText>
            </w:r>
            <w:r w:rsidR="00E412D3" w:rsidRPr="00D24BEB">
              <w:rPr>
                <w:b w:val="0"/>
                <w:noProof/>
                <w:webHidden/>
              </w:rPr>
            </w:r>
            <w:r w:rsidR="00E412D3" w:rsidRPr="00D24BEB">
              <w:rPr>
                <w:b w:val="0"/>
                <w:noProof/>
                <w:webHidden/>
              </w:rPr>
              <w:fldChar w:fldCharType="separate"/>
            </w:r>
            <w:r w:rsidR="0083063E">
              <w:rPr>
                <w:b w:val="0"/>
                <w:noProof/>
                <w:webHidden/>
              </w:rPr>
              <w:t>67</w:t>
            </w:r>
            <w:r w:rsidR="00E412D3" w:rsidRPr="00D24BEB">
              <w:rPr>
                <w:b w:val="0"/>
                <w:noProof/>
                <w:webHidden/>
              </w:rPr>
              <w:fldChar w:fldCharType="end"/>
            </w:r>
          </w:hyperlink>
        </w:p>
        <w:p w14:paraId="38D990BB" w14:textId="55176C98" w:rsidR="00E412D3" w:rsidRDefault="00CF5A1A" w:rsidP="00023F83">
          <w:pPr>
            <w:pStyle w:val="TOC1"/>
            <w:tabs>
              <w:tab w:val="left" w:pos="480"/>
              <w:tab w:val="right" w:leader="dot" w:pos="9016"/>
            </w:tabs>
            <w:spacing w:before="0" w:after="0"/>
            <w:rPr>
              <w:rFonts w:eastAsiaTheme="minorEastAsia"/>
              <w:b w:val="0"/>
              <w:bCs w:val="0"/>
              <w:i w:val="0"/>
              <w:iCs w:val="0"/>
              <w:noProof/>
              <w:lang w:eastAsia="en-GB"/>
            </w:rPr>
          </w:pPr>
          <w:hyperlink w:anchor="_Toc82526055" w:history="1">
            <w:r w:rsidR="00E412D3" w:rsidRPr="00396837">
              <w:rPr>
                <w:rStyle w:val="Hyperlink"/>
                <w:noProof/>
              </w:rPr>
              <w:t>3</w:t>
            </w:r>
            <w:r w:rsidR="00E412D3">
              <w:rPr>
                <w:rFonts w:eastAsiaTheme="minorEastAsia"/>
                <w:b w:val="0"/>
                <w:bCs w:val="0"/>
                <w:i w:val="0"/>
                <w:iCs w:val="0"/>
                <w:noProof/>
                <w:lang w:eastAsia="en-GB"/>
              </w:rPr>
              <w:tab/>
            </w:r>
            <w:r w:rsidR="00E412D3" w:rsidRPr="00396837">
              <w:rPr>
                <w:rStyle w:val="Hyperlink"/>
                <w:noProof/>
              </w:rPr>
              <w:t>Linna juhtimine ja eelarve</w:t>
            </w:r>
            <w:r w:rsidR="00E412D3">
              <w:rPr>
                <w:noProof/>
                <w:webHidden/>
              </w:rPr>
              <w:tab/>
            </w:r>
            <w:r w:rsidR="00E412D3">
              <w:rPr>
                <w:noProof/>
                <w:webHidden/>
              </w:rPr>
              <w:fldChar w:fldCharType="begin"/>
            </w:r>
            <w:r w:rsidR="00E412D3">
              <w:rPr>
                <w:noProof/>
                <w:webHidden/>
              </w:rPr>
              <w:instrText xml:space="preserve"> PAGEREF _Toc82526055 \h </w:instrText>
            </w:r>
            <w:r w:rsidR="00E412D3">
              <w:rPr>
                <w:noProof/>
                <w:webHidden/>
              </w:rPr>
            </w:r>
            <w:r w:rsidR="00E412D3">
              <w:rPr>
                <w:noProof/>
                <w:webHidden/>
              </w:rPr>
              <w:fldChar w:fldCharType="separate"/>
            </w:r>
            <w:r w:rsidR="0083063E">
              <w:rPr>
                <w:noProof/>
                <w:webHidden/>
              </w:rPr>
              <w:t>71</w:t>
            </w:r>
            <w:r w:rsidR="00E412D3">
              <w:rPr>
                <w:noProof/>
                <w:webHidden/>
              </w:rPr>
              <w:fldChar w:fldCharType="end"/>
            </w:r>
          </w:hyperlink>
        </w:p>
        <w:p w14:paraId="0D923279" w14:textId="716D7E71" w:rsidR="00E412D3" w:rsidRPr="00D24BEB" w:rsidRDefault="00CF5A1A" w:rsidP="00023F83">
          <w:pPr>
            <w:pStyle w:val="TOC2"/>
            <w:tabs>
              <w:tab w:val="left" w:pos="960"/>
              <w:tab w:val="right" w:leader="dot" w:pos="9016"/>
            </w:tabs>
            <w:spacing w:before="0" w:after="0"/>
            <w:rPr>
              <w:rFonts w:eastAsiaTheme="minorEastAsia"/>
              <w:b w:val="0"/>
              <w:bCs w:val="0"/>
              <w:noProof/>
              <w:sz w:val="24"/>
              <w:szCs w:val="24"/>
              <w:lang w:eastAsia="en-GB"/>
            </w:rPr>
          </w:pPr>
          <w:hyperlink w:anchor="_Toc82526056" w:history="1">
            <w:r w:rsidR="00E412D3" w:rsidRPr="00D24BEB">
              <w:rPr>
                <w:rStyle w:val="Hyperlink"/>
                <w:b w:val="0"/>
                <w:noProof/>
              </w:rPr>
              <w:t>3.1</w:t>
            </w:r>
            <w:r w:rsidR="00E412D3" w:rsidRPr="00D24BEB">
              <w:rPr>
                <w:rFonts w:eastAsiaTheme="minorEastAsia"/>
                <w:b w:val="0"/>
                <w:bCs w:val="0"/>
                <w:noProof/>
                <w:sz w:val="24"/>
                <w:szCs w:val="24"/>
                <w:lang w:eastAsia="en-GB"/>
              </w:rPr>
              <w:tab/>
            </w:r>
            <w:r w:rsidR="00E412D3" w:rsidRPr="00D24BEB">
              <w:rPr>
                <w:rStyle w:val="Hyperlink"/>
                <w:b w:val="0"/>
                <w:noProof/>
              </w:rPr>
              <w:t>Juhtimisorganisatsioon</w:t>
            </w:r>
            <w:r w:rsidR="00E412D3" w:rsidRPr="00D24BEB">
              <w:rPr>
                <w:b w:val="0"/>
                <w:noProof/>
                <w:webHidden/>
              </w:rPr>
              <w:tab/>
            </w:r>
            <w:r w:rsidR="00E412D3" w:rsidRPr="00D24BEB">
              <w:rPr>
                <w:b w:val="0"/>
                <w:noProof/>
                <w:webHidden/>
              </w:rPr>
              <w:fldChar w:fldCharType="begin"/>
            </w:r>
            <w:r w:rsidR="00E412D3" w:rsidRPr="00D24BEB">
              <w:rPr>
                <w:b w:val="0"/>
                <w:noProof/>
                <w:webHidden/>
              </w:rPr>
              <w:instrText xml:space="preserve"> PAGEREF _Toc82526056 \h </w:instrText>
            </w:r>
            <w:r w:rsidR="00E412D3" w:rsidRPr="00D24BEB">
              <w:rPr>
                <w:b w:val="0"/>
                <w:noProof/>
                <w:webHidden/>
              </w:rPr>
            </w:r>
            <w:r w:rsidR="00E412D3" w:rsidRPr="00D24BEB">
              <w:rPr>
                <w:b w:val="0"/>
                <w:noProof/>
                <w:webHidden/>
              </w:rPr>
              <w:fldChar w:fldCharType="separate"/>
            </w:r>
            <w:r w:rsidR="0083063E">
              <w:rPr>
                <w:b w:val="0"/>
                <w:noProof/>
                <w:webHidden/>
              </w:rPr>
              <w:t>71</w:t>
            </w:r>
            <w:r w:rsidR="00E412D3" w:rsidRPr="00D24BEB">
              <w:rPr>
                <w:b w:val="0"/>
                <w:noProof/>
                <w:webHidden/>
              </w:rPr>
              <w:fldChar w:fldCharType="end"/>
            </w:r>
          </w:hyperlink>
        </w:p>
        <w:p w14:paraId="3CA70BF2" w14:textId="4D6E505C" w:rsidR="00E412D3" w:rsidRPr="00D24BEB" w:rsidRDefault="00CF5A1A" w:rsidP="00023F83">
          <w:pPr>
            <w:pStyle w:val="TOC2"/>
            <w:tabs>
              <w:tab w:val="left" w:pos="960"/>
              <w:tab w:val="right" w:leader="dot" w:pos="9016"/>
            </w:tabs>
            <w:spacing w:before="0" w:after="0"/>
            <w:rPr>
              <w:rFonts w:eastAsiaTheme="minorEastAsia"/>
              <w:b w:val="0"/>
              <w:bCs w:val="0"/>
              <w:noProof/>
              <w:sz w:val="24"/>
              <w:szCs w:val="24"/>
              <w:lang w:eastAsia="en-GB"/>
            </w:rPr>
          </w:pPr>
          <w:hyperlink w:anchor="_Toc82526057" w:history="1">
            <w:r w:rsidR="00E412D3" w:rsidRPr="00D24BEB">
              <w:rPr>
                <w:rStyle w:val="Hyperlink"/>
                <w:b w:val="0"/>
                <w:noProof/>
              </w:rPr>
              <w:t>3.2</w:t>
            </w:r>
            <w:r w:rsidR="00E412D3" w:rsidRPr="00D24BEB">
              <w:rPr>
                <w:rFonts w:eastAsiaTheme="minorEastAsia"/>
                <w:b w:val="0"/>
                <w:bCs w:val="0"/>
                <w:noProof/>
                <w:sz w:val="24"/>
                <w:szCs w:val="24"/>
                <w:lang w:eastAsia="en-GB"/>
              </w:rPr>
              <w:tab/>
            </w:r>
            <w:r w:rsidR="00E412D3" w:rsidRPr="00D24BEB">
              <w:rPr>
                <w:rStyle w:val="Hyperlink"/>
                <w:b w:val="0"/>
                <w:noProof/>
              </w:rPr>
              <w:t>Eelarvepositsioon</w:t>
            </w:r>
            <w:r w:rsidR="00E412D3" w:rsidRPr="00D24BEB">
              <w:rPr>
                <w:b w:val="0"/>
                <w:noProof/>
                <w:webHidden/>
              </w:rPr>
              <w:tab/>
            </w:r>
            <w:r w:rsidR="00E412D3" w:rsidRPr="00D24BEB">
              <w:rPr>
                <w:b w:val="0"/>
                <w:noProof/>
                <w:webHidden/>
              </w:rPr>
              <w:fldChar w:fldCharType="begin"/>
            </w:r>
            <w:r w:rsidR="00E412D3" w:rsidRPr="00D24BEB">
              <w:rPr>
                <w:b w:val="0"/>
                <w:noProof/>
                <w:webHidden/>
              </w:rPr>
              <w:instrText xml:space="preserve"> PAGEREF _Toc82526057 \h </w:instrText>
            </w:r>
            <w:r w:rsidR="00E412D3" w:rsidRPr="00D24BEB">
              <w:rPr>
                <w:b w:val="0"/>
                <w:noProof/>
                <w:webHidden/>
              </w:rPr>
            </w:r>
            <w:r w:rsidR="00E412D3" w:rsidRPr="00D24BEB">
              <w:rPr>
                <w:b w:val="0"/>
                <w:noProof/>
                <w:webHidden/>
              </w:rPr>
              <w:fldChar w:fldCharType="separate"/>
            </w:r>
            <w:r w:rsidR="0083063E">
              <w:rPr>
                <w:b w:val="0"/>
                <w:noProof/>
                <w:webHidden/>
              </w:rPr>
              <w:t>71</w:t>
            </w:r>
            <w:r w:rsidR="00E412D3" w:rsidRPr="00D24BEB">
              <w:rPr>
                <w:b w:val="0"/>
                <w:noProof/>
                <w:webHidden/>
              </w:rPr>
              <w:fldChar w:fldCharType="end"/>
            </w:r>
          </w:hyperlink>
        </w:p>
        <w:p w14:paraId="6F822165" w14:textId="559CF7C2" w:rsidR="00E412D3" w:rsidRPr="00D24BEB" w:rsidRDefault="00CF5A1A" w:rsidP="00023F83">
          <w:pPr>
            <w:pStyle w:val="TOC2"/>
            <w:tabs>
              <w:tab w:val="left" w:pos="960"/>
              <w:tab w:val="right" w:leader="dot" w:pos="9016"/>
            </w:tabs>
            <w:spacing w:before="0" w:after="0"/>
            <w:rPr>
              <w:rFonts w:eastAsiaTheme="minorEastAsia"/>
              <w:b w:val="0"/>
              <w:bCs w:val="0"/>
              <w:noProof/>
              <w:sz w:val="24"/>
              <w:szCs w:val="24"/>
              <w:lang w:eastAsia="en-GB"/>
            </w:rPr>
          </w:pPr>
          <w:hyperlink w:anchor="_Toc82526058" w:history="1">
            <w:r w:rsidR="00E412D3" w:rsidRPr="00D24BEB">
              <w:rPr>
                <w:rStyle w:val="Hyperlink"/>
                <w:b w:val="0"/>
                <w:noProof/>
              </w:rPr>
              <w:t>3.3</w:t>
            </w:r>
            <w:r w:rsidR="00E412D3" w:rsidRPr="00D24BEB">
              <w:rPr>
                <w:rFonts w:eastAsiaTheme="minorEastAsia"/>
                <w:b w:val="0"/>
                <w:bCs w:val="0"/>
                <w:noProof/>
                <w:sz w:val="24"/>
                <w:szCs w:val="24"/>
                <w:lang w:eastAsia="en-GB"/>
              </w:rPr>
              <w:tab/>
            </w:r>
            <w:r w:rsidR="00E412D3" w:rsidRPr="00D24BEB">
              <w:rPr>
                <w:rStyle w:val="Hyperlink"/>
                <w:b w:val="0"/>
                <w:noProof/>
              </w:rPr>
              <w:t>Kinnisvara</w:t>
            </w:r>
            <w:r w:rsidR="00E412D3" w:rsidRPr="00D24BEB">
              <w:rPr>
                <w:b w:val="0"/>
                <w:noProof/>
                <w:webHidden/>
              </w:rPr>
              <w:tab/>
            </w:r>
            <w:r w:rsidR="00E412D3" w:rsidRPr="00D24BEB">
              <w:rPr>
                <w:b w:val="0"/>
                <w:noProof/>
                <w:webHidden/>
              </w:rPr>
              <w:fldChar w:fldCharType="begin"/>
            </w:r>
            <w:r w:rsidR="00E412D3" w:rsidRPr="00D24BEB">
              <w:rPr>
                <w:b w:val="0"/>
                <w:noProof/>
                <w:webHidden/>
              </w:rPr>
              <w:instrText xml:space="preserve"> PAGEREF _Toc82526058 \h </w:instrText>
            </w:r>
            <w:r w:rsidR="00E412D3" w:rsidRPr="00D24BEB">
              <w:rPr>
                <w:b w:val="0"/>
                <w:noProof/>
                <w:webHidden/>
              </w:rPr>
            </w:r>
            <w:r w:rsidR="00E412D3" w:rsidRPr="00D24BEB">
              <w:rPr>
                <w:b w:val="0"/>
                <w:noProof/>
                <w:webHidden/>
              </w:rPr>
              <w:fldChar w:fldCharType="separate"/>
            </w:r>
            <w:r w:rsidR="0083063E">
              <w:rPr>
                <w:b w:val="0"/>
                <w:noProof/>
                <w:webHidden/>
              </w:rPr>
              <w:t>73</w:t>
            </w:r>
            <w:r w:rsidR="00E412D3" w:rsidRPr="00D24BEB">
              <w:rPr>
                <w:b w:val="0"/>
                <w:noProof/>
                <w:webHidden/>
              </w:rPr>
              <w:fldChar w:fldCharType="end"/>
            </w:r>
          </w:hyperlink>
        </w:p>
        <w:p w14:paraId="6E4821C4" w14:textId="19A6558D" w:rsidR="00E412D3" w:rsidRDefault="00CF5A1A" w:rsidP="00023F83">
          <w:pPr>
            <w:pStyle w:val="TOC1"/>
            <w:tabs>
              <w:tab w:val="left" w:pos="480"/>
              <w:tab w:val="right" w:leader="dot" w:pos="9016"/>
            </w:tabs>
            <w:spacing w:before="0" w:after="0"/>
            <w:rPr>
              <w:rFonts w:eastAsiaTheme="minorEastAsia"/>
              <w:b w:val="0"/>
              <w:bCs w:val="0"/>
              <w:i w:val="0"/>
              <w:iCs w:val="0"/>
              <w:noProof/>
              <w:lang w:eastAsia="en-GB"/>
            </w:rPr>
          </w:pPr>
          <w:hyperlink w:anchor="_Toc82526059" w:history="1">
            <w:r w:rsidR="00E412D3" w:rsidRPr="00396837">
              <w:rPr>
                <w:rStyle w:val="Hyperlink"/>
                <w:noProof/>
              </w:rPr>
              <w:t>4</w:t>
            </w:r>
            <w:r w:rsidR="00E412D3">
              <w:rPr>
                <w:rFonts w:eastAsiaTheme="minorEastAsia"/>
                <w:b w:val="0"/>
                <w:bCs w:val="0"/>
                <w:i w:val="0"/>
                <w:iCs w:val="0"/>
                <w:noProof/>
                <w:lang w:eastAsia="en-GB"/>
              </w:rPr>
              <w:tab/>
            </w:r>
            <w:r w:rsidR="00E412D3" w:rsidRPr="00396837">
              <w:rPr>
                <w:rStyle w:val="Hyperlink"/>
                <w:noProof/>
              </w:rPr>
              <w:t>Valdkondade ülevaade</w:t>
            </w:r>
            <w:r w:rsidR="00E412D3">
              <w:rPr>
                <w:noProof/>
                <w:webHidden/>
              </w:rPr>
              <w:tab/>
            </w:r>
            <w:r w:rsidR="00E412D3">
              <w:rPr>
                <w:noProof/>
                <w:webHidden/>
              </w:rPr>
              <w:fldChar w:fldCharType="begin"/>
            </w:r>
            <w:r w:rsidR="00E412D3">
              <w:rPr>
                <w:noProof/>
                <w:webHidden/>
              </w:rPr>
              <w:instrText xml:space="preserve"> PAGEREF _Toc82526059 \h </w:instrText>
            </w:r>
            <w:r w:rsidR="00E412D3">
              <w:rPr>
                <w:noProof/>
                <w:webHidden/>
              </w:rPr>
            </w:r>
            <w:r w:rsidR="00E412D3">
              <w:rPr>
                <w:noProof/>
                <w:webHidden/>
              </w:rPr>
              <w:fldChar w:fldCharType="separate"/>
            </w:r>
            <w:r w:rsidR="0083063E">
              <w:rPr>
                <w:noProof/>
                <w:webHidden/>
              </w:rPr>
              <w:t>75</w:t>
            </w:r>
            <w:r w:rsidR="00E412D3">
              <w:rPr>
                <w:noProof/>
                <w:webHidden/>
              </w:rPr>
              <w:fldChar w:fldCharType="end"/>
            </w:r>
          </w:hyperlink>
        </w:p>
        <w:p w14:paraId="604442A1" w14:textId="5AFAF1E5" w:rsidR="00E412D3" w:rsidRPr="00D24BEB" w:rsidRDefault="00CF5A1A" w:rsidP="00023F83">
          <w:pPr>
            <w:pStyle w:val="TOC2"/>
            <w:tabs>
              <w:tab w:val="left" w:pos="960"/>
              <w:tab w:val="right" w:leader="dot" w:pos="9016"/>
            </w:tabs>
            <w:spacing w:before="0" w:after="0"/>
            <w:rPr>
              <w:rFonts w:eastAsiaTheme="minorEastAsia"/>
              <w:b w:val="0"/>
              <w:bCs w:val="0"/>
              <w:noProof/>
              <w:sz w:val="24"/>
              <w:szCs w:val="24"/>
              <w:lang w:eastAsia="en-GB"/>
            </w:rPr>
          </w:pPr>
          <w:hyperlink w:anchor="_Toc82526060" w:history="1">
            <w:r w:rsidR="00E412D3" w:rsidRPr="00D24BEB">
              <w:rPr>
                <w:rStyle w:val="Hyperlink"/>
                <w:b w:val="0"/>
                <w:noProof/>
              </w:rPr>
              <w:t>4.1</w:t>
            </w:r>
            <w:r w:rsidR="00E412D3" w:rsidRPr="00D24BEB">
              <w:rPr>
                <w:rFonts w:eastAsiaTheme="minorEastAsia"/>
                <w:b w:val="0"/>
                <w:bCs w:val="0"/>
                <w:noProof/>
                <w:sz w:val="24"/>
                <w:szCs w:val="24"/>
                <w:lang w:eastAsia="en-GB"/>
              </w:rPr>
              <w:tab/>
            </w:r>
            <w:r w:rsidR="00E412D3" w:rsidRPr="00D24BEB">
              <w:rPr>
                <w:rStyle w:val="Hyperlink"/>
                <w:b w:val="0"/>
                <w:noProof/>
              </w:rPr>
              <w:t>Haridus</w:t>
            </w:r>
            <w:r w:rsidR="00E412D3" w:rsidRPr="00D24BEB">
              <w:rPr>
                <w:b w:val="0"/>
                <w:noProof/>
                <w:webHidden/>
              </w:rPr>
              <w:tab/>
            </w:r>
            <w:r w:rsidR="00E412D3" w:rsidRPr="00D24BEB">
              <w:rPr>
                <w:b w:val="0"/>
                <w:noProof/>
                <w:webHidden/>
              </w:rPr>
              <w:fldChar w:fldCharType="begin"/>
            </w:r>
            <w:r w:rsidR="00E412D3" w:rsidRPr="00D24BEB">
              <w:rPr>
                <w:b w:val="0"/>
                <w:noProof/>
                <w:webHidden/>
              </w:rPr>
              <w:instrText xml:space="preserve"> PAGEREF _Toc82526060 \h </w:instrText>
            </w:r>
            <w:r w:rsidR="00E412D3" w:rsidRPr="00D24BEB">
              <w:rPr>
                <w:b w:val="0"/>
                <w:noProof/>
                <w:webHidden/>
              </w:rPr>
            </w:r>
            <w:r w:rsidR="00E412D3" w:rsidRPr="00D24BEB">
              <w:rPr>
                <w:b w:val="0"/>
                <w:noProof/>
                <w:webHidden/>
              </w:rPr>
              <w:fldChar w:fldCharType="separate"/>
            </w:r>
            <w:r w:rsidR="0083063E">
              <w:rPr>
                <w:b w:val="0"/>
                <w:noProof/>
                <w:webHidden/>
              </w:rPr>
              <w:t>75</w:t>
            </w:r>
            <w:r w:rsidR="00E412D3" w:rsidRPr="00D24BEB">
              <w:rPr>
                <w:b w:val="0"/>
                <w:noProof/>
                <w:webHidden/>
              </w:rPr>
              <w:fldChar w:fldCharType="end"/>
            </w:r>
          </w:hyperlink>
        </w:p>
        <w:p w14:paraId="35BD0004" w14:textId="7EA64FA4" w:rsidR="00E412D3" w:rsidRPr="00D24BEB" w:rsidRDefault="00CF5A1A" w:rsidP="00023F83">
          <w:pPr>
            <w:pStyle w:val="TOC2"/>
            <w:tabs>
              <w:tab w:val="left" w:pos="960"/>
              <w:tab w:val="right" w:leader="dot" w:pos="9016"/>
            </w:tabs>
            <w:spacing w:before="0" w:after="0"/>
            <w:rPr>
              <w:rFonts w:eastAsiaTheme="minorEastAsia"/>
              <w:b w:val="0"/>
              <w:bCs w:val="0"/>
              <w:noProof/>
              <w:sz w:val="24"/>
              <w:szCs w:val="24"/>
              <w:lang w:eastAsia="en-GB"/>
            </w:rPr>
          </w:pPr>
          <w:hyperlink w:anchor="_Toc82526061" w:history="1">
            <w:r w:rsidR="00E412D3" w:rsidRPr="00D24BEB">
              <w:rPr>
                <w:rStyle w:val="Hyperlink"/>
                <w:b w:val="0"/>
                <w:noProof/>
              </w:rPr>
              <w:t>4.2</w:t>
            </w:r>
            <w:r w:rsidR="00E412D3" w:rsidRPr="00D24BEB">
              <w:rPr>
                <w:rFonts w:eastAsiaTheme="minorEastAsia"/>
                <w:b w:val="0"/>
                <w:bCs w:val="0"/>
                <w:noProof/>
                <w:sz w:val="24"/>
                <w:szCs w:val="24"/>
                <w:lang w:eastAsia="en-GB"/>
              </w:rPr>
              <w:tab/>
            </w:r>
            <w:r w:rsidR="00E412D3" w:rsidRPr="00D24BEB">
              <w:rPr>
                <w:rStyle w:val="Hyperlink"/>
                <w:b w:val="0"/>
                <w:noProof/>
              </w:rPr>
              <w:t>Noorsootöö</w:t>
            </w:r>
            <w:r w:rsidR="00E412D3" w:rsidRPr="00D24BEB">
              <w:rPr>
                <w:b w:val="0"/>
                <w:noProof/>
                <w:webHidden/>
              </w:rPr>
              <w:tab/>
            </w:r>
            <w:r w:rsidR="00E412D3" w:rsidRPr="00D24BEB">
              <w:rPr>
                <w:b w:val="0"/>
                <w:noProof/>
                <w:webHidden/>
              </w:rPr>
              <w:fldChar w:fldCharType="begin"/>
            </w:r>
            <w:r w:rsidR="00E412D3" w:rsidRPr="00D24BEB">
              <w:rPr>
                <w:b w:val="0"/>
                <w:noProof/>
                <w:webHidden/>
              </w:rPr>
              <w:instrText xml:space="preserve"> PAGEREF _Toc82526061 \h </w:instrText>
            </w:r>
            <w:r w:rsidR="00E412D3" w:rsidRPr="00D24BEB">
              <w:rPr>
                <w:b w:val="0"/>
                <w:noProof/>
                <w:webHidden/>
              </w:rPr>
            </w:r>
            <w:r w:rsidR="00E412D3" w:rsidRPr="00D24BEB">
              <w:rPr>
                <w:b w:val="0"/>
                <w:noProof/>
                <w:webHidden/>
              </w:rPr>
              <w:fldChar w:fldCharType="separate"/>
            </w:r>
            <w:r w:rsidR="0083063E">
              <w:rPr>
                <w:b w:val="0"/>
                <w:noProof/>
                <w:webHidden/>
              </w:rPr>
              <w:t>81</w:t>
            </w:r>
            <w:r w:rsidR="00E412D3" w:rsidRPr="00D24BEB">
              <w:rPr>
                <w:b w:val="0"/>
                <w:noProof/>
                <w:webHidden/>
              </w:rPr>
              <w:fldChar w:fldCharType="end"/>
            </w:r>
          </w:hyperlink>
        </w:p>
        <w:p w14:paraId="2EB67804" w14:textId="36F4681C" w:rsidR="00E412D3" w:rsidRPr="00D24BEB" w:rsidRDefault="00CF5A1A" w:rsidP="00023F83">
          <w:pPr>
            <w:pStyle w:val="TOC2"/>
            <w:tabs>
              <w:tab w:val="left" w:pos="960"/>
              <w:tab w:val="right" w:leader="dot" w:pos="9016"/>
            </w:tabs>
            <w:spacing w:before="0" w:after="0"/>
            <w:rPr>
              <w:rFonts w:eastAsiaTheme="minorEastAsia"/>
              <w:b w:val="0"/>
              <w:bCs w:val="0"/>
              <w:noProof/>
              <w:sz w:val="24"/>
              <w:szCs w:val="24"/>
              <w:lang w:eastAsia="en-GB"/>
            </w:rPr>
          </w:pPr>
          <w:hyperlink w:anchor="_Toc82526062" w:history="1">
            <w:r w:rsidR="00E412D3" w:rsidRPr="00D24BEB">
              <w:rPr>
                <w:rStyle w:val="Hyperlink"/>
                <w:b w:val="0"/>
                <w:noProof/>
              </w:rPr>
              <w:t>4.3</w:t>
            </w:r>
            <w:r w:rsidR="00E412D3" w:rsidRPr="00D24BEB">
              <w:rPr>
                <w:rFonts w:eastAsiaTheme="minorEastAsia"/>
                <w:b w:val="0"/>
                <w:bCs w:val="0"/>
                <w:noProof/>
                <w:sz w:val="24"/>
                <w:szCs w:val="24"/>
                <w:lang w:eastAsia="en-GB"/>
              </w:rPr>
              <w:tab/>
            </w:r>
            <w:r w:rsidR="00E412D3" w:rsidRPr="00D24BEB">
              <w:rPr>
                <w:rStyle w:val="Hyperlink"/>
                <w:b w:val="0"/>
                <w:noProof/>
              </w:rPr>
              <w:t>Kultuur, sport ja vaba aeg</w:t>
            </w:r>
            <w:r w:rsidR="00E412D3" w:rsidRPr="00D24BEB">
              <w:rPr>
                <w:b w:val="0"/>
                <w:noProof/>
                <w:webHidden/>
              </w:rPr>
              <w:tab/>
            </w:r>
            <w:r w:rsidR="00E412D3" w:rsidRPr="00D24BEB">
              <w:rPr>
                <w:b w:val="0"/>
                <w:noProof/>
                <w:webHidden/>
              </w:rPr>
              <w:fldChar w:fldCharType="begin"/>
            </w:r>
            <w:r w:rsidR="00E412D3" w:rsidRPr="00D24BEB">
              <w:rPr>
                <w:b w:val="0"/>
                <w:noProof/>
                <w:webHidden/>
              </w:rPr>
              <w:instrText xml:space="preserve"> PAGEREF _Toc82526062 \h </w:instrText>
            </w:r>
            <w:r w:rsidR="00E412D3" w:rsidRPr="00D24BEB">
              <w:rPr>
                <w:b w:val="0"/>
                <w:noProof/>
                <w:webHidden/>
              </w:rPr>
            </w:r>
            <w:r w:rsidR="00E412D3" w:rsidRPr="00D24BEB">
              <w:rPr>
                <w:b w:val="0"/>
                <w:noProof/>
                <w:webHidden/>
              </w:rPr>
              <w:fldChar w:fldCharType="separate"/>
            </w:r>
            <w:r w:rsidR="0083063E">
              <w:rPr>
                <w:b w:val="0"/>
                <w:noProof/>
                <w:webHidden/>
              </w:rPr>
              <w:t>82</w:t>
            </w:r>
            <w:r w:rsidR="00E412D3" w:rsidRPr="00D24BEB">
              <w:rPr>
                <w:b w:val="0"/>
                <w:noProof/>
                <w:webHidden/>
              </w:rPr>
              <w:fldChar w:fldCharType="end"/>
            </w:r>
          </w:hyperlink>
        </w:p>
        <w:p w14:paraId="2926EDC6" w14:textId="249AC0F3" w:rsidR="00E412D3" w:rsidRPr="00D24BEB" w:rsidRDefault="00CF5A1A" w:rsidP="00023F83">
          <w:pPr>
            <w:pStyle w:val="TOC2"/>
            <w:tabs>
              <w:tab w:val="left" w:pos="960"/>
              <w:tab w:val="right" w:leader="dot" w:pos="9016"/>
            </w:tabs>
            <w:spacing w:before="0" w:after="0"/>
            <w:rPr>
              <w:rFonts w:eastAsiaTheme="minorEastAsia"/>
              <w:b w:val="0"/>
              <w:bCs w:val="0"/>
              <w:noProof/>
              <w:sz w:val="24"/>
              <w:szCs w:val="24"/>
              <w:lang w:eastAsia="en-GB"/>
            </w:rPr>
          </w:pPr>
          <w:hyperlink w:anchor="_Toc82526063" w:history="1">
            <w:r w:rsidR="00E412D3" w:rsidRPr="00D24BEB">
              <w:rPr>
                <w:rStyle w:val="Hyperlink"/>
                <w:b w:val="0"/>
                <w:noProof/>
              </w:rPr>
              <w:t>4.4</w:t>
            </w:r>
            <w:r w:rsidR="00E412D3" w:rsidRPr="00D24BEB">
              <w:rPr>
                <w:rFonts w:eastAsiaTheme="minorEastAsia"/>
                <w:b w:val="0"/>
                <w:bCs w:val="0"/>
                <w:noProof/>
                <w:sz w:val="24"/>
                <w:szCs w:val="24"/>
                <w:lang w:eastAsia="en-GB"/>
              </w:rPr>
              <w:tab/>
            </w:r>
            <w:r w:rsidR="00E412D3" w:rsidRPr="00D24BEB">
              <w:rPr>
                <w:rStyle w:val="Hyperlink"/>
                <w:b w:val="0"/>
                <w:noProof/>
              </w:rPr>
              <w:t>Sotsiaalvaldkond</w:t>
            </w:r>
            <w:r w:rsidR="00E412D3" w:rsidRPr="00D24BEB">
              <w:rPr>
                <w:b w:val="0"/>
                <w:noProof/>
                <w:webHidden/>
              </w:rPr>
              <w:tab/>
            </w:r>
            <w:r w:rsidR="00E412D3" w:rsidRPr="00D24BEB">
              <w:rPr>
                <w:b w:val="0"/>
                <w:noProof/>
                <w:webHidden/>
              </w:rPr>
              <w:fldChar w:fldCharType="begin"/>
            </w:r>
            <w:r w:rsidR="00E412D3" w:rsidRPr="00D24BEB">
              <w:rPr>
                <w:b w:val="0"/>
                <w:noProof/>
                <w:webHidden/>
              </w:rPr>
              <w:instrText xml:space="preserve"> PAGEREF _Toc82526063 \h </w:instrText>
            </w:r>
            <w:r w:rsidR="00E412D3" w:rsidRPr="00D24BEB">
              <w:rPr>
                <w:b w:val="0"/>
                <w:noProof/>
                <w:webHidden/>
              </w:rPr>
            </w:r>
            <w:r w:rsidR="00E412D3" w:rsidRPr="00D24BEB">
              <w:rPr>
                <w:b w:val="0"/>
                <w:noProof/>
                <w:webHidden/>
              </w:rPr>
              <w:fldChar w:fldCharType="separate"/>
            </w:r>
            <w:r w:rsidR="0083063E">
              <w:rPr>
                <w:b w:val="0"/>
                <w:noProof/>
                <w:webHidden/>
              </w:rPr>
              <w:t>83</w:t>
            </w:r>
            <w:r w:rsidR="00E412D3" w:rsidRPr="00D24BEB">
              <w:rPr>
                <w:b w:val="0"/>
                <w:noProof/>
                <w:webHidden/>
              </w:rPr>
              <w:fldChar w:fldCharType="end"/>
            </w:r>
          </w:hyperlink>
        </w:p>
        <w:p w14:paraId="557C80DF" w14:textId="040021BF" w:rsidR="00E412D3" w:rsidRPr="00D24BEB" w:rsidRDefault="00CF5A1A" w:rsidP="00023F83">
          <w:pPr>
            <w:pStyle w:val="TOC2"/>
            <w:tabs>
              <w:tab w:val="left" w:pos="960"/>
              <w:tab w:val="right" w:leader="dot" w:pos="9016"/>
            </w:tabs>
            <w:spacing w:before="0" w:after="0"/>
            <w:rPr>
              <w:rFonts w:eastAsiaTheme="minorEastAsia"/>
              <w:b w:val="0"/>
              <w:bCs w:val="0"/>
              <w:noProof/>
              <w:sz w:val="24"/>
              <w:szCs w:val="24"/>
              <w:lang w:eastAsia="en-GB"/>
            </w:rPr>
          </w:pPr>
          <w:hyperlink w:anchor="_Toc82526064" w:history="1">
            <w:r w:rsidR="00E412D3" w:rsidRPr="00D24BEB">
              <w:rPr>
                <w:rStyle w:val="Hyperlink"/>
                <w:b w:val="0"/>
                <w:noProof/>
              </w:rPr>
              <w:t>4.5</w:t>
            </w:r>
            <w:r w:rsidR="00E412D3" w:rsidRPr="00D24BEB">
              <w:rPr>
                <w:rFonts w:eastAsiaTheme="minorEastAsia"/>
                <w:b w:val="0"/>
                <w:bCs w:val="0"/>
                <w:noProof/>
                <w:sz w:val="24"/>
                <w:szCs w:val="24"/>
                <w:lang w:eastAsia="en-GB"/>
              </w:rPr>
              <w:tab/>
            </w:r>
            <w:r w:rsidR="00E412D3" w:rsidRPr="00D24BEB">
              <w:rPr>
                <w:rStyle w:val="Hyperlink"/>
                <w:b w:val="0"/>
                <w:noProof/>
              </w:rPr>
              <w:t>Planeerimine</w:t>
            </w:r>
            <w:r w:rsidR="00E412D3" w:rsidRPr="00D24BEB">
              <w:rPr>
                <w:b w:val="0"/>
                <w:noProof/>
                <w:webHidden/>
              </w:rPr>
              <w:tab/>
            </w:r>
            <w:r w:rsidR="00E412D3" w:rsidRPr="00D24BEB">
              <w:rPr>
                <w:b w:val="0"/>
                <w:noProof/>
                <w:webHidden/>
              </w:rPr>
              <w:fldChar w:fldCharType="begin"/>
            </w:r>
            <w:r w:rsidR="00E412D3" w:rsidRPr="00D24BEB">
              <w:rPr>
                <w:b w:val="0"/>
                <w:noProof/>
                <w:webHidden/>
              </w:rPr>
              <w:instrText xml:space="preserve"> PAGEREF _Toc82526064 \h </w:instrText>
            </w:r>
            <w:r w:rsidR="00E412D3" w:rsidRPr="00D24BEB">
              <w:rPr>
                <w:b w:val="0"/>
                <w:noProof/>
                <w:webHidden/>
              </w:rPr>
            </w:r>
            <w:r w:rsidR="00E412D3" w:rsidRPr="00D24BEB">
              <w:rPr>
                <w:b w:val="0"/>
                <w:noProof/>
                <w:webHidden/>
              </w:rPr>
              <w:fldChar w:fldCharType="separate"/>
            </w:r>
            <w:r w:rsidR="0083063E">
              <w:rPr>
                <w:b w:val="0"/>
                <w:noProof/>
                <w:webHidden/>
              </w:rPr>
              <w:t>84</w:t>
            </w:r>
            <w:r w:rsidR="00E412D3" w:rsidRPr="00D24BEB">
              <w:rPr>
                <w:b w:val="0"/>
                <w:noProof/>
                <w:webHidden/>
              </w:rPr>
              <w:fldChar w:fldCharType="end"/>
            </w:r>
          </w:hyperlink>
        </w:p>
        <w:p w14:paraId="2468D0D7" w14:textId="75AB9046" w:rsidR="00E412D3" w:rsidRPr="00D24BEB" w:rsidRDefault="00CF5A1A" w:rsidP="00023F83">
          <w:pPr>
            <w:pStyle w:val="TOC2"/>
            <w:tabs>
              <w:tab w:val="left" w:pos="960"/>
              <w:tab w:val="right" w:leader="dot" w:pos="9016"/>
            </w:tabs>
            <w:spacing w:before="0" w:after="0"/>
            <w:rPr>
              <w:rFonts w:eastAsiaTheme="minorEastAsia"/>
              <w:b w:val="0"/>
              <w:bCs w:val="0"/>
              <w:noProof/>
              <w:sz w:val="24"/>
              <w:szCs w:val="24"/>
              <w:lang w:eastAsia="en-GB"/>
            </w:rPr>
          </w:pPr>
          <w:hyperlink w:anchor="_Toc82526065" w:history="1">
            <w:r w:rsidR="00E412D3" w:rsidRPr="00D24BEB">
              <w:rPr>
                <w:rStyle w:val="Hyperlink"/>
                <w:b w:val="0"/>
                <w:noProof/>
              </w:rPr>
              <w:t>4.6</w:t>
            </w:r>
            <w:r w:rsidR="00E412D3" w:rsidRPr="00D24BEB">
              <w:rPr>
                <w:rFonts w:eastAsiaTheme="minorEastAsia"/>
                <w:b w:val="0"/>
                <w:bCs w:val="0"/>
                <w:noProof/>
                <w:sz w:val="24"/>
                <w:szCs w:val="24"/>
                <w:lang w:eastAsia="en-GB"/>
              </w:rPr>
              <w:tab/>
            </w:r>
            <w:r w:rsidR="00E412D3" w:rsidRPr="00D24BEB">
              <w:rPr>
                <w:rStyle w:val="Hyperlink"/>
                <w:b w:val="0"/>
                <w:noProof/>
              </w:rPr>
              <w:t>Taristu ja transport</w:t>
            </w:r>
            <w:r w:rsidR="00E412D3" w:rsidRPr="00D24BEB">
              <w:rPr>
                <w:b w:val="0"/>
                <w:noProof/>
                <w:webHidden/>
              </w:rPr>
              <w:tab/>
            </w:r>
            <w:r w:rsidR="00E412D3" w:rsidRPr="00D24BEB">
              <w:rPr>
                <w:b w:val="0"/>
                <w:noProof/>
                <w:webHidden/>
              </w:rPr>
              <w:fldChar w:fldCharType="begin"/>
            </w:r>
            <w:r w:rsidR="00E412D3" w:rsidRPr="00D24BEB">
              <w:rPr>
                <w:b w:val="0"/>
                <w:noProof/>
                <w:webHidden/>
              </w:rPr>
              <w:instrText xml:space="preserve"> PAGEREF _Toc82526065 \h </w:instrText>
            </w:r>
            <w:r w:rsidR="00E412D3" w:rsidRPr="00D24BEB">
              <w:rPr>
                <w:b w:val="0"/>
                <w:noProof/>
                <w:webHidden/>
              </w:rPr>
            </w:r>
            <w:r w:rsidR="00E412D3" w:rsidRPr="00D24BEB">
              <w:rPr>
                <w:b w:val="0"/>
                <w:noProof/>
                <w:webHidden/>
              </w:rPr>
              <w:fldChar w:fldCharType="separate"/>
            </w:r>
            <w:r w:rsidR="0083063E">
              <w:rPr>
                <w:b w:val="0"/>
                <w:noProof/>
                <w:webHidden/>
              </w:rPr>
              <w:t>86</w:t>
            </w:r>
            <w:r w:rsidR="00E412D3" w:rsidRPr="00D24BEB">
              <w:rPr>
                <w:b w:val="0"/>
                <w:noProof/>
                <w:webHidden/>
              </w:rPr>
              <w:fldChar w:fldCharType="end"/>
            </w:r>
          </w:hyperlink>
        </w:p>
        <w:p w14:paraId="64209C2C" w14:textId="6C8D2E2E" w:rsidR="00E412D3" w:rsidRPr="00D24BEB" w:rsidRDefault="00CF5A1A" w:rsidP="00023F83">
          <w:pPr>
            <w:pStyle w:val="TOC2"/>
            <w:tabs>
              <w:tab w:val="left" w:pos="960"/>
              <w:tab w:val="right" w:leader="dot" w:pos="9016"/>
            </w:tabs>
            <w:spacing w:before="0" w:after="0"/>
            <w:rPr>
              <w:rFonts w:eastAsiaTheme="minorEastAsia"/>
              <w:b w:val="0"/>
              <w:bCs w:val="0"/>
              <w:noProof/>
              <w:sz w:val="24"/>
              <w:szCs w:val="24"/>
              <w:lang w:eastAsia="en-GB"/>
            </w:rPr>
          </w:pPr>
          <w:hyperlink w:anchor="_Toc82526066" w:history="1">
            <w:r w:rsidR="00E412D3" w:rsidRPr="00D24BEB">
              <w:rPr>
                <w:rStyle w:val="Hyperlink"/>
                <w:b w:val="0"/>
                <w:noProof/>
              </w:rPr>
              <w:t>4.7</w:t>
            </w:r>
            <w:r w:rsidR="00E412D3" w:rsidRPr="00D24BEB">
              <w:rPr>
                <w:rFonts w:eastAsiaTheme="minorEastAsia"/>
                <w:b w:val="0"/>
                <w:bCs w:val="0"/>
                <w:noProof/>
                <w:sz w:val="24"/>
                <w:szCs w:val="24"/>
                <w:lang w:eastAsia="en-GB"/>
              </w:rPr>
              <w:tab/>
            </w:r>
            <w:r w:rsidR="00E412D3" w:rsidRPr="00D24BEB">
              <w:rPr>
                <w:rStyle w:val="Hyperlink"/>
                <w:b w:val="0"/>
                <w:noProof/>
              </w:rPr>
              <w:t>Kommunaalmajandus</w:t>
            </w:r>
            <w:r w:rsidR="00E412D3" w:rsidRPr="00D24BEB">
              <w:rPr>
                <w:b w:val="0"/>
                <w:noProof/>
                <w:webHidden/>
              </w:rPr>
              <w:tab/>
            </w:r>
            <w:r w:rsidR="00E412D3" w:rsidRPr="00D24BEB">
              <w:rPr>
                <w:b w:val="0"/>
                <w:noProof/>
                <w:webHidden/>
              </w:rPr>
              <w:fldChar w:fldCharType="begin"/>
            </w:r>
            <w:r w:rsidR="00E412D3" w:rsidRPr="00D24BEB">
              <w:rPr>
                <w:b w:val="0"/>
                <w:noProof/>
                <w:webHidden/>
              </w:rPr>
              <w:instrText xml:space="preserve"> PAGEREF _Toc82526066 \h </w:instrText>
            </w:r>
            <w:r w:rsidR="00E412D3" w:rsidRPr="00D24BEB">
              <w:rPr>
                <w:b w:val="0"/>
                <w:noProof/>
                <w:webHidden/>
              </w:rPr>
            </w:r>
            <w:r w:rsidR="00E412D3" w:rsidRPr="00D24BEB">
              <w:rPr>
                <w:b w:val="0"/>
                <w:noProof/>
                <w:webHidden/>
              </w:rPr>
              <w:fldChar w:fldCharType="separate"/>
            </w:r>
            <w:r w:rsidR="0083063E">
              <w:rPr>
                <w:b w:val="0"/>
                <w:noProof/>
                <w:webHidden/>
              </w:rPr>
              <w:t>87</w:t>
            </w:r>
            <w:r w:rsidR="00E412D3" w:rsidRPr="00D24BEB">
              <w:rPr>
                <w:b w:val="0"/>
                <w:noProof/>
                <w:webHidden/>
              </w:rPr>
              <w:fldChar w:fldCharType="end"/>
            </w:r>
          </w:hyperlink>
        </w:p>
        <w:p w14:paraId="52143C8B" w14:textId="29E9192C" w:rsidR="00E412D3" w:rsidRPr="00D24BEB" w:rsidRDefault="00CF5A1A" w:rsidP="00023F83">
          <w:pPr>
            <w:pStyle w:val="TOC2"/>
            <w:tabs>
              <w:tab w:val="left" w:pos="960"/>
              <w:tab w:val="right" w:leader="dot" w:pos="9016"/>
            </w:tabs>
            <w:spacing w:before="0" w:after="0"/>
            <w:rPr>
              <w:rFonts w:eastAsiaTheme="minorEastAsia"/>
              <w:b w:val="0"/>
              <w:bCs w:val="0"/>
              <w:noProof/>
              <w:sz w:val="24"/>
              <w:szCs w:val="24"/>
              <w:lang w:eastAsia="en-GB"/>
            </w:rPr>
          </w:pPr>
          <w:hyperlink w:anchor="_Toc82526067" w:history="1">
            <w:r w:rsidR="00E412D3" w:rsidRPr="00D24BEB">
              <w:rPr>
                <w:rStyle w:val="Hyperlink"/>
                <w:b w:val="0"/>
                <w:noProof/>
              </w:rPr>
              <w:t>4.8</w:t>
            </w:r>
            <w:r w:rsidR="00E412D3" w:rsidRPr="00D24BEB">
              <w:rPr>
                <w:rFonts w:eastAsiaTheme="minorEastAsia"/>
                <w:b w:val="0"/>
                <w:bCs w:val="0"/>
                <w:noProof/>
                <w:sz w:val="24"/>
                <w:szCs w:val="24"/>
                <w:lang w:eastAsia="en-GB"/>
              </w:rPr>
              <w:tab/>
            </w:r>
            <w:r w:rsidR="00E412D3" w:rsidRPr="00D24BEB">
              <w:rPr>
                <w:rStyle w:val="Hyperlink"/>
                <w:b w:val="0"/>
                <w:noProof/>
              </w:rPr>
              <w:t>Keskkond</w:t>
            </w:r>
            <w:r w:rsidR="00E412D3" w:rsidRPr="00D24BEB">
              <w:rPr>
                <w:b w:val="0"/>
                <w:noProof/>
                <w:webHidden/>
              </w:rPr>
              <w:tab/>
            </w:r>
            <w:r w:rsidR="00E412D3" w:rsidRPr="00D24BEB">
              <w:rPr>
                <w:b w:val="0"/>
                <w:noProof/>
                <w:webHidden/>
              </w:rPr>
              <w:fldChar w:fldCharType="begin"/>
            </w:r>
            <w:r w:rsidR="00E412D3" w:rsidRPr="00D24BEB">
              <w:rPr>
                <w:b w:val="0"/>
                <w:noProof/>
                <w:webHidden/>
              </w:rPr>
              <w:instrText xml:space="preserve"> PAGEREF _Toc82526067 \h </w:instrText>
            </w:r>
            <w:r w:rsidR="00E412D3" w:rsidRPr="00D24BEB">
              <w:rPr>
                <w:b w:val="0"/>
                <w:noProof/>
                <w:webHidden/>
              </w:rPr>
            </w:r>
            <w:r w:rsidR="00E412D3" w:rsidRPr="00D24BEB">
              <w:rPr>
                <w:b w:val="0"/>
                <w:noProof/>
                <w:webHidden/>
              </w:rPr>
              <w:fldChar w:fldCharType="separate"/>
            </w:r>
            <w:r w:rsidR="0083063E">
              <w:rPr>
                <w:b w:val="0"/>
                <w:noProof/>
                <w:webHidden/>
              </w:rPr>
              <w:t>88</w:t>
            </w:r>
            <w:r w:rsidR="00E412D3" w:rsidRPr="00D24BEB">
              <w:rPr>
                <w:b w:val="0"/>
                <w:noProof/>
                <w:webHidden/>
              </w:rPr>
              <w:fldChar w:fldCharType="end"/>
            </w:r>
          </w:hyperlink>
        </w:p>
        <w:p w14:paraId="6D63844C" w14:textId="77D5BCD8" w:rsidR="00E412D3" w:rsidRPr="00D24BEB" w:rsidRDefault="00CF5A1A" w:rsidP="00023F83">
          <w:pPr>
            <w:pStyle w:val="TOC2"/>
            <w:tabs>
              <w:tab w:val="left" w:pos="960"/>
              <w:tab w:val="right" w:leader="dot" w:pos="9016"/>
            </w:tabs>
            <w:spacing w:before="0" w:after="0"/>
            <w:rPr>
              <w:rFonts w:eastAsiaTheme="minorEastAsia"/>
              <w:b w:val="0"/>
              <w:bCs w:val="0"/>
              <w:noProof/>
              <w:sz w:val="24"/>
              <w:szCs w:val="24"/>
              <w:lang w:eastAsia="en-GB"/>
            </w:rPr>
          </w:pPr>
          <w:hyperlink w:anchor="_Toc82526068" w:history="1">
            <w:r w:rsidR="00E412D3" w:rsidRPr="00D24BEB">
              <w:rPr>
                <w:rStyle w:val="Hyperlink"/>
                <w:b w:val="0"/>
                <w:noProof/>
              </w:rPr>
              <w:t>4.9</w:t>
            </w:r>
            <w:r w:rsidR="00E412D3" w:rsidRPr="00D24BEB">
              <w:rPr>
                <w:rFonts w:eastAsiaTheme="minorEastAsia"/>
                <w:b w:val="0"/>
                <w:bCs w:val="0"/>
                <w:noProof/>
                <w:sz w:val="24"/>
                <w:szCs w:val="24"/>
                <w:lang w:eastAsia="en-GB"/>
              </w:rPr>
              <w:tab/>
            </w:r>
            <w:r w:rsidR="00E412D3" w:rsidRPr="00D24BEB">
              <w:rPr>
                <w:rStyle w:val="Hyperlink"/>
                <w:b w:val="0"/>
                <w:noProof/>
              </w:rPr>
              <w:t>Kodanikuliikumine</w:t>
            </w:r>
            <w:r w:rsidR="00E412D3" w:rsidRPr="00D24BEB">
              <w:rPr>
                <w:b w:val="0"/>
                <w:noProof/>
                <w:webHidden/>
              </w:rPr>
              <w:tab/>
            </w:r>
            <w:r w:rsidR="00E412D3" w:rsidRPr="00D24BEB">
              <w:rPr>
                <w:b w:val="0"/>
                <w:noProof/>
                <w:webHidden/>
              </w:rPr>
              <w:fldChar w:fldCharType="begin"/>
            </w:r>
            <w:r w:rsidR="00E412D3" w:rsidRPr="00D24BEB">
              <w:rPr>
                <w:b w:val="0"/>
                <w:noProof/>
                <w:webHidden/>
              </w:rPr>
              <w:instrText xml:space="preserve"> PAGEREF _Toc82526068 \h </w:instrText>
            </w:r>
            <w:r w:rsidR="00E412D3" w:rsidRPr="00D24BEB">
              <w:rPr>
                <w:b w:val="0"/>
                <w:noProof/>
                <w:webHidden/>
              </w:rPr>
            </w:r>
            <w:r w:rsidR="00E412D3" w:rsidRPr="00D24BEB">
              <w:rPr>
                <w:b w:val="0"/>
                <w:noProof/>
                <w:webHidden/>
              </w:rPr>
              <w:fldChar w:fldCharType="separate"/>
            </w:r>
            <w:r w:rsidR="0083063E">
              <w:rPr>
                <w:b w:val="0"/>
                <w:noProof/>
                <w:webHidden/>
              </w:rPr>
              <w:t>89</w:t>
            </w:r>
            <w:r w:rsidR="00E412D3" w:rsidRPr="00D24BEB">
              <w:rPr>
                <w:b w:val="0"/>
                <w:noProof/>
                <w:webHidden/>
              </w:rPr>
              <w:fldChar w:fldCharType="end"/>
            </w:r>
          </w:hyperlink>
        </w:p>
        <w:p w14:paraId="3F4267FC" w14:textId="77777777" w:rsidR="00023F83" w:rsidRDefault="00023F83" w:rsidP="00023F83">
          <w:pPr>
            <w:pStyle w:val="TOC1"/>
            <w:tabs>
              <w:tab w:val="right" w:leader="dot" w:pos="9016"/>
            </w:tabs>
            <w:spacing w:before="0" w:after="0"/>
            <w:rPr>
              <w:noProof/>
              <w:lang w:val="ru-RU"/>
            </w:rPr>
          </w:pPr>
        </w:p>
        <w:p w14:paraId="1DD755B7" w14:textId="596C85AF" w:rsidR="00E412D3" w:rsidRDefault="00CF5A1A" w:rsidP="00023F83">
          <w:pPr>
            <w:pStyle w:val="TOC1"/>
            <w:tabs>
              <w:tab w:val="right" w:leader="dot" w:pos="9016"/>
            </w:tabs>
            <w:spacing w:before="0" w:after="0"/>
            <w:rPr>
              <w:rFonts w:eastAsiaTheme="minorEastAsia"/>
              <w:b w:val="0"/>
              <w:bCs w:val="0"/>
              <w:i w:val="0"/>
              <w:iCs w:val="0"/>
              <w:noProof/>
              <w:lang w:eastAsia="en-GB"/>
            </w:rPr>
          </w:pPr>
          <w:hyperlink w:anchor="_Toc82526069" w:history="1">
            <w:r w:rsidR="00E412D3" w:rsidRPr="00396837">
              <w:rPr>
                <w:rStyle w:val="Hyperlink"/>
                <w:noProof/>
              </w:rPr>
              <w:t>Lisa 2. Elanikkonna küsitluse kokkuvõte</w:t>
            </w:r>
            <w:r w:rsidR="00E412D3">
              <w:rPr>
                <w:noProof/>
                <w:webHidden/>
              </w:rPr>
              <w:tab/>
            </w:r>
            <w:r w:rsidR="00E412D3">
              <w:rPr>
                <w:noProof/>
                <w:webHidden/>
              </w:rPr>
              <w:fldChar w:fldCharType="begin"/>
            </w:r>
            <w:r w:rsidR="00E412D3">
              <w:rPr>
                <w:noProof/>
                <w:webHidden/>
              </w:rPr>
              <w:instrText xml:space="preserve"> PAGEREF _Toc82526069 \h </w:instrText>
            </w:r>
            <w:r w:rsidR="00E412D3">
              <w:rPr>
                <w:noProof/>
                <w:webHidden/>
              </w:rPr>
            </w:r>
            <w:r w:rsidR="00E412D3">
              <w:rPr>
                <w:noProof/>
                <w:webHidden/>
              </w:rPr>
              <w:fldChar w:fldCharType="separate"/>
            </w:r>
            <w:r w:rsidR="0083063E">
              <w:rPr>
                <w:noProof/>
                <w:webHidden/>
              </w:rPr>
              <w:t>90</w:t>
            </w:r>
            <w:r w:rsidR="00E412D3">
              <w:rPr>
                <w:noProof/>
                <w:webHidden/>
              </w:rPr>
              <w:fldChar w:fldCharType="end"/>
            </w:r>
          </w:hyperlink>
        </w:p>
        <w:p w14:paraId="478B9B54" w14:textId="69001BEE" w:rsidR="0086719B" w:rsidRDefault="00565C78" w:rsidP="00F7473B">
          <w:pPr>
            <w:spacing w:after="80"/>
            <w:rPr>
              <w:b/>
              <w:bCs/>
              <w:noProof/>
            </w:rPr>
          </w:pPr>
          <w:r w:rsidRPr="00E6067F">
            <w:rPr>
              <w:b/>
              <w:bCs/>
              <w:noProof/>
            </w:rPr>
            <w:fldChar w:fldCharType="end"/>
          </w:r>
        </w:p>
      </w:sdtContent>
    </w:sdt>
    <w:p w14:paraId="4AD6767F" w14:textId="150A4F29" w:rsidR="00565C78" w:rsidRPr="0086719B" w:rsidRDefault="00565C78">
      <w:pPr>
        <w:rPr>
          <w:b/>
          <w:bCs/>
          <w:noProof/>
        </w:rPr>
      </w:pPr>
      <w:r>
        <w:br w:type="page"/>
      </w:r>
    </w:p>
    <w:p w14:paraId="133C6E05" w14:textId="7C9050B1" w:rsidR="00565C78" w:rsidRDefault="00565C78" w:rsidP="00565C78">
      <w:pPr>
        <w:pStyle w:val="Heading1"/>
        <w:numPr>
          <w:ilvl w:val="0"/>
          <w:numId w:val="0"/>
        </w:numPr>
        <w:ind w:left="432" w:hanging="432"/>
      </w:pPr>
      <w:bookmarkStart w:id="1" w:name="_Toc82526034"/>
      <w:r>
        <w:lastRenderedPageBreak/>
        <w:t>Sissejuhatus</w:t>
      </w:r>
      <w:bookmarkEnd w:id="1"/>
    </w:p>
    <w:p w14:paraId="4774A304" w14:textId="1989FE2B" w:rsidR="00565C78" w:rsidRDefault="00565C78" w:rsidP="00565C78"/>
    <w:p w14:paraId="5C6C10F1" w14:textId="7FD4DF3A" w:rsidR="007B6EEB" w:rsidRDefault="00540B84" w:rsidP="00565C78">
      <w:r>
        <w:t>Narva on</w:t>
      </w:r>
      <w:r w:rsidR="00B75C29">
        <w:t xml:space="preserve"> Eesti suuruselt </w:t>
      </w:r>
      <w:r w:rsidR="0071559E">
        <w:t>kolmas</w:t>
      </w:r>
      <w:r>
        <w:t xml:space="preserve"> linn Ida-Viru maakonnas</w:t>
      </w:r>
      <w:r w:rsidR="007B6EEB">
        <w:t>. Tegemist on unikaalse linnaga Euroopa Liidu ja Venemaa piiril, mida</w:t>
      </w:r>
      <w:r>
        <w:t xml:space="preserve"> </w:t>
      </w:r>
      <w:r w:rsidR="007B6EEB">
        <w:t xml:space="preserve">iseloomustab rikkalik ajaloo- ja kultuuripärand. </w:t>
      </w:r>
      <w:r w:rsidR="00B71439">
        <w:t>Samuti on märkimisväärne linna tööstuslik ajalugu – linnas asub Balti Elektrijaam, samuti mitmed teised suurettevõtted.</w:t>
      </w:r>
    </w:p>
    <w:p w14:paraId="3197AA8A" w14:textId="6FD30AAA" w:rsidR="00B71439" w:rsidRDefault="00540B84" w:rsidP="00565C78">
      <w:r>
        <w:t>202</w:t>
      </w:r>
      <w:r w:rsidR="00C2537B">
        <w:t>2</w:t>
      </w:r>
      <w:r>
        <w:t xml:space="preserve">. a esimese jaanuari seisuga elas Narvas </w:t>
      </w:r>
      <w:r w:rsidR="00843A6C">
        <w:t>r</w:t>
      </w:r>
      <w:r>
        <w:t>ahvastikuregistri andmetel 5</w:t>
      </w:r>
      <w:r w:rsidR="00C2537B">
        <w:t>3</w:t>
      </w:r>
      <w:r>
        <w:t> </w:t>
      </w:r>
      <w:r w:rsidR="00C2537B">
        <w:t>9</w:t>
      </w:r>
      <w:r w:rsidR="004A5F46">
        <w:t>55</w:t>
      </w:r>
      <w:r>
        <w:t xml:space="preserve"> inimest</w:t>
      </w:r>
      <w:r w:rsidR="00B71439">
        <w:t>. Ka siin ilmneb Narva erilisus – eestlasi elab linnas üksnes 5% kandis.</w:t>
      </w:r>
    </w:p>
    <w:p w14:paraId="701AF1F6" w14:textId="0E875317" w:rsidR="00540B84" w:rsidRDefault="00540B84" w:rsidP="00565C78">
      <w:r>
        <w:t>Narva territooriumi suurus on</w:t>
      </w:r>
      <w:r w:rsidR="00906B9E">
        <w:t xml:space="preserve"> 84,01 km</w:t>
      </w:r>
      <w:r w:rsidR="00906B9E" w:rsidRPr="00906B9E">
        <w:rPr>
          <w:vertAlign w:val="superscript"/>
        </w:rPr>
        <w:t>2</w:t>
      </w:r>
      <w:r w:rsidR="00906B9E">
        <w:t>, millest maismaa osa moodustab 62,04 k</w:t>
      </w:r>
      <w:r>
        <w:t>m</w:t>
      </w:r>
      <w:r w:rsidRPr="00540B84">
        <w:rPr>
          <w:vertAlign w:val="superscript"/>
        </w:rPr>
        <w:t>2</w:t>
      </w:r>
      <w:r w:rsidR="00906B9E">
        <w:t>. Keskmine elanikkonna tihedus on 888</w:t>
      </w:r>
      <w:r w:rsidR="00B75C29">
        <w:t xml:space="preserve"> inimest km</w:t>
      </w:r>
      <w:r w:rsidR="00B75C29" w:rsidRPr="00B75C29">
        <w:rPr>
          <w:vertAlign w:val="superscript"/>
        </w:rPr>
        <w:t>2</w:t>
      </w:r>
      <w:r w:rsidR="00B75C29">
        <w:t xml:space="preserve"> kohta</w:t>
      </w:r>
      <w:r w:rsidR="00906B9E">
        <w:t xml:space="preserve"> (maismaa osa arvestades)</w:t>
      </w:r>
      <w:r w:rsidR="00B75C29">
        <w:t>.</w:t>
      </w:r>
      <w:r w:rsidR="0029671E">
        <w:t xml:space="preserve"> Linnas on eristatud 15 linnaosa, millest Olgina ja Kudruküla on eraldiseisvad </w:t>
      </w:r>
      <w:r w:rsidR="0092668A">
        <w:t>lahustükid</w:t>
      </w:r>
      <w:r w:rsidR="0029671E" w:rsidRPr="0021161A">
        <w:t xml:space="preserve"> (</w:t>
      </w:r>
      <w:r w:rsidR="0029671E" w:rsidRPr="0021161A">
        <w:fldChar w:fldCharType="begin"/>
      </w:r>
      <w:r w:rsidR="0029671E" w:rsidRPr="0021161A">
        <w:instrText xml:space="preserve"> REF _Ref75789855 \h </w:instrText>
      </w:r>
      <w:r w:rsidR="0021161A">
        <w:instrText xml:space="preserve"> \* MERGEFORMAT </w:instrText>
      </w:r>
      <w:r w:rsidR="0029671E" w:rsidRPr="0021161A">
        <w:fldChar w:fldCharType="separate"/>
      </w:r>
      <w:r w:rsidR="0083063E" w:rsidRPr="0021161A">
        <w:t xml:space="preserve">Joonis </w:t>
      </w:r>
      <w:r w:rsidR="0083063E">
        <w:rPr>
          <w:noProof/>
        </w:rPr>
        <w:t>1</w:t>
      </w:r>
      <w:r w:rsidR="0029671E" w:rsidRPr="0021161A">
        <w:fldChar w:fldCharType="end"/>
      </w:r>
      <w:r w:rsidR="0029671E" w:rsidRPr="0021161A">
        <w:t>).</w:t>
      </w:r>
    </w:p>
    <w:p w14:paraId="0662E98F" w14:textId="77777777" w:rsidR="00612CBB" w:rsidRDefault="00612CBB" w:rsidP="00565C78"/>
    <w:p w14:paraId="5B0E8CC4" w14:textId="70E25367" w:rsidR="008A5675" w:rsidRDefault="00612CBB" w:rsidP="00565C78">
      <w:r>
        <w:rPr>
          <w:noProof/>
          <w:lang w:eastAsia="et-EE"/>
        </w:rPr>
        <w:drawing>
          <wp:inline distT="0" distB="0" distL="0" distR="0" wp14:anchorId="35A682FD" wp14:editId="6CA941F9">
            <wp:extent cx="5760000" cy="5760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0">
                      <a:extLst>
                        <a:ext uri="{28A0092B-C50C-407E-A947-70E740481C1C}">
                          <a14:useLocalDpi xmlns:a14="http://schemas.microsoft.com/office/drawing/2010/main" val="0"/>
                        </a:ext>
                      </a:extLst>
                    </a:blip>
                    <a:stretch>
                      <a:fillRect/>
                    </a:stretch>
                  </pic:blipFill>
                  <pic:spPr>
                    <a:xfrm>
                      <a:off x="0" y="0"/>
                      <a:ext cx="5760000" cy="5760000"/>
                    </a:xfrm>
                    <a:prstGeom prst="rect">
                      <a:avLst/>
                    </a:prstGeom>
                  </pic:spPr>
                </pic:pic>
              </a:graphicData>
            </a:graphic>
          </wp:inline>
        </w:drawing>
      </w:r>
    </w:p>
    <w:p w14:paraId="3BBCD4F0" w14:textId="71E130AA" w:rsidR="00B75C29" w:rsidRPr="0029671E" w:rsidRDefault="0029671E" w:rsidP="0029671E">
      <w:pPr>
        <w:pStyle w:val="Caption"/>
      </w:pPr>
      <w:bookmarkStart w:id="2" w:name="_Ref75789855"/>
      <w:r w:rsidRPr="0021161A">
        <w:t xml:space="preserve">Joonis </w:t>
      </w:r>
      <w:r w:rsidR="00CF5A1A">
        <w:fldChar w:fldCharType="begin"/>
      </w:r>
      <w:r w:rsidR="00CF5A1A">
        <w:instrText xml:space="preserve"> SEQ Joonis \* ARABIC </w:instrText>
      </w:r>
      <w:r w:rsidR="00CF5A1A">
        <w:fldChar w:fldCharType="separate"/>
      </w:r>
      <w:r w:rsidR="0083063E">
        <w:rPr>
          <w:noProof/>
        </w:rPr>
        <w:t>1</w:t>
      </w:r>
      <w:r w:rsidR="00CF5A1A">
        <w:rPr>
          <w:noProof/>
        </w:rPr>
        <w:fldChar w:fldCharType="end"/>
      </w:r>
      <w:bookmarkEnd w:id="2"/>
      <w:r w:rsidRPr="0021161A">
        <w:t>. Narva linn</w:t>
      </w:r>
    </w:p>
    <w:p w14:paraId="21CD356C" w14:textId="6B428F0E" w:rsidR="0029671E" w:rsidRDefault="002B6F1A" w:rsidP="00565C78">
      <w:r w:rsidRPr="00420D39">
        <w:rPr>
          <w:b/>
          <w:bCs/>
        </w:rPr>
        <w:t>Kohaliku omavalitsuse arengukava on kokkulepe,</w:t>
      </w:r>
      <w:r>
        <w:t xml:space="preserve"> mis määratleb elukorralduse alused kindlaks perioodiks. Tegemist on strateegilise tasandi dokumendiga, mis loob raamistiku </w:t>
      </w:r>
      <w:r>
        <w:lastRenderedPageBreak/>
        <w:t>Narva linna tuleviku kujundamiseks. Selles on majanduslikku, sotsiaalset, kultuurilist ja looduskeskkonda arvesse võttes kokku lepitud eesmärkides ning nende saavutamise viisides.</w:t>
      </w:r>
    </w:p>
    <w:p w14:paraId="55FE516E" w14:textId="6802E6E2" w:rsidR="0029671E" w:rsidRDefault="009B588E" w:rsidP="00565C78">
      <w:r>
        <w:t xml:space="preserve">Kohalikku arengut juhitakse </w:t>
      </w:r>
      <w:r w:rsidR="003C5267">
        <w:t xml:space="preserve">nelja olulise dokumendi </w:t>
      </w:r>
      <w:r w:rsidR="00183ECE" w:rsidRPr="00B43F18">
        <w:rPr>
          <w:lang w:val="en-US"/>
        </w:rPr>
        <w:t xml:space="preserve">– </w:t>
      </w:r>
      <w:r w:rsidR="003C5267">
        <w:t>arengukava, üldplaneering</w:t>
      </w:r>
      <w:r w:rsidR="00183ECE">
        <w:rPr>
          <w:lang w:val="en-US"/>
        </w:rPr>
        <w:t>u</w:t>
      </w:r>
      <w:r w:rsidR="003C5267">
        <w:t>, eelarvest</w:t>
      </w:r>
      <w:r w:rsidR="00183ECE">
        <w:t>rateegia ja iga-aastase eelarve</w:t>
      </w:r>
      <w:r w:rsidR="003C5267">
        <w:t xml:space="preserve"> abil. Need dokumendid on üksteisega tihedalt seotud. </w:t>
      </w:r>
      <w:r w:rsidR="003C5267" w:rsidRPr="003C5267">
        <w:rPr>
          <w:b/>
          <w:bCs/>
        </w:rPr>
        <w:t>Üldplaneering</w:t>
      </w:r>
      <w:r w:rsidR="003C5267">
        <w:t xml:space="preserve"> on kohalike are</w:t>
      </w:r>
      <w:r w:rsidR="007A78E2">
        <w:t>ngusoovide ruumiline väljendus.</w:t>
      </w:r>
      <w:r w:rsidR="007A78E2" w:rsidRPr="00B43F18">
        <w:rPr>
          <w:lang w:val="en-US"/>
        </w:rPr>
        <w:t xml:space="preserve"> </w:t>
      </w:r>
      <w:r w:rsidR="007A78E2" w:rsidRPr="003C5267">
        <w:rPr>
          <w:b/>
          <w:bCs/>
        </w:rPr>
        <w:t>Arengukavas</w:t>
      </w:r>
      <w:r w:rsidR="007A78E2">
        <w:t xml:space="preserve"> määratletakse peamised sihid, kuhu jõuda soovitakse, samuti tuuakse välja vajalikud tegevused ja investeeringud.</w:t>
      </w:r>
      <w:r w:rsidR="007A78E2" w:rsidRPr="00B43F18">
        <w:rPr>
          <w:lang w:val="en-US"/>
        </w:rPr>
        <w:t xml:space="preserve"> </w:t>
      </w:r>
      <w:r w:rsidR="003C5267" w:rsidRPr="003C5267">
        <w:rPr>
          <w:b/>
          <w:bCs/>
        </w:rPr>
        <w:t>Eelarvestrateegias</w:t>
      </w:r>
      <w:r w:rsidR="003C5267">
        <w:t xml:space="preserve"> täpsustakse omavalitsuse rahalised võimalused eelseisvateks aastateks ja </w:t>
      </w:r>
      <w:r w:rsidR="003C5267" w:rsidRPr="003C5267">
        <w:rPr>
          <w:b/>
          <w:bCs/>
        </w:rPr>
        <w:t>iga-aastases eelarves</w:t>
      </w:r>
      <w:r w:rsidR="003C5267">
        <w:t xml:space="preserve"> leiavad need detailse väljenduse. </w:t>
      </w:r>
      <w:r w:rsidR="003C5267" w:rsidRPr="003C5267">
        <w:t xml:space="preserve">Seega on arengukava ja üldplaneering olemuslikult </w:t>
      </w:r>
      <w:r w:rsidR="00884BAC">
        <w:t>üldised</w:t>
      </w:r>
      <w:r w:rsidR="003C5267" w:rsidRPr="003C5267">
        <w:t xml:space="preserve"> ning </w:t>
      </w:r>
      <w:r w:rsidR="00884BAC">
        <w:t>ambitsioonikad</w:t>
      </w:r>
      <w:r w:rsidR="003C5267" w:rsidRPr="003C5267">
        <w:t xml:space="preserve"> dokumendid, mis </w:t>
      </w:r>
      <w:r w:rsidR="003E644B">
        <w:t>võivad</w:t>
      </w:r>
      <w:r w:rsidR="003C5267" w:rsidRPr="003C5267">
        <w:t xml:space="preserve"> sisaldada enam plaane ja soove kui konkreetsed finantsjuhtimise instrumendid eelarvestrateegia ning eelarve</w:t>
      </w:r>
      <w:r w:rsidR="003C5267">
        <w:t>.</w:t>
      </w:r>
    </w:p>
    <w:p w14:paraId="7C4337EA" w14:textId="44B36501" w:rsidR="00884BAC" w:rsidRDefault="00420D39" w:rsidP="00884BAC">
      <w:r>
        <w:t xml:space="preserve">Rahvastiku vähenemisest ja vananemisest tingitud muutused mõjutavad enim Ida-Virumaad ja teisi keskustest kaugemaid piirkondi. </w:t>
      </w:r>
      <w:r w:rsidRPr="00420D39">
        <w:t>Rahvastikumuutused nõuavad nii</w:t>
      </w:r>
      <w:r>
        <w:t xml:space="preserve"> </w:t>
      </w:r>
      <w:r w:rsidRPr="00420D39">
        <w:t>kestlikku rahvastikupoliitikat, toetavat keskkonda pakkuvat laste-, noorte-, haridus-, pere- ning tervisepoliitikat, suurt tööhõivet soodustavate meetmete arendamist, eakate tööelu kestuse pikendamist ja väärika vananemise toetamist, sisserännanute sihipärast kohanemist ja lõimumist Eesti keele- ja kultuuriruumi, Eestis elavate inimeste ja rahvuskaaslaste osalemist ühiskondlikes ja kultuurilistes tegevustes kui ka sobivate tervishoiu- ja sotsiaalteenuste tagamist.</w:t>
      </w:r>
      <w:r w:rsidR="001A587C">
        <w:t xml:space="preserve"> </w:t>
      </w:r>
      <w:r>
        <w:t>Samuti seisab kogu maailm silmitsi kliimamuutuste ja keskkonnaseisundi halvenemisega, mis mõjutab kõigi eestimaalaste elukvaliteeti, loodust ning majanduskeskkonda.</w:t>
      </w:r>
      <w:r w:rsidR="00884BAC">
        <w:t xml:space="preserve"> Rohepööre toimub Eestis suure tõenäosusega igal juhul. Narva linna jaoks on võimalik valida eestvedaja roll või vaadata toimuvat kõrvalt.</w:t>
      </w:r>
    </w:p>
    <w:p w14:paraId="0BC4CBA6" w14:textId="1B00FAC4" w:rsidR="0058181D" w:rsidRDefault="00373764" w:rsidP="00420D39">
      <w:r w:rsidRPr="0058181D">
        <w:rPr>
          <w:b/>
          <w:bCs/>
        </w:rPr>
        <w:t>Narva linna suurimad väljakutsed on seotud elanike arvuga.</w:t>
      </w:r>
      <w:r w:rsidRPr="0058181D">
        <w:t xml:space="preserve"> </w:t>
      </w:r>
      <w:r w:rsidR="00B71439">
        <w:t xml:space="preserve">Linn on rajatud enam kui 80 tuhandele inimesele. 15 aastaga on aga rahvastik kahanenud ligi viiendiku võrra. Ka rahvastikuprognoos näitab elanikkonna jätkuvat kahanemist, mis võib aastaks 2040 väheneda 40 tuhande inimeseni. </w:t>
      </w:r>
      <w:r w:rsidR="0058181D">
        <w:t>See toob kaasa vajaduse teenuseid ümber korraldada.</w:t>
      </w:r>
    </w:p>
    <w:p w14:paraId="37BC6F10" w14:textId="31A236FD" w:rsidR="00ED4E9E" w:rsidRDefault="0058181D" w:rsidP="001A587C">
      <w:r>
        <w:t xml:space="preserve">Lisaks elanike arvu muutustest tulenevatele muudatusvajadustele </w:t>
      </w:r>
      <w:r w:rsidR="005A56AC">
        <w:t>tuleb</w:t>
      </w:r>
      <w:r>
        <w:t xml:space="preserve"> Narvas </w:t>
      </w:r>
      <w:r w:rsidR="005A56AC">
        <w:t>lahendada</w:t>
      </w:r>
      <w:r>
        <w:t xml:space="preserve"> mitme</w:t>
      </w:r>
      <w:r w:rsidR="005A56AC">
        <w:t>i</w:t>
      </w:r>
      <w:r>
        <w:t xml:space="preserve">d </w:t>
      </w:r>
      <w:r w:rsidR="005A56AC">
        <w:t>teisi</w:t>
      </w:r>
      <w:r>
        <w:t xml:space="preserve"> </w:t>
      </w:r>
      <w:r w:rsidR="005A56AC">
        <w:t>küsimusi</w:t>
      </w:r>
      <w:r>
        <w:t>.</w:t>
      </w:r>
    </w:p>
    <w:p w14:paraId="1766EB64" w14:textId="3A127CD1" w:rsidR="00ED4E9E" w:rsidRDefault="0092668A" w:rsidP="00A5425E">
      <w:pPr>
        <w:pStyle w:val="ListParagraph"/>
        <w:numPr>
          <w:ilvl w:val="0"/>
          <w:numId w:val="24"/>
        </w:numPr>
      </w:pPr>
      <w:r>
        <w:t xml:space="preserve">Linna </w:t>
      </w:r>
      <w:r w:rsidR="00ED4E9E">
        <w:t>teed, tehnovõrgud ja hooned ei vasta elanike praegusele arvule ning nende vajadustele.</w:t>
      </w:r>
      <w:r>
        <w:t xml:space="preserve"> </w:t>
      </w:r>
      <w:r w:rsidR="00ED4E9E">
        <w:t>Rahvastiku</w:t>
      </w:r>
      <w:r>
        <w:t xml:space="preserve"> vähenemisest tingituna on </w:t>
      </w:r>
      <w:r w:rsidR="00ED4E9E">
        <w:t>taristu</w:t>
      </w:r>
      <w:r>
        <w:t xml:space="preserve"> osaliselt </w:t>
      </w:r>
      <w:r w:rsidR="00ED4E9E">
        <w:t>liiga</w:t>
      </w:r>
      <w:r>
        <w:t xml:space="preserve"> suur, teisalt ei vasta tänapäeva nõuetele. Näiteks on </w:t>
      </w:r>
      <w:r w:rsidR="00ED4E9E">
        <w:t>reoveepuhastusseadmed</w:t>
      </w:r>
      <w:r>
        <w:t xml:space="preserve"> üle koormatud, kuna välja on ehitamata ühisveevärgist ja -kanalisatsioonist lahusolev sademevee võrk.</w:t>
      </w:r>
    </w:p>
    <w:p w14:paraId="29504F61" w14:textId="571A35F6" w:rsidR="0092668A" w:rsidRDefault="00ED4E9E" w:rsidP="00A5425E">
      <w:pPr>
        <w:pStyle w:val="ListParagraph"/>
        <w:numPr>
          <w:ilvl w:val="0"/>
          <w:numId w:val="24"/>
        </w:numPr>
      </w:pPr>
      <w:r>
        <w:t xml:space="preserve">Linnale kuuluvate hoonete </w:t>
      </w:r>
      <w:r w:rsidR="0092668A">
        <w:t xml:space="preserve">investeerimisvajadus on suur – hinnanguliselt 150 miljonit eurot. </w:t>
      </w:r>
      <w:r w:rsidR="0092668A" w:rsidRPr="0058181D">
        <w:t>Linna finantsvõimekust arvestades kuluks nende korda tegemiseks 20 aastat. Tõenäoliselt pole kõiki hooneid elanikkonna suurust arvestades ka tarvis.</w:t>
      </w:r>
      <w:r w:rsidR="0092668A">
        <w:t xml:space="preserve"> Juba praegu on üldhariduskoolides ligikaudu pool pinnast kasutuseta.</w:t>
      </w:r>
    </w:p>
    <w:p w14:paraId="440B3DC5" w14:textId="0CD33C6D" w:rsidR="00ED4E9E" w:rsidRDefault="00BC64EE" w:rsidP="00A5425E">
      <w:pPr>
        <w:pStyle w:val="ListParagraph"/>
        <w:numPr>
          <w:ilvl w:val="0"/>
          <w:numId w:val="24"/>
        </w:numPr>
      </w:pPr>
      <w:r>
        <w:t>Linnaruum ei ole igal pool kõigile mugav, liikumist, rohelist ja tervet eluviisi võimaldav. Kohati on tänavad ja kõnniteed halvas seisus, haljakud heakorrastamata ja valgustus ebapiisav.</w:t>
      </w:r>
    </w:p>
    <w:p w14:paraId="2DB18A7C" w14:textId="3743CE23" w:rsidR="0092668A" w:rsidRDefault="0092668A" w:rsidP="00A5425E">
      <w:pPr>
        <w:pStyle w:val="ListParagraph"/>
        <w:numPr>
          <w:ilvl w:val="0"/>
          <w:numId w:val="24"/>
        </w:numPr>
      </w:pPr>
      <w:r>
        <w:t>Kõik linnaosad ei ole omavahel hästi ühendatud. Eriti puudutab see Kreenholmi ja ülejäänud Narvat (raudtee poolitab linnaruumi), samuti Tallinna maantee jaotab linna nii linnaruumiliselt kui visuaalselt, kuna puuduvad jalakäija ja kergliikuriga liikuja mugavad ühenduskohad ja kaasaegne elaniku sõbralik linnaruum. Eraldi küsimus on lahustükkide Olgina ja Kudruküla tulevik. Lahendamist ja kokkulepet vajab, millist funktsiooni need tulevikus kandma peaksid.</w:t>
      </w:r>
    </w:p>
    <w:p w14:paraId="6B2FDD40" w14:textId="5C9D4D19" w:rsidR="0092668A" w:rsidRDefault="00BC64EE" w:rsidP="00A5425E">
      <w:pPr>
        <w:pStyle w:val="ListParagraph"/>
        <w:numPr>
          <w:ilvl w:val="0"/>
          <w:numId w:val="24"/>
        </w:numPr>
      </w:pPr>
      <w:r>
        <w:lastRenderedPageBreak/>
        <w:t>Narva jõe potentsiaal on täiel määral rakendamata – sadamad ei ole lõplikult välja arendatud. Jõe keskkonnaseisund on aasta-aastalt paremaks muutunud, kuid vajab jätkuvalt tähelepanu.</w:t>
      </w:r>
    </w:p>
    <w:p w14:paraId="2A37D489" w14:textId="131D6EC9" w:rsidR="00841673" w:rsidRDefault="00841673" w:rsidP="001A587C">
      <w:r>
        <w:t>Arengukaval on väljakutsetega toimetulekul oluline roll. Ilma kokkuleppeta ei ole võimalik astuda vajalikke samme, et seniseid trende pidurdada ja linnale tulevikku viiv suund kokku leppida.</w:t>
      </w:r>
    </w:p>
    <w:p w14:paraId="4E04DD58" w14:textId="446678DF" w:rsidR="001A587C" w:rsidRDefault="008D524A" w:rsidP="001A587C">
      <w:r>
        <w:t xml:space="preserve">Riigi tasandi olulisimaks strateegiaks on </w:t>
      </w:r>
      <w:r w:rsidRPr="008D524A">
        <w:rPr>
          <w:b/>
          <w:bCs/>
        </w:rPr>
        <w:t>Eesti 2035,</w:t>
      </w:r>
      <w:r>
        <w:t xml:space="preserve"> milles on määratletud viis </w:t>
      </w:r>
      <w:r w:rsidR="0020156B">
        <w:t>pikaajalist sihti</w:t>
      </w:r>
      <w:r>
        <w:t>:</w:t>
      </w:r>
    </w:p>
    <w:p w14:paraId="0CC845DB" w14:textId="77777777" w:rsidR="008D524A" w:rsidRDefault="008D524A" w:rsidP="00445A79">
      <w:pPr>
        <w:pStyle w:val="ListParagraph"/>
        <w:numPr>
          <w:ilvl w:val="0"/>
          <w:numId w:val="15"/>
        </w:numPr>
      </w:pPr>
      <w:r>
        <w:t>Inimene – arukas, tegus ja tervist hoidev</w:t>
      </w:r>
    </w:p>
    <w:p w14:paraId="7A2C8912" w14:textId="77777777" w:rsidR="008D524A" w:rsidRDefault="008D524A" w:rsidP="00445A79">
      <w:pPr>
        <w:pStyle w:val="ListParagraph"/>
        <w:numPr>
          <w:ilvl w:val="0"/>
          <w:numId w:val="15"/>
        </w:numPr>
      </w:pPr>
      <w:r>
        <w:t>Ühiskond – avatud, hooliv ja koostöömeelne</w:t>
      </w:r>
    </w:p>
    <w:p w14:paraId="19935F51" w14:textId="77777777" w:rsidR="008D524A" w:rsidRDefault="008D524A" w:rsidP="00445A79">
      <w:pPr>
        <w:pStyle w:val="ListParagraph"/>
        <w:numPr>
          <w:ilvl w:val="0"/>
          <w:numId w:val="15"/>
        </w:numPr>
      </w:pPr>
      <w:r>
        <w:t>Majandus – tugev, uuendusmeelne ja vastutustundlik</w:t>
      </w:r>
    </w:p>
    <w:p w14:paraId="45BC6FEE" w14:textId="77777777" w:rsidR="008D524A" w:rsidRDefault="008D524A" w:rsidP="00445A79">
      <w:pPr>
        <w:pStyle w:val="ListParagraph"/>
        <w:numPr>
          <w:ilvl w:val="0"/>
          <w:numId w:val="15"/>
        </w:numPr>
      </w:pPr>
      <w:r>
        <w:t>Elukeskkond – kõigi vajadusi arvestav, turvaline ja kvaliteetne</w:t>
      </w:r>
    </w:p>
    <w:p w14:paraId="691EDE91" w14:textId="77777777" w:rsidR="008D524A" w:rsidRPr="000F2E1F" w:rsidRDefault="008D524A" w:rsidP="00445A79">
      <w:pPr>
        <w:pStyle w:val="ListParagraph"/>
        <w:numPr>
          <w:ilvl w:val="0"/>
          <w:numId w:val="15"/>
        </w:numPr>
      </w:pPr>
      <w:r>
        <w:t>Riigivalitsemine – uuendusmeelne, usaldusväärne ja inimesekeskne</w:t>
      </w:r>
    </w:p>
    <w:p w14:paraId="506A47FC" w14:textId="6CD44A1B" w:rsidR="0020156B" w:rsidRDefault="0020156B" w:rsidP="001A587C">
      <w:r>
        <w:t xml:space="preserve">Uuendamisel on </w:t>
      </w:r>
      <w:r w:rsidRPr="0020156B">
        <w:rPr>
          <w:b/>
          <w:bCs/>
        </w:rPr>
        <w:t>Ida-Viru maakonna arengustrateegia.</w:t>
      </w:r>
      <w:r>
        <w:t xml:space="preserve"> Selle lähteanalüüsis on välja toodud maakonna olulisim väljakutse: saada hakkama kliimaneutraalsele majandusmudelile üleminekuga ja väheneva põlevkivisektori asendamisega samaväärset tööhõivet pakkuva mitmekesise hõivega. Sellesama väljakutsega seisab lähiaastatel silmitsi ka Narva linn, vahest ehk enamgi kui maakond üldiselt.</w:t>
      </w:r>
      <w:r w:rsidR="003A4AA9">
        <w:t xml:space="preserve"> Strateegia </w:t>
      </w:r>
      <w:r w:rsidR="00BB6C15">
        <w:t>202</w:t>
      </w:r>
      <w:r w:rsidR="000A201B">
        <w:t>2</w:t>
      </w:r>
      <w:r w:rsidR="00BB6C15">
        <w:t xml:space="preserve">. aastal </w:t>
      </w:r>
      <w:r w:rsidR="003A4AA9">
        <w:t>kehtivas versioonis on visioon sõnastatud järgmiselt:</w:t>
      </w:r>
    </w:p>
    <w:p w14:paraId="470E55CC" w14:textId="3A2C0EA8" w:rsidR="003A4AA9" w:rsidRDefault="003A4AA9" w:rsidP="00445A79">
      <w:pPr>
        <w:pStyle w:val="ListParagraph"/>
        <w:numPr>
          <w:ilvl w:val="0"/>
          <w:numId w:val="16"/>
        </w:numPr>
      </w:pPr>
      <w:r>
        <w:t>Aastaks 2030 on Ida-Viru maakond majanduslikult hästi arenenud, kiirete transpordiühendustega ning hinnatud elukeskkonnaga regioon, moodustades osa arenevast Soome lahe majanduspiirkonnast.</w:t>
      </w:r>
    </w:p>
    <w:p w14:paraId="473B0771" w14:textId="0DDEBF42" w:rsidR="003152BC" w:rsidRPr="008F017A" w:rsidRDefault="008F017A" w:rsidP="003152BC">
      <w:r w:rsidRPr="008F017A">
        <w:t xml:space="preserve">Praeguseks on kokku lepitud visiooni uuendus, </w:t>
      </w:r>
      <w:r w:rsidR="003152BC" w:rsidRPr="008F017A">
        <w:t>mille põhiliseks sisuks on suurem pühendumine rohepöördele ning kliimaneutraalsuse saavutamisele.</w:t>
      </w:r>
    </w:p>
    <w:p w14:paraId="5D5E053B" w14:textId="40FD67EE" w:rsidR="003A4AA9" w:rsidRPr="003A4AA9" w:rsidRDefault="00BE6E5D" w:rsidP="003A4AA9">
      <w:r>
        <w:t>Riigi ja maakonna tasandi visioonid on Narva linna strateegia kujundamise lähtealuseks – käsitletud on kõiki aspekte Narva linna kontekstis.</w:t>
      </w:r>
    </w:p>
    <w:p w14:paraId="4AB23AC0" w14:textId="2A9A1084" w:rsidR="008F3DA2" w:rsidRPr="000304BC" w:rsidRDefault="000304BC" w:rsidP="001A587C">
      <w:pPr>
        <w:rPr>
          <w:b/>
          <w:bCs/>
        </w:rPr>
      </w:pPr>
      <w:r w:rsidRPr="000304BC">
        <w:rPr>
          <w:b/>
          <w:bCs/>
        </w:rPr>
        <w:t>Narva linna arengukava 2035 koostamise raames:</w:t>
      </w:r>
    </w:p>
    <w:p w14:paraId="73786D4B" w14:textId="2C208295" w:rsidR="000304BC" w:rsidRDefault="000304BC" w:rsidP="00445A79">
      <w:pPr>
        <w:pStyle w:val="ListParagraph"/>
        <w:numPr>
          <w:ilvl w:val="0"/>
          <w:numId w:val="17"/>
        </w:numPr>
      </w:pPr>
      <w:r>
        <w:t>Viidi läbi taustaanalüüs, mis hõlmas kõiki valdkondi, mille eest kohalik omavalitsus vastutab. Samuti koostati rahvastikuprognoos aastani 2040.</w:t>
      </w:r>
    </w:p>
    <w:p w14:paraId="650B5C52" w14:textId="1B9059DC" w:rsidR="000304BC" w:rsidRDefault="000304BC" w:rsidP="00445A79">
      <w:pPr>
        <w:pStyle w:val="ListParagraph"/>
        <w:numPr>
          <w:ilvl w:val="0"/>
          <w:numId w:val="17"/>
        </w:numPr>
      </w:pPr>
      <w:r>
        <w:t>Korraldati mitmeid arutelusid tulevikupildi määratlemiseks (avatud valdkondlikud seminarid, temaatilised arutelud, juhtrühma nõupidamised, kaasamisseminar strateegia tööversioonile tagasiside saamiseks).</w:t>
      </w:r>
    </w:p>
    <w:p w14:paraId="763E6139" w14:textId="08212A9A" w:rsidR="000304BC" w:rsidRDefault="000304BC" w:rsidP="00445A79">
      <w:pPr>
        <w:pStyle w:val="ListParagraph"/>
        <w:numPr>
          <w:ilvl w:val="0"/>
          <w:numId w:val="17"/>
        </w:numPr>
      </w:pPr>
      <w:r>
        <w:t>Viidi läbi linnaelanike küsitlus (ligi 450 vastanut) fookuste täpsustamiseks.</w:t>
      </w:r>
    </w:p>
    <w:p w14:paraId="0A2DEB7D" w14:textId="5FCE0A0E" w:rsidR="000304BC" w:rsidRDefault="000304BC" w:rsidP="000304BC">
      <w:r>
        <w:t xml:space="preserve">Arengukava </w:t>
      </w:r>
      <w:r w:rsidR="001B04BE">
        <w:t xml:space="preserve">strateegilise osa </w:t>
      </w:r>
      <w:r>
        <w:t>koostamist koordineeris juhtrühm, kuhu kuulusid linnavalitsuse ametite ja osakondade juhid, samuti volikogu esindajad. Juhtrühm määratles saadud sisendi põhjal peamised suunad, tegi vahekokkuvõtteid ja -järeldusi.</w:t>
      </w:r>
    </w:p>
    <w:p w14:paraId="7B6C115C" w14:textId="198272A6" w:rsidR="000304BC" w:rsidRPr="000304BC" w:rsidRDefault="000304BC" w:rsidP="000304BC">
      <w:r>
        <w:t xml:space="preserve">Narva linna arengukava koosneb </w:t>
      </w:r>
      <w:r w:rsidR="00906B9E">
        <w:t>kolmest</w:t>
      </w:r>
      <w:r w:rsidR="00F62DDD">
        <w:t xml:space="preserve"> peatükist</w:t>
      </w:r>
      <w:r>
        <w:t xml:space="preserve">. Esimene </w:t>
      </w:r>
      <w:r w:rsidR="00F62DDD">
        <w:t xml:space="preserve">peatükk </w:t>
      </w:r>
      <w:r>
        <w:t xml:space="preserve">sisaldab Narva linna strateegiat aastani 2035, sh visioon, strateegilised suunad, </w:t>
      </w:r>
      <w:r w:rsidR="00906B9E">
        <w:t xml:space="preserve">valdkondlikud </w:t>
      </w:r>
      <w:r>
        <w:t xml:space="preserve">eesmärgid ja meetmed. </w:t>
      </w:r>
      <w:r w:rsidR="00906B9E">
        <w:t xml:space="preserve">Teises peatükis on välja toodud tegevuskava ja kolmandas eelarvestrateegia. Lisana on esitatud Narva linna praegune olukord valdkondade kaupa arengukava koostamise ajal. </w:t>
      </w:r>
      <w:r>
        <w:t>Samuti on selles ära toodud Narva linna rahvastikuprognoos aastani 2040.</w:t>
      </w:r>
    </w:p>
    <w:p w14:paraId="3DB851E4" w14:textId="5209400F" w:rsidR="004F576A" w:rsidRDefault="008B6F08" w:rsidP="00565C78">
      <w:r>
        <w:t>Narva linna arengukava 2035 on strateegiline raamdokument. Vastavalt vajadusele ja seadustes ettenähtule koostatakse spetsiifilisemaid valdkondlikke arengukavasid, mis lähtuvad siin välja toodust.</w:t>
      </w:r>
    </w:p>
    <w:p w14:paraId="466AD721" w14:textId="77777777" w:rsidR="004F576A" w:rsidRDefault="004F576A" w:rsidP="00565C78">
      <w:pPr>
        <w:sectPr w:rsidR="004F576A" w:rsidSect="00E922A9">
          <w:footerReference w:type="even" r:id="rId11"/>
          <w:footerReference w:type="default" r:id="rId12"/>
          <w:pgSz w:w="11906" w:h="16838"/>
          <w:pgMar w:top="1134" w:right="1134" w:bottom="1134" w:left="1701" w:header="709" w:footer="709" w:gutter="0"/>
          <w:pgNumType w:start="0"/>
          <w:cols w:space="708"/>
          <w:titlePg/>
          <w:docGrid w:linePitch="360"/>
        </w:sectPr>
      </w:pPr>
    </w:p>
    <w:p w14:paraId="08EF9691" w14:textId="1B90BC08" w:rsidR="008B6F08" w:rsidRDefault="005D588B" w:rsidP="00565C78">
      <w:r>
        <w:rPr>
          <w:noProof/>
          <w:lang w:eastAsia="et-EE"/>
        </w:rPr>
        <w:lastRenderedPageBreak/>
        <w:drawing>
          <wp:anchor distT="0" distB="0" distL="114300" distR="114300" simplePos="0" relativeHeight="251664384" behindDoc="1" locked="0" layoutInCell="1" allowOverlap="1" wp14:anchorId="1A8A3A41" wp14:editId="5E6F9AE2">
            <wp:simplePos x="0" y="0"/>
            <wp:positionH relativeFrom="column">
              <wp:posOffset>-953135</wp:posOffset>
            </wp:positionH>
            <wp:positionV relativeFrom="page">
              <wp:posOffset>9525</wp:posOffset>
            </wp:positionV>
            <wp:extent cx="10758805" cy="7567930"/>
            <wp:effectExtent l="0" t="0" r="0" b="1270"/>
            <wp:wrapTight wrapText="bothSides">
              <wp:wrapPolygon edited="0">
                <wp:start x="0" y="0"/>
                <wp:lineTo x="0" y="21567"/>
                <wp:lineTo x="21571" y="21567"/>
                <wp:lineTo x="21571" y="0"/>
                <wp:lineTo x="0" y="0"/>
              </wp:wrapPolygon>
            </wp:wrapTight>
            <wp:docPr id="43" name="Picture 43"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descr="Map&#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0758805" cy="7567930"/>
                    </a:xfrm>
                    <a:prstGeom prst="rect">
                      <a:avLst/>
                    </a:prstGeom>
                  </pic:spPr>
                </pic:pic>
              </a:graphicData>
            </a:graphic>
            <wp14:sizeRelH relativeFrom="page">
              <wp14:pctWidth>0</wp14:pctWidth>
            </wp14:sizeRelH>
            <wp14:sizeRelV relativeFrom="page">
              <wp14:pctHeight>0</wp14:pctHeight>
            </wp14:sizeRelV>
          </wp:anchor>
        </w:drawing>
      </w:r>
    </w:p>
    <w:p w14:paraId="2F20A2B0" w14:textId="74638032" w:rsidR="004F576A" w:rsidRDefault="004F576A" w:rsidP="00565C78">
      <w:pPr>
        <w:pStyle w:val="Heading1"/>
        <w:sectPr w:rsidR="004F576A" w:rsidSect="00710900">
          <w:pgSz w:w="16838" w:h="11906" w:orient="landscape"/>
          <w:pgMar w:top="1440" w:right="1440" w:bottom="1440" w:left="1440" w:header="708" w:footer="708" w:gutter="0"/>
          <w:cols w:space="708"/>
          <w:titlePg/>
          <w:docGrid w:linePitch="360"/>
        </w:sectPr>
      </w:pPr>
    </w:p>
    <w:p w14:paraId="77793FA7" w14:textId="63FD2C71" w:rsidR="00565C78" w:rsidRDefault="00565C78" w:rsidP="00565C78">
      <w:pPr>
        <w:pStyle w:val="Heading1"/>
      </w:pPr>
      <w:bookmarkStart w:id="3" w:name="_Toc82526035"/>
      <w:r>
        <w:lastRenderedPageBreak/>
        <w:t xml:space="preserve">Narva linna </w:t>
      </w:r>
      <w:r w:rsidR="0092668A">
        <w:t xml:space="preserve">arengukava </w:t>
      </w:r>
      <w:r>
        <w:t>strateegia</w:t>
      </w:r>
      <w:bookmarkEnd w:id="3"/>
    </w:p>
    <w:p w14:paraId="3C347DEA" w14:textId="77777777" w:rsidR="00224FDA" w:rsidRDefault="00224FDA"/>
    <w:p w14:paraId="578BB0D4" w14:textId="24A0ECB8" w:rsidR="007D06C2" w:rsidRDefault="00677850">
      <w:r>
        <w:t>Narva linna strateegia koosneb</w:t>
      </w:r>
      <w:r w:rsidR="00A66452">
        <w:t xml:space="preserve"> </w:t>
      </w:r>
      <w:r w:rsidR="00715CAA">
        <w:t>kolmest</w:t>
      </w:r>
      <w:r>
        <w:t xml:space="preserve"> osast: visioonist, strateegilistest </w:t>
      </w:r>
      <w:r w:rsidR="00FB1D95">
        <w:t xml:space="preserve">eesmärkidest </w:t>
      </w:r>
      <w:r>
        <w:t xml:space="preserve">ja strateegia elluviimise kirjeldusest. Visioon on kokkuvõtlik kirjeldus sellest, milline on Narva linn aastal 2035. Visiooni sisustavad </w:t>
      </w:r>
      <w:r w:rsidR="00715CAA">
        <w:t>neli</w:t>
      </w:r>
      <w:r>
        <w:t xml:space="preserve"> strateegilist suunda, mis omakorda koosnevad valdkondlikest eesmärkidest ja nende elluviimiseks vajalikest meetmetest</w:t>
      </w:r>
      <w:r w:rsidR="00EC73C6">
        <w:t xml:space="preserve"> (</w:t>
      </w:r>
      <w:r w:rsidR="006C235E">
        <w:fldChar w:fldCharType="begin"/>
      </w:r>
      <w:r w:rsidR="006C235E">
        <w:instrText xml:space="preserve"> REF _Ref75776396 \h </w:instrText>
      </w:r>
      <w:r w:rsidR="006C235E">
        <w:fldChar w:fldCharType="separate"/>
      </w:r>
      <w:r w:rsidR="0083063E">
        <w:t xml:space="preserve">Joonis </w:t>
      </w:r>
      <w:r w:rsidR="0083063E">
        <w:rPr>
          <w:noProof/>
        </w:rPr>
        <w:t>2</w:t>
      </w:r>
      <w:r w:rsidR="006C235E">
        <w:fldChar w:fldCharType="end"/>
      </w:r>
      <w:r w:rsidR="00EC73C6">
        <w:t>).</w:t>
      </w:r>
    </w:p>
    <w:p w14:paraId="4A1A9AB6" w14:textId="4A989669" w:rsidR="007D06C2" w:rsidRDefault="00E26DE7">
      <w:r>
        <w:rPr>
          <w:noProof/>
          <w:lang w:eastAsia="et-EE"/>
        </w:rPr>
        <w:drawing>
          <wp:inline distT="0" distB="0" distL="0" distR="0" wp14:anchorId="5ACF1B2D" wp14:editId="395F9C52">
            <wp:extent cx="5760000" cy="3344914"/>
            <wp:effectExtent l="0" t="0" r="0" b="0"/>
            <wp:docPr id="1" name="Narva strateegiliste suundade ja valdkondade seos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arva strateegiliste suundade ja valdkondade seosed.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760000" cy="3344914"/>
                    </a:xfrm>
                    <a:prstGeom prst="rect">
                      <a:avLst/>
                    </a:prstGeom>
                  </pic:spPr>
                </pic:pic>
              </a:graphicData>
            </a:graphic>
          </wp:inline>
        </w:drawing>
      </w:r>
    </w:p>
    <w:p w14:paraId="30B3F0FC" w14:textId="5999A269" w:rsidR="00EC73C6" w:rsidRDefault="00EC73C6" w:rsidP="00EC73C6">
      <w:pPr>
        <w:pStyle w:val="Caption"/>
      </w:pPr>
      <w:bookmarkStart w:id="4" w:name="_Ref75776396"/>
      <w:r>
        <w:t xml:space="preserve">Joonis </w:t>
      </w:r>
      <w:r w:rsidR="00CF5A1A">
        <w:fldChar w:fldCharType="begin"/>
      </w:r>
      <w:r w:rsidR="00CF5A1A">
        <w:instrText xml:space="preserve"> SEQ Joonis \* ARABIC </w:instrText>
      </w:r>
      <w:r w:rsidR="00CF5A1A">
        <w:fldChar w:fldCharType="separate"/>
      </w:r>
      <w:r w:rsidR="0083063E">
        <w:rPr>
          <w:noProof/>
        </w:rPr>
        <w:t>2</w:t>
      </w:r>
      <w:r w:rsidR="00CF5A1A">
        <w:rPr>
          <w:noProof/>
        </w:rPr>
        <w:fldChar w:fldCharType="end"/>
      </w:r>
      <w:bookmarkEnd w:id="4"/>
      <w:r>
        <w:t>. Narva linna strateegia osade omavahelised seosed</w:t>
      </w:r>
    </w:p>
    <w:p w14:paraId="663F121E" w14:textId="6438A7CC" w:rsidR="006C235E" w:rsidRDefault="006C235E" w:rsidP="006C235E"/>
    <w:p w14:paraId="2B755D98" w14:textId="4300BDB6" w:rsidR="00B50813" w:rsidRDefault="00D11514" w:rsidP="006C235E">
      <w:r w:rsidRPr="00B50813">
        <w:rPr>
          <w:b/>
          <w:bCs/>
        </w:rPr>
        <w:t xml:space="preserve">Strateegilised </w:t>
      </w:r>
      <w:r w:rsidR="00FB1D95">
        <w:rPr>
          <w:b/>
          <w:bCs/>
        </w:rPr>
        <w:t>eesmärgid</w:t>
      </w:r>
      <w:r w:rsidRPr="00B50813">
        <w:rPr>
          <w:b/>
          <w:bCs/>
        </w:rPr>
        <w:t xml:space="preserve"> on</w:t>
      </w:r>
      <w:r w:rsidR="00B50813" w:rsidRPr="00B50813">
        <w:rPr>
          <w:b/>
          <w:bCs/>
        </w:rPr>
        <w:t xml:space="preserve"> valikud, </w:t>
      </w:r>
      <w:r w:rsidR="00145FF7" w:rsidRPr="00B50813">
        <w:t>mis on välja töötatud, vastamaks otseselt linna peamistele väljakutsetele – elanikkonna vananemine ja vähenemine, sh suur väljaränne noorte hulgas,</w:t>
      </w:r>
      <w:r w:rsidR="00B50813" w:rsidRPr="00B50813">
        <w:t xml:space="preserve"> taristu</w:t>
      </w:r>
      <w:r w:rsidR="00F14F50">
        <w:t xml:space="preserve"> ja linnaruumi</w:t>
      </w:r>
      <w:r w:rsidR="00B50813" w:rsidRPr="00B50813">
        <w:t xml:space="preserve"> mittevastavus tänapäevastele vajadustele </w:t>
      </w:r>
      <w:r w:rsidR="00F14F50">
        <w:t>ning</w:t>
      </w:r>
      <w:r w:rsidR="00B50813" w:rsidRPr="00B50813">
        <w:t xml:space="preserve"> </w:t>
      </w:r>
      <w:r w:rsidR="00F14F50">
        <w:t>ootustele</w:t>
      </w:r>
      <w:r w:rsidR="00145FF7" w:rsidRPr="00B50813">
        <w:t xml:space="preserve">. </w:t>
      </w:r>
      <w:r w:rsidR="00B50813">
        <w:t xml:space="preserve">Igale suunale on seatud konkreetne fookus, millele </w:t>
      </w:r>
      <w:r w:rsidR="002718BB" w:rsidRPr="00B50813">
        <w:t>keskendumine aitab eeldatavasti esile kutsuda soovitud positiivsed</w:t>
      </w:r>
      <w:r w:rsidR="002718BB">
        <w:t xml:space="preserve"> muutused.</w:t>
      </w:r>
    </w:p>
    <w:p w14:paraId="6C8A35AB" w14:textId="615120F9" w:rsidR="00D11514" w:rsidRPr="00B50813" w:rsidRDefault="00B50813" w:rsidP="006C235E">
      <w:r>
        <w:t xml:space="preserve">Strateegiliste </w:t>
      </w:r>
      <w:r w:rsidR="00FB1D95">
        <w:t>eesmärkide</w:t>
      </w:r>
      <w:r w:rsidR="00B31A26">
        <w:t xml:space="preserve"> olemus on interdistsiplinaarne – need kirjeldavad soovitud olukorda terviklikult, hõlmates seega paljusid kohaliku omavalitsuse vastutusvaldkondi.</w:t>
      </w:r>
    </w:p>
    <w:p w14:paraId="793B0FF7" w14:textId="419DDEFE" w:rsidR="00145FF7" w:rsidRDefault="00145FF7" w:rsidP="006C235E">
      <w:r>
        <w:t xml:space="preserve">Lisaks </w:t>
      </w:r>
      <w:r w:rsidR="002718BB">
        <w:t xml:space="preserve">strateegiliste </w:t>
      </w:r>
      <w:r w:rsidR="00E26DE7">
        <w:t>eesmärkide</w:t>
      </w:r>
      <w:r w:rsidR="002718BB">
        <w:t xml:space="preserve"> saavutamisele</w:t>
      </w:r>
      <w:r>
        <w:t xml:space="preserve"> tuleb tagada linna igapäevane toimimine ja valdkondlik areng.</w:t>
      </w:r>
    </w:p>
    <w:p w14:paraId="60809295" w14:textId="77777777" w:rsidR="00F14F50" w:rsidRDefault="00F14F50" w:rsidP="006C235E"/>
    <w:p w14:paraId="3475A514" w14:textId="78D96A12" w:rsidR="00F14F50" w:rsidRDefault="00F14F50">
      <w:pPr>
        <w:spacing w:after="0"/>
        <w:jc w:val="left"/>
      </w:pPr>
      <w:r>
        <w:br w:type="page"/>
      </w:r>
    </w:p>
    <w:p w14:paraId="26708CD8" w14:textId="1D2CCE9A" w:rsidR="00565C78" w:rsidRPr="002A1662" w:rsidRDefault="00564552" w:rsidP="002A1662">
      <w:pPr>
        <w:pStyle w:val="Heading2"/>
      </w:pPr>
      <w:bookmarkStart w:id="5" w:name="_Toc82526036"/>
      <w:r>
        <w:lastRenderedPageBreak/>
        <w:t>Visioon</w:t>
      </w:r>
      <w:r w:rsidR="00677850">
        <w:t xml:space="preserve"> 2035</w:t>
      </w:r>
      <w:bookmarkEnd w:id="5"/>
    </w:p>
    <w:p w14:paraId="3E1FF7C1" w14:textId="082EE006" w:rsidR="00F14F50" w:rsidRDefault="00713948">
      <w:r w:rsidRPr="00713948">
        <w:rPr>
          <w:b/>
          <w:bCs/>
        </w:rPr>
        <w:t>Narva on roheline tänapäevane linn ida ja lääne piiril.</w:t>
      </w:r>
      <w:r>
        <w:t xml:space="preserve"> Narva on </w:t>
      </w:r>
      <w:r w:rsidR="002718BB">
        <w:t>rohelist eluviisi toetav linn</w:t>
      </w:r>
      <w:r>
        <w:t xml:space="preserve">, kus kõigil </w:t>
      </w:r>
      <w:r w:rsidR="002718BB">
        <w:t xml:space="preserve">on </w:t>
      </w:r>
      <w:r>
        <w:t xml:space="preserve">hea elada </w:t>
      </w:r>
      <w:r w:rsidR="002718BB">
        <w:t>ja</w:t>
      </w:r>
      <w:r>
        <w:t xml:space="preserve"> töötada. Elanikkonna kahanemine on pidurdunud</w:t>
      </w:r>
      <w:r w:rsidR="00253FC6">
        <w:t xml:space="preserve"> – linnas elab vähemalt 45 tuhat inimest. Linnaruum on </w:t>
      </w:r>
      <w:r w:rsidR="00F14F50">
        <w:t>mugav kõigile – nii elanikele kui ka külalistele</w:t>
      </w:r>
      <w:r w:rsidR="002727F8">
        <w:t>,</w:t>
      </w:r>
      <w:r w:rsidR="00F14F50">
        <w:t xml:space="preserve"> sõltumata vanusest ja eripäradest – liikuvat, rohelist ja tervet eluviisi võimaldav.</w:t>
      </w:r>
    </w:p>
    <w:p w14:paraId="57D57FF9" w14:textId="7D511C8C" w:rsidR="002718BB" w:rsidRDefault="002718BB">
      <w:r>
        <w:t>Narva on:</w:t>
      </w:r>
    </w:p>
    <w:p w14:paraId="3C557CC2" w14:textId="1DC7D95F" w:rsidR="002718BB" w:rsidRDefault="002B6AFB" w:rsidP="00445A79">
      <w:pPr>
        <w:pStyle w:val="ListParagraph"/>
        <w:numPr>
          <w:ilvl w:val="0"/>
          <w:numId w:val="21"/>
        </w:numPr>
      </w:pPr>
      <w:r>
        <w:t>e</w:t>
      </w:r>
      <w:r w:rsidR="002718BB">
        <w:t>lanikest hooliv linn</w:t>
      </w:r>
      <w:r>
        <w:t>;</w:t>
      </w:r>
    </w:p>
    <w:p w14:paraId="71CBBC32" w14:textId="14EA8E6F" w:rsidR="002718BB" w:rsidRDefault="002B6AFB" w:rsidP="00445A79">
      <w:pPr>
        <w:pStyle w:val="ListParagraph"/>
        <w:numPr>
          <w:ilvl w:val="0"/>
          <w:numId w:val="21"/>
        </w:numPr>
      </w:pPr>
      <w:r>
        <w:t>h</w:t>
      </w:r>
      <w:r w:rsidR="002718BB">
        <w:t>eade sündmuste linn</w:t>
      </w:r>
      <w:r>
        <w:t>;</w:t>
      </w:r>
    </w:p>
    <w:p w14:paraId="1FC70331" w14:textId="3F04EA54" w:rsidR="002718BB" w:rsidRDefault="002B6AFB" w:rsidP="00445A79">
      <w:pPr>
        <w:pStyle w:val="ListParagraph"/>
        <w:numPr>
          <w:ilvl w:val="0"/>
          <w:numId w:val="21"/>
        </w:numPr>
      </w:pPr>
      <w:r>
        <w:t>a</w:t>
      </w:r>
      <w:r w:rsidR="002718BB">
        <w:t>ktiivne, avatud ja kaasav linn</w:t>
      </w:r>
      <w:r>
        <w:t>.</w:t>
      </w:r>
    </w:p>
    <w:p w14:paraId="47C86D90" w14:textId="23750C4F" w:rsidR="002718BB" w:rsidRDefault="002B6AFB">
      <w:r>
        <w:t>Narva on Tallinna, Tartu ja Pärnu kõrval üks neljast olulisest regionaalsest keskusest Eestis.</w:t>
      </w:r>
    </w:p>
    <w:p w14:paraId="0D9C1988" w14:textId="77777777" w:rsidR="00396A19" w:rsidRDefault="00396A19"/>
    <w:p w14:paraId="6AF87BFD" w14:textId="7B63387B" w:rsidR="00396A19" w:rsidRDefault="00396A19" w:rsidP="00396A19">
      <w:pPr>
        <w:pStyle w:val="Heading2"/>
      </w:pPr>
      <w:bookmarkStart w:id="6" w:name="_Toc82526037"/>
      <w:r>
        <w:t>Tunnuslause</w:t>
      </w:r>
      <w:bookmarkEnd w:id="6"/>
    </w:p>
    <w:p w14:paraId="75B2C882" w14:textId="0D0D4414" w:rsidR="009D64A7" w:rsidRDefault="00396A19">
      <w:r>
        <w:t>Linna tunnuslause on</w:t>
      </w:r>
      <w:r w:rsidR="009D64A7">
        <w:t xml:space="preserve"> </w:t>
      </w:r>
      <w:r w:rsidR="009D64A7" w:rsidRPr="009D64A7">
        <w:rPr>
          <w:b/>
          <w:bCs/>
        </w:rPr>
        <w:t>„Narva – hea energia linn“</w:t>
      </w:r>
      <w:r>
        <w:rPr>
          <w:b/>
          <w:bCs/>
        </w:rPr>
        <w:t xml:space="preserve">. </w:t>
      </w:r>
      <w:r>
        <w:t>See</w:t>
      </w:r>
      <w:r w:rsidR="009D64A7" w:rsidRPr="009D64A7">
        <w:rPr>
          <w:b/>
          <w:bCs/>
        </w:rPr>
        <w:t xml:space="preserve"> </w:t>
      </w:r>
      <w:r w:rsidR="009D64A7">
        <w:t xml:space="preserve">iseloomustab nii </w:t>
      </w:r>
      <w:r w:rsidR="00CB78B9">
        <w:t>rohepööret</w:t>
      </w:r>
      <w:r w:rsidR="009D64A7">
        <w:t xml:space="preserve"> kui ka kogukondade aktiivsust ja tahet linna arendada.</w:t>
      </w:r>
    </w:p>
    <w:p w14:paraId="45853E4C" w14:textId="77777777" w:rsidR="009D64A7" w:rsidRDefault="009D64A7"/>
    <w:p w14:paraId="1CF2606F" w14:textId="1AD796EA" w:rsidR="00564552" w:rsidRDefault="00564552" w:rsidP="00564552">
      <w:pPr>
        <w:pStyle w:val="Heading2"/>
      </w:pPr>
      <w:bookmarkStart w:id="7" w:name="_Toc82526038"/>
      <w:r>
        <w:t xml:space="preserve">Narva </w:t>
      </w:r>
      <w:r w:rsidRPr="005E5383">
        <w:t xml:space="preserve">linna strateegilised </w:t>
      </w:r>
      <w:r w:rsidR="00E26DE7">
        <w:t>eesmärgid</w:t>
      </w:r>
      <w:bookmarkEnd w:id="7"/>
    </w:p>
    <w:p w14:paraId="002EB351" w14:textId="160E0DF5" w:rsidR="000A51BE" w:rsidRDefault="000A51BE"/>
    <w:p w14:paraId="5488911E" w14:textId="77777777" w:rsidR="004F0362" w:rsidRDefault="004F0362" w:rsidP="004F0362">
      <w:pPr>
        <w:pStyle w:val="Heading3"/>
      </w:pPr>
      <w:bookmarkStart w:id="8" w:name="_Toc81312044"/>
      <w:bookmarkStart w:id="9" w:name="_Toc82526039"/>
      <w:r>
        <w:t>Narva on rohelist eluviisi toetav linn</w:t>
      </w:r>
      <w:bookmarkEnd w:id="8"/>
      <w:bookmarkEnd w:id="9"/>
    </w:p>
    <w:p w14:paraId="16341DA4" w14:textId="77777777" w:rsidR="004F0362" w:rsidRPr="002B6AFB" w:rsidRDefault="004F0362" w:rsidP="004F0362">
      <w:r w:rsidRPr="002B6AFB">
        <w:t>Narva on tugeva rohelise mainega energiasäästlik ja kliimasõbralik linn, mis meelitab roheenergia tootjaid ning k</w:t>
      </w:r>
      <w:r>
        <w:t>eskkonna</w:t>
      </w:r>
      <w:r w:rsidRPr="002B6AFB">
        <w:t>sõbralikku tööstust, olles eeskujuks Eestis ja kaugemal. Rohepööre on toimunud igas valdkonnas, sh elanike mõtteviisis. Aastaks 2050 on Narva linn süsinikuneutraalne.</w:t>
      </w:r>
    </w:p>
    <w:p w14:paraId="6861EC13" w14:textId="77777777" w:rsidR="004F0362" w:rsidRDefault="004F0362" w:rsidP="004F0362">
      <w:r>
        <w:t>Narva energeetika ja tööstussektor on kujunenud ümber kliimasõbralikuks ning loodust säästvaks. Energeetikas on Narva muutunud roheenergia tootmise keskuseks ning vastava oskusteabe arendamise kohaks Eestis. Seda toetab senine olemasolev energeetikavaldkonna kompetents ja tehniline taristu. Narva linnale vajalik soojusenergia toodetakse süsinikuneutraalsel viisil.</w:t>
      </w:r>
    </w:p>
    <w:p w14:paraId="0FAA8A65" w14:textId="77777777" w:rsidR="004F0362" w:rsidRDefault="004F0362" w:rsidP="004F0362">
      <w:r>
        <w:t>Linnas ja selle lähiümbruses tegutsevad päikeenergia pargid, mis on rajatud nii sobivatele maa-aladele</w:t>
      </w:r>
      <w:r w:rsidRPr="00991999">
        <w:t xml:space="preserve"> </w:t>
      </w:r>
      <w:r>
        <w:t>kui hoonete katustele. Roheenergiat kasutavad kliimasõbralikud meeldivas keskkonnas paiknevad tööstusettevõtted – nii praegu tegutsevad, kes on kohandunud, kui ka uued rohevaldkonna tootjad. Kasutatav tehnoloogia tase on kõrge, toimub aktiivne koostöö ettevõtete ja ülikoolide vahel. Koostöös on käivitatud Narvas eesrindlikud ja atraktiivsed rohetööstuse, ringmajanduse ja idufirmade pilootprojektid. Investeeringute kaasamisel eelistatakse rohelise profiiliga tänapäevaseid ettevõtteid.</w:t>
      </w:r>
    </w:p>
    <w:p w14:paraId="1C8BF0FA" w14:textId="77777777" w:rsidR="004F0362" w:rsidRDefault="004F0362" w:rsidP="004F0362">
      <w:r>
        <w:t>Linnamajandus on tervikuna süsihappegaasi emissioonide vaba. Avalikud hooned ja rajatised on muudetud energiatõhusaiks ning nutikaid rohelahendusi kasutavaiks. Ühistransport on roheline, soositud on jalgsi ja kergliiklusvahenditel liikumine. Taristu mastaabid vastavad elanike ja külastajate tegelikele vajadustele.</w:t>
      </w:r>
    </w:p>
    <w:p w14:paraId="3FA867B5" w14:textId="77777777" w:rsidR="004F0362" w:rsidRDefault="004F0362" w:rsidP="004F0362">
      <w:r>
        <w:t>Elanikkond on rohepöörde oluliseks osaks – inimesed on lahti mõtestanud säästva eluviisi sisu ja järgivad seda.</w:t>
      </w:r>
    </w:p>
    <w:p w14:paraId="3A9F7022" w14:textId="63AE6943" w:rsidR="004F0362" w:rsidRPr="00381C3D" w:rsidRDefault="004F0362" w:rsidP="004F0362">
      <w:pPr>
        <w:rPr>
          <w:b/>
        </w:rPr>
      </w:pPr>
      <w:r w:rsidRPr="00381C3D">
        <w:rPr>
          <w:b/>
        </w:rPr>
        <w:lastRenderedPageBreak/>
        <w:t xml:space="preserve">Strateegilise </w:t>
      </w:r>
      <w:r>
        <w:rPr>
          <w:b/>
        </w:rPr>
        <w:t>eesmärgi</w:t>
      </w:r>
      <w:r w:rsidRPr="00381C3D">
        <w:rPr>
          <w:b/>
        </w:rPr>
        <w:t xml:space="preserve"> fookus:</w:t>
      </w:r>
    </w:p>
    <w:p w14:paraId="119D98FA" w14:textId="77777777" w:rsidR="004F0362" w:rsidRPr="00381C3D" w:rsidRDefault="004F0362" w:rsidP="00A5425E">
      <w:pPr>
        <w:pStyle w:val="ListParagraph"/>
        <w:numPr>
          <w:ilvl w:val="0"/>
          <w:numId w:val="22"/>
        </w:numPr>
        <w:rPr>
          <w:b/>
        </w:rPr>
      </w:pPr>
      <w:r w:rsidRPr="00381C3D">
        <w:rPr>
          <w:b/>
        </w:rPr>
        <w:t xml:space="preserve">Narva on </w:t>
      </w:r>
      <w:r w:rsidRPr="00381C3D">
        <w:rPr>
          <w:b/>
          <w:bCs/>
        </w:rPr>
        <w:t>roheenergeetika</w:t>
      </w:r>
      <w:r w:rsidRPr="00381C3D">
        <w:rPr>
          <w:b/>
        </w:rPr>
        <w:t xml:space="preserve"> ja rohetööstuse eeskuju Eestis.</w:t>
      </w:r>
    </w:p>
    <w:p w14:paraId="66027361" w14:textId="77777777" w:rsidR="004F0362" w:rsidRDefault="004F0362" w:rsidP="004F0362"/>
    <w:p w14:paraId="071131CC" w14:textId="47F592AA" w:rsidR="004F0362" w:rsidRPr="007F6F5B" w:rsidRDefault="004F0362" w:rsidP="004F0362">
      <w:pPr>
        <w:rPr>
          <w:b/>
          <w:bCs/>
        </w:rPr>
      </w:pPr>
      <w:r>
        <w:rPr>
          <w:b/>
          <w:bCs/>
        </w:rPr>
        <w:t>Strateegilist eesmärki toetavad valdkondlikud eesmärgid ja meetmed:</w:t>
      </w:r>
    </w:p>
    <w:p w14:paraId="39B0259E" w14:textId="77777777" w:rsidR="004F0362" w:rsidRDefault="004F0362" w:rsidP="004F0362">
      <w:pPr>
        <w:pStyle w:val="ListParagraph"/>
        <w:numPr>
          <w:ilvl w:val="0"/>
          <w:numId w:val="4"/>
        </w:numPr>
        <w:rPr>
          <w:u w:val="single"/>
        </w:rPr>
      </w:pPr>
      <w:r w:rsidRPr="00794D06">
        <w:rPr>
          <w:u w:val="single"/>
        </w:rPr>
        <w:t>Linn on atraktiivne investoritele energeetika</w:t>
      </w:r>
      <w:r>
        <w:rPr>
          <w:u w:val="single"/>
        </w:rPr>
        <w:t>-</w:t>
      </w:r>
      <w:r w:rsidRPr="00794D06">
        <w:rPr>
          <w:u w:val="single"/>
        </w:rPr>
        <w:t xml:space="preserve"> ja tööstussektoris.</w:t>
      </w:r>
    </w:p>
    <w:p w14:paraId="359FF551" w14:textId="77777777" w:rsidR="004F0362" w:rsidRPr="00794D06" w:rsidRDefault="004F0362" w:rsidP="004F0362">
      <w:pPr>
        <w:pStyle w:val="ListParagraph"/>
        <w:numPr>
          <w:ilvl w:val="1"/>
          <w:numId w:val="4"/>
        </w:numPr>
        <w:rPr>
          <w:u w:val="single"/>
        </w:rPr>
      </w:pPr>
      <w:r>
        <w:t>Tööstusalade arendamine</w:t>
      </w:r>
    </w:p>
    <w:p w14:paraId="5492F2E0" w14:textId="77777777" w:rsidR="004F0362" w:rsidRPr="00136B3D" w:rsidRDefault="004F0362" w:rsidP="004F0362">
      <w:pPr>
        <w:pStyle w:val="ListParagraph"/>
        <w:numPr>
          <w:ilvl w:val="1"/>
          <w:numId w:val="4"/>
        </w:numPr>
        <w:rPr>
          <w:u w:val="single"/>
        </w:rPr>
      </w:pPr>
      <w:r>
        <w:t>Linna kuvandi väljatöötamine ja rakendamine investorturunduses</w:t>
      </w:r>
    </w:p>
    <w:p w14:paraId="247C5C09" w14:textId="1B472C76" w:rsidR="004F0362" w:rsidRPr="00794D06" w:rsidRDefault="004F0362" w:rsidP="004F0362">
      <w:pPr>
        <w:pStyle w:val="ListParagraph"/>
        <w:numPr>
          <w:ilvl w:val="1"/>
          <w:numId w:val="4"/>
        </w:numPr>
        <w:rPr>
          <w:u w:val="single"/>
        </w:rPr>
      </w:pPr>
      <w:r>
        <w:t>Asjaajamise lihtsustamine linna asutustes</w:t>
      </w:r>
      <w:r w:rsidR="00882A17">
        <w:t>, digitaalse</w:t>
      </w:r>
      <w:r w:rsidR="00562E74">
        <w:t>te protsesside ladusa kulgemise ja kõigile võrdselt kättesaadavuse tagamine</w:t>
      </w:r>
    </w:p>
    <w:p w14:paraId="51E384E2" w14:textId="7435CDB9" w:rsidR="004F0362" w:rsidRPr="00794D06" w:rsidRDefault="004F0362" w:rsidP="004F0362">
      <w:pPr>
        <w:pStyle w:val="ListParagraph"/>
        <w:numPr>
          <w:ilvl w:val="0"/>
          <w:numId w:val="4"/>
        </w:numPr>
        <w:rPr>
          <w:u w:val="single"/>
        </w:rPr>
      </w:pPr>
      <w:r w:rsidRPr="00794D06">
        <w:rPr>
          <w:u w:val="single"/>
        </w:rPr>
        <w:t xml:space="preserve">Linn </w:t>
      </w:r>
      <w:r w:rsidR="001B49E3">
        <w:rPr>
          <w:u w:val="single"/>
        </w:rPr>
        <w:t>on atraktiivne ettevõtluse arenguks</w:t>
      </w:r>
      <w:r>
        <w:rPr>
          <w:u w:val="single"/>
        </w:rPr>
        <w:t>.</w:t>
      </w:r>
    </w:p>
    <w:p w14:paraId="206DB41C" w14:textId="77777777" w:rsidR="004F0362" w:rsidRPr="00680269" w:rsidRDefault="004F0362" w:rsidP="004F0362">
      <w:pPr>
        <w:pStyle w:val="ListParagraph"/>
        <w:numPr>
          <w:ilvl w:val="1"/>
          <w:numId w:val="4"/>
        </w:numPr>
        <w:rPr>
          <w:u w:val="single"/>
        </w:rPr>
      </w:pPr>
      <w:r>
        <w:t>Iduettevõtluse toetamine eelkõige rohevaldkonnas</w:t>
      </w:r>
    </w:p>
    <w:p w14:paraId="2BA36021" w14:textId="77777777" w:rsidR="004F0362" w:rsidRPr="00680269" w:rsidRDefault="004F0362" w:rsidP="004F0362">
      <w:pPr>
        <w:pStyle w:val="ListParagraph"/>
        <w:numPr>
          <w:ilvl w:val="1"/>
          <w:numId w:val="4"/>
        </w:numPr>
        <w:rPr>
          <w:u w:val="single"/>
        </w:rPr>
      </w:pPr>
      <w:r>
        <w:t>Koostöö ülikoolide ja kutseõppeasutustega</w:t>
      </w:r>
    </w:p>
    <w:p w14:paraId="35AB902E" w14:textId="77777777" w:rsidR="004F0362" w:rsidRPr="00680269" w:rsidRDefault="004F0362" w:rsidP="004F0362">
      <w:pPr>
        <w:pStyle w:val="ListParagraph"/>
        <w:numPr>
          <w:ilvl w:val="1"/>
          <w:numId w:val="4"/>
        </w:numPr>
        <w:rPr>
          <w:u w:val="single"/>
        </w:rPr>
      </w:pPr>
      <w:r>
        <w:t>Koostöö ettevõtluse tugiorganisatsioonidega</w:t>
      </w:r>
    </w:p>
    <w:p w14:paraId="11C70569" w14:textId="77777777" w:rsidR="004F0362" w:rsidRPr="00680269" w:rsidRDefault="004F0362" w:rsidP="004F0362">
      <w:pPr>
        <w:pStyle w:val="ListParagraph"/>
        <w:numPr>
          <w:ilvl w:val="0"/>
          <w:numId w:val="4"/>
        </w:numPr>
        <w:rPr>
          <w:u w:val="single"/>
        </w:rPr>
      </w:pPr>
      <w:r w:rsidRPr="00680269">
        <w:rPr>
          <w:u w:val="single"/>
        </w:rPr>
        <w:t>Linna elamufond ja avalikud hooned on energiasäästlikud.</w:t>
      </w:r>
    </w:p>
    <w:p w14:paraId="1B2758AD" w14:textId="77777777" w:rsidR="004F0362" w:rsidRPr="00680269" w:rsidRDefault="004F0362" w:rsidP="004F0362">
      <w:pPr>
        <w:pStyle w:val="ListParagraph"/>
        <w:numPr>
          <w:ilvl w:val="1"/>
          <w:numId w:val="4"/>
        </w:numPr>
        <w:rPr>
          <w:u w:val="single"/>
        </w:rPr>
      </w:pPr>
      <w:r>
        <w:t>Korteriühistute toetamine hoonete energiasäästlikuks muutmisel</w:t>
      </w:r>
    </w:p>
    <w:p w14:paraId="4F819BEB" w14:textId="77777777" w:rsidR="004F0362" w:rsidRPr="001C0140" w:rsidRDefault="004F0362" w:rsidP="004F0362">
      <w:pPr>
        <w:pStyle w:val="ListParagraph"/>
        <w:numPr>
          <w:ilvl w:val="1"/>
          <w:numId w:val="4"/>
        </w:numPr>
        <w:rPr>
          <w:u w:val="single"/>
        </w:rPr>
      </w:pPr>
      <w:r>
        <w:t>Avalike hoonete energiasäästlikuks muutmine</w:t>
      </w:r>
    </w:p>
    <w:p w14:paraId="3A47739E" w14:textId="77777777" w:rsidR="004F0362" w:rsidRPr="001C0140" w:rsidRDefault="004F0362" w:rsidP="004F0362">
      <w:pPr>
        <w:pStyle w:val="ListParagraph"/>
        <w:numPr>
          <w:ilvl w:val="1"/>
          <w:numId w:val="4"/>
        </w:numPr>
        <w:rPr>
          <w:u w:val="single"/>
        </w:rPr>
      </w:pPr>
      <w:r>
        <w:t>Energiasäästuprogrammides osalemine</w:t>
      </w:r>
    </w:p>
    <w:p w14:paraId="622B47CB" w14:textId="77777777" w:rsidR="004F0362" w:rsidRPr="00680269" w:rsidRDefault="004F0362" w:rsidP="004F0362">
      <w:pPr>
        <w:pStyle w:val="ListParagraph"/>
        <w:numPr>
          <w:ilvl w:val="1"/>
          <w:numId w:val="4"/>
        </w:numPr>
        <w:rPr>
          <w:u w:val="single"/>
        </w:rPr>
      </w:pPr>
      <w:r>
        <w:t>Kommunikatsiooni parandamine avaliku võimu ja korteriühistute vahel</w:t>
      </w:r>
    </w:p>
    <w:p w14:paraId="316E16F5" w14:textId="77777777" w:rsidR="004F0362" w:rsidRPr="00680269" w:rsidRDefault="004F0362" w:rsidP="004F0362">
      <w:pPr>
        <w:pStyle w:val="ListParagraph"/>
        <w:numPr>
          <w:ilvl w:val="0"/>
          <w:numId w:val="4"/>
        </w:numPr>
        <w:rPr>
          <w:u w:val="single"/>
        </w:rPr>
      </w:pPr>
      <w:r w:rsidRPr="00680269">
        <w:rPr>
          <w:u w:val="single"/>
        </w:rPr>
        <w:t xml:space="preserve">Linna taristu </w:t>
      </w:r>
      <w:r>
        <w:rPr>
          <w:u w:val="single"/>
        </w:rPr>
        <w:t>on keskkonnasõbralik</w:t>
      </w:r>
      <w:r w:rsidRPr="00680269">
        <w:rPr>
          <w:u w:val="single"/>
        </w:rPr>
        <w:t>.</w:t>
      </w:r>
    </w:p>
    <w:p w14:paraId="6773712B" w14:textId="77777777" w:rsidR="004F0362" w:rsidRPr="00680269" w:rsidRDefault="004F0362" w:rsidP="004F0362">
      <w:pPr>
        <w:pStyle w:val="ListParagraph"/>
        <w:numPr>
          <w:ilvl w:val="1"/>
          <w:numId w:val="4"/>
        </w:numPr>
        <w:rPr>
          <w:u w:val="single"/>
        </w:rPr>
      </w:pPr>
      <w:r>
        <w:t>Üldplaneeringus kliimasõbraliku liikumise arendamiseks vajalike meetmete rakendamine</w:t>
      </w:r>
    </w:p>
    <w:p w14:paraId="52C9795A" w14:textId="198FB984" w:rsidR="004F0362" w:rsidRPr="00680269" w:rsidRDefault="004F0362" w:rsidP="004F0362">
      <w:pPr>
        <w:pStyle w:val="ListParagraph"/>
        <w:numPr>
          <w:ilvl w:val="1"/>
          <w:numId w:val="4"/>
        </w:numPr>
        <w:rPr>
          <w:u w:val="single"/>
        </w:rPr>
      </w:pPr>
      <w:r>
        <w:t>Kergliiklusteede sihipärane rajamine</w:t>
      </w:r>
    </w:p>
    <w:p w14:paraId="16415FC5" w14:textId="77777777" w:rsidR="004F0362" w:rsidRPr="00680269" w:rsidRDefault="004F0362" w:rsidP="004F0362">
      <w:pPr>
        <w:pStyle w:val="ListParagraph"/>
        <w:numPr>
          <w:ilvl w:val="1"/>
          <w:numId w:val="4"/>
        </w:numPr>
        <w:rPr>
          <w:u w:val="single"/>
        </w:rPr>
      </w:pPr>
      <w:r>
        <w:t>Kliimasõbralikule ühistranspordile üleminek</w:t>
      </w:r>
    </w:p>
    <w:p w14:paraId="6503B585" w14:textId="2588DE12" w:rsidR="004F0362" w:rsidRPr="00680269" w:rsidRDefault="001B1DE6" w:rsidP="004F0362">
      <w:pPr>
        <w:pStyle w:val="ListParagraph"/>
        <w:numPr>
          <w:ilvl w:val="1"/>
          <w:numId w:val="4"/>
        </w:numPr>
        <w:rPr>
          <w:u w:val="single"/>
        </w:rPr>
      </w:pPr>
      <w:r>
        <w:t>Teede, tehnovõrkude ja hoonete</w:t>
      </w:r>
      <w:r w:rsidR="004F0362">
        <w:t xml:space="preserve"> elanikkonna arvuga vastavusse viimine</w:t>
      </w:r>
    </w:p>
    <w:p w14:paraId="5A57AEEB" w14:textId="77777777" w:rsidR="004F0362" w:rsidRPr="003B1BED" w:rsidRDefault="004F0362" w:rsidP="004F0362">
      <w:pPr>
        <w:pStyle w:val="ListParagraph"/>
        <w:numPr>
          <w:ilvl w:val="0"/>
          <w:numId w:val="4"/>
        </w:numPr>
        <w:rPr>
          <w:u w:val="single"/>
        </w:rPr>
      </w:pPr>
      <w:r w:rsidRPr="003B1BED">
        <w:rPr>
          <w:u w:val="single"/>
        </w:rPr>
        <w:t>Linna loodusväärtused on kaitstud.</w:t>
      </w:r>
    </w:p>
    <w:p w14:paraId="70DE5405" w14:textId="3EACC994" w:rsidR="004F0362" w:rsidRDefault="004F0362" w:rsidP="004F0362">
      <w:pPr>
        <w:pStyle w:val="ListParagraph"/>
        <w:numPr>
          <w:ilvl w:val="1"/>
          <w:numId w:val="4"/>
        </w:numPr>
        <w:spacing w:after="160" w:line="259" w:lineRule="auto"/>
      </w:pPr>
      <w:r>
        <w:t xml:space="preserve">Linna oluliste loodusobjektide ja rohealade </w:t>
      </w:r>
      <w:r w:rsidR="00DB3166">
        <w:t>säilitamine ning parendamine, sh koostöö edendamine kolmanda sektoriga</w:t>
      </w:r>
    </w:p>
    <w:p w14:paraId="67400FA6" w14:textId="77777777" w:rsidR="004F0362" w:rsidRDefault="004F0362" w:rsidP="004F0362">
      <w:pPr>
        <w:pStyle w:val="ListParagraph"/>
        <w:numPr>
          <w:ilvl w:val="1"/>
          <w:numId w:val="4"/>
        </w:numPr>
        <w:spacing w:after="160" w:line="259" w:lineRule="auto"/>
      </w:pPr>
      <w:r>
        <w:t>Linna rohestamise programmi väljatöötamine ja rakendamine, korterelamute aladel koostöös korteriühistutega</w:t>
      </w:r>
    </w:p>
    <w:p w14:paraId="1FA54233" w14:textId="7E3D573E" w:rsidR="004F0362" w:rsidRPr="003B1BED" w:rsidRDefault="004F0362" w:rsidP="004F0362">
      <w:pPr>
        <w:pStyle w:val="ListParagraph"/>
        <w:numPr>
          <w:ilvl w:val="0"/>
          <w:numId w:val="4"/>
        </w:numPr>
        <w:rPr>
          <w:u w:val="single"/>
        </w:rPr>
      </w:pPr>
      <w:r w:rsidRPr="003B1BED">
        <w:rPr>
          <w:u w:val="single"/>
        </w:rPr>
        <w:t xml:space="preserve">Linna </w:t>
      </w:r>
      <w:r w:rsidR="00DB3166">
        <w:rPr>
          <w:u w:val="single"/>
        </w:rPr>
        <w:t xml:space="preserve">korteri- ja </w:t>
      </w:r>
      <w:r w:rsidRPr="003B1BED">
        <w:rPr>
          <w:u w:val="single"/>
        </w:rPr>
        <w:t>aiandusühistud on aktiivsed osalised rohepöördes.</w:t>
      </w:r>
    </w:p>
    <w:p w14:paraId="21E971C6" w14:textId="77777777" w:rsidR="004F0362" w:rsidRDefault="004F0362" w:rsidP="004F0362">
      <w:pPr>
        <w:pStyle w:val="ListParagraph"/>
        <w:numPr>
          <w:ilvl w:val="1"/>
          <w:numId w:val="4"/>
        </w:numPr>
        <w:spacing w:after="160" w:line="259" w:lineRule="auto"/>
      </w:pPr>
      <w:r>
        <w:t>Aiandusühistute toetamine maakasutuse ja elukeskkonna probleemide lahendamisel</w:t>
      </w:r>
    </w:p>
    <w:p w14:paraId="13BE8B34" w14:textId="77777777" w:rsidR="004F0362" w:rsidRDefault="004F0362" w:rsidP="004F0362">
      <w:pPr>
        <w:pStyle w:val="ListParagraph"/>
        <w:numPr>
          <w:ilvl w:val="1"/>
          <w:numId w:val="4"/>
        </w:numPr>
        <w:spacing w:after="160" w:line="259" w:lineRule="auto"/>
      </w:pPr>
      <w:r>
        <w:t>Aiandusühistute liikmete koolitamine/arendusprogrammid mahetootmise, toidu kasvatamise ja rohepöörde teemadel</w:t>
      </w:r>
    </w:p>
    <w:p w14:paraId="0FEF0E4E" w14:textId="77777777" w:rsidR="004F0362" w:rsidRDefault="004F0362" w:rsidP="004F0362">
      <w:pPr>
        <w:pStyle w:val="ListParagraph"/>
        <w:numPr>
          <w:ilvl w:val="1"/>
          <w:numId w:val="4"/>
        </w:numPr>
        <w:spacing w:after="160" w:line="259" w:lineRule="auto"/>
      </w:pPr>
      <w:r>
        <w:t>Linnaaiad – korteriühistud, kodanikuühendused, koolid-lasteaiad jne</w:t>
      </w:r>
    </w:p>
    <w:p w14:paraId="61047397" w14:textId="475E7534" w:rsidR="004F0362" w:rsidRPr="003B1BED" w:rsidRDefault="004F0362" w:rsidP="004F0362">
      <w:pPr>
        <w:pStyle w:val="ListParagraph"/>
        <w:numPr>
          <w:ilvl w:val="0"/>
          <w:numId w:val="4"/>
        </w:numPr>
        <w:rPr>
          <w:u w:val="single"/>
        </w:rPr>
      </w:pPr>
      <w:r w:rsidRPr="003B1BED">
        <w:rPr>
          <w:u w:val="single"/>
        </w:rPr>
        <w:t>Linna elanikud osalevad aktiivselt linna muutmisel kliima</w:t>
      </w:r>
      <w:r w:rsidR="000E3E5E">
        <w:rPr>
          <w:u w:val="single"/>
        </w:rPr>
        <w:t>- ja keskkonna</w:t>
      </w:r>
      <w:r w:rsidRPr="003B1BED">
        <w:rPr>
          <w:u w:val="single"/>
        </w:rPr>
        <w:t>sõbralikuks.</w:t>
      </w:r>
    </w:p>
    <w:p w14:paraId="02D35CF9" w14:textId="360A4ECA" w:rsidR="004F0362" w:rsidRDefault="00DB3166" w:rsidP="004F0362">
      <w:pPr>
        <w:pStyle w:val="ListParagraph"/>
        <w:numPr>
          <w:ilvl w:val="1"/>
          <w:numId w:val="4"/>
        </w:numPr>
        <w:spacing w:after="160" w:line="259" w:lineRule="auto"/>
      </w:pPr>
      <w:r>
        <w:t>Suhtlusviiside ja -kanalite</w:t>
      </w:r>
      <w:r w:rsidR="004F0362">
        <w:t xml:space="preserve"> väljaarendamine </w:t>
      </w:r>
      <w:r>
        <w:t>ning</w:t>
      </w:r>
      <w:r w:rsidR="004F0362">
        <w:t xml:space="preserve"> tööle rakendamine</w:t>
      </w:r>
    </w:p>
    <w:p w14:paraId="01A26C44" w14:textId="77777777" w:rsidR="004F0362" w:rsidRDefault="004F0362" w:rsidP="004F0362">
      <w:pPr>
        <w:pStyle w:val="ListParagraph"/>
        <w:numPr>
          <w:ilvl w:val="1"/>
          <w:numId w:val="4"/>
        </w:numPr>
        <w:spacing w:after="160" w:line="259" w:lineRule="auto"/>
      </w:pPr>
      <w:r>
        <w:t>Kogukondade väljakujunemise toetamine</w:t>
      </w:r>
    </w:p>
    <w:p w14:paraId="4F201BD6" w14:textId="77777777" w:rsidR="004F0362" w:rsidRDefault="004F0362" w:rsidP="004F0362">
      <w:pPr>
        <w:pStyle w:val="ListParagraph"/>
        <w:numPr>
          <w:ilvl w:val="1"/>
          <w:numId w:val="4"/>
        </w:numPr>
        <w:spacing w:after="160" w:line="259" w:lineRule="auto"/>
      </w:pPr>
      <w:r>
        <w:t>Prügi põhjaliku sorteerimise ja ringmajandusliku käitlemise juurutamine linnas</w:t>
      </w:r>
    </w:p>
    <w:p w14:paraId="1DD8B4E2" w14:textId="77777777" w:rsidR="004F0362" w:rsidRDefault="004F0362" w:rsidP="004F0362">
      <w:pPr>
        <w:pStyle w:val="ListParagraph"/>
        <w:numPr>
          <w:ilvl w:val="1"/>
          <w:numId w:val="4"/>
        </w:numPr>
        <w:spacing w:after="160" w:line="259" w:lineRule="auto"/>
      </w:pPr>
      <w:r>
        <w:t>Rohepöörde nõukoja loomine erinevate kogukondade baasil</w:t>
      </w:r>
    </w:p>
    <w:p w14:paraId="1DA00829" w14:textId="77777777" w:rsidR="004F0362" w:rsidRDefault="004F0362" w:rsidP="004F0362">
      <w:pPr>
        <w:pStyle w:val="ListParagraph"/>
        <w:numPr>
          <w:ilvl w:val="1"/>
          <w:numId w:val="4"/>
        </w:numPr>
        <w:spacing w:after="160" w:line="259" w:lineRule="auto"/>
      </w:pPr>
      <w:r>
        <w:t>Elanikkonna teadlikkuse tõstmine</w:t>
      </w:r>
    </w:p>
    <w:p w14:paraId="1F65E05E" w14:textId="77777777" w:rsidR="004F0362" w:rsidRPr="00D4166D" w:rsidRDefault="004F0362" w:rsidP="004F0362">
      <w:pPr>
        <w:pStyle w:val="ListParagraph"/>
        <w:numPr>
          <w:ilvl w:val="0"/>
          <w:numId w:val="4"/>
        </w:numPr>
        <w:rPr>
          <w:u w:val="single"/>
        </w:rPr>
      </w:pPr>
      <w:r w:rsidRPr="00D4166D">
        <w:rPr>
          <w:u w:val="single"/>
        </w:rPr>
        <w:t>Avalik ruum on võrdselt kvaliteetne, liikuma kutsuv ja turvaline igal pool Narva linnas.</w:t>
      </w:r>
    </w:p>
    <w:p w14:paraId="225D36F7" w14:textId="77777777" w:rsidR="004F0362" w:rsidRDefault="004F0362" w:rsidP="004F0362">
      <w:pPr>
        <w:pStyle w:val="ListParagraph"/>
        <w:numPr>
          <w:ilvl w:val="1"/>
          <w:numId w:val="4"/>
        </w:numPr>
      </w:pPr>
      <w:r>
        <w:lastRenderedPageBreak/>
        <w:t>Lastele ja noortele mõeldud avalike kohtade (mänguväljakud, spordirajatised, vaba aja veetmise kohad jms) rajamine</w:t>
      </w:r>
    </w:p>
    <w:p w14:paraId="6D1259C6" w14:textId="65101402" w:rsidR="004F0362" w:rsidRDefault="004F0362" w:rsidP="004F0362">
      <w:pPr>
        <w:pStyle w:val="ListParagraph"/>
        <w:numPr>
          <w:ilvl w:val="1"/>
          <w:numId w:val="4"/>
        </w:numPr>
        <w:spacing w:after="160" w:line="259" w:lineRule="auto"/>
      </w:pPr>
      <w:r>
        <w:t xml:space="preserve">Avaliku ruumi </w:t>
      </w:r>
      <w:r w:rsidR="00562E74">
        <w:t>tänapäevaste</w:t>
      </w:r>
      <w:r w:rsidR="00147834">
        <w:t xml:space="preserve"> </w:t>
      </w:r>
      <w:r>
        <w:t>kujunduspõhimõtete</w:t>
      </w:r>
      <w:r w:rsidR="00DB3166">
        <w:t xml:space="preserve"> ellurakendamine</w:t>
      </w:r>
      <w:r>
        <w:t xml:space="preserve"> ja ruumi kohandamine </w:t>
      </w:r>
      <w:r w:rsidR="00DB3166">
        <w:t xml:space="preserve">kõikidele </w:t>
      </w:r>
      <w:r w:rsidR="00147834">
        <w:t xml:space="preserve">elanikkonna </w:t>
      </w:r>
      <w:r w:rsidR="00DB3166">
        <w:t>gruppidele</w:t>
      </w:r>
      <w:r>
        <w:t xml:space="preserve"> sobivaks</w:t>
      </w:r>
    </w:p>
    <w:p w14:paraId="740AFC09" w14:textId="7F9E6D7A" w:rsidR="004F0362" w:rsidRDefault="004F0362" w:rsidP="004F0362">
      <w:pPr>
        <w:pStyle w:val="ListParagraph"/>
        <w:numPr>
          <w:ilvl w:val="1"/>
          <w:numId w:val="4"/>
        </w:numPr>
        <w:spacing w:after="160" w:line="259" w:lineRule="auto"/>
      </w:pPr>
      <w:r>
        <w:t>Hubaste puhkealade loomine</w:t>
      </w:r>
    </w:p>
    <w:p w14:paraId="6473CFE4" w14:textId="1F702E14" w:rsidR="004F0362" w:rsidRDefault="004F0362" w:rsidP="004F0362">
      <w:pPr>
        <w:pStyle w:val="ListParagraph"/>
        <w:numPr>
          <w:ilvl w:val="1"/>
          <w:numId w:val="4"/>
        </w:numPr>
        <w:spacing w:after="160" w:line="259" w:lineRule="auto"/>
      </w:pPr>
      <w:r>
        <w:t xml:space="preserve">Ligipääsu parandamine </w:t>
      </w:r>
      <w:r w:rsidR="00147834">
        <w:t xml:space="preserve">kõigile </w:t>
      </w:r>
      <w:r>
        <w:t>linna teenustele</w:t>
      </w:r>
    </w:p>
    <w:p w14:paraId="49FB49F3" w14:textId="77777777" w:rsidR="004F0362" w:rsidRDefault="004F0362" w:rsidP="004F0362">
      <w:pPr>
        <w:pStyle w:val="ListParagraph"/>
        <w:numPr>
          <w:ilvl w:val="1"/>
          <w:numId w:val="4"/>
        </w:numPr>
      </w:pPr>
      <w:r>
        <w:t>Turvalise avaliku ruumi kujundamine</w:t>
      </w:r>
    </w:p>
    <w:p w14:paraId="4850CD3D" w14:textId="77777777" w:rsidR="004F0362" w:rsidRPr="0076158B" w:rsidRDefault="004F0362" w:rsidP="004F0362">
      <w:pPr>
        <w:pStyle w:val="ListParagraph"/>
        <w:numPr>
          <w:ilvl w:val="1"/>
          <w:numId w:val="4"/>
        </w:numPr>
      </w:pPr>
      <w:r>
        <w:t>Linnaosade parema sidustatuse ja ühenduse tagamine</w:t>
      </w:r>
    </w:p>
    <w:p w14:paraId="5EDE6E75" w14:textId="77777777" w:rsidR="004F0362" w:rsidRPr="00140272" w:rsidRDefault="004F0362" w:rsidP="004F0362"/>
    <w:p w14:paraId="16405B6B" w14:textId="77777777" w:rsidR="004F0362" w:rsidRDefault="004F0362" w:rsidP="004F0362">
      <w:pPr>
        <w:pStyle w:val="Heading3"/>
      </w:pPr>
      <w:bookmarkStart w:id="10" w:name="_Toc81312045"/>
      <w:bookmarkStart w:id="11" w:name="_Toc82526040"/>
      <w:r>
        <w:t>Narva on elanikest hooliv linn</w:t>
      </w:r>
      <w:bookmarkEnd w:id="10"/>
      <w:bookmarkEnd w:id="11"/>
    </w:p>
    <w:p w14:paraId="3DFFD457" w14:textId="34DC7E20" w:rsidR="004F0362" w:rsidRDefault="004F0362" w:rsidP="004F0362">
      <w:r w:rsidRPr="00381C3D">
        <w:t>Linnas on loodud võimalused elada aktiivset elu ning end realiseerida vanusest sõltumata.</w:t>
      </w:r>
      <w:r>
        <w:t xml:space="preserve"> </w:t>
      </w:r>
      <w:r w:rsidRPr="00C81459">
        <w:t xml:space="preserve">Linnaruum soodustab liikumist kõikjal ja kõigi jaoks. Kõnni- ja kergteed moodustavad võrgustiku, mida mööda on mugav ning turvaline liigelda. Mänguväljakud asuvad elukohtadele lähedal ja on rajatud kõiki </w:t>
      </w:r>
      <w:r w:rsidR="00147834">
        <w:t>laste ja noorte vanuse</w:t>
      </w:r>
      <w:r w:rsidRPr="00C81459">
        <w:t>gruppe arvestades. Linnas on meeldivaid vaba aja veetmise kohti kõigile – nii sees kui väljas.</w:t>
      </w:r>
    </w:p>
    <w:p w14:paraId="1A81D77D" w14:textId="77777777" w:rsidR="004F0362" w:rsidRDefault="004F0362" w:rsidP="004F0362">
      <w:r>
        <w:t>Narva linnas pakutakse elanikele kõiki eagruppe arvestades nende vajadusi arvestavalt disainitud sotsiaal-, tugi- ja muid teenuseid, samuti hingetuge. Teenused on kujundatud teenuste disaini põhimõttel, arvestatud on sisendit parimatest rahvusvahelistest praktikatest. Linna kogukonnad ja kolmas sektor on aktiivselt kaasatud teenuste pakkumisse. See on loonud soodsamad tingimused ka omaste hooldusega seotud inimestele, kes saavad toetuda lähedasele kogukonnale.</w:t>
      </w:r>
    </w:p>
    <w:p w14:paraId="02348DA3" w14:textId="67D2D525" w:rsidR="004F0362" w:rsidRDefault="00147834" w:rsidP="004F0362">
      <w:r>
        <w:t xml:space="preserve">Avalik linnaruum ja avalikud hooned on lihtsalt ja võrdselt ligipääsetavad kõigile elanikkonna gruppidele. Avaliku ruumi ja hoonete kavandamisel lähtutakse universaalse disaini põhimõtetest. </w:t>
      </w:r>
      <w:r w:rsidR="004F0362">
        <w:t xml:space="preserve">Linna avalik ruum toetab turvalist liikumist ja osalemist linnaelus ning pakub igale eagrupile võimalusi jõukohasteks füüsilisteks tegevusteks. </w:t>
      </w:r>
      <w:r w:rsidR="00556D89">
        <w:t xml:space="preserve">Abivajajatele </w:t>
      </w:r>
      <w:r w:rsidR="004F0362">
        <w:t>pakutakse võimalusi kujundada oma elutingimusi nende vajadustele vastavaks näiteks elamispinna vahetuse toetuse või ruumi füüsilise ümberkujundamise kaudu. Vajalike abivahendite kasutamiseks on loodud võimalused nii ohutuks ja funktsionaalseks liikumiseks kui ka kasutatavate (elektri)sõiduvahendite parkimiseks.</w:t>
      </w:r>
    </w:p>
    <w:p w14:paraId="352A54AC" w14:textId="476F08DF" w:rsidR="004F0362" w:rsidRDefault="004F0362" w:rsidP="004F0362">
      <w:r w:rsidRPr="0008091A">
        <w:t>Narva linna elanikele on võimaldatud kvaliteetne ja kättesaadav haridus</w:t>
      </w:r>
      <w:r w:rsidR="00556D89">
        <w:t xml:space="preserve"> igal haridusastmel</w:t>
      </w:r>
      <w:r w:rsidRPr="0008091A">
        <w:t>. Linn korraldab alus-, üld- ja huviharidust ning -tegevust. Kõrg- ja kutseharidust pakuvad Tartu Ülikooli Narva Kolledž, Sisekaitseakadeemia</w:t>
      </w:r>
      <w:r w:rsidR="00147834">
        <w:t xml:space="preserve"> Narva õppekeskus</w:t>
      </w:r>
      <w:r w:rsidRPr="0008091A">
        <w:t xml:space="preserve"> ja Virumaa Kutsehariduskeskus.</w:t>
      </w:r>
      <w:r>
        <w:t xml:space="preserve"> </w:t>
      </w:r>
      <w:r w:rsidR="00FC63E1">
        <w:t>Järjepidevalt laiendatakse hariduse omandamise võimalusi</w:t>
      </w:r>
      <w:r w:rsidR="00153368">
        <w:t xml:space="preserve"> </w:t>
      </w:r>
      <w:r w:rsidR="00556D89">
        <w:t>– tehakse koostööd kõrg- ja ülikoolidega</w:t>
      </w:r>
      <w:r w:rsidR="00FC63E1">
        <w:t>,</w:t>
      </w:r>
      <w:r w:rsidR="00556D89">
        <w:t xml:space="preserve"> laiendatakse praktikabaase</w:t>
      </w:r>
      <w:r w:rsidR="00FC63E1">
        <w:t xml:space="preserve"> ja toetatakse inglisekeelse põhi- ning keskhariduse pakkumist.</w:t>
      </w:r>
    </w:p>
    <w:p w14:paraId="33FF15A4" w14:textId="77777777" w:rsidR="004F0362" w:rsidRPr="008E64D4" w:rsidRDefault="004F0362" w:rsidP="004F0362">
      <w:r>
        <w:t>Linn toetab koos partneritega elukestvat õpet terve elukaare jooksul ning pakub asjakohaseid ja huvipakkuvaid koolitusvõimalusi, sh e-teenused. Linnas on võimalused seenioride omavaheliseks aktiivseks suhtlemiseks ja ühistegevusteks.</w:t>
      </w:r>
    </w:p>
    <w:p w14:paraId="5BEE062C" w14:textId="77777777" w:rsidR="004F0362" w:rsidRDefault="004F0362" w:rsidP="004F0362">
      <w:r w:rsidRPr="00BF7343">
        <w:t>Narva linnas on tagatud elanike sotsiaalse kaitse kõrge tase inimese elukaare igas punktis, pakkudes tänapäevasid vajadustele vastavaid teenuseid ning toetusi.</w:t>
      </w:r>
    </w:p>
    <w:p w14:paraId="556FBEC5" w14:textId="77777777" w:rsidR="004F0362" w:rsidRPr="0008091A" w:rsidRDefault="004F0362" w:rsidP="004F0362">
      <w:r w:rsidRPr="00BF7343">
        <w:t>Linnas pakutavad tervishoiuteenused arvestavad linna</w:t>
      </w:r>
      <w:r>
        <w:t xml:space="preserve"> iga elaniku vajadustega. Eraldi vajab</w:t>
      </w:r>
      <w:r w:rsidRPr="00BF7343">
        <w:t xml:space="preserve"> vanemaealise elanikkonna vajaduste</w:t>
      </w:r>
      <w:r>
        <w:t xml:space="preserve">l põhinev teenuse </w:t>
      </w:r>
      <w:r w:rsidRPr="00BF7343">
        <w:t>arenda</w:t>
      </w:r>
      <w:r>
        <w:t xml:space="preserve">mine, </w:t>
      </w:r>
      <w:r w:rsidRPr="00BF7343">
        <w:t xml:space="preserve">selle raames </w:t>
      </w:r>
      <w:r>
        <w:t>pakutakse</w:t>
      </w:r>
      <w:r w:rsidRPr="00BF7343">
        <w:t xml:space="preserve"> </w:t>
      </w:r>
      <w:r w:rsidRPr="00BF7343">
        <w:lastRenderedPageBreak/>
        <w:t>täiendavaid hooldus- ja taastusravi võimalusi, samuti võimekust toime tulla erinevate nakkushaigustega.</w:t>
      </w:r>
    </w:p>
    <w:p w14:paraId="3AF65DEA" w14:textId="77777777" w:rsidR="004F0362" w:rsidRPr="000F10AA" w:rsidRDefault="004F0362" w:rsidP="004F0362">
      <w:pPr>
        <w:rPr>
          <w:b/>
          <w:bCs/>
        </w:rPr>
      </w:pPr>
      <w:r>
        <w:t>Narvas on loodud lastega peredele parim elukeskkond. Kvaliteetne haridus on kättesaadav lasteaiast gümnaasiumi lõpuni. Rakendunud on muutunud õpikäsitus, mida toetab vastav tänapäevane keskkond. Keelekümblus toimib igas haridusasutuses.</w:t>
      </w:r>
    </w:p>
    <w:p w14:paraId="187DA563" w14:textId="77777777" w:rsidR="004F0362" w:rsidRDefault="004F0362" w:rsidP="004F0362">
      <w:r>
        <w:t>Huviharidus- ja tegevus on mitmekesine – kõikidel lastel on võimalik osa saada just temale meelepärasest tegevusest sobivas keeles.</w:t>
      </w:r>
    </w:p>
    <w:p w14:paraId="273E9677" w14:textId="77777777" w:rsidR="004F0362" w:rsidRDefault="004F0362" w:rsidP="004F0362">
      <w:r>
        <w:t>Lapsed, noored ja nende pered on kaasatud otsustusprotsessidesse kõikidel tasemetel – nii haridusasutustes kui ka linnas üldiselt. Nad on aktiivsed, ettevõtlikud ja huvituvad ümberringi toimuvast.</w:t>
      </w:r>
    </w:p>
    <w:p w14:paraId="271F225B" w14:textId="77777777" w:rsidR="004F0362" w:rsidRDefault="004F0362" w:rsidP="004F0362">
      <w:r>
        <w:t>Noortele ja peredele suunatud teenused on professionaalsed ning pidevalt uuenevad, käies kaasas viimaste arengutega valdkonnas. Abivajajaile on tagatud asjakohane tugi – nii meditsiiniline, psühholoogiline kui ka sotsiaalne.</w:t>
      </w:r>
    </w:p>
    <w:p w14:paraId="72AE13A4" w14:textId="5ACF84D1" w:rsidR="004F0362" w:rsidRDefault="004F0362" w:rsidP="004F0362">
      <w:r>
        <w:t>Narva on linnas elavatele vanematele inimestele loonud võimalused väärikaks vananemiseks, säilitades seekaudu positiivse eluhoiaku ja toetades linnaelus osalemist. Selleks on välja kujundatud asjakohase infoväli ning leitud toimivad infokanalid.</w:t>
      </w:r>
    </w:p>
    <w:p w14:paraId="1B34601C" w14:textId="21627FDA" w:rsidR="004F0362" w:rsidRDefault="004F0362" w:rsidP="004F0362">
      <w:pPr>
        <w:rPr>
          <w:b/>
          <w:bCs/>
        </w:rPr>
      </w:pPr>
      <w:r>
        <w:rPr>
          <w:b/>
          <w:bCs/>
        </w:rPr>
        <w:t xml:space="preserve">Strateegilise </w:t>
      </w:r>
      <w:r w:rsidR="00FC63E1">
        <w:rPr>
          <w:b/>
          <w:bCs/>
        </w:rPr>
        <w:t>eesmärgi</w:t>
      </w:r>
      <w:r>
        <w:rPr>
          <w:b/>
          <w:bCs/>
        </w:rPr>
        <w:t xml:space="preserve"> fookus:</w:t>
      </w:r>
    </w:p>
    <w:p w14:paraId="4357CA71" w14:textId="77777777" w:rsidR="004F0362" w:rsidRDefault="004F0362" w:rsidP="00A5425E">
      <w:pPr>
        <w:pStyle w:val="ListParagraph"/>
        <w:numPr>
          <w:ilvl w:val="0"/>
          <w:numId w:val="22"/>
        </w:numPr>
      </w:pPr>
      <w:r w:rsidRPr="00381C3D">
        <w:rPr>
          <w:b/>
          <w:bCs/>
        </w:rPr>
        <w:t>Narva on parim linn laste kasvamiseks ja kasvatamiseks.</w:t>
      </w:r>
    </w:p>
    <w:p w14:paraId="19FE3AB4" w14:textId="77777777" w:rsidR="004F0362" w:rsidRPr="008250FB" w:rsidRDefault="004F0362" w:rsidP="00A5425E">
      <w:pPr>
        <w:pStyle w:val="ListParagraph"/>
        <w:numPr>
          <w:ilvl w:val="0"/>
          <w:numId w:val="22"/>
        </w:numPr>
        <w:rPr>
          <w:b/>
          <w:bCs/>
        </w:rPr>
      </w:pPr>
      <w:r>
        <w:rPr>
          <w:b/>
          <w:bCs/>
        </w:rPr>
        <w:t>Narva on p</w:t>
      </w:r>
      <w:r w:rsidRPr="008250FB">
        <w:rPr>
          <w:b/>
          <w:bCs/>
        </w:rPr>
        <w:t>arim linn väärikaks vananemiseks</w:t>
      </w:r>
      <w:r>
        <w:rPr>
          <w:b/>
          <w:bCs/>
        </w:rPr>
        <w:t>.</w:t>
      </w:r>
    </w:p>
    <w:p w14:paraId="491EC336" w14:textId="77777777" w:rsidR="004F0362" w:rsidRDefault="004F0362" w:rsidP="004F0362"/>
    <w:p w14:paraId="3C33D4D2" w14:textId="736E5D77" w:rsidR="004F0362" w:rsidRPr="007F6F5B" w:rsidRDefault="004F0362" w:rsidP="004F0362">
      <w:pPr>
        <w:rPr>
          <w:b/>
          <w:bCs/>
        </w:rPr>
      </w:pPr>
      <w:r>
        <w:rPr>
          <w:b/>
          <w:bCs/>
        </w:rPr>
        <w:t xml:space="preserve">Strateegilist </w:t>
      </w:r>
      <w:r w:rsidR="00FC63E1">
        <w:rPr>
          <w:b/>
          <w:bCs/>
        </w:rPr>
        <w:t>eesmärki</w:t>
      </w:r>
      <w:r>
        <w:rPr>
          <w:b/>
          <w:bCs/>
        </w:rPr>
        <w:t xml:space="preserve"> toetavad valdkondlikud eesmärgid ja meetmed:</w:t>
      </w:r>
    </w:p>
    <w:p w14:paraId="2B784CD7" w14:textId="77777777" w:rsidR="004F0362" w:rsidRPr="00C16602" w:rsidRDefault="004F0362" w:rsidP="004F0362">
      <w:pPr>
        <w:pStyle w:val="ListParagraph"/>
        <w:numPr>
          <w:ilvl w:val="0"/>
          <w:numId w:val="2"/>
        </w:numPr>
        <w:rPr>
          <w:u w:val="single"/>
        </w:rPr>
      </w:pPr>
      <w:r w:rsidRPr="00C16602">
        <w:rPr>
          <w:u w:val="single"/>
        </w:rPr>
        <w:t>Narva linnas on kättesaadav kvaliteetne alus- ja üldharidus.</w:t>
      </w:r>
    </w:p>
    <w:p w14:paraId="412891B2" w14:textId="77777777" w:rsidR="004F0362" w:rsidRDefault="004F0362" w:rsidP="004F0362">
      <w:pPr>
        <w:pStyle w:val="ListParagraph"/>
        <w:numPr>
          <w:ilvl w:val="1"/>
          <w:numId w:val="2"/>
        </w:numPr>
      </w:pPr>
      <w:r>
        <w:t>Haridusvõrgu vajadustega vastavusse viimine, uute optimaalsete hoonete rajamine ja olemasolevate hoonete rekonstrueerimine tänapäevasteks ja parimat õpikeskkonda toetavaks, sh koostöö riigi tasandiga</w:t>
      </w:r>
    </w:p>
    <w:p w14:paraId="4C6A3F57" w14:textId="77777777" w:rsidR="004F0362" w:rsidRDefault="004F0362" w:rsidP="004F0362">
      <w:pPr>
        <w:pStyle w:val="ListParagraph"/>
        <w:numPr>
          <w:ilvl w:val="1"/>
          <w:numId w:val="2"/>
        </w:numPr>
      </w:pPr>
      <w:r>
        <w:t>Kvaliteetse eesti keele õppe ja keelekümbluse tagamine igas haridusasutuses</w:t>
      </w:r>
    </w:p>
    <w:p w14:paraId="230CD91B" w14:textId="77777777" w:rsidR="004F0362" w:rsidRDefault="004F0362" w:rsidP="004F0362">
      <w:pPr>
        <w:pStyle w:val="ListParagraph"/>
        <w:numPr>
          <w:ilvl w:val="1"/>
          <w:numId w:val="2"/>
        </w:numPr>
      </w:pPr>
      <w:r>
        <w:t>Kaasava hariduse rakendamine igas haridusasutuses</w:t>
      </w:r>
    </w:p>
    <w:p w14:paraId="3EF194E2" w14:textId="77777777" w:rsidR="004F0362" w:rsidRDefault="004F0362" w:rsidP="004F0362">
      <w:pPr>
        <w:pStyle w:val="ListParagraph"/>
        <w:numPr>
          <w:ilvl w:val="1"/>
          <w:numId w:val="2"/>
        </w:numPr>
      </w:pPr>
      <w:r>
        <w:t>Muutunud õpikäsituse rakendamine igas üldhariduskoolis</w:t>
      </w:r>
    </w:p>
    <w:p w14:paraId="54E98528" w14:textId="77777777" w:rsidR="004F0362" w:rsidRDefault="004F0362" w:rsidP="004F0362">
      <w:pPr>
        <w:pStyle w:val="ListParagraph"/>
        <w:numPr>
          <w:ilvl w:val="1"/>
          <w:numId w:val="2"/>
        </w:numPr>
      </w:pPr>
      <w:r>
        <w:t>Hariduslike tugiteenuste kättesaadavuse tagamine igas haridusasutuses</w:t>
      </w:r>
    </w:p>
    <w:p w14:paraId="1DA62E51" w14:textId="77777777" w:rsidR="004F0362" w:rsidRDefault="004F0362" w:rsidP="004F0362">
      <w:pPr>
        <w:pStyle w:val="ListParagraph"/>
        <w:numPr>
          <w:ilvl w:val="1"/>
          <w:numId w:val="2"/>
        </w:numPr>
      </w:pPr>
      <w:r>
        <w:t>Motiveeritud ja professionaalse töötajaskonna tagamine asutustes</w:t>
      </w:r>
    </w:p>
    <w:p w14:paraId="0B4BAAA7" w14:textId="77777777" w:rsidR="004F0362" w:rsidRPr="00C16602" w:rsidRDefault="004F0362" w:rsidP="004F0362">
      <w:pPr>
        <w:pStyle w:val="ListParagraph"/>
        <w:numPr>
          <w:ilvl w:val="0"/>
          <w:numId w:val="2"/>
        </w:numPr>
        <w:rPr>
          <w:u w:val="single"/>
        </w:rPr>
      </w:pPr>
      <w:r w:rsidRPr="00C16602">
        <w:rPr>
          <w:u w:val="single"/>
        </w:rPr>
        <w:t xml:space="preserve">Huviharidus ja -tegevus on </w:t>
      </w:r>
      <w:r>
        <w:rPr>
          <w:u w:val="single"/>
        </w:rPr>
        <w:t>kasutajate, eelkõige noorte</w:t>
      </w:r>
      <w:r w:rsidRPr="00C16602">
        <w:rPr>
          <w:u w:val="single"/>
        </w:rPr>
        <w:t xml:space="preserve"> huvidega arvestav ning nende vajadusest lähtuv.</w:t>
      </w:r>
    </w:p>
    <w:p w14:paraId="70DE783F" w14:textId="6C048E05" w:rsidR="004F0362" w:rsidRDefault="004F0362" w:rsidP="004F0362">
      <w:pPr>
        <w:pStyle w:val="ListParagraph"/>
        <w:numPr>
          <w:ilvl w:val="1"/>
          <w:numId w:val="2"/>
        </w:numPr>
      </w:pPr>
      <w:r>
        <w:t>Uute (eestikeelsete) huviringide avamine lähtuvalt noorte ja nende vanemate soovidest</w:t>
      </w:r>
    </w:p>
    <w:p w14:paraId="21B7EFD7" w14:textId="4DD13A0A" w:rsidR="004F0362" w:rsidRDefault="00FC63E1" w:rsidP="00FC63E1">
      <w:pPr>
        <w:pStyle w:val="ListParagraph"/>
        <w:numPr>
          <w:ilvl w:val="1"/>
          <w:numId w:val="2"/>
        </w:numPr>
      </w:pPr>
      <w:r>
        <w:t xml:space="preserve">Hoonete ja spordirajatiste </w:t>
      </w:r>
      <w:r w:rsidR="004F0362">
        <w:t xml:space="preserve">tänapäevastamine </w:t>
      </w:r>
      <w:r>
        <w:t>ning</w:t>
      </w:r>
      <w:r w:rsidR="004F0362">
        <w:t xml:space="preserve"> uute võimaluste loomine</w:t>
      </w:r>
    </w:p>
    <w:p w14:paraId="2878D4C3" w14:textId="77777777" w:rsidR="004F0362" w:rsidRDefault="004F0362" w:rsidP="004F0362">
      <w:pPr>
        <w:pStyle w:val="ListParagraph"/>
        <w:numPr>
          <w:ilvl w:val="1"/>
          <w:numId w:val="2"/>
        </w:numPr>
      </w:pPr>
      <w:r>
        <w:t>Igale lapsele ja noorele huvihariduses osalemise võimaldamine, sh vähekindlustatud peredele</w:t>
      </w:r>
    </w:p>
    <w:p w14:paraId="3E870585" w14:textId="77777777" w:rsidR="004F0362" w:rsidRDefault="004F0362" w:rsidP="004F0362">
      <w:pPr>
        <w:pStyle w:val="ListParagraph"/>
        <w:numPr>
          <w:ilvl w:val="1"/>
          <w:numId w:val="2"/>
        </w:numPr>
      </w:pPr>
      <w:r>
        <w:t>Saavutusspordi arendamine</w:t>
      </w:r>
    </w:p>
    <w:p w14:paraId="5CEBA07F" w14:textId="77777777" w:rsidR="004F0362" w:rsidRDefault="004F0362" w:rsidP="004F0362">
      <w:pPr>
        <w:pStyle w:val="ListParagraph"/>
        <w:numPr>
          <w:ilvl w:val="1"/>
          <w:numId w:val="2"/>
        </w:numPr>
        <w:spacing w:after="160" w:line="259" w:lineRule="auto"/>
      </w:pPr>
      <w:r>
        <w:t>Eakatele sobivate liikumis- ja spordiringide väljaarendamine</w:t>
      </w:r>
    </w:p>
    <w:p w14:paraId="56791887" w14:textId="77777777" w:rsidR="004F0362" w:rsidRDefault="004F0362" w:rsidP="004F0362">
      <w:pPr>
        <w:pStyle w:val="ListParagraph"/>
        <w:numPr>
          <w:ilvl w:val="1"/>
          <w:numId w:val="2"/>
        </w:numPr>
        <w:spacing w:after="160" w:line="259" w:lineRule="auto"/>
      </w:pPr>
      <w:r>
        <w:t>Avatud keskuste rajamine seenioridele</w:t>
      </w:r>
    </w:p>
    <w:p w14:paraId="7EAEDE90" w14:textId="77777777" w:rsidR="004F0362" w:rsidRDefault="004F0362" w:rsidP="004F0362">
      <w:pPr>
        <w:pStyle w:val="ListParagraph"/>
        <w:numPr>
          <w:ilvl w:val="1"/>
          <w:numId w:val="2"/>
        </w:numPr>
        <w:spacing w:after="160" w:line="259" w:lineRule="auto"/>
      </w:pPr>
      <w:r>
        <w:t>Huvihariduse võimaluste laiendamine kõikidele vanusegruppidele lisaks noortele</w:t>
      </w:r>
    </w:p>
    <w:p w14:paraId="159D2D41" w14:textId="77777777" w:rsidR="004F0362" w:rsidRPr="00490B85" w:rsidRDefault="004F0362" w:rsidP="004F0362">
      <w:pPr>
        <w:pStyle w:val="ListParagraph"/>
        <w:numPr>
          <w:ilvl w:val="1"/>
          <w:numId w:val="2"/>
        </w:numPr>
        <w:spacing w:after="160" w:line="259" w:lineRule="auto"/>
      </w:pPr>
      <w:r>
        <w:lastRenderedPageBreak/>
        <w:t>Äkkeküla tervisespordi piirkonna, Joaoru puhkeala, Kadastiku puhkeala jne arendamine</w:t>
      </w:r>
    </w:p>
    <w:p w14:paraId="49DDE2AA" w14:textId="77777777" w:rsidR="004F0362" w:rsidRPr="001C6DFA" w:rsidRDefault="004F0362" w:rsidP="004F0362">
      <w:pPr>
        <w:pStyle w:val="ListParagraph"/>
        <w:numPr>
          <w:ilvl w:val="0"/>
          <w:numId w:val="2"/>
        </w:numPr>
        <w:rPr>
          <w:u w:val="single"/>
        </w:rPr>
      </w:pPr>
      <w:r w:rsidRPr="001C6DFA">
        <w:rPr>
          <w:u w:val="single"/>
        </w:rPr>
        <w:t>Noorsoot</w:t>
      </w:r>
      <w:r>
        <w:rPr>
          <w:u w:val="single"/>
        </w:rPr>
        <w:t>öö tagab noortele mitmekülgsed arenguvõimalused, pakkudes vajalikku tuge koostöös sotsiaalvaldkonnaga.</w:t>
      </w:r>
    </w:p>
    <w:p w14:paraId="604D7B9B" w14:textId="77777777" w:rsidR="004F0362" w:rsidRDefault="004F0362" w:rsidP="004F0362">
      <w:pPr>
        <w:pStyle w:val="ListParagraph"/>
        <w:numPr>
          <w:ilvl w:val="1"/>
          <w:numId w:val="2"/>
        </w:numPr>
      </w:pPr>
      <w:r>
        <w:t>Mobiilse noorsootöö väljaarendamine</w:t>
      </w:r>
    </w:p>
    <w:p w14:paraId="178BE013" w14:textId="77777777" w:rsidR="004F0362" w:rsidRDefault="004F0362" w:rsidP="004F0362">
      <w:pPr>
        <w:pStyle w:val="ListParagraph"/>
        <w:numPr>
          <w:ilvl w:val="1"/>
          <w:numId w:val="2"/>
        </w:numPr>
      </w:pPr>
      <w:r>
        <w:t>Uute kaasamismeetodite rakendamine, sh noorte kaasamine linna juhtimisse</w:t>
      </w:r>
    </w:p>
    <w:p w14:paraId="6C1FE88E" w14:textId="77777777" w:rsidR="004F0362" w:rsidRDefault="004F0362" w:rsidP="004F0362">
      <w:pPr>
        <w:pStyle w:val="ListParagraph"/>
        <w:numPr>
          <w:ilvl w:val="1"/>
          <w:numId w:val="2"/>
        </w:numPr>
      </w:pPr>
      <w:r>
        <w:t>Raskustesse sattunud noorte, sh NEET-noorte toetamine ja selleks tugiprogrammide väljatöötamine</w:t>
      </w:r>
    </w:p>
    <w:p w14:paraId="1F297D82" w14:textId="77777777" w:rsidR="004F0362" w:rsidRDefault="004F0362" w:rsidP="004F0362">
      <w:pPr>
        <w:pStyle w:val="ListParagraph"/>
        <w:numPr>
          <w:ilvl w:val="1"/>
          <w:numId w:val="2"/>
        </w:numPr>
      </w:pPr>
      <w:r>
        <w:t>Rahvusvaheliste projektide korraldamine</w:t>
      </w:r>
    </w:p>
    <w:p w14:paraId="15C0A9B0" w14:textId="77777777" w:rsidR="004F0362" w:rsidRDefault="004F0362" w:rsidP="004F0362">
      <w:pPr>
        <w:pStyle w:val="ListParagraph"/>
        <w:numPr>
          <w:ilvl w:val="1"/>
          <w:numId w:val="2"/>
        </w:numPr>
      </w:pPr>
      <w:r>
        <w:t>Noorsootöö valdkonna lõimimine teiste noorte elu puudutavate valdkondadega, sh koostöö tihendamine haridusasutustega</w:t>
      </w:r>
    </w:p>
    <w:p w14:paraId="1B3A8707" w14:textId="77777777" w:rsidR="004F0362" w:rsidRPr="0036080C" w:rsidRDefault="004F0362" w:rsidP="004F0362">
      <w:pPr>
        <w:pStyle w:val="ListParagraph"/>
        <w:numPr>
          <w:ilvl w:val="0"/>
          <w:numId w:val="2"/>
        </w:numPr>
        <w:rPr>
          <w:u w:val="single"/>
        </w:rPr>
      </w:pPr>
      <w:r w:rsidRPr="0036080C">
        <w:rPr>
          <w:u w:val="single"/>
        </w:rPr>
        <w:t xml:space="preserve">Tugiteenused </w:t>
      </w:r>
      <w:r>
        <w:rPr>
          <w:u w:val="single"/>
        </w:rPr>
        <w:t xml:space="preserve">eelkõige </w:t>
      </w:r>
      <w:r w:rsidRPr="0036080C">
        <w:rPr>
          <w:u w:val="single"/>
        </w:rPr>
        <w:t>lastele ja peredele on kättesaadavad ja kvaliteetsed.</w:t>
      </w:r>
    </w:p>
    <w:p w14:paraId="2F5AD2F6" w14:textId="77777777" w:rsidR="004F0362" w:rsidRDefault="004F0362" w:rsidP="004F0362">
      <w:pPr>
        <w:pStyle w:val="ListParagraph"/>
        <w:numPr>
          <w:ilvl w:val="1"/>
          <w:numId w:val="2"/>
        </w:numPr>
      </w:pPr>
      <w:r>
        <w:t>Positiivse vanemluse programmide väljatöötamine</w:t>
      </w:r>
    </w:p>
    <w:p w14:paraId="4A5C02C8" w14:textId="77777777" w:rsidR="004F0362" w:rsidRDefault="004F0362" w:rsidP="004F0362">
      <w:pPr>
        <w:pStyle w:val="ListParagraph"/>
        <w:numPr>
          <w:ilvl w:val="1"/>
          <w:numId w:val="2"/>
        </w:numPr>
      </w:pPr>
      <w:r>
        <w:t>Varajase märkamise süsteemi arendamine</w:t>
      </w:r>
    </w:p>
    <w:p w14:paraId="46E37D36" w14:textId="77777777" w:rsidR="004F0362" w:rsidRDefault="004F0362" w:rsidP="004F0362">
      <w:pPr>
        <w:pStyle w:val="ListParagraph"/>
        <w:numPr>
          <w:ilvl w:val="1"/>
          <w:numId w:val="2"/>
        </w:numPr>
      </w:pPr>
      <w:r>
        <w:t>Peredele mõeldud tugiteenuste süsteemi terviklik arendamine, sh uute teenuste väljaarendamine</w:t>
      </w:r>
    </w:p>
    <w:p w14:paraId="20475031" w14:textId="77777777" w:rsidR="004F0362" w:rsidRDefault="004F0362" w:rsidP="004F0362">
      <w:pPr>
        <w:pStyle w:val="ListParagraph"/>
        <w:numPr>
          <w:ilvl w:val="1"/>
          <w:numId w:val="2"/>
        </w:numPr>
      </w:pPr>
      <w:r>
        <w:t>Kiusamisvabade asutuste programmide juurutamine ja rakendamine</w:t>
      </w:r>
    </w:p>
    <w:p w14:paraId="6ADC3DE4" w14:textId="77777777" w:rsidR="004F0362" w:rsidRPr="00CF6C86" w:rsidRDefault="004F0362" w:rsidP="004F0362">
      <w:pPr>
        <w:pStyle w:val="ListParagraph"/>
        <w:numPr>
          <w:ilvl w:val="0"/>
          <w:numId w:val="2"/>
        </w:numPr>
        <w:rPr>
          <w:u w:val="single"/>
        </w:rPr>
      </w:pPr>
      <w:r w:rsidRPr="00CF6C86">
        <w:rPr>
          <w:u w:val="single"/>
        </w:rPr>
        <w:t>Kõigile vajajatele on tagatud kõrge kvaliteediga tervishoiuteenused, mis edendavad tervislikke eluviise ja toetavad väärikat vananemist.</w:t>
      </w:r>
    </w:p>
    <w:p w14:paraId="1E3F48B8" w14:textId="77777777" w:rsidR="004F0362" w:rsidRPr="00CF6C86" w:rsidRDefault="004F0362" w:rsidP="004F0362">
      <w:pPr>
        <w:pStyle w:val="ListParagraph"/>
        <w:numPr>
          <w:ilvl w:val="1"/>
          <w:numId w:val="6"/>
        </w:numPr>
      </w:pPr>
      <w:r w:rsidRPr="00CF6C86">
        <w:t>Tervist edendavate projektide elluviimine</w:t>
      </w:r>
    </w:p>
    <w:p w14:paraId="7CD57C1A" w14:textId="77777777" w:rsidR="004F0362" w:rsidRPr="00CF6C86" w:rsidRDefault="004F0362" w:rsidP="004F0362">
      <w:pPr>
        <w:pStyle w:val="ListParagraph"/>
        <w:numPr>
          <w:ilvl w:val="1"/>
          <w:numId w:val="6"/>
        </w:numPr>
      </w:pPr>
      <w:r w:rsidRPr="00CF6C86">
        <w:t>Tervishoiusüsteemi arendamine ja vajalike spetsialistide värbamine</w:t>
      </w:r>
    </w:p>
    <w:p w14:paraId="2506F9AB" w14:textId="619E02BF" w:rsidR="004F0362" w:rsidRPr="00CF6C86" w:rsidRDefault="004F0362" w:rsidP="004F0362">
      <w:pPr>
        <w:pStyle w:val="ListParagraph"/>
        <w:numPr>
          <w:ilvl w:val="1"/>
          <w:numId w:val="6"/>
        </w:numPr>
      </w:pPr>
      <w:r w:rsidRPr="00CF6C86">
        <w:t>Tervishoiutaristu tänapäevastamine</w:t>
      </w:r>
      <w:r>
        <w:t xml:space="preserve">, sh Narva haigla oluline </w:t>
      </w:r>
      <w:r w:rsidR="00EC04DF">
        <w:t>tänapäevastamine</w:t>
      </w:r>
    </w:p>
    <w:p w14:paraId="17A4D14B" w14:textId="77777777" w:rsidR="004F0362" w:rsidRPr="00CF6C86" w:rsidRDefault="004F0362" w:rsidP="004F0362">
      <w:pPr>
        <w:pStyle w:val="ListParagraph"/>
        <w:numPr>
          <w:ilvl w:val="1"/>
          <w:numId w:val="6"/>
        </w:numPr>
      </w:pPr>
      <w:r w:rsidRPr="00CF6C86">
        <w:t>Eriarstiabi spetsialiseerimine koostöö teiste tervishoiuasutustega Virumaal</w:t>
      </w:r>
    </w:p>
    <w:p w14:paraId="28FDD841" w14:textId="77777777" w:rsidR="004F0362" w:rsidRDefault="004F0362" w:rsidP="004F0362">
      <w:pPr>
        <w:pStyle w:val="ListParagraph"/>
        <w:numPr>
          <w:ilvl w:val="1"/>
          <w:numId w:val="6"/>
        </w:numPr>
        <w:spacing w:after="160" w:line="259" w:lineRule="auto"/>
      </w:pPr>
      <w:r>
        <w:t>Taastusravi/rehabilitatsioonikeskuse väljaarendamine Narva Haigla baasil (sh koduhooldus ja füsioteraapia, koduõendus ka psüühiliste häiretega inimeste jaoks)</w:t>
      </w:r>
    </w:p>
    <w:p w14:paraId="2D5DFD52" w14:textId="77777777" w:rsidR="004F0362" w:rsidRDefault="004F0362" w:rsidP="004F0362">
      <w:pPr>
        <w:pStyle w:val="ListParagraph"/>
        <w:numPr>
          <w:ilvl w:val="1"/>
          <w:numId w:val="6"/>
        </w:numPr>
        <w:spacing w:after="160" w:line="259" w:lineRule="auto"/>
      </w:pPr>
      <w:r>
        <w:t>Sõltuvushaigete tugimeetmete väljatöötamine</w:t>
      </w:r>
    </w:p>
    <w:p w14:paraId="09CC061D" w14:textId="77777777" w:rsidR="004F0362" w:rsidRPr="00F40410" w:rsidRDefault="004F0362" w:rsidP="004F0362">
      <w:pPr>
        <w:pStyle w:val="ListParagraph"/>
        <w:numPr>
          <w:ilvl w:val="1"/>
          <w:numId w:val="6"/>
        </w:numPr>
        <w:spacing w:after="160" w:line="259" w:lineRule="auto"/>
      </w:pPr>
      <w:r>
        <w:t>Tervikliku süsteemi loomine perearstide, haigla ja sotsiaalasutuste baasil</w:t>
      </w:r>
    </w:p>
    <w:p w14:paraId="73133969" w14:textId="77777777" w:rsidR="004F0362" w:rsidRDefault="004F0362" w:rsidP="004F0362">
      <w:pPr>
        <w:pStyle w:val="ListParagraph"/>
        <w:numPr>
          <w:ilvl w:val="1"/>
          <w:numId w:val="6"/>
        </w:numPr>
        <w:spacing w:after="160" w:line="259" w:lineRule="auto"/>
      </w:pPr>
      <w:r>
        <w:t>Tervisekeskuste väljaarendamine</w:t>
      </w:r>
    </w:p>
    <w:p w14:paraId="438E57CC" w14:textId="77777777" w:rsidR="004F0362" w:rsidRPr="00FC7143" w:rsidRDefault="004F0362" w:rsidP="004F0362">
      <w:pPr>
        <w:pStyle w:val="ListParagraph"/>
        <w:numPr>
          <w:ilvl w:val="0"/>
          <w:numId w:val="2"/>
        </w:numPr>
        <w:rPr>
          <w:u w:val="single"/>
        </w:rPr>
      </w:pPr>
      <w:r w:rsidRPr="00FC7143">
        <w:rPr>
          <w:u w:val="single"/>
        </w:rPr>
        <w:t>Linna sotsiaalteenused on asja- ja ajakohased ning vastavad abivajajate profiilile.</w:t>
      </w:r>
    </w:p>
    <w:p w14:paraId="46CB0141" w14:textId="77777777" w:rsidR="004F0362" w:rsidRDefault="004F0362" w:rsidP="00A5425E">
      <w:pPr>
        <w:pStyle w:val="ListParagraph"/>
        <w:numPr>
          <w:ilvl w:val="0"/>
          <w:numId w:val="23"/>
        </w:numPr>
        <w:spacing w:after="160" w:line="259" w:lineRule="auto"/>
      </w:pPr>
      <w:r w:rsidRPr="00FC7143">
        <w:t>Sotsiaalteenuste</w:t>
      </w:r>
      <w:r>
        <w:t xml:space="preserve"> arendamine lähtuvalt teenuse disaini põhimõtetest</w:t>
      </w:r>
    </w:p>
    <w:p w14:paraId="74FBF3C6" w14:textId="77777777" w:rsidR="004F0362" w:rsidRDefault="004F0362" w:rsidP="00A5425E">
      <w:pPr>
        <w:pStyle w:val="ListParagraph"/>
        <w:numPr>
          <w:ilvl w:val="0"/>
          <w:numId w:val="23"/>
        </w:numPr>
        <w:spacing w:after="160" w:line="259" w:lineRule="auto"/>
      </w:pPr>
      <w:r>
        <w:t>Hoolduskoormust leevendavate eakatele ja erivajadustega inimestele suunatud tugiteenuste arendamine</w:t>
      </w:r>
    </w:p>
    <w:p w14:paraId="00C3F8FB" w14:textId="77777777" w:rsidR="004F0362" w:rsidRDefault="004F0362" w:rsidP="00A5425E">
      <w:pPr>
        <w:pStyle w:val="ListParagraph"/>
        <w:numPr>
          <w:ilvl w:val="0"/>
          <w:numId w:val="23"/>
        </w:numPr>
        <w:spacing w:after="160" w:line="259" w:lineRule="auto"/>
      </w:pPr>
      <w:r>
        <w:t>Ennetustegevuste ja nõustamisteenuste arendamine</w:t>
      </w:r>
    </w:p>
    <w:p w14:paraId="79336702" w14:textId="77777777" w:rsidR="004F0362" w:rsidRDefault="004F0362" w:rsidP="00A5425E">
      <w:pPr>
        <w:pStyle w:val="ListParagraph"/>
        <w:numPr>
          <w:ilvl w:val="0"/>
          <w:numId w:val="23"/>
        </w:numPr>
        <w:spacing w:after="160" w:line="259" w:lineRule="auto"/>
      </w:pPr>
      <w:r>
        <w:t>Sotsiaaltransporditeenuse arendamine</w:t>
      </w:r>
    </w:p>
    <w:p w14:paraId="4403AFEA" w14:textId="77777777" w:rsidR="004F0362" w:rsidRDefault="004F0362" w:rsidP="00A5425E">
      <w:pPr>
        <w:pStyle w:val="ListParagraph"/>
        <w:numPr>
          <w:ilvl w:val="0"/>
          <w:numId w:val="23"/>
        </w:numPr>
        <w:spacing w:after="160" w:line="259" w:lineRule="auto"/>
      </w:pPr>
      <w:r>
        <w:t>Psüühikahäiretega inimestele suunatud teenuste arendamine</w:t>
      </w:r>
    </w:p>
    <w:p w14:paraId="5C807082" w14:textId="77777777" w:rsidR="004F0362" w:rsidRDefault="004F0362" w:rsidP="00A5425E">
      <w:pPr>
        <w:pStyle w:val="ListParagraph"/>
        <w:numPr>
          <w:ilvl w:val="0"/>
          <w:numId w:val="23"/>
        </w:numPr>
        <w:spacing w:after="160" w:line="259" w:lineRule="auto"/>
      </w:pPr>
      <w:r>
        <w:t>Erivajadustega inimeste eluaseme ja töökohtade kohandamine</w:t>
      </w:r>
    </w:p>
    <w:p w14:paraId="46691686" w14:textId="77777777" w:rsidR="004F0362" w:rsidRDefault="004F0362" w:rsidP="00A5425E">
      <w:pPr>
        <w:pStyle w:val="ListParagraph"/>
        <w:numPr>
          <w:ilvl w:val="0"/>
          <w:numId w:val="23"/>
        </w:numPr>
        <w:spacing w:after="160" w:line="259" w:lineRule="auto"/>
      </w:pPr>
      <w:r>
        <w:t>Kodututele inimestele suunatud teenuste arendamine</w:t>
      </w:r>
    </w:p>
    <w:p w14:paraId="4891F0B7" w14:textId="77777777" w:rsidR="004F0362" w:rsidRPr="00FC7143" w:rsidRDefault="004F0362" w:rsidP="00A5425E">
      <w:pPr>
        <w:pStyle w:val="ListParagraph"/>
        <w:numPr>
          <w:ilvl w:val="0"/>
          <w:numId w:val="23"/>
        </w:numPr>
        <w:spacing w:after="160" w:line="259" w:lineRule="auto"/>
      </w:pPr>
      <w:r>
        <w:t xml:space="preserve">Hingeabi </w:t>
      </w:r>
      <w:r w:rsidRPr="00FC7143">
        <w:t>võimaluste</w:t>
      </w:r>
      <w:r>
        <w:t xml:space="preserve"> pakkumi</w:t>
      </w:r>
      <w:r w:rsidRPr="00FC7143">
        <w:t>ne</w:t>
      </w:r>
    </w:p>
    <w:p w14:paraId="21CC74C0" w14:textId="77777777" w:rsidR="004F0362" w:rsidRPr="00FC7143" w:rsidRDefault="004F0362" w:rsidP="00A5425E">
      <w:pPr>
        <w:pStyle w:val="ListParagraph"/>
        <w:numPr>
          <w:ilvl w:val="0"/>
          <w:numId w:val="23"/>
        </w:numPr>
        <w:spacing w:after="160" w:line="259" w:lineRule="auto"/>
      </w:pPr>
      <w:r>
        <w:t>Korterite sobivamatele korrustele vahetamise tugiprogrammi väljatöötamine</w:t>
      </w:r>
    </w:p>
    <w:p w14:paraId="3BA79C2D" w14:textId="77777777" w:rsidR="004F0362" w:rsidRPr="00FC7143" w:rsidRDefault="004F0362" w:rsidP="00A5425E">
      <w:pPr>
        <w:pStyle w:val="ListParagraph"/>
        <w:numPr>
          <w:ilvl w:val="0"/>
          <w:numId w:val="23"/>
        </w:numPr>
        <w:spacing w:after="160" w:line="259" w:lineRule="auto"/>
      </w:pPr>
      <w:r>
        <w:t>Sotsiaalpindade rajamine/uuendamine</w:t>
      </w:r>
    </w:p>
    <w:p w14:paraId="281F4D8E" w14:textId="77777777" w:rsidR="004F0362" w:rsidRPr="00FC7143" w:rsidRDefault="004F0362" w:rsidP="00A5425E">
      <w:pPr>
        <w:pStyle w:val="ListParagraph"/>
        <w:numPr>
          <w:ilvl w:val="0"/>
          <w:numId w:val="23"/>
        </w:numPr>
        <w:spacing w:after="160" w:line="259" w:lineRule="auto"/>
      </w:pPr>
      <w:r>
        <w:t>Kogukondade kaasamine sotsiaalteenuste osutamisse</w:t>
      </w:r>
    </w:p>
    <w:p w14:paraId="53EF06F1" w14:textId="77777777" w:rsidR="004F0362" w:rsidRDefault="004F0362" w:rsidP="00A5425E">
      <w:pPr>
        <w:pStyle w:val="ListParagraph"/>
        <w:numPr>
          <w:ilvl w:val="0"/>
          <w:numId w:val="23"/>
        </w:numPr>
        <w:spacing w:after="160" w:line="259" w:lineRule="auto"/>
      </w:pPr>
      <w:r>
        <w:t>Vabatahtlike ja kolmanda sektori organsatsioonide arendamine ja tugiprogrammi väljatöötamine</w:t>
      </w:r>
    </w:p>
    <w:p w14:paraId="13EA3AE6" w14:textId="77777777" w:rsidR="004F0362" w:rsidRPr="00DF0EFB" w:rsidRDefault="004F0362" w:rsidP="004F0362"/>
    <w:p w14:paraId="50D37302" w14:textId="015BF2F6" w:rsidR="004F0362" w:rsidRPr="00FC63E1" w:rsidRDefault="004F0362" w:rsidP="00FC63E1">
      <w:pPr>
        <w:pStyle w:val="Heading3"/>
      </w:pPr>
      <w:bookmarkStart w:id="12" w:name="_Toc81312046"/>
      <w:bookmarkStart w:id="13" w:name="_Toc82526041"/>
      <w:r>
        <w:t>Narva on heade sündmuste linn</w:t>
      </w:r>
      <w:bookmarkEnd w:id="12"/>
      <w:bookmarkEnd w:id="13"/>
    </w:p>
    <w:p w14:paraId="5AF000BF" w14:textId="77777777" w:rsidR="004F0362" w:rsidRDefault="004F0362" w:rsidP="004F0362">
      <w:r>
        <w:t>Narvast on kujunenud maailmale avatud linn talle iseomase multikultuurilise identiteediga Euroopa ja Venemaa piiril. Linn on Euroopa ajaloo elav näide, kus mitmekesine kultuurielu pakub elamusi igale maitsele igal aastaajal. Narvas tegutsevad vilkad loomemajandusettevõtted ja aktiivsed kogukonnad, moodustades tervikliku kultuuri ökosüsteemi, mis on pidevas liikumises ning arengus.</w:t>
      </w:r>
    </w:p>
    <w:p w14:paraId="4459843E" w14:textId="77777777" w:rsidR="004F0362" w:rsidRDefault="004F0362" w:rsidP="004F0362">
      <w:r>
        <w:t>Jätkusuutlikud kultuuriprojektid on kaasa toonud olulise arenguhüppe ja loonud mitmeid uusi töökohti nii loomemajanduse, kultuuri, teeninduse kui ka digitaalvaldkonnas.</w:t>
      </w:r>
    </w:p>
    <w:p w14:paraId="393304BB" w14:textId="77777777" w:rsidR="004F0362" w:rsidRDefault="004F0362" w:rsidP="004F0362">
      <w:r>
        <w:t>Teeninduskultuur Narva linnas vastab kaasaegsetele ootustele ja standarditele. Siin jääb rahule nii eripära otsiv kui ka kõrgete nõudmistega külastaja.</w:t>
      </w:r>
    </w:p>
    <w:p w14:paraId="75495B56" w14:textId="5E690467" w:rsidR="004F0362" w:rsidRDefault="004F0362" w:rsidP="004F0362">
      <w:r>
        <w:t>Narva on roheline ja turvaline sihtkoht kõikidele külastajatele. Linnaruum pakub rohkelt avastamisrõõmu – siin on nutikalt läbi põimunud vana ja uus. Märgilised objektid, nagu näiteks Kreenholm</w:t>
      </w:r>
      <w:r w:rsidR="00565A39">
        <w:t xml:space="preserve"> </w:t>
      </w:r>
      <w:r>
        <w:t xml:space="preserve">ja </w:t>
      </w:r>
      <w:r w:rsidR="0035611A">
        <w:t>Hermanni linnus</w:t>
      </w:r>
      <w:r>
        <w:t xml:space="preserve"> on</w:t>
      </w:r>
      <w:r w:rsidR="00C03EB3">
        <w:t xml:space="preserve"> </w:t>
      </w:r>
      <w:r w:rsidR="00565A39">
        <w:t>heas seisukorras. Narva vanalinn on väärtustatud ja esile tõstetud.</w:t>
      </w:r>
    </w:p>
    <w:p w14:paraId="1A41F78B" w14:textId="1E4ABEA3" w:rsidR="004F0362" w:rsidRDefault="004F0362" w:rsidP="004F0362">
      <w:pPr>
        <w:rPr>
          <w:b/>
          <w:bCs/>
        </w:rPr>
      </w:pPr>
      <w:r>
        <w:rPr>
          <w:b/>
          <w:bCs/>
        </w:rPr>
        <w:t xml:space="preserve">Strateegilise </w:t>
      </w:r>
      <w:r w:rsidR="00FC63E1">
        <w:rPr>
          <w:b/>
          <w:bCs/>
        </w:rPr>
        <w:t>eesmärgi</w:t>
      </w:r>
      <w:r>
        <w:rPr>
          <w:b/>
          <w:bCs/>
        </w:rPr>
        <w:t xml:space="preserve"> fookus:</w:t>
      </w:r>
    </w:p>
    <w:p w14:paraId="6FC2485D" w14:textId="3480378D" w:rsidR="004F0362" w:rsidRPr="00FC63E1" w:rsidRDefault="004F0362" w:rsidP="00A5425E">
      <w:pPr>
        <w:pStyle w:val="ListParagraph"/>
        <w:numPr>
          <w:ilvl w:val="0"/>
          <w:numId w:val="22"/>
        </w:numPr>
      </w:pPr>
      <w:r w:rsidRPr="0008091A">
        <w:rPr>
          <w:b/>
          <w:bCs/>
        </w:rPr>
        <w:t>Narva on Euroopa kultuuripealinn 2037</w:t>
      </w:r>
      <w:r>
        <w:rPr>
          <w:b/>
          <w:bCs/>
        </w:rPr>
        <w:t>.</w:t>
      </w:r>
    </w:p>
    <w:p w14:paraId="35DFE8E0" w14:textId="77777777" w:rsidR="00FC63E1" w:rsidRPr="00FC63E1" w:rsidRDefault="00FC63E1" w:rsidP="00FC63E1"/>
    <w:p w14:paraId="0B5F12D2" w14:textId="1FC76C56" w:rsidR="004F0362" w:rsidRPr="007F6F5B" w:rsidRDefault="004F0362" w:rsidP="004F0362">
      <w:pPr>
        <w:rPr>
          <w:b/>
          <w:bCs/>
        </w:rPr>
      </w:pPr>
      <w:r>
        <w:rPr>
          <w:b/>
          <w:bCs/>
        </w:rPr>
        <w:t xml:space="preserve">Strateegilist </w:t>
      </w:r>
      <w:r w:rsidR="00FC63E1">
        <w:rPr>
          <w:b/>
          <w:bCs/>
        </w:rPr>
        <w:t>eesmärki</w:t>
      </w:r>
      <w:r>
        <w:rPr>
          <w:b/>
          <w:bCs/>
        </w:rPr>
        <w:t xml:space="preserve"> toetavad valdkondlikud eesmärgid ja meetmed:</w:t>
      </w:r>
    </w:p>
    <w:p w14:paraId="5961BFA7" w14:textId="31C3B9EA" w:rsidR="004F0362" w:rsidRPr="00922FE1" w:rsidRDefault="004F0362" w:rsidP="004F0362">
      <w:pPr>
        <w:pStyle w:val="ListParagraph"/>
        <w:numPr>
          <w:ilvl w:val="0"/>
          <w:numId w:val="3"/>
        </w:numPr>
        <w:rPr>
          <w:u w:val="single"/>
        </w:rPr>
      </w:pPr>
      <w:r w:rsidRPr="00922FE1">
        <w:rPr>
          <w:u w:val="single"/>
        </w:rPr>
        <w:t>Kultuuri</w:t>
      </w:r>
      <w:r w:rsidR="00842266">
        <w:rPr>
          <w:u w:val="single"/>
        </w:rPr>
        <w:t>-, spordi</w:t>
      </w:r>
      <w:r w:rsidRPr="00922FE1">
        <w:rPr>
          <w:u w:val="single"/>
        </w:rPr>
        <w:t>taristu ja märgilised objektid on korda tehtud.</w:t>
      </w:r>
    </w:p>
    <w:p w14:paraId="160260CF" w14:textId="6826EEE0" w:rsidR="004F0362" w:rsidRDefault="004F0362" w:rsidP="004F0362">
      <w:pPr>
        <w:pStyle w:val="ListParagraph"/>
        <w:numPr>
          <w:ilvl w:val="1"/>
          <w:numId w:val="3"/>
        </w:numPr>
      </w:pPr>
      <w:r>
        <w:t>Märgiliste kultuuriobjektide kordategemine ja uute rajamine</w:t>
      </w:r>
    </w:p>
    <w:p w14:paraId="38A6F020" w14:textId="43990564" w:rsidR="00F1047D" w:rsidRDefault="00F1047D" w:rsidP="004F0362">
      <w:pPr>
        <w:pStyle w:val="ListParagraph"/>
        <w:numPr>
          <w:ilvl w:val="1"/>
          <w:numId w:val="3"/>
        </w:numPr>
      </w:pPr>
      <w:r>
        <w:t>Erinevate ajalooperioodide pärandi esiletõstmine linnaruumis</w:t>
      </w:r>
    </w:p>
    <w:p w14:paraId="1EFC4332" w14:textId="040D1731" w:rsidR="004F0362" w:rsidRDefault="00565A39" w:rsidP="004F0362">
      <w:pPr>
        <w:pStyle w:val="ListParagraph"/>
        <w:numPr>
          <w:ilvl w:val="1"/>
          <w:numId w:val="3"/>
        </w:numPr>
      </w:pPr>
      <w:r>
        <w:t>T</w:t>
      </w:r>
      <w:r w:rsidR="004F0362">
        <w:t>uristide</w:t>
      </w:r>
      <w:r>
        <w:t xml:space="preserve"> peamiste</w:t>
      </w:r>
      <w:r w:rsidR="004F0362">
        <w:t xml:space="preserve"> liikumisteede ja nende ümbruse väljaarendamine ning heakorrastamine</w:t>
      </w:r>
    </w:p>
    <w:p w14:paraId="4EAA9C6C" w14:textId="77777777" w:rsidR="004F0362" w:rsidRPr="0072735C" w:rsidRDefault="004F0362" w:rsidP="004F0362">
      <w:pPr>
        <w:pStyle w:val="ListParagraph"/>
        <w:numPr>
          <w:ilvl w:val="0"/>
          <w:numId w:val="3"/>
        </w:numPr>
        <w:rPr>
          <w:u w:val="single"/>
        </w:rPr>
      </w:pPr>
      <w:r w:rsidRPr="0072735C">
        <w:rPr>
          <w:u w:val="single"/>
        </w:rPr>
        <w:t>Kultuuriprogramm on mitmekesine ja aastaringselt tihe.</w:t>
      </w:r>
    </w:p>
    <w:p w14:paraId="023FAB1D" w14:textId="77777777" w:rsidR="004F0362" w:rsidRDefault="004F0362" w:rsidP="004F0362">
      <w:pPr>
        <w:pStyle w:val="ListParagraph"/>
        <w:numPr>
          <w:ilvl w:val="1"/>
          <w:numId w:val="3"/>
        </w:numPr>
      </w:pPr>
      <w:r>
        <w:t>Kultuuri- ja loomeklastri loomine Virumaa regioonis</w:t>
      </w:r>
    </w:p>
    <w:p w14:paraId="5F941CC6" w14:textId="77777777" w:rsidR="004F0362" w:rsidRDefault="004F0362" w:rsidP="004F0362">
      <w:pPr>
        <w:pStyle w:val="ListParagraph"/>
        <w:numPr>
          <w:ilvl w:val="1"/>
          <w:numId w:val="3"/>
        </w:numPr>
      </w:pPr>
      <w:r>
        <w:t>Loomemajanduse toetusprogrammi käivitamine</w:t>
      </w:r>
    </w:p>
    <w:p w14:paraId="5020BC56" w14:textId="77777777" w:rsidR="004F0362" w:rsidRDefault="004F0362" w:rsidP="004F0362">
      <w:pPr>
        <w:pStyle w:val="ListParagraph"/>
        <w:numPr>
          <w:ilvl w:val="1"/>
          <w:numId w:val="3"/>
        </w:numPr>
      </w:pPr>
      <w:r>
        <w:t>Veeturismi ja sadamate arendamine</w:t>
      </w:r>
    </w:p>
    <w:p w14:paraId="12E60902" w14:textId="77777777" w:rsidR="004F0362" w:rsidRDefault="004F0362" w:rsidP="004F0362">
      <w:pPr>
        <w:pStyle w:val="ListParagraph"/>
        <w:numPr>
          <w:ilvl w:val="1"/>
          <w:numId w:val="3"/>
        </w:numPr>
      </w:pPr>
      <w:r>
        <w:t>Jätkusuutliku kultuuriprogrammi väljatöötamine koostöös kogukondadega, sh olulised külastajaterohked tunnussündmused</w:t>
      </w:r>
    </w:p>
    <w:p w14:paraId="1DF45C6F" w14:textId="77777777" w:rsidR="004F0362" w:rsidRPr="00415771" w:rsidRDefault="004F0362" w:rsidP="004F0362">
      <w:pPr>
        <w:pStyle w:val="ListParagraph"/>
        <w:numPr>
          <w:ilvl w:val="0"/>
          <w:numId w:val="3"/>
        </w:numPr>
        <w:rPr>
          <w:u w:val="single"/>
        </w:rPr>
      </w:pPr>
      <w:r w:rsidRPr="00415771">
        <w:rPr>
          <w:u w:val="single"/>
        </w:rPr>
        <w:t>Teeninduskultuur on kõrge.</w:t>
      </w:r>
    </w:p>
    <w:p w14:paraId="428AC579" w14:textId="77777777" w:rsidR="004F0362" w:rsidRDefault="004F0362" w:rsidP="004F0362">
      <w:pPr>
        <w:pStyle w:val="ListParagraph"/>
        <w:numPr>
          <w:ilvl w:val="1"/>
          <w:numId w:val="3"/>
        </w:numPr>
      </w:pPr>
      <w:r>
        <w:t>Täiendõppeprogrammide (teenindus, loomeoskused, keeled, digioskused jms) väljatöötamine</w:t>
      </w:r>
    </w:p>
    <w:p w14:paraId="60C680CE" w14:textId="77777777" w:rsidR="004F0362" w:rsidRDefault="004F0362" w:rsidP="004F0362">
      <w:pPr>
        <w:pStyle w:val="ListParagraph"/>
        <w:numPr>
          <w:ilvl w:val="1"/>
          <w:numId w:val="3"/>
        </w:numPr>
      </w:pPr>
      <w:r>
        <w:t>Teenusmajanduse arendamine</w:t>
      </w:r>
    </w:p>
    <w:p w14:paraId="3A485479" w14:textId="77777777" w:rsidR="004F0362" w:rsidRPr="00E5155D" w:rsidRDefault="004F0362" w:rsidP="004F0362">
      <w:pPr>
        <w:pStyle w:val="ListParagraph"/>
        <w:numPr>
          <w:ilvl w:val="0"/>
          <w:numId w:val="3"/>
        </w:numPr>
        <w:rPr>
          <w:u w:val="single"/>
        </w:rPr>
      </w:pPr>
      <w:r>
        <w:rPr>
          <w:u w:val="single"/>
        </w:rPr>
        <w:t>Linna turundus ja k</w:t>
      </w:r>
      <w:r w:rsidRPr="00E5155D">
        <w:rPr>
          <w:u w:val="single"/>
        </w:rPr>
        <w:t xml:space="preserve">ommunikatsioon osapoolte vahel on aja- </w:t>
      </w:r>
      <w:r>
        <w:rPr>
          <w:u w:val="single"/>
        </w:rPr>
        <w:t>ning</w:t>
      </w:r>
      <w:r w:rsidRPr="00E5155D">
        <w:rPr>
          <w:u w:val="single"/>
        </w:rPr>
        <w:t xml:space="preserve"> asjakohane.</w:t>
      </w:r>
    </w:p>
    <w:p w14:paraId="03DD868B" w14:textId="77777777" w:rsidR="004F0362" w:rsidRDefault="004F0362" w:rsidP="004F0362">
      <w:pPr>
        <w:pStyle w:val="ListParagraph"/>
        <w:numPr>
          <w:ilvl w:val="1"/>
          <w:numId w:val="3"/>
        </w:numPr>
      </w:pPr>
      <w:r>
        <w:t>Narva linna tervikliku turunduskava koostamine</w:t>
      </w:r>
    </w:p>
    <w:p w14:paraId="647F3B24" w14:textId="77777777" w:rsidR="004F0362" w:rsidRDefault="004F0362" w:rsidP="004F0362">
      <w:pPr>
        <w:pStyle w:val="ListParagraph"/>
        <w:numPr>
          <w:ilvl w:val="1"/>
          <w:numId w:val="3"/>
        </w:numPr>
      </w:pPr>
      <w:r>
        <w:t>Narva positiivse maine kujundamine oma, regiooni ja Eesti elanike ning väliskülastajate hulgas</w:t>
      </w:r>
    </w:p>
    <w:p w14:paraId="000CBA36" w14:textId="77777777" w:rsidR="004F0362" w:rsidRDefault="004F0362" w:rsidP="004F0362">
      <w:pPr>
        <w:pStyle w:val="ListParagraph"/>
        <w:numPr>
          <w:ilvl w:val="1"/>
          <w:numId w:val="3"/>
        </w:numPr>
      </w:pPr>
      <w:r>
        <w:t>Kommunikatsioonikava koostamine koostöös kõikide osapooltega</w:t>
      </w:r>
    </w:p>
    <w:p w14:paraId="03504CD6" w14:textId="77777777" w:rsidR="004F0362" w:rsidRDefault="004F0362" w:rsidP="004F0362">
      <w:pPr>
        <w:pStyle w:val="ListParagraph"/>
        <w:numPr>
          <w:ilvl w:val="1"/>
          <w:numId w:val="3"/>
        </w:numPr>
      </w:pPr>
      <w:r>
        <w:t>Kogukondade kaasamine kultuuripealinna kava väljatöötamisse ja elluviimisse</w:t>
      </w:r>
    </w:p>
    <w:p w14:paraId="3AA06F75" w14:textId="77777777" w:rsidR="004F0362" w:rsidRPr="00AB6547" w:rsidRDefault="004F0362" w:rsidP="004F0362"/>
    <w:p w14:paraId="37E0A81A" w14:textId="77777777" w:rsidR="004F0362" w:rsidRPr="00737E79" w:rsidRDefault="004F0362" w:rsidP="004F0362">
      <w:pPr>
        <w:pStyle w:val="Heading3"/>
      </w:pPr>
      <w:bookmarkStart w:id="14" w:name="_Toc81312047"/>
      <w:bookmarkStart w:id="15" w:name="_Toc82526042"/>
      <w:r>
        <w:lastRenderedPageBreak/>
        <w:t>Narva on aktiivne, avatud ja kaasav linn</w:t>
      </w:r>
      <w:bookmarkEnd w:id="14"/>
      <w:bookmarkEnd w:id="15"/>
    </w:p>
    <w:p w14:paraId="409DB17B" w14:textId="77777777" w:rsidR="004F0362" w:rsidRPr="005D1FCA" w:rsidRDefault="004F0362" w:rsidP="004F0362">
      <w:r w:rsidRPr="005D1FCA">
        <w:t>Narvas toimib linna mainet tõstev, erinevaid sihtgruppe ja linna kogukondi kaasav, avatud, kõigi linlaste poolt tunnustatud ning tänapäevastel tehnoloogilistel lahendustel põhinev tõhus juhtimissüsteem. Linna maksubaas on piisav püstitatud eesmärkide saavutamiseks.</w:t>
      </w:r>
    </w:p>
    <w:p w14:paraId="7CAE92D2" w14:textId="77777777" w:rsidR="004F0362" w:rsidRDefault="004F0362" w:rsidP="004F0362">
      <w:r>
        <w:t>Narva linna juhtimine on plaanipärane, laiapõhjaliselt kokku lepitud ning selle põhimõtted kõigile asjaosalistele arusaadavad. Kogukonnad panustavad aktiivselt linna arendamisse, saades selleks vajalikku tuge.</w:t>
      </w:r>
    </w:p>
    <w:p w14:paraId="50438C02" w14:textId="5D17E564" w:rsidR="004F0362" w:rsidRDefault="004F0362" w:rsidP="004F0362">
      <w:r>
        <w:t>Juhtimist iseloomustab kolmekeelne infoväli (eesti, vene ja inglise). Kõigis kolmes keeles on olemas</w:t>
      </w:r>
      <w:r w:rsidR="002A7BD3">
        <w:t xml:space="preserve"> lihtsasti kasutatav</w:t>
      </w:r>
      <w:r>
        <w:t xml:space="preserve"> </w:t>
      </w:r>
      <w:r w:rsidR="002A7BD3">
        <w:t>ja</w:t>
      </w:r>
      <w:r>
        <w:t xml:space="preserve"> atraktiivne koduleht </w:t>
      </w:r>
      <w:r w:rsidR="002A7BD3">
        <w:t>ning</w:t>
      </w:r>
      <w:r>
        <w:t xml:space="preserve"> muud ametlikud linna infokanalid. Linnaga suheldes tunneb end mugavalt nii eesti-, vene- kui inglisekeelne inimene, ettevõte või organisatsioon.</w:t>
      </w:r>
    </w:p>
    <w:p w14:paraId="4A5EFD2C" w14:textId="77777777" w:rsidR="004F0362" w:rsidRDefault="004F0362" w:rsidP="004F0362">
      <w:r>
        <w:t>Kodanikele ja linna teenistujatele on loodud arusaadavad võimalused tõstatada erinevaid küsimusi ja probleeme, anda tagasisidet linna tegevuste kohta ning saada vastuseks informatsiooni, mis puudutab nende ettepanekuid, avaldusi jm. Selle tagavad praktikas toimivad ja erinevatele sihtgruppidele kättesaadavad nii digitaalsed kui ka traditsioonilised infokanalid. Linna tegutsemine erinevates menetlusprotsessides on võtnud üldiseks eesmärgiks lahendada asjad minimaalse menetlustähtajaga ja kodaniku, ettevõtja või muu asjalise jaoks mugavaimas vormis.</w:t>
      </w:r>
    </w:p>
    <w:p w14:paraId="39234FA9" w14:textId="77777777" w:rsidR="004F0362" w:rsidRDefault="004F0362" w:rsidP="004F0362">
      <w:r>
        <w:t xml:space="preserve">Linna valitsemise struktuur vastab parimatele omavalitsuse juhtimispraktikatele nii Eestis kui mujal Euroopas. Linna ametnikud, teenistujad ja volikogu liikmed osalevad aktiivselt asjakohastel hoiakute-, juhtimis- ning muudel koolitustel, et parandada linna valitsemise kvaliteeti. Linna andmebaasid on kaasaegsete lahendustega, aja- ja asjakohased, veebist kõikidele kättesaadavad ning lihtsalt mõistetavad. </w:t>
      </w:r>
    </w:p>
    <w:p w14:paraId="1AB3D599" w14:textId="77777777" w:rsidR="004F0362" w:rsidRDefault="004F0362" w:rsidP="004F0362">
      <w:r>
        <w:t xml:space="preserve">Kogukonnad teadvustavad oma rolli linna juhtimises ning löövad linna juhtimisel ning linna ees seisvate probleemide lahendamisel aktiivselt kaasa. Linna valitsemise funktsioonid, rollid ja vastutus on kogukondadele ja linna valitsemise erinevatele struktuuridele arusaadavad ning jõukohased. Selle fikseerib linna võimuorganite ja kogukondade vahel sõlmitud kaasamiskokkulepe, mis aitab leevendada või vältida ka </w:t>
      </w:r>
      <w:r w:rsidRPr="00AB68FB">
        <w:rPr>
          <w:i/>
          <w:iCs/>
        </w:rPr>
        <w:t>NIMBY</w:t>
      </w:r>
      <w:r>
        <w:rPr>
          <w:rStyle w:val="FootnoteReference"/>
          <w:i/>
          <w:iCs/>
        </w:rPr>
        <w:footnoteReference w:id="1"/>
      </w:r>
      <w:r>
        <w:t>-suhtumise kasvu linnas.</w:t>
      </w:r>
    </w:p>
    <w:p w14:paraId="001601D6" w14:textId="77777777" w:rsidR="004F0362" w:rsidRDefault="004F0362" w:rsidP="004F0362">
      <w:r>
        <w:t>Narva on võtnud aktiivse rolli suhtluses riigiga. Samuti on Narva inspireerijaks maakondliku koostöö vallas.</w:t>
      </w:r>
    </w:p>
    <w:p w14:paraId="67512B82" w14:textId="6A9A33E1" w:rsidR="004F0362" w:rsidRDefault="004F0362" w:rsidP="004F0362">
      <w:pPr>
        <w:rPr>
          <w:b/>
          <w:bCs/>
        </w:rPr>
      </w:pPr>
      <w:r>
        <w:rPr>
          <w:b/>
          <w:bCs/>
        </w:rPr>
        <w:t xml:space="preserve">Strateegilise </w:t>
      </w:r>
      <w:r w:rsidR="002A7BD3">
        <w:rPr>
          <w:b/>
          <w:bCs/>
        </w:rPr>
        <w:t>eesmärgi</w:t>
      </w:r>
      <w:r>
        <w:rPr>
          <w:b/>
          <w:bCs/>
        </w:rPr>
        <w:t xml:space="preserve"> fookus:</w:t>
      </w:r>
    </w:p>
    <w:p w14:paraId="2FFEFFFB" w14:textId="77777777" w:rsidR="004F0362" w:rsidRPr="005D1FCA" w:rsidRDefault="004F0362" w:rsidP="00A5425E">
      <w:pPr>
        <w:pStyle w:val="ListParagraph"/>
        <w:numPr>
          <w:ilvl w:val="0"/>
          <w:numId w:val="22"/>
        </w:numPr>
        <w:rPr>
          <w:b/>
          <w:bCs/>
        </w:rPr>
      </w:pPr>
      <w:r w:rsidRPr="005D1FCA">
        <w:rPr>
          <w:b/>
          <w:bCs/>
        </w:rPr>
        <w:t>Narva on avatud uuendusliku juhtimisega linn</w:t>
      </w:r>
      <w:r>
        <w:rPr>
          <w:b/>
          <w:bCs/>
        </w:rPr>
        <w:t>.</w:t>
      </w:r>
    </w:p>
    <w:p w14:paraId="64AF1AEB" w14:textId="77777777" w:rsidR="004F0362" w:rsidRDefault="004F0362" w:rsidP="004F0362"/>
    <w:p w14:paraId="2CA8A84D" w14:textId="03990FA7" w:rsidR="004F0362" w:rsidRPr="007F6F5B" w:rsidRDefault="004F0362" w:rsidP="004F0362">
      <w:pPr>
        <w:rPr>
          <w:b/>
          <w:bCs/>
        </w:rPr>
      </w:pPr>
      <w:r>
        <w:rPr>
          <w:b/>
          <w:bCs/>
        </w:rPr>
        <w:t xml:space="preserve">Strateegilist </w:t>
      </w:r>
      <w:r w:rsidR="002A7BD3">
        <w:rPr>
          <w:b/>
          <w:bCs/>
        </w:rPr>
        <w:t>eesmärki</w:t>
      </w:r>
      <w:r>
        <w:rPr>
          <w:b/>
          <w:bCs/>
        </w:rPr>
        <w:t xml:space="preserve"> toetavad valdkondlikud eesmärgid ja meetmed:</w:t>
      </w:r>
    </w:p>
    <w:p w14:paraId="5D4D6045" w14:textId="77777777" w:rsidR="004F0362" w:rsidRPr="00A92EB1" w:rsidRDefault="004F0362" w:rsidP="004F0362">
      <w:pPr>
        <w:pStyle w:val="ListParagraph"/>
        <w:numPr>
          <w:ilvl w:val="0"/>
          <w:numId w:val="5"/>
        </w:numPr>
        <w:rPr>
          <w:u w:val="single"/>
        </w:rPr>
      </w:pPr>
      <w:r w:rsidRPr="00A92EB1">
        <w:rPr>
          <w:u w:val="single"/>
        </w:rPr>
        <w:t>Linnas on loodud ja laialt kokku lepitud uus omavalitsuse juhtimise kontseptsioon.</w:t>
      </w:r>
    </w:p>
    <w:p w14:paraId="7C733026" w14:textId="77777777" w:rsidR="004F0362" w:rsidRDefault="004F0362" w:rsidP="004F0362">
      <w:pPr>
        <w:pStyle w:val="ListParagraph"/>
        <w:numPr>
          <w:ilvl w:val="1"/>
          <w:numId w:val="5"/>
        </w:numPr>
        <w:spacing w:after="160" w:line="259" w:lineRule="auto"/>
      </w:pPr>
      <w:r>
        <w:t>Juhtimisauditi läbiviimine</w:t>
      </w:r>
    </w:p>
    <w:p w14:paraId="6A0B1006" w14:textId="77777777" w:rsidR="004F0362" w:rsidRDefault="004F0362" w:rsidP="004F0362">
      <w:pPr>
        <w:pStyle w:val="ListParagraph"/>
        <w:numPr>
          <w:ilvl w:val="1"/>
          <w:numId w:val="5"/>
        </w:numPr>
        <w:spacing w:after="160" w:line="259" w:lineRule="auto"/>
      </w:pPr>
      <w:r>
        <w:t>Uue juhtimiskontseptsiooni ja struktuurireformi väljatöötamine</w:t>
      </w:r>
    </w:p>
    <w:p w14:paraId="45729783" w14:textId="77777777" w:rsidR="004F0362" w:rsidRDefault="004F0362" w:rsidP="004F0362">
      <w:pPr>
        <w:pStyle w:val="ListParagraph"/>
        <w:numPr>
          <w:ilvl w:val="1"/>
          <w:numId w:val="5"/>
        </w:numPr>
        <w:spacing w:after="160" w:line="259" w:lineRule="auto"/>
      </w:pPr>
      <w:r>
        <w:t>Kogukondade kaardistamine, nende arengu toetamine ja võimestamine</w:t>
      </w:r>
    </w:p>
    <w:p w14:paraId="582B548E" w14:textId="77777777" w:rsidR="004F0362" w:rsidRDefault="004F0362" w:rsidP="004F0362">
      <w:pPr>
        <w:pStyle w:val="ListParagraph"/>
        <w:numPr>
          <w:ilvl w:val="1"/>
          <w:numId w:val="5"/>
        </w:numPr>
        <w:spacing w:after="160" w:line="259" w:lineRule="auto"/>
      </w:pPr>
      <w:r>
        <w:t>Kaasamiskokkuleppe koostamine</w:t>
      </w:r>
    </w:p>
    <w:p w14:paraId="1157AEDE" w14:textId="77777777" w:rsidR="004F0362" w:rsidRPr="009C0B1C" w:rsidRDefault="004F0362" w:rsidP="004F0362">
      <w:pPr>
        <w:pStyle w:val="ListParagraph"/>
        <w:numPr>
          <w:ilvl w:val="0"/>
          <w:numId w:val="5"/>
        </w:numPr>
        <w:rPr>
          <w:u w:val="single"/>
        </w:rPr>
      </w:pPr>
      <w:r w:rsidRPr="009C0B1C">
        <w:rPr>
          <w:u w:val="single"/>
        </w:rPr>
        <w:lastRenderedPageBreak/>
        <w:t>Linnas kastutatakse parimaid kättesaadavaid e-lahendusi.</w:t>
      </w:r>
    </w:p>
    <w:p w14:paraId="6BDC47F9" w14:textId="16BCB0C3" w:rsidR="004F0362" w:rsidRDefault="004F0362" w:rsidP="004F0362">
      <w:pPr>
        <w:pStyle w:val="ListParagraph"/>
        <w:numPr>
          <w:ilvl w:val="1"/>
          <w:numId w:val="5"/>
        </w:numPr>
        <w:spacing w:after="160" w:line="259" w:lineRule="auto"/>
      </w:pPr>
      <w:r>
        <w:t>Linna valitsemise IKT-auditi ning IKT-valdkonna arenduskava väljatöötamine ning rakendamine</w:t>
      </w:r>
      <w:r w:rsidR="002A7BD3">
        <w:t>, sh riist- ja tarkvara tänapäevastamine</w:t>
      </w:r>
    </w:p>
    <w:p w14:paraId="7CC206AD" w14:textId="77777777" w:rsidR="004F0362" w:rsidRDefault="004F0362" w:rsidP="004F0362">
      <w:pPr>
        <w:pStyle w:val="ListParagraph"/>
        <w:numPr>
          <w:ilvl w:val="1"/>
          <w:numId w:val="5"/>
        </w:numPr>
        <w:spacing w:after="160" w:line="259" w:lineRule="auto"/>
      </w:pPr>
      <w:r>
        <w:t>Töötajate digipädevuste arendamine ja teadlikkuse tõstmine võimalustest</w:t>
      </w:r>
    </w:p>
    <w:p w14:paraId="3A87185A" w14:textId="77777777" w:rsidR="004F0362" w:rsidRDefault="004F0362" w:rsidP="004F0362">
      <w:pPr>
        <w:pStyle w:val="ListParagraph"/>
        <w:numPr>
          <w:ilvl w:val="1"/>
          <w:numId w:val="5"/>
        </w:numPr>
        <w:spacing w:after="160" w:line="259" w:lineRule="auto"/>
      </w:pPr>
      <w:r>
        <w:t>E-infokanalite (koduleht, kodanike ja ettevõtjate suhtlus) süsteemne uuendamine ja väljaarendamine kolmes keeles</w:t>
      </w:r>
    </w:p>
    <w:p w14:paraId="6BBE181F" w14:textId="77777777" w:rsidR="004F0362" w:rsidRDefault="004F0362" w:rsidP="004F0362">
      <w:pPr>
        <w:pStyle w:val="ListParagraph"/>
        <w:numPr>
          <w:ilvl w:val="1"/>
          <w:numId w:val="5"/>
        </w:numPr>
        <w:spacing w:after="160" w:line="259" w:lineRule="auto"/>
      </w:pPr>
      <w:r>
        <w:t>Nutikate linna juhtimise praktikate rakendamine, järjepidev arendamine ja aja- ja asjakohasena hoidmine (tehisintellekt, suurandmed, geoinfosüsteemid jms)</w:t>
      </w:r>
    </w:p>
    <w:p w14:paraId="76B05EE2" w14:textId="77777777" w:rsidR="004F0362" w:rsidRPr="009C0B1C" w:rsidRDefault="004F0362" w:rsidP="004F0362">
      <w:pPr>
        <w:pStyle w:val="ListParagraph"/>
        <w:numPr>
          <w:ilvl w:val="0"/>
          <w:numId w:val="5"/>
        </w:numPr>
        <w:rPr>
          <w:u w:val="single"/>
        </w:rPr>
      </w:pPr>
      <w:r w:rsidRPr="009C0B1C">
        <w:rPr>
          <w:u w:val="single"/>
        </w:rPr>
        <w:t>Linna valitsemisega seotud teenistujate kvalifikatsioon</w:t>
      </w:r>
      <w:r>
        <w:rPr>
          <w:u w:val="single"/>
        </w:rPr>
        <w:t xml:space="preserve"> </w:t>
      </w:r>
      <w:r w:rsidRPr="009C0B1C">
        <w:rPr>
          <w:u w:val="single"/>
        </w:rPr>
        <w:t xml:space="preserve">on </w:t>
      </w:r>
      <w:r>
        <w:rPr>
          <w:u w:val="single"/>
        </w:rPr>
        <w:t>tasemel</w:t>
      </w:r>
      <w:r w:rsidRPr="009C0B1C">
        <w:rPr>
          <w:u w:val="single"/>
        </w:rPr>
        <w:t>.</w:t>
      </w:r>
    </w:p>
    <w:p w14:paraId="67350D98" w14:textId="77777777" w:rsidR="004F0362" w:rsidRDefault="004F0362" w:rsidP="004F0362">
      <w:pPr>
        <w:pStyle w:val="ListParagraph"/>
        <w:numPr>
          <w:ilvl w:val="1"/>
          <w:numId w:val="5"/>
        </w:numPr>
        <w:spacing w:after="160" w:line="259" w:lineRule="auto"/>
      </w:pPr>
      <w:r>
        <w:t>Personalipoliitika väljatöötamine</w:t>
      </w:r>
    </w:p>
    <w:p w14:paraId="7957660B" w14:textId="77777777" w:rsidR="004F0362" w:rsidRPr="00FA2C74" w:rsidRDefault="004F0362" w:rsidP="004F0362">
      <w:pPr>
        <w:pStyle w:val="ListParagraph"/>
        <w:numPr>
          <w:ilvl w:val="1"/>
          <w:numId w:val="5"/>
        </w:numPr>
        <w:spacing w:after="160" w:line="259" w:lineRule="auto"/>
      </w:pPr>
      <w:r>
        <w:t>Teenistujate koolitusprogrammi uuendamine ja rakendamine</w:t>
      </w:r>
    </w:p>
    <w:p w14:paraId="28F2AE6E" w14:textId="77777777" w:rsidR="004F0362" w:rsidRPr="00FA2C74" w:rsidRDefault="004F0362" w:rsidP="004F0362">
      <w:pPr>
        <w:pStyle w:val="ListParagraph"/>
        <w:numPr>
          <w:ilvl w:val="1"/>
          <w:numId w:val="5"/>
        </w:numPr>
        <w:spacing w:after="160" w:line="259" w:lineRule="auto"/>
      </w:pPr>
      <w:r>
        <w:t>Talentide värbamine</w:t>
      </w:r>
    </w:p>
    <w:p w14:paraId="011A8450" w14:textId="77777777" w:rsidR="004F0362" w:rsidRDefault="004F0362" w:rsidP="004F0362">
      <w:pPr>
        <w:pStyle w:val="ListParagraph"/>
        <w:numPr>
          <w:ilvl w:val="1"/>
          <w:numId w:val="5"/>
        </w:numPr>
        <w:spacing w:after="160" w:line="259" w:lineRule="auto"/>
      </w:pPr>
      <w:r>
        <w:t>Teenistujate järelkasvu loomine</w:t>
      </w:r>
    </w:p>
    <w:p w14:paraId="71529613" w14:textId="77777777" w:rsidR="004F0362" w:rsidRDefault="004F0362" w:rsidP="004F0362">
      <w:pPr>
        <w:pStyle w:val="ListParagraph"/>
        <w:numPr>
          <w:ilvl w:val="1"/>
          <w:numId w:val="5"/>
        </w:numPr>
        <w:spacing w:after="160" w:line="259" w:lineRule="auto"/>
      </w:pPr>
      <w:r>
        <w:t>Kohalike poliitikute arendusprogrammi väljatöötamine</w:t>
      </w:r>
    </w:p>
    <w:p w14:paraId="08544CC5" w14:textId="77777777" w:rsidR="004F0362" w:rsidRDefault="004F0362" w:rsidP="004F0362">
      <w:pPr>
        <w:pStyle w:val="ListParagraph"/>
        <w:numPr>
          <w:ilvl w:val="1"/>
          <w:numId w:val="5"/>
        </w:numPr>
        <w:spacing w:after="160" w:line="259" w:lineRule="auto"/>
      </w:pPr>
      <w:r>
        <w:t>Kogukondade ja kolmanda sektori organisatsioonide võimestamise ja teenuste delegeerimise arendusprogrammide väljatöötamine</w:t>
      </w:r>
    </w:p>
    <w:p w14:paraId="2511D5F1" w14:textId="77777777" w:rsidR="004F0362" w:rsidRPr="009C0B1C" w:rsidRDefault="004F0362" w:rsidP="004F0362">
      <w:pPr>
        <w:pStyle w:val="ListParagraph"/>
        <w:numPr>
          <w:ilvl w:val="0"/>
          <w:numId w:val="5"/>
        </w:numPr>
        <w:rPr>
          <w:u w:val="single"/>
        </w:rPr>
      </w:pPr>
      <w:r w:rsidRPr="009C0B1C">
        <w:rPr>
          <w:u w:val="single"/>
        </w:rPr>
        <w:t>Linna erinevad kogukonnad on aktiivselt kaasatud linna juhtimisse</w:t>
      </w:r>
      <w:r>
        <w:rPr>
          <w:u w:val="single"/>
        </w:rPr>
        <w:t>.</w:t>
      </w:r>
    </w:p>
    <w:p w14:paraId="3849571E" w14:textId="77777777" w:rsidR="004F0362" w:rsidRDefault="004F0362" w:rsidP="004F0362">
      <w:pPr>
        <w:pStyle w:val="ListParagraph"/>
        <w:numPr>
          <w:ilvl w:val="1"/>
          <w:numId w:val="5"/>
        </w:numPr>
        <w:spacing w:after="160" w:line="259" w:lineRule="auto"/>
      </w:pPr>
      <w:r>
        <w:t>Üldise kaasamise reglementeerimine, sh huvigruppide regulaarne informeerimine, avalike menetluste läbiviimine jms</w:t>
      </w:r>
    </w:p>
    <w:p w14:paraId="709FE832" w14:textId="77777777" w:rsidR="004F0362" w:rsidRDefault="004F0362" w:rsidP="004F0362">
      <w:pPr>
        <w:pStyle w:val="ListParagraph"/>
        <w:numPr>
          <w:ilvl w:val="1"/>
          <w:numId w:val="5"/>
        </w:numPr>
        <w:spacing w:after="160" w:line="259" w:lineRule="auto"/>
      </w:pPr>
      <w:r>
        <w:t>Regulaarne kogukondade kaasamine – kaasav eelarve, linnahäkaton, küsitlused jms)</w:t>
      </w:r>
    </w:p>
    <w:p w14:paraId="419BBF40" w14:textId="77777777" w:rsidR="004F0362" w:rsidRDefault="004F0362" w:rsidP="004F0362">
      <w:pPr>
        <w:pStyle w:val="ListParagraph"/>
        <w:numPr>
          <w:ilvl w:val="1"/>
          <w:numId w:val="5"/>
        </w:numPr>
        <w:spacing w:after="160" w:line="259" w:lineRule="auto"/>
      </w:pPr>
      <w:r>
        <w:t>Kogukondade haridus- ja arendusprogrammide väljatöötamine</w:t>
      </w:r>
    </w:p>
    <w:p w14:paraId="0F04C21C" w14:textId="77777777" w:rsidR="004F0362" w:rsidRDefault="004F0362" w:rsidP="004F0362">
      <w:pPr>
        <w:pStyle w:val="ListParagraph"/>
        <w:numPr>
          <w:ilvl w:val="1"/>
          <w:numId w:val="5"/>
        </w:numPr>
        <w:spacing w:after="160" w:line="259" w:lineRule="auto"/>
      </w:pPr>
      <w:r>
        <w:t>Kogukondade nõukoja käivitamine</w:t>
      </w:r>
    </w:p>
    <w:p w14:paraId="29BBAB15" w14:textId="77777777" w:rsidR="004F0362" w:rsidRDefault="004F0362" w:rsidP="009410AE"/>
    <w:p w14:paraId="2071E98B" w14:textId="2E3FDCB0" w:rsidR="00564552" w:rsidRDefault="00564552" w:rsidP="00564552">
      <w:pPr>
        <w:pStyle w:val="Heading2"/>
      </w:pPr>
      <w:bookmarkStart w:id="16" w:name="_Toc82526043"/>
      <w:r>
        <w:t>Strateegia rakendamine</w:t>
      </w:r>
      <w:bookmarkEnd w:id="16"/>
    </w:p>
    <w:p w14:paraId="63020DA6" w14:textId="6DC904BC" w:rsidR="00564552" w:rsidRDefault="005A73E7" w:rsidP="00564552">
      <w:r>
        <w:t xml:space="preserve">Narva linna strateegia elluviimiseks koostatakse meetmete kaupa eraldi </w:t>
      </w:r>
      <w:r w:rsidR="00D25ED1">
        <w:t>tegevuskava</w:t>
      </w:r>
      <w:r>
        <w:t xml:space="preserve">, kus määratletakse tähtajad ning eeldatavad maksumused. Vastavalt </w:t>
      </w:r>
      <w:r w:rsidR="00D25ED1">
        <w:t>tegevuskavale</w:t>
      </w:r>
      <w:r>
        <w:t xml:space="preserve"> koostavad Narva linna teenistujad oma iga-aastased tööplaanid.</w:t>
      </w:r>
    </w:p>
    <w:p w14:paraId="7B38504D" w14:textId="21D3040D" w:rsidR="005A73E7" w:rsidRDefault="005A73E7" w:rsidP="00564552">
      <w:r w:rsidRPr="0076715C">
        <w:rPr>
          <w:b/>
          <w:bCs/>
        </w:rPr>
        <w:t xml:space="preserve">Visioon ja strateegilised </w:t>
      </w:r>
      <w:r w:rsidR="00E26DE7">
        <w:rPr>
          <w:b/>
          <w:bCs/>
        </w:rPr>
        <w:t>eesmärgid</w:t>
      </w:r>
      <w:r w:rsidRPr="0076715C">
        <w:rPr>
          <w:b/>
          <w:bCs/>
        </w:rPr>
        <w:t xml:space="preserve"> vaadatakse üle </w:t>
      </w:r>
      <w:r w:rsidRPr="001F3C99">
        <w:rPr>
          <w:b/>
          <w:bCs/>
        </w:rPr>
        <w:t xml:space="preserve">kord </w:t>
      </w:r>
      <w:r w:rsidR="002C0591">
        <w:rPr>
          <w:b/>
          <w:bCs/>
        </w:rPr>
        <w:t>valimistsükli vältel</w:t>
      </w:r>
      <w:r w:rsidRPr="0076715C">
        <w:rPr>
          <w:b/>
          <w:bCs/>
        </w:rPr>
        <w:t>,</w:t>
      </w:r>
      <w:r>
        <w:t xml:space="preserve"> võttes aluseks siinses peatükis määratletud mõõdikud. Üle vaatamise käigus analüüsitakse, kuivõrd on soovitud seisundi suunas liigutud. Muuhulgas hinnatakse ka visiooni ja </w:t>
      </w:r>
      <w:r w:rsidR="00E26DE7">
        <w:t>eesmärkide</w:t>
      </w:r>
      <w:r>
        <w:t xml:space="preserve"> aja- ning asjakohasust. Vajadusel algatatakse strateegia uuendamine.</w:t>
      </w:r>
    </w:p>
    <w:p w14:paraId="4C20C6E8" w14:textId="1D5ECA8B" w:rsidR="0076715C" w:rsidRDefault="000F5586" w:rsidP="000E07A5">
      <w:r>
        <w:rPr>
          <w:b/>
          <w:bCs/>
        </w:rPr>
        <w:t>Tegevuskava</w:t>
      </w:r>
      <w:r w:rsidR="0076715C" w:rsidRPr="0076715C">
        <w:rPr>
          <w:b/>
          <w:bCs/>
        </w:rPr>
        <w:t xml:space="preserve"> täituvust hinnatakse iga-aastaselt.</w:t>
      </w:r>
      <w:r w:rsidR="0076715C">
        <w:t xml:space="preserve"> </w:t>
      </w:r>
      <w:r w:rsidR="00F3227F">
        <w:t>V</w:t>
      </w:r>
      <w:r w:rsidR="000E07A5" w:rsidRPr="000E07A5">
        <w:t>astavalt Narva linna arengudokumentide menetlemise korrale</w:t>
      </w:r>
      <w:r w:rsidR="00F3227F">
        <w:t xml:space="preserve"> </w:t>
      </w:r>
      <w:r w:rsidR="00F3227F" w:rsidRPr="00F3227F">
        <w:t>koostatakse igal aastal</w:t>
      </w:r>
      <w:r w:rsidR="00F3227F">
        <w:t xml:space="preserve"> </w:t>
      </w:r>
      <w:r w:rsidR="00F3227F" w:rsidRPr="00F3227F">
        <w:t>linna arengukava täitmise aruan</w:t>
      </w:r>
      <w:r w:rsidR="00F3227F">
        <w:t>ne</w:t>
      </w:r>
      <w:r w:rsidR="000E07A5" w:rsidRPr="000E07A5">
        <w:t>.</w:t>
      </w:r>
    </w:p>
    <w:p w14:paraId="1E85265C" w14:textId="6BCA2A0C" w:rsidR="00580547" w:rsidRDefault="00106B0B" w:rsidP="0076715C">
      <w:r>
        <w:t xml:space="preserve">Strateegia tulemuslikkuse hindamise ja uuendamise eest vastutab </w:t>
      </w:r>
      <w:r w:rsidRPr="00C22513">
        <w:t>Narva Linna Arenduse ja Ökonoomika Amet</w:t>
      </w:r>
      <w:r>
        <w:t>.</w:t>
      </w:r>
      <w:r w:rsidR="002C0591">
        <w:t xml:space="preserve"> </w:t>
      </w:r>
      <w:r w:rsidR="00580547">
        <w:t>Strateegia tulemuslikkust hinnatakse järgmiste näitajatega (</w:t>
      </w:r>
      <w:r w:rsidR="00580547">
        <w:fldChar w:fldCharType="begin"/>
      </w:r>
      <w:r w:rsidR="00580547">
        <w:instrText xml:space="preserve"> REF _Ref75781533 \h </w:instrText>
      </w:r>
      <w:r w:rsidR="00580547">
        <w:fldChar w:fldCharType="separate"/>
      </w:r>
      <w:r w:rsidR="0083063E">
        <w:t xml:space="preserve">Tabel </w:t>
      </w:r>
      <w:r w:rsidR="0083063E">
        <w:rPr>
          <w:noProof/>
        </w:rPr>
        <w:t>1</w:t>
      </w:r>
      <w:r w:rsidR="00580547">
        <w:fldChar w:fldCharType="end"/>
      </w:r>
      <w:r w:rsidR="00580547">
        <w:t>).</w:t>
      </w:r>
    </w:p>
    <w:p w14:paraId="59FCB37B" w14:textId="399A37D4" w:rsidR="00562E74" w:rsidRDefault="00562E74" w:rsidP="0076715C"/>
    <w:p w14:paraId="6C5C8F5D" w14:textId="35F4CA56" w:rsidR="00A327B6" w:rsidRDefault="00A327B6" w:rsidP="0076715C"/>
    <w:p w14:paraId="0B032049" w14:textId="77777777" w:rsidR="00A327B6" w:rsidRDefault="00A327B6" w:rsidP="0076715C"/>
    <w:p w14:paraId="350FC4F5" w14:textId="3D0E3973" w:rsidR="00580547" w:rsidRPr="00580547" w:rsidRDefault="00580547" w:rsidP="00580547">
      <w:pPr>
        <w:pStyle w:val="Caption"/>
      </w:pPr>
      <w:bookmarkStart w:id="17" w:name="_Ref75781533"/>
      <w:r>
        <w:lastRenderedPageBreak/>
        <w:t xml:space="preserve">Tabel </w:t>
      </w:r>
      <w:r w:rsidR="00CF5A1A">
        <w:fldChar w:fldCharType="begin"/>
      </w:r>
      <w:r w:rsidR="00CF5A1A">
        <w:instrText xml:space="preserve"> SEQ Tabel \* ARABIC </w:instrText>
      </w:r>
      <w:r w:rsidR="00CF5A1A">
        <w:fldChar w:fldCharType="separate"/>
      </w:r>
      <w:r w:rsidR="0083063E">
        <w:rPr>
          <w:noProof/>
        </w:rPr>
        <w:t>1</w:t>
      </w:r>
      <w:r w:rsidR="00CF5A1A">
        <w:rPr>
          <w:noProof/>
        </w:rPr>
        <w:fldChar w:fldCharType="end"/>
      </w:r>
      <w:bookmarkEnd w:id="17"/>
      <w:r>
        <w:t>. Narva linna strateegia tulemuslikkuse hindamine</w:t>
      </w:r>
    </w:p>
    <w:tbl>
      <w:tblPr>
        <w:tblStyle w:val="GridTable1Light-Accent61"/>
        <w:tblW w:w="0" w:type="auto"/>
        <w:tblLook w:val="04A0" w:firstRow="1" w:lastRow="0" w:firstColumn="1" w:lastColumn="0" w:noHBand="0" w:noVBand="1"/>
      </w:tblPr>
      <w:tblGrid>
        <w:gridCol w:w="536"/>
        <w:gridCol w:w="1547"/>
        <w:gridCol w:w="1236"/>
        <w:gridCol w:w="1362"/>
        <w:gridCol w:w="4335"/>
      </w:tblGrid>
      <w:tr w:rsidR="00A1105A" w:rsidRPr="00580547" w14:paraId="7E1BD950" w14:textId="77777777" w:rsidTr="002A7BD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vAlign w:val="center"/>
          </w:tcPr>
          <w:p w14:paraId="608E1EF6" w14:textId="4F5D49A3" w:rsidR="00580547" w:rsidRPr="00580547" w:rsidRDefault="00580547" w:rsidP="00C71952">
            <w:pPr>
              <w:jc w:val="left"/>
              <w:rPr>
                <w:sz w:val="20"/>
                <w:szCs w:val="20"/>
              </w:rPr>
            </w:pPr>
            <w:r>
              <w:rPr>
                <w:sz w:val="20"/>
                <w:szCs w:val="20"/>
              </w:rPr>
              <w:t>Nr</w:t>
            </w:r>
          </w:p>
        </w:tc>
        <w:tc>
          <w:tcPr>
            <w:tcW w:w="1560" w:type="dxa"/>
            <w:vAlign w:val="center"/>
          </w:tcPr>
          <w:p w14:paraId="47469A6F" w14:textId="7A722D73" w:rsidR="00580547" w:rsidRPr="00580547" w:rsidRDefault="00580547" w:rsidP="00C71952">
            <w:pPr>
              <w:jc w:val="left"/>
              <w:cnfStyle w:val="100000000000" w:firstRow="1" w:lastRow="0" w:firstColumn="0" w:lastColumn="0" w:oddVBand="0" w:evenVBand="0" w:oddHBand="0" w:evenHBand="0" w:firstRowFirstColumn="0" w:firstRowLastColumn="0" w:lastRowFirstColumn="0" w:lastRowLastColumn="0"/>
              <w:rPr>
                <w:sz w:val="20"/>
                <w:szCs w:val="20"/>
              </w:rPr>
            </w:pPr>
            <w:r>
              <w:rPr>
                <w:sz w:val="20"/>
                <w:szCs w:val="20"/>
              </w:rPr>
              <w:t>Näitaja</w:t>
            </w:r>
          </w:p>
        </w:tc>
        <w:tc>
          <w:tcPr>
            <w:tcW w:w="1275" w:type="dxa"/>
            <w:vAlign w:val="center"/>
          </w:tcPr>
          <w:p w14:paraId="7A9F70B5" w14:textId="56994A6A" w:rsidR="00580547" w:rsidRPr="00580547" w:rsidRDefault="00580547" w:rsidP="00C71952">
            <w:pPr>
              <w:jc w:val="left"/>
              <w:cnfStyle w:val="100000000000" w:firstRow="1" w:lastRow="0" w:firstColumn="0" w:lastColumn="0" w:oddVBand="0" w:evenVBand="0" w:oddHBand="0" w:evenHBand="0" w:firstRowFirstColumn="0" w:firstRowLastColumn="0" w:lastRowFirstColumn="0" w:lastRowLastColumn="0"/>
              <w:rPr>
                <w:sz w:val="20"/>
                <w:szCs w:val="20"/>
              </w:rPr>
            </w:pPr>
            <w:r>
              <w:rPr>
                <w:sz w:val="20"/>
                <w:szCs w:val="20"/>
              </w:rPr>
              <w:t>Algtase</w:t>
            </w:r>
          </w:p>
        </w:tc>
        <w:tc>
          <w:tcPr>
            <w:tcW w:w="1284" w:type="dxa"/>
            <w:vAlign w:val="center"/>
          </w:tcPr>
          <w:p w14:paraId="51B3CE88" w14:textId="422DD6A8" w:rsidR="00580547" w:rsidRPr="00580547" w:rsidRDefault="00580547" w:rsidP="00C71952">
            <w:pPr>
              <w:jc w:val="left"/>
              <w:cnfStyle w:val="100000000000" w:firstRow="1" w:lastRow="0" w:firstColumn="0" w:lastColumn="0" w:oddVBand="0" w:evenVBand="0" w:oddHBand="0" w:evenHBand="0" w:firstRowFirstColumn="0" w:firstRowLastColumn="0" w:lastRowFirstColumn="0" w:lastRowLastColumn="0"/>
              <w:rPr>
                <w:sz w:val="20"/>
                <w:szCs w:val="20"/>
              </w:rPr>
            </w:pPr>
            <w:r>
              <w:rPr>
                <w:sz w:val="20"/>
                <w:szCs w:val="20"/>
              </w:rPr>
              <w:t>Sihttase</w:t>
            </w:r>
            <w:r w:rsidR="00C71952">
              <w:rPr>
                <w:sz w:val="20"/>
                <w:szCs w:val="20"/>
              </w:rPr>
              <w:t xml:space="preserve"> 2035</w:t>
            </w:r>
          </w:p>
        </w:tc>
        <w:tc>
          <w:tcPr>
            <w:tcW w:w="4335" w:type="dxa"/>
            <w:vAlign w:val="center"/>
          </w:tcPr>
          <w:p w14:paraId="7A071E21" w14:textId="32BF9D59" w:rsidR="00580547" w:rsidRPr="00580547" w:rsidRDefault="00580547" w:rsidP="00C71952">
            <w:pPr>
              <w:jc w:val="left"/>
              <w:cnfStyle w:val="100000000000" w:firstRow="1" w:lastRow="0" w:firstColumn="0" w:lastColumn="0" w:oddVBand="0" w:evenVBand="0" w:oddHBand="0" w:evenHBand="0" w:firstRowFirstColumn="0" w:firstRowLastColumn="0" w:lastRowFirstColumn="0" w:lastRowLastColumn="0"/>
              <w:rPr>
                <w:sz w:val="20"/>
                <w:szCs w:val="20"/>
              </w:rPr>
            </w:pPr>
            <w:r>
              <w:rPr>
                <w:sz w:val="20"/>
                <w:szCs w:val="20"/>
              </w:rPr>
              <w:t>Selgitus</w:t>
            </w:r>
          </w:p>
        </w:tc>
      </w:tr>
      <w:tr w:rsidR="00A1105A" w:rsidRPr="00580547" w14:paraId="474C9488" w14:textId="77777777" w:rsidTr="002A7BD3">
        <w:tc>
          <w:tcPr>
            <w:cnfStyle w:val="001000000000" w:firstRow="0" w:lastRow="0" w:firstColumn="1" w:lastColumn="0" w:oddVBand="0" w:evenVBand="0" w:oddHBand="0" w:evenHBand="0" w:firstRowFirstColumn="0" w:firstRowLastColumn="0" w:lastRowFirstColumn="0" w:lastRowLastColumn="0"/>
            <w:tcW w:w="562" w:type="dxa"/>
            <w:vAlign w:val="center"/>
          </w:tcPr>
          <w:p w14:paraId="0D6CBFB0" w14:textId="01396C86" w:rsidR="00580547" w:rsidRPr="00580547" w:rsidRDefault="00C71952" w:rsidP="00C71952">
            <w:pPr>
              <w:jc w:val="left"/>
              <w:rPr>
                <w:b w:val="0"/>
                <w:bCs w:val="0"/>
                <w:sz w:val="20"/>
                <w:szCs w:val="20"/>
              </w:rPr>
            </w:pPr>
            <w:r>
              <w:rPr>
                <w:b w:val="0"/>
                <w:bCs w:val="0"/>
                <w:sz w:val="20"/>
                <w:szCs w:val="20"/>
              </w:rPr>
              <w:t>1</w:t>
            </w:r>
          </w:p>
        </w:tc>
        <w:tc>
          <w:tcPr>
            <w:tcW w:w="1560" w:type="dxa"/>
            <w:vAlign w:val="center"/>
          </w:tcPr>
          <w:p w14:paraId="20026C86" w14:textId="6645C6E4" w:rsidR="00580547" w:rsidRPr="00580547" w:rsidRDefault="00C71952" w:rsidP="00C71952">
            <w:pPr>
              <w:jc w:val="left"/>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Omavalitsuste üldise rahulolu-uuringu kõikide valdkondade keskmine tulemus</w:t>
            </w:r>
          </w:p>
        </w:tc>
        <w:tc>
          <w:tcPr>
            <w:tcW w:w="1275" w:type="dxa"/>
            <w:vAlign w:val="center"/>
          </w:tcPr>
          <w:p w14:paraId="180A2341" w14:textId="78AC348F" w:rsidR="00580547" w:rsidRPr="00580547" w:rsidRDefault="00C71952" w:rsidP="00C71952">
            <w:pPr>
              <w:jc w:val="left"/>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2,92 (2020)</w:t>
            </w:r>
          </w:p>
        </w:tc>
        <w:tc>
          <w:tcPr>
            <w:tcW w:w="1284" w:type="dxa"/>
            <w:vAlign w:val="center"/>
          </w:tcPr>
          <w:p w14:paraId="57F72E88" w14:textId="520442F3" w:rsidR="00580547" w:rsidRPr="00580547" w:rsidRDefault="00C71952" w:rsidP="00C71952">
            <w:pPr>
              <w:jc w:val="left"/>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Vahemik 3,51–4 </w:t>
            </w:r>
          </w:p>
        </w:tc>
        <w:tc>
          <w:tcPr>
            <w:tcW w:w="4335" w:type="dxa"/>
            <w:vAlign w:val="center"/>
          </w:tcPr>
          <w:p w14:paraId="3E784DEA" w14:textId="77777777" w:rsidR="00580547" w:rsidRDefault="00C71952" w:rsidP="00C71952">
            <w:pPr>
              <w:jc w:val="left"/>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Täpsem info: </w:t>
            </w:r>
            <w:hyperlink r:id="rId15" w:history="1">
              <w:r w:rsidRPr="00142F3D">
                <w:rPr>
                  <w:rStyle w:val="Hyperlink"/>
                  <w:sz w:val="20"/>
                  <w:szCs w:val="20"/>
                </w:rPr>
                <w:t>https://minuomavalitsus.fin.ee/et/rahulolutoolaud</w:t>
              </w:r>
            </w:hyperlink>
            <w:r>
              <w:rPr>
                <w:sz w:val="20"/>
                <w:szCs w:val="20"/>
              </w:rPr>
              <w:t xml:space="preserve"> </w:t>
            </w:r>
          </w:p>
          <w:p w14:paraId="40C100E8" w14:textId="1182A1EC" w:rsidR="00C71952" w:rsidRPr="00580547" w:rsidRDefault="00C71952" w:rsidP="00C71952">
            <w:pPr>
              <w:jc w:val="left"/>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Vahemik 3,51–4 tähistab edasijõudnu taset</w:t>
            </w:r>
            <w:r w:rsidR="003B53F3">
              <w:rPr>
                <w:sz w:val="20"/>
                <w:szCs w:val="20"/>
              </w:rPr>
              <w:t>, kuni 3 aga olukorda alla baastaseme</w:t>
            </w:r>
          </w:p>
        </w:tc>
      </w:tr>
      <w:tr w:rsidR="00A1105A" w:rsidRPr="00580547" w14:paraId="32829581" w14:textId="77777777" w:rsidTr="002A7BD3">
        <w:tc>
          <w:tcPr>
            <w:cnfStyle w:val="001000000000" w:firstRow="0" w:lastRow="0" w:firstColumn="1" w:lastColumn="0" w:oddVBand="0" w:evenVBand="0" w:oddHBand="0" w:evenHBand="0" w:firstRowFirstColumn="0" w:firstRowLastColumn="0" w:lastRowFirstColumn="0" w:lastRowLastColumn="0"/>
            <w:tcW w:w="562" w:type="dxa"/>
            <w:vAlign w:val="center"/>
          </w:tcPr>
          <w:p w14:paraId="5FEAED7C" w14:textId="7390C58B" w:rsidR="00580547" w:rsidRPr="00580547" w:rsidRDefault="00C71952" w:rsidP="00C71952">
            <w:pPr>
              <w:jc w:val="left"/>
              <w:rPr>
                <w:b w:val="0"/>
                <w:bCs w:val="0"/>
                <w:sz w:val="20"/>
                <w:szCs w:val="20"/>
              </w:rPr>
            </w:pPr>
            <w:r>
              <w:rPr>
                <w:b w:val="0"/>
                <w:bCs w:val="0"/>
                <w:sz w:val="20"/>
                <w:szCs w:val="20"/>
              </w:rPr>
              <w:t>2</w:t>
            </w:r>
          </w:p>
        </w:tc>
        <w:tc>
          <w:tcPr>
            <w:tcW w:w="1560" w:type="dxa"/>
            <w:vAlign w:val="center"/>
          </w:tcPr>
          <w:p w14:paraId="52A5A435" w14:textId="7B81E4B1" w:rsidR="00580547" w:rsidRPr="00580547" w:rsidRDefault="00FE7508" w:rsidP="00C71952">
            <w:pPr>
              <w:jc w:val="left"/>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Omavalitsuse teenustasemed</w:t>
            </w:r>
          </w:p>
        </w:tc>
        <w:tc>
          <w:tcPr>
            <w:tcW w:w="1275" w:type="dxa"/>
            <w:vAlign w:val="center"/>
          </w:tcPr>
          <w:p w14:paraId="37997041" w14:textId="511CA43B" w:rsidR="00580547" w:rsidRPr="00580547" w:rsidRDefault="00BC461F" w:rsidP="00C71952">
            <w:pPr>
              <w:jc w:val="left"/>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Vt selgitust</w:t>
            </w:r>
          </w:p>
        </w:tc>
        <w:tc>
          <w:tcPr>
            <w:tcW w:w="1284" w:type="dxa"/>
            <w:vAlign w:val="center"/>
          </w:tcPr>
          <w:p w14:paraId="14742FC7" w14:textId="12D1E876" w:rsidR="00580547" w:rsidRPr="00580547" w:rsidRDefault="00BC461F" w:rsidP="00C71952">
            <w:pPr>
              <w:jc w:val="left"/>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Kõikides valdkondades vähemalt edasijõudnu tase</w:t>
            </w:r>
          </w:p>
        </w:tc>
        <w:tc>
          <w:tcPr>
            <w:tcW w:w="4335" w:type="dxa"/>
            <w:vAlign w:val="center"/>
          </w:tcPr>
          <w:p w14:paraId="4859A7AE" w14:textId="262E9A89" w:rsidR="00FE7508" w:rsidRPr="00580547" w:rsidRDefault="00C71952" w:rsidP="00C71952">
            <w:pPr>
              <w:jc w:val="left"/>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Täpsem info: </w:t>
            </w:r>
            <w:hyperlink r:id="rId16" w:history="1">
              <w:r w:rsidR="00FE7508" w:rsidRPr="00142F3D">
                <w:rPr>
                  <w:rStyle w:val="Hyperlink"/>
                  <w:sz w:val="20"/>
                  <w:szCs w:val="20"/>
                </w:rPr>
                <w:t>https://minuomavalitsus.fin.ee/et/kov/narva-linn</w:t>
              </w:r>
            </w:hyperlink>
            <w:r w:rsidR="00FE7508">
              <w:rPr>
                <w:sz w:val="20"/>
                <w:szCs w:val="20"/>
              </w:rPr>
              <w:t xml:space="preserve"> </w:t>
            </w:r>
          </w:p>
        </w:tc>
      </w:tr>
      <w:tr w:rsidR="00A1105A" w:rsidRPr="00DB58CB" w14:paraId="14AAC00C" w14:textId="77777777" w:rsidTr="002A7BD3">
        <w:tc>
          <w:tcPr>
            <w:cnfStyle w:val="001000000000" w:firstRow="0" w:lastRow="0" w:firstColumn="1" w:lastColumn="0" w:oddVBand="0" w:evenVBand="0" w:oddHBand="0" w:evenHBand="0" w:firstRowFirstColumn="0" w:firstRowLastColumn="0" w:lastRowFirstColumn="0" w:lastRowLastColumn="0"/>
            <w:tcW w:w="562" w:type="dxa"/>
            <w:vAlign w:val="center"/>
          </w:tcPr>
          <w:p w14:paraId="56AE40CA" w14:textId="71FA4C84" w:rsidR="00580547" w:rsidRPr="00580547" w:rsidRDefault="00C71952" w:rsidP="00C71952">
            <w:pPr>
              <w:jc w:val="left"/>
              <w:rPr>
                <w:b w:val="0"/>
                <w:bCs w:val="0"/>
                <w:sz w:val="20"/>
                <w:szCs w:val="20"/>
              </w:rPr>
            </w:pPr>
            <w:r>
              <w:rPr>
                <w:b w:val="0"/>
                <w:bCs w:val="0"/>
                <w:sz w:val="20"/>
                <w:szCs w:val="20"/>
              </w:rPr>
              <w:t>3</w:t>
            </w:r>
          </w:p>
        </w:tc>
        <w:tc>
          <w:tcPr>
            <w:tcW w:w="1560" w:type="dxa"/>
            <w:vAlign w:val="center"/>
          </w:tcPr>
          <w:p w14:paraId="75F877CC" w14:textId="1685D311" w:rsidR="00580547" w:rsidRPr="00580547" w:rsidRDefault="00990B6D" w:rsidP="00C71952">
            <w:pPr>
              <w:jc w:val="left"/>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Palgatöötaja kuu k</w:t>
            </w:r>
            <w:r w:rsidR="00416FC2">
              <w:rPr>
                <w:sz w:val="20"/>
                <w:szCs w:val="20"/>
              </w:rPr>
              <w:t>eskmine brutotulu</w:t>
            </w:r>
          </w:p>
        </w:tc>
        <w:tc>
          <w:tcPr>
            <w:tcW w:w="1275" w:type="dxa"/>
            <w:vAlign w:val="center"/>
          </w:tcPr>
          <w:p w14:paraId="5818B4F5" w14:textId="3A5702CE" w:rsidR="00580547" w:rsidRPr="00441A07" w:rsidRDefault="002136C6" w:rsidP="00C71952">
            <w:pPr>
              <w:jc w:val="left"/>
              <w:cnfStyle w:val="000000000000" w:firstRow="0" w:lastRow="0" w:firstColumn="0" w:lastColumn="0" w:oddVBand="0" w:evenVBand="0" w:oddHBand="0" w:evenHBand="0" w:firstRowFirstColumn="0" w:firstRowLastColumn="0" w:lastRowFirstColumn="0" w:lastRowLastColumn="0"/>
              <w:rPr>
                <w:sz w:val="20"/>
                <w:szCs w:val="20"/>
              </w:rPr>
            </w:pPr>
            <w:r w:rsidRPr="00441A07">
              <w:rPr>
                <w:sz w:val="20"/>
                <w:szCs w:val="20"/>
              </w:rPr>
              <w:t>10</w:t>
            </w:r>
            <w:r w:rsidR="001B099C" w:rsidRPr="00441A07">
              <w:rPr>
                <w:sz w:val="20"/>
                <w:szCs w:val="20"/>
              </w:rPr>
              <w:t>22</w:t>
            </w:r>
            <w:r w:rsidRPr="00441A07">
              <w:rPr>
                <w:sz w:val="20"/>
                <w:szCs w:val="20"/>
              </w:rPr>
              <w:t xml:space="preserve"> </w:t>
            </w:r>
            <w:r w:rsidR="00416FC2" w:rsidRPr="00441A07">
              <w:rPr>
                <w:sz w:val="20"/>
                <w:szCs w:val="20"/>
              </w:rPr>
              <w:t>(202</w:t>
            </w:r>
            <w:r w:rsidR="001B099C" w:rsidRPr="00441A07">
              <w:rPr>
                <w:sz w:val="20"/>
                <w:szCs w:val="20"/>
              </w:rPr>
              <w:t>1</w:t>
            </w:r>
            <w:r w:rsidR="00416FC2" w:rsidRPr="00441A07">
              <w:rPr>
                <w:sz w:val="20"/>
                <w:szCs w:val="20"/>
              </w:rPr>
              <w:t>)</w:t>
            </w:r>
          </w:p>
        </w:tc>
        <w:tc>
          <w:tcPr>
            <w:tcW w:w="1284" w:type="dxa"/>
            <w:vAlign w:val="center"/>
          </w:tcPr>
          <w:p w14:paraId="46E311EA" w14:textId="42C93E72" w:rsidR="00580547" w:rsidRPr="00441A07" w:rsidRDefault="007808CB" w:rsidP="00C71952">
            <w:pPr>
              <w:jc w:val="left"/>
              <w:cnfStyle w:val="000000000000" w:firstRow="0" w:lastRow="0" w:firstColumn="0" w:lastColumn="0" w:oddVBand="0" w:evenVBand="0" w:oddHBand="0" w:evenHBand="0" w:firstRowFirstColumn="0" w:firstRowLastColumn="0" w:lastRowFirstColumn="0" w:lastRowLastColumn="0"/>
              <w:rPr>
                <w:sz w:val="20"/>
                <w:szCs w:val="20"/>
              </w:rPr>
            </w:pPr>
            <w:r w:rsidRPr="00441A07">
              <w:rPr>
                <w:sz w:val="20"/>
                <w:szCs w:val="20"/>
              </w:rPr>
              <w:t>Vähemalt Eesti keskmine</w:t>
            </w:r>
          </w:p>
        </w:tc>
        <w:tc>
          <w:tcPr>
            <w:tcW w:w="4335" w:type="dxa"/>
            <w:vAlign w:val="center"/>
          </w:tcPr>
          <w:p w14:paraId="103321F7" w14:textId="1CDD1D8F" w:rsidR="00580547" w:rsidRPr="00441A07" w:rsidRDefault="00416FC2" w:rsidP="00C71952">
            <w:pPr>
              <w:jc w:val="left"/>
              <w:cnfStyle w:val="000000000000" w:firstRow="0" w:lastRow="0" w:firstColumn="0" w:lastColumn="0" w:oddVBand="0" w:evenVBand="0" w:oddHBand="0" w:evenHBand="0" w:firstRowFirstColumn="0" w:firstRowLastColumn="0" w:lastRowFirstColumn="0" w:lastRowLastColumn="0"/>
              <w:rPr>
                <w:sz w:val="20"/>
                <w:szCs w:val="20"/>
              </w:rPr>
            </w:pPr>
            <w:r w:rsidRPr="00441A07">
              <w:rPr>
                <w:sz w:val="20"/>
                <w:szCs w:val="20"/>
              </w:rPr>
              <w:t>Eestis oli keskmine brutotulu 202</w:t>
            </w:r>
            <w:r w:rsidR="0072242B" w:rsidRPr="00441A07">
              <w:rPr>
                <w:sz w:val="20"/>
                <w:szCs w:val="20"/>
              </w:rPr>
              <w:t>1</w:t>
            </w:r>
            <w:r w:rsidRPr="00441A07">
              <w:rPr>
                <w:sz w:val="20"/>
                <w:szCs w:val="20"/>
              </w:rPr>
              <w:t xml:space="preserve">. a </w:t>
            </w:r>
            <w:r w:rsidR="0072242B" w:rsidRPr="00441A07">
              <w:rPr>
                <w:sz w:val="20"/>
                <w:szCs w:val="20"/>
              </w:rPr>
              <w:t>1 548</w:t>
            </w:r>
            <w:r w:rsidR="002136C6" w:rsidRPr="00441A07">
              <w:rPr>
                <w:sz w:val="20"/>
                <w:szCs w:val="20"/>
              </w:rPr>
              <w:t xml:space="preserve"> eurot, Ida-Virumaal 1</w:t>
            </w:r>
            <w:r w:rsidR="00DB58CB" w:rsidRPr="00441A07">
              <w:rPr>
                <w:sz w:val="20"/>
                <w:szCs w:val="20"/>
              </w:rPr>
              <w:t>202</w:t>
            </w:r>
            <w:r w:rsidR="002136C6" w:rsidRPr="00441A07">
              <w:rPr>
                <w:sz w:val="20"/>
                <w:szCs w:val="20"/>
              </w:rPr>
              <w:t xml:space="preserve"> eurot</w:t>
            </w:r>
          </w:p>
        </w:tc>
      </w:tr>
      <w:tr w:rsidR="00A1105A" w:rsidRPr="00580547" w14:paraId="388D9A07" w14:textId="77777777" w:rsidTr="002A7BD3">
        <w:tc>
          <w:tcPr>
            <w:cnfStyle w:val="001000000000" w:firstRow="0" w:lastRow="0" w:firstColumn="1" w:lastColumn="0" w:oddVBand="0" w:evenVBand="0" w:oddHBand="0" w:evenHBand="0" w:firstRowFirstColumn="0" w:firstRowLastColumn="0" w:lastRowFirstColumn="0" w:lastRowLastColumn="0"/>
            <w:tcW w:w="562" w:type="dxa"/>
            <w:vAlign w:val="center"/>
          </w:tcPr>
          <w:p w14:paraId="7596527D" w14:textId="2A566821" w:rsidR="00580547" w:rsidRPr="00580547" w:rsidRDefault="00C71952" w:rsidP="00C71952">
            <w:pPr>
              <w:jc w:val="left"/>
              <w:rPr>
                <w:b w:val="0"/>
                <w:bCs w:val="0"/>
                <w:sz w:val="20"/>
                <w:szCs w:val="20"/>
              </w:rPr>
            </w:pPr>
            <w:r>
              <w:rPr>
                <w:b w:val="0"/>
                <w:bCs w:val="0"/>
                <w:sz w:val="20"/>
                <w:szCs w:val="20"/>
              </w:rPr>
              <w:t>4</w:t>
            </w:r>
          </w:p>
        </w:tc>
        <w:tc>
          <w:tcPr>
            <w:tcW w:w="1560" w:type="dxa"/>
            <w:vAlign w:val="center"/>
          </w:tcPr>
          <w:p w14:paraId="22E78637" w14:textId="0503F0F6" w:rsidR="00580547" w:rsidRPr="00580547" w:rsidRDefault="00551941" w:rsidP="00C71952">
            <w:pPr>
              <w:jc w:val="left"/>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Elanikkonna vähenemise tempo</w:t>
            </w:r>
          </w:p>
        </w:tc>
        <w:tc>
          <w:tcPr>
            <w:tcW w:w="1275" w:type="dxa"/>
            <w:vAlign w:val="center"/>
          </w:tcPr>
          <w:p w14:paraId="2714A8C0" w14:textId="4BC2CF16" w:rsidR="00580547" w:rsidRPr="00580547" w:rsidRDefault="003F4034" w:rsidP="00C71952">
            <w:pPr>
              <w:jc w:val="left"/>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1,7% </w:t>
            </w:r>
            <w:r w:rsidR="00E40117">
              <w:rPr>
                <w:sz w:val="20"/>
                <w:szCs w:val="20"/>
              </w:rPr>
              <w:t xml:space="preserve">aastas </w:t>
            </w:r>
            <w:r>
              <w:rPr>
                <w:sz w:val="20"/>
                <w:szCs w:val="20"/>
              </w:rPr>
              <w:t>(viimase 6 a keskmine)</w:t>
            </w:r>
          </w:p>
        </w:tc>
        <w:tc>
          <w:tcPr>
            <w:tcW w:w="1284" w:type="dxa"/>
            <w:vAlign w:val="center"/>
          </w:tcPr>
          <w:p w14:paraId="5E9A8D23" w14:textId="465AF072" w:rsidR="00580547" w:rsidRPr="00580547" w:rsidRDefault="00E40117" w:rsidP="00C71952">
            <w:pPr>
              <w:jc w:val="left"/>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Alla 1% aastas</w:t>
            </w:r>
          </w:p>
        </w:tc>
        <w:tc>
          <w:tcPr>
            <w:tcW w:w="4335" w:type="dxa"/>
            <w:vAlign w:val="center"/>
          </w:tcPr>
          <w:p w14:paraId="6A256B2D" w14:textId="7E8BD235" w:rsidR="00580547" w:rsidRPr="00580547" w:rsidRDefault="007808CB" w:rsidP="00C71952">
            <w:pPr>
              <w:jc w:val="left"/>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Elanikkonna vähenemise pidurdumine on üks märk elukeskkonna paranemisest</w:t>
            </w:r>
          </w:p>
        </w:tc>
      </w:tr>
      <w:tr w:rsidR="00A1105A" w:rsidRPr="00580547" w14:paraId="5D968C2B" w14:textId="77777777" w:rsidTr="002A7BD3">
        <w:tc>
          <w:tcPr>
            <w:cnfStyle w:val="001000000000" w:firstRow="0" w:lastRow="0" w:firstColumn="1" w:lastColumn="0" w:oddVBand="0" w:evenVBand="0" w:oddHBand="0" w:evenHBand="0" w:firstRowFirstColumn="0" w:firstRowLastColumn="0" w:lastRowFirstColumn="0" w:lastRowLastColumn="0"/>
            <w:tcW w:w="562" w:type="dxa"/>
            <w:vAlign w:val="center"/>
          </w:tcPr>
          <w:p w14:paraId="36EBD7A5" w14:textId="738C4727" w:rsidR="00E36FD3" w:rsidRDefault="00E36FD3" w:rsidP="00C71952">
            <w:pPr>
              <w:jc w:val="left"/>
              <w:rPr>
                <w:b w:val="0"/>
                <w:bCs w:val="0"/>
                <w:sz w:val="20"/>
                <w:szCs w:val="20"/>
              </w:rPr>
            </w:pPr>
            <w:r>
              <w:rPr>
                <w:b w:val="0"/>
                <w:bCs w:val="0"/>
                <w:sz w:val="20"/>
                <w:szCs w:val="20"/>
              </w:rPr>
              <w:t>5</w:t>
            </w:r>
          </w:p>
        </w:tc>
        <w:tc>
          <w:tcPr>
            <w:tcW w:w="1560" w:type="dxa"/>
            <w:vAlign w:val="center"/>
          </w:tcPr>
          <w:p w14:paraId="10BCAC63" w14:textId="5F289C46" w:rsidR="00E36FD3" w:rsidRDefault="00E36FD3" w:rsidP="00C71952">
            <w:pPr>
              <w:jc w:val="left"/>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Omavalitsuse põhitegevuse tulemi osakaal põhitegevuse tuludest</w:t>
            </w:r>
          </w:p>
        </w:tc>
        <w:tc>
          <w:tcPr>
            <w:tcW w:w="1275" w:type="dxa"/>
            <w:vAlign w:val="center"/>
          </w:tcPr>
          <w:p w14:paraId="312E0478" w14:textId="6B8D1B1A" w:rsidR="00E36FD3" w:rsidRDefault="00FB7A5F" w:rsidP="00C71952">
            <w:pPr>
              <w:jc w:val="left"/>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14% (2020)</w:t>
            </w:r>
          </w:p>
        </w:tc>
        <w:tc>
          <w:tcPr>
            <w:tcW w:w="1284" w:type="dxa"/>
            <w:vAlign w:val="center"/>
          </w:tcPr>
          <w:p w14:paraId="4D6E3367" w14:textId="736B9799" w:rsidR="00E36FD3" w:rsidRDefault="00FB7A5F" w:rsidP="00C71952">
            <w:pPr>
              <w:jc w:val="left"/>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16%</w:t>
            </w:r>
          </w:p>
        </w:tc>
        <w:tc>
          <w:tcPr>
            <w:tcW w:w="4335" w:type="dxa"/>
            <w:vAlign w:val="center"/>
          </w:tcPr>
          <w:p w14:paraId="17B6DF05" w14:textId="5F48E75F" w:rsidR="00E36FD3" w:rsidRDefault="00E36FD3" w:rsidP="00C71952">
            <w:pPr>
              <w:jc w:val="left"/>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16%</w:t>
            </w:r>
            <w:r w:rsidR="00416FC2">
              <w:rPr>
                <w:sz w:val="20"/>
                <w:szCs w:val="20"/>
              </w:rPr>
              <w:t>-</w:t>
            </w:r>
            <w:r>
              <w:rPr>
                <w:sz w:val="20"/>
                <w:szCs w:val="20"/>
              </w:rPr>
              <w:t>suurune tulem võimaldab kasutada individuaalset laenukoormust kuni 100% põhitegevuse tuludest</w:t>
            </w:r>
          </w:p>
        </w:tc>
      </w:tr>
      <w:tr w:rsidR="00A1105A" w:rsidRPr="00580547" w14:paraId="5F1BB3C1" w14:textId="77777777" w:rsidTr="002A7BD3">
        <w:tc>
          <w:tcPr>
            <w:cnfStyle w:val="001000000000" w:firstRow="0" w:lastRow="0" w:firstColumn="1" w:lastColumn="0" w:oddVBand="0" w:evenVBand="0" w:oddHBand="0" w:evenHBand="0" w:firstRowFirstColumn="0" w:firstRowLastColumn="0" w:lastRowFirstColumn="0" w:lastRowLastColumn="0"/>
            <w:tcW w:w="562" w:type="dxa"/>
            <w:vAlign w:val="center"/>
          </w:tcPr>
          <w:p w14:paraId="2B5AE1F9" w14:textId="595D9A8C" w:rsidR="00580547" w:rsidRPr="002A7BD3" w:rsidRDefault="00E36FD3" w:rsidP="00C71952">
            <w:pPr>
              <w:jc w:val="left"/>
              <w:rPr>
                <w:b w:val="0"/>
                <w:bCs w:val="0"/>
                <w:sz w:val="20"/>
                <w:szCs w:val="20"/>
              </w:rPr>
            </w:pPr>
            <w:r w:rsidRPr="002A7BD3">
              <w:rPr>
                <w:b w:val="0"/>
                <w:bCs w:val="0"/>
                <w:sz w:val="20"/>
                <w:szCs w:val="20"/>
              </w:rPr>
              <w:t>6</w:t>
            </w:r>
          </w:p>
        </w:tc>
        <w:tc>
          <w:tcPr>
            <w:tcW w:w="1560" w:type="dxa"/>
            <w:vAlign w:val="center"/>
          </w:tcPr>
          <w:p w14:paraId="589BE8B8" w14:textId="05C2B513" w:rsidR="00580547" w:rsidRPr="002A7BD3" w:rsidRDefault="003B53F3" w:rsidP="00C71952">
            <w:pPr>
              <w:jc w:val="left"/>
              <w:cnfStyle w:val="000000000000" w:firstRow="0" w:lastRow="0" w:firstColumn="0" w:lastColumn="0" w:oddVBand="0" w:evenVBand="0" w:oddHBand="0" w:evenHBand="0" w:firstRowFirstColumn="0" w:firstRowLastColumn="0" w:lastRowFirstColumn="0" w:lastRowLastColumn="0"/>
              <w:rPr>
                <w:sz w:val="20"/>
                <w:szCs w:val="20"/>
              </w:rPr>
            </w:pPr>
            <w:r w:rsidRPr="002A7BD3">
              <w:rPr>
                <w:sz w:val="20"/>
                <w:szCs w:val="20"/>
              </w:rPr>
              <w:t>Elanike rahulolu-uuring</w:t>
            </w:r>
          </w:p>
        </w:tc>
        <w:tc>
          <w:tcPr>
            <w:tcW w:w="1275" w:type="dxa"/>
            <w:vAlign w:val="center"/>
          </w:tcPr>
          <w:p w14:paraId="703BBDD2" w14:textId="5A728569" w:rsidR="00580547" w:rsidRPr="002A7BD3" w:rsidRDefault="00C71952" w:rsidP="00C71952">
            <w:pPr>
              <w:jc w:val="left"/>
              <w:cnfStyle w:val="000000000000" w:firstRow="0" w:lastRow="0" w:firstColumn="0" w:lastColumn="0" w:oddVBand="0" w:evenVBand="0" w:oddHBand="0" w:evenHBand="0" w:firstRowFirstColumn="0" w:firstRowLastColumn="0" w:lastRowFirstColumn="0" w:lastRowLastColumn="0"/>
              <w:rPr>
                <w:sz w:val="20"/>
                <w:szCs w:val="20"/>
              </w:rPr>
            </w:pPr>
            <w:r w:rsidRPr="002A7BD3">
              <w:rPr>
                <w:sz w:val="20"/>
                <w:szCs w:val="20"/>
              </w:rPr>
              <w:t>Ei ole mõõdetud</w:t>
            </w:r>
          </w:p>
        </w:tc>
        <w:tc>
          <w:tcPr>
            <w:tcW w:w="1284" w:type="dxa"/>
            <w:vAlign w:val="center"/>
          </w:tcPr>
          <w:p w14:paraId="3EEE1F78" w14:textId="53741524" w:rsidR="00580547" w:rsidRPr="002A7BD3" w:rsidRDefault="009A1252" w:rsidP="00C71952">
            <w:pPr>
              <w:jc w:val="left"/>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Seatakse</w:t>
            </w:r>
            <w:r w:rsidR="002A7BD3" w:rsidRPr="002A7BD3">
              <w:rPr>
                <w:sz w:val="20"/>
                <w:szCs w:val="20"/>
              </w:rPr>
              <w:t xml:space="preserve"> </w:t>
            </w:r>
            <w:r>
              <w:rPr>
                <w:sz w:val="20"/>
                <w:szCs w:val="20"/>
              </w:rPr>
              <w:t>esimese uuringu tulemuste põhjal</w:t>
            </w:r>
          </w:p>
        </w:tc>
        <w:tc>
          <w:tcPr>
            <w:tcW w:w="4335" w:type="dxa"/>
            <w:vAlign w:val="center"/>
          </w:tcPr>
          <w:p w14:paraId="503A13F0" w14:textId="1BAA2CEA" w:rsidR="00580547" w:rsidRPr="00580547" w:rsidRDefault="003B53F3" w:rsidP="00C71952">
            <w:pPr>
              <w:jc w:val="left"/>
              <w:cnfStyle w:val="000000000000" w:firstRow="0" w:lastRow="0" w:firstColumn="0" w:lastColumn="0" w:oddVBand="0" w:evenVBand="0" w:oddHBand="0" w:evenHBand="0" w:firstRowFirstColumn="0" w:firstRowLastColumn="0" w:lastRowFirstColumn="0" w:lastRowLastColumn="0"/>
              <w:rPr>
                <w:sz w:val="20"/>
                <w:szCs w:val="20"/>
              </w:rPr>
            </w:pPr>
            <w:r w:rsidRPr="002A7BD3">
              <w:rPr>
                <w:sz w:val="20"/>
                <w:szCs w:val="20"/>
              </w:rPr>
              <w:t>Korraldatakse kord valimistsükli jooksul, järgides elanikkonna soolis-vanuselist koosseisu ja tagades esinduslikkuse</w:t>
            </w:r>
          </w:p>
        </w:tc>
      </w:tr>
    </w:tbl>
    <w:p w14:paraId="7814E692" w14:textId="50B58382" w:rsidR="002718BB" w:rsidRDefault="002718BB">
      <w:pPr>
        <w:spacing w:after="0"/>
        <w:jc w:val="left"/>
      </w:pPr>
    </w:p>
    <w:p w14:paraId="5E82EBC4" w14:textId="77777777" w:rsidR="002718BB" w:rsidRDefault="002718BB">
      <w:pPr>
        <w:spacing w:after="0"/>
        <w:jc w:val="left"/>
      </w:pPr>
    </w:p>
    <w:p w14:paraId="7161D1AB" w14:textId="77777777" w:rsidR="002718BB" w:rsidRDefault="002718BB" w:rsidP="008F2B2C">
      <w:pPr>
        <w:pStyle w:val="Heading1"/>
        <w:sectPr w:rsidR="002718BB" w:rsidSect="004F576A">
          <w:pgSz w:w="11906" w:h="16838"/>
          <w:pgMar w:top="1440" w:right="1440" w:bottom="1440" w:left="1440" w:header="708" w:footer="708" w:gutter="0"/>
          <w:cols w:space="708"/>
          <w:titlePg/>
          <w:docGrid w:linePitch="360"/>
        </w:sectPr>
      </w:pPr>
    </w:p>
    <w:p w14:paraId="5C3F294C" w14:textId="55A8BD43" w:rsidR="005B62AD" w:rsidRPr="00F7084B" w:rsidRDefault="005B62AD" w:rsidP="00F7084B">
      <w:pPr>
        <w:pStyle w:val="Heading1"/>
        <w:rPr>
          <w:rFonts w:eastAsia="Times New Roman"/>
        </w:rPr>
      </w:pPr>
      <w:bookmarkStart w:id="18" w:name="_Toc82526044"/>
      <w:r w:rsidRPr="00F7084B">
        <w:rPr>
          <w:rFonts w:eastAsia="Times New Roman"/>
        </w:rPr>
        <w:lastRenderedPageBreak/>
        <w:t>Tegevuskava</w:t>
      </w:r>
      <w:bookmarkEnd w:id="18"/>
    </w:p>
    <w:p w14:paraId="33E488AC" w14:textId="7F03D5A5" w:rsidR="00C36D1D" w:rsidRDefault="00C36D1D" w:rsidP="00C36D1D">
      <w:r w:rsidRPr="00C36D1D">
        <w:t>Tegevuskava toetab Narva linna strateegiliste eesmärkide saavutamist ja visioonini 2035 jõudmist. Eelseisvaks perioodiks (vähemalt neljaks aastaks) kavandatud tegevused lähtuvad olukorra analüüsist, linna strateegilistest arenguvajadustest ning kohalikust eripärast. Tegevuskava kompleksne ellu viimine soodustab Narva linna ees seisvate väljakutsetega toimetulekut</w:t>
      </w:r>
      <w:r>
        <w:t xml:space="preserve"> </w:t>
      </w:r>
      <w:r w:rsidRPr="00C36D1D">
        <w:t>ja näeb ette tegevusi, millega soovitakse luua parimaid lahendusi linna järjepidevaks arenguks.</w:t>
      </w:r>
    </w:p>
    <w:p w14:paraId="7E202A16" w14:textId="77777777" w:rsidR="005B62AD" w:rsidRPr="00B93285" w:rsidRDefault="005B62AD" w:rsidP="005B62AD">
      <w:pPr>
        <w:rPr>
          <w:rFonts w:ascii="Corbel" w:eastAsia="Corbel" w:hAnsi="Corbel" w:cs="Times New Roman"/>
        </w:rPr>
      </w:pPr>
      <w:r w:rsidRPr="00B93285">
        <w:rPr>
          <w:rFonts w:ascii="Corbel" w:eastAsia="Corbel" w:hAnsi="Corbel" w:cs="Times New Roman"/>
        </w:rPr>
        <w:t>Kasutatud lühendid:</w:t>
      </w:r>
    </w:p>
    <w:p w14:paraId="32FB9A42" w14:textId="77777777" w:rsidR="005B62AD" w:rsidRPr="00B93285" w:rsidRDefault="005B62AD" w:rsidP="005B62AD">
      <w:pPr>
        <w:spacing w:after="0"/>
        <w:rPr>
          <w:rFonts w:ascii="Corbel" w:eastAsia="Times New Roman" w:hAnsi="Corbel" w:cs="Times New Roman"/>
          <w:lang w:eastAsia="zh-CN"/>
        </w:rPr>
      </w:pPr>
      <w:r w:rsidRPr="00B93285">
        <w:rPr>
          <w:rFonts w:ascii="Corbel" w:eastAsia="Times New Roman" w:hAnsi="Corbel" w:cs="Times New Roman"/>
          <w:lang w:eastAsia="zh-CN"/>
        </w:rPr>
        <w:t>ALPA - Arhitektuuri- ja Linnaplaneerimise Amet</w:t>
      </w:r>
    </w:p>
    <w:p w14:paraId="7959B103" w14:textId="77777777" w:rsidR="005B62AD" w:rsidRPr="00B93285" w:rsidRDefault="005B62AD" w:rsidP="005B62AD">
      <w:pPr>
        <w:spacing w:after="0"/>
        <w:rPr>
          <w:rFonts w:ascii="Corbel" w:eastAsia="Times New Roman" w:hAnsi="Corbel" w:cs="Times New Roman"/>
          <w:lang w:eastAsia="zh-CN"/>
        </w:rPr>
      </w:pPr>
      <w:r w:rsidRPr="00B93285">
        <w:rPr>
          <w:rFonts w:ascii="Corbel" w:eastAsia="Times New Roman" w:hAnsi="Corbel" w:cs="Times New Roman"/>
          <w:lang w:eastAsia="zh-CN"/>
        </w:rPr>
        <w:t>KO - Kultuuriosakond</w:t>
      </w:r>
    </w:p>
    <w:p w14:paraId="00E8B488" w14:textId="77777777" w:rsidR="005B62AD" w:rsidRPr="00B93285" w:rsidRDefault="005B62AD" w:rsidP="005B62AD">
      <w:pPr>
        <w:spacing w:after="0"/>
        <w:rPr>
          <w:rFonts w:ascii="Corbel" w:eastAsia="Times New Roman" w:hAnsi="Corbel" w:cs="Times New Roman"/>
          <w:lang w:eastAsia="zh-CN"/>
        </w:rPr>
      </w:pPr>
      <w:r w:rsidRPr="00B93285">
        <w:rPr>
          <w:rFonts w:ascii="Corbel" w:eastAsia="Times New Roman" w:hAnsi="Corbel" w:cs="Times New Roman"/>
          <w:lang w:eastAsia="zh-CN"/>
        </w:rPr>
        <w:t>LAÖA - Linna Arenduse ja Ökonoomika Amet</w:t>
      </w:r>
    </w:p>
    <w:p w14:paraId="7A62835E" w14:textId="77777777" w:rsidR="005B62AD" w:rsidRPr="00B93285" w:rsidRDefault="005B62AD" w:rsidP="005B62AD">
      <w:pPr>
        <w:spacing w:after="0"/>
        <w:rPr>
          <w:rFonts w:ascii="Corbel" w:eastAsia="Times New Roman" w:hAnsi="Corbel" w:cs="Times New Roman"/>
          <w:lang w:eastAsia="zh-CN"/>
        </w:rPr>
      </w:pPr>
      <w:r w:rsidRPr="00B93285">
        <w:rPr>
          <w:rFonts w:ascii="Corbel" w:eastAsia="Times New Roman" w:hAnsi="Corbel" w:cs="Times New Roman"/>
          <w:lang w:eastAsia="zh-CN"/>
        </w:rPr>
        <w:t>LMA - Linnamajandusamet</w:t>
      </w:r>
    </w:p>
    <w:p w14:paraId="3056B5AC" w14:textId="77777777" w:rsidR="005B62AD" w:rsidRPr="00B93285" w:rsidRDefault="005B62AD" w:rsidP="005B62AD">
      <w:pPr>
        <w:spacing w:after="0"/>
        <w:rPr>
          <w:rFonts w:ascii="Corbel" w:eastAsia="Times New Roman" w:hAnsi="Corbel" w:cs="Times New Roman"/>
          <w:lang w:eastAsia="zh-CN"/>
        </w:rPr>
      </w:pPr>
      <w:r w:rsidRPr="00B93285">
        <w:rPr>
          <w:rFonts w:ascii="Corbel" w:eastAsia="Times New Roman" w:hAnsi="Corbel" w:cs="Times New Roman"/>
          <w:lang w:eastAsia="zh-CN"/>
        </w:rPr>
        <w:t>SAA – Sotsiaalabiamet</w:t>
      </w:r>
    </w:p>
    <w:p w14:paraId="0984448E" w14:textId="77777777" w:rsidR="005B62AD" w:rsidRPr="00B93285" w:rsidRDefault="005B62AD" w:rsidP="005B62AD">
      <w:pPr>
        <w:spacing w:after="0"/>
        <w:rPr>
          <w:rFonts w:ascii="Corbel" w:eastAsia="Times New Roman" w:hAnsi="Corbel" w:cs="Times New Roman"/>
          <w:lang w:eastAsia="zh-CN"/>
        </w:rPr>
      </w:pPr>
      <w:r w:rsidRPr="00B93285">
        <w:rPr>
          <w:rFonts w:ascii="Corbel" w:eastAsia="Times New Roman" w:hAnsi="Corbel" w:cs="Times New Roman"/>
          <w:lang w:eastAsia="zh-CN"/>
        </w:rPr>
        <w:t>RA – Rahandusamet</w:t>
      </w:r>
    </w:p>
    <w:p w14:paraId="3246B07D" w14:textId="77777777" w:rsidR="005B62AD" w:rsidRPr="00B93285" w:rsidRDefault="005B62AD" w:rsidP="005B62AD">
      <w:pPr>
        <w:spacing w:after="0"/>
        <w:rPr>
          <w:rFonts w:ascii="Corbel" w:eastAsia="Times New Roman" w:hAnsi="Corbel" w:cs="Times New Roman"/>
          <w:lang w:eastAsia="zh-CN"/>
        </w:rPr>
      </w:pPr>
      <w:r w:rsidRPr="00B93285">
        <w:rPr>
          <w:rFonts w:ascii="Corbel" w:eastAsia="Times New Roman" w:hAnsi="Corbel" w:cs="Times New Roman"/>
          <w:lang w:eastAsia="zh-CN"/>
        </w:rPr>
        <w:t>HTM – Haridus- ja Teadusministeerium</w:t>
      </w:r>
    </w:p>
    <w:p w14:paraId="5CED6807" w14:textId="77777777" w:rsidR="005B62AD" w:rsidRPr="00B93285" w:rsidRDefault="005B62AD" w:rsidP="005B62AD">
      <w:pPr>
        <w:spacing w:after="0"/>
        <w:rPr>
          <w:rFonts w:ascii="Corbel" w:eastAsia="Times New Roman" w:hAnsi="Corbel" w:cs="Times New Roman"/>
          <w:lang w:eastAsia="zh-CN"/>
        </w:rPr>
      </w:pPr>
      <w:r w:rsidRPr="00B93285">
        <w:rPr>
          <w:rFonts w:ascii="Corbel" w:eastAsia="Times New Roman" w:hAnsi="Corbel" w:cs="Times New Roman"/>
          <w:lang w:eastAsia="zh-CN"/>
        </w:rPr>
        <w:t>NJ LV – Narva-Jõesuu Linnavalitsus</w:t>
      </w:r>
    </w:p>
    <w:p w14:paraId="1ABCAC5D" w14:textId="77777777" w:rsidR="005B62AD" w:rsidRPr="00B93285" w:rsidRDefault="005B62AD" w:rsidP="005B62AD">
      <w:pPr>
        <w:spacing w:after="0"/>
        <w:rPr>
          <w:rFonts w:ascii="Corbel" w:eastAsia="Times New Roman" w:hAnsi="Corbel" w:cs="Times New Roman"/>
          <w:lang w:eastAsia="zh-CN"/>
        </w:rPr>
      </w:pPr>
    </w:p>
    <w:tbl>
      <w:tblPr>
        <w:tblW w:w="5840" w:type="pct"/>
        <w:tblInd w:w="-1085" w:type="dxa"/>
        <w:tblBorders>
          <w:top w:val="single" w:sz="8" w:space="0" w:color="92D050"/>
          <w:left w:val="single" w:sz="8" w:space="0" w:color="92D050"/>
          <w:bottom w:val="single" w:sz="8" w:space="0" w:color="92D050"/>
          <w:right w:val="single" w:sz="8" w:space="0" w:color="92D050"/>
          <w:insideH w:val="single" w:sz="8" w:space="0" w:color="92D050"/>
          <w:insideV w:val="single" w:sz="8" w:space="0" w:color="92D050"/>
        </w:tblBorders>
        <w:tblLayout w:type="fixed"/>
        <w:tblLook w:val="04A0" w:firstRow="1" w:lastRow="0" w:firstColumn="1" w:lastColumn="0" w:noHBand="0" w:noVBand="1"/>
      </w:tblPr>
      <w:tblGrid>
        <w:gridCol w:w="483"/>
        <w:gridCol w:w="2950"/>
        <w:gridCol w:w="716"/>
        <w:gridCol w:w="677"/>
        <w:gridCol w:w="1114"/>
        <w:gridCol w:w="1114"/>
        <w:gridCol w:w="1114"/>
        <w:gridCol w:w="912"/>
        <w:gridCol w:w="1162"/>
        <w:gridCol w:w="1162"/>
        <w:gridCol w:w="1162"/>
        <w:gridCol w:w="1162"/>
        <w:gridCol w:w="1657"/>
        <w:gridCol w:w="895"/>
      </w:tblGrid>
      <w:tr w:rsidR="005B62AD" w:rsidRPr="00FD3131" w14:paraId="400D3185" w14:textId="77777777" w:rsidTr="00F80F53">
        <w:trPr>
          <w:trHeight w:val="749"/>
        </w:trPr>
        <w:tc>
          <w:tcPr>
            <w:tcW w:w="148" w:type="pct"/>
            <w:shd w:val="clear" w:color="000000" w:fill="FFFFFF"/>
            <w:vAlign w:val="center"/>
            <w:hideMark/>
          </w:tcPr>
          <w:p w14:paraId="532D1AC4" w14:textId="77777777" w:rsidR="005B62AD" w:rsidRPr="00FD3131" w:rsidRDefault="005B62AD" w:rsidP="00F95315">
            <w:pPr>
              <w:spacing w:after="0"/>
              <w:jc w:val="center"/>
              <w:rPr>
                <w:rFonts w:ascii="Verdana" w:eastAsia="Times New Roman" w:hAnsi="Verdana" w:cs="Calibri"/>
                <w:b/>
                <w:bCs/>
                <w:color w:val="000000"/>
                <w:sz w:val="14"/>
                <w:szCs w:val="14"/>
              </w:rPr>
            </w:pPr>
            <w:r w:rsidRPr="00FD3131">
              <w:rPr>
                <w:rFonts w:ascii="Verdana" w:eastAsia="Times New Roman" w:hAnsi="Verdana" w:cs="Calibri"/>
                <w:b/>
                <w:bCs/>
                <w:color w:val="000000"/>
                <w:sz w:val="14"/>
                <w:szCs w:val="14"/>
              </w:rPr>
              <w:t>ID</w:t>
            </w:r>
          </w:p>
        </w:tc>
        <w:tc>
          <w:tcPr>
            <w:tcW w:w="906" w:type="pct"/>
            <w:shd w:val="clear" w:color="000000" w:fill="9BC2E6"/>
            <w:vAlign w:val="center"/>
            <w:hideMark/>
          </w:tcPr>
          <w:p w14:paraId="0468A6C6" w14:textId="77777777" w:rsidR="005B62AD" w:rsidRPr="00FD3131" w:rsidRDefault="005B62AD" w:rsidP="005B62AD">
            <w:pPr>
              <w:spacing w:after="0"/>
              <w:jc w:val="center"/>
              <w:rPr>
                <w:rFonts w:ascii="Verdana" w:eastAsia="Times New Roman" w:hAnsi="Verdana" w:cs="Calibri"/>
                <w:b/>
                <w:bCs/>
                <w:color w:val="000000"/>
                <w:sz w:val="14"/>
                <w:szCs w:val="14"/>
              </w:rPr>
            </w:pPr>
            <w:r w:rsidRPr="00FD3131">
              <w:rPr>
                <w:rFonts w:ascii="Verdana" w:eastAsia="Times New Roman" w:hAnsi="Verdana" w:cs="Calibri"/>
                <w:b/>
                <w:bCs/>
                <w:color w:val="000000"/>
                <w:sz w:val="14"/>
                <w:szCs w:val="14"/>
              </w:rPr>
              <w:t>Tegevus</w:t>
            </w:r>
          </w:p>
        </w:tc>
        <w:tc>
          <w:tcPr>
            <w:tcW w:w="220" w:type="pct"/>
            <w:shd w:val="clear" w:color="000000" w:fill="9BC2E6"/>
            <w:vAlign w:val="center"/>
            <w:hideMark/>
          </w:tcPr>
          <w:p w14:paraId="3DD2BE0A" w14:textId="77777777" w:rsidR="005B62AD" w:rsidRPr="009D28E1" w:rsidRDefault="005B62AD" w:rsidP="00F95315">
            <w:pPr>
              <w:spacing w:after="0"/>
              <w:jc w:val="center"/>
              <w:rPr>
                <w:rFonts w:ascii="Verdana" w:eastAsia="Times New Roman" w:hAnsi="Verdana" w:cs="Calibri"/>
                <w:b/>
                <w:bCs/>
                <w:color w:val="000000"/>
                <w:sz w:val="14"/>
                <w:szCs w:val="14"/>
              </w:rPr>
            </w:pPr>
            <w:r w:rsidRPr="009D28E1">
              <w:rPr>
                <w:rFonts w:ascii="Verdana" w:eastAsia="Times New Roman" w:hAnsi="Verdana" w:cs="Calibri"/>
                <w:b/>
                <w:bCs/>
                <w:color w:val="000000"/>
                <w:sz w:val="14"/>
                <w:szCs w:val="14"/>
              </w:rPr>
              <w:t>Algus</w:t>
            </w:r>
          </w:p>
        </w:tc>
        <w:tc>
          <w:tcPr>
            <w:tcW w:w="208" w:type="pct"/>
            <w:shd w:val="clear" w:color="000000" w:fill="9BC2E6"/>
            <w:vAlign w:val="center"/>
            <w:hideMark/>
          </w:tcPr>
          <w:p w14:paraId="58D163BE" w14:textId="77777777" w:rsidR="005B62AD" w:rsidRPr="009D28E1" w:rsidRDefault="005B62AD" w:rsidP="00F95315">
            <w:pPr>
              <w:spacing w:after="0"/>
              <w:jc w:val="center"/>
              <w:rPr>
                <w:rFonts w:ascii="Verdana" w:eastAsia="Times New Roman" w:hAnsi="Verdana" w:cs="Calibri"/>
                <w:b/>
                <w:bCs/>
                <w:color w:val="000000"/>
                <w:sz w:val="14"/>
                <w:szCs w:val="14"/>
              </w:rPr>
            </w:pPr>
            <w:r w:rsidRPr="009D28E1">
              <w:rPr>
                <w:rFonts w:ascii="Verdana" w:eastAsia="Times New Roman" w:hAnsi="Verdana" w:cs="Calibri"/>
                <w:b/>
                <w:bCs/>
                <w:color w:val="000000"/>
                <w:sz w:val="14"/>
                <w:szCs w:val="14"/>
              </w:rPr>
              <w:t>Lõpp</w:t>
            </w:r>
          </w:p>
        </w:tc>
        <w:tc>
          <w:tcPr>
            <w:tcW w:w="342" w:type="pct"/>
            <w:shd w:val="clear" w:color="000000" w:fill="9BC2E6"/>
            <w:vAlign w:val="center"/>
            <w:hideMark/>
          </w:tcPr>
          <w:p w14:paraId="73EC4F41" w14:textId="77777777" w:rsidR="005B62AD" w:rsidRPr="009D28E1" w:rsidRDefault="005B62AD" w:rsidP="00F95315">
            <w:pPr>
              <w:spacing w:after="0"/>
              <w:jc w:val="center"/>
              <w:rPr>
                <w:rFonts w:ascii="Verdana" w:eastAsia="Times New Roman" w:hAnsi="Verdana" w:cs="Calibri"/>
                <w:b/>
                <w:bCs/>
                <w:color w:val="000000"/>
                <w:sz w:val="14"/>
                <w:szCs w:val="14"/>
              </w:rPr>
            </w:pPr>
            <w:r w:rsidRPr="009D28E1">
              <w:rPr>
                <w:rFonts w:ascii="Verdana" w:eastAsia="Times New Roman" w:hAnsi="Verdana" w:cs="Calibri"/>
                <w:b/>
                <w:bCs/>
                <w:color w:val="000000"/>
                <w:sz w:val="14"/>
                <w:szCs w:val="14"/>
              </w:rPr>
              <w:t>Kulud kokku, EUR</w:t>
            </w:r>
          </w:p>
        </w:tc>
        <w:tc>
          <w:tcPr>
            <w:tcW w:w="342" w:type="pct"/>
            <w:shd w:val="clear" w:color="000000" w:fill="9BC2E6"/>
            <w:vAlign w:val="center"/>
            <w:hideMark/>
          </w:tcPr>
          <w:p w14:paraId="4BA96BA5" w14:textId="77777777" w:rsidR="005B62AD" w:rsidRPr="009D28E1" w:rsidRDefault="005B62AD" w:rsidP="00F95315">
            <w:pPr>
              <w:spacing w:after="0"/>
              <w:jc w:val="center"/>
              <w:rPr>
                <w:rFonts w:ascii="Verdana" w:eastAsia="Times New Roman" w:hAnsi="Verdana" w:cs="Calibri"/>
                <w:b/>
                <w:bCs/>
                <w:color w:val="000000"/>
                <w:sz w:val="14"/>
                <w:szCs w:val="14"/>
              </w:rPr>
            </w:pPr>
            <w:r w:rsidRPr="009D28E1">
              <w:rPr>
                <w:rFonts w:ascii="Verdana" w:eastAsia="Times New Roman" w:hAnsi="Verdana" w:cs="Calibri"/>
                <w:b/>
                <w:bCs/>
                <w:color w:val="000000"/>
                <w:sz w:val="14"/>
                <w:szCs w:val="14"/>
              </w:rPr>
              <w:t>Toetus kokku,</w:t>
            </w:r>
            <w:r w:rsidRPr="009D28E1">
              <w:rPr>
                <w:rFonts w:ascii="Verdana" w:eastAsia="Times New Roman" w:hAnsi="Verdana" w:cs="Calibri"/>
                <w:b/>
                <w:bCs/>
                <w:color w:val="000000"/>
                <w:sz w:val="14"/>
                <w:szCs w:val="14"/>
              </w:rPr>
              <w:br/>
              <w:t>EUR</w:t>
            </w:r>
          </w:p>
        </w:tc>
        <w:tc>
          <w:tcPr>
            <w:tcW w:w="342" w:type="pct"/>
            <w:shd w:val="clear" w:color="000000" w:fill="9BC2E6"/>
            <w:vAlign w:val="center"/>
            <w:hideMark/>
          </w:tcPr>
          <w:p w14:paraId="3D937CAC" w14:textId="77777777" w:rsidR="005B62AD" w:rsidRPr="009D28E1" w:rsidRDefault="005B62AD" w:rsidP="00F95315">
            <w:pPr>
              <w:spacing w:after="0"/>
              <w:jc w:val="center"/>
              <w:rPr>
                <w:rFonts w:ascii="Verdana" w:eastAsia="Times New Roman" w:hAnsi="Verdana" w:cs="Calibri"/>
                <w:b/>
                <w:bCs/>
                <w:color w:val="000000"/>
                <w:sz w:val="14"/>
                <w:szCs w:val="14"/>
              </w:rPr>
            </w:pPr>
            <w:r w:rsidRPr="009D28E1">
              <w:rPr>
                <w:rFonts w:ascii="Verdana" w:eastAsia="Times New Roman" w:hAnsi="Verdana" w:cs="Calibri"/>
                <w:b/>
                <w:bCs/>
                <w:color w:val="000000"/>
                <w:sz w:val="14"/>
                <w:szCs w:val="14"/>
              </w:rPr>
              <w:t>Omafin. kokku, EUR</w:t>
            </w:r>
          </w:p>
        </w:tc>
        <w:tc>
          <w:tcPr>
            <w:tcW w:w="280" w:type="pct"/>
            <w:shd w:val="clear" w:color="000000" w:fill="9BC2E6"/>
            <w:vAlign w:val="center"/>
            <w:hideMark/>
          </w:tcPr>
          <w:p w14:paraId="5E22A341" w14:textId="77777777" w:rsidR="005B62AD" w:rsidRPr="009D28E1" w:rsidRDefault="005B62AD" w:rsidP="00F95315">
            <w:pPr>
              <w:spacing w:after="0"/>
              <w:jc w:val="center"/>
              <w:rPr>
                <w:rFonts w:ascii="Verdana" w:eastAsia="Times New Roman" w:hAnsi="Verdana" w:cs="Calibri"/>
                <w:b/>
                <w:bCs/>
                <w:color w:val="000000"/>
                <w:sz w:val="14"/>
                <w:szCs w:val="14"/>
              </w:rPr>
            </w:pPr>
            <w:r w:rsidRPr="009D28E1">
              <w:rPr>
                <w:rFonts w:ascii="Verdana" w:eastAsia="Times New Roman" w:hAnsi="Verdana" w:cs="Calibri"/>
                <w:b/>
                <w:bCs/>
                <w:color w:val="000000"/>
                <w:sz w:val="14"/>
                <w:szCs w:val="14"/>
              </w:rPr>
              <w:t>Omafin. %</w:t>
            </w:r>
          </w:p>
        </w:tc>
        <w:tc>
          <w:tcPr>
            <w:tcW w:w="357" w:type="pct"/>
            <w:shd w:val="clear" w:color="000000" w:fill="9BC2E6"/>
            <w:vAlign w:val="center"/>
            <w:hideMark/>
          </w:tcPr>
          <w:p w14:paraId="71DDED78" w14:textId="77777777" w:rsidR="005B62AD" w:rsidRPr="009D28E1" w:rsidRDefault="005B62AD" w:rsidP="00F95315">
            <w:pPr>
              <w:spacing w:after="0"/>
              <w:jc w:val="center"/>
              <w:rPr>
                <w:rFonts w:ascii="Verdana" w:eastAsia="Times New Roman" w:hAnsi="Verdana" w:cs="Calibri"/>
                <w:b/>
                <w:bCs/>
                <w:color w:val="000000"/>
                <w:sz w:val="14"/>
                <w:szCs w:val="14"/>
              </w:rPr>
            </w:pPr>
            <w:r w:rsidRPr="009D28E1">
              <w:rPr>
                <w:rFonts w:ascii="Verdana" w:eastAsia="Times New Roman" w:hAnsi="Verdana" w:cs="Calibri"/>
                <w:b/>
                <w:bCs/>
                <w:color w:val="000000"/>
                <w:sz w:val="14"/>
                <w:szCs w:val="14"/>
              </w:rPr>
              <w:t>omafin. aastal 2023</w:t>
            </w:r>
          </w:p>
        </w:tc>
        <w:tc>
          <w:tcPr>
            <w:tcW w:w="357" w:type="pct"/>
            <w:shd w:val="clear" w:color="000000" w:fill="9BC2E6"/>
            <w:vAlign w:val="center"/>
            <w:hideMark/>
          </w:tcPr>
          <w:p w14:paraId="69EC1445" w14:textId="77777777" w:rsidR="005B62AD" w:rsidRPr="009D28E1" w:rsidRDefault="005B62AD" w:rsidP="00F95315">
            <w:pPr>
              <w:spacing w:after="0"/>
              <w:jc w:val="center"/>
              <w:rPr>
                <w:rFonts w:ascii="Verdana" w:eastAsia="Times New Roman" w:hAnsi="Verdana" w:cs="Calibri"/>
                <w:b/>
                <w:bCs/>
                <w:color w:val="000000"/>
                <w:sz w:val="14"/>
                <w:szCs w:val="14"/>
              </w:rPr>
            </w:pPr>
            <w:r w:rsidRPr="009D28E1">
              <w:rPr>
                <w:rFonts w:ascii="Verdana" w:eastAsia="Times New Roman" w:hAnsi="Verdana" w:cs="Calibri"/>
                <w:b/>
                <w:bCs/>
                <w:color w:val="000000"/>
                <w:sz w:val="14"/>
                <w:szCs w:val="14"/>
              </w:rPr>
              <w:t>omafin. aastal 2024</w:t>
            </w:r>
          </w:p>
        </w:tc>
        <w:tc>
          <w:tcPr>
            <w:tcW w:w="357" w:type="pct"/>
            <w:shd w:val="clear" w:color="000000" w:fill="9BC2E6"/>
            <w:vAlign w:val="center"/>
            <w:hideMark/>
          </w:tcPr>
          <w:p w14:paraId="20D288B0" w14:textId="77777777" w:rsidR="005B62AD" w:rsidRPr="009D28E1" w:rsidRDefault="005B62AD" w:rsidP="00F95315">
            <w:pPr>
              <w:spacing w:after="0"/>
              <w:jc w:val="center"/>
              <w:rPr>
                <w:rFonts w:ascii="Verdana" w:eastAsia="Times New Roman" w:hAnsi="Verdana" w:cs="Calibri"/>
                <w:b/>
                <w:bCs/>
                <w:color w:val="000000"/>
                <w:sz w:val="14"/>
                <w:szCs w:val="14"/>
              </w:rPr>
            </w:pPr>
            <w:r w:rsidRPr="009D28E1">
              <w:rPr>
                <w:rFonts w:ascii="Verdana" w:eastAsia="Times New Roman" w:hAnsi="Verdana" w:cs="Calibri"/>
                <w:b/>
                <w:bCs/>
                <w:color w:val="000000"/>
                <w:sz w:val="14"/>
                <w:szCs w:val="14"/>
              </w:rPr>
              <w:t>omafin. aastal 2025</w:t>
            </w:r>
          </w:p>
        </w:tc>
        <w:tc>
          <w:tcPr>
            <w:tcW w:w="357" w:type="pct"/>
            <w:shd w:val="clear" w:color="000000" w:fill="9BC2E6"/>
            <w:vAlign w:val="center"/>
            <w:hideMark/>
          </w:tcPr>
          <w:p w14:paraId="47D297D0" w14:textId="77777777" w:rsidR="005B62AD" w:rsidRPr="009D28E1" w:rsidRDefault="005B62AD" w:rsidP="00F95315">
            <w:pPr>
              <w:spacing w:after="0"/>
              <w:jc w:val="center"/>
              <w:rPr>
                <w:rFonts w:ascii="Verdana" w:eastAsia="Times New Roman" w:hAnsi="Verdana" w:cs="Calibri"/>
                <w:b/>
                <w:bCs/>
                <w:color w:val="000000"/>
                <w:sz w:val="14"/>
                <w:szCs w:val="14"/>
              </w:rPr>
            </w:pPr>
            <w:r w:rsidRPr="009D28E1">
              <w:rPr>
                <w:rFonts w:ascii="Verdana" w:eastAsia="Times New Roman" w:hAnsi="Verdana" w:cs="Calibri"/>
                <w:b/>
                <w:bCs/>
                <w:color w:val="000000"/>
                <w:sz w:val="14"/>
                <w:szCs w:val="14"/>
              </w:rPr>
              <w:t>omafin. aastal 2026</w:t>
            </w:r>
          </w:p>
        </w:tc>
        <w:tc>
          <w:tcPr>
            <w:tcW w:w="509" w:type="pct"/>
            <w:shd w:val="clear" w:color="000000" w:fill="9BC2E6"/>
            <w:vAlign w:val="center"/>
            <w:hideMark/>
          </w:tcPr>
          <w:p w14:paraId="7516D22A" w14:textId="77777777" w:rsidR="005B62AD" w:rsidRPr="00FD3131" w:rsidRDefault="005B62AD" w:rsidP="00EA6741">
            <w:pPr>
              <w:spacing w:after="0"/>
              <w:jc w:val="center"/>
              <w:rPr>
                <w:rFonts w:ascii="Verdana" w:eastAsia="Times New Roman" w:hAnsi="Verdana" w:cs="Calibri"/>
                <w:b/>
                <w:bCs/>
                <w:color w:val="000000"/>
                <w:sz w:val="14"/>
                <w:szCs w:val="14"/>
              </w:rPr>
            </w:pPr>
            <w:r w:rsidRPr="00FD3131">
              <w:rPr>
                <w:rFonts w:ascii="Verdana" w:eastAsia="Times New Roman" w:hAnsi="Verdana" w:cs="Calibri"/>
                <w:b/>
                <w:bCs/>
                <w:color w:val="000000"/>
                <w:sz w:val="14"/>
                <w:szCs w:val="14"/>
              </w:rPr>
              <w:t>Vastutaja</w:t>
            </w:r>
          </w:p>
        </w:tc>
        <w:tc>
          <w:tcPr>
            <w:tcW w:w="277" w:type="pct"/>
            <w:shd w:val="clear" w:color="000000" w:fill="9BC2E6"/>
            <w:vAlign w:val="center"/>
            <w:hideMark/>
          </w:tcPr>
          <w:p w14:paraId="078979AA" w14:textId="77777777" w:rsidR="005B62AD" w:rsidRPr="00FD3131" w:rsidRDefault="005B62AD" w:rsidP="00F95315">
            <w:pPr>
              <w:spacing w:after="0"/>
              <w:jc w:val="center"/>
              <w:rPr>
                <w:rFonts w:ascii="Verdana" w:eastAsia="Times New Roman" w:hAnsi="Verdana" w:cs="Calibri"/>
                <w:b/>
                <w:bCs/>
                <w:color w:val="000000"/>
                <w:sz w:val="14"/>
                <w:szCs w:val="14"/>
              </w:rPr>
            </w:pPr>
            <w:r w:rsidRPr="00FD3131">
              <w:rPr>
                <w:rFonts w:ascii="Verdana" w:eastAsia="Times New Roman" w:hAnsi="Verdana" w:cs="Calibri"/>
                <w:b/>
                <w:bCs/>
                <w:color w:val="000000"/>
                <w:sz w:val="14"/>
                <w:szCs w:val="14"/>
              </w:rPr>
              <w:t>Partner</w:t>
            </w:r>
          </w:p>
        </w:tc>
      </w:tr>
      <w:tr w:rsidR="005B62AD" w:rsidRPr="009D28E1" w14:paraId="694B1BAD" w14:textId="77777777" w:rsidTr="00F80F53">
        <w:trPr>
          <w:trHeight w:val="299"/>
        </w:trPr>
        <w:tc>
          <w:tcPr>
            <w:tcW w:w="5000" w:type="pct"/>
            <w:gridSpan w:val="14"/>
            <w:shd w:val="clear" w:color="000000" w:fill="C6E0B4"/>
            <w:vAlign w:val="center"/>
            <w:hideMark/>
          </w:tcPr>
          <w:p w14:paraId="55318F16" w14:textId="77777777" w:rsidR="005B62AD" w:rsidRPr="009D28E1" w:rsidRDefault="005B62AD" w:rsidP="00EA6741">
            <w:pPr>
              <w:spacing w:after="0"/>
              <w:jc w:val="left"/>
              <w:rPr>
                <w:rFonts w:ascii="Verdana" w:eastAsia="Times New Roman" w:hAnsi="Verdana" w:cs="Calibri"/>
                <w:color w:val="000000"/>
                <w:sz w:val="20"/>
                <w:szCs w:val="20"/>
              </w:rPr>
            </w:pPr>
            <w:r w:rsidRPr="009D28E1">
              <w:rPr>
                <w:rFonts w:ascii="Verdana" w:eastAsia="Times New Roman" w:hAnsi="Verdana" w:cs="Calibri"/>
                <w:color w:val="000000"/>
                <w:sz w:val="20"/>
                <w:szCs w:val="20"/>
              </w:rPr>
              <w:t>1. Strateegiline eesmärk: Narva on rohelist eluviisi toetav linn</w:t>
            </w:r>
          </w:p>
        </w:tc>
      </w:tr>
      <w:tr w:rsidR="005B62AD" w:rsidRPr="009D28E1" w14:paraId="017F04F6" w14:textId="77777777" w:rsidTr="00F80F53">
        <w:trPr>
          <w:trHeight w:val="349"/>
        </w:trPr>
        <w:tc>
          <w:tcPr>
            <w:tcW w:w="5000" w:type="pct"/>
            <w:gridSpan w:val="14"/>
            <w:shd w:val="clear" w:color="000000" w:fill="C6E0B4"/>
            <w:vAlign w:val="center"/>
            <w:hideMark/>
          </w:tcPr>
          <w:p w14:paraId="0171B024" w14:textId="77777777" w:rsidR="005B62AD" w:rsidRPr="009D28E1" w:rsidRDefault="005B62AD" w:rsidP="00EA6741">
            <w:pPr>
              <w:spacing w:after="0"/>
              <w:jc w:val="left"/>
              <w:rPr>
                <w:rFonts w:ascii="Verdana" w:eastAsia="Times New Roman" w:hAnsi="Verdana" w:cs="Calibri"/>
                <w:color w:val="000000"/>
                <w:sz w:val="18"/>
                <w:szCs w:val="18"/>
                <w:u w:val="single"/>
              </w:rPr>
            </w:pPr>
            <w:r w:rsidRPr="009D28E1">
              <w:rPr>
                <w:rFonts w:ascii="Verdana" w:eastAsia="Times New Roman" w:hAnsi="Verdana" w:cs="Calibri"/>
                <w:color w:val="000000"/>
                <w:sz w:val="18"/>
                <w:szCs w:val="18"/>
                <w:u w:val="single"/>
              </w:rPr>
              <w:t xml:space="preserve">1.1 Linn on atraktiivne investoritele energeetika- ja tööstussektoris </w:t>
            </w:r>
          </w:p>
        </w:tc>
      </w:tr>
      <w:tr w:rsidR="005B62AD" w:rsidRPr="00B93285" w14:paraId="40E9E8BF" w14:textId="77777777" w:rsidTr="00F80F53">
        <w:trPr>
          <w:trHeight w:val="649"/>
        </w:trPr>
        <w:tc>
          <w:tcPr>
            <w:tcW w:w="148" w:type="pct"/>
            <w:shd w:val="clear" w:color="000000" w:fill="FFFFFF"/>
            <w:vAlign w:val="center"/>
            <w:hideMark/>
          </w:tcPr>
          <w:p w14:paraId="00EE0779" w14:textId="77777777" w:rsidR="005B62AD" w:rsidRPr="00B93285" w:rsidRDefault="005B62AD" w:rsidP="00F95315">
            <w:pPr>
              <w:spacing w:after="0"/>
              <w:jc w:val="right"/>
              <w:rPr>
                <w:rFonts w:ascii="Verdana" w:eastAsia="Times New Roman" w:hAnsi="Verdana" w:cs="Calibri"/>
                <w:color w:val="AEAAAA"/>
                <w:sz w:val="14"/>
                <w:szCs w:val="14"/>
              </w:rPr>
            </w:pPr>
            <w:r w:rsidRPr="00B93285">
              <w:rPr>
                <w:rFonts w:ascii="Verdana" w:eastAsia="Times New Roman" w:hAnsi="Verdana" w:cs="Calibri"/>
                <w:color w:val="AEAAAA"/>
                <w:sz w:val="14"/>
                <w:szCs w:val="14"/>
              </w:rPr>
              <w:t>1</w:t>
            </w:r>
          </w:p>
        </w:tc>
        <w:tc>
          <w:tcPr>
            <w:tcW w:w="906" w:type="pct"/>
            <w:shd w:val="clear" w:color="000000" w:fill="FFFFFF"/>
            <w:vAlign w:val="center"/>
            <w:hideMark/>
          </w:tcPr>
          <w:p w14:paraId="46A14B1D" w14:textId="77777777" w:rsidR="005B62AD" w:rsidRPr="00B93285" w:rsidRDefault="005B62AD" w:rsidP="005B62AD">
            <w:pPr>
              <w:spacing w:after="0"/>
              <w:jc w:val="left"/>
              <w:rPr>
                <w:rFonts w:ascii="Verdana" w:eastAsia="Times New Roman" w:hAnsi="Verdana" w:cs="Calibri"/>
                <w:sz w:val="16"/>
                <w:szCs w:val="16"/>
              </w:rPr>
            </w:pPr>
            <w:r w:rsidRPr="00B93285">
              <w:rPr>
                <w:rFonts w:ascii="Verdana" w:eastAsia="Times New Roman" w:hAnsi="Verdana" w:cs="Calibri"/>
                <w:sz w:val="16"/>
                <w:szCs w:val="16"/>
              </w:rPr>
              <w:t>Investortegevuse arendamiseks detailplaneeringute koostamine Narva tööstuspargi piirkonnas</w:t>
            </w:r>
          </w:p>
        </w:tc>
        <w:tc>
          <w:tcPr>
            <w:tcW w:w="220" w:type="pct"/>
            <w:shd w:val="clear" w:color="000000" w:fill="FFFFFF"/>
            <w:vAlign w:val="center"/>
            <w:hideMark/>
          </w:tcPr>
          <w:p w14:paraId="34CB71CC"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2021</w:t>
            </w:r>
          </w:p>
        </w:tc>
        <w:tc>
          <w:tcPr>
            <w:tcW w:w="208" w:type="pct"/>
            <w:shd w:val="clear" w:color="000000" w:fill="FFFFFF"/>
            <w:vAlign w:val="center"/>
            <w:hideMark/>
          </w:tcPr>
          <w:p w14:paraId="7BD96158"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2023</w:t>
            </w:r>
          </w:p>
        </w:tc>
        <w:tc>
          <w:tcPr>
            <w:tcW w:w="342" w:type="pct"/>
            <w:shd w:val="clear" w:color="000000" w:fill="FFFFFF"/>
            <w:vAlign w:val="center"/>
            <w:hideMark/>
          </w:tcPr>
          <w:p w14:paraId="5D785CAF"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75 000</w:t>
            </w:r>
          </w:p>
        </w:tc>
        <w:tc>
          <w:tcPr>
            <w:tcW w:w="342" w:type="pct"/>
            <w:shd w:val="clear" w:color="000000" w:fill="FFFFFF"/>
            <w:vAlign w:val="center"/>
            <w:hideMark/>
          </w:tcPr>
          <w:p w14:paraId="6D889F2E"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75 000</w:t>
            </w:r>
          </w:p>
        </w:tc>
        <w:tc>
          <w:tcPr>
            <w:tcW w:w="342" w:type="pct"/>
            <w:shd w:val="clear" w:color="000000" w:fill="FFFFFF"/>
            <w:vAlign w:val="center"/>
            <w:hideMark/>
          </w:tcPr>
          <w:p w14:paraId="2D4FA059"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280" w:type="pct"/>
            <w:shd w:val="clear" w:color="000000" w:fill="FFFFFF"/>
            <w:vAlign w:val="center"/>
            <w:hideMark/>
          </w:tcPr>
          <w:p w14:paraId="62C73AE4"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0%</w:t>
            </w:r>
          </w:p>
        </w:tc>
        <w:tc>
          <w:tcPr>
            <w:tcW w:w="357" w:type="pct"/>
            <w:shd w:val="clear" w:color="000000" w:fill="FFFFFF"/>
            <w:vAlign w:val="center"/>
            <w:hideMark/>
          </w:tcPr>
          <w:p w14:paraId="102B1E63"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57" w:type="pct"/>
            <w:shd w:val="clear" w:color="000000" w:fill="FFFFFF"/>
            <w:vAlign w:val="center"/>
            <w:hideMark/>
          </w:tcPr>
          <w:p w14:paraId="61398278"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57" w:type="pct"/>
            <w:shd w:val="clear" w:color="000000" w:fill="FFFFFF"/>
            <w:vAlign w:val="center"/>
            <w:hideMark/>
          </w:tcPr>
          <w:p w14:paraId="764F32DF"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57" w:type="pct"/>
            <w:shd w:val="clear" w:color="000000" w:fill="FFFFFF"/>
            <w:vAlign w:val="center"/>
            <w:hideMark/>
          </w:tcPr>
          <w:p w14:paraId="575F89D3"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509" w:type="pct"/>
            <w:shd w:val="clear" w:color="000000" w:fill="FFFFFF"/>
            <w:vAlign w:val="center"/>
            <w:hideMark/>
          </w:tcPr>
          <w:p w14:paraId="07374463" w14:textId="77777777" w:rsidR="005B62AD" w:rsidRPr="00B93285" w:rsidRDefault="005B62AD" w:rsidP="00EA6741">
            <w:pPr>
              <w:spacing w:after="0"/>
              <w:jc w:val="left"/>
              <w:rPr>
                <w:rFonts w:ascii="Verdana" w:eastAsia="Times New Roman" w:hAnsi="Verdana" w:cs="Calibri"/>
                <w:sz w:val="16"/>
                <w:szCs w:val="16"/>
              </w:rPr>
            </w:pPr>
            <w:r w:rsidRPr="00B93285">
              <w:rPr>
                <w:rFonts w:ascii="Verdana" w:eastAsia="Times New Roman" w:hAnsi="Verdana" w:cs="Calibri"/>
                <w:sz w:val="16"/>
                <w:szCs w:val="16"/>
              </w:rPr>
              <w:t>SA Ida-Viru Investeeringute Agentuur</w:t>
            </w:r>
          </w:p>
        </w:tc>
        <w:tc>
          <w:tcPr>
            <w:tcW w:w="277" w:type="pct"/>
            <w:shd w:val="clear" w:color="000000" w:fill="FFFFFF"/>
            <w:vAlign w:val="center"/>
            <w:hideMark/>
          </w:tcPr>
          <w:p w14:paraId="6E47508B" w14:textId="77777777" w:rsidR="005B62AD" w:rsidRPr="00B93285" w:rsidRDefault="005B62AD" w:rsidP="00F95315">
            <w:pPr>
              <w:spacing w:after="0"/>
              <w:rPr>
                <w:rFonts w:ascii="Verdana" w:eastAsia="Times New Roman" w:hAnsi="Verdana" w:cs="Calibri"/>
                <w:sz w:val="16"/>
                <w:szCs w:val="16"/>
              </w:rPr>
            </w:pPr>
            <w:r w:rsidRPr="00B93285">
              <w:rPr>
                <w:rFonts w:ascii="Verdana" w:eastAsia="Times New Roman" w:hAnsi="Verdana" w:cs="Calibri"/>
                <w:sz w:val="16"/>
                <w:szCs w:val="16"/>
              </w:rPr>
              <w:t>ALPA</w:t>
            </w:r>
          </w:p>
        </w:tc>
      </w:tr>
      <w:tr w:rsidR="005B62AD" w:rsidRPr="00B93285" w14:paraId="36342948" w14:textId="77777777" w:rsidTr="00F80F53">
        <w:trPr>
          <w:trHeight w:val="919"/>
        </w:trPr>
        <w:tc>
          <w:tcPr>
            <w:tcW w:w="148" w:type="pct"/>
            <w:shd w:val="clear" w:color="000000" w:fill="FFFFFF"/>
            <w:vAlign w:val="center"/>
            <w:hideMark/>
          </w:tcPr>
          <w:p w14:paraId="6892B1CA" w14:textId="77777777" w:rsidR="005B62AD" w:rsidRPr="00B93285" w:rsidRDefault="005B62AD" w:rsidP="00F95315">
            <w:pPr>
              <w:spacing w:after="0"/>
              <w:jc w:val="right"/>
              <w:rPr>
                <w:rFonts w:ascii="Verdana" w:eastAsia="Times New Roman" w:hAnsi="Verdana" w:cs="Calibri"/>
                <w:color w:val="AEAAAA"/>
                <w:sz w:val="14"/>
                <w:szCs w:val="14"/>
              </w:rPr>
            </w:pPr>
            <w:r w:rsidRPr="00B93285">
              <w:rPr>
                <w:rFonts w:ascii="Verdana" w:eastAsia="Times New Roman" w:hAnsi="Verdana" w:cs="Calibri"/>
                <w:color w:val="AEAAAA"/>
                <w:sz w:val="14"/>
                <w:szCs w:val="14"/>
              </w:rPr>
              <w:t>2</w:t>
            </w:r>
          </w:p>
        </w:tc>
        <w:tc>
          <w:tcPr>
            <w:tcW w:w="906" w:type="pct"/>
            <w:shd w:val="clear" w:color="000000" w:fill="FFFFFF"/>
            <w:vAlign w:val="center"/>
            <w:hideMark/>
          </w:tcPr>
          <w:p w14:paraId="5EBB7A62" w14:textId="77777777" w:rsidR="005B62AD" w:rsidRPr="00B93285" w:rsidRDefault="005B62AD" w:rsidP="005B62AD">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Elektriühenduse otseliini rajamine Balti Elektrijaama ja IVIA Kadastiku ja Kulgu tööstusparkide vahele</w:t>
            </w:r>
          </w:p>
        </w:tc>
        <w:tc>
          <w:tcPr>
            <w:tcW w:w="220" w:type="pct"/>
            <w:shd w:val="clear" w:color="000000" w:fill="FFFFFF"/>
            <w:vAlign w:val="center"/>
            <w:hideMark/>
          </w:tcPr>
          <w:p w14:paraId="5952DFEF"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2022</w:t>
            </w:r>
          </w:p>
        </w:tc>
        <w:tc>
          <w:tcPr>
            <w:tcW w:w="208" w:type="pct"/>
            <w:shd w:val="clear" w:color="000000" w:fill="FFFFFF"/>
            <w:vAlign w:val="center"/>
            <w:hideMark/>
          </w:tcPr>
          <w:p w14:paraId="5B65C7F6"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2024</w:t>
            </w:r>
          </w:p>
        </w:tc>
        <w:tc>
          <w:tcPr>
            <w:tcW w:w="342" w:type="pct"/>
            <w:shd w:val="clear" w:color="000000" w:fill="FFFFFF"/>
            <w:vAlign w:val="center"/>
            <w:hideMark/>
          </w:tcPr>
          <w:p w14:paraId="6AB51709"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600 000</w:t>
            </w:r>
          </w:p>
        </w:tc>
        <w:tc>
          <w:tcPr>
            <w:tcW w:w="342" w:type="pct"/>
            <w:shd w:val="clear" w:color="000000" w:fill="FFFFFF"/>
            <w:vAlign w:val="center"/>
            <w:hideMark/>
          </w:tcPr>
          <w:p w14:paraId="404198F9"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600 000</w:t>
            </w:r>
          </w:p>
        </w:tc>
        <w:tc>
          <w:tcPr>
            <w:tcW w:w="342" w:type="pct"/>
            <w:shd w:val="clear" w:color="000000" w:fill="FFFFFF"/>
            <w:vAlign w:val="center"/>
            <w:hideMark/>
          </w:tcPr>
          <w:p w14:paraId="2F966718" w14:textId="77777777" w:rsidR="005B62AD" w:rsidRPr="009D28E1" w:rsidRDefault="005B62AD" w:rsidP="00F95315">
            <w:pPr>
              <w:spacing w:after="0"/>
              <w:rPr>
                <w:rFonts w:ascii="Verdana" w:eastAsia="Times New Roman" w:hAnsi="Verdana" w:cs="Calibri"/>
                <w:color w:val="000000"/>
                <w:sz w:val="14"/>
                <w:szCs w:val="14"/>
              </w:rPr>
            </w:pPr>
            <w:r w:rsidRPr="009D28E1">
              <w:rPr>
                <w:rFonts w:ascii="Verdana" w:eastAsia="Times New Roman" w:hAnsi="Verdana" w:cs="Calibri"/>
                <w:color w:val="000000"/>
                <w:sz w:val="14"/>
                <w:szCs w:val="14"/>
              </w:rPr>
              <w:t> </w:t>
            </w:r>
          </w:p>
        </w:tc>
        <w:tc>
          <w:tcPr>
            <w:tcW w:w="280" w:type="pct"/>
            <w:shd w:val="clear" w:color="000000" w:fill="FFFFFF"/>
            <w:vAlign w:val="center"/>
            <w:hideMark/>
          </w:tcPr>
          <w:p w14:paraId="37FDC701"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0%</w:t>
            </w:r>
          </w:p>
        </w:tc>
        <w:tc>
          <w:tcPr>
            <w:tcW w:w="357" w:type="pct"/>
            <w:shd w:val="clear" w:color="000000" w:fill="FFFFFF"/>
            <w:vAlign w:val="center"/>
            <w:hideMark/>
          </w:tcPr>
          <w:p w14:paraId="1DC84F8D" w14:textId="77777777" w:rsidR="005B62AD" w:rsidRPr="009D28E1" w:rsidRDefault="005B62AD" w:rsidP="00F95315">
            <w:pPr>
              <w:spacing w:after="0"/>
              <w:rPr>
                <w:rFonts w:ascii="Verdana" w:eastAsia="Times New Roman" w:hAnsi="Verdana" w:cs="Calibri"/>
                <w:color w:val="000000"/>
                <w:sz w:val="14"/>
                <w:szCs w:val="14"/>
              </w:rPr>
            </w:pPr>
            <w:r w:rsidRPr="009D28E1">
              <w:rPr>
                <w:rFonts w:ascii="Verdana" w:eastAsia="Times New Roman" w:hAnsi="Verdana" w:cs="Calibri"/>
                <w:color w:val="000000"/>
                <w:sz w:val="14"/>
                <w:szCs w:val="14"/>
              </w:rPr>
              <w:t> </w:t>
            </w:r>
          </w:p>
        </w:tc>
        <w:tc>
          <w:tcPr>
            <w:tcW w:w="357" w:type="pct"/>
            <w:shd w:val="clear" w:color="000000" w:fill="FFFFFF"/>
            <w:vAlign w:val="center"/>
            <w:hideMark/>
          </w:tcPr>
          <w:p w14:paraId="28A09410" w14:textId="77777777" w:rsidR="005B62AD" w:rsidRPr="009D28E1" w:rsidRDefault="005B62AD" w:rsidP="00F95315">
            <w:pPr>
              <w:spacing w:after="0"/>
              <w:rPr>
                <w:rFonts w:ascii="Verdana" w:eastAsia="Times New Roman" w:hAnsi="Verdana" w:cs="Calibri"/>
                <w:color w:val="000000"/>
                <w:sz w:val="14"/>
                <w:szCs w:val="14"/>
              </w:rPr>
            </w:pPr>
            <w:r w:rsidRPr="009D28E1">
              <w:rPr>
                <w:rFonts w:ascii="Verdana" w:eastAsia="Times New Roman" w:hAnsi="Verdana" w:cs="Calibri"/>
                <w:color w:val="000000"/>
                <w:sz w:val="14"/>
                <w:szCs w:val="14"/>
              </w:rPr>
              <w:t> </w:t>
            </w:r>
          </w:p>
        </w:tc>
        <w:tc>
          <w:tcPr>
            <w:tcW w:w="357" w:type="pct"/>
            <w:shd w:val="clear" w:color="000000" w:fill="FFFFFF"/>
            <w:vAlign w:val="center"/>
            <w:hideMark/>
          </w:tcPr>
          <w:p w14:paraId="335CFA5D" w14:textId="77777777" w:rsidR="005B62AD" w:rsidRPr="009D28E1" w:rsidRDefault="005B62AD" w:rsidP="00F95315">
            <w:pPr>
              <w:spacing w:after="0"/>
              <w:rPr>
                <w:rFonts w:ascii="Verdana" w:eastAsia="Times New Roman" w:hAnsi="Verdana" w:cs="Calibri"/>
                <w:color w:val="000000"/>
                <w:sz w:val="14"/>
                <w:szCs w:val="14"/>
              </w:rPr>
            </w:pPr>
            <w:r w:rsidRPr="009D28E1">
              <w:rPr>
                <w:rFonts w:ascii="Verdana" w:eastAsia="Times New Roman" w:hAnsi="Verdana" w:cs="Calibri"/>
                <w:color w:val="000000"/>
                <w:sz w:val="14"/>
                <w:szCs w:val="14"/>
              </w:rPr>
              <w:t> </w:t>
            </w:r>
          </w:p>
        </w:tc>
        <w:tc>
          <w:tcPr>
            <w:tcW w:w="357" w:type="pct"/>
            <w:shd w:val="clear" w:color="000000" w:fill="FFFFFF"/>
            <w:vAlign w:val="center"/>
            <w:hideMark/>
          </w:tcPr>
          <w:p w14:paraId="10FD7F61" w14:textId="77777777" w:rsidR="005B62AD" w:rsidRPr="009D28E1" w:rsidRDefault="005B62AD" w:rsidP="00F95315">
            <w:pPr>
              <w:spacing w:after="0"/>
              <w:rPr>
                <w:rFonts w:ascii="Verdana" w:eastAsia="Times New Roman" w:hAnsi="Verdana" w:cs="Calibri"/>
                <w:color w:val="000000"/>
                <w:sz w:val="14"/>
                <w:szCs w:val="14"/>
              </w:rPr>
            </w:pPr>
            <w:r w:rsidRPr="009D28E1">
              <w:rPr>
                <w:rFonts w:ascii="Verdana" w:eastAsia="Times New Roman" w:hAnsi="Verdana" w:cs="Calibri"/>
                <w:color w:val="000000"/>
                <w:sz w:val="14"/>
                <w:szCs w:val="14"/>
              </w:rPr>
              <w:t> </w:t>
            </w:r>
          </w:p>
        </w:tc>
        <w:tc>
          <w:tcPr>
            <w:tcW w:w="509" w:type="pct"/>
            <w:shd w:val="clear" w:color="000000" w:fill="FFFFFF"/>
            <w:vAlign w:val="center"/>
            <w:hideMark/>
          </w:tcPr>
          <w:p w14:paraId="680C6B8D" w14:textId="77777777" w:rsidR="005B62AD" w:rsidRPr="00B93285" w:rsidRDefault="005B62AD" w:rsidP="00EA6741">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SA Ida-Viru Investeeringute Agentuur</w:t>
            </w:r>
          </w:p>
        </w:tc>
        <w:tc>
          <w:tcPr>
            <w:tcW w:w="277" w:type="pct"/>
            <w:shd w:val="clear" w:color="000000" w:fill="FFFFFF"/>
            <w:vAlign w:val="center"/>
            <w:hideMark/>
          </w:tcPr>
          <w:p w14:paraId="3F86ECB8" w14:textId="77777777" w:rsidR="005B62AD" w:rsidRPr="00B93285" w:rsidRDefault="005B62AD" w:rsidP="00F95315">
            <w:pPr>
              <w:spacing w:after="0"/>
              <w:rPr>
                <w:rFonts w:ascii="Verdana" w:eastAsia="Times New Roman" w:hAnsi="Verdana" w:cs="Calibri"/>
                <w:color w:val="000000"/>
                <w:sz w:val="16"/>
                <w:szCs w:val="16"/>
              </w:rPr>
            </w:pPr>
            <w:r w:rsidRPr="00B93285">
              <w:rPr>
                <w:rFonts w:ascii="Verdana" w:eastAsia="Times New Roman" w:hAnsi="Verdana" w:cs="Calibri"/>
                <w:color w:val="000000"/>
                <w:sz w:val="16"/>
                <w:szCs w:val="16"/>
              </w:rPr>
              <w:t>LAÖA, Enefit Power AS</w:t>
            </w:r>
          </w:p>
        </w:tc>
      </w:tr>
      <w:tr w:rsidR="005B62AD" w:rsidRPr="00B93285" w14:paraId="159BA811" w14:textId="77777777" w:rsidTr="00F80F53">
        <w:trPr>
          <w:trHeight w:val="1218"/>
        </w:trPr>
        <w:tc>
          <w:tcPr>
            <w:tcW w:w="148" w:type="pct"/>
            <w:shd w:val="clear" w:color="000000" w:fill="FFFFFF"/>
            <w:vAlign w:val="center"/>
            <w:hideMark/>
          </w:tcPr>
          <w:p w14:paraId="0A209237" w14:textId="77777777" w:rsidR="005B62AD" w:rsidRPr="00B93285" w:rsidRDefault="005B62AD" w:rsidP="00F95315">
            <w:pPr>
              <w:spacing w:after="0"/>
              <w:jc w:val="right"/>
              <w:rPr>
                <w:rFonts w:ascii="Verdana" w:eastAsia="Times New Roman" w:hAnsi="Verdana" w:cs="Calibri"/>
                <w:color w:val="AEAAAA"/>
                <w:sz w:val="14"/>
                <w:szCs w:val="14"/>
              </w:rPr>
            </w:pPr>
            <w:r w:rsidRPr="00B93285">
              <w:rPr>
                <w:rFonts w:ascii="Verdana" w:eastAsia="Times New Roman" w:hAnsi="Verdana" w:cs="Calibri"/>
                <w:color w:val="AEAAAA"/>
                <w:sz w:val="14"/>
                <w:szCs w:val="14"/>
              </w:rPr>
              <w:t>3</w:t>
            </w:r>
          </w:p>
        </w:tc>
        <w:tc>
          <w:tcPr>
            <w:tcW w:w="906" w:type="pct"/>
            <w:shd w:val="clear" w:color="000000" w:fill="FFFFFF"/>
            <w:vAlign w:val="center"/>
            <w:hideMark/>
          </w:tcPr>
          <w:p w14:paraId="1E960067" w14:textId="77777777" w:rsidR="005B62AD" w:rsidRPr="00B93285" w:rsidRDefault="005B62AD" w:rsidP="005B62AD">
            <w:pPr>
              <w:spacing w:after="0"/>
              <w:jc w:val="left"/>
              <w:rPr>
                <w:rFonts w:ascii="Verdana" w:eastAsia="Times New Roman" w:hAnsi="Verdana" w:cs="Calibri"/>
                <w:sz w:val="16"/>
                <w:szCs w:val="16"/>
              </w:rPr>
            </w:pPr>
            <w:r w:rsidRPr="00B93285">
              <w:rPr>
                <w:rFonts w:ascii="Verdana" w:eastAsia="Times New Roman" w:hAnsi="Verdana" w:cs="Calibri"/>
                <w:sz w:val="16"/>
                <w:szCs w:val="16"/>
              </w:rPr>
              <w:t>Narva Tööstusinkubaatori, tööstuse digitaliseerimise, robotiseerimise ja automatiseerimise keskuse loomine  Narva tööstuspargi territooriumil</w:t>
            </w:r>
          </w:p>
        </w:tc>
        <w:tc>
          <w:tcPr>
            <w:tcW w:w="220" w:type="pct"/>
            <w:shd w:val="clear" w:color="000000" w:fill="FFFFFF"/>
            <w:vAlign w:val="center"/>
            <w:hideMark/>
          </w:tcPr>
          <w:p w14:paraId="7B9A40A3"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2019</w:t>
            </w:r>
          </w:p>
        </w:tc>
        <w:tc>
          <w:tcPr>
            <w:tcW w:w="208" w:type="pct"/>
            <w:shd w:val="clear" w:color="000000" w:fill="FFFFFF"/>
            <w:vAlign w:val="center"/>
            <w:hideMark/>
          </w:tcPr>
          <w:p w14:paraId="67AEA985"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2024</w:t>
            </w:r>
          </w:p>
        </w:tc>
        <w:tc>
          <w:tcPr>
            <w:tcW w:w="342" w:type="pct"/>
            <w:shd w:val="clear" w:color="000000" w:fill="FFFFFF"/>
            <w:vAlign w:val="center"/>
            <w:hideMark/>
          </w:tcPr>
          <w:p w14:paraId="32AA3A58"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9 000 000</w:t>
            </w:r>
          </w:p>
        </w:tc>
        <w:tc>
          <w:tcPr>
            <w:tcW w:w="342" w:type="pct"/>
            <w:shd w:val="clear" w:color="000000" w:fill="FFFFFF"/>
            <w:vAlign w:val="center"/>
            <w:hideMark/>
          </w:tcPr>
          <w:p w14:paraId="478D1271"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9 000 000</w:t>
            </w:r>
          </w:p>
        </w:tc>
        <w:tc>
          <w:tcPr>
            <w:tcW w:w="342" w:type="pct"/>
            <w:shd w:val="clear" w:color="000000" w:fill="FFFFFF"/>
            <w:vAlign w:val="center"/>
            <w:hideMark/>
          </w:tcPr>
          <w:p w14:paraId="0A09560A"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280" w:type="pct"/>
            <w:shd w:val="clear" w:color="000000" w:fill="FFFFFF"/>
            <w:vAlign w:val="center"/>
            <w:hideMark/>
          </w:tcPr>
          <w:p w14:paraId="23368112"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0%</w:t>
            </w:r>
          </w:p>
        </w:tc>
        <w:tc>
          <w:tcPr>
            <w:tcW w:w="357" w:type="pct"/>
            <w:shd w:val="clear" w:color="000000" w:fill="FFFFFF"/>
            <w:vAlign w:val="center"/>
            <w:hideMark/>
          </w:tcPr>
          <w:p w14:paraId="7D02554B"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57" w:type="pct"/>
            <w:shd w:val="clear" w:color="000000" w:fill="FFFFFF"/>
            <w:vAlign w:val="center"/>
            <w:hideMark/>
          </w:tcPr>
          <w:p w14:paraId="5D8F2291"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57" w:type="pct"/>
            <w:shd w:val="clear" w:color="000000" w:fill="FFFFFF"/>
            <w:vAlign w:val="center"/>
            <w:hideMark/>
          </w:tcPr>
          <w:p w14:paraId="572E0C7C"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57" w:type="pct"/>
            <w:shd w:val="clear" w:color="000000" w:fill="FFFFFF"/>
            <w:vAlign w:val="center"/>
            <w:hideMark/>
          </w:tcPr>
          <w:p w14:paraId="1CA1DBE6"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509" w:type="pct"/>
            <w:shd w:val="clear" w:color="000000" w:fill="FFFFFF"/>
            <w:vAlign w:val="center"/>
            <w:hideMark/>
          </w:tcPr>
          <w:p w14:paraId="087DBAC9" w14:textId="77777777" w:rsidR="005B62AD" w:rsidRPr="00B93285" w:rsidRDefault="005B62AD" w:rsidP="00EA6741">
            <w:pPr>
              <w:spacing w:after="0"/>
              <w:jc w:val="left"/>
              <w:rPr>
                <w:rFonts w:ascii="Verdana" w:eastAsia="Times New Roman" w:hAnsi="Verdana" w:cs="Calibri"/>
                <w:sz w:val="16"/>
                <w:szCs w:val="16"/>
              </w:rPr>
            </w:pPr>
            <w:r w:rsidRPr="00B93285">
              <w:rPr>
                <w:rFonts w:ascii="Verdana" w:eastAsia="Times New Roman" w:hAnsi="Verdana" w:cs="Calibri"/>
                <w:sz w:val="16"/>
                <w:szCs w:val="16"/>
              </w:rPr>
              <w:t>SA Ida-Viru Investeeringute Agentuur</w:t>
            </w:r>
          </w:p>
        </w:tc>
        <w:tc>
          <w:tcPr>
            <w:tcW w:w="277" w:type="pct"/>
            <w:shd w:val="clear" w:color="000000" w:fill="FFFFFF"/>
            <w:vAlign w:val="center"/>
            <w:hideMark/>
          </w:tcPr>
          <w:p w14:paraId="5A735549" w14:textId="77777777" w:rsidR="005B62AD" w:rsidRPr="00B93285" w:rsidRDefault="005B62AD" w:rsidP="00F95315">
            <w:pPr>
              <w:spacing w:after="0"/>
              <w:rPr>
                <w:rFonts w:ascii="Verdana" w:eastAsia="Times New Roman" w:hAnsi="Verdana" w:cs="Calibri"/>
                <w:sz w:val="16"/>
                <w:szCs w:val="16"/>
              </w:rPr>
            </w:pPr>
            <w:r w:rsidRPr="00B93285">
              <w:rPr>
                <w:rFonts w:ascii="Verdana" w:eastAsia="Times New Roman" w:hAnsi="Verdana" w:cs="Calibri"/>
                <w:sz w:val="16"/>
                <w:szCs w:val="16"/>
              </w:rPr>
              <w:t>LAÖA</w:t>
            </w:r>
          </w:p>
        </w:tc>
      </w:tr>
      <w:tr w:rsidR="005B62AD" w:rsidRPr="009D28E1" w14:paraId="6C1AD0EB" w14:textId="77777777" w:rsidTr="00F80F53">
        <w:trPr>
          <w:trHeight w:val="299"/>
        </w:trPr>
        <w:tc>
          <w:tcPr>
            <w:tcW w:w="5000" w:type="pct"/>
            <w:gridSpan w:val="14"/>
            <w:shd w:val="clear" w:color="000000" w:fill="C6E0B4"/>
            <w:vAlign w:val="center"/>
            <w:hideMark/>
          </w:tcPr>
          <w:p w14:paraId="0F8B3FCA" w14:textId="77777777" w:rsidR="005B62AD" w:rsidRPr="009D28E1" w:rsidRDefault="005B62AD" w:rsidP="00EA6741">
            <w:pPr>
              <w:spacing w:after="0"/>
              <w:jc w:val="left"/>
              <w:rPr>
                <w:rFonts w:ascii="Verdana" w:eastAsia="Times New Roman" w:hAnsi="Verdana" w:cs="Calibri"/>
                <w:color w:val="000000"/>
                <w:sz w:val="18"/>
                <w:szCs w:val="18"/>
                <w:u w:val="single"/>
              </w:rPr>
            </w:pPr>
            <w:r w:rsidRPr="009D28E1">
              <w:rPr>
                <w:rFonts w:ascii="Verdana" w:eastAsia="Times New Roman" w:hAnsi="Verdana" w:cs="Calibri"/>
                <w:color w:val="000000"/>
                <w:sz w:val="18"/>
                <w:szCs w:val="18"/>
                <w:u w:val="single"/>
              </w:rPr>
              <w:t>1.2  Linn on atraktiivne ettevõtluse arenguks</w:t>
            </w:r>
          </w:p>
        </w:tc>
      </w:tr>
      <w:tr w:rsidR="00F80F53" w:rsidRPr="00B93285" w14:paraId="153FF7D4" w14:textId="77777777" w:rsidTr="00F80F53">
        <w:trPr>
          <w:trHeight w:val="609"/>
        </w:trPr>
        <w:tc>
          <w:tcPr>
            <w:tcW w:w="148" w:type="pct"/>
            <w:shd w:val="clear" w:color="000000" w:fill="FFFFFF"/>
            <w:vAlign w:val="center"/>
            <w:hideMark/>
          </w:tcPr>
          <w:p w14:paraId="5BCDAB79" w14:textId="77777777" w:rsidR="005B62AD" w:rsidRPr="00B93285" w:rsidRDefault="005B62AD" w:rsidP="00F95315">
            <w:pPr>
              <w:spacing w:after="0"/>
              <w:jc w:val="right"/>
              <w:rPr>
                <w:rFonts w:ascii="Verdana" w:eastAsia="Times New Roman" w:hAnsi="Verdana" w:cs="Calibri"/>
                <w:color w:val="808080"/>
                <w:sz w:val="14"/>
                <w:szCs w:val="14"/>
              </w:rPr>
            </w:pPr>
            <w:r w:rsidRPr="00B93285">
              <w:rPr>
                <w:rFonts w:ascii="Verdana" w:eastAsia="Times New Roman" w:hAnsi="Verdana" w:cs="Calibri"/>
                <w:color w:val="808080"/>
                <w:sz w:val="14"/>
                <w:szCs w:val="14"/>
              </w:rPr>
              <w:t>4</w:t>
            </w:r>
          </w:p>
        </w:tc>
        <w:tc>
          <w:tcPr>
            <w:tcW w:w="906" w:type="pct"/>
            <w:shd w:val="clear" w:color="000000" w:fill="FFFFFF"/>
            <w:vAlign w:val="center"/>
            <w:hideMark/>
          </w:tcPr>
          <w:p w14:paraId="7C383491" w14:textId="77777777" w:rsidR="005B62AD" w:rsidRPr="00B93285" w:rsidRDefault="005B62AD" w:rsidP="005B62AD">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Ettevõtluse toetamine</w:t>
            </w:r>
          </w:p>
        </w:tc>
        <w:tc>
          <w:tcPr>
            <w:tcW w:w="220" w:type="pct"/>
            <w:shd w:val="clear" w:color="000000" w:fill="FFFFFF"/>
            <w:vAlign w:val="center"/>
            <w:hideMark/>
          </w:tcPr>
          <w:p w14:paraId="1345A94C"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2023</w:t>
            </w:r>
          </w:p>
        </w:tc>
        <w:tc>
          <w:tcPr>
            <w:tcW w:w="208" w:type="pct"/>
            <w:shd w:val="clear" w:color="000000" w:fill="FFFFFF"/>
            <w:vAlign w:val="center"/>
            <w:hideMark/>
          </w:tcPr>
          <w:p w14:paraId="727C7D95"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2026</w:t>
            </w:r>
          </w:p>
        </w:tc>
        <w:tc>
          <w:tcPr>
            <w:tcW w:w="342" w:type="pct"/>
            <w:shd w:val="clear" w:color="000000" w:fill="FFFFFF"/>
            <w:vAlign w:val="center"/>
            <w:hideMark/>
          </w:tcPr>
          <w:p w14:paraId="2CEAA714"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212 000</w:t>
            </w:r>
          </w:p>
        </w:tc>
        <w:tc>
          <w:tcPr>
            <w:tcW w:w="342" w:type="pct"/>
            <w:shd w:val="clear" w:color="000000" w:fill="FFFFFF"/>
            <w:vAlign w:val="center"/>
            <w:hideMark/>
          </w:tcPr>
          <w:p w14:paraId="41187E1C"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42" w:type="pct"/>
            <w:shd w:val="clear" w:color="000000" w:fill="FFFFFF"/>
            <w:vAlign w:val="center"/>
            <w:hideMark/>
          </w:tcPr>
          <w:p w14:paraId="63AADBD3"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212 000</w:t>
            </w:r>
          </w:p>
        </w:tc>
        <w:tc>
          <w:tcPr>
            <w:tcW w:w="280" w:type="pct"/>
            <w:shd w:val="clear" w:color="000000" w:fill="FFFFFF"/>
            <w:vAlign w:val="center"/>
            <w:hideMark/>
          </w:tcPr>
          <w:p w14:paraId="2CC01DD2"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100%</w:t>
            </w:r>
          </w:p>
        </w:tc>
        <w:tc>
          <w:tcPr>
            <w:tcW w:w="357" w:type="pct"/>
            <w:shd w:val="clear" w:color="000000" w:fill="FFFFFF"/>
            <w:vAlign w:val="center"/>
            <w:hideMark/>
          </w:tcPr>
          <w:p w14:paraId="6144D7E8"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53 000</w:t>
            </w:r>
          </w:p>
        </w:tc>
        <w:tc>
          <w:tcPr>
            <w:tcW w:w="357" w:type="pct"/>
            <w:shd w:val="clear" w:color="000000" w:fill="FFFFFF"/>
            <w:vAlign w:val="center"/>
            <w:hideMark/>
          </w:tcPr>
          <w:p w14:paraId="291BB839"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53 000</w:t>
            </w:r>
          </w:p>
        </w:tc>
        <w:tc>
          <w:tcPr>
            <w:tcW w:w="357" w:type="pct"/>
            <w:shd w:val="clear" w:color="000000" w:fill="FFFFFF"/>
            <w:vAlign w:val="center"/>
            <w:hideMark/>
          </w:tcPr>
          <w:p w14:paraId="27772D7D"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53 000</w:t>
            </w:r>
          </w:p>
        </w:tc>
        <w:tc>
          <w:tcPr>
            <w:tcW w:w="357" w:type="pct"/>
            <w:shd w:val="clear" w:color="000000" w:fill="FFFFFF"/>
            <w:vAlign w:val="center"/>
            <w:hideMark/>
          </w:tcPr>
          <w:p w14:paraId="2218D287"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53 000</w:t>
            </w:r>
          </w:p>
        </w:tc>
        <w:tc>
          <w:tcPr>
            <w:tcW w:w="509" w:type="pct"/>
            <w:shd w:val="clear" w:color="000000" w:fill="FFFFFF"/>
            <w:vAlign w:val="center"/>
            <w:hideMark/>
          </w:tcPr>
          <w:p w14:paraId="2D514EC6" w14:textId="77777777" w:rsidR="005B62AD" w:rsidRPr="00B93285" w:rsidRDefault="005B62AD" w:rsidP="00EA6741">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Linna Arenduse ja Ökonoomika Amet</w:t>
            </w:r>
          </w:p>
        </w:tc>
        <w:tc>
          <w:tcPr>
            <w:tcW w:w="277" w:type="pct"/>
            <w:shd w:val="clear" w:color="000000" w:fill="FFFFFF"/>
            <w:vAlign w:val="center"/>
            <w:hideMark/>
          </w:tcPr>
          <w:p w14:paraId="2347D195" w14:textId="77777777" w:rsidR="005B62AD" w:rsidRPr="00B93285" w:rsidRDefault="005B62AD" w:rsidP="00F95315">
            <w:pPr>
              <w:spacing w:after="0"/>
              <w:rPr>
                <w:rFonts w:ascii="Verdana" w:eastAsia="Times New Roman" w:hAnsi="Verdana" w:cs="Calibri"/>
                <w:color w:val="000000"/>
                <w:sz w:val="16"/>
                <w:szCs w:val="16"/>
              </w:rPr>
            </w:pPr>
            <w:r w:rsidRPr="00B93285">
              <w:rPr>
                <w:rFonts w:ascii="Verdana" w:eastAsia="Times New Roman" w:hAnsi="Verdana" w:cs="Calibri"/>
                <w:color w:val="000000"/>
                <w:sz w:val="16"/>
                <w:szCs w:val="16"/>
              </w:rPr>
              <w:t> </w:t>
            </w:r>
          </w:p>
        </w:tc>
      </w:tr>
      <w:tr w:rsidR="005B62AD" w:rsidRPr="00B93285" w14:paraId="1602798F" w14:textId="77777777" w:rsidTr="00F80F53">
        <w:trPr>
          <w:trHeight w:val="699"/>
        </w:trPr>
        <w:tc>
          <w:tcPr>
            <w:tcW w:w="148" w:type="pct"/>
            <w:shd w:val="clear" w:color="000000" w:fill="FFFFFF"/>
            <w:vAlign w:val="center"/>
            <w:hideMark/>
          </w:tcPr>
          <w:p w14:paraId="52134A6B" w14:textId="77777777" w:rsidR="005B62AD" w:rsidRPr="00B93285" w:rsidRDefault="005B62AD" w:rsidP="00F95315">
            <w:pPr>
              <w:spacing w:after="0"/>
              <w:jc w:val="right"/>
              <w:rPr>
                <w:rFonts w:ascii="Verdana" w:eastAsia="Times New Roman" w:hAnsi="Verdana" w:cs="Calibri"/>
                <w:color w:val="808080"/>
                <w:sz w:val="14"/>
                <w:szCs w:val="14"/>
              </w:rPr>
            </w:pPr>
            <w:r w:rsidRPr="00B93285">
              <w:rPr>
                <w:rFonts w:ascii="Verdana" w:eastAsia="Times New Roman" w:hAnsi="Verdana" w:cs="Calibri"/>
                <w:color w:val="808080"/>
                <w:sz w:val="14"/>
                <w:szCs w:val="14"/>
              </w:rPr>
              <w:lastRenderedPageBreak/>
              <w:t>5</w:t>
            </w:r>
          </w:p>
        </w:tc>
        <w:tc>
          <w:tcPr>
            <w:tcW w:w="906" w:type="pct"/>
            <w:shd w:val="clear" w:color="000000" w:fill="FFFFFF"/>
            <w:vAlign w:val="center"/>
            <w:hideMark/>
          </w:tcPr>
          <w:p w14:paraId="491AD2DF" w14:textId="77777777" w:rsidR="005B62AD" w:rsidRPr="00B93285" w:rsidRDefault="005B62AD" w:rsidP="005B62AD">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 xml:space="preserve">Ettevõtluse arengut soodustavate ürituste läbiviimine </w:t>
            </w:r>
          </w:p>
        </w:tc>
        <w:tc>
          <w:tcPr>
            <w:tcW w:w="220" w:type="pct"/>
            <w:shd w:val="clear" w:color="000000" w:fill="FFFFFF"/>
            <w:vAlign w:val="center"/>
            <w:hideMark/>
          </w:tcPr>
          <w:p w14:paraId="25189359"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2023</w:t>
            </w:r>
          </w:p>
        </w:tc>
        <w:tc>
          <w:tcPr>
            <w:tcW w:w="208" w:type="pct"/>
            <w:shd w:val="clear" w:color="000000" w:fill="FFFFFF"/>
            <w:vAlign w:val="center"/>
            <w:hideMark/>
          </w:tcPr>
          <w:p w14:paraId="3AD98B1C"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2026</w:t>
            </w:r>
          </w:p>
        </w:tc>
        <w:tc>
          <w:tcPr>
            <w:tcW w:w="342" w:type="pct"/>
            <w:shd w:val="clear" w:color="000000" w:fill="FFFFFF"/>
            <w:vAlign w:val="center"/>
            <w:hideMark/>
          </w:tcPr>
          <w:p w14:paraId="46BA797A"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89 412</w:t>
            </w:r>
          </w:p>
        </w:tc>
        <w:tc>
          <w:tcPr>
            <w:tcW w:w="342" w:type="pct"/>
            <w:shd w:val="clear" w:color="000000" w:fill="FFFFFF"/>
            <w:vAlign w:val="center"/>
            <w:hideMark/>
          </w:tcPr>
          <w:p w14:paraId="7AD32205"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42" w:type="pct"/>
            <w:shd w:val="clear" w:color="000000" w:fill="FFFFFF"/>
            <w:vAlign w:val="center"/>
            <w:hideMark/>
          </w:tcPr>
          <w:p w14:paraId="10CD1ED1"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89 412</w:t>
            </w:r>
          </w:p>
        </w:tc>
        <w:tc>
          <w:tcPr>
            <w:tcW w:w="280" w:type="pct"/>
            <w:shd w:val="clear" w:color="000000" w:fill="FFFFFF"/>
            <w:vAlign w:val="center"/>
            <w:hideMark/>
          </w:tcPr>
          <w:p w14:paraId="2823FB4A"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100%</w:t>
            </w:r>
          </w:p>
        </w:tc>
        <w:tc>
          <w:tcPr>
            <w:tcW w:w="357" w:type="pct"/>
            <w:shd w:val="clear" w:color="000000" w:fill="FFFFFF"/>
            <w:vAlign w:val="center"/>
            <w:hideMark/>
          </w:tcPr>
          <w:p w14:paraId="076C04AD"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22 353</w:t>
            </w:r>
          </w:p>
        </w:tc>
        <w:tc>
          <w:tcPr>
            <w:tcW w:w="357" w:type="pct"/>
            <w:shd w:val="clear" w:color="000000" w:fill="FFFFFF"/>
            <w:vAlign w:val="center"/>
            <w:hideMark/>
          </w:tcPr>
          <w:p w14:paraId="55FC1C91"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22 353</w:t>
            </w:r>
          </w:p>
        </w:tc>
        <w:tc>
          <w:tcPr>
            <w:tcW w:w="357" w:type="pct"/>
            <w:shd w:val="clear" w:color="000000" w:fill="FFFFFF"/>
            <w:vAlign w:val="center"/>
            <w:hideMark/>
          </w:tcPr>
          <w:p w14:paraId="43E0B799"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22 353</w:t>
            </w:r>
          </w:p>
        </w:tc>
        <w:tc>
          <w:tcPr>
            <w:tcW w:w="357" w:type="pct"/>
            <w:shd w:val="clear" w:color="000000" w:fill="FFFFFF"/>
            <w:vAlign w:val="center"/>
            <w:hideMark/>
          </w:tcPr>
          <w:p w14:paraId="1EF04904"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22 353</w:t>
            </w:r>
          </w:p>
        </w:tc>
        <w:tc>
          <w:tcPr>
            <w:tcW w:w="509" w:type="pct"/>
            <w:shd w:val="clear" w:color="000000" w:fill="FFFFFF"/>
            <w:vAlign w:val="center"/>
            <w:hideMark/>
          </w:tcPr>
          <w:p w14:paraId="032DEF88" w14:textId="77777777" w:rsidR="005B62AD" w:rsidRPr="00B93285" w:rsidRDefault="005B62AD" w:rsidP="00EA6741">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Linna Arenduse ja Ökonoomika Amet</w:t>
            </w:r>
          </w:p>
        </w:tc>
        <w:tc>
          <w:tcPr>
            <w:tcW w:w="277" w:type="pct"/>
            <w:shd w:val="clear" w:color="000000" w:fill="FFFFFF"/>
            <w:vAlign w:val="center"/>
            <w:hideMark/>
          </w:tcPr>
          <w:p w14:paraId="144AD60D" w14:textId="77777777" w:rsidR="005B62AD" w:rsidRPr="00B93285" w:rsidRDefault="005B62AD" w:rsidP="00F95315">
            <w:pPr>
              <w:spacing w:after="0"/>
              <w:rPr>
                <w:rFonts w:ascii="Verdana" w:eastAsia="Times New Roman" w:hAnsi="Verdana" w:cs="Calibri"/>
                <w:color w:val="FF0000"/>
                <w:sz w:val="16"/>
                <w:szCs w:val="16"/>
              </w:rPr>
            </w:pPr>
            <w:r w:rsidRPr="00B93285">
              <w:rPr>
                <w:rFonts w:ascii="Verdana" w:eastAsia="Times New Roman" w:hAnsi="Verdana" w:cs="Calibri"/>
                <w:color w:val="FF0000"/>
                <w:sz w:val="16"/>
                <w:szCs w:val="16"/>
              </w:rPr>
              <w:t> </w:t>
            </w:r>
          </w:p>
        </w:tc>
      </w:tr>
      <w:tr w:rsidR="005B62AD" w:rsidRPr="007B1F25" w14:paraId="6A923B0D" w14:textId="77777777" w:rsidTr="00F80F53">
        <w:trPr>
          <w:trHeight w:val="299"/>
        </w:trPr>
        <w:tc>
          <w:tcPr>
            <w:tcW w:w="5000" w:type="pct"/>
            <w:gridSpan w:val="14"/>
            <w:shd w:val="clear" w:color="000000" w:fill="C6E0B4"/>
            <w:vAlign w:val="center"/>
            <w:hideMark/>
          </w:tcPr>
          <w:p w14:paraId="77FE1C57" w14:textId="77777777" w:rsidR="005B62AD" w:rsidRPr="007B1F25" w:rsidRDefault="005B62AD" w:rsidP="00EA6741">
            <w:pPr>
              <w:spacing w:after="0"/>
              <w:jc w:val="left"/>
              <w:rPr>
                <w:rFonts w:ascii="Verdana" w:eastAsia="Times New Roman" w:hAnsi="Verdana" w:cs="Calibri"/>
                <w:color w:val="000000"/>
                <w:sz w:val="18"/>
                <w:szCs w:val="18"/>
              </w:rPr>
            </w:pPr>
            <w:r w:rsidRPr="007B1F25">
              <w:rPr>
                <w:rFonts w:ascii="Verdana" w:eastAsia="Times New Roman" w:hAnsi="Verdana" w:cs="Calibri"/>
                <w:color w:val="000000"/>
                <w:sz w:val="18"/>
                <w:szCs w:val="18"/>
              </w:rPr>
              <w:t xml:space="preserve">1.3 </w:t>
            </w:r>
            <w:r w:rsidRPr="007B1F25">
              <w:rPr>
                <w:rFonts w:ascii="Verdana" w:eastAsia="Times New Roman" w:hAnsi="Verdana" w:cs="Calibri"/>
                <w:color w:val="000000"/>
                <w:sz w:val="18"/>
                <w:szCs w:val="18"/>
                <w:u w:val="single"/>
              </w:rPr>
              <w:t>Linna elamufond ja avalikud hooned on energiasäästlikud</w:t>
            </w:r>
            <w:r w:rsidRPr="007B1F25">
              <w:rPr>
                <w:rFonts w:ascii="Verdana" w:eastAsia="Times New Roman" w:hAnsi="Verdana" w:cs="Calibri"/>
                <w:color w:val="000000"/>
                <w:sz w:val="18"/>
                <w:szCs w:val="18"/>
              </w:rPr>
              <w:t xml:space="preserve"> </w:t>
            </w:r>
          </w:p>
        </w:tc>
      </w:tr>
      <w:tr w:rsidR="00F80F53" w:rsidRPr="00B93285" w14:paraId="4D97B4BE" w14:textId="77777777" w:rsidTr="00F80F53">
        <w:trPr>
          <w:trHeight w:val="579"/>
        </w:trPr>
        <w:tc>
          <w:tcPr>
            <w:tcW w:w="148" w:type="pct"/>
            <w:shd w:val="clear" w:color="000000" w:fill="FFFFFF"/>
            <w:vAlign w:val="center"/>
            <w:hideMark/>
          </w:tcPr>
          <w:p w14:paraId="06F04EE6" w14:textId="77777777" w:rsidR="005B62AD" w:rsidRPr="00B93285" w:rsidRDefault="005B62AD" w:rsidP="00F95315">
            <w:pPr>
              <w:spacing w:after="0"/>
              <w:jc w:val="right"/>
              <w:rPr>
                <w:rFonts w:ascii="Verdana" w:eastAsia="Times New Roman" w:hAnsi="Verdana" w:cs="Calibri"/>
                <w:color w:val="808080"/>
                <w:sz w:val="14"/>
                <w:szCs w:val="14"/>
              </w:rPr>
            </w:pPr>
            <w:r w:rsidRPr="00B93285">
              <w:rPr>
                <w:rFonts w:ascii="Verdana" w:eastAsia="Times New Roman" w:hAnsi="Verdana" w:cs="Calibri"/>
                <w:color w:val="808080"/>
                <w:sz w:val="14"/>
                <w:szCs w:val="14"/>
              </w:rPr>
              <w:t>6</w:t>
            </w:r>
          </w:p>
        </w:tc>
        <w:tc>
          <w:tcPr>
            <w:tcW w:w="906" w:type="pct"/>
            <w:shd w:val="clear" w:color="000000" w:fill="FFFFFF"/>
            <w:vAlign w:val="center"/>
            <w:hideMark/>
          </w:tcPr>
          <w:p w14:paraId="4C0F739E" w14:textId="77777777" w:rsidR="005B62AD" w:rsidRPr="00B93285" w:rsidRDefault="005B62AD" w:rsidP="005B62AD">
            <w:pPr>
              <w:spacing w:after="0"/>
              <w:jc w:val="left"/>
              <w:rPr>
                <w:rFonts w:ascii="Verdana" w:eastAsia="Times New Roman" w:hAnsi="Verdana" w:cs="Calibri"/>
                <w:sz w:val="16"/>
                <w:szCs w:val="16"/>
              </w:rPr>
            </w:pPr>
            <w:r w:rsidRPr="00B93285">
              <w:rPr>
                <w:rFonts w:ascii="Verdana" w:eastAsia="Times New Roman" w:hAnsi="Verdana" w:cs="Calibri"/>
                <w:sz w:val="16"/>
                <w:szCs w:val="16"/>
              </w:rPr>
              <w:t>Munitsipaaleluruumide renoveerimine (sh energiatõhususe edendamine)</w:t>
            </w:r>
          </w:p>
        </w:tc>
        <w:tc>
          <w:tcPr>
            <w:tcW w:w="220" w:type="pct"/>
            <w:shd w:val="clear" w:color="000000" w:fill="FFFFFF"/>
            <w:vAlign w:val="center"/>
            <w:hideMark/>
          </w:tcPr>
          <w:p w14:paraId="07D358BB"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2023</w:t>
            </w:r>
          </w:p>
        </w:tc>
        <w:tc>
          <w:tcPr>
            <w:tcW w:w="208" w:type="pct"/>
            <w:shd w:val="clear" w:color="000000" w:fill="FFFFFF"/>
            <w:vAlign w:val="center"/>
            <w:hideMark/>
          </w:tcPr>
          <w:p w14:paraId="51FFB9BA"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2026</w:t>
            </w:r>
          </w:p>
        </w:tc>
        <w:tc>
          <w:tcPr>
            <w:tcW w:w="342" w:type="pct"/>
            <w:shd w:val="clear" w:color="000000" w:fill="FFFFFF"/>
            <w:vAlign w:val="center"/>
            <w:hideMark/>
          </w:tcPr>
          <w:p w14:paraId="5A84EC76"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3 920 000</w:t>
            </w:r>
          </w:p>
        </w:tc>
        <w:tc>
          <w:tcPr>
            <w:tcW w:w="342" w:type="pct"/>
            <w:shd w:val="clear" w:color="000000" w:fill="FFFFFF"/>
            <w:vAlign w:val="center"/>
            <w:hideMark/>
          </w:tcPr>
          <w:p w14:paraId="3870472E"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42" w:type="pct"/>
            <w:shd w:val="clear" w:color="000000" w:fill="FFFFFF"/>
            <w:vAlign w:val="center"/>
            <w:hideMark/>
          </w:tcPr>
          <w:p w14:paraId="46678128"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3 920 000</w:t>
            </w:r>
          </w:p>
        </w:tc>
        <w:tc>
          <w:tcPr>
            <w:tcW w:w="280" w:type="pct"/>
            <w:shd w:val="clear" w:color="000000" w:fill="FFFFFF"/>
            <w:vAlign w:val="center"/>
            <w:hideMark/>
          </w:tcPr>
          <w:p w14:paraId="0BD2C662"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100%</w:t>
            </w:r>
          </w:p>
        </w:tc>
        <w:tc>
          <w:tcPr>
            <w:tcW w:w="357" w:type="pct"/>
            <w:shd w:val="clear" w:color="000000" w:fill="FFFFFF"/>
            <w:vAlign w:val="center"/>
            <w:hideMark/>
          </w:tcPr>
          <w:p w14:paraId="301151D4"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420 000</w:t>
            </w:r>
          </w:p>
        </w:tc>
        <w:tc>
          <w:tcPr>
            <w:tcW w:w="357" w:type="pct"/>
            <w:shd w:val="clear" w:color="000000" w:fill="FFFFFF"/>
            <w:vAlign w:val="center"/>
            <w:hideMark/>
          </w:tcPr>
          <w:p w14:paraId="237CFCA5"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500 000</w:t>
            </w:r>
          </w:p>
        </w:tc>
        <w:tc>
          <w:tcPr>
            <w:tcW w:w="357" w:type="pct"/>
            <w:shd w:val="clear" w:color="000000" w:fill="FFFFFF"/>
            <w:vAlign w:val="center"/>
            <w:hideMark/>
          </w:tcPr>
          <w:p w14:paraId="0CF51C7D"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1 500 000</w:t>
            </w:r>
          </w:p>
        </w:tc>
        <w:tc>
          <w:tcPr>
            <w:tcW w:w="357" w:type="pct"/>
            <w:shd w:val="clear" w:color="000000" w:fill="FFFFFF"/>
            <w:vAlign w:val="center"/>
            <w:hideMark/>
          </w:tcPr>
          <w:p w14:paraId="32529305"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1 500 000</w:t>
            </w:r>
          </w:p>
        </w:tc>
        <w:tc>
          <w:tcPr>
            <w:tcW w:w="509" w:type="pct"/>
            <w:shd w:val="clear" w:color="000000" w:fill="FFFFFF"/>
            <w:vAlign w:val="center"/>
            <w:hideMark/>
          </w:tcPr>
          <w:p w14:paraId="24DEF5B8" w14:textId="77777777" w:rsidR="005B62AD" w:rsidRPr="00B93285" w:rsidRDefault="005B62AD" w:rsidP="00EA6741">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SA Narva Linnaelamu</w:t>
            </w:r>
          </w:p>
        </w:tc>
        <w:tc>
          <w:tcPr>
            <w:tcW w:w="277" w:type="pct"/>
            <w:shd w:val="clear" w:color="000000" w:fill="FFFFFF"/>
            <w:vAlign w:val="center"/>
            <w:hideMark/>
          </w:tcPr>
          <w:p w14:paraId="18855196" w14:textId="77777777" w:rsidR="005B62AD" w:rsidRPr="00B93285" w:rsidRDefault="005B62AD" w:rsidP="00F95315">
            <w:pPr>
              <w:spacing w:after="0"/>
              <w:rPr>
                <w:rFonts w:ascii="Verdana" w:eastAsia="Times New Roman" w:hAnsi="Verdana" w:cs="Calibri"/>
                <w:color w:val="000000"/>
                <w:sz w:val="16"/>
                <w:szCs w:val="16"/>
              </w:rPr>
            </w:pPr>
            <w:r w:rsidRPr="00B93285">
              <w:rPr>
                <w:rFonts w:ascii="Verdana" w:eastAsia="Times New Roman" w:hAnsi="Verdana" w:cs="Calibri"/>
                <w:color w:val="000000"/>
                <w:sz w:val="16"/>
                <w:szCs w:val="16"/>
              </w:rPr>
              <w:t>LMA</w:t>
            </w:r>
          </w:p>
        </w:tc>
      </w:tr>
      <w:tr w:rsidR="00F80F53" w:rsidRPr="00B93285" w14:paraId="760F1810" w14:textId="77777777" w:rsidTr="00F80F53">
        <w:trPr>
          <w:trHeight w:val="729"/>
        </w:trPr>
        <w:tc>
          <w:tcPr>
            <w:tcW w:w="148" w:type="pct"/>
            <w:shd w:val="clear" w:color="000000" w:fill="FFFFFF"/>
            <w:vAlign w:val="center"/>
            <w:hideMark/>
          </w:tcPr>
          <w:p w14:paraId="4FFDC147" w14:textId="77777777" w:rsidR="005B62AD" w:rsidRPr="00B93285" w:rsidRDefault="005B62AD" w:rsidP="00F95315">
            <w:pPr>
              <w:spacing w:after="0"/>
              <w:jc w:val="right"/>
              <w:rPr>
                <w:rFonts w:ascii="Verdana" w:eastAsia="Times New Roman" w:hAnsi="Verdana" w:cs="Calibri"/>
                <w:color w:val="808080"/>
                <w:sz w:val="14"/>
                <w:szCs w:val="14"/>
              </w:rPr>
            </w:pPr>
            <w:r w:rsidRPr="00B93285">
              <w:rPr>
                <w:rFonts w:ascii="Verdana" w:eastAsia="Times New Roman" w:hAnsi="Verdana" w:cs="Calibri"/>
                <w:color w:val="808080"/>
                <w:sz w:val="14"/>
                <w:szCs w:val="14"/>
              </w:rPr>
              <w:t>7</w:t>
            </w:r>
          </w:p>
        </w:tc>
        <w:tc>
          <w:tcPr>
            <w:tcW w:w="906" w:type="pct"/>
            <w:shd w:val="clear" w:color="000000" w:fill="FFFFFF"/>
            <w:vAlign w:val="center"/>
            <w:hideMark/>
          </w:tcPr>
          <w:p w14:paraId="54EC9BFB" w14:textId="77777777" w:rsidR="005B62AD" w:rsidRPr="00B93285" w:rsidRDefault="005B62AD" w:rsidP="005B62AD">
            <w:pPr>
              <w:spacing w:after="0"/>
              <w:jc w:val="left"/>
              <w:rPr>
                <w:rFonts w:ascii="Verdana" w:eastAsia="Times New Roman" w:hAnsi="Verdana" w:cs="Calibri"/>
                <w:sz w:val="16"/>
                <w:szCs w:val="16"/>
              </w:rPr>
            </w:pPr>
            <w:r w:rsidRPr="00B93285">
              <w:rPr>
                <w:rFonts w:ascii="Verdana" w:eastAsia="Times New Roman" w:hAnsi="Verdana" w:cs="Calibri"/>
                <w:sz w:val="16"/>
                <w:szCs w:val="16"/>
              </w:rPr>
              <w:t>Munitsipaalelamute arhitektuurivõistluse korraldamine</w:t>
            </w:r>
          </w:p>
        </w:tc>
        <w:tc>
          <w:tcPr>
            <w:tcW w:w="220" w:type="pct"/>
            <w:shd w:val="clear" w:color="000000" w:fill="FFFFFF"/>
            <w:vAlign w:val="center"/>
            <w:hideMark/>
          </w:tcPr>
          <w:p w14:paraId="1428C833"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2023</w:t>
            </w:r>
          </w:p>
        </w:tc>
        <w:tc>
          <w:tcPr>
            <w:tcW w:w="208" w:type="pct"/>
            <w:shd w:val="clear" w:color="000000" w:fill="FFFFFF"/>
            <w:vAlign w:val="center"/>
            <w:hideMark/>
          </w:tcPr>
          <w:p w14:paraId="7B950219"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2024</w:t>
            </w:r>
          </w:p>
        </w:tc>
        <w:tc>
          <w:tcPr>
            <w:tcW w:w="342" w:type="pct"/>
            <w:shd w:val="clear" w:color="000000" w:fill="FFFFFF"/>
            <w:vAlign w:val="center"/>
            <w:hideMark/>
          </w:tcPr>
          <w:p w14:paraId="1E7E746B"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30 000</w:t>
            </w:r>
          </w:p>
        </w:tc>
        <w:tc>
          <w:tcPr>
            <w:tcW w:w="342" w:type="pct"/>
            <w:shd w:val="clear" w:color="000000" w:fill="FFFFFF"/>
            <w:vAlign w:val="center"/>
            <w:hideMark/>
          </w:tcPr>
          <w:p w14:paraId="7444DFBF"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42" w:type="pct"/>
            <w:shd w:val="clear" w:color="000000" w:fill="FFFFFF"/>
            <w:vAlign w:val="center"/>
            <w:hideMark/>
          </w:tcPr>
          <w:p w14:paraId="1148890B"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30 000</w:t>
            </w:r>
          </w:p>
        </w:tc>
        <w:tc>
          <w:tcPr>
            <w:tcW w:w="280" w:type="pct"/>
            <w:shd w:val="clear" w:color="000000" w:fill="FFFFFF"/>
            <w:vAlign w:val="center"/>
            <w:hideMark/>
          </w:tcPr>
          <w:p w14:paraId="26BE18C7"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100%</w:t>
            </w:r>
          </w:p>
        </w:tc>
        <w:tc>
          <w:tcPr>
            <w:tcW w:w="357" w:type="pct"/>
            <w:shd w:val="clear" w:color="000000" w:fill="FFFFFF"/>
            <w:vAlign w:val="center"/>
            <w:hideMark/>
          </w:tcPr>
          <w:p w14:paraId="65C96375"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5 000</w:t>
            </w:r>
          </w:p>
        </w:tc>
        <w:tc>
          <w:tcPr>
            <w:tcW w:w="357" w:type="pct"/>
            <w:shd w:val="clear" w:color="000000" w:fill="FFFFFF"/>
            <w:vAlign w:val="center"/>
            <w:hideMark/>
          </w:tcPr>
          <w:p w14:paraId="79F95F2F"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25 000</w:t>
            </w:r>
          </w:p>
        </w:tc>
        <w:tc>
          <w:tcPr>
            <w:tcW w:w="357" w:type="pct"/>
            <w:shd w:val="clear" w:color="000000" w:fill="FFFFFF"/>
            <w:vAlign w:val="center"/>
            <w:hideMark/>
          </w:tcPr>
          <w:p w14:paraId="6EC58C8D"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57" w:type="pct"/>
            <w:shd w:val="clear" w:color="000000" w:fill="FFFFFF"/>
            <w:vAlign w:val="center"/>
            <w:hideMark/>
          </w:tcPr>
          <w:p w14:paraId="2BADEE71"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509" w:type="pct"/>
            <w:shd w:val="clear" w:color="000000" w:fill="FFFFFF"/>
            <w:vAlign w:val="center"/>
            <w:hideMark/>
          </w:tcPr>
          <w:p w14:paraId="4AA12A36" w14:textId="268DF59B" w:rsidR="005B62AD" w:rsidRPr="00B93285" w:rsidRDefault="005B62AD" w:rsidP="00EA6741">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Arhitektuuri- ja Linnaplaneerimi</w:t>
            </w:r>
            <w:r w:rsidR="00835FE4">
              <w:rPr>
                <w:rFonts w:ascii="Verdana" w:eastAsia="Times New Roman" w:hAnsi="Verdana" w:cs="Calibri"/>
                <w:color w:val="000000"/>
                <w:sz w:val="16"/>
                <w:szCs w:val="16"/>
              </w:rPr>
              <w:t>-</w:t>
            </w:r>
            <w:r w:rsidRPr="00B93285">
              <w:rPr>
                <w:rFonts w:ascii="Verdana" w:eastAsia="Times New Roman" w:hAnsi="Verdana" w:cs="Calibri"/>
                <w:color w:val="000000"/>
                <w:sz w:val="16"/>
                <w:szCs w:val="16"/>
              </w:rPr>
              <w:t>se Amet</w:t>
            </w:r>
          </w:p>
        </w:tc>
        <w:tc>
          <w:tcPr>
            <w:tcW w:w="277" w:type="pct"/>
            <w:shd w:val="clear" w:color="000000" w:fill="FFFFFF"/>
            <w:vAlign w:val="center"/>
            <w:hideMark/>
          </w:tcPr>
          <w:p w14:paraId="23DD2632" w14:textId="77777777" w:rsidR="005B62AD" w:rsidRPr="00B93285" w:rsidRDefault="005B62AD" w:rsidP="00F95315">
            <w:pPr>
              <w:spacing w:after="0"/>
              <w:rPr>
                <w:rFonts w:ascii="Verdana" w:eastAsia="Times New Roman" w:hAnsi="Verdana" w:cs="Calibri"/>
                <w:color w:val="000000"/>
                <w:sz w:val="16"/>
                <w:szCs w:val="16"/>
              </w:rPr>
            </w:pPr>
            <w:r w:rsidRPr="00B93285">
              <w:rPr>
                <w:rFonts w:ascii="Verdana" w:eastAsia="Times New Roman" w:hAnsi="Verdana" w:cs="Calibri"/>
                <w:color w:val="000000"/>
                <w:sz w:val="16"/>
                <w:szCs w:val="16"/>
              </w:rPr>
              <w:t> </w:t>
            </w:r>
          </w:p>
        </w:tc>
      </w:tr>
      <w:tr w:rsidR="005B62AD" w:rsidRPr="00B93285" w14:paraId="01E658CF" w14:textId="77777777" w:rsidTr="00F80F53">
        <w:trPr>
          <w:trHeight w:val="669"/>
        </w:trPr>
        <w:tc>
          <w:tcPr>
            <w:tcW w:w="148" w:type="pct"/>
            <w:shd w:val="clear" w:color="000000" w:fill="FFFFFF"/>
            <w:vAlign w:val="center"/>
            <w:hideMark/>
          </w:tcPr>
          <w:p w14:paraId="3C1B1E17" w14:textId="77777777" w:rsidR="005B62AD" w:rsidRPr="00B93285" w:rsidRDefault="005B62AD" w:rsidP="00F95315">
            <w:pPr>
              <w:spacing w:after="0"/>
              <w:jc w:val="right"/>
              <w:rPr>
                <w:rFonts w:ascii="Verdana" w:eastAsia="Times New Roman" w:hAnsi="Verdana" w:cs="Calibri"/>
                <w:color w:val="808080"/>
                <w:sz w:val="14"/>
                <w:szCs w:val="14"/>
              </w:rPr>
            </w:pPr>
            <w:r w:rsidRPr="00B93285">
              <w:rPr>
                <w:rFonts w:ascii="Verdana" w:eastAsia="Times New Roman" w:hAnsi="Verdana" w:cs="Calibri"/>
                <w:color w:val="808080"/>
                <w:sz w:val="14"/>
                <w:szCs w:val="14"/>
              </w:rPr>
              <w:t>8</w:t>
            </w:r>
          </w:p>
        </w:tc>
        <w:tc>
          <w:tcPr>
            <w:tcW w:w="906" w:type="pct"/>
            <w:shd w:val="clear" w:color="000000" w:fill="FFFFFF"/>
            <w:vAlign w:val="center"/>
            <w:hideMark/>
          </w:tcPr>
          <w:p w14:paraId="775E30FE" w14:textId="77777777" w:rsidR="005B62AD" w:rsidRPr="00B93285" w:rsidRDefault="005B62AD" w:rsidP="005B62AD">
            <w:pPr>
              <w:spacing w:after="0"/>
              <w:jc w:val="left"/>
              <w:rPr>
                <w:rFonts w:ascii="Verdana" w:eastAsia="Times New Roman" w:hAnsi="Verdana" w:cs="Calibri"/>
                <w:sz w:val="16"/>
                <w:szCs w:val="16"/>
              </w:rPr>
            </w:pPr>
            <w:r w:rsidRPr="00B93285">
              <w:rPr>
                <w:rFonts w:ascii="Verdana" w:eastAsia="Times New Roman" w:hAnsi="Verdana" w:cs="Calibri"/>
                <w:sz w:val="16"/>
                <w:szCs w:val="16"/>
              </w:rPr>
              <w:t>Narva Kesklinna Gümnaasiumi spordihoone energiatõhususe edendamine</w:t>
            </w:r>
          </w:p>
        </w:tc>
        <w:tc>
          <w:tcPr>
            <w:tcW w:w="220" w:type="pct"/>
            <w:shd w:val="clear" w:color="000000" w:fill="FFFFFF"/>
            <w:vAlign w:val="center"/>
            <w:hideMark/>
          </w:tcPr>
          <w:p w14:paraId="738A7BE7"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2021</w:t>
            </w:r>
          </w:p>
        </w:tc>
        <w:tc>
          <w:tcPr>
            <w:tcW w:w="208" w:type="pct"/>
            <w:shd w:val="clear" w:color="000000" w:fill="FFFFFF"/>
            <w:vAlign w:val="center"/>
            <w:hideMark/>
          </w:tcPr>
          <w:p w14:paraId="22C04208"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2023</w:t>
            </w:r>
          </w:p>
        </w:tc>
        <w:tc>
          <w:tcPr>
            <w:tcW w:w="342" w:type="pct"/>
            <w:shd w:val="clear" w:color="000000" w:fill="FFFFFF"/>
            <w:vAlign w:val="center"/>
            <w:hideMark/>
          </w:tcPr>
          <w:p w14:paraId="44B20326"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1 064 460</w:t>
            </w:r>
          </w:p>
        </w:tc>
        <w:tc>
          <w:tcPr>
            <w:tcW w:w="342" w:type="pct"/>
            <w:shd w:val="clear" w:color="000000" w:fill="FFFFFF"/>
            <w:vAlign w:val="center"/>
            <w:hideMark/>
          </w:tcPr>
          <w:p w14:paraId="7C2FA543"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262 836</w:t>
            </w:r>
          </w:p>
        </w:tc>
        <w:tc>
          <w:tcPr>
            <w:tcW w:w="342" w:type="pct"/>
            <w:shd w:val="clear" w:color="000000" w:fill="FFFFFF"/>
            <w:vAlign w:val="center"/>
            <w:hideMark/>
          </w:tcPr>
          <w:p w14:paraId="4AE40116"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801 624</w:t>
            </w:r>
          </w:p>
        </w:tc>
        <w:tc>
          <w:tcPr>
            <w:tcW w:w="280" w:type="pct"/>
            <w:shd w:val="clear" w:color="000000" w:fill="FFFFFF"/>
            <w:vAlign w:val="center"/>
            <w:hideMark/>
          </w:tcPr>
          <w:p w14:paraId="280A8BAD"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75%</w:t>
            </w:r>
          </w:p>
        </w:tc>
        <w:tc>
          <w:tcPr>
            <w:tcW w:w="357" w:type="pct"/>
            <w:shd w:val="clear" w:color="000000" w:fill="FFFFFF"/>
            <w:vAlign w:val="center"/>
            <w:hideMark/>
          </w:tcPr>
          <w:p w14:paraId="379D27CB"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99 006</w:t>
            </w:r>
          </w:p>
        </w:tc>
        <w:tc>
          <w:tcPr>
            <w:tcW w:w="357" w:type="pct"/>
            <w:shd w:val="clear" w:color="000000" w:fill="FFFFFF"/>
            <w:vAlign w:val="center"/>
            <w:hideMark/>
          </w:tcPr>
          <w:p w14:paraId="230C5636"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57" w:type="pct"/>
            <w:shd w:val="clear" w:color="000000" w:fill="FFFFFF"/>
            <w:vAlign w:val="center"/>
            <w:hideMark/>
          </w:tcPr>
          <w:p w14:paraId="2B5429B0"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57" w:type="pct"/>
            <w:shd w:val="clear" w:color="000000" w:fill="FFFFFF"/>
            <w:vAlign w:val="center"/>
            <w:hideMark/>
          </w:tcPr>
          <w:p w14:paraId="56D01722"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509" w:type="pct"/>
            <w:shd w:val="clear" w:color="000000" w:fill="FFFFFF"/>
            <w:vAlign w:val="center"/>
            <w:hideMark/>
          </w:tcPr>
          <w:p w14:paraId="08145729" w14:textId="0F9B3F5F" w:rsidR="005B62AD" w:rsidRPr="00B93285" w:rsidRDefault="005B62AD" w:rsidP="00EA6741">
            <w:pPr>
              <w:spacing w:after="0"/>
              <w:jc w:val="left"/>
              <w:rPr>
                <w:rFonts w:ascii="Verdana" w:eastAsia="Times New Roman" w:hAnsi="Verdana" w:cs="Calibri"/>
                <w:sz w:val="16"/>
                <w:szCs w:val="16"/>
              </w:rPr>
            </w:pPr>
            <w:r w:rsidRPr="00B93285">
              <w:rPr>
                <w:rFonts w:ascii="Verdana" w:eastAsia="Times New Roman" w:hAnsi="Verdana" w:cs="Calibri"/>
                <w:sz w:val="16"/>
                <w:szCs w:val="16"/>
              </w:rPr>
              <w:t>Linnamajandus</w:t>
            </w:r>
            <w:r w:rsidR="00835FE4">
              <w:rPr>
                <w:rFonts w:ascii="Verdana" w:eastAsia="Times New Roman" w:hAnsi="Verdana" w:cs="Calibri"/>
                <w:sz w:val="16"/>
                <w:szCs w:val="16"/>
              </w:rPr>
              <w:t>-</w:t>
            </w:r>
            <w:r w:rsidRPr="00B93285">
              <w:rPr>
                <w:rFonts w:ascii="Verdana" w:eastAsia="Times New Roman" w:hAnsi="Verdana" w:cs="Calibri"/>
                <w:sz w:val="16"/>
                <w:szCs w:val="16"/>
              </w:rPr>
              <w:t>amet</w:t>
            </w:r>
          </w:p>
        </w:tc>
        <w:tc>
          <w:tcPr>
            <w:tcW w:w="277" w:type="pct"/>
            <w:shd w:val="clear" w:color="000000" w:fill="FFFFFF"/>
            <w:vAlign w:val="center"/>
            <w:hideMark/>
          </w:tcPr>
          <w:p w14:paraId="0F607147" w14:textId="77777777" w:rsidR="005B62AD" w:rsidRPr="00B93285" w:rsidRDefault="005B62AD" w:rsidP="00F95315">
            <w:pPr>
              <w:spacing w:after="0"/>
              <w:rPr>
                <w:rFonts w:ascii="Verdana" w:eastAsia="Times New Roman" w:hAnsi="Verdana" w:cs="Calibri"/>
                <w:sz w:val="16"/>
                <w:szCs w:val="16"/>
              </w:rPr>
            </w:pPr>
            <w:r w:rsidRPr="00B93285">
              <w:rPr>
                <w:rFonts w:ascii="Verdana" w:eastAsia="Times New Roman" w:hAnsi="Verdana" w:cs="Calibri"/>
                <w:sz w:val="16"/>
                <w:szCs w:val="16"/>
              </w:rPr>
              <w:t>LAÖA</w:t>
            </w:r>
          </w:p>
        </w:tc>
      </w:tr>
      <w:tr w:rsidR="00F80F53" w:rsidRPr="00B93285" w14:paraId="612E4D49" w14:textId="77777777" w:rsidTr="00F80F53">
        <w:trPr>
          <w:trHeight w:val="689"/>
        </w:trPr>
        <w:tc>
          <w:tcPr>
            <w:tcW w:w="148" w:type="pct"/>
            <w:shd w:val="clear" w:color="000000" w:fill="FFFFFF"/>
            <w:vAlign w:val="center"/>
            <w:hideMark/>
          </w:tcPr>
          <w:p w14:paraId="7CE9B086" w14:textId="77777777" w:rsidR="005B62AD" w:rsidRPr="00B93285" w:rsidRDefault="005B62AD" w:rsidP="00F95315">
            <w:pPr>
              <w:spacing w:after="0"/>
              <w:jc w:val="right"/>
              <w:rPr>
                <w:rFonts w:ascii="Verdana" w:eastAsia="Times New Roman" w:hAnsi="Verdana" w:cs="Calibri"/>
                <w:color w:val="808080"/>
                <w:sz w:val="14"/>
                <w:szCs w:val="14"/>
              </w:rPr>
            </w:pPr>
            <w:r w:rsidRPr="00B93285">
              <w:rPr>
                <w:rFonts w:ascii="Verdana" w:eastAsia="Times New Roman" w:hAnsi="Verdana" w:cs="Calibri"/>
                <w:color w:val="808080"/>
                <w:sz w:val="14"/>
                <w:szCs w:val="14"/>
              </w:rPr>
              <w:t>9</w:t>
            </w:r>
          </w:p>
        </w:tc>
        <w:tc>
          <w:tcPr>
            <w:tcW w:w="906" w:type="pct"/>
            <w:shd w:val="clear" w:color="000000" w:fill="FFFFFF"/>
            <w:vAlign w:val="center"/>
            <w:hideMark/>
          </w:tcPr>
          <w:p w14:paraId="2C25EEC8" w14:textId="77777777" w:rsidR="005B62AD" w:rsidRPr="00B93285" w:rsidRDefault="005B62AD" w:rsidP="005B62AD">
            <w:pPr>
              <w:spacing w:after="0"/>
              <w:jc w:val="left"/>
              <w:rPr>
                <w:rFonts w:ascii="Verdana" w:eastAsia="Times New Roman" w:hAnsi="Verdana" w:cs="Calibri"/>
                <w:sz w:val="16"/>
                <w:szCs w:val="16"/>
              </w:rPr>
            </w:pPr>
            <w:r w:rsidRPr="00B93285">
              <w:rPr>
                <w:rFonts w:ascii="Verdana" w:eastAsia="Times New Roman" w:hAnsi="Verdana" w:cs="Calibri"/>
                <w:sz w:val="16"/>
                <w:szCs w:val="16"/>
              </w:rPr>
              <w:t>Narva Keeltelütseumi ujula ja spordikompleksi rekonstrueerimine</w:t>
            </w:r>
          </w:p>
        </w:tc>
        <w:tc>
          <w:tcPr>
            <w:tcW w:w="220" w:type="pct"/>
            <w:shd w:val="clear" w:color="000000" w:fill="FFFFFF"/>
            <w:vAlign w:val="center"/>
            <w:hideMark/>
          </w:tcPr>
          <w:p w14:paraId="46464101"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2022</w:t>
            </w:r>
          </w:p>
        </w:tc>
        <w:tc>
          <w:tcPr>
            <w:tcW w:w="208" w:type="pct"/>
            <w:shd w:val="clear" w:color="000000" w:fill="FFFFFF"/>
            <w:vAlign w:val="center"/>
            <w:hideMark/>
          </w:tcPr>
          <w:p w14:paraId="10388EBF"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2025</w:t>
            </w:r>
          </w:p>
        </w:tc>
        <w:tc>
          <w:tcPr>
            <w:tcW w:w="342" w:type="pct"/>
            <w:shd w:val="clear" w:color="000000" w:fill="FFFFFF"/>
            <w:vAlign w:val="center"/>
            <w:hideMark/>
          </w:tcPr>
          <w:p w14:paraId="64C8DE85"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6 000 000</w:t>
            </w:r>
          </w:p>
        </w:tc>
        <w:tc>
          <w:tcPr>
            <w:tcW w:w="342" w:type="pct"/>
            <w:shd w:val="clear" w:color="000000" w:fill="FFFFFF"/>
            <w:vAlign w:val="center"/>
            <w:hideMark/>
          </w:tcPr>
          <w:p w14:paraId="090D89CF"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820 000</w:t>
            </w:r>
          </w:p>
        </w:tc>
        <w:tc>
          <w:tcPr>
            <w:tcW w:w="342" w:type="pct"/>
            <w:shd w:val="clear" w:color="000000" w:fill="FFFFFF"/>
            <w:vAlign w:val="center"/>
            <w:hideMark/>
          </w:tcPr>
          <w:p w14:paraId="676C767B"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5 180 000</w:t>
            </w:r>
          </w:p>
        </w:tc>
        <w:tc>
          <w:tcPr>
            <w:tcW w:w="280" w:type="pct"/>
            <w:shd w:val="clear" w:color="000000" w:fill="FFFFFF"/>
            <w:vAlign w:val="center"/>
            <w:hideMark/>
          </w:tcPr>
          <w:p w14:paraId="470A33EF"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86%</w:t>
            </w:r>
          </w:p>
        </w:tc>
        <w:tc>
          <w:tcPr>
            <w:tcW w:w="357" w:type="pct"/>
            <w:shd w:val="clear" w:color="000000" w:fill="FFFFFF"/>
            <w:vAlign w:val="center"/>
            <w:hideMark/>
          </w:tcPr>
          <w:p w14:paraId="6D773D33"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2 500 000</w:t>
            </w:r>
          </w:p>
        </w:tc>
        <w:tc>
          <w:tcPr>
            <w:tcW w:w="357" w:type="pct"/>
            <w:shd w:val="clear" w:color="000000" w:fill="FFFFFF"/>
            <w:vAlign w:val="center"/>
            <w:hideMark/>
          </w:tcPr>
          <w:p w14:paraId="1273C484"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2 500 000</w:t>
            </w:r>
          </w:p>
        </w:tc>
        <w:tc>
          <w:tcPr>
            <w:tcW w:w="357" w:type="pct"/>
            <w:shd w:val="clear" w:color="000000" w:fill="FFFFFF"/>
            <w:vAlign w:val="center"/>
            <w:hideMark/>
          </w:tcPr>
          <w:p w14:paraId="7E46C082"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180 000</w:t>
            </w:r>
          </w:p>
        </w:tc>
        <w:tc>
          <w:tcPr>
            <w:tcW w:w="357" w:type="pct"/>
            <w:shd w:val="clear" w:color="000000" w:fill="FFFFFF"/>
            <w:vAlign w:val="center"/>
            <w:hideMark/>
          </w:tcPr>
          <w:p w14:paraId="7B544325"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509" w:type="pct"/>
            <w:shd w:val="clear" w:color="000000" w:fill="FFFFFF"/>
            <w:vAlign w:val="center"/>
            <w:hideMark/>
          </w:tcPr>
          <w:p w14:paraId="6AA0CF76" w14:textId="51DAE9FD" w:rsidR="005B62AD" w:rsidRPr="00B93285" w:rsidRDefault="005B62AD" w:rsidP="00EA6741">
            <w:pPr>
              <w:spacing w:after="0"/>
              <w:jc w:val="left"/>
              <w:rPr>
                <w:rFonts w:ascii="Verdana" w:eastAsia="Times New Roman" w:hAnsi="Verdana" w:cs="Calibri"/>
                <w:sz w:val="16"/>
                <w:szCs w:val="16"/>
              </w:rPr>
            </w:pPr>
            <w:r w:rsidRPr="00B93285">
              <w:rPr>
                <w:rFonts w:ascii="Verdana" w:eastAsia="Times New Roman" w:hAnsi="Verdana" w:cs="Calibri"/>
                <w:sz w:val="16"/>
                <w:szCs w:val="16"/>
              </w:rPr>
              <w:t>Linnamajandus</w:t>
            </w:r>
            <w:r w:rsidR="00835FE4">
              <w:rPr>
                <w:rFonts w:ascii="Verdana" w:eastAsia="Times New Roman" w:hAnsi="Verdana" w:cs="Calibri"/>
                <w:sz w:val="16"/>
                <w:szCs w:val="16"/>
              </w:rPr>
              <w:t>-</w:t>
            </w:r>
            <w:r w:rsidRPr="00B93285">
              <w:rPr>
                <w:rFonts w:ascii="Verdana" w:eastAsia="Times New Roman" w:hAnsi="Verdana" w:cs="Calibri"/>
                <w:sz w:val="16"/>
                <w:szCs w:val="16"/>
              </w:rPr>
              <w:t>amet</w:t>
            </w:r>
          </w:p>
        </w:tc>
        <w:tc>
          <w:tcPr>
            <w:tcW w:w="277" w:type="pct"/>
            <w:shd w:val="clear" w:color="000000" w:fill="FFFFFF"/>
            <w:vAlign w:val="center"/>
            <w:hideMark/>
          </w:tcPr>
          <w:p w14:paraId="3643C6CC" w14:textId="77777777" w:rsidR="005B62AD" w:rsidRPr="00B93285" w:rsidRDefault="005B62AD" w:rsidP="00F95315">
            <w:pPr>
              <w:spacing w:after="0"/>
              <w:rPr>
                <w:rFonts w:ascii="Verdana" w:eastAsia="Times New Roman" w:hAnsi="Verdana" w:cs="Calibri"/>
                <w:sz w:val="16"/>
                <w:szCs w:val="16"/>
              </w:rPr>
            </w:pPr>
            <w:r w:rsidRPr="00B93285">
              <w:rPr>
                <w:rFonts w:ascii="Verdana" w:eastAsia="Times New Roman" w:hAnsi="Verdana" w:cs="Calibri"/>
                <w:sz w:val="16"/>
                <w:szCs w:val="16"/>
              </w:rPr>
              <w:t>LAÖA, ALPA, KO</w:t>
            </w:r>
          </w:p>
        </w:tc>
      </w:tr>
      <w:tr w:rsidR="005B62AD" w:rsidRPr="00B93285" w14:paraId="6D50B820" w14:textId="77777777" w:rsidTr="00F80F53">
        <w:trPr>
          <w:trHeight w:val="651"/>
        </w:trPr>
        <w:tc>
          <w:tcPr>
            <w:tcW w:w="148" w:type="pct"/>
            <w:shd w:val="clear" w:color="000000" w:fill="FFFFFF"/>
            <w:vAlign w:val="center"/>
            <w:hideMark/>
          </w:tcPr>
          <w:p w14:paraId="4857C6CE" w14:textId="77777777" w:rsidR="005B62AD" w:rsidRPr="00B93285" w:rsidRDefault="005B62AD" w:rsidP="00F95315">
            <w:pPr>
              <w:spacing w:after="0"/>
              <w:jc w:val="right"/>
              <w:rPr>
                <w:rFonts w:ascii="Verdana" w:eastAsia="Times New Roman" w:hAnsi="Verdana" w:cs="Calibri"/>
                <w:color w:val="808080"/>
                <w:sz w:val="14"/>
                <w:szCs w:val="14"/>
              </w:rPr>
            </w:pPr>
            <w:r w:rsidRPr="00B93285">
              <w:rPr>
                <w:rFonts w:ascii="Verdana" w:eastAsia="Times New Roman" w:hAnsi="Verdana" w:cs="Calibri"/>
                <w:color w:val="808080"/>
                <w:sz w:val="14"/>
                <w:szCs w:val="14"/>
              </w:rPr>
              <w:t>10</w:t>
            </w:r>
          </w:p>
        </w:tc>
        <w:tc>
          <w:tcPr>
            <w:tcW w:w="906" w:type="pct"/>
            <w:shd w:val="clear" w:color="000000" w:fill="FFFFFF"/>
            <w:vAlign w:val="center"/>
            <w:hideMark/>
          </w:tcPr>
          <w:p w14:paraId="6A72AC24" w14:textId="77777777" w:rsidR="005B62AD" w:rsidRPr="00B93285" w:rsidRDefault="005B62AD" w:rsidP="005B62AD">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Narva Sotsiaaltöökeskuse Sotsiaalmaja energiasäästu suurendamine</w:t>
            </w:r>
          </w:p>
        </w:tc>
        <w:tc>
          <w:tcPr>
            <w:tcW w:w="220" w:type="pct"/>
            <w:shd w:val="clear" w:color="000000" w:fill="FFFFFF"/>
            <w:vAlign w:val="center"/>
            <w:hideMark/>
          </w:tcPr>
          <w:p w14:paraId="4C42E314"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2021</w:t>
            </w:r>
          </w:p>
        </w:tc>
        <w:tc>
          <w:tcPr>
            <w:tcW w:w="208" w:type="pct"/>
            <w:shd w:val="clear" w:color="000000" w:fill="FFFFFF"/>
            <w:vAlign w:val="center"/>
            <w:hideMark/>
          </w:tcPr>
          <w:p w14:paraId="3D0E55BA"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2023</w:t>
            </w:r>
          </w:p>
        </w:tc>
        <w:tc>
          <w:tcPr>
            <w:tcW w:w="342" w:type="pct"/>
            <w:shd w:val="clear" w:color="000000" w:fill="FFFFFF"/>
            <w:vAlign w:val="center"/>
            <w:hideMark/>
          </w:tcPr>
          <w:p w14:paraId="69FB83C7"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900 000</w:t>
            </w:r>
          </w:p>
        </w:tc>
        <w:tc>
          <w:tcPr>
            <w:tcW w:w="342" w:type="pct"/>
            <w:shd w:val="clear" w:color="000000" w:fill="FFFFFF"/>
            <w:vAlign w:val="center"/>
            <w:hideMark/>
          </w:tcPr>
          <w:p w14:paraId="70FB66DF"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630 000</w:t>
            </w:r>
          </w:p>
        </w:tc>
        <w:tc>
          <w:tcPr>
            <w:tcW w:w="342" w:type="pct"/>
            <w:shd w:val="clear" w:color="000000" w:fill="FFFFFF"/>
            <w:vAlign w:val="center"/>
            <w:hideMark/>
          </w:tcPr>
          <w:p w14:paraId="77A66355"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270 000</w:t>
            </w:r>
          </w:p>
        </w:tc>
        <w:tc>
          <w:tcPr>
            <w:tcW w:w="280" w:type="pct"/>
            <w:shd w:val="clear" w:color="000000" w:fill="FFFFFF"/>
            <w:vAlign w:val="center"/>
            <w:hideMark/>
          </w:tcPr>
          <w:p w14:paraId="453DAA7E"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30%</w:t>
            </w:r>
          </w:p>
        </w:tc>
        <w:tc>
          <w:tcPr>
            <w:tcW w:w="357" w:type="pct"/>
            <w:shd w:val="clear" w:color="000000" w:fill="FFFFFF"/>
            <w:vAlign w:val="center"/>
            <w:hideMark/>
          </w:tcPr>
          <w:p w14:paraId="69C26BED"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110 000</w:t>
            </w:r>
          </w:p>
        </w:tc>
        <w:tc>
          <w:tcPr>
            <w:tcW w:w="357" w:type="pct"/>
            <w:shd w:val="clear" w:color="000000" w:fill="FFFFFF"/>
            <w:vAlign w:val="center"/>
            <w:hideMark/>
          </w:tcPr>
          <w:p w14:paraId="62B3603A"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57" w:type="pct"/>
            <w:shd w:val="clear" w:color="000000" w:fill="FFFFFF"/>
            <w:vAlign w:val="center"/>
            <w:hideMark/>
          </w:tcPr>
          <w:p w14:paraId="167F77F3"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57" w:type="pct"/>
            <w:shd w:val="clear" w:color="000000" w:fill="FFFFFF"/>
            <w:vAlign w:val="center"/>
            <w:hideMark/>
          </w:tcPr>
          <w:p w14:paraId="332967D1"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509" w:type="pct"/>
            <w:shd w:val="clear" w:color="000000" w:fill="FFFFFF"/>
            <w:vAlign w:val="center"/>
            <w:hideMark/>
          </w:tcPr>
          <w:p w14:paraId="56807BCA" w14:textId="564F7DE1" w:rsidR="005B62AD" w:rsidRPr="00B93285" w:rsidRDefault="005B62AD" w:rsidP="00EA6741">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Linnamajandus</w:t>
            </w:r>
            <w:r w:rsidR="00835FE4">
              <w:rPr>
                <w:rFonts w:ascii="Verdana" w:eastAsia="Times New Roman" w:hAnsi="Verdana" w:cs="Calibri"/>
                <w:color w:val="000000"/>
                <w:sz w:val="16"/>
                <w:szCs w:val="16"/>
              </w:rPr>
              <w:t>-</w:t>
            </w:r>
            <w:r w:rsidRPr="00B93285">
              <w:rPr>
                <w:rFonts w:ascii="Verdana" w:eastAsia="Times New Roman" w:hAnsi="Verdana" w:cs="Calibri"/>
                <w:color w:val="000000"/>
                <w:sz w:val="16"/>
                <w:szCs w:val="16"/>
              </w:rPr>
              <w:t>amet</w:t>
            </w:r>
          </w:p>
        </w:tc>
        <w:tc>
          <w:tcPr>
            <w:tcW w:w="277" w:type="pct"/>
            <w:shd w:val="clear" w:color="000000" w:fill="FFFFFF"/>
            <w:vAlign w:val="center"/>
            <w:hideMark/>
          </w:tcPr>
          <w:p w14:paraId="1A19DD6F" w14:textId="77777777" w:rsidR="005B62AD" w:rsidRPr="00B93285" w:rsidRDefault="005B62AD" w:rsidP="00F95315">
            <w:pPr>
              <w:spacing w:after="0"/>
              <w:rPr>
                <w:rFonts w:ascii="Verdana" w:eastAsia="Times New Roman" w:hAnsi="Verdana" w:cs="Calibri"/>
                <w:color w:val="000000"/>
                <w:sz w:val="16"/>
                <w:szCs w:val="16"/>
              </w:rPr>
            </w:pPr>
            <w:r w:rsidRPr="00B93285">
              <w:rPr>
                <w:rFonts w:ascii="Verdana" w:eastAsia="Times New Roman" w:hAnsi="Verdana" w:cs="Calibri"/>
                <w:color w:val="000000"/>
                <w:sz w:val="16"/>
                <w:szCs w:val="16"/>
              </w:rPr>
              <w:t>SAA</w:t>
            </w:r>
          </w:p>
        </w:tc>
      </w:tr>
      <w:tr w:rsidR="005B62AD" w:rsidRPr="00B93285" w14:paraId="475AAE1E" w14:textId="77777777" w:rsidTr="00F80F53">
        <w:trPr>
          <w:trHeight w:val="669"/>
        </w:trPr>
        <w:tc>
          <w:tcPr>
            <w:tcW w:w="148" w:type="pct"/>
            <w:shd w:val="clear" w:color="000000" w:fill="FFFFFF"/>
            <w:vAlign w:val="center"/>
            <w:hideMark/>
          </w:tcPr>
          <w:p w14:paraId="4CB4846F" w14:textId="77777777" w:rsidR="005B62AD" w:rsidRPr="00B93285" w:rsidRDefault="005B62AD" w:rsidP="00F95315">
            <w:pPr>
              <w:spacing w:after="0"/>
              <w:jc w:val="right"/>
              <w:rPr>
                <w:rFonts w:ascii="Verdana" w:eastAsia="Times New Roman" w:hAnsi="Verdana" w:cs="Calibri"/>
                <w:color w:val="808080"/>
                <w:sz w:val="14"/>
                <w:szCs w:val="14"/>
              </w:rPr>
            </w:pPr>
            <w:r w:rsidRPr="00B93285">
              <w:rPr>
                <w:rFonts w:ascii="Verdana" w:eastAsia="Times New Roman" w:hAnsi="Verdana" w:cs="Calibri"/>
                <w:color w:val="808080"/>
                <w:sz w:val="14"/>
                <w:szCs w:val="14"/>
              </w:rPr>
              <w:t>11</w:t>
            </w:r>
          </w:p>
        </w:tc>
        <w:tc>
          <w:tcPr>
            <w:tcW w:w="906" w:type="pct"/>
            <w:shd w:val="clear" w:color="000000" w:fill="FFFFFF"/>
            <w:vAlign w:val="center"/>
            <w:hideMark/>
          </w:tcPr>
          <w:p w14:paraId="444963E0" w14:textId="77777777" w:rsidR="005B62AD" w:rsidRPr="00B93285" w:rsidRDefault="005B62AD" w:rsidP="005B62AD">
            <w:pPr>
              <w:spacing w:after="0"/>
              <w:jc w:val="left"/>
              <w:rPr>
                <w:rFonts w:ascii="Verdana" w:eastAsia="Times New Roman" w:hAnsi="Verdana" w:cs="Calibri"/>
                <w:sz w:val="16"/>
                <w:szCs w:val="16"/>
              </w:rPr>
            </w:pPr>
            <w:r w:rsidRPr="00B93285">
              <w:rPr>
                <w:rFonts w:ascii="Verdana" w:eastAsia="Times New Roman" w:hAnsi="Verdana" w:cs="Calibri"/>
                <w:sz w:val="16"/>
                <w:szCs w:val="16"/>
              </w:rPr>
              <w:t xml:space="preserve">Narva uue linnavalitsuse hoone ehitamine </w:t>
            </w:r>
          </w:p>
        </w:tc>
        <w:tc>
          <w:tcPr>
            <w:tcW w:w="220" w:type="pct"/>
            <w:shd w:val="clear" w:color="000000" w:fill="FFFFFF"/>
            <w:vAlign w:val="center"/>
            <w:hideMark/>
          </w:tcPr>
          <w:p w14:paraId="4E896223"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2023</w:t>
            </w:r>
          </w:p>
        </w:tc>
        <w:tc>
          <w:tcPr>
            <w:tcW w:w="208" w:type="pct"/>
            <w:shd w:val="clear" w:color="000000" w:fill="FFFFFF"/>
            <w:vAlign w:val="center"/>
            <w:hideMark/>
          </w:tcPr>
          <w:p w14:paraId="0786C9C9"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2025</w:t>
            </w:r>
          </w:p>
        </w:tc>
        <w:tc>
          <w:tcPr>
            <w:tcW w:w="342" w:type="pct"/>
            <w:shd w:val="clear" w:color="000000" w:fill="FFFFFF"/>
            <w:vAlign w:val="center"/>
            <w:hideMark/>
          </w:tcPr>
          <w:p w14:paraId="58F7DB2A"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15 000 000</w:t>
            </w:r>
          </w:p>
        </w:tc>
        <w:tc>
          <w:tcPr>
            <w:tcW w:w="342" w:type="pct"/>
            <w:shd w:val="clear" w:color="000000" w:fill="FFFFFF"/>
            <w:vAlign w:val="center"/>
            <w:hideMark/>
          </w:tcPr>
          <w:p w14:paraId="379FCE79"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10 500 000</w:t>
            </w:r>
          </w:p>
        </w:tc>
        <w:tc>
          <w:tcPr>
            <w:tcW w:w="342" w:type="pct"/>
            <w:shd w:val="clear" w:color="000000" w:fill="FFFFFF"/>
            <w:vAlign w:val="center"/>
            <w:hideMark/>
          </w:tcPr>
          <w:p w14:paraId="08C0C73C"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4 500 000</w:t>
            </w:r>
          </w:p>
        </w:tc>
        <w:tc>
          <w:tcPr>
            <w:tcW w:w="280" w:type="pct"/>
            <w:shd w:val="clear" w:color="000000" w:fill="FFFFFF"/>
            <w:vAlign w:val="center"/>
            <w:hideMark/>
          </w:tcPr>
          <w:p w14:paraId="66A80304"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30%</w:t>
            </w:r>
          </w:p>
        </w:tc>
        <w:tc>
          <w:tcPr>
            <w:tcW w:w="357" w:type="pct"/>
            <w:shd w:val="clear" w:color="000000" w:fill="FFFFFF"/>
            <w:vAlign w:val="center"/>
            <w:hideMark/>
          </w:tcPr>
          <w:p w14:paraId="56888F76"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1 500 000</w:t>
            </w:r>
          </w:p>
        </w:tc>
        <w:tc>
          <w:tcPr>
            <w:tcW w:w="357" w:type="pct"/>
            <w:shd w:val="clear" w:color="000000" w:fill="FFFFFF"/>
            <w:vAlign w:val="center"/>
            <w:hideMark/>
          </w:tcPr>
          <w:p w14:paraId="4FF487FE"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1 500 000</w:t>
            </w:r>
          </w:p>
        </w:tc>
        <w:tc>
          <w:tcPr>
            <w:tcW w:w="357" w:type="pct"/>
            <w:shd w:val="clear" w:color="000000" w:fill="FFFFFF"/>
            <w:vAlign w:val="center"/>
            <w:hideMark/>
          </w:tcPr>
          <w:p w14:paraId="73120B37"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1 500 000</w:t>
            </w:r>
          </w:p>
        </w:tc>
        <w:tc>
          <w:tcPr>
            <w:tcW w:w="357" w:type="pct"/>
            <w:shd w:val="clear" w:color="000000" w:fill="FFFFFF"/>
            <w:vAlign w:val="center"/>
            <w:hideMark/>
          </w:tcPr>
          <w:p w14:paraId="1645250F"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509" w:type="pct"/>
            <w:shd w:val="clear" w:color="000000" w:fill="FFFFFF"/>
            <w:vAlign w:val="center"/>
            <w:hideMark/>
          </w:tcPr>
          <w:p w14:paraId="75AB6F76" w14:textId="77777777" w:rsidR="005B62AD" w:rsidRPr="00B93285" w:rsidRDefault="005B62AD" w:rsidP="00EA6741">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Linna Arenduse ja Ökonoomika Amet</w:t>
            </w:r>
          </w:p>
        </w:tc>
        <w:tc>
          <w:tcPr>
            <w:tcW w:w="277" w:type="pct"/>
            <w:shd w:val="clear" w:color="000000" w:fill="FFFFFF"/>
            <w:vAlign w:val="center"/>
            <w:hideMark/>
          </w:tcPr>
          <w:p w14:paraId="4CDFF8DA" w14:textId="77777777" w:rsidR="005B62AD" w:rsidRPr="00B93285" w:rsidRDefault="005B62AD" w:rsidP="00F95315">
            <w:pPr>
              <w:spacing w:after="0"/>
              <w:rPr>
                <w:rFonts w:ascii="Verdana" w:eastAsia="Times New Roman" w:hAnsi="Verdana" w:cs="Calibri"/>
                <w:color w:val="000000"/>
                <w:sz w:val="16"/>
                <w:szCs w:val="16"/>
              </w:rPr>
            </w:pPr>
            <w:r w:rsidRPr="00B93285">
              <w:rPr>
                <w:rFonts w:ascii="Verdana" w:eastAsia="Times New Roman" w:hAnsi="Verdana" w:cs="Calibri"/>
                <w:color w:val="000000"/>
                <w:sz w:val="16"/>
                <w:szCs w:val="16"/>
              </w:rPr>
              <w:t xml:space="preserve">ALPA, LMA </w:t>
            </w:r>
          </w:p>
        </w:tc>
      </w:tr>
      <w:tr w:rsidR="005B62AD" w:rsidRPr="007F61A4" w14:paraId="4F56CD03" w14:textId="77777777" w:rsidTr="00F80F53">
        <w:trPr>
          <w:trHeight w:val="299"/>
        </w:trPr>
        <w:tc>
          <w:tcPr>
            <w:tcW w:w="5000" w:type="pct"/>
            <w:gridSpan w:val="14"/>
            <w:shd w:val="clear" w:color="000000" w:fill="C6E0B4"/>
            <w:vAlign w:val="center"/>
            <w:hideMark/>
          </w:tcPr>
          <w:p w14:paraId="7CD69674" w14:textId="77777777" w:rsidR="005B62AD" w:rsidRPr="007F61A4" w:rsidRDefault="005B62AD" w:rsidP="00EA6741">
            <w:pPr>
              <w:spacing w:after="0"/>
              <w:jc w:val="left"/>
              <w:rPr>
                <w:rFonts w:ascii="Verdana" w:eastAsia="Times New Roman" w:hAnsi="Verdana" w:cs="Calibri"/>
                <w:color w:val="000000"/>
                <w:sz w:val="18"/>
                <w:szCs w:val="18"/>
              </w:rPr>
            </w:pPr>
            <w:r w:rsidRPr="007F61A4">
              <w:rPr>
                <w:rFonts w:ascii="Verdana" w:eastAsia="Times New Roman" w:hAnsi="Verdana" w:cs="Calibri"/>
                <w:color w:val="000000"/>
                <w:sz w:val="18"/>
                <w:szCs w:val="18"/>
              </w:rPr>
              <w:t xml:space="preserve">1.4 </w:t>
            </w:r>
            <w:r w:rsidRPr="007F61A4">
              <w:rPr>
                <w:rFonts w:ascii="Verdana" w:eastAsia="Times New Roman" w:hAnsi="Verdana" w:cs="Calibri"/>
                <w:color w:val="000000"/>
                <w:sz w:val="18"/>
                <w:szCs w:val="18"/>
                <w:u w:val="single"/>
              </w:rPr>
              <w:t>Linna taristu on keskkonnasõbralik</w:t>
            </w:r>
            <w:r w:rsidRPr="007F61A4">
              <w:rPr>
                <w:rFonts w:ascii="Verdana" w:eastAsia="Times New Roman" w:hAnsi="Verdana" w:cs="Calibri"/>
                <w:color w:val="000000"/>
                <w:sz w:val="18"/>
                <w:szCs w:val="18"/>
              </w:rPr>
              <w:t xml:space="preserve"> </w:t>
            </w:r>
          </w:p>
        </w:tc>
      </w:tr>
      <w:tr w:rsidR="005B62AD" w:rsidRPr="00B93285" w14:paraId="1D8D4BF2" w14:textId="77777777" w:rsidTr="00F80F53">
        <w:trPr>
          <w:trHeight w:val="1191"/>
        </w:trPr>
        <w:tc>
          <w:tcPr>
            <w:tcW w:w="148" w:type="pct"/>
            <w:shd w:val="clear" w:color="000000" w:fill="FFFFFF"/>
            <w:vAlign w:val="center"/>
            <w:hideMark/>
          </w:tcPr>
          <w:p w14:paraId="5003C315" w14:textId="77777777" w:rsidR="005B62AD" w:rsidRPr="00B93285" w:rsidRDefault="005B62AD" w:rsidP="00F95315">
            <w:pPr>
              <w:spacing w:after="0"/>
              <w:jc w:val="right"/>
              <w:rPr>
                <w:rFonts w:ascii="Verdana" w:eastAsia="Times New Roman" w:hAnsi="Verdana" w:cs="Calibri"/>
                <w:color w:val="AEAAAA"/>
                <w:sz w:val="14"/>
                <w:szCs w:val="14"/>
              </w:rPr>
            </w:pPr>
            <w:r w:rsidRPr="00B93285">
              <w:rPr>
                <w:rFonts w:ascii="Verdana" w:eastAsia="Times New Roman" w:hAnsi="Verdana" w:cs="Calibri"/>
                <w:color w:val="AEAAAA"/>
                <w:sz w:val="14"/>
                <w:szCs w:val="14"/>
              </w:rPr>
              <w:t>12</w:t>
            </w:r>
          </w:p>
        </w:tc>
        <w:tc>
          <w:tcPr>
            <w:tcW w:w="906" w:type="pct"/>
            <w:shd w:val="clear" w:color="000000" w:fill="FFFFFF"/>
            <w:vAlign w:val="center"/>
            <w:hideMark/>
          </w:tcPr>
          <w:p w14:paraId="3B5FD20C" w14:textId="77777777" w:rsidR="005B62AD" w:rsidRPr="00B93285" w:rsidRDefault="005B62AD" w:rsidP="005B62AD">
            <w:pPr>
              <w:spacing w:after="0"/>
              <w:jc w:val="left"/>
              <w:rPr>
                <w:rFonts w:ascii="Verdana" w:eastAsia="Times New Roman" w:hAnsi="Verdana" w:cs="Calibri"/>
                <w:sz w:val="16"/>
                <w:szCs w:val="16"/>
              </w:rPr>
            </w:pPr>
            <w:r w:rsidRPr="00B93285">
              <w:rPr>
                <w:rFonts w:ascii="Verdana" w:eastAsia="Times New Roman" w:hAnsi="Verdana" w:cs="Calibri"/>
                <w:sz w:val="16"/>
                <w:szCs w:val="16"/>
              </w:rPr>
              <w:t xml:space="preserve">Ühisveevärgi ja kanalisatsiooni arendamine </w:t>
            </w:r>
            <w:r w:rsidRPr="00B93285">
              <w:rPr>
                <w:rFonts w:ascii="Verdana" w:eastAsia="Times New Roman" w:hAnsi="Verdana" w:cs="Calibri"/>
                <w:sz w:val="16"/>
                <w:szCs w:val="16"/>
              </w:rPr>
              <w:br/>
              <w:t>(sh sadeveekanalisatsiooni võrgu laiendamine, süsteemide projekteerimine, rajamine, rekonstrueerimine)</w:t>
            </w:r>
          </w:p>
        </w:tc>
        <w:tc>
          <w:tcPr>
            <w:tcW w:w="220" w:type="pct"/>
            <w:shd w:val="clear" w:color="000000" w:fill="FFFFFF"/>
            <w:vAlign w:val="center"/>
            <w:hideMark/>
          </w:tcPr>
          <w:p w14:paraId="6609F2E5"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2019</w:t>
            </w:r>
          </w:p>
        </w:tc>
        <w:tc>
          <w:tcPr>
            <w:tcW w:w="208" w:type="pct"/>
            <w:shd w:val="clear" w:color="000000" w:fill="FFFFFF"/>
            <w:vAlign w:val="center"/>
            <w:hideMark/>
          </w:tcPr>
          <w:p w14:paraId="26B8218C"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2030</w:t>
            </w:r>
          </w:p>
        </w:tc>
        <w:tc>
          <w:tcPr>
            <w:tcW w:w="342" w:type="pct"/>
            <w:shd w:val="clear" w:color="000000" w:fill="FFFFFF"/>
            <w:vAlign w:val="center"/>
            <w:hideMark/>
          </w:tcPr>
          <w:p w14:paraId="00EBAFFC"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30 000 000</w:t>
            </w:r>
          </w:p>
        </w:tc>
        <w:tc>
          <w:tcPr>
            <w:tcW w:w="342" w:type="pct"/>
            <w:shd w:val="clear" w:color="000000" w:fill="FFFFFF"/>
            <w:vAlign w:val="center"/>
            <w:hideMark/>
          </w:tcPr>
          <w:p w14:paraId="6CCB0BE5"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21 000 000</w:t>
            </w:r>
          </w:p>
        </w:tc>
        <w:tc>
          <w:tcPr>
            <w:tcW w:w="342" w:type="pct"/>
            <w:shd w:val="clear" w:color="000000" w:fill="FFFFFF"/>
            <w:vAlign w:val="center"/>
            <w:hideMark/>
          </w:tcPr>
          <w:p w14:paraId="4494369F"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9 000 000</w:t>
            </w:r>
          </w:p>
        </w:tc>
        <w:tc>
          <w:tcPr>
            <w:tcW w:w="280" w:type="pct"/>
            <w:shd w:val="clear" w:color="000000" w:fill="FFFFFF"/>
            <w:vAlign w:val="center"/>
            <w:hideMark/>
          </w:tcPr>
          <w:p w14:paraId="05003C78"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30%</w:t>
            </w:r>
          </w:p>
        </w:tc>
        <w:tc>
          <w:tcPr>
            <w:tcW w:w="357" w:type="pct"/>
            <w:shd w:val="clear" w:color="000000" w:fill="FFFFFF"/>
            <w:vAlign w:val="center"/>
            <w:hideMark/>
          </w:tcPr>
          <w:p w14:paraId="751C7EBD"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240 000</w:t>
            </w:r>
          </w:p>
        </w:tc>
        <w:tc>
          <w:tcPr>
            <w:tcW w:w="357" w:type="pct"/>
            <w:shd w:val="clear" w:color="000000" w:fill="FFFFFF"/>
            <w:vAlign w:val="center"/>
            <w:hideMark/>
          </w:tcPr>
          <w:p w14:paraId="61370CDF"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360 000</w:t>
            </w:r>
          </w:p>
        </w:tc>
        <w:tc>
          <w:tcPr>
            <w:tcW w:w="357" w:type="pct"/>
            <w:shd w:val="clear" w:color="000000" w:fill="FFFFFF"/>
            <w:vAlign w:val="center"/>
            <w:hideMark/>
          </w:tcPr>
          <w:p w14:paraId="17F5BCBA"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150 000</w:t>
            </w:r>
          </w:p>
        </w:tc>
        <w:tc>
          <w:tcPr>
            <w:tcW w:w="357" w:type="pct"/>
            <w:shd w:val="clear" w:color="000000" w:fill="FFFFFF"/>
            <w:vAlign w:val="center"/>
            <w:hideMark/>
          </w:tcPr>
          <w:p w14:paraId="4955ECC2"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300 000</w:t>
            </w:r>
          </w:p>
        </w:tc>
        <w:tc>
          <w:tcPr>
            <w:tcW w:w="509" w:type="pct"/>
            <w:shd w:val="clear" w:color="000000" w:fill="FFFFFF"/>
            <w:vAlign w:val="center"/>
            <w:hideMark/>
          </w:tcPr>
          <w:p w14:paraId="0068A95E" w14:textId="77777777" w:rsidR="005B62AD" w:rsidRPr="00B93285" w:rsidRDefault="005B62AD" w:rsidP="00EA6741">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AS Narva Vesi</w:t>
            </w:r>
          </w:p>
        </w:tc>
        <w:tc>
          <w:tcPr>
            <w:tcW w:w="277" w:type="pct"/>
            <w:shd w:val="clear" w:color="000000" w:fill="FFFFFF"/>
            <w:vAlign w:val="center"/>
            <w:hideMark/>
          </w:tcPr>
          <w:p w14:paraId="4A363B49" w14:textId="77777777" w:rsidR="005B62AD" w:rsidRPr="00B93285" w:rsidRDefault="005B62AD" w:rsidP="00F95315">
            <w:pPr>
              <w:spacing w:after="0"/>
              <w:rPr>
                <w:rFonts w:ascii="Verdana" w:eastAsia="Times New Roman" w:hAnsi="Verdana" w:cs="Calibri"/>
                <w:color w:val="000000"/>
                <w:sz w:val="16"/>
                <w:szCs w:val="16"/>
              </w:rPr>
            </w:pPr>
            <w:r w:rsidRPr="00B93285">
              <w:rPr>
                <w:rFonts w:ascii="Verdana" w:eastAsia="Times New Roman" w:hAnsi="Verdana" w:cs="Calibri"/>
                <w:color w:val="000000"/>
                <w:sz w:val="16"/>
                <w:szCs w:val="16"/>
              </w:rPr>
              <w:t>LMA</w:t>
            </w:r>
          </w:p>
        </w:tc>
      </w:tr>
      <w:tr w:rsidR="005B62AD" w:rsidRPr="00B93285" w14:paraId="1A1167D8" w14:textId="77777777" w:rsidTr="00F80F53">
        <w:trPr>
          <w:trHeight w:val="739"/>
        </w:trPr>
        <w:tc>
          <w:tcPr>
            <w:tcW w:w="148" w:type="pct"/>
            <w:shd w:val="clear" w:color="000000" w:fill="FFFFFF"/>
            <w:vAlign w:val="center"/>
            <w:hideMark/>
          </w:tcPr>
          <w:p w14:paraId="50A73E68" w14:textId="77777777" w:rsidR="005B62AD" w:rsidRPr="00B93285" w:rsidRDefault="005B62AD" w:rsidP="00F95315">
            <w:pPr>
              <w:spacing w:after="0"/>
              <w:jc w:val="right"/>
              <w:rPr>
                <w:rFonts w:ascii="Verdana" w:eastAsia="Times New Roman" w:hAnsi="Verdana" w:cs="Calibri"/>
                <w:color w:val="808080"/>
                <w:sz w:val="14"/>
                <w:szCs w:val="14"/>
              </w:rPr>
            </w:pPr>
            <w:r w:rsidRPr="00B93285">
              <w:rPr>
                <w:rFonts w:ascii="Verdana" w:eastAsia="Times New Roman" w:hAnsi="Verdana" w:cs="Calibri"/>
                <w:color w:val="808080"/>
                <w:sz w:val="14"/>
                <w:szCs w:val="14"/>
              </w:rPr>
              <w:t>13</w:t>
            </w:r>
          </w:p>
        </w:tc>
        <w:tc>
          <w:tcPr>
            <w:tcW w:w="906" w:type="pct"/>
            <w:shd w:val="clear" w:color="000000" w:fill="FFFFFF"/>
            <w:vAlign w:val="center"/>
            <w:hideMark/>
          </w:tcPr>
          <w:p w14:paraId="3B11FE2A" w14:textId="77777777" w:rsidR="005B62AD" w:rsidRPr="00B93285" w:rsidRDefault="005B62AD" w:rsidP="005B62AD">
            <w:pPr>
              <w:spacing w:after="0"/>
              <w:jc w:val="left"/>
              <w:rPr>
                <w:rFonts w:ascii="Verdana" w:eastAsia="Times New Roman" w:hAnsi="Verdana" w:cs="Calibri"/>
                <w:sz w:val="16"/>
                <w:szCs w:val="16"/>
              </w:rPr>
            </w:pPr>
            <w:r w:rsidRPr="00B93285">
              <w:rPr>
                <w:rFonts w:ascii="Verdana" w:eastAsia="Times New Roman" w:hAnsi="Verdana" w:cs="Calibri"/>
                <w:sz w:val="16"/>
                <w:szCs w:val="16"/>
              </w:rPr>
              <w:t>Narva Kudruküla (linnaosa) alal sade- ja drenaažikraavide rajamine</w:t>
            </w:r>
          </w:p>
        </w:tc>
        <w:tc>
          <w:tcPr>
            <w:tcW w:w="220" w:type="pct"/>
            <w:shd w:val="clear" w:color="000000" w:fill="FFFFFF"/>
            <w:vAlign w:val="center"/>
            <w:hideMark/>
          </w:tcPr>
          <w:p w14:paraId="3C5057B1"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2023</w:t>
            </w:r>
          </w:p>
        </w:tc>
        <w:tc>
          <w:tcPr>
            <w:tcW w:w="208" w:type="pct"/>
            <w:shd w:val="clear" w:color="000000" w:fill="FFFFFF"/>
            <w:vAlign w:val="center"/>
            <w:hideMark/>
          </w:tcPr>
          <w:p w14:paraId="7140F13F"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2026</w:t>
            </w:r>
          </w:p>
        </w:tc>
        <w:tc>
          <w:tcPr>
            <w:tcW w:w="342" w:type="pct"/>
            <w:shd w:val="clear" w:color="000000" w:fill="FFFFFF"/>
            <w:vAlign w:val="center"/>
            <w:hideMark/>
          </w:tcPr>
          <w:p w14:paraId="6373F6D2"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800 000</w:t>
            </w:r>
          </w:p>
        </w:tc>
        <w:tc>
          <w:tcPr>
            <w:tcW w:w="342" w:type="pct"/>
            <w:shd w:val="clear" w:color="000000" w:fill="FFFFFF"/>
            <w:vAlign w:val="center"/>
            <w:hideMark/>
          </w:tcPr>
          <w:p w14:paraId="72D0B6B8"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42" w:type="pct"/>
            <w:shd w:val="clear" w:color="000000" w:fill="FFFFFF"/>
            <w:vAlign w:val="center"/>
            <w:hideMark/>
          </w:tcPr>
          <w:p w14:paraId="4BFEA847"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800 000</w:t>
            </w:r>
          </w:p>
        </w:tc>
        <w:tc>
          <w:tcPr>
            <w:tcW w:w="280" w:type="pct"/>
            <w:shd w:val="clear" w:color="000000" w:fill="FFFFFF"/>
            <w:vAlign w:val="center"/>
            <w:hideMark/>
          </w:tcPr>
          <w:p w14:paraId="038A9A51"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100%</w:t>
            </w:r>
          </w:p>
        </w:tc>
        <w:tc>
          <w:tcPr>
            <w:tcW w:w="357" w:type="pct"/>
            <w:shd w:val="clear" w:color="000000" w:fill="FFFFFF"/>
            <w:vAlign w:val="center"/>
            <w:hideMark/>
          </w:tcPr>
          <w:p w14:paraId="774EC5D4"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200 000</w:t>
            </w:r>
          </w:p>
        </w:tc>
        <w:tc>
          <w:tcPr>
            <w:tcW w:w="357" w:type="pct"/>
            <w:shd w:val="clear" w:color="000000" w:fill="FFFFFF"/>
            <w:vAlign w:val="center"/>
            <w:hideMark/>
          </w:tcPr>
          <w:p w14:paraId="24083CE5"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200 000</w:t>
            </w:r>
          </w:p>
        </w:tc>
        <w:tc>
          <w:tcPr>
            <w:tcW w:w="357" w:type="pct"/>
            <w:shd w:val="clear" w:color="000000" w:fill="FFFFFF"/>
            <w:vAlign w:val="center"/>
            <w:hideMark/>
          </w:tcPr>
          <w:p w14:paraId="6B14DFCD"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200 000</w:t>
            </w:r>
          </w:p>
        </w:tc>
        <w:tc>
          <w:tcPr>
            <w:tcW w:w="357" w:type="pct"/>
            <w:shd w:val="clear" w:color="000000" w:fill="FFFFFF"/>
            <w:vAlign w:val="center"/>
            <w:hideMark/>
          </w:tcPr>
          <w:p w14:paraId="1ADAA7AC"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200 000</w:t>
            </w:r>
          </w:p>
        </w:tc>
        <w:tc>
          <w:tcPr>
            <w:tcW w:w="509" w:type="pct"/>
            <w:shd w:val="clear" w:color="000000" w:fill="FFFFFF"/>
            <w:vAlign w:val="center"/>
            <w:hideMark/>
          </w:tcPr>
          <w:p w14:paraId="515F300C" w14:textId="429CFAF4" w:rsidR="005B62AD" w:rsidRPr="00B93285" w:rsidRDefault="005B62AD" w:rsidP="00EA6741">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Linnamajandus</w:t>
            </w:r>
            <w:r w:rsidR="00835FE4">
              <w:rPr>
                <w:rFonts w:ascii="Verdana" w:eastAsia="Times New Roman" w:hAnsi="Verdana" w:cs="Calibri"/>
                <w:color w:val="000000"/>
                <w:sz w:val="16"/>
                <w:szCs w:val="16"/>
              </w:rPr>
              <w:t>-</w:t>
            </w:r>
            <w:r w:rsidRPr="00B93285">
              <w:rPr>
                <w:rFonts w:ascii="Verdana" w:eastAsia="Times New Roman" w:hAnsi="Verdana" w:cs="Calibri"/>
                <w:color w:val="000000"/>
                <w:sz w:val="16"/>
                <w:szCs w:val="16"/>
              </w:rPr>
              <w:t>amet</w:t>
            </w:r>
          </w:p>
        </w:tc>
        <w:tc>
          <w:tcPr>
            <w:tcW w:w="277" w:type="pct"/>
            <w:shd w:val="clear" w:color="000000" w:fill="FFFFFF"/>
            <w:vAlign w:val="center"/>
            <w:hideMark/>
          </w:tcPr>
          <w:p w14:paraId="4BC32FE6" w14:textId="77777777" w:rsidR="005B62AD" w:rsidRPr="00B93285" w:rsidRDefault="005B62AD" w:rsidP="00F95315">
            <w:pPr>
              <w:spacing w:after="0"/>
              <w:rPr>
                <w:rFonts w:ascii="Verdana" w:eastAsia="Times New Roman" w:hAnsi="Verdana" w:cs="Calibri"/>
                <w:color w:val="000000"/>
                <w:sz w:val="16"/>
                <w:szCs w:val="16"/>
              </w:rPr>
            </w:pPr>
            <w:r w:rsidRPr="00B93285">
              <w:rPr>
                <w:rFonts w:ascii="Verdana" w:eastAsia="Times New Roman" w:hAnsi="Verdana" w:cs="Calibri"/>
                <w:color w:val="000000"/>
                <w:sz w:val="16"/>
                <w:szCs w:val="16"/>
              </w:rPr>
              <w:t> </w:t>
            </w:r>
          </w:p>
        </w:tc>
      </w:tr>
      <w:tr w:rsidR="00F80F53" w:rsidRPr="00B93285" w14:paraId="3DBC9287" w14:textId="77777777" w:rsidTr="00F80F53">
        <w:trPr>
          <w:trHeight w:val="2203"/>
        </w:trPr>
        <w:tc>
          <w:tcPr>
            <w:tcW w:w="148" w:type="pct"/>
            <w:shd w:val="clear" w:color="000000" w:fill="FFFFFF"/>
            <w:vAlign w:val="center"/>
            <w:hideMark/>
          </w:tcPr>
          <w:p w14:paraId="28C9826A" w14:textId="77777777" w:rsidR="005B62AD" w:rsidRPr="00B93285" w:rsidRDefault="005B62AD" w:rsidP="00F95315">
            <w:pPr>
              <w:spacing w:after="0"/>
              <w:jc w:val="right"/>
              <w:rPr>
                <w:rFonts w:ascii="Verdana" w:eastAsia="Times New Roman" w:hAnsi="Verdana" w:cs="Calibri"/>
                <w:color w:val="808080"/>
                <w:sz w:val="14"/>
                <w:szCs w:val="14"/>
              </w:rPr>
            </w:pPr>
            <w:r w:rsidRPr="00B93285">
              <w:rPr>
                <w:rFonts w:ascii="Verdana" w:eastAsia="Times New Roman" w:hAnsi="Verdana" w:cs="Calibri"/>
                <w:color w:val="808080"/>
                <w:sz w:val="14"/>
                <w:szCs w:val="14"/>
              </w:rPr>
              <w:t>14</w:t>
            </w:r>
          </w:p>
        </w:tc>
        <w:tc>
          <w:tcPr>
            <w:tcW w:w="906" w:type="pct"/>
            <w:shd w:val="clear" w:color="000000" w:fill="FFFFFF"/>
            <w:hideMark/>
          </w:tcPr>
          <w:p w14:paraId="559CF825" w14:textId="77777777" w:rsidR="005B62AD" w:rsidRPr="00B93285" w:rsidRDefault="005B62AD" w:rsidP="005B62AD">
            <w:pPr>
              <w:spacing w:after="0"/>
              <w:jc w:val="left"/>
              <w:rPr>
                <w:rFonts w:ascii="Verdana" w:eastAsia="Times New Roman" w:hAnsi="Verdana" w:cs="Calibri"/>
                <w:sz w:val="16"/>
                <w:szCs w:val="16"/>
              </w:rPr>
            </w:pPr>
            <w:r w:rsidRPr="00B93285">
              <w:rPr>
                <w:rFonts w:ascii="Verdana" w:eastAsia="Times New Roman" w:hAnsi="Verdana" w:cs="Calibri"/>
                <w:sz w:val="16"/>
                <w:szCs w:val="16"/>
              </w:rPr>
              <w:t>Kergliiklusteede võrgustiku arendamine, sh:</w:t>
            </w:r>
            <w:r w:rsidRPr="00B93285">
              <w:rPr>
                <w:rFonts w:ascii="Verdana" w:eastAsia="Times New Roman" w:hAnsi="Verdana" w:cs="Calibri"/>
                <w:sz w:val="16"/>
                <w:szCs w:val="16"/>
              </w:rPr>
              <w:br/>
              <w:t xml:space="preserve">- Narva linnapiirkonna jalg- ja jalgrattateede võrgustiku rajamise III etapp; </w:t>
            </w:r>
            <w:r w:rsidRPr="00B93285">
              <w:rPr>
                <w:rFonts w:ascii="Verdana" w:eastAsia="Times New Roman" w:hAnsi="Verdana" w:cs="Calibri"/>
                <w:sz w:val="16"/>
                <w:szCs w:val="16"/>
              </w:rPr>
              <w:br/>
              <w:t>- Ida-Viru maakonna jalgrattateede võrgustiku planeerimine ja ühenduslõikude projekteerimine;</w:t>
            </w:r>
            <w:r w:rsidRPr="00B93285">
              <w:rPr>
                <w:rFonts w:ascii="Verdana" w:eastAsia="Times New Roman" w:hAnsi="Verdana" w:cs="Calibri"/>
                <w:sz w:val="16"/>
                <w:szCs w:val="16"/>
              </w:rPr>
              <w:br/>
              <w:t>- uue kergliikluse silla/tunneli rajamine raudtee üle/alt.</w:t>
            </w:r>
          </w:p>
        </w:tc>
        <w:tc>
          <w:tcPr>
            <w:tcW w:w="220" w:type="pct"/>
            <w:shd w:val="clear" w:color="000000" w:fill="FFFFFF"/>
            <w:vAlign w:val="center"/>
            <w:hideMark/>
          </w:tcPr>
          <w:p w14:paraId="01E882E7"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2021</w:t>
            </w:r>
          </w:p>
        </w:tc>
        <w:tc>
          <w:tcPr>
            <w:tcW w:w="208" w:type="pct"/>
            <w:shd w:val="clear" w:color="000000" w:fill="FFFFFF"/>
            <w:vAlign w:val="center"/>
            <w:hideMark/>
          </w:tcPr>
          <w:p w14:paraId="4FF29B21"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2030</w:t>
            </w:r>
          </w:p>
        </w:tc>
        <w:tc>
          <w:tcPr>
            <w:tcW w:w="342" w:type="pct"/>
            <w:shd w:val="clear" w:color="000000" w:fill="FFFFFF"/>
            <w:vAlign w:val="center"/>
            <w:hideMark/>
          </w:tcPr>
          <w:p w14:paraId="29361835"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15 110 000</w:t>
            </w:r>
          </w:p>
        </w:tc>
        <w:tc>
          <w:tcPr>
            <w:tcW w:w="342" w:type="pct"/>
            <w:shd w:val="clear" w:color="000000" w:fill="FFFFFF"/>
            <w:vAlign w:val="center"/>
            <w:hideMark/>
          </w:tcPr>
          <w:p w14:paraId="1B4B8438"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10 577 000</w:t>
            </w:r>
          </w:p>
        </w:tc>
        <w:tc>
          <w:tcPr>
            <w:tcW w:w="342" w:type="pct"/>
            <w:shd w:val="clear" w:color="000000" w:fill="FFFFFF"/>
            <w:vAlign w:val="center"/>
            <w:hideMark/>
          </w:tcPr>
          <w:p w14:paraId="3B1C1F74"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4 533 000</w:t>
            </w:r>
          </w:p>
        </w:tc>
        <w:tc>
          <w:tcPr>
            <w:tcW w:w="280" w:type="pct"/>
            <w:shd w:val="clear" w:color="000000" w:fill="FFFFFF"/>
            <w:vAlign w:val="center"/>
            <w:hideMark/>
          </w:tcPr>
          <w:p w14:paraId="40EF6714"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30%</w:t>
            </w:r>
          </w:p>
        </w:tc>
        <w:tc>
          <w:tcPr>
            <w:tcW w:w="357" w:type="pct"/>
            <w:shd w:val="clear" w:color="000000" w:fill="FFFFFF"/>
            <w:vAlign w:val="center"/>
            <w:hideMark/>
          </w:tcPr>
          <w:p w14:paraId="3B523E1C"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95 000</w:t>
            </w:r>
          </w:p>
        </w:tc>
        <w:tc>
          <w:tcPr>
            <w:tcW w:w="357" w:type="pct"/>
            <w:shd w:val="clear" w:color="000000" w:fill="FFFFFF"/>
            <w:vAlign w:val="center"/>
            <w:hideMark/>
          </w:tcPr>
          <w:p w14:paraId="5D259BD3"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705 000</w:t>
            </w:r>
          </w:p>
        </w:tc>
        <w:tc>
          <w:tcPr>
            <w:tcW w:w="357" w:type="pct"/>
            <w:shd w:val="clear" w:color="000000" w:fill="FFFFFF"/>
            <w:vAlign w:val="center"/>
            <w:hideMark/>
          </w:tcPr>
          <w:p w14:paraId="06D7DDD3"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720 000</w:t>
            </w:r>
          </w:p>
        </w:tc>
        <w:tc>
          <w:tcPr>
            <w:tcW w:w="357" w:type="pct"/>
            <w:shd w:val="clear" w:color="000000" w:fill="FFFFFF"/>
            <w:vAlign w:val="center"/>
            <w:hideMark/>
          </w:tcPr>
          <w:p w14:paraId="226597E9"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732 000</w:t>
            </w:r>
          </w:p>
        </w:tc>
        <w:tc>
          <w:tcPr>
            <w:tcW w:w="509" w:type="pct"/>
            <w:shd w:val="clear" w:color="000000" w:fill="FFFFFF"/>
            <w:vAlign w:val="center"/>
            <w:hideMark/>
          </w:tcPr>
          <w:p w14:paraId="2E817839" w14:textId="77777777" w:rsidR="005B62AD" w:rsidRPr="00B93285" w:rsidRDefault="005B62AD" w:rsidP="00EA6741">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Linna Arenduse ja Ökonoomika Amet</w:t>
            </w:r>
          </w:p>
        </w:tc>
        <w:tc>
          <w:tcPr>
            <w:tcW w:w="277" w:type="pct"/>
            <w:shd w:val="clear" w:color="000000" w:fill="FFFFFF"/>
            <w:vAlign w:val="center"/>
            <w:hideMark/>
          </w:tcPr>
          <w:p w14:paraId="37EDED7C" w14:textId="313106AC" w:rsidR="005B62AD" w:rsidRPr="00B93285" w:rsidRDefault="005B62AD" w:rsidP="00EA6741">
            <w:pPr>
              <w:spacing w:after="0"/>
              <w:jc w:val="left"/>
              <w:rPr>
                <w:rFonts w:ascii="Verdana" w:eastAsia="Times New Roman" w:hAnsi="Verdana" w:cs="Calibri"/>
                <w:sz w:val="16"/>
                <w:szCs w:val="16"/>
              </w:rPr>
            </w:pPr>
            <w:r w:rsidRPr="00B93285">
              <w:rPr>
                <w:rFonts w:ascii="Verdana" w:eastAsia="Times New Roman" w:hAnsi="Verdana" w:cs="Calibri"/>
                <w:sz w:val="16"/>
                <w:szCs w:val="16"/>
              </w:rPr>
              <w:t>ALPA, NJ</w:t>
            </w:r>
            <w:r w:rsidR="00EA6741">
              <w:rPr>
                <w:rFonts w:ascii="Verdana" w:eastAsia="Times New Roman" w:hAnsi="Verdana" w:cs="Calibri"/>
                <w:sz w:val="16"/>
                <w:szCs w:val="16"/>
              </w:rPr>
              <w:t xml:space="preserve"> </w:t>
            </w:r>
            <w:r w:rsidRPr="00B93285">
              <w:rPr>
                <w:rFonts w:ascii="Verdana" w:eastAsia="Times New Roman" w:hAnsi="Verdana" w:cs="Calibri"/>
                <w:sz w:val="16"/>
                <w:szCs w:val="16"/>
              </w:rPr>
              <w:t>LV, Eesti Raudtee</w:t>
            </w:r>
          </w:p>
        </w:tc>
      </w:tr>
      <w:tr w:rsidR="00F80F53" w:rsidRPr="00B93285" w14:paraId="493C63E3" w14:textId="77777777" w:rsidTr="00F80F53">
        <w:trPr>
          <w:trHeight w:val="673"/>
        </w:trPr>
        <w:tc>
          <w:tcPr>
            <w:tcW w:w="148" w:type="pct"/>
            <w:shd w:val="clear" w:color="000000" w:fill="FFFFFF"/>
            <w:vAlign w:val="center"/>
            <w:hideMark/>
          </w:tcPr>
          <w:p w14:paraId="064E0EC7" w14:textId="77777777" w:rsidR="005B62AD" w:rsidRPr="00B93285" w:rsidRDefault="005B62AD" w:rsidP="00F95315">
            <w:pPr>
              <w:spacing w:after="0"/>
              <w:jc w:val="right"/>
              <w:rPr>
                <w:rFonts w:ascii="Verdana" w:eastAsia="Times New Roman" w:hAnsi="Verdana" w:cs="Calibri"/>
                <w:color w:val="808080"/>
                <w:sz w:val="14"/>
                <w:szCs w:val="14"/>
              </w:rPr>
            </w:pPr>
            <w:r w:rsidRPr="00B93285">
              <w:rPr>
                <w:rFonts w:ascii="Verdana" w:eastAsia="Times New Roman" w:hAnsi="Verdana" w:cs="Calibri"/>
                <w:color w:val="808080"/>
                <w:sz w:val="14"/>
                <w:szCs w:val="14"/>
              </w:rPr>
              <w:lastRenderedPageBreak/>
              <w:t>15</w:t>
            </w:r>
          </w:p>
        </w:tc>
        <w:tc>
          <w:tcPr>
            <w:tcW w:w="906" w:type="pct"/>
            <w:shd w:val="clear" w:color="000000" w:fill="FFFFFF"/>
            <w:vAlign w:val="center"/>
            <w:hideMark/>
          </w:tcPr>
          <w:p w14:paraId="7B999193" w14:textId="77777777" w:rsidR="005B62AD" w:rsidRPr="00B93285" w:rsidRDefault="005B62AD" w:rsidP="005B62AD">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Uute kõnniteede ehitamine ja olemasolevate kõnniteede rekonstrueerimine</w:t>
            </w:r>
          </w:p>
        </w:tc>
        <w:tc>
          <w:tcPr>
            <w:tcW w:w="220" w:type="pct"/>
            <w:shd w:val="clear" w:color="000000" w:fill="FFFFFF"/>
            <w:vAlign w:val="center"/>
            <w:hideMark/>
          </w:tcPr>
          <w:p w14:paraId="4D72B7D3"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2023</w:t>
            </w:r>
          </w:p>
        </w:tc>
        <w:tc>
          <w:tcPr>
            <w:tcW w:w="208" w:type="pct"/>
            <w:shd w:val="clear" w:color="000000" w:fill="FFFFFF"/>
            <w:vAlign w:val="center"/>
            <w:hideMark/>
          </w:tcPr>
          <w:p w14:paraId="45030A92"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2026</w:t>
            </w:r>
          </w:p>
        </w:tc>
        <w:tc>
          <w:tcPr>
            <w:tcW w:w="342" w:type="pct"/>
            <w:shd w:val="clear" w:color="000000" w:fill="FFFFFF"/>
            <w:vAlign w:val="center"/>
            <w:hideMark/>
          </w:tcPr>
          <w:p w14:paraId="20B9529D"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345 000</w:t>
            </w:r>
          </w:p>
        </w:tc>
        <w:tc>
          <w:tcPr>
            <w:tcW w:w="342" w:type="pct"/>
            <w:shd w:val="clear" w:color="000000" w:fill="FFFFFF"/>
            <w:vAlign w:val="center"/>
            <w:hideMark/>
          </w:tcPr>
          <w:p w14:paraId="00A32722"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42" w:type="pct"/>
            <w:shd w:val="clear" w:color="000000" w:fill="FFFFFF"/>
            <w:vAlign w:val="center"/>
            <w:hideMark/>
          </w:tcPr>
          <w:p w14:paraId="0E20EB84"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345 000</w:t>
            </w:r>
          </w:p>
        </w:tc>
        <w:tc>
          <w:tcPr>
            <w:tcW w:w="280" w:type="pct"/>
            <w:shd w:val="clear" w:color="000000" w:fill="FFFFFF"/>
            <w:vAlign w:val="center"/>
            <w:hideMark/>
          </w:tcPr>
          <w:p w14:paraId="1FF7E838"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100%</w:t>
            </w:r>
          </w:p>
        </w:tc>
        <w:tc>
          <w:tcPr>
            <w:tcW w:w="357" w:type="pct"/>
            <w:shd w:val="clear" w:color="000000" w:fill="FFFFFF"/>
            <w:vAlign w:val="center"/>
            <w:hideMark/>
          </w:tcPr>
          <w:p w14:paraId="04947358"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100 000</w:t>
            </w:r>
          </w:p>
        </w:tc>
        <w:tc>
          <w:tcPr>
            <w:tcW w:w="357" w:type="pct"/>
            <w:shd w:val="clear" w:color="000000" w:fill="FFFFFF"/>
            <w:vAlign w:val="center"/>
            <w:hideMark/>
          </w:tcPr>
          <w:p w14:paraId="4E199B45"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100 000</w:t>
            </w:r>
          </w:p>
        </w:tc>
        <w:tc>
          <w:tcPr>
            <w:tcW w:w="357" w:type="pct"/>
            <w:shd w:val="clear" w:color="000000" w:fill="FFFFFF"/>
            <w:vAlign w:val="center"/>
            <w:hideMark/>
          </w:tcPr>
          <w:p w14:paraId="47669346"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100 000</w:t>
            </w:r>
          </w:p>
        </w:tc>
        <w:tc>
          <w:tcPr>
            <w:tcW w:w="357" w:type="pct"/>
            <w:shd w:val="clear" w:color="000000" w:fill="FFFFFF"/>
            <w:vAlign w:val="center"/>
            <w:hideMark/>
          </w:tcPr>
          <w:p w14:paraId="452CC77C"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45 000</w:t>
            </w:r>
          </w:p>
        </w:tc>
        <w:tc>
          <w:tcPr>
            <w:tcW w:w="509" w:type="pct"/>
            <w:shd w:val="clear" w:color="000000" w:fill="FFFFFF"/>
            <w:vAlign w:val="center"/>
            <w:hideMark/>
          </w:tcPr>
          <w:p w14:paraId="61EDBED4" w14:textId="1B5430CB" w:rsidR="005B62AD" w:rsidRPr="00B93285" w:rsidRDefault="005B62AD" w:rsidP="00EA6741">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Linnamajandus</w:t>
            </w:r>
            <w:r w:rsidR="00835FE4">
              <w:rPr>
                <w:rFonts w:ascii="Verdana" w:eastAsia="Times New Roman" w:hAnsi="Verdana" w:cs="Calibri"/>
                <w:color w:val="000000"/>
                <w:sz w:val="16"/>
                <w:szCs w:val="16"/>
              </w:rPr>
              <w:t>-</w:t>
            </w:r>
            <w:r w:rsidRPr="00B93285">
              <w:rPr>
                <w:rFonts w:ascii="Verdana" w:eastAsia="Times New Roman" w:hAnsi="Verdana" w:cs="Calibri"/>
                <w:color w:val="000000"/>
                <w:sz w:val="16"/>
                <w:szCs w:val="16"/>
              </w:rPr>
              <w:t>amet</w:t>
            </w:r>
          </w:p>
        </w:tc>
        <w:tc>
          <w:tcPr>
            <w:tcW w:w="277" w:type="pct"/>
            <w:shd w:val="clear" w:color="000000" w:fill="FFFFFF"/>
            <w:vAlign w:val="center"/>
            <w:hideMark/>
          </w:tcPr>
          <w:p w14:paraId="78BEC299" w14:textId="77777777" w:rsidR="005B62AD" w:rsidRPr="00B93285" w:rsidRDefault="005B62AD" w:rsidP="00F95315">
            <w:pPr>
              <w:spacing w:after="0"/>
              <w:rPr>
                <w:rFonts w:ascii="Verdana" w:eastAsia="Times New Roman" w:hAnsi="Verdana" w:cs="Calibri"/>
                <w:color w:val="000000"/>
                <w:sz w:val="16"/>
                <w:szCs w:val="16"/>
              </w:rPr>
            </w:pPr>
            <w:r w:rsidRPr="00B93285">
              <w:rPr>
                <w:rFonts w:ascii="Verdana" w:eastAsia="Times New Roman" w:hAnsi="Verdana" w:cs="Calibri"/>
                <w:color w:val="000000"/>
                <w:sz w:val="16"/>
                <w:szCs w:val="16"/>
              </w:rPr>
              <w:t> </w:t>
            </w:r>
          </w:p>
        </w:tc>
      </w:tr>
      <w:tr w:rsidR="005B62AD" w:rsidRPr="00B93285" w14:paraId="70926208" w14:textId="77777777" w:rsidTr="00F80F53">
        <w:trPr>
          <w:trHeight w:val="639"/>
        </w:trPr>
        <w:tc>
          <w:tcPr>
            <w:tcW w:w="148" w:type="pct"/>
            <w:shd w:val="clear" w:color="000000" w:fill="FFFFFF"/>
            <w:vAlign w:val="center"/>
            <w:hideMark/>
          </w:tcPr>
          <w:p w14:paraId="2CD0E27E" w14:textId="77777777" w:rsidR="005B62AD" w:rsidRPr="00B93285" w:rsidRDefault="005B62AD" w:rsidP="00F95315">
            <w:pPr>
              <w:spacing w:after="0"/>
              <w:jc w:val="right"/>
              <w:rPr>
                <w:rFonts w:ascii="Verdana" w:eastAsia="Times New Roman" w:hAnsi="Verdana" w:cs="Calibri"/>
                <w:color w:val="808080"/>
                <w:sz w:val="14"/>
                <w:szCs w:val="14"/>
              </w:rPr>
            </w:pPr>
            <w:r w:rsidRPr="00B93285">
              <w:rPr>
                <w:rFonts w:ascii="Verdana" w:eastAsia="Times New Roman" w:hAnsi="Verdana" w:cs="Calibri"/>
                <w:color w:val="808080"/>
                <w:sz w:val="14"/>
                <w:szCs w:val="14"/>
              </w:rPr>
              <w:t>16</w:t>
            </w:r>
          </w:p>
        </w:tc>
        <w:tc>
          <w:tcPr>
            <w:tcW w:w="906" w:type="pct"/>
            <w:shd w:val="clear" w:color="000000" w:fill="FFFFFF"/>
            <w:vAlign w:val="center"/>
            <w:hideMark/>
          </w:tcPr>
          <w:p w14:paraId="648DCC3F" w14:textId="77777777" w:rsidR="005B62AD" w:rsidRPr="00B93285" w:rsidRDefault="005B62AD" w:rsidP="005B62AD">
            <w:pPr>
              <w:spacing w:after="0"/>
              <w:jc w:val="left"/>
              <w:rPr>
                <w:rFonts w:ascii="Verdana" w:eastAsia="Times New Roman" w:hAnsi="Verdana" w:cs="Calibri"/>
                <w:sz w:val="16"/>
                <w:szCs w:val="16"/>
              </w:rPr>
            </w:pPr>
            <w:r w:rsidRPr="00B93285">
              <w:rPr>
                <w:rFonts w:ascii="Verdana" w:eastAsia="Times New Roman" w:hAnsi="Verdana" w:cs="Calibri"/>
                <w:sz w:val="16"/>
                <w:szCs w:val="16"/>
              </w:rPr>
              <w:t>Narva ühistranspordi infrastruktuuri kaasajastamine, sh bussipaviljonide renoveerimine</w:t>
            </w:r>
          </w:p>
        </w:tc>
        <w:tc>
          <w:tcPr>
            <w:tcW w:w="220" w:type="pct"/>
            <w:shd w:val="clear" w:color="000000" w:fill="FFFFFF"/>
            <w:vAlign w:val="center"/>
            <w:hideMark/>
          </w:tcPr>
          <w:p w14:paraId="2EE169E0"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2020</w:t>
            </w:r>
          </w:p>
        </w:tc>
        <w:tc>
          <w:tcPr>
            <w:tcW w:w="208" w:type="pct"/>
            <w:shd w:val="clear" w:color="000000" w:fill="FFFFFF"/>
            <w:vAlign w:val="center"/>
            <w:hideMark/>
          </w:tcPr>
          <w:p w14:paraId="18A779D0"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2025</w:t>
            </w:r>
          </w:p>
        </w:tc>
        <w:tc>
          <w:tcPr>
            <w:tcW w:w="342" w:type="pct"/>
            <w:shd w:val="clear" w:color="000000" w:fill="FFFFFF"/>
            <w:vAlign w:val="center"/>
            <w:hideMark/>
          </w:tcPr>
          <w:p w14:paraId="6BF8E652"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4 741 333</w:t>
            </w:r>
          </w:p>
        </w:tc>
        <w:tc>
          <w:tcPr>
            <w:tcW w:w="342" w:type="pct"/>
            <w:shd w:val="clear" w:color="000000" w:fill="FFFFFF"/>
            <w:vAlign w:val="center"/>
            <w:hideMark/>
          </w:tcPr>
          <w:p w14:paraId="46A8B5C0"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3 318 933</w:t>
            </w:r>
          </w:p>
        </w:tc>
        <w:tc>
          <w:tcPr>
            <w:tcW w:w="342" w:type="pct"/>
            <w:shd w:val="clear" w:color="000000" w:fill="FFFFFF"/>
            <w:vAlign w:val="center"/>
            <w:hideMark/>
          </w:tcPr>
          <w:p w14:paraId="51515832"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1 422 400</w:t>
            </w:r>
          </w:p>
        </w:tc>
        <w:tc>
          <w:tcPr>
            <w:tcW w:w="280" w:type="pct"/>
            <w:shd w:val="clear" w:color="000000" w:fill="FFFFFF"/>
            <w:vAlign w:val="center"/>
            <w:hideMark/>
          </w:tcPr>
          <w:p w14:paraId="38B16103"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30%</w:t>
            </w:r>
          </w:p>
        </w:tc>
        <w:tc>
          <w:tcPr>
            <w:tcW w:w="357" w:type="pct"/>
            <w:shd w:val="clear" w:color="000000" w:fill="FFFFFF"/>
            <w:vAlign w:val="center"/>
            <w:hideMark/>
          </w:tcPr>
          <w:p w14:paraId="07E38AAF"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200 000</w:t>
            </w:r>
          </w:p>
        </w:tc>
        <w:tc>
          <w:tcPr>
            <w:tcW w:w="357" w:type="pct"/>
            <w:shd w:val="clear" w:color="000000" w:fill="FFFFFF"/>
            <w:vAlign w:val="center"/>
            <w:hideMark/>
          </w:tcPr>
          <w:p w14:paraId="3F4BFFD7"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600 000</w:t>
            </w:r>
          </w:p>
        </w:tc>
        <w:tc>
          <w:tcPr>
            <w:tcW w:w="357" w:type="pct"/>
            <w:shd w:val="clear" w:color="000000" w:fill="FFFFFF"/>
            <w:vAlign w:val="center"/>
            <w:hideMark/>
          </w:tcPr>
          <w:p w14:paraId="61A2B1A5"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500 000</w:t>
            </w:r>
          </w:p>
        </w:tc>
        <w:tc>
          <w:tcPr>
            <w:tcW w:w="357" w:type="pct"/>
            <w:shd w:val="clear" w:color="000000" w:fill="FFFFFF"/>
            <w:vAlign w:val="center"/>
            <w:hideMark/>
          </w:tcPr>
          <w:p w14:paraId="3985FF47"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509" w:type="pct"/>
            <w:shd w:val="clear" w:color="000000" w:fill="FFFFFF"/>
            <w:vAlign w:val="center"/>
            <w:hideMark/>
          </w:tcPr>
          <w:p w14:paraId="649F15B1" w14:textId="77777777" w:rsidR="005B62AD" w:rsidRPr="00B93285" w:rsidRDefault="005B62AD" w:rsidP="00EA6741">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Linna Arenduse ja Ökonoomika Amet</w:t>
            </w:r>
          </w:p>
        </w:tc>
        <w:tc>
          <w:tcPr>
            <w:tcW w:w="277" w:type="pct"/>
            <w:shd w:val="clear" w:color="000000" w:fill="FFFFFF"/>
            <w:vAlign w:val="center"/>
            <w:hideMark/>
          </w:tcPr>
          <w:p w14:paraId="46100B68" w14:textId="77777777" w:rsidR="005B62AD" w:rsidRPr="00B93285" w:rsidRDefault="005B62AD" w:rsidP="00F95315">
            <w:pPr>
              <w:spacing w:after="0"/>
              <w:rPr>
                <w:rFonts w:ascii="Verdana" w:eastAsia="Times New Roman" w:hAnsi="Verdana" w:cs="Calibri"/>
                <w:color w:val="000000"/>
                <w:sz w:val="16"/>
                <w:szCs w:val="16"/>
              </w:rPr>
            </w:pPr>
            <w:r w:rsidRPr="00B93285">
              <w:rPr>
                <w:rFonts w:ascii="Verdana" w:eastAsia="Times New Roman" w:hAnsi="Verdana" w:cs="Calibri"/>
                <w:color w:val="000000"/>
                <w:sz w:val="16"/>
                <w:szCs w:val="16"/>
              </w:rPr>
              <w:t>LMA, ALPA</w:t>
            </w:r>
          </w:p>
        </w:tc>
      </w:tr>
      <w:tr w:rsidR="00F80F53" w:rsidRPr="00B93285" w14:paraId="277F4186" w14:textId="77777777" w:rsidTr="00F80F53">
        <w:trPr>
          <w:trHeight w:val="409"/>
        </w:trPr>
        <w:tc>
          <w:tcPr>
            <w:tcW w:w="148" w:type="pct"/>
            <w:shd w:val="clear" w:color="000000" w:fill="FFFFFF"/>
            <w:vAlign w:val="center"/>
            <w:hideMark/>
          </w:tcPr>
          <w:p w14:paraId="3AC7B129" w14:textId="77777777" w:rsidR="005B62AD" w:rsidRPr="00B93285" w:rsidRDefault="005B62AD" w:rsidP="00F95315">
            <w:pPr>
              <w:spacing w:after="0"/>
              <w:jc w:val="right"/>
              <w:rPr>
                <w:rFonts w:ascii="Verdana" w:eastAsia="Times New Roman" w:hAnsi="Verdana" w:cs="Calibri"/>
                <w:color w:val="808080"/>
                <w:sz w:val="14"/>
                <w:szCs w:val="14"/>
              </w:rPr>
            </w:pPr>
            <w:r w:rsidRPr="00B93285">
              <w:rPr>
                <w:rFonts w:ascii="Verdana" w:eastAsia="Times New Roman" w:hAnsi="Verdana" w:cs="Calibri"/>
                <w:color w:val="808080"/>
                <w:sz w:val="14"/>
                <w:szCs w:val="14"/>
              </w:rPr>
              <w:t>17</w:t>
            </w:r>
          </w:p>
        </w:tc>
        <w:tc>
          <w:tcPr>
            <w:tcW w:w="906" w:type="pct"/>
            <w:shd w:val="clear" w:color="000000" w:fill="FFFFFF"/>
            <w:vAlign w:val="center"/>
            <w:hideMark/>
          </w:tcPr>
          <w:p w14:paraId="19E44D3C" w14:textId="77777777" w:rsidR="005B62AD" w:rsidRPr="00B93285" w:rsidRDefault="005B62AD" w:rsidP="005B62AD">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Rahu ja Kreenholmi viaduktide renoveerimine</w:t>
            </w:r>
          </w:p>
        </w:tc>
        <w:tc>
          <w:tcPr>
            <w:tcW w:w="220" w:type="pct"/>
            <w:shd w:val="clear" w:color="000000" w:fill="FFFFFF"/>
            <w:vAlign w:val="center"/>
            <w:hideMark/>
          </w:tcPr>
          <w:p w14:paraId="6673BA61"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2023</w:t>
            </w:r>
          </w:p>
        </w:tc>
        <w:tc>
          <w:tcPr>
            <w:tcW w:w="208" w:type="pct"/>
            <w:shd w:val="clear" w:color="000000" w:fill="FFFFFF"/>
            <w:vAlign w:val="center"/>
            <w:hideMark/>
          </w:tcPr>
          <w:p w14:paraId="00C2154D"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2025</w:t>
            </w:r>
          </w:p>
        </w:tc>
        <w:tc>
          <w:tcPr>
            <w:tcW w:w="342" w:type="pct"/>
            <w:shd w:val="clear" w:color="000000" w:fill="FFFFFF"/>
            <w:vAlign w:val="center"/>
            <w:hideMark/>
          </w:tcPr>
          <w:p w14:paraId="30B7DA54"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6 990 544</w:t>
            </w:r>
          </w:p>
        </w:tc>
        <w:tc>
          <w:tcPr>
            <w:tcW w:w="342" w:type="pct"/>
            <w:shd w:val="clear" w:color="000000" w:fill="FFFFFF"/>
            <w:vAlign w:val="center"/>
            <w:hideMark/>
          </w:tcPr>
          <w:p w14:paraId="183F9A91"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42" w:type="pct"/>
            <w:shd w:val="clear" w:color="000000" w:fill="FFFFFF"/>
            <w:vAlign w:val="center"/>
            <w:hideMark/>
          </w:tcPr>
          <w:p w14:paraId="5B1967AE"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6 990 544</w:t>
            </w:r>
          </w:p>
        </w:tc>
        <w:tc>
          <w:tcPr>
            <w:tcW w:w="280" w:type="pct"/>
            <w:shd w:val="clear" w:color="000000" w:fill="FFFFFF"/>
            <w:vAlign w:val="center"/>
            <w:hideMark/>
          </w:tcPr>
          <w:p w14:paraId="78AB6CD7"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100%</w:t>
            </w:r>
          </w:p>
        </w:tc>
        <w:tc>
          <w:tcPr>
            <w:tcW w:w="357" w:type="pct"/>
            <w:shd w:val="clear" w:color="000000" w:fill="FFFFFF"/>
            <w:vAlign w:val="center"/>
            <w:hideMark/>
          </w:tcPr>
          <w:p w14:paraId="637B688B"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2 500 000</w:t>
            </w:r>
          </w:p>
        </w:tc>
        <w:tc>
          <w:tcPr>
            <w:tcW w:w="357" w:type="pct"/>
            <w:shd w:val="clear" w:color="000000" w:fill="FFFFFF"/>
            <w:vAlign w:val="center"/>
            <w:hideMark/>
          </w:tcPr>
          <w:p w14:paraId="106680D4"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2 490 544</w:t>
            </w:r>
          </w:p>
        </w:tc>
        <w:tc>
          <w:tcPr>
            <w:tcW w:w="357" w:type="pct"/>
            <w:shd w:val="clear" w:color="000000" w:fill="FFFFFF"/>
            <w:vAlign w:val="center"/>
            <w:hideMark/>
          </w:tcPr>
          <w:p w14:paraId="476900CF"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2 000 000</w:t>
            </w:r>
          </w:p>
        </w:tc>
        <w:tc>
          <w:tcPr>
            <w:tcW w:w="357" w:type="pct"/>
            <w:shd w:val="clear" w:color="000000" w:fill="FFFFFF"/>
            <w:vAlign w:val="center"/>
            <w:hideMark/>
          </w:tcPr>
          <w:p w14:paraId="2250DD18"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509" w:type="pct"/>
            <w:shd w:val="clear" w:color="000000" w:fill="FFFFFF"/>
            <w:vAlign w:val="center"/>
            <w:hideMark/>
          </w:tcPr>
          <w:p w14:paraId="133E97AC" w14:textId="07E0A089" w:rsidR="005B62AD" w:rsidRPr="00B93285" w:rsidRDefault="005B62AD" w:rsidP="00EA6741">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Linnamajandus</w:t>
            </w:r>
            <w:r w:rsidR="00835FE4">
              <w:rPr>
                <w:rFonts w:ascii="Verdana" w:eastAsia="Times New Roman" w:hAnsi="Verdana" w:cs="Calibri"/>
                <w:color w:val="000000"/>
                <w:sz w:val="16"/>
                <w:szCs w:val="16"/>
              </w:rPr>
              <w:t>-</w:t>
            </w:r>
            <w:r w:rsidRPr="00B93285">
              <w:rPr>
                <w:rFonts w:ascii="Verdana" w:eastAsia="Times New Roman" w:hAnsi="Verdana" w:cs="Calibri"/>
                <w:color w:val="000000"/>
                <w:sz w:val="16"/>
                <w:szCs w:val="16"/>
              </w:rPr>
              <w:t>amet</w:t>
            </w:r>
          </w:p>
        </w:tc>
        <w:tc>
          <w:tcPr>
            <w:tcW w:w="277" w:type="pct"/>
            <w:shd w:val="clear" w:color="000000" w:fill="FFFFFF"/>
            <w:vAlign w:val="center"/>
            <w:hideMark/>
          </w:tcPr>
          <w:p w14:paraId="634D4C91" w14:textId="77777777" w:rsidR="005B62AD" w:rsidRPr="00B93285" w:rsidRDefault="005B62AD" w:rsidP="00F95315">
            <w:pPr>
              <w:spacing w:after="0"/>
              <w:rPr>
                <w:rFonts w:ascii="Verdana" w:eastAsia="Times New Roman" w:hAnsi="Verdana" w:cs="Calibri"/>
                <w:color w:val="000000"/>
                <w:sz w:val="16"/>
                <w:szCs w:val="16"/>
              </w:rPr>
            </w:pPr>
            <w:r w:rsidRPr="00B93285">
              <w:rPr>
                <w:rFonts w:ascii="Verdana" w:eastAsia="Times New Roman" w:hAnsi="Verdana" w:cs="Calibri"/>
                <w:color w:val="000000"/>
                <w:sz w:val="16"/>
                <w:szCs w:val="16"/>
              </w:rPr>
              <w:t> </w:t>
            </w:r>
          </w:p>
        </w:tc>
      </w:tr>
      <w:tr w:rsidR="00F80F53" w:rsidRPr="00B93285" w14:paraId="484B8782" w14:textId="77777777" w:rsidTr="00F80F53">
        <w:trPr>
          <w:trHeight w:val="880"/>
        </w:trPr>
        <w:tc>
          <w:tcPr>
            <w:tcW w:w="148" w:type="pct"/>
            <w:shd w:val="clear" w:color="000000" w:fill="FFFFFF"/>
            <w:vAlign w:val="center"/>
            <w:hideMark/>
          </w:tcPr>
          <w:p w14:paraId="58018C44" w14:textId="77777777" w:rsidR="005B62AD" w:rsidRPr="00B93285" w:rsidRDefault="005B62AD" w:rsidP="00F95315">
            <w:pPr>
              <w:spacing w:after="0"/>
              <w:jc w:val="right"/>
              <w:rPr>
                <w:rFonts w:ascii="Verdana" w:eastAsia="Times New Roman" w:hAnsi="Verdana" w:cs="Calibri"/>
                <w:color w:val="808080"/>
                <w:sz w:val="14"/>
                <w:szCs w:val="14"/>
              </w:rPr>
            </w:pPr>
            <w:r w:rsidRPr="00B93285">
              <w:rPr>
                <w:rFonts w:ascii="Verdana" w:eastAsia="Times New Roman" w:hAnsi="Verdana" w:cs="Calibri"/>
                <w:color w:val="808080"/>
                <w:sz w:val="14"/>
                <w:szCs w:val="14"/>
              </w:rPr>
              <w:t>18</w:t>
            </w:r>
          </w:p>
        </w:tc>
        <w:tc>
          <w:tcPr>
            <w:tcW w:w="906" w:type="pct"/>
            <w:shd w:val="clear" w:color="000000" w:fill="FFFFFF"/>
            <w:vAlign w:val="center"/>
            <w:hideMark/>
          </w:tcPr>
          <w:p w14:paraId="4E6EFDB2" w14:textId="77777777" w:rsidR="005B62AD" w:rsidRPr="00B93285" w:rsidRDefault="005B62AD" w:rsidP="005B62AD">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Linna teede projekteerimine ja renoveerimine</w:t>
            </w:r>
            <w:r w:rsidRPr="00B93285">
              <w:rPr>
                <w:rFonts w:ascii="Verdana" w:eastAsia="Times New Roman" w:hAnsi="Verdana" w:cs="Calibri"/>
                <w:sz w:val="16"/>
                <w:szCs w:val="16"/>
              </w:rPr>
              <w:t xml:space="preserve"> (sh arvestades teede seisukorra uuringu tulemust)</w:t>
            </w:r>
          </w:p>
        </w:tc>
        <w:tc>
          <w:tcPr>
            <w:tcW w:w="220" w:type="pct"/>
            <w:shd w:val="clear" w:color="000000" w:fill="FFFFFF"/>
            <w:vAlign w:val="center"/>
            <w:hideMark/>
          </w:tcPr>
          <w:p w14:paraId="13076C36"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2023</w:t>
            </w:r>
          </w:p>
        </w:tc>
        <w:tc>
          <w:tcPr>
            <w:tcW w:w="208" w:type="pct"/>
            <w:shd w:val="clear" w:color="000000" w:fill="FFFFFF"/>
            <w:vAlign w:val="center"/>
            <w:hideMark/>
          </w:tcPr>
          <w:p w14:paraId="1ECEFF3A"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2026</w:t>
            </w:r>
          </w:p>
        </w:tc>
        <w:tc>
          <w:tcPr>
            <w:tcW w:w="342" w:type="pct"/>
            <w:shd w:val="clear" w:color="000000" w:fill="FFFFFF"/>
            <w:vAlign w:val="center"/>
            <w:hideMark/>
          </w:tcPr>
          <w:p w14:paraId="062222F9"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5 578 560</w:t>
            </w:r>
          </w:p>
        </w:tc>
        <w:tc>
          <w:tcPr>
            <w:tcW w:w="342" w:type="pct"/>
            <w:shd w:val="clear" w:color="000000" w:fill="FFFFFF"/>
            <w:vAlign w:val="center"/>
            <w:hideMark/>
          </w:tcPr>
          <w:p w14:paraId="66A46832"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42" w:type="pct"/>
            <w:shd w:val="clear" w:color="000000" w:fill="FFFFFF"/>
            <w:vAlign w:val="center"/>
            <w:hideMark/>
          </w:tcPr>
          <w:p w14:paraId="4C3E39C7"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5 578 560</w:t>
            </w:r>
          </w:p>
        </w:tc>
        <w:tc>
          <w:tcPr>
            <w:tcW w:w="280" w:type="pct"/>
            <w:shd w:val="clear" w:color="000000" w:fill="FFFFFF"/>
            <w:vAlign w:val="center"/>
            <w:hideMark/>
          </w:tcPr>
          <w:p w14:paraId="0A3B6B8D"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100%</w:t>
            </w:r>
          </w:p>
        </w:tc>
        <w:tc>
          <w:tcPr>
            <w:tcW w:w="357" w:type="pct"/>
            <w:shd w:val="clear" w:color="000000" w:fill="FFFFFF"/>
            <w:vAlign w:val="center"/>
            <w:hideMark/>
          </w:tcPr>
          <w:p w14:paraId="2499B50D"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750 000</w:t>
            </w:r>
          </w:p>
        </w:tc>
        <w:tc>
          <w:tcPr>
            <w:tcW w:w="357" w:type="pct"/>
            <w:shd w:val="clear" w:color="000000" w:fill="FFFFFF"/>
            <w:vAlign w:val="center"/>
            <w:hideMark/>
          </w:tcPr>
          <w:p w14:paraId="37C3695F"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750 000</w:t>
            </w:r>
          </w:p>
        </w:tc>
        <w:tc>
          <w:tcPr>
            <w:tcW w:w="357" w:type="pct"/>
            <w:shd w:val="clear" w:color="000000" w:fill="FFFFFF"/>
            <w:vAlign w:val="center"/>
            <w:hideMark/>
          </w:tcPr>
          <w:p w14:paraId="5EAE3D72"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2 507 900</w:t>
            </w:r>
          </w:p>
        </w:tc>
        <w:tc>
          <w:tcPr>
            <w:tcW w:w="357" w:type="pct"/>
            <w:shd w:val="clear" w:color="000000" w:fill="FFFFFF"/>
            <w:vAlign w:val="center"/>
            <w:hideMark/>
          </w:tcPr>
          <w:p w14:paraId="5D7839BF"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1 570 660</w:t>
            </w:r>
          </w:p>
        </w:tc>
        <w:tc>
          <w:tcPr>
            <w:tcW w:w="509" w:type="pct"/>
            <w:shd w:val="clear" w:color="000000" w:fill="FFFFFF"/>
            <w:vAlign w:val="center"/>
            <w:hideMark/>
          </w:tcPr>
          <w:p w14:paraId="684C2D79" w14:textId="4F7B5181" w:rsidR="005B62AD" w:rsidRPr="00B93285" w:rsidRDefault="005B62AD" w:rsidP="00EA6741">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Linnamajandus</w:t>
            </w:r>
            <w:r w:rsidR="00835FE4">
              <w:rPr>
                <w:rFonts w:ascii="Verdana" w:eastAsia="Times New Roman" w:hAnsi="Verdana" w:cs="Calibri"/>
                <w:color w:val="000000"/>
                <w:sz w:val="16"/>
                <w:szCs w:val="16"/>
              </w:rPr>
              <w:t>-</w:t>
            </w:r>
            <w:r w:rsidRPr="00B93285">
              <w:rPr>
                <w:rFonts w:ascii="Verdana" w:eastAsia="Times New Roman" w:hAnsi="Verdana" w:cs="Calibri"/>
                <w:color w:val="000000"/>
                <w:sz w:val="16"/>
                <w:szCs w:val="16"/>
              </w:rPr>
              <w:t>amet</w:t>
            </w:r>
          </w:p>
        </w:tc>
        <w:tc>
          <w:tcPr>
            <w:tcW w:w="277" w:type="pct"/>
            <w:shd w:val="clear" w:color="000000" w:fill="FFFFFF"/>
            <w:vAlign w:val="center"/>
            <w:hideMark/>
          </w:tcPr>
          <w:p w14:paraId="4D797A09" w14:textId="77777777" w:rsidR="005B62AD" w:rsidRPr="00B93285" w:rsidRDefault="005B62AD" w:rsidP="00F95315">
            <w:pPr>
              <w:spacing w:after="0"/>
              <w:rPr>
                <w:rFonts w:ascii="Verdana" w:eastAsia="Times New Roman" w:hAnsi="Verdana" w:cs="Calibri"/>
                <w:color w:val="000000"/>
                <w:sz w:val="16"/>
                <w:szCs w:val="16"/>
              </w:rPr>
            </w:pPr>
            <w:r w:rsidRPr="00B93285">
              <w:rPr>
                <w:rFonts w:ascii="Verdana" w:eastAsia="Times New Roman" w:hAnsi="Verdana" w:cs="Calibri"/>
                <w:color w:val="000000"/>
                <w:sz w:val="16"/>
                <w:szCs w:val="16"/>
              </w:rPr>
              <w:t>ALPA</w:t>
            </w:r>
          </w:p>
        </w:tc>
      </w:tr>
      <w:tr w:rsidR="005B62AD" w:rsidRPr="00B93285" w14:paraId="7FD77C27" w14:textId="77777777" w:rsidTr="00F80F53">
        <w:trPr>
          <w:trHeight w:val="649"/>
        </w:trPr>
        <w:tc>
          <w:tcPr>
            <w:tcW w:w="148" w:type="pct"/>
            <w:shd w:val="clear" w:color="000000" w:fill="FFFFFF"/>
            <w:vAlign w:val="center"/>
            <w:hideMark/>
          </w:tcPr>
          <w:p w14:paraId="149A50B5" w14:textId="77777777" w:rsidR="005B62AD" w:rsidRPr="00B93285" w:rsidRDefault="005B62AD" w:rsidP="00F95315">
            <w:pPr>
              <w:spacing w:after="0"/>
              <w:jc w:val="right"/>
              <w:rPr>
                <w:rFonts w:ascii="Verdana" w:eastAsia="Times New Roman" w:hAnsi="Verdana" w:cs="Calibri"/>
                <w:color w:val="808080"/>
                <w:sz w:val="14"/>
                <w:szCs w:val="14"/>
              </w:rPr>
            </w:pPr>
            <w:r w:rsidRPr="00B93285">
              <w:rPr>
                <w:rFonts w:ascii="Verdana" w:eastAsia="Times New Roman" w:hAnsi="Verdana" w:cs="Calibri"/>
                <w:color w:val="808080"/>
                <w:sz w:val="14"/>
                <w:szCs w:val="14"/>
              </w:rPr>
              <w:t>19</w:t>
            </w:r>
          </w:p>
        </w:tc>
        <w:tc>
          <w:tcPr>
            <w:tcW w:w="906" w:type="pct"/>
            <w:shd w:val="clear" w:color="000000" w:fill="FFFFFF"/>
            <w:vAlign w:val="center"/>
            <w:hideMark/>
          </w:tcPr>
          <w:p w14:paraId="7F16F85B" w14:textId="77777777" w:rsidR="005B62AD" w:rsidRPr="00B93285" w:rsidRDefault="005B62AD" w:rsidP="005B62AD">
            <w:pPr>
              <w:spacing w:after="0"/>
              <w:jc w:val="left"/>
              <w:rPr>
                <w:rFonts w:ascii="Verdana" w:eastAsia="Times New Roman" w:hAnsi="Verdana" w:cs="Calibri"/>
                <w:sz w:val="16"/>
                <w:szCs w:val="16"/>
              </w:rPr>
            </w:pPr>
            <w:r w:rsidRPr="00B93285">
              <w:rPr>
                <w:rFonts w:ascii="Verdana" w:eastAsia="Times New Roman" w:hAnsi="Verdana" w:cs="Calibri"/>
                <w:sz w:val="16"/>
                <w:szCs w:val="16"/>
              </w:rPr>
              <w:t xml:space="preserve">Narvas TEN-T transiitteede rekonstrueerimistööde teostamine </w:t>
            </w:r>
          </w:p>
        </w:tc>
        <w:tc>
          <w:tcPr>
            <w:tcW w:w="220" w:type="pct"/>
            <w:shd w:val="clear" w:color="000000" w:fill="FFFFFF"/>
            <w:vAlign w:val="center"/>
            <w:hideMark/>
          </w:tcPr>
          <w:p w14:paraId="2F42BBA3"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2016</w:t>
            </w:r>
          </w:p>
        </w:tc>
        <w:tc>
          <w:tcPr>
            <w:tcW w:w="208" w:type="pct"/>
            <w:shd w:val="clear" w:color="000000" w:fill="FFFFFF"/>
            <w:vAlign w:val="center"/>
            <w:hideMark/>
          </w:tcPr>
          <w:p w14:paraId="2E252A5E"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2023</w:t>
            </w:r>
          </w:p>
        </w:tc>
        <w:tc>
          <w:tcPr>
            <w:tcW w:w="342" w:type="pct"/>
            <w:shd w:val="clear" w:color="000000" w:fill="FFFFFF"/>
            <w:vAlign w:val="center"/>
            <w:hideMark/>
          </w:tcPr>
          <w:p w14:paraId="62D71CEE"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15 696 154</w:t>
            </w:r>
          </w:p>
        </w:tc>
        <w:tc>
          <w:tcPr>
            <w:tcW w:w="342" w:type="pct"/>
            <w:shd w:val="clear" w:color="000000" w:fill="FFFFFF"/>
            <w:vAlign w:val="center"/>
            <w:hideMark/>
          </w:tcPr>
          <w:p w14:paraId="717DCCEB"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8 976 381</w:t>
            </w:r>
          </w:p>
        </w:tc>
        <w:tc>
          <w:tcPr>
            <w:tcW w:w="342" w:type="pct"/>
            <w:shd w:val="clear" w:color="000000" w:fill="FFFFFF"/>
            <w:vAlign w:val="center"/>
            <w:hideMark/>
          </w:tcPr>
          <w:p w14:paraId="022B5A3F"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6 719 773</w:t>
            </w:r>
          </w:p>
        </w:tc>
        <w:tc>
          <w:tcPr>
            <w:tcW w:w="280" w:type="pct"/>
            <w:shd w:val="clear" w:color="000000" w:fill="FFFFFF"/>
            <w:vAlign w:val="center"/>
            <w:hideMark/>
          </w:tcPr>
          <w:p w14:paraId="5431D490"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43%</w:t>
            </w:r>
          </w:p>
        </w:tc>
        <w:tc>
          <w:tcPr>
            <w:tcW w:w="357" w:type="pct"/>
            <w:shd w:val="clear" w:color="000000" w:fill="FFFFFF"/>
            <w:vAlign w:val="center"/>
            <w:hideMark/>
          </w:tcPr>
          <w:p w14:paraId="16B48291" w14:textId="0A9385E1" w:rsidR="005B62AD" w:rsidRPr="009D28E1" w:rsidRDefault="00246D12" w:rsidP="00F95315">
            <w:pPr>
              <w:spacing w:after="0"/>
              <w:jc w:val="right"/>
              <w:rPr>
                <w:rFonts w:ascii="Verdana" w:eastAsia="Times New Roman" w:hAnsi="Verdana" w:cs="Calibri"/>
                <w:sz w:val="14"/>
                <w:szCs w:val="14"/>
              </w:rPr>
            </w:pPr>
            <w:r>
              <w:rPr>
                <w:rFonts w:ascii="Verdana" w:eastAsia="Times New Roman" w:hAnsi="Verdana" w:cs="Calibri"/>
                <w:sz w:val="14"/>
                <w:szCs w:val="14"/>
                <w:lang w:val="ru-RU"/>
              </w:rPr>
              <w:t xml:space="preserve">1 </w:t>
            </w:r>
            <w:r w:rsidR="005B62AD" w:rsidRPr="009D28E1">
              <w:rPr>
                <w:rFonts w:ascii="Verdana" w:eastAsia="Times New Roman" w:hAnsi="Verdana" w:cs="Calibri"/>
                <w:sz w:val="14"/>
                <w:szCs w:val="14"/>
              </w:rPr>
              <w:t>224 496</w:t>
            </w:r>
          </w:p>
        </w:tc>
        <w:tc>
          <w:tcPr>
            <w:tcW w:w="357" w:type="pct"/>
            <w:shd w:val="clear" w:color="000000" w:fill="FFFFFF"/>
            <w:vAlign w:val="center"/>
            <w:hideMark/>
          </w:tcPr>
          <w:p w14:paraId="2601AE86"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57" w:type="pct"/>
            <w:shd w:val="clear" w:color="000000" w:fill="FFFFFF"/>
            <w:vAlign w:val="center"/>
            <w:hideMark/>
          </w:tcPr>
          <w:p w14:paraId="299106D9"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57" w:type="pct"/>
            <w:shd w:val="clear" w:color="000000" w:fill="FFFFFF"/>
            <w:vAlign w:val="center"/>
            <w:hideMark/>
          </w:tcPr>
          <w:p w14:paraId="3BC08734"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509" w:type="pct"/>
            <w:shd w:val="clear" w:color="000000" w:fill="FFFFFF"/>
            <w:vAlign w:val="center"/>
            <w:hideMark/>
          </w:tcPr>
          <w:p w14:paraId="640F9D98" w14:textId="77777777" w:rsidR="005B62AD" w:rsidRPr="00B93285" w:rsidRDefault="005B62AD" w:rsidP="00EA6741">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Linna Arenduse ja Ökonoomika Amet</w:t>
            </w:r>
          </w:p>
        </w:tc>
        <w:tc>
          <w:tcPr>
            <w:tcW w:w="277" w:type="pct"/>
            <w:shd w:val="clear" w:color="000000" w:fill="FFFFFF"/>
            <w:vAlign w:val="center"/>
            <w:hideMark/>
          </w:tcPr>
          <w:p w14:paraId="461DC9E7" w14:textId="77777777" w:rsidR="005B62AD" w:rsidRPr="00B93285" w:rsidRDefault="005B62AD" w:rsidP="00F95315">
            <w:pPr>
              <w:spacing w:after="0"/>
              <w:rPr>
                <w:rFonts w:ascii="Verdana" w:eastAsia="Times New Roman" w:hAnsi="Verdana" w:cs="Calibri"/>
                <w:color w:val="000000"/>
                <w:sz w:val="16"/>
                <w:szCs w:val="16"/>
              </w:rPr>
            </w:pPr>
            <w:r w:rsidRPr="00B93285">
              <w:rPr>
                <w:rFonts w:ascii="Verdana" w:eastAsia="Times New Roman" w:hAnsi="Verdana" w:cs="Calibri"/>
                <w:color w:val="000000"/>
                <w:sz w:val="16"/>
                <w:szCs w:val="16"/>
              </w:rPr>
              <w:t>LMA</w:t>
            </w:r>
          </w:p>
        </w:tc>
      </w:tr>
      <w:tr w:rsidR="005B62AD" w:rsidRPr="00B93285" w14:paraId="60554CF3" w14:textId="77777777" w:rsidTr="00F80F53">
        <w:trPr>
          <w:trHeight w:val="673"/>
        </w:trPr>
        <w:tc>
          <w:tcPr>
            <w:tcW w:w="148" w:type="pct"/>
            <w:shd w:val="clear" w:color="000000" w:fill="FFFFFF"/>
            <w:vAlign w:val="center"/>
            <w:hideMark/>
          </w:tcPr>
          <w:p w14:paraId="08C2F130" w14:textId="77777777" w:rsidR="005B62AD" w:rsidRPr="00B93285" w:rsidRDefault="005B62AD" w:rsidP="00F95315">
            <w:pPr>
              <w:spacing w:after="0"/>
              <w:jc w:val="right"/>
              <w:rPr>
                <w:rFonts w:ascii="Verdana" w:eastAsia="Times New Roman" w:hAnsi="Verdana" w:cs="Calibri"/>
                <w:color w:val="808080"/>
                <w:sz w:val="14"/>
                <w:szCs w:val="14"/>
              </w:rPr>
            </w:pPr>
            <w:r w:rsidRPr="00B93285">
              <w:rPr>
                <w:rFonts w:ascii="Verdana" w:eastAsia="Times New Roman" w:hAnsi="Verdana" w:cs="Calibri"/>
                <w:color w:val="808080"/>
                <w:sz w:val="14"/>
                <w:szCs w:val="14"/>
              </w:rPr>
              <w:t>20</w:t>
            </w:r>
          </w:p>
        </w:tc>
        <w:tc>
          <w:tcPr>
            <w:tcW w:w="906" w:type="pct"/>
            <w:shd w:val="clear" w:color="000000" w:fill="FFFFFF"/>
            <w:vAlign w:val="center"/>
            <w:hideMark/>
          </w:tcPr>
          <w:p w14:paraId="39AB6C38" w14:textId="77777777" w:rsidR="005B62AD" w:rsidRPr="00B93285" w:rsidRDefault="005B62AD" w:rsidP="005B62AD">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Linnale kuuluvate kvartalisiseste teede ja parkimiskohtade projekteerimine ja ehitus</w:t>
            </w:r>
          </w:p>
        </w:tc>
        <w:tc>
          <w:tcPr>
            <w:tcW w:w="220" w:type="pct"/>
            <w:shd w:val="clear" w:color="000000" w:fill="FFFFFF"/>
            <w:vAlign w:val="center"/>
            <w:hideMark/>
          </w:tcPr>
          <w:p w14:paraId="00637983"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2023</w:t>
            </w:r>
          </w:p>
        </w:tc>
        <w:tc>
          <w:tcPr>
            <w:tcW w:w="208" w:type="pct"/>
            <w:shd w:val="clear" w:color="000000" w:fill="FFFFFF"/>
            <w:vAlign w:val="center"/>
            <w:hideMark/>
          </w:tcPr>
          <w:p w14:paraId="03394FEA"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2026</w:t>
            </w:r>
          </w:p>
        </w:tc>
        <w:tc>
          <w:tcPr>
            <w:tcW w:w="342" w:type="pct"/>
            <w:shd w:val="clear" w:color="000000" w:fill="FFFFFF"/>
            <w:vAlign w:val="center"/>
            <w:hideMark/>
          </w:tcPr>
          <w:p w14:paraId="48BB75C3"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800 000</w:t>
            </w:r>
          </w:p>
        </w:tc>
        <w:tc>
          <w:tcPr>
            <w:tcW w:w="342" w:type="pct"/>
            <w:shd w:val="clear" w:color="000000" w:fill="FFFFFF"/>
            <w:vAlign w:val="center"/>
            <w:hideMark/>
          </w:tcPr>
          <w:p w14:paraId="5AA19311"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42" w:type="pct"/>
            <w:shd w:val="clear" w:color="000000" w:fill="FFFFFF"/>
            <w:vAlign w:val="center"/>
            <w:hideMark/>
          </w:tcPr>
          <w:p w14:paraId="0393D9E8"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800 000</w:t>
            </w:r>
          </w:p>
        </w:tc>
        <w:tc>
          <w:tcPr>
            <w:tcW w:w="280" w:type="pct"/>
            <w:shd w:val="clear" w:color="000000" w:fill="FFFFFF"/>
            <w:vAlign w:val="center"/>
            <w:hideMark/>
          </w:tcPr>
          <w:p w14:paraId="5A1B4DE1"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100%</w:t>
            </w:r>
          </w:p>
        </w:tc>
        <w:tc>
          <w:tcPr>
            <w:tcW w:w="357" w:type="pct"/>
            <w:shd w:val="clear" w:color="000000" w:fill="FFFFFF"/>
            <w:vAlign w:val="center"/>
            <w:hideMark/>
          </w:tcPr>
          <w:p w14:paraId="64879E35"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200 000</w:t>
            </w:r>
          </w:p>
        </w:tc>
        <w:tc>
          <w:tcPr>
            <w:tcW w:w="357" w:type="pct"/>
            <w:shd w:val="clear" w:color="000000" w:fill="FFFFFF"/>
            <w:vAlign w:val="center"/>
            <w:hideMark/>
          </w:tcPr>
          <w:p w14:paraId="41CD3F8E"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200 000</w:t>
            </w:r>
          </w:p>
        </w:tc>
        <w:tc>
          <w:tcPr>
            <w:tcW w:w="357" w:type="pct"/>
            <w:shd w:val="clear" w:color="000000" w:fill="FFFFFF"/>
            <w:vAlign w:val="center"/>
            <w:hideMark/>
          </w:tcPr>
          <w:p w14:paraId="7A0BFE6D"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200 000</w:t>
            </w:r>
          </w:p>
        </w:tc>
        <w:tc>
          <w:tcPr>
            <w:tcW w:w="357" w:type="pct"/>
            <w:shd w:val="clear" w:color="000000" w:fill="FFFFFF"/>
            <w:vAlign w:val="center"/>
            <w:hideMark/>
          </w:tcPr>
          <w:p w14:paraId="392CA59E"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200 000</w:t>
            </w:r>
          </w:p>
        </w:tc>
        <w:tc>
          <w:tcPr>
            <w:tcW w:w="509" w:type="pct"/>
            <w:shd w:val="clear" w:color="000000" w:fill="FFFFFF"/>
            <w:vAlign w:val="center"/>
            <w:hideMark/>
          </w:tcPr>
          <w:p w14:paraId="00DA685B" w14:textId="48F2A25F" w:rsidR="005B62AD" w:rsidRPr="00B93285" w:rsidRDefault="005B62AD" w:rsidP="00EA6741">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Linnamajandus</w:t>
            </w:r>
            <w:r w:rsidR="00835FE4">
              <w:rPr>
                <w:rFonts w:ascii="Verdana" w:eastAsia="Times New Roman" w:hAnsi="Verdana" w:cs="Calibri"/>
                <w:color w:val="000000"/>
                <w:sz w:val="16"/>
                <w:szCs w:val="16"/>
              </w:rPr>
              <w:t>-</w:t>
            </w:r>
            <w:r w:rsidRPr="00B93285">
              <w:rPr>
                <w:rFonts w:ascii="Verdana" w:eastAsia="Times New Roman" w:hAnsi="Verdana" w:cs="Calibri"/>
                <w:color w:val="000000"/>
                <w:sz w:val="16"/>
                <w:szCs w:val="16"/>
              </w:rPr>
              <w:t>amet</w:t>
            </w:r>
          </w:p>
        </w:tc>
        <w:tc>
          <w:tcPr>
            <w:tcW w:w="277" w:type="pct"/>
            <w:shd w:val="clear" w:color="000000" w:fill="FFFFFF"/>
            <w:vAlign w:val="center"/>
            <w:hideMark/>
          </w:tcPr>
          <w:p w14:paraId="55E22940" w14:textId="77777777" w:rsidR="005B62AD" w:rsidRPr="00B93285" w:rsidRDefault="005B62AD" w:rsidP="00F95315">
            <w:pPr>
              <w:spacing w:after="0"/>
              <w:rPr>
                <w:rFonts w:ascii="Verdana" w:eastAsia="Times New Roman" w:hAnsi="Verdana" w:cs="Calibri"/>
                <w:color w:val="000000"/>
                <w:sz w:val="16"/>
                <w:szCs w:val="16"/>
              </w:rPr>
            </w:pPr>
            <w:r w:rsidRPr="00B93285">
              <w:rPr>
                <w:rFonts w:ascii="Verdana" w:eastAsia="Times New Roman" w:hAnsi="Verdana" w:cs="Calibri"/>
                <w:color w:val="000000"/>
                <w:sz w:val="16"/>
                <w:szCs w:val="16"/>
              </w:rPr>
              <w:t>ALPA</w:t>
            </w:r>
          </w:p>
        </w:tc>
      </w:tr>
      <w:tr w:rsidR="005B62AD" w:rsidRPr="00B93285" w14:paraId="67FE4128" w14:textId="77777777" w:rsidTr="00F80F53">
        <w:trPr>
          <w:trHeight w:val="610"/>
        </w:trPr>
        <w:tc>
          <w:tcPr>
            <w:tcW w:w="148" w:type="pct"/>
            <w:shd w:val="clear" w:color="000000" w:fill="FFFFFF"/>
            <w:vAlign w:val="center"/>
            <w:hideMark/>
          </w:tcPr>
          <w:p w14:paraId="4375DD45" w14:textId="77777777" w:rsidR="005B62AD" w:rsidRPr="00B93285" w:rsidRDefault="005B62AD" w:rsidP="00F95315">
            <w:pPr>
              <w:spacing w:after="0"/>
              <w:jc w:val="right"/>
              <w:rPr>
                <w:rFonts w:ascii="Verdana" w:eastAsia="Times New Roman" w:hAnsi="Verdana" w:cs="Calibri"/>
                <w:color w:val="808080"/>
                <w:sz w:val="14"/>
                <w:szCs w:val="14"/>
              </w:rPr>
            </w:pPr>
            <w:r w:rsidRPr="00B93285">
              <w:rPr>
                <w:rFonts w:ascii="Verdana" w:eastAsia="Times New Roman" w:hAnsi="Verdana" w:cs="Calibri"/>
                <w:color w:val="808080"/>
                <w:sz w:val="14"/>
                <w:szCs w:val="14"/>
              </w:rPr>
              <w:t>21</w:t>
            </w:r>
          </w:p>
        </w:tc>
        <w:tc>
          <w:tcPr>
            <w:tcW w:w="906" w:type="pct"/>
            <w:shd w:val="clear" w:color="000000" w:fill="FFFFFF"/>
            <w:vAlign w:val="center"/>
            <w:hideMark/>
          </w:tcPr>
          <w:p w14:paraId="1BB6757D" w14:textId="77777777" w:rsidR="005B62AD" w:rsidRPr="00B93285" w:rsidRDefault="005B62AD" w:rsidP="005B62AD">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Narva linnas korteriühistutele kuuluvate kvartalisiseste teede remonttööde kaasfinantseerimine</w:t>
            </w:r>
          </w:p>
        </w:tc>
        <w:tc>
          <w:tcPr>
            <w:tcW w:w="220" w:type="pct"/>
            <w:shd w:val="clear" w:color="000000" w:fill="FFFFFF"/>
            <w:vAlign w:val="center"/>
            <w:hideMark/>
          </w:tcPr>
          <w:p w14:paraId="41C5F295"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2023</w:t>
            </w:r>
          </w:p>
        </w:tc>
        <w:tc>
          <w:tcPr>
            <w:tcW w:w="208" w:type="pct"/>
            <w:shd w:val="clear" w:color="000000" w:fill="FFFFFF"/>
            <w:vAlign w:val="center"/>
            <w:hideMark/>
          </w:tcPr>
          <w:p w14:paraId="61F8247B"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2026</w:t>
            </w:r>
          </w:p>
        </w:tc>
        <w:tc>
          <w:tcPr>
            <w:tcW w:w="342" w:type="pct"/>
            <w:shd w:val="clear" w:color="000000" w:fill="FFFFFF"/>
            <w:vAlign w:val="center"/>
            <w:hideMark/>
          </w:tcPr>
          <w:p w14:paraId="079C612C"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800 000</w:t>
            </w:r>
          </w:p>
        </w:tc>
        <w:tc>
          <w:tcPr>
            <w:tcW w:w="342" w:type="pct"/>
            <w:shd w:val="clear" w:color="000000" w:fill="FFFFFF"/>
            <w:vAlign w:val="center"/>
            <w:hideMark/>
          </w:tcPr>
          <w:p w14:paraId="15488A56"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42" w:type="pct"/>
            <w:shd w:val="clear" w:color="000000" w:fill="FFFFFF"/>
            <w:vAlign w:val="center"/>
            <w:hideMark/>
          </w:tcPr>
          <w:p w14:paraId="1AEFC54F"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800 000</w:t>
            </w:r>
          </w:p>
        </w:tc>
        <w:tc>
          <w:tcPr>
            <w:tcW w:w="280" w:type="pct"/>
            <w:shd w:val="clear" w:color="000000" w:fill="FFFFFF"/>
            <w:vAlign w:val="center"/>
            <w:hideMark/>
          </w:tcPr>
          <w:p w14:paraId="7B7126C9"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100%</w:t>
            </w:r>
          </w:p>
        </w:tc>
        <w:tc>
          <w:tcPr>
            <w:tcW w:w="357" w:type="pct"/>
            <w:shd w:val="clear" w:color="000000" w:fill="FFFFFF"/>
            <w:vAlign w:val="center"/>
            <w:hideMark/>
          </w:tcPr>
          <w:p w14:paraId="3EE9EAF9"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200 000</w:t>
            </w:r>
          </w:p>
        </w:tc>
        <w:tc>
          <w:tcPr>
            <w:tcW w:w="357" w:type="pct"/>
            <w:shd w:val="clear" w:color="000000" w:fill="FFFFFF"/>
            <w:vAlign w:val="center"/>
            <w:hideMark/>
          </w:tcPr>
          <w:p w14:paraId="2EE83956"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200 000</w:t>
            </w:r>
          </w:p>
        </w:tc>
        <w:tc>
          <w:tcPr>
            <w:tcW w:w="357" w:type="pct"/>
            <w:shd w:val="clear" w:color="000000" w:fill="FFFFFF"/>
            <w:vAlign w:val="center"/>
            <w:hideMark/>
          </w:tcPr>
          <w:p w14:paraId="1DEC5AC8"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200 000</w:t>
            </w:r>
          </w:p>
        </w:tc>
        <w:tc>
          <w:tcPr>
            <w:tcW w:w="357" w:type="pct"/>
            <w:shd w:val="clear" w:color="000000" w:fill="FFFFFF"/>
            <w:vAlign w:val="center"/>
            <w:hideMark/>
          </w:tcPr>
          <w:p w14:paraId="0F636986"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200 000</w:t>
            </w:r>
          </w:p>
        </w:tc>
        <w:tc>
          <w:tcPr>
            <w:tcW w:w="509" w:type="pct"/>
            <w:shd w:val="clear" w:color="000000" w:fill="FFFFFF"/>
            <w:vAlign w:val="center"/>
            <w:hideMark/>
          </w:tcPr>
          <w:p w14:paraId="73D3FC5D" w14:textId="1F4BEE8E" w:rsidR="005B62AD" w:rsidRPr="00B93285" w:rsidRDefault="005B62AD" w:rsidP="00EA6741">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Linnamajandus</w:t>
            </w:r>
            <w:r w:rsidR="00835FE4">
              <w:rPr>
                <w:rFonts w:ascii="Verdana" w:eastAsia="Times New Roman" w:hAnsi="Verdana" w:cs="Calibri"/>
                <w:color w:val="000000"/>
                <w:sz w:val="16"/>
                <w:szCs w:val="16"/>
              </w:rPr>
              <w:t>-</w:t>
            </w:r>
            <w:r w:rsidRPr="00B93285">
              <w:rPr>
                <w:rFonts w:ascii="Verdana" w:eastAsia="Times New Roman" w:hAnsi="Verdana" w:cs="Calibri"/>
                <w:color w:val="000000"/>
                <w:sz w:val="16"/>
                <w:szCs w:val="16"/>
              </w:rPr>
              <w:t>amet</w:t>
            </w:r>
          </w:p>
        </w:tc>
        <w:tc>
          <w:tcPr>
            <w:tcW w:w="277" w:type="pct"/>
            <w:shd w:val="clear" w:color="000000" w:fill="FFFFFF"/>
            <w:vAlign w:val="center"/>
            <w:hideMark/>
          </w:tcPr>
          <w:p w14:paraId="26856EF4" w14:textId="77777777" w:rsidR="005B62AD" w:rsidRPr="00B93285" w:rsidRDefault="005B62AD" w:rsidP="00F95315">
            <w:pPr>
              <w:spacing w:after="0"/>
              <w:rPr>
                <w:rFonts w:ascii="Verdana" w:eastAsia="Times New Roman" w:hAnsi="Verdana" w:cs="Calibri"/>
                <w:color w:val="000000"/>
                <w:sz w:val="16"/>
                <w:szCs w:val="16"/>
              </w:rPr>
            </w:pPr>
            <w:r w:rsidRPr="00B93285">
              <w:rPr>
                <w:rFonts w:ascii="Verdana" w:eastAsia="Times New Roman" w:hAnsi="Verdana" w:cs="Calibri"/>
                <w:color w:val="000000"/>
                <w:sz w:val="16"/>
                <w:szCs w:val="16"/>
              </w:rPr>
              <w:t>ALPA</w:t>
            </w:r>
          </w:p>
        </w:tc>
      </w:tr>
      <w:tr w:rsidR="005B62AD" w:rsidRPr="00B93285" w14:paraId="3ED5FD26" w14:textId="77777777" w:rsidTr="00F80F53">
        <w:trPr>
          <w:trHeight w:val="610"/>
        </w:trPr>
        <w:tc>
          <w:tcPr>
            <w:tcW w:w="148" w:type="pct"/>
            <w:shd w:val="clear" w:color="000000" w:fill="FFFFFF"/>
            <w:vAlign w:val="center"/>
            <w:hideMark/>
          </w:tcPr>
          <w:p w14:paraId="2016966A" w14:textId="77777777" w:rsidR="005B62AD" w:rsidRPr="00B93285" w:rsidRDefault="005B62AD" w:rsidP="00F95315">
            <w:pPr>
              <w:spacing w:after="0"/>
              <w:jc w:val="right"/>
              <w:rPr>
                <w:rFonts w:ascii="Verdana" w:eastAsia="Times New Roman" w:hAnsi="Verdana" w:cs="Calibri"/>
                <w:color w:val="808080"/>
                <w:sz w:val="14"/>
                <w:szCs w:val="14"/>
              </w:rPr>
            </w:pPr>
            <w:r w:rsidRPr="00B93285">
              <w:rPr>
                <w:rFonts w:ascii="Verdana" w:eastAsia="Times New Roman" w:hAnsi="Verdana" w:cs="Calibri"/>
                <w:color w:val="808080"/>
                <w:sz w:val="14"/>
                <w:szCs w:val="14"/>
              </w:rPr>
              <w:t>22</w:t>
            </w:r>
          </w:p>
        </w:tc>
        <w:tc>
          <w:tcPr>
            <w:tcW w:w="906" w:type="pct"/>
            <w:shd w:val="clear" w:color="000000" w:fill="FFFFFF"/>
            <w:vAlign w:val="center"/>
            <w:hideMark/>
          </w:tcPr>
          <w:p w14:paraId="1D953627" w14:textId="77777777" w:rsidR="005B62AD" w:rsidRPr="00B93285" w:rsidRDefault="005B62AD" w:rsidP="005B62AD">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Kangelaste prospekti ja Kreenholmi tänava arhitektuurse ideevõistluse korraldamine</w:t>
            </w:r>
          </w:p>
        </w:tc>
        <w:tc>
          <w:tcPr>
            <w:tcW w:w="220" w:type="pct"/>
            <w:shd w:val="clear" w:color="000000" w:fill="FFFFFF"/>
            <w:vAlign w:val="center"/>
            <w:hideMark/>
          </w:tcPr>
          <w:p w14:paraId="004B4140"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2024</w:t>
            </w:r>
          </w:p>
        </w:tc>
        <w:tc>
          <w:tcPr>
            <w:tcW w:w="208" w:type="pct"/>
            <w:shd w:val="clear" w:color="000000" w:fill="FFFFFF"/>
            <w:vAlign w:val="center"/>
            <w:hideMark/>
          </w:tcPr>
          <w:p w14:paraId="6212E7E0"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2025</w:t>
            </w:r>
          </w:p>
        </w:tc>
        <w:tc>
          <w:tcPr>
            <w:tcW w:w="342" w:type="pct"/>
            <w:shd w:val="clear" w:color="000000" w:fill="FFFFFF"/>
            <w:vAlign w:val="center"/>
            <w:hideMark/>
          </w:tcPr>
          <w:p w14:paraId="0A565BFD"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35 000</w:t>
            </w:r>
          </w:p>
        </w:tc>
        <w:tc>
          <w:tcPr>
            <w:tcW w:w="342" w:type="pct"/>
            <w:shd w:val="clear" w:color="000000" w:fill="FFFFFF"/>
            <w:vAlign w:val="center"/>
            <w:hideMark/>
          </w:tcPr>
          <w:p w14:paraId="2E13B215"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42" w:type="pct"/>
            <w:shd w:val="clear" w:color="000000" w:fill="FFFFFF"/>
            <w:vAlign w:val="center"/>
            <w:hideMark/>
          </w:tcPr>
          <w:p w14:paraId="44A399CF"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35 000</w:t>
            </w:r>
          </w:p>
        </w:tc>
        <w:tc>
          <w:tcPr>
            <w:tcW w:w="280" w:type="pct"/>
            <w:shd w:val="clear" w:color="000000" w:fill="FFFFFF"/>
            <w:vAlign w:val="center"/>
            <w:hideMark/>
          </w:tcPr>
          <w:p w14:paraId="53506D4B"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100%</w:t>
            </w:r>
          </w:p>
        </w:tc>
        <w:tc>
          <w:tcPr>
            <w:tcW w:w="357" w:type="pct"/>
            <w:shd w:val="clear" w:color="000000" w:fill="FFFFFF"/>
            <w:vAlign w:val="center"/>
            <w:hideMark/>
          </w:tcPr>
          <w:p w14:paraId="4F7DC0F2"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57" w:type="pct"/>
            <w:shd w:val="clear" w:color="000000" w:fill="FFFFFF"/>
            <w:vAlign w:val="center"/>
            <w:hideMark/>
          </w:tcPr>
          <w:p w14:paraId="265FD091"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10 000</w:t>
            </w:r>
          </w:p>
        </w:tc>
        <w:tc>
          <w:tcPr>
            <w:tcW w:w="357" w:type="pct"/>
            <w:shd w:val="clear" w:color="000000" w:fill="FFFFFF"/>
            <w:vAlign w:val="center"/>
            <w:hideMark/>
          </w:tcPr>
          <w:p w14:paraId="44D11D8C"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25 000</w:t>
            </w:r>
          </w:p>
        </w:tc>
        <w:tc>
          <w:tcPr>
            <w:tcW w:w="357" w:type="pct"/>
            <w:shd w:val="clear" w:color="000000" w:fill="FFFFFF"/>
            <w:vAlign w:val="center"/>
            <w:hideMark/>
          </w:tcPr>
          <w:p w14:paraId="256759A7"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509" w:type="pct"/>
            <w:shd w:val="clear" w:color="000000" w:fill="FFFFFF"/>
            <w:vAlign w:val="center"/>
            <w:hideMark/>
          </w:tcPr>
          <w:p w14:paraId="08E734B0" w14:textId="2F13FEBF" w:rsidR="005B62AD" w:rsidRPr="00B93285" w:rsidRDefault="005B62AD" w:rsidP="00EA6741">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Arhitektuuri- ja Linnaplaneerimi</w:t>
            </w:r>
            <w:r w:rsidR="00835FE4">
              <w:rPr>
                <w:rFonts w:ascii="Verdana" w:eastAsia="Times New Roman" w:hAnsi="Verdana" w:cs="Calibri"/>
                <w:color w:val="000000"/>
                <w:sz w:val="16"/>
                <w:szCs w:val="16"/>
              </w:rPr>
              <w:t>-</w:t>
            </w:r>
            <w:r w:rsidRPr="00B93285">
              <w:rPr>
                <w:rFonts w:ascii="Verdana" w:eastAsia="Times New Roman" w:hAnsi="Verdana" w:cs="Calibri"/>
                <w:color w:val="000000"/>
                <w:sz w:val="16"/>
                <w:szCs w:val="16"/>
              </w:rPr>
              <w:t>se Amet</w:t>
            </w:r>
          </w:p>
        </w:tc>
        <w:tc>
          <w:tcPr>
            <w:tcW w:w="277" w:type="pct"/>
            <w:shd w:val="clear" w:color="000000" w:fill="FFFFFF"/>
            <w:vAlign w:val="center"/>
            <w:hideMark/>
          </w:tcPr>
          <w:p w14:paraId="28DCEF53" w14:textId="77777777" w:rsidR="005B62AD" w:rsidRPr="00B93285" w:rsidRDefault="005B62AD" w:rsidP="00F95315">
            <w:pPr>
              <w:spacing w:after="0"/>
              <w:rPr>
                <w:rFonts w:ascii="Verdana" w:eastAsia="Times New Roman" w:hAnsi="Verdana" w:cs="Calibri"/>
                <w:color w:val="000000"/>
                <w:sz w:val="16"/>
                <w:szCs w:val="16"/>
              </w:rPr>
            </w:pPr>
            <w:r w:rsidRPr="00B93285">
              <w:rPr>
                <w:rFonts w:ascii="Verdana" w:eastAsia="Times New Roman" w:hAnsi="Verdana" w:cs="Calibri"/>
                <w:color w:val="000000"/>
                <w:sz w:val="16"/>
                <w:szCs w:val="16"/>
              </w:rPr>
              <w:t> </w:t>
            </w:r>
          </w:p>
        </w:tc>
      </w:tr>
      <w:tr w:rsidR="005B62AD" w:rsidRPr="00B93285" w14:paraId="7135AC38" w14:textId="77777777" w:rsidTr="00F80F53">
        <w:trPr>
          <w:trHeight w:val="421"/>
        </w:trPr>
        <w:tc>
          <w:tcPr>
            <w:tcW w:w="148" w:type="pct"/>
            <w:shd w:val="clear" w:color="000000" w:fill="FFFFFF"/>
            <w:vAlign w:val="center"/>
            <w:hideMark/>
          </w:tcPr>
          <w:p w14:paraId="325D64E9" w14:textId="77777777" w:rsidR="005B62AD" w:rsidRPr="00B93285" w:rsidRDefault="005B62AD" w:rsidP="00F95315">
            <w:pPr>
              <w:spacing w:after="0"/>
              <w:jc w:val="right"/>
              <w:rPr>
                <w:rFonts w:ascii="Verdana" w:eastAsia="Times New Roman" w:hAnsi="Verdana" w:cs="Calibri"/>
                <w:color w:val="808080"/>
                <w:sz w:val="14"/>
                <w:szCs w:val="14"/>
              </w:rPr>
            </w:pPr>
            <w:r w:rsidRPr="00B93285">
              <w:rPr>
                <w:rFonts w:ascii="Verdana" w:eastAsia="Times New Roman" w:hAnsi="Verdana" w:cs="Calibri"/>
                <w:color w:val="808080"/>
                <w:sz w:val="14"/>
                <w:szCs w:val="14"/>
              </w:rPr>
              <w:t>23</w:t>
            </w:r>
          </w:p>
        </w:tc>
        <w:tc>
          <w:tcPr>
            <w:tcW w:w="906" w:type="pct"/>
            <w:shd w:val="clear" w:color="000000" w:fill="FFFFFF"/>
            <w:vAlign w:val="center"/>
            <w:hideMark/>
          </w:tcPr>
          <w:p w14:paraId="43F50AC6" w14:textId="77777777" w:rsidR="005B62AD" w:rsidRPr="00B93285" w:rsidRDefault="005B62AD" w:rsidP="005B62AD">
            <w:pPr>
              <w:spacing w:after="0"/>
              <w:jc w:val="left"/>
              <w:rPr>
                <w:rFonts w:ascii="Verdana" w:eastAsia="Times New Roman" w:hAnsi="Verdana" w:cs="Calibri"/>
                <w:sz w:val="16"/>
                <w:szCs w:val="16"/>
              </w:rPr>
            </w:pPr>
            <w:r w:rsidRPr="00B93285">
              <w:rPr>
                <w:rFonts w:ascii="Verdana" w:eastAsia="Times New Roman" w:hAnsi="Verdana" w:cs="Calibri"/>
                <w:sz w:val="16"/>
                <w:szCs w:val="16"/>
              </w:rPr>
              <w:t xml:space="preserve">Ülekäigukohtade renoveerimine </w:t>
            </w:r>
          </w:p>
        </w:tc>
        <w:tc>
          <w:tcPr>
            <w:tcW w:w="220" w:type="pct"/>
            <w:shd w:val="clear" w:color="000000" w:fill="FFFFFF"/>
            <w:vAlign w:val="center"/>
            <w:hideMark/>
          </w:tcPr>
          <w:p w14:paraId="2AAB1663"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2023</w:t>
            </w:r>
          </w:p>
        </w:tc>
        <w:tc>
          <w:tcPr>
            <w:tcW w:w="208" w:type="pct"/>
            <w:shd w:val="clear" w:color="000000" w:fill="FFFFFF"/>
            <w:vAlign w:val="center"/>
            <w:hideMark/>
          </w:tcPr>
          <w:p w14:paraId="0086A03F"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2026</w:t>
            </w:r>
          </w:p>
        </w:tc>
        <w:tc>
          <w:tcPr>
            <w:tcW w:w="342" w:type="pct"/>
            <w:shd w:val="clear" w:color="000000" w:fill="FFFFFF"/>
            <w:vAlign w:val="center"/>
            <w:hideMark/>
          </w:tcPr>
          <w:p w14:paraId="47BE40EA"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180 000</w:t>
            </w:r>
          </w:p>
        </w:tc>
        <w:tc>
          <w:tcPr>
            <w:tcW w:w="342" w:type="pct"/>
            <w:shd w:val="clear" w:color="000000" w:fill="FFFFFF"/>
            <w:vAlign w:val="center"/>
            <w:hideMark/>
          </w:tcPr>
          <w:p w14:paraId="68CD3B68"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42" w:type="pct"/>
            <w:shd w:val="clear" w:color="000000" w:fill="FFFFFF"/>
            <w:vAlign w:val="center"/>
            <w:hideMark/>
          </w:tcPr>
          <w:p w14:paraId="246CE764"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180 000</w:t>
            </w:r>
          </w:p>
        </w:tc>
        <w:tc>
          <w:tcPr>
            <w:tcW w:w="280" w:type="pct"/>
            <w:shd w:val="clear" w:color="000000" w:fill="FFFFFF"/>
            <w:vAlign w:val="center"/>
            <w:hideMark/>
          </w:tcPr>
          <w:p w14:paraId="00F59C4E"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100%</w:t>
            </w:r>
          </w:p>
        </w:tc>
        <w:tc>
          <w:tcPr>
            <w:tcW w:w="357" w:type="pct"/>
            <w:shd w:val="clear" w:color="000000" w:fill="FFFFFF"/>
            <w:vAlign w:val="center"/>
            <w:hideMark/>
          </w:tcPr>
          <w:p w14:paraId="697A1FEB"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100 000</w:t>
            </w:r>
          </w:p>
        </w:tc>
        <w:tc>
          <w:tcPr>
            <w:tcW w:w="357" w:type="pct"/>
            <w:shd w:val="clear" w:color="000000" w:fill="FFFFFF"/>
            <w:vAlign w:val="center"/>
            <w:hideMark/>
          </w:tcPr>
          <w:p w14:paraId="0D27746F"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30 000</w:t>
            </w:r>
          </w:p>
        </w:tc>
        <w:tc>
          <w:tcPr>
            <w:tcW w:w="357" w:type="pct"/>
            <w:shd w:val="clear" w:color="000000" w:fill="FFFFFF"/>
            <w:vAlign w:val="center"/>
            <w:hideMark/>
          </w:tcPr>
          <w:p w14:paraId="3DAA8125"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30 000</w:t>
            </w:r>
          </w:p>
        </w:tc>
        <w:tc>
          <w:tcPr>
            <w:tcW w:w="357" w:type="pct"/>
            <w:shd w:val="clear" w:color="000000" w:fill="FFFFFF"/>
            <w:vAlign w:val="center"/>
            <w:hideMark/>
          </w:tcPr>
          <w:p w14:paraId="51293278"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20 000</w:t>
            </w:r>
          </w:p>
        </w:tc>
        <w:tc>
          <w:tcPr>
            <w:tcW w:w="509" w:type="pct"/>
            <w:shd w:val="clear" w:color="000000" w:fill="FFFFFF"/>
            <w:vAlign w:val="center"/>
            <w:hideMark/>
          </w:tcPr>
          <w:p w14:paraId="3482111E" w14:textId="3F0B8179" w:rsidR="005B62AD" w:rsidRPr="00B93285" w:rsidRDefault="005B62AD" w:rsidP="00EA6741">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Linnamajandus</w:t>
            </w:r>
            <w:r w:rsidR="00835FE4">
              <w:rPr>
                <w:rFonts w:ascii="Verdana" w:eastAsia="Times New Roman" w:hAnsi="Verdana" w:cs="Calibri"/>
                <w:color w:val="000000"/>
                <w:sz w:val="16"/>
                <w:szCs w:val="16"/>
              </w:rPr>
              <w:t>-</w:t>
            </w:r>
            <w:r w:rsidRPr="00B93285">
              <w:rPr>
                <w:rFonts w:ascii="Verdana" w:eastAsia="Times New Roman" w:hAnsi="Verdana" w:cs="Calibri"/>
                <w:color w:val="000000"/>
                <w:sz w:val="16"/>
                <w:szCs w:val="16"/>
              </w:rPr>
              <w:t>amet</w:t>
            </w:r>
          </w:p>
        </w:tc>
        <w:tc>
          <w:tcPr>
            <w:tcW w:w="277" w:type="pct"/>
            <w:shd w:val="clear" w:color="000000" w:fill="FFFFFF"/>
            <w:vAlign w:val="center"/>
            <w:hideMark/>
          </w:tcPr>
          <w:p w14:paraId="7CD77879" w14:textId="77777777" w:rsidR="005B62AD" w:rsidRPr="00B93285" w:rsidRDefault="005B62AD" w:rsidP="00F95315">
            <w:pPr>
              <w:spacing w:after="0"/>
              <w:rPr>
                <w:rFonts w:ascii="Verdana" w:eastAsia="Times New Roman" w:hAnsi="Verdana" w:cs="Calibri"/>
                <w:color w:val="000000"/>
                <w:sz w:val="16"/>
                <w:szCs w:val="16"/>
              </w:rPr>
            </w:pPr>
            <w:r w:rsidRPr="00B93285">
              <w:rPr>
                <w:rFonts w:ascii="Verdana" w:eastAsia="Times New Roman" w:hAnsi="Verdana" w:cs="Calibri"/>
                <w:color w:val="000000"/>
                <w:sz w:val="16"/>
                <w:szCs w:val="16"/>
              </w:rPr>
              <w:t>ALPA</w:t>
            </w:r>
          </w:p>
        </w:tc>
      </w:tr>
      <w:tr w:rsidR="005B62AD" w:rsidRPr="00B93285" w14:paraId="50FF7B4E" w14:textId="77777777" w:rsidTr="00F80F53">
        <w:trPr>
          <w:trHeight w:val="610"/>
        </w:trPr>
        <w:tc>
          <w:tcPr>
            <w:tcW w:w="148" w:type="pct"/>
            <w:shd w:val="clear" w:color="000000" w:fill="FFFFFF"/>
            <w:vAlign w:val="center"/>
            <w:hideMark/>
          </w:tcPr>
          <w:p w14:paraId="331CE0B2" w14:textId="77777777" w:rsidR="005B62AD" w:rsidRPr="00B93285" w:rsidRDefault="005B62AD" w:rsidP="00F95315">
            <w:pPr>
              <w:spacing w:after="0"/>
              <w:jc w:val="right"/>
              <w:rPr>
                <w:rFonts w:ascii="Verdana" w:eastAsia="Times New Roman" w:hAnsi="Verdana" w:cs="Calibri"/>
                <w:color w:val="808080"/>
                <w:sz w:val="14"/>
                <w:szCs w:val="14"/>
              </w:rPr>
            </w:pPr>
            <w:r w:rsidRPr="00B93285">
              <w:rPr>
                <w:rFonts w:ascii="Verdana" w:eastAsia="Times New Roman" w:hAnsi="Verdana" w:cs="Calibri"/>
                <w:color w:val="808080"/>
                <w:sz w:val="14"/>
                <w:szCs w:val="14"/>
              </w:rPr>
              <w:t>24</w:t>
            </w:r>
          </w:p>
        </w:tc>
        <w:tc>
          <w:tcPr>
            <w:tcW w:w="906" w:type="pct"/>
            <w:shd w:val="clear" w:color="000000" w:fill="FFFFFF"/>
            <w:vAlign w:val="center"/>
            <w:hideMark/>
          </w:tcPr>
          <w:p w14:paraId="75E4EC58" w14:textId="77777777" w:rsidR="005B62AD" w:rsidRPr="00B93285" w:rsidRDefault="005B62AD" w:rsidP="005B62AD">
            <w:pPr>
              <w:spacing w:after="0"/>
              <w:jc w:val="left"/>
              <w:rPr>
                <w:rFonts w:ascii="Verdana" w:eastAsia="Times New Roman" w:hAnsi="Verdana" w:cs="Calibri"/>
                <w:sz w:val="16"/>
                <w:szCs w:val="16"/>
              </w:rPr>
            </w:pPr>
            <w:r w:rsidRPr="00B93285">
              <w:rPr>
                <w:rFonts w:ascii="Verdana" w:eastAsia="Times New Roman" w:hAnsi="Verdana" w:cs="Calibri"/>
                <w:sz w:val="16"/>
                <w:szCs w:val="16"/>
              </w:rPr>
              <w:t xml:space="preserve">Tänavavalgustuse rekonstrueerimine ja taristu renoveerimine </w:t>
            </w:r>
          </w:p>
        </w:tc>
        <w:tc>
          <w:tcPr>
            <w:tcW w:w="220" w:type="pct"/>
            <w:shd w:val="clear" w:color="000000" w:fill="FFFFFF"/>
            <w:vAlign w:val="center"/>
            <w:hideMark/>
          </w:tcPr>
          <w:p w14:paraId="6A4BEA72"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2023</w:t>
            </w:r>
          </w:p>
        </w:tc>
        <w:tc>
          <w:tcPr>
            <w:tcW w:w="208" w:type="pct"/>
            <w:shd w:val="clear" w:color="000000" w:fill="FFFFFF"/>
            <w:vAlign w:val="center"/>
            <w:hideMark/>
          </w:tcPr>
          <w:p w14:paraId="7D6E08A1"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2028</w:t>
            </w:r>
          </w:p>
        </w:tc>
        <w:tc>
          <w:tcPr>
            <w:tcW w:w="342" w:type="pct"/>
            <w:shd w:val="clear" w:color="000000" w:fill="FFFFFF"/>
            <w:vAlign w:val="center"/>
            <w:hideMark/>
          </w:tcPr>
          <w:p w14:paraId="014DF3F1"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100 000</w:t>
            </w:r>
          </w:p>
        </w:tc>
        <w:tc>
          <w:tcPr>
            <w:tcW w:w="342" w:type="pct"/>
            <w:shd w:val="clear" w:color="000000" w:fill="FFFFFF"/>
            <w:vAlign w:val="center"/>
            <w:hideMark/>
          </w:tcPr>
          <w:p w14:paraId="269403F3"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42" w:type="pct"/>
            <w:shd w:val="clear" w:color="000000" w:fill="FFFFFF"/>
            <w:vAlign w:val="center"/>
            <w:hideMark/>
          </w:tcPr>
          <w:p w14:paraId="176838E1"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100 000</w:t>
            </w:r>
          </w:p>
        </w:tc>
        <w:tc>
          <w:tcPr>
            <w:tcW w:w="280" w:type="pct"/>
            <w:shd w:val="clear" w:color="000000" w:fill="FFFFFF"/>
            <w:vAlign w:val="center"/>
            <w:hideMark/>
          </w:tcPr>
          <w:p w14:paraId="145AC62D"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100%</w:t>
            </w:r>
          </w:p>
        </w:tc>
        <w:tc>
          <w:tcPr>
            <w:tcW w:w="357" w:type="pct"/>
            <w:shd w:val="clear" w:color="000000" w:fill="FFFFFF"/>
            <w:vAlign w:val="center"/>
            <w:hideMark/>
          </w:tcPr>
          <w:p w14:paraId="7971718A"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50 000</w:t>
            </w:r>
          </w:p>
        </w:tc>
        <w:tc>
          <w:tcPr>
            <w:tcW w:w="357" w:type="pct"/>
            <w:shd w:val="clear" w:color="000000" w:fill="FFFFFF"/>
            <w:vAlign w:val="center"/>
            <w:hideMark/>
          </w:tcPr>
          <w:p w14:paraId="101DC4BE"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50 000</w:t>
            </w:r>
          </w:p>
        </w:tc>
        <w:tc>
          <w:tcPr>
            <w:tcW w:w="357" w:type="pct"/>
            <w:shd w:val="clear" w:color="000000" w:fill="FFFFFF"/>
            <w:vAlign w:val="center"/>
            <w:hideMark/>
          </w:tcPr>
          <w:p w14:paraId="611163CB"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57" w:type="pct"/>
            <w:shd w:val="clear" w:color="000000" w:fill="FFFFFF"/>
            <w:vAlign w:val="center"/>
            <w:hideMark/>
          </w:tcPr>
          <w:p w14:paraId="732E5A7B"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509" w:type="pct"/>
            <w:shd w:val="clear" w:color="000000" w:fill="FFFFFF"/>
            <w:vAlign w:val="center"/>
            <w:hideMark/>
          </w:tcPr>
          <w:p w14:paraId="54520490" w14:textId="3772C82A" w:rsidR="005B62AD" w:rsidRPr="00B93285" w:rsidRDefault="005B62AD" w:rsidP="00EA6741">
            <w:pPr>
              <w:spacing w:after="0"/>
              <w:jc w:val="left"/>
              <w:rPr>
                <w:rFonts w:ascii="Verdana" w:eastAsia="Times New Roman" w:hAnsi="Verdana" w:cs="Calibri"/>
                <w:sz w:val="16"/>
                <w:szCs w:val="16"/>
              </w:rPr>
            </w:pPr>
            <w:r w:rsidRPr="00B93285">
              <w:rPr>
                <w:rFonts w:ascii="Verdana" w:eastAsia="Times New Roman" w:hAnsi="Verdana" w:cs="Calibri"/>
                <w:sz w:val="16"/>
                <w:szCs w:val="16"/>
              </w:rPr>
              <w:t>Linnamajandus</w:t>
            </w:r>
            <w:r w:rsidR="00835FE4">
              <w:rPr>
                <w:rFonts w:ascii="Verdana" w:eastAsia="Times New Roman" w:hAnsi="Verdana" w:cs="Calibri"/>
                <w:sz w:val="16"/>
                <w:szCs w:val="16"/>
              </w:rPr>
              <w:t>-</w:t>
            </w:r>
            <w:r w:rsidRPr="00B93285">
              <w:rPr>
                <w:rFonts w:ascii="Verdana" w:eastAsia="Times New Roman" w:hAnsi="Verdana" w:cs="Calibri"/>
                <w:sz w:val="16"/>
                <w:szCs w:val="16"/>
              </w:rPr>
              <w:t>amet</w:t>
            </w:r>
          </w:p>
        </w:tc>
        <w:tc>
          <w:tcPr>
            <w:tcW w:w="277" w:type="pct"/>
            <w:shd w:val="clear" w:color="000000" w:fill="FFFFFF"/>
            <w:vAlign w:val="center"/>
            <w:hideMark/>
          </w:tcPr>
          <w:p w14:paraId="6985E718" w14:textId="77777777" w:rsidR="005B62AD" w:rsidRPr="00B93285" w:rsidRDefault="005B62AD" w:rsidP="00F95315">
            <w:pPr>
              <w:spacing w:after="0"/>
              <w:rPr>
                <w:rFonts w:ascii="Verdana" w:eastAsia="Times New Roman" w:hAnsi="Verdana" w:cs="Calibri"/>
                <w:color w:val="000000"/>
                <w:sz w:val="16"/>
                <w:szCs w:val="16"/>
              </w:rPr>
            </w:pPr>
            <w:r w:rsidRPr="00B93285">
              <w:rPr>
                <w:rFonts w:ascii="Verdana" w:eastAsia="Times New Roman" w:hAnsi="Verdana" w:cs="Calibri"/>
                <w:color w:val="000000"/>
                <w:sz w:val="16"/>
                <w:szCs w:val="16"/>
              </w:rPr>
              <w:t>ALPA</w:t>
            </w:r>
          </w:p>
        </w:tc>
      </w:tr>
      <w:tr w:rsidR="005B62AD" w:rsidRPr="007A04F4" w14:paraId="124ACBBF" w14:textId="77777777" w:rsidTr="00F80F53">
        <w:trPr>
          <w:trHeight w:val="299"/>
        </w:trPr>
        <w:tc>
          <w:tcPr>
            <w:tcW w:w="5000" w:type="pct"/>
            <w:gridSpan w:val="14"/>
            <w:shd w:val="clear" w:color="000000" w:fill="C6E0B4"/>
            <w:vAlign w:val="center"/>
            <w:hideMark/>
          </w:tcPr>
          <w:p w14:paraId="742A3547" w14:textId="77777777" w:rsidR="005B62AD" w:rsidRPr="007A04F4" w:rsidRDefault="005B62AD" w:rsidP="00EA6741">
            <w:pPr>
              <w:spacing w:after="0"/>
              <w:jc w:val="left"/>
              <w:rPr>
                <w:rFonts w:ascii="Verdana" w:eastAsia="Times New Roman" w:hAnsi="Verdana" w:cs="Calibri"/>
                <w:color w:val="000000"/>
                <w:sz w:val="18"/>
                <w:szCs w:val="18"/>
              </w:rPr>
            </w:pPr>
            <w:r w:rsidRPr="007A04F4">
              <w:rPr>
                <w:rFonts w:ascii="Verdana" w:eastAsia="Times New Roman" w:hAnsi="Verdana" w:cs="Calibri"/>
                <w:color w:val="000000"/>
                <w:sz w:val="18"/>
                <w:szCs w:val="18"/>
              </w:rPr>
              <w:t xml:space="preserve">1.5 </w:t>
            </w:r>
            <w:r w:rsidRPr="007A04F4">
              <w:rPr>
                <w:rFonts w:ascii="Verdana" w:eastAsia="Times New Roman" w:hAnsi="Verdana" w:cs="Calibri"/>
                <w:color w:val="000000"/>
                <w:sz w:val="18"/>
                <w:szCs w:val="18"/>
                <w:u w:val="single"/>
              </w:rPr>
              <w:t>Linna loodusväärtused on kaitstud</w:t>
            </w:r>
          </w:p>
        </w:tc>
      </w:tr>
      <w:tr w:rsidR="005B62AD" w:rsidRPr="00B93285" w14:paraId="2E05D9EB" w14:textId="77777777" w:rsidTr="00F80F53">
        <w:trPr>
          <w:trHeight w:val="1878"/>
        </w:trPr>
        <w:tc>
          <w:tcPr>
            <w:tcW w:w="148" w:type="pct"/>
            <w:shd w:val="clear" w:color="000000" w:fill="FFFFFF"/>
            <w:vAlign w:val="center"/>
            <w:hideMark/>
          </w:tcPr>
          <w:p w14:paraId="5A77280A" w14:textId="77777777" w:rsidR="005B62AD" w:rsidRPr="00B93285" w:rsidRDefault="005B62AD" w:rsidP="00F95315">
            <w:pPr>
              <w:spacing w:after="0"/>
              <w:jc w:val="right"/>
              <w:rPr>
                <w:rFonts w:ascii="Verdana" w:eastAsia="Times New Roman" w:hAnsi="Verdana" w:cs="Calibri"/>
                <w:color w:val="AEAAAA"/>
                <w:sz w:val="14"/>
                <w:szCs w:val="14"/>
              </w:rPr>
            </w:pPr>
            <w:r w:rsidRPr="00B93285">
              <w:rPr>
                <w:rFonts w:ascii="Verdana" w:eastAsia="Times New Roman" w:hAnsi="Verdana" w:cs="Calibri"/>
                <w:color w:val="AEAAAA"/>
                <w:sz w:val="14"/>
                <w:szCs w:val="14"/>
              </w:rPr>
              <w:t>25</w:t>
            </w:r>
          </w:p>
        </w:tc>
        <w:tc>
          <w:tcPr>
            <w:tcW w:w="906" w:type="pct"/>
            <w:shd w:val="clear" w:color="000000" w:fill="FFFFFF"/>
            <w:vAlign w:val="center"/>
            <w:hideMark/>
          </w:tcPr>
          <w:p w14:paraId="2847F6AE" w14:textId="77777777" w:rsidR="005B62AD" w:rsidRPr="00B93285" w:rsidRDefault="005B62AD" w:rsidP="005B62AD">
            <w:pPr>
              <w:spacing w:after="0"/>
              <w:jc w:val="left"/>
              <w:rPr>
                <w:rFonts w:ascii="Verdana" w:eastAsia="Times New Roman" w:hAnsi="Verdana" w:cs="Calibri"/>
                <w:sz w:val="16"/>
                <w:szCs w:val="16"/>
              </w:rPr>
            </w:pPr>
            <w:r w:rsidRPr="00B93285">
              <w:rPr>
                <w:rFonts w:ascii="Verdana" w:eastAsia="Times New Roman" w:hAnsi="Verdana" w:cs="Calibri"/>
                <w:sz w:val="16"/>
                <w:szCs w:val="16"/>
              </w:rPr>
              <w:t>Linna oluliste loodusobjektide ja rohealade säilitamine ja parendamine (sh olemasolevate objektide arendamine, Joaoru puhkeala dendroloogilise pargi loomine, maleaia rajamine, Sepa tn 7a pargi loomine; Pähklimäe puhkeala rajamine; Rakvere tn pargi rajamine)</w:t>
            </w:r>
          </w:p>
        </w:tc>
        <w:tc>
          <w:tcPr>
            <w:tcW w:w="220" w:type="pct"/>
            <w:shd w:val="clear" w:color="000000" w:fill="FFFFFF"/>
            <w:vAlign w:val="center"/>
            <w:hideMark/>
          </w:tcPr>
          <w:p w14:paraId="6BCF2C07"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2023</w:t>
            </w:r>
          </w:p>
        </w:tc>
        <w:tc>
          <w:tcPr>
            <w:tcW w:w="208" w:type="pct"/>
            <w:shd w:val="clear" w:color="000000" w:fill="FFFFFF"/>
            <w:vAlign w:val="center"/>
            <w:hideMark/>
          </w:tcPr>
          <w:p w14:paraId="05D8F8F0"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2026</w:t>
            </w:r>
          </w:p>
        </w:tc>
        <w:tc>
          <w:tcPr>
            <w:tcW w:w="342" w:type="pct"/>
            <w:shd w:val="clear" w:color="000000" w:fill="FFFFFF"/>
            <w:vAlign w:val="center"/>
            <w:hideMark/>
          </w:tcPr>
          <w:p w14:paraId="6FD2D458"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4 435 558</w:t>
            </w:r>
          </w:p>
        </w:tc>
        <w:tc>
          <w:tcPr>
            <w:tcW w:w="342" w:type="pct"/>
            <w:shd w:val="clear" w:color="000000" w:fill="FFFFFF"/>
            <w:vAlign w:val="center"/>
            <w:hideMark/>
          </w:tcPr>
          <w:p w14:paraId="062926EA"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42" w:type="pct"/>
            <w:shd w:val="clear" w:color="000000" w:fill="FFFFFF"/>
            <w:vAlign w:val="center"/>
            <w:hideMark/>
          </w:tcPr>
          <w:p w14:paraId="73C684B2"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4 435 558</w:t>
            </w:r>
          </w:p>
        </w:tc>
        <w:tc>
          <w:tcPr>
            <w:tcW w:w="280" w:type="pct"/>
            <w:shd w:val="clear" w:color="000000" w:fill="FFFFFF"/>
            <w:vAlign w:val="center"/>
            <w:hideMark/>
          </w:tcPr>
          <w:p w14:paraId="21DD8884"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100%</w:t>
            </w:r>
          </w:p>
        </w:tc>
        <w:tc>
          <w:tcPr>
            <w:tcW w:w="357" w:type="pct"/>
            <w:shd w:val="clear" w:color="000000" w:fill="FFFFFF"/>
            <w:vAlign w:val="center"/>
            <w:hideMark/>
          </w:tcPr>
          <w:p w14:paraId="4ACB0080"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345 000</w:t>
            </w:r>
          </w:p>
        </w:tc>
        <w:tc>
          <w:tcPr>
            <w:tcW w:w="357" w:type="pct"/>
            <w:shd w:val="clear" w:color="000000" w:fill="FFFFFF"/>
            <w:vAlign w:val="center"/>
            <w:hideMark/>
          </w:tcPr>
          <w:p w14:paraId="68DF1274"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2 220 000</w:t>
            </w:r>
          </w:p>
        </w:tc>
        <w:tc>
          <w:tcPr>
            <w:tcW w:w="357" w:type="pct"/>
            <w:shd w:val="clear" w:color="000000" w:fill="FFFFFF"/>
            <w:vAlign w:val="center"/>
            <w:hideMark/>
          </w:tcPr>
          <w:p w14:paraId="50D3D1D1"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1 870 558</w:t>
            </w:r>
          </w:p>
        </w:tc>
        <w:tc>
          <w:tcPr>
            <w:tcW w:w="357" w:type="pct"/>
            <w:shd w:val="clear" w:color="000000" w:fill="FFFFFF"/>
            <w:vAlign w:val="center"/>
            <w:hideMark/>
          </w:tcPr>
          <w:p w14:paraId="69252B6B"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509" w:type="pct"/>
            <w:shd w:val="clear" w:color="000000" w:fill="FFFFFF"/>
            <w:vAlign w:val="center"/>
            <w:hideMark/>
          </w:tcPr>
          <w:p w14:paraId="51FFA8AC" w14:textId="4975B87E" w:rsidR="005B62AD" w:rsidRPr="00B93285" w:rsidRDefault="005B62AD" w:rsidP="00EA6741">
            <w:pPr>
              <w:spacing w:after="0"/>
              <w:jc w:val="left"/>
              <w:rPr>
                <w:rFonts w:ascii="Verdana" w:eastAsia="Times New Roman" w:hAnsi="Verdana" w:cs="Calibri"/>
                <w:sz w:val="16"/>
                <w:szCs w:val="16"/>
              </w:rPr>
            </w:pPr>
            <w:r w:rsidRPr="00B93285">
              <w:rPr>
                <w:rFonts w:ascii="Verdana" w:eastAsia="Times New Roman" w:hAnsi="Verdana" w:cs="Calibri"/>
                <w:sz w:val="16"/>
                <w:szCs w:val="16"/>
              </w:rPr>
              <w:t>Linnamajandus</w:t>
            </w:r>
            <w:r w:rsidR="00835FE4">
              <w:rPr>
                <w:rFonts w:ascii="Verdana" w:eastAsia="Times New Roman" w:hAnsi="Verdana" w:cs="Calibri"/>
                <w:sz w:val="16"/>
                <w:szCs w:val="16"/>
              </w:rPr>
              <w:t>-</w:t>
            </w:r>
            <w:r w:rsidRPr="00B93285">
              <w:rPr>
                <w:rFonts w:ascii="Verdana" w:eastAsia="Times New Roman" w:hAnsi="Verdana" w:cs="Calibri"/>
                <w:sz w:val="16"/>
                <w:szCs w:val="16"/>
              </w:rPr>
              <w:t>amet</w:t>
            </w:r>
          </w:p>
        </w:tc>
        <w:tc>
          <w:tcPr>
            <w:tcW w:w="277" w:type="pct"/>
            <w:shd w:val="clear" w:color="000000" w:fill="FFFFFF"/>
            <w:vAlign w:val="center"/>
            <w:hideMark/>
          </w:tcPr>
          <w:p w14:paraId="57F6B18A" w14:textId="77777777" w:rsidR="005B62AD" w:rsidRPr="00B93285" w:rsidRDefault="005B62AD" w:rsidP="00F95315">
            <w:pPr>
              <w:spacing w:after="0"/>
              <w:rPr>
                <w:rFonts w:ascii="Verdana" w:eastAsia="Times New Roman" w:hAnsi="Verdana" w:cs="Calibri"/>
                <w:color w:val="000000"/>
                <w:sz w:val="16"/>
                <w:szCs w:val="16"/>
              </w:rPr>
            </w:pPr>
            <w:r w:rsidRPr="00B93285">
              <w:rPr>
                <w:rFonts w:ascii="Verdana" w:eastAsia="Times New Roman" w:hAnsi="Verdana" w:cs="Calibri"/>
                <w:color w:val="000000"/>
                <w:sz w:val="16"/>
                <w:szCs w:val="16"/>
              </w:rPr>
              <w:t>LAÖA, ALPA</w:t>
            </w:r>
          </w:p>
        </w:tc>
      </w:tr>
      <w:tr w:rsidR="005B62AD" w:rsidRPr="007A04F4" w14:paraId="7792E629" w14:textId="77777777" w:rsidTr="00F80F53">
        <w:trPr>
          <w:trHeight w:val="299"/>
        </w:trPr>
        <w:tc>
          <w:tcPr>
            <w:tcW w:w="5000" w:type="pct"/>
            <w:gridSpan w:val="14"/>
            <w:shd w:val="clear" w:color="000000" w:fill="C6E0B4"/>
            <w:vAlign w:val="center"/>
            <w:hideMark/>
          </w:tcPr>
          <w:p w14:paraId="3185DD98" w14:textId="77777777" w:rsidR="005B62AD" w:rsidRPr="007A04F4" w:rsidRDefault="005B62AD" w:rsidP="00EA6741">
            <w:pPr>
              <w:spacing w:after="0"/>
              <w:jc w:val="left"/>
              <w:rPr>
                <w:rFonts w:ascii="Verdana" w:eastAsia="Times New Roman" w:hAnsi="Verdana" w:cs="Calibri"/>
                <w:color w:val="000000"/>
                <w:sz w:val="18"/>
                <w:szCs w:val="18"/>
              </w:rPr>
            </w:pPr>
            <w:r w:rsidRPr="007A04F4">
              <w:rPr>
                <w:rFonts w:ascii="Verdana" w:eastAsia="Times New Roman" w:hAnsi="Verdana" w:cs="Calibri"/>
                <w:color w:val="000000"/>
                <w:sz w:val="18"/>
                <w:szCs w:val="18"/>
              </w:rPr>
              <w:t xml:space="preserve">1.6 </w:t>
            </w:r>
            <w:r w:rsidRPr="007A04F4">
              <w:rPr>
                <w:rFonts w:ascii="Verdana" w:eastAsia="Times New Roman" w:hAnsi="Verdana" w:cs="Calibri"/>
                <w:color w:val="000000"/>
                <w:sz w:val="18"/>
                <w:szCs w:val="18"/>
                <w:u w:val="single"/>
              </w:rPr>
              <w:t>Linna korteri- ja aiandusühistud on aktiivsed osalised rohepöördes</w:t>
            </w:r>
          </w:p>
        </w:tc>
      </w:tr>
      <w:tr w:rsidR="005B62AD" w:rsidRPr="00B93285" w14:paraId="224DD8AC" w14:textId="77777777" w:rsidTr="00F80F53">
        <w:trPr>
          <w:trHeight w:val="439"/>
        </w:trPr>
        <w:tc>
          <w:tcPr>
            <w:tcW w:w="148" w:type="pct"/>
            <w:shd w:val="clear" w:color="000000" w:fill="FFFFFF"/>
            <w:vAlign w:val="center"/>
            <w:hideMark/>
          </w:tcPr>
          <w:p w14:paraId="599499D8" w14:textId="77777777" w:rsidR="005B62AD" w:rsidRPr="00B93285" w:rsidRDefault="005B62AD" w:rsidP="00F95315">
            <w:pPr>
              <w:spacing w:after="0"/>
              <w:jc w:val="right"/>
              <w:rPr>
                <w:rFonts w:ascii="Verdana" w:eastAsia="Times New Roman" w:hAnsi="Verdana" w:cs="Calibri"/>
                <w:color w:val="808080"/>
                <w:sz w:val="14"/>
                <w:szCs w:val="14"/>
              </w:rPr>
            </w:pPr>
            <w:r w:rsidRPr="00B93285">
              <w:rPr>
                <w:rFonts w:ascii="Verdana" w:eastAsia="Times New Roman" w:hAnsi="Verdana" w:cs="Calibri"/>
                <w:color w:val="808080"/>
                <w:sz w:val="14"/>
                <w:szCs w:val="14"/>
              </w:rPr>
              <w:t>26</w:t>
            </w:r>
          </w:p>
        </w:tc>
        <w:tc>
          <w:tcPr>
            <w:tcW w:w="906" w:type="pct"/>
            <w:shd w:val="clear" w:color="000000" w:fill="FFFFFF"/>
            <w:vAlign w:val="center"/>
            <w:hideMark/>
          </w:tcPr>
          <w:p w14:paraId="34DEE37D" w14:textId="77777777" w:rsidR="005B62AD" w:rsidRPr="00B93285" w:rsidRDefault="005B62AD" w:rsidP="005B62AD">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Ühistute teabekeskuse loomine</w:t>
            </w:r>
          </w:p>
        </w:tc>
        <w:tc>
          <w:tcPr>
            <w:tcW w:w="220" w:type="pct"/>
            <w:shd w:val="clear" w:color="000000" w:fill="FFFFFF"/>
            <w:vAlign w:val="center"/>
            <w:hideMark/>
          </w:tcPr>
          <w:p w14:paraId="65C9FB17"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2023</w:t>
            </w:r>
          </w:p>
        </w:tc>
        <w:tc>
          <w:tcPr>
            <w:tcW w:w="208" w:type="pct"/>
            <w:shd w:val="clear" w:color="000000" w:fill="FFFFFF"/>
            <w:vAlign w:val="center"/>
            <w:hideMark/>
          </w:tcPr>
          <w:p w14:paraId="10B2828A"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2026</w:t>
            </w:r>
          </w:p>
        </w:tc>
        <w:tc>
          <w:tcPr>
            <w:tcW w:w="342" w:type="pct"/>
            <w:shd w:val="clear" w:color="000000" w:fill="FFFFFF"/>
            <w:vAlign w:val="center"/>
            <w:hideMark/>
          </w:tcPr>
          <w:p w14:paraId="2B46B22A"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192 000</w:t>
            </w:r>
          </w:p>
        </w:tc>
        <w:tc>
          <w:tcPr>
            <w:tcW w:w="342" w:type="pct"/>
            <w:shd w:val="clear" w:color="000000" w:fill="FFFFFF"/>
            <w:vAlign w:val="center"/>
            <w:hideMark/>
          </w:tcPr>
          <w:p w14:paraId="522DBA6A"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42" w:type="pct"/>
            <w:shd w:val="clear" w:color="000000" w:fill="FFFFFF"/>
            <w:vAlign w:val="center"/>
            <w:hideMark/>
          </w:tcPr>
          <w:p w14:paraId="3F556773"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192 000</w:t>
            </w:r>
          </w:p>
        </w:tc>
        <w:tc>
          <w:tcPr>
            <w:tcW w:w="280" w:type="pct"/>
            <w:shd w:val="clear" w:color="000000" w:fill="FFFFFF"/>
            <w:vAlign w:val="center"/>
            <w:hideMark/>
          </w:tcPr>
          <w:p w14:paraId="4A6E72AE"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100%</w:t>
            </w:r>
          </w:p>
        </w:tc>
        <w:tc>
          <w:tcPr>
            <w:tcW w:w="357" w:type="pct"/>
            <w:shd w:val="clear" w:color="000000" w:fill="FFFFFF"/>
            <w:vAlign w:val="center"/>
            <w:hideMark/>
          </w:tcPr>
          <w:p w14:paraId="0A325721"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48 000</w:t>
            </w:r>
          </w:p>
        </w:tc>
        <w:tc>
          <w:tcPr>
            <w:tcW w:w="357" w:type="pct"/>
            <w:shd w:val="clear" w:color="000000" w:fill="FFFFFF"/>
            <w:vAlign w:val="center"/>
            <w:hideMark/>
          </w:tcPr>
          <w:p w14:paraId="48453F44"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48 000</w:t>
            </w:r>
          </w:p>
        </w:tc>
        <w:tc>
          <w:tcPr>
            <w:tcW w:w="357" w:type="pct"/>
            <w:shd w:val="clear" w:color="000000" w:fill="FFFFFF"/>
            <w:vAlign w:val="center"/>
            <w:hideMark/>
          </w:tcPr>
          <w:p w14:paraId="2398E8F9"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48 000</w:t>
            </w:r>
          </w:p>
        </w:tc>
        <w:tc>
          <w:tcPr>
            <w:tcW w:w="357" w:type="pct"/>
            <w:shd w:val="clear" w:color="000000" w:fill="FFFFFF"/>
            <w:vAlign w:val="center"/>
            <w:hideMark/>
          </w:tcPr>
          <w:p w14:paraId="3C2E670F"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48 000</w:t>
            </w:r>
          </w:p>
        </w:tc>
        <w:tc>
          <w:tcPr>
            <w:tcW w:w="509" w:type="pct"/>
            <w:shd w:val="clear" w:color="000000" w:fill="FFFFFF"/>
            <w:vAlign w:val="center"/>
            <w:hideMark/>
          </w:tcPr>
          <w:p w14:paraId="5B3472AE" w14:textId="44338D52" w:rsidR="005B62AD" w:rsidRPr="00B93285" w:rsidRDefault="005B62AD" w:rsidP="00EA6741">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Linnamajandus</w:t>
            </w:r>
            <w:r w:rsidR="00835FE4">
              <w:rPr>
                <w:rFonts w:ascii="Verdana" w:eastAsia="Times New Roman" w:hAnsi="Verdana" w:cs="Calibri"/>
                <w:color w:val="000000"/>
                <w:sz w:val="16"/>
                <w:szCs w:val="16"/>
              </w:rPr>
              <w:t>-</w:t>
            </w:r>
            <w:r w:rsidRPr="00B93285">
              <w:rPr>
                <w:rFonts w:ascii="Verdana" w:eastAsia="Times New Roman" w:hAnsi="Verdana" w:cs="Calibri"/>
                <w:color w:val="000000"/>
                <w:sz w:val="16"/>
                <w:szCs w:val="16"/>
              </w:rPr>
              <w:t>amet</w:t>
            </w:r>
          </w:p>
        </w:tc>
        <w:tc>
          <w:tcPr>
            <w:tcW w:w="277" w:type="pct"/>
            <w:shd w:val="clear" w:color="000000" w:fill="FFFFFF"/>
            <w:vAlign w:val="center"/>
            <w:hideMark/>
          </w:tcPr>
          <w:p w14:paraId="06205AF3" w14:textId="77777777" w:rsidR="005B62AD" w:rsidRPr="00B93285" w:rsidRDefault="005B62AD" w:rsidP="00F95315">
            <w:pPr>
              <w:spacing w:after="0"/>
              <w:rPr>
                <w:rFonts w:ascii="Verdana" w:eastAsia="Times New Roman" w:hAnsi="Verdana" w:cs="Calibri"/>
                <w:sz w:val="16"/>
                <w:szCs w:val="16"/>
              </w:rPr>
            </w:pPr>
            <w:r w:rsidRPr="00B93285">
              <w:rPr>
                <w:rFonts w:ascii="Verdana" w:eastAsia="Times New Roman" w:hAnsi="Verdana" w:cs="Calibri"/>
                <w:sz w:val="16"/>
                <w:szCs w:val="16"/>
              </w:rPr>
              <w:t>KredEx</w:t>
            </w:r>
          </w:p>
        </w:tc>
      </w:tr>
      <w:tr w:rsidR="00F80F53" w:rsidRPr="00B93285" w14:paraId="7AC39ACB" w14:textId="77777777" w:rsidTr="00F80F53">
        <w:trPr>
          <w:trHeight w:val="469"/>
        </w:trPr>
        <w:tc>
          <w:tcPr>
            <w:tcW w:w="148" w:type="pct"/>
            <w:shd w:val="clear" w:color="000000" w:fill="FFFFFF"/>
            <w:vAlign w:val="center"/>
            <w:hideMark/>
          </w:tcPr>
          <w:p w14:paraId="1F7E0166" w14:textId="77777777" w:rsidR="005B62AD" w:rsidRPr="00B93285" w:rsidRDefault="005B62AD" w:rsidP="00F95315">
            <w:pPr>
              <w:spacing w:after="0"/>
              <w:jc w:val="right"/>
              <w:rPr>
                <w:rFonts w:ascii="Verdana" w:eastAsia="Times New Roman" w:hAnsi="Verdana" w:cs="Calibri"/>
                <w:color w:val="808080"/>
                <w:sz w:val="14"/>
                <w:szCs w:val="14"/>
              </w:rPr>
            </w:pPr>
            <w:r w:rsidRPr="00B93285">
              <w:rPr>
                <w:rFonts w:ascii="Verdana" w:eastAsia="Times New Roman" w:hAnsi="Verdana" w:cs="Calibri"/>
                <w:color w:val="808080"/>
                <w:sz w:val="14"/>
                <w:szCs w:val="14"/>
              </w:rPr>
              <w:t>27</w:t>
            </w:r>
          </w:p>
        </w:tc>
        <w:tc>
          <w:tcPr>
            <w:tcW w:w="906" w:type="pct"/>
            <w:shd w:val="clear" w:color="000000" w:fill="FFFFFF"/>
            <w:vAlign w:val="center"/>
            <w:hideMark/>
          </w:tcPr>
          <w:p w14:paraId="40086166" w14:textId="77777777" w:rsidR="005B62AD" w:rsidRPr="00B93285" w:rsidRDefault="005B62AD" w:rsidP="005B62AD">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Aiandusühistute toetusprogrammi kaasfinantseerimine</w:t>
            </w:r>
          </w:p>
        </w:tc>
        <w:tc>
          <w:tcPr>
            <w:tcW w:w="220" w:type="pct"/>
            <w:shd w:val="clear" w:color="000000" w:fill="FFFFFF"/>
            <w:vAlign w:val="center"/>
            <w:hideMark/>
          </w:tcPr>
          <w:p w14:paraId="1C8D5A80"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2023</w:t>
            </w:r>
          </w:p>
        </w:tc>
        <w:tc>
          <w:tcPr>
            <w:tcW w:w="208" w:type="pct"/>
            <w:shd w:val="clear" w:color="000000" w:fill="FFFFFF"/>
            <w:vAlign w:val="center"/>
            <w:hideMark/>
          </w:tcPr>
          <w:p w14:paraId="75D5AF2C"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2026</w:t>
            </w:r>
          </w:p>
        </w:tc>
        <w:tc>
          <w:tcPr>
            <w:tcW w:w="342" w:type="pct"/>
            <w:shd w:val="clear" w:color="000000" w:fill="FFFFFF"/>
            <w:vAlign w:val="center"/>
            <w:hideMark/>
          </w:tcPr>
          <w:p w14:paraId="21AE208D"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207 000</w:t>
            </w:r>
          </w:p>
        </w:tc>
        <w:tc>
          <w:tcPr>
            <w:tcW w:w="342" w:type="pct"/>
            <w:shd w:val="clear" w:color="000000" w:fill="FFFFFF"/>
            <w:vAlign w:val="center"/>
            <w:hideMark/>
          </w:tcPr>
          <w:p w14:paraId="3023748D"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42" w:type="pct"/>
            <w:shd w:val="clear" w:color="000000" w:fill="FFFFFF"/>
            <w:vAlign w:val="center"/>
            <w:hideMark/>
          </w:tcPr>
          <w:p w14:paraId="5B3B08F5"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207 000</w:t>
            </w:r>
          </w:p>
        </w:tc>
        <w:tc>
          <w:tcPr>
            <w:tcW w:w="280" w:type="pct"/>
            <w:shd w:val="clear" w:color="000000" w:fill="FFFFFF"/>
            <w:vAlign w:val="center"/>
            <w:hideMark/>
          </w:tcPr>
          <w:p w14:paraId="02D380A4"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100%</w:t>
            </w:r>
          </w:p>
        </w:tc>
        <w:tc>
          <w:tcPr>
            <w:tcW w:w="357" w:type="pct"/>
            <w:shd w:val="clear" w:color="000000" w:fill="FFFFFF"/>
            <w:vAlign w:val="center"/>
            <w:hideMark/>
          </w:tcPr>
          <w:p w14:paraId="06FABAB2"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54 000</w:t>
            </w:r>
          </w:p>
        </w:tc>
        <w:tc>
          <w:tcPr>
            <w:tcW w:w="357" w:type="pct"/>
            <w:shd w:val="clear" w:color="000000" w:fill="FFFFFF"/>
            <w:vAlign w:val="center"/>
            <w:hideMark/>
          </w:tcPr>
          <w:p w14:paraId="5BD8EB19"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54 000</w:t>
            </w:r>
          </w:p>
        </w:tc>
        <w:tc>
          <w:tcPr>
            <w:tcW w:w="357" w:type="pct"/>
            <w:shd w:val="clear" w:color="000000" w:fill="FFFFFF"/>
            <w:vAlign w:val="center"/>
            <w:hideMark/>
          </w:tcPr>
          <w:p w14:paraId="2BC003E7"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54 000</w:t>
            </w:r>
          </w:p>
        </w:tc>
        <w:tc>
          <w:tcPr>
            <w:tcW w:w="357" w:type="pct"/>
            <w:shd w:val="clear" w:color="000000" w:fill="FFFFFF"/>
            <w:vAlign w:val="center"/>
            <w:hideMark/>
          </w:tcPr>
          <w:p w14:paraId="006279B5"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45 000</w:t>
            </w:r>
          </w:p>
        </w:tc>
        <w:tc>
          <w:tcPr>
            <w:tcW w:w="509" w:type="pct"/>
            <w:shd w:val="clear" w:color="000000" w:fill="FFFFFF"/>
            <w:vAlign w:val="center"/>
            <w:hideMark/>
          </w:tcPr>
          <w:p w14:paraId="5CE3BE7D" w14:textId="08C14A93" w:rsidR="005B62AD" w:rsidRPr="00B93285" w:rsidRDefault="005B62AD" w:rsidP="00EA6741">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Linnamajandus</w:t>
            </w:r>
            <w:r w:rsidR="00835FE4">
              <w:rPr>
                <w:rFonts w:ascii="Verdana" w:eastAsia="Times New Roman" w:hAnsi="Verdana" w:cs="Calibri"/>
                <w:color w:val="000000"/>
                <w:sz w:val="16"/>
                <w:szCs w:val="16"/>
              </w:rPr>
              <w:t>-</w:t>
            </w:r>
            <w:r w:rsidRPr="00B93285">
              <w:rPr>
                <w:rFonts w:ascii="Verdana" w:eastAsia="Times New Roman" w:hAnsi="Verdana" w:cs="Calibri"/>
                <w:color w:val="000000"/>
                <w:sz w:val="16"/>
                <w:szCs w:val="16"/>
              </w:rPr>
              <w:t>amet</w:t>
            </w:r>
          </w:p>
        </w:tc>
        <w:tc>
          <w:tcPr>
            <w:tcW w:w="277" w:type="pct"/>
            <w:shd w:val="clear" w:color="000000" w:fill="FFFFFF"/>
            <w:vAlign w:val="center"/>
            <w:hideMark/>
          </w:tcPr>
          <w:p w14:paraId="280FA1EC" w14:textId="77777777" w:rsidR="005B62AD" w:rsidRPr="00B93285" w:rsidRDefault="005B62AD" w:rsidP="00F95315">
            <w:pPr>
              <w:spacing w:after="0"/>
              <w:rPr>
                <w:rFonts w:ascii="Verdana" w:eastAsia="Times New Roman" w:hAnsi="Verdana" w:cs="Calibri"/>
                <w:color w:val="000000"/>
                <w:sz w:val="16"/>
                <w:szCs w:val="16"/>
              </w:rPr>
            </w:pPr>
            <w:r w:rsidRPr="00B93285">
              <w:rPr>
                <w:rFonts w:ascii="Verdana" w:eastAsia="Times New Roman" w:hAnsi="Verdana" w:cs="Calibri"/>
                <w:color w:val="000000"/>
                <w:sz w:val="16"/>
                <w:szCs w:val="16"/>
              </w:rPr>
              <w:t> </w:t>
            </w:r>
          </w:p>
        </w:tc>
      </w:tr>
      <w:tr w:rsidR="005B62AD" w:rsidRPr="00B93285" w14:paraId="7A9F3EE1" w14:textId="77777777" w:rsidTr="00F80F53">
        <w:trPr>
          <w:trHeight w:val="709"/>
        </w:trPr>
        <w:tc>
          <w:tcPr>
            <w:tcW w:w="148" w:type="pct"/>
            <w:shd w:val="clear" w:color="000000" w:fill="FFFFFF"/>
            <w:vAlign w:val="center"/>
            <w:hideMark/>
          </w:tcPr>
          <w:p w14:paraId="3D166990" w14:textId="77777777" w:rsidR="005B62AD" w:rsidRPr="00B93285" w:rsidRDefault="005B62AD" w:rsidP="00F95315">
            <w:pPr>
              <w:spacing w:after="0"/>
              <w:jc w:val="right"/>
              <w:rPr>
                <w:rFonts w:ascii="Verdana" w:eastAsia="Times New Roman" w:hAnsi="Verdana" w:cs="Calibri"/>
                <w:color w:val="808080"/>
                <w:sz w:val="14"/>
                <w:szCs w:val="14"/>
              </w:rPr>
            </w:pPr>
            <w:r w:rsidRPr="00B93285">
              <w:rPr>
                <w:rFonts w:ascii="Verdana" w:eastAsia="Times New Roman" w:hAnsi="Verdana" w:cs="Calibri"/>
                <w:color w:val="808080"/>
                <w:sz w:val="14"/>
                <w:szCs w:val="14"/>
              </w:rPr>
              <w:lastRenderedPageBreak/>
              <w:t>28</w:t>
            </w:r>
          </w:p>
        </w:tc>
        <w:tc>
          <w:tcPr>
            <w:tcW w:w="906" w:type="pct"/>
            <w:shd w:val="clear" w:color="000000" w:fill="FFFFFF"/>
            <w:vAlign w:val="center"/>
            <w:hideMark/>
          </w:tcPr>
          <w:p w14:paraId="1FDC910E" w14:textId="77777777" w:rsidR="005B62AD" w:rsidRPr="00B93285" w:rsidRDefault="005B62AD" w:rsidP="005B62AD">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Elamufondi remonditööde kaasfinantseerimine "Kodulinn kauniks" programmi raames</w:t>
            </w:r>
          </w:p>
        </w:tc>
        <w:tc>
          <w:tcPr>
            <w:tcW w:w="220" w:type="pct"/>
            <w:shd w:val="clear" w:color="000000" w:fill="FFFFFF"/>
            <w:vAlign w:val="center"/>
            <w:hideMark/>
          </w:tcPr>
          <w:p w14:paraId="6BB59475"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2023</w:t>
            </w:r>
          </w:p>
        </w:tc>
        <w:tc>
          <w:tcPr>
            <w:tcW w:w="208" w:type="pct"/>
            <w:shd w:val="clear" w:color="000000" w:fill="FFFFFF"/>
            <w:vAlign w:val="center"/>
            <w:hideMark/>
          </w:tcPr>
          <w:p w14:paraId="300D4C8F"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2026</w:t>
            </w:r>
          </w:p>
        </w:tc>
        <w:tc>
          <w:tcPr>
            <w:tcW w:w="342" w:type="pct"/>
            <w:shd w:val="clear" w:color="000000" w:fill="FFFFFF"/>
            <w:vAlign w:val="center"/>
            <w:hideMark/>
          </w:tcPr>
          <w:p w14:paraId="093ECDC3"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800 000</w:t>
            </w:r>
          </w:p>
        </w:tc>
        <w:tc>
          <w:tcPr>
            <w:tcW w:w="342" w:type="pct"/>
            <w:shd w:val="clear" w:color="000000" w:fill="FFFFFF"/>
            <w:vAlign w:val="center"/>
            <w:hideMark/>
          </w:tcPr>
          <w:p w14:paraId="49687414"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42" w:type="pct"/>
            <w:shd w:val="clear" w:color="000000" w:fill="FFFFFF"/>
            <w:vAlign w:val="center"/>
            <w:hideMark/>
          </w:tcPr>
          <w:p w14:paraId="4739EC9F"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800 000</w:t>
            </w:r>
          </w:p>
        </w:tc>
        <w:tc>
          <w:tcPr>
            <w:tcW w:w="280" w:type="pct"/>
            <w:shd w:val="clear" w:color="000000" w:fill="FFFFFF"/>
            <w:vAlign w:val="center"/>
            <w:hideMark/>
          </w:tcPr>
          <w:p w14:paraId="143762EF"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100%</w:t>
            </w:r>
          </w:p>
        </w:tc>
        <w:tc>
          <w:tcPr>
            <w:tcW w:w="357" w:type="pct"/>
            <w:shd w:val="clear" w:color="000000" w:fill="FFFFFF"/>
            <w:vAlign w:val="center"/>
            <w:hideMark/>
          </w:tcPr>
          <w:p w14:paraId="2BDB3621"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200 000</w:t>
            </w:r>
          </w:p>
        </w:tc>
        <w:tc>
          <w:tcPr>
            <w:tcW w:w="357" w:type="pct"/>
            <w:shd w:val="clear" w:color="000000" w:fill="FFFFFF"/>
            <w:vAlign w:val="center"/>
            <w:hideMark/>
          </w:tcPr>
          <w:p w14:paraId="13B85886"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200 000</w:t>
            </w:r>
          </w:p>
        </w:tc>
        <w:tc>
          <w:tcPr>
            <w:tcW w:w="357" w:type="pct"/>
            <w:shd w:val="clear" w:color="000000" w:fill="FFFFFF"/>
            <w:vAlign w:val="center"/>
            <w:hideMark/>
          </w:tcPr>
          <w:p w14:paraId="2228B990"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200 000</w:t>
            </w:r>
          </w:p>
        </w:tc>
        <w:tc>
          <w:tcPr>
            <w:tcW w:w="357" w:type="pct"/>
            <w:shd w:val="clear" w:color="000000" w:fill="FFFFFF"/>
            <w:vAlign w:val="center"/>
            <w:hideMark/>
          </w:tcPr>
          <w:p w14:paraId="0F639B96"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200 000</w:t>
            </w:r>
          </w:p>
        </w:tc>
        <w:tc>
          <w:tcPr>
            <w:tcW w:w="509" w:type="pct"/>
            <w:shd w:val="clear" w:color="000000" w:fill="FFFFFF"/>
            <w:vAlign w:val="center"/>
            <w:hideMark/>
          </w:tcPr>
          <w:p w14:paraId="7B548DE6" w14:textId="7A569D53" w:rsidR="005B62AD" w:rsidRPr="00B93285" w:rsidRDefault="005B62AD" w:rsidP="00EA6741">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Linnamajandus</w:t>
            </w:r>
            <w:r w:rsidR="00835FE4">
              <w:rPr>
                <w:rFonts w:ascii="Verdana" w:eastAsia="Times New Roman" w:hAnsi="Verdana" w:cs="Calibri"/>
                <w:color w:val="000000"/>
                <w:sz w:val="16"/>
                <w:szCs w:val="16"/>
              </w:rPr>
              <w:t>-</w:t>
            </w:r>
            <w:r w:rsidRPr="00B93285">
              <w:rPr>
                <w:rFonts w:ascii="Verdana" w:eastAsia="Times New Roman" w:hAnsi="Verdana" w:cs="Calibri"/>
                <w:color w:val="000000"/>
                <w:sz w:val="16"/>
                <w:szCs w:val="16"/>
              </w:rPr>
              <w:t>amet</w:t>
            </w:r>
          </w:p>
        </w:tc>
        <w:tc>
          <w:tcPr>
            <w:tcW w:w="277" w:type="pct"/>
            <w:shd w:val="clear" w:color="000000" w:fill="FFFFFF"/>
            <w:vAlign w:val="center"/>
            <w:hideMark/>
          </w:tcPr>
          <w:p w14:paraId="75D4AA89" w14:textId="77777777" w:rsidR="005B62AD" w:rsidRPr="00B93285" w:rsidRDefault="005B62AD" w:rsidP="00F95315">
            <w:pPr>
              <w:spacing w:after="0"/>
              <w:rPr>
                <w:rFonts w:ascii="Verdana" w:eastAsia="Times New Roman" w:hAnsi="Verdana" w:cs="Calibri"/>
                <w:color w:val="000000"/>
                <w:sz w:val="16"/>
                <w:szCs w:val="16"/>
              </w:rPr>
            </w:pPr>
            <w:r w:rsidRPr="00B93285">
              <w:rPr>
                <w:rFonts w:ascii="Verdana" w:eastAsia="Times New Roman" w:hAnsi="Verdana" w:cs="Calibri"/>
                <w:color w:val="000000"/>
                <w:sz w:val="16"/>
                <w:szCs w:val="16"/>
              </w:rPr>
              <w:t> </w:t>
            </w:r>
          </w:p>
        </w:tc>
      </w:tr>
      <w:tr w:rsidR="005B62AD" w:rsidRPr="007A04F4" w14:paraId="03971E82" w14:textId="77777777" w:rsidTr="00F80F53">
        <w:trPr>
          <w:trHeight w:val="299"/>
        </w:trPr>
        <w:tc>
          <w:tcPr>
            <w:tcW w:w="5000" w:type="pct"/>
            <w:gridSpan w:val="14"/>
            <w:shd w:val="clear" w:color="000000" w:fill="C6E0B4"/>
            <w:vAlign w:val="center"/>
            <w:hideMark/>
          </w:tcPr>
          <w:p w14:paraId="4A3C3A58" w14:textId="77777777" w:rsidR="005B62AD" w:rsidRPr="007A04F4" w:rsidRDefault="005B62AD" w:rsidP="00EA6741">
            <w:pPr>
              <w:spacing w:after="0"/>
              <w:jc w:val="left"/>
              <w:rPr>
                <w:rFonts w:ascii="Verdana" w:eastAsia="Times New Roman" w:hAnsi="Verdana" w:cs="Calibri"/>
                <w:color w:val="000000"/>
                <w:sz w:val="18"/>
                <w:szCs w:val="18"/>
              </w:rPr>
            </w:pPr>
            <w:r w:rsidRPr="007A04F4">
              <w:rPr>
                <w:rFonts w:ascii="Verdana" w:eastAsia="Times New Roman" w:hAnsi="Verdana" w:cs="Calibri"/>
                <w:color w:val="000000"/>
                <w:sz w:val="18"/>
                <w:szCs w:val="18"/>
              </w:rPr>
              <w:t xml:space="preserve">1.7 </w:t>
            </w:r>
            <w:r w:rsidRPr="007A04F4">
              <w:rPr>
                <w:rFonts w:ascii="Verdana" w:eastAsia="Times New Roman" w:hAnsi="Verdana" w:cs="Calibri"/>
                <w:color w:val="000000"/>
                <w:sz w:val="18"/>
                <w:szCs w:val="18"/>
                <w:u w:val="single"/>
              </w:rPr>
              <w:t>Linna elanikud osalevad aktiivselt linna muutmisel kliima- ja keskkonnasõbralikuks</w:t>
            </w:r>
            <w:r w:rsidRPr="007A04F4">
              <w:rPr>
                <w:rFonts w:ascii="Verdana" w:eastAsia="Times New Roman" w:hAnsi="Verdana" w:cs="Calibri"/>
                <w:color w:val="000000"/>
                <w:sz w:val="18"/>
                <w:szCs w:val="18"/>
              </w:rPr>
              <w:t xml:space="preserve"> </w:t>
            </w:r>
          </w:p>
        </w:tc>
      </w:tr>
      <w:tr w:rsidR="005B62AD" w:rsidRPr="00B93285" w14:paraId="09DDEABE" w14:textId="77777777" w:rsidTr="00F80F53">
        <w:trPr>
          <w:trHeight w:val="574"/>
        </w:trPr>
        <w:tc>
          <w:tcPr>
            <w:tcW w:w="148" w:type="pct"/>
            <w:shd w:val="clear" w:color="000000" w:fill="FFFFFF"/>
            <w:vAlign w:val="center"/>
            <w:hideMark/>
          </w:tcPr>
          <w:p w14:paraId="577A2137" w14:textId="77777777" w:rsidR="005B62AD" w:rsidRPr="00B93285" w:rsidRDefault="005B62AD" w:rsidP="00F95315">
            <w:pPr>
              <w:spacing w:after="0"/>
              <w:jc w:val="right"/>
              <w:rPr>
                <w:rFonts w:ascii="Verdana" w:eastAsia="Times New Roman" w:hAnsi="Verdana" w:cs="Calibri"/>
                <w:color w:val="808080"/>
                <w:sz w:val="14"/>
                <w:szCs w:val="14"/>
              </w:rPr>
            </w:pPr>
            <w:r w:rsidRPr="00B93285">
              <w:rPr>
                <w:rFonts w:ascii="Verdana" w:eastAsia="Times New Roman" w:hAnsi="Verdana" w:cs="Calibri"/>
                <w:color w:val="808080"/>
                <w:sz w:val="14"/>
                <w:szCs w:val="14"/>
              </w:rPr>
              <w:t>29</w:t>
            </w:r>
          </w:p>
        </w:tc>
        <w:tc>
          <w:tcPr>
            <w:tcW w:w="906" w:type="pct"/>
            <w:shd w:val="clear" w:color="000000" w:fill="FFFFFF"/>
            <w:vAlign w:val="center"/>
            <w:hideMark/>
          </w:tcPr>
          <w:p w14:paraId="03591978" w14:textId="77777777" w:rsidR="005B62AD" w:rsidRPr="00B93285" w:rsidRDefault="005B62AD" w:rsidP="005B62AD">
            <w:pPr>
              <w:spacing w:after="0"/>
              <w:jc w:val="left"/>
              <w:rPr>
                <w:rFonts w:ascii="Verdana" w:eastAsia="Times New Roman" w:hAnsi="Verdana" w:cs="Calibri"/>
                <w:sz w:val="16"/>
                <w:szCs w:val="16"/>
              </w:rPr>
            </w:pPr>
            <w:r w:rsidRPr="00B93285">
              <w:rPr>
                <w:rFonts w:ascii="Verdana" w:eastAsia="Times New Roman" w:hAnsi="Verdana" w:cs="Calibri"/>
                <w:sz w:val="16"/>
                <w:szCs w:val="16"/>
              </w:rPr>
              <w:t>Biojäätmete liigiti kogumise toetamine</w:t>
            </w:r>
          </w:p>
        </w:tc>
        <w:tc>
          <w:tcPr>
            <w:tcW w:w="220" w:type="pct"/>
            <w:shd w:val="clear" w:color="000000" w:fill="FFFFFF"/>
            <w:vAlign w:val="center"/>
            <w:hideMark/>
          </w:tcPr>
          <w:p w14:paraId="0C32C5F2"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2023</w:t>
            </w:r>
          </w:p>
        </w:tc>
        <w:tc>
          <w:tcPr>
            <w:tcW w:w="208" w:type="pct"/>
            <w:shd w:val="clear" w:color="000000" w:fill="FFFFFF"/>
            <w:vAlign w:val="center"/>
            <w:hideMark/>
          </w:tcPr>
          <w:p w14:paraId="12E094FB"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2026</w:t>
            </w:r>
          </w:p>
        </w:tc>
        <w:tc>
          <w:tcPr>
            <w:tcW w:w="342" w:type="pct"/>
            <w:shd w:val="clear" w:color="000000" w:fill="FFFFFF"/>
            <w:vAlign w:val="center"/>
            <w:hideMark/>
          </w:tcPr>
          <w:p w14:paraId="4CC02046"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4 500 000</w:t>
            </w:r>
          </w:p>
        </w:tc>
        <w:tc>
          <w:tcPr>
            <w:tcW w:w="342" w:type="pct"/>
            <w:shd w:val="clear" w:color="000000" w:fill="FFFFFF"/>
            <w:vAlign w:val="center"/>
            <w:hideMark/>
          </w:tcPr>
          <w:p w14:paraId="01A2F506"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3 375 000</w:t>
            </w:r>
          </w:p>
        </w:tc>
        <w:tc>
          <w:tcPr>
            <w:tcW w:w="342" w:type="pct"/>
            <w:shd w:val="clear" w:color="000000" w:fill="FFFFFF"/>
            <w:vAlign w:val="center"/>
            <w:hideMark/>
          </w:tcPr>
          <w:p w14:paraId="639EA79E"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1 125 000</w:t>
            </w:r>
          </w:p>
        </w:tc>
        <w:tc>
          <w:tcPr>
            <w:tcW w:w="280" w:type="pct"/>
            <w:shd w:val="clear" w:color="000000" w:fill="FFFFFF"/>
            <w:vAlign w:val="center"/>
            <w:hideMark/>
          </w:tcPr>
          <w:p w14:paraId="58913A54"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25%</w:t>
            </w:r>
          </w:p>
        </w:tc>
        <w:tc>
          <w:tcPr>
            <w:tcW w:w="357" w:type="pct"/>
            <w:shd w:val="clear" w:color="000000" w:fill="FFFFFF"/>
            <w:vAlign w:val="center"/>
            <w:hideMark/>
          </w:tcPr>
          <w:p w14:paraId="56779D54"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125 000</w:t>
            </w:r>
          </w:p>
        </w:tc>
        <w:tc>
          <w:tcPr>
            <w:tcW w:w="357" w:type="pct"/>
            <w:shd w:val="clear" w:color="000000" w:fill="FFFFFF"/>
            <w:vAlign w:val="center"/>
            <w:hideMark/>
          </w:tcPr>
          <w:p w14:paraId="45DB802C"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500 000</w:t>
            </w:r>
          </w:p>
        </w:tc>
        <w:tc>
          <w:tcPr>
            <w:tcW w:w="357" w:type="pct"/>
            <w:shd w:val="clear" w:color="000000" w:fill="FFFFFF"/>
            <w:vAlign w:val="center"/>
            <w:hideMark/>
          </w:tcPr>
          <w:p w14:paraId="10D0FDF7"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500 000</w:t>
            </w:r>
          </w:p>
        </w:tc>
        <w:tc>
          <w:tcPr>
            <w:tcW w:w="357" w:type="pct"/>
            <w:shd w:val="clear" w:color="000000" w:fill="FFFFFF"/>
            <w:vAlign w:val="center"/>
            <w:hideMark/>
          </w:tcPr>
          <w:p w14:paraId="3CABA860"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509" w:type="pct"/>
            <w:shd w:val="clear" w:color="000000" w:fill="FFFFFF"/>
            <w:vAlign w:val="center"/>
            <w:hideMark/>
          </w:tcPr>
          <w:p w14:paraId="206734D5" w14:textId="67DE74A2" w:rsidR="005B62AD" w:rsidRPr="00B93285" w:rsidRDefault="005B62AD" w:rsidP="00EA6741">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Linnamajandus</w:t>
            </w:r>
            <w:r w:rsidR="00835FE4">
              <w:rPr>
                <w:rFonts w:ascii="Verdana" w:eastAsia="Times New Roman" w:hAnsi="Verdana" w:cs="Calibri"/>
                <w:color w:val="000000"/>
                <w:sz w:val="16"/>
                <w:szCs w:val="16"/>
              </w:rPr>
              <w:t>-</w:t>
            </w:r>
            <w:r w:rsidRPr="00B93285">
              <w:rPr>
                <w:rFonts w:ascii="Verdana" w:eastAsia="Times New Roman" w:hAnsi="Verdana" w:cs="Calibri"/>
                <w:color w:val="000000"/>
                <w:sz w:val="16"/>
                <w:szCs w:val="16"/>
              </w:rPr>
              <w:t>amet</w:t>
            </w:r>
          </w:p>
        </w:tc>
        <w:tc>
          <w:tcPr>
            <w:tcW w:w="277" w:type="pct"/>
            <w:shd w:val="clear" w:color="000000" w:fill="FFFFFF"/>
            <w:vAlign w:val="center"/>
            <w:hideMark/>
          </w:tcPr>
          <w:p w14:paraId="32628D92" w14:textId="77777777" w:rsidR="005B62AD" w:rsidRPr="00B93285" w:rsidRDefault="005B62AD" w:rsidP="00F95315">
            <w:pPr>
              <w:spacing w:after="0"/>
              <w:rPr>
                <w:rFonts w:ascii="Verdana" w:eastAsia="Times New Roman" w:hAnsi="Verdana" w:cs="Calibri"/>
                <w:color w:val="000000"/>
                <w:sz w:val="16"/>
                <w:szCs w:val="16"/>
              </w:rPr>
            </w:pPr>
            <w:r w:rsidRPr="00B93285">
              <w:rPr>
                <w:rFonts w:ascii="Verdana" w:eastAsia="Times New Roman" w:hAnsi="Verdana" w:cs="Calibri"/>
                <w:color w:val="000000"/>
                <w:sz w:val="16"/>
                <w:szCs w:val="16"/>
              </w:rPr>
              <w:t>LAÖA</w:t>
            </w:r>
          </w:p>
        </w:tc>
      </w:tr>
      <w:tr w:rsidR="005B62AD" w:rsidRPr="007A04F4" w14:paraId="3E76AEE0" w14:textId="77777777" w:rsidTr="00F80F53">
        <w:trPr>
          <w:trHeight w:val="299"/>
        </w:trPr>
        <w:tc>
          <w:tcPr>
            <w:tcW w:w="5000" w:type="pct"/>
            <w:gridSpan w:val="14"/>
            <w:shd w:val="clear" w:color="000000" w:fill="C6E0B4"/>
            <w:vAlign w:val="center"/>
            <w:hideMark/>
          </w:tcPr>
          <w:p w14:paraId="21832031" w14:textId="77777777" w:rsidR="005B62AD" w:rsidRPr="007A04F4" w:rsidRDefault="005B62AD" w:rsidP="00EA6741">
            <w:pPr>
              <w:spacing w:after="0"/>
              <w:jc w:val="left"/>
              <w:rPr>
                <w:rFonts w:ascii="Verdana" w:eastAsia="Times New Roman" w:hAnsi="Verdana" w:cs="Calibri"/>
                <w:color w:val="000000"/>
                <w:sz w:val="18"/>
                <w:szCs w:val="18"/>
              </w:rPr>
            </w:pPr>
            <w:r w:rsidRPr="007A04F4">
              <w:rPr>
                <w:rFonts w:ascii="Verdana" w:eastAsia="Times New Roman" w:hAnsi="Verdana" w:cs="Calibri"/>
                <w:color w:val="000000"/>
                <w:sz w:val="18"/>
                <w:szCs w:val="18"/>
              </w:rPr>
              <w:t xml:space="preserve">1.8 </w:t>
            </w:r>
            <w:r w:rsidRPr="007A04F4">
              <w:rPr>
                <w:rFonts w:ascii="Verdana" w:eastAsia="Times New Roman" w:hAnsi="Verdana" w:cs="Calibri"/>
                <w:color w:val="000000"/>
                <w:sz w:val="18"/>
                <w:szCs w:val="18"/>
                <w:u w:val="single"/>
              </w:rPr>
              <w:t>Avalik ruum on võrdselt kvaliteetne, liikuma kutsuv ja turvaline igal pool Narva linnas</w:t>
            </w:r>
          </w:p>
        </w:tc>
      </w:tr>
      <w:tr w:rsidR="005B62AD" w:rsidRPr="00B93285" w14:paraId="7BEEDB04" w14:textId="77777777" w:rsidTr="00F80F53">
        <w:trPr>
          <w:trHeight w:val="599"/>
        </w:trPr>
        <w:tc>
          <w:tcPr>
            <w:tcW w:w="148" w:type="pct"/>
            <w:shd w:val="clear" w:color="000000" w:fill="FFFFFF"/>
            <w:vAlign w:val="center"/>
            <w:hideMark/>
          </w:tcPr>
          <w:p w14:paraId="6A1F8E41" w14:textId="77777777" w:rsidR="005B62AD" w:rsidRPr="00B93285" w:rsidRDefault="005B62AD" w:rsidP="00F95315">
            <w:pPr>
              <w:spacing w:after="0"/>
              <w:jc w:val="right"/>
              <w:rPr>
                <w:rFonts w:ascii="Verdana" w:eastAsia="Times New Roman" w:hAnsi="Verdana" w:cs="Calibri"/>
                <w:color w:val="808080"/>
                <w:sz w:val="14"/>
                <w:szCs w:val="14"/>
              </w:rPr>
            </w:pPr>
            <w:r w:rsidRPr="00B93285">
              <w:rPr>
                <w:rFonts w:ascii="Verdana" w:eastAsia="Times New Roman" w:hAnsi="Verdana" w:cs="Calibri"/>
                <w:color w:val="808080"/>
                <w:sz w:val="14"/>
                <w:szCs w:val="14"/>
              </w:rPr>
              <w:t>30</w:t>
            </w:r>
          </w:p>
        </w:tc>
        <w:tc>
          <w:tcPr>
            <w:tcW w:w="906" w:type="pct"/>
            <w:shd w:val="clear" w:color="000000" w:fill="FFFFFF"/>
            <w:vAlign w:val="center"/>
            <w:hideMark/>
          </w:tcPr>
          <w:p w14:paraId="57A14D5F" w14:textId="77777777" w:rsidR="005B62AD" w:rsidRPr="00B93285" w:rsidRDefault="005B62AD" w:rsidP="005B62AD">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Linna üldplaneeringu koostamine</w:t>
            </w:r>
          </w:p>
        </w:tc>
        <w:tc>
          <w:tcPr>
            <w:tcW w:w="220" w:type="pct"/>
            <w:shd w:val="clear" w:color="000000" w:fill="FFFFFF"/>
            <w:vAlign w:val="center"/>
            <w:hideMark/>
          </w:tcPr>
          <w:p w14:paraId="622215B8"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2020</w:t>
            </w:r>
          </w:p>
        </w:tc>
        <w:tc>
          <w:tcPr>
            <w:tcW w:w="208" w:type="pct"/>
            <w:shd w:val="clear" w:color="000000" w:fill="FFFFFF"/>
            <w:vAlign w:val="center"/>
            <w:hideMark/>
          </w:tcPr>
          <w:p w14:paraId="50A81660"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2024</w:t>
            </w:r>
          </w:p>
        </w:tc>
        <w:tc>
          <w:tcPr>
            <w:tcW w:w="342" w:type="pct"/>
            <w:shd w:val="clear" w:color="000000" w:fill="FFFFFF"/>
            <w:vAlign w:val="center"/>
            <w:hideMark/>
          </w:tcPr>
          <w:p w14:paraId="5B6F353E"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276 784</w:t>
            </w:r>
          </w:p>
        </w:tc>
        <w:tc>
          <w:tcPr>
            <w:tcW w:w="342" w:type="pct"/>
            <w:shd w:val="clear" w:color="000000" w:fill="FFFFFF"/>
            <w:vAlign w:val="center"/>
            <w:hideMark/>
          </w:tcPr>
          <w:p w14:paraId="545A7998"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42" w:type="pct"/>
            <w:shd w:val="clear" w:color="000000" w:fill="FFFFFF"/>
            <w:vAlign w:val="center"/>
            <w:hideMark/>
          </w:tcPr>
          <w:p w14:paraId="2DF78F8A"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276 784</w:t>
            </w:r>
          </w:p>
        </w:tc>
        <w:tc>
          <w:tcPr>
            <w:tcW w:w="280" w:type="pct"/>
            <w:shd w:val="clear" w:color="000000" w:fill="FFFFFF"/>
            <w:vAlign w:val="center"/>
            <w:hideMark/>
          </w:tcPr>
          <w:p w14:paraId="0D4A7A60"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100%</w:t>
            </w:r>
          </w:p>
        </w:tc>
        <w:tc>
          <w:tcPr>
            <w:tcW w:w="357" w:type="pct"/>
            <w:shd w:val="clear" w:color="000000" w:fill="FFFFFF"/>
            <w:vAlign w:val="center"/>
            <w:hideMark/>
          </w:tcPr>
          <w:p w14:paraId="7D457529"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84 000</w:t>
            </w:r>
          </w:p>
        </w:tc>
        <w:tc>
          <w:tcPr>
            <w:tcW w:w="357" w:type="pct"/>
            <w:shd w:val="clear" w:color="000000" w:fill="FFFFFF"/>
            <w:vAlign w:val="center"/>
            <w:hideMark/>
          </w:tcPr>
          <w:p w14:paraId="6CACA040"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24 784</w:t>
            </w:r>
          </w:p>
        </w:tc>
        <w:tc>
          <w:tcPr>
            <w:tcW w:w="357" w:type="pct"/>
            <w:shd w:val="clear" w:color="000000" w:fill="FFFFFF"/>
            <w:vAlign w:val="center"/>
            <w:hideMark/>
          </w:tcPr>
          <w:p w14:paraId="358CA8EB"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57" w:type="pct"/>
            <w:shd w:val="clear" w:color="000000" w:fill="FFFFFF"/>
            <w:vAlign w:val="center"/>
            <w:hideMark/>
          </w:tcPr>
          <w:p w14:paraId="703907F9"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509" w:type="pct"/>
            <w:shd w:val="clear" w:color="000000" w:fill="FFFFFF"/>
            <w:vAlign w:val="center"/>
            <w:hideMark/>
          </w:tcPr>
          <w:p w14:paraId="56F3DC08" w14:textId="51AAF536" w:rsidR="005B62AD" w:rsidRPr="00B93285" w:rsidRDefault="005B62AD" w:rsidP="00EA6741">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Arhitektuuri- ja Linnaplaneerimi</w:t>
            </w:r>
            <w:r w:rsidR="00835FE4">
              <w:rPr>
                <w:rFonts w:ascii="Verdana" w:eastAsia="Times New Roman" w:hAnsi="Verdana" w:cs="Calibri"/>
                <w:color w:val="000000"/>
                <w:sz w:val="16"/>
                <w:szCs w:val="16"/>
              </w:rPr>
              <w:t>-</w:t>
            </w:r>
            <w:r w:rsidRPr="00B93285">
              <w:rPr>
                <w:rFonts w:ascii="Verdana" w:eastAsia="Times New Roman" w:hAnsi="Verdana" w:cs="Calibri"/>
                <w:color w:val="000000"/>
                <w:sz w:val="16"/>
                <w:szCs w:val="16"/>
              </w:rPr>
              <w:t>se Amet</w:t>
            </w:r>
          </w:p>
        </w:tc>
        <w:tc>
          <w:tcPr>
            <w:tcW w:w="277" w:type="pct"/>
            <w:shd w:val="clear" w:color="000000" w:fill="FFFFFF"/>
            <w:vAlign w:val="center"/>
            <w:hideMark/>
          </w:tcPr>
          <w:p w14:paraId="644D136B" w14:textId="77777777" w:rsidR="005B62AD" w:rsidRPr="00B93285" w:rsidRDefault="005B62AD" w:rsidP="00F95315">
            <w:pPr>
              <w:spacing w:after="0"/>
              <w:rPr>
                <w:rFonts w:ascii="Verdana" w:eastAsia="Times New Roman" w:hAnsi="Verdana" w:cs="Calibri"/>
                <w:color w:val="000000"/>
                <w:sz w:val="16"/>
                <w:szCs w:val="16"/>
              </w:rPr>
            </w:pPr>
            <w:r w:rsidRPr="00B93285">
              <w:rPr>
                <w:rFonts w:ascii="Verdana" w:eastAsia="Times New Roman" w:hAnsi="Verdana" w:cs="Calibri"/>
                <w:color w:val="000000"/>
                <w:sz w:val="16"/>
                <w:szCs w:val="16"/>
              </w:rPr>
              <w:t> </w:t>
            </w:r>
          </w:p>
        </w:tc>
      </w:tr>
      <w:tr w:rsidR="005B62AD" w:rsidRPr="00B93285" w14:paraId="375D24DA" w14:textId="77777777" w:rsidTr="00F80F53">
        <w:trPr>
          <w:trHeight w:val="484"/>
        </w:trPr>
        <w:tc>
          <w:tcPr>
            <w:tcW w:w="148" w:type="pct"/>
            <w:shd w:val="clear" w:color="000000" w:fill="FFFFFF"/>
            <w:vAlign w:val="center"/>
            <w:hideMark/>
          </w:tcPr>
          <w:p w14:paraId="15551EEB" w14:textId="77777777" w:rsidR="005B62AD" w:rsidRPr="00B93285" w:rsidRDefault="005B62AD" w:rsidP="00F95315">
            <w:pPr>
              <w:spacing w:after="0"/>
              <w:jc w:val="right"/>
              <w:rPr>
                <w:rFonts w:ascii="Verdana" w:eastAsia="Times New Roman" w:hAnsi="Verdana" w:cs="Calibri"/>
                <w:color w:val="808080"/>
                <w:sz w:val="14"/>
                <w:szCs w:val="14"/>
              </w:rPr>
            </w:pPr>
            <w:r w:rsidRPr="00B93285">
              <w:rPr>
                <w:rFonts w:ascii="Verdana" w:eastAsia="Times New Roman" w:hAnsi="Verdana" w:cs="Calibri"/>
                <w:color w:val="808080"/>
                <w:sz w:val="14"/>
                <w:szCs w:val="14"/>
              </w:rPr>
              <w:t>31</w:t>
            </w:r>
          </w:p>
        </w:tc>
        <w:tc>
          <w:tcPr>
            <w:tcW w:w="906" w:type="pct"/>
            <w:shd w:val="clear" w:color="000000" w:fill="FFFFFF"/>
            <w:vAlign w:val="center"/>
            <w:hideMark/>
          </w:tcPr>
          <w:p w14:paraId="7D8FD796" w14:textId="77777777" w:rsidR="005B62AD" w:rsidRPr="00B93285" w:rsidRDefault="005B62AD" w:rsidP="005B62AD">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Hoonete lammutamine vastavalt üldplaneeringule</w:t>
            </w:r>
          </w:p>
        </w:tc>
        <w:tc>
          <w:tcPr>
            <w:tcW w:w="220" w:type="pct"/>
            <w:shd w:val="clear" w:color="000000" w:fill="FFFFFF"/>
            <w:vAlign w:val="center"/>
            <w:hideMark/>
          </w:tcPr>
          <w:p w14:paraId="124E9ADE"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2023</w:t>
            </w:r>
          </w:p>
        </w:tc>
        <w:tc>
          <w:tcPr>
            <w:tcW w:w="208" w:type="pct"/>
            <w:shd w:val="clear" w:color="000000" w:fill="FFFFFF"/>
            <w:vAlign w:val="center"/>
            <w:hideMark/>
          </w:tcPr>
          <w:p w14:paraId="6C97F669"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2026</w:t>
            </w:r>
          </w:p>
        </w:tc>
        <w:tc>
          <w:tcPr>
            <w:tcW w:w="342" w:type="pct"/>
            <w:shd w:val="clear" w:color="000000" w:fill="FFFFFF"/>
            <w:vAlign w:val="center"/>
            <w:hideMark/>
          </w:tcPr>
          <w:p w14:paraId="1CD50A17"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276 000</w:t>
            </w:r>
          </w:p>
        </w:tc>
        <w:tc>
          <w:tcPr>
            <w:tcW w:w="342" w:type="pct"/>
            <w:shd w:val="clear" w:color="000000" w:fill="FFFFFF"/>
            <w:vAlign w:val="center"/>
            <w:hideMark/>
          </w:tcPr>
          <w:p w14:paraId="33F0D638"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193 200</w:t>
            </w:r>
          </w:p>
        </w:tc>
        <w:tc>
          <w:tcPr>
            <w:tcW w:w="342" w:type="pct"/>
            <w:shd w:val="clear" w:color="000000" w:fill="FFFFFF"/>
            <w:vAlign w:val="center"/>
            <w:hideMark/>
          </w:tcPr>
          <w:p w14:paraId="3956EF39"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82 800</w:t>
            </w:r>
          </w:p>
        </w:tc>
        <w:tc>
          <w:tcPr>
            <w:tcW w:w="280" w:type="pct"/>
            <w:shd w:val="clear" w:color="000000" w:fill="FFFFFF"/>
            <w:vAlign w:val="center"/>
            <w:hideMark/>
          </w:tcPr>
          <w:p w14:paraId="57241F1E"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30%</w:t>
            </w:r>
          </w:p>
        </w:tc>
        <w:tc>
          <w:tcPr>
            <w:tcW w:w="357" w:type="pct"/>
            <w:shd w:val="clear" w:color="000000" w:fill="FFFFFF"/>
            <w:vAlign w:val="center"/>
            <w:hideMark/>
          </w:tcPr>
          <w:p w14:paraId="1FCAB1B2"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57" w:type="pct"/>
            <w:shd w:val="clear" w:color="000000" w:fill="FFFFFF"/>
            <w:vAlign w:val="center"/>
            <w:hideMark/>
          </w:tcPr>
          <w:p w14:paraId="3E0FAD71"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67 800</w:t>
            </w:r>
          </w:p>
        </w:tc>
        <w:tc>
          <w:tcPr>
            <w:tcW w:w="357" w:type="pct"/>
            <w:shd w:val="clear" w:color="000000" w:fill="FFFFFF"/>
            <w:vAlign w:val="center"/>
            <w:hideMark/>
          </w:tcPr>
          <w:p w14:paraId="7A7D8F3B"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57" w:type="pct"/>
            <w:shd w:val="clear" w:color="000000" w:fill="FFFFFF"/>
            <w:vAlign w:val="center"/>
            <w:hideMark/>
          </w:tcPr>
          <w:p w14:paraId="3DECB9B4"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15 000</w:t>
            </w:r>
          </w:p>
        </w:tc>
        <w:tc>
          <w:tcPr>
            <w:tcW w:w="509" w:type="pct"/>
            <w:shd w:val="clear" w:color="000000" w:fill="FFFFFF"/>
            <w:vAlign w:val="center"/>
            <w:hideMark/>
          </w:tcPr>
          <w:p w14:paraId="3D9CFE31" w14:textId="5C2D51E0" w:rsidR="005B62AD" w:rsidRPr="00B93285" w:rsidRDefault="005B62AD" w:rsidP="00EA6741">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Linnamajandus</w:t>
            </w:r>
            <w:r w:rsidR="00835FE4">
              <w:rPr>
                <w:rFonts w:ascii="Verdana" w:eastAsia="Times New Roman" w:hAnsi="Verdana" w:cs="Calibri"/>
                <w:color w:val="000000"/>
                <w:sz w:val="16"/>
                <w:szCs w:val="16"/>
              </w:rPr>
              <w:t>-</w:t>
            </w:r>
            <w:r w:rsidRPr="00B93285">
              <w:rPr>
                <w:rFonts w:ascii="Verdana" w:eastAsia="Times New Roman" w:hAnsi="Verdana" w:cs="Calibri"/>
                <w:color w:val="000000"/>
                <w:sz w:val="16"/>
                <w:szCs w:val="16"/>
              </w:rPr>
              <w:t>amet</w:t>
            </w:r>
          </w:p>
        </w:tc>
        <w:tc>
          <w:tcPr>
            <w:tcW w:w="277" w:type="pct"/>
            <w:shd w:val="clear" w:color="000000" w:fill="FFFFFF"/>
            <w:vAlign w:val="center"/>
            <w:hideMark/>
          </w:tcPr>
          <w:p w14:paraId="4AD0626F" w14:textId="77777777" w:rsidR="005B62AD" w:rsidRPr="00B93285" w:rsidRDefault="005B62AD" w:rsidP="00F95315">
            <w:pPr>
              <w:spacing w:after="0"/>
              <w:rPr>
                <w:rFonts w:ascii="Verdana" w:eastAsia="Times New Roman" w:hAnsi="Verdana" w:cs="Calibri"/>
                <w:color w:val="000000"/>
                <w:sz w:val="16"/>
                <w:szCs w:val="16"/>
              </w:rPr>
            </w:pPr>
            <w:r w:rsidRPr="00B93285">
              <w:rPr>
                <w:rFonts w:ascii="Verdana" w:eastAsia="Times New Roman" w:hAnsi="Verdana" w:cs="Calibri"/>
                <w:color w:val="000000"/>
                <w:sz w:val="16"/>
                <w:szCs w:val="16"/>
              </w:rPr>
              <w:t>ALPA</w:t>
            </w:r>
          </w:p>
        </w:tc>
      </w:tr>
      <w:tr w:rsidR="005B62AD" w:rsidRPr="00B93285" w14:paraId="4AF1CA96" w14:textId="77777777" w:rsidTr="00F80F53">
        <w:trPr>
          <w:trHeight w:val="592"/>
        </w:trPr>
        <w:tc>
          <w:tcPr>
            <w:tcW w:w="148" w:type="pct"/>
            <w:shd w:val="clear" w:color="000000" w:fill="FFFFFF"/>
            <w:vAlign w:val="center"/>
            <w:hideMark/>
          </w:tcPr>
          <w:p w14:paraId="0B5B8196" w14:textId="77777777" w:rsidR="005B62AD" w:rsidRPr="00B93285" w:rsidRDefault="005B62AD" w:rsidP="00F95315">
            <w:pPr>
              <w:spacing w:after="0"/>
              <w:jc w:val="right"/>
              <w:rPr>
                <w:rFonts w:ascii="Verdana" w:eastAsia="Times New Roman" w:hAnsi="Verdana" w:cs="Calibri"/>
                <w:color w:val="808080"/>
                <w:sz w:val="14"/>
                <w:szCs w:val="14"/>
              </w:rPr>
            </w:pPr>
            <w:r w:rsidRPr="00B93285">
              <w:rPr>
                <w:rFonts w:ascii="Verdana" w:eastAsia="Times New Roman" w:hAnsi="Verdana" w:cs="Calibri"/>
                <w:color w:val="808080"/>
                <w:sz w:val="14"/>
                <w:szCs w:val="14"/>
              </w:rPr>
              <w:t>32</w:t>
            </w:r>
          </w:p>
        </w:tc>
        <w:tc>
          <w:tcPr>
            <w:tcW w:w="906" w:type="pct"/>
            <w:shd w:val="clear" w:color="000000" w:fill="FFFFFF"/>
            <w:vAlign w:val="center"/>
            <w:hideMark/>
          </w:tcPr>
          <w:p w14:paraId="5087086B" w14:textId="77777777" w:rsidR="005B62AD" w:rsidRPr="00B93285" w:rsidRDefault="005B62AD" w:rsidP="005B62AD">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Väikevormide rajamine linnakeskkonda</w:t>
            </w:r>
          </w:p>
        </w:tc>
        <w:tc>
          <w:tcPr>
            <w:tcW w:w="220" w:type="pct"/>
            <w:shd w:val="clear" w:color="000000" w:fill="FFFFFF"/>
            <w:vAlign w:val="center"/>
            <w:hideMark/>
          </w:tcPr>
          <w:p w14:paraId="675AE229"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2023</w:t>
            </w:r>
          </w:p>
        </w:tc>
        <w:tc>
          <w:tcPr>
            <w:tcW w:w="208" w:type="pct"/>
            <w:shd w:val="clear" w:color="000000" w:fill="FFFFFF"/>
            <w:vAlign w:val="center"/>
            <w:hideMark/>
          </w:tcPr>
          <w:p w14:paraId="24A33150"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2026</w:t>
            </w:r>
          </w:p>
        </w:tc>
        <w:tc>
          <w:tcPr>
            <w:tcW w:w="342" w:type="pct"/>
            <w:shd w:val="clear" w:color="000000" w:fill="FFFFFF"/>
            <w:vAlign w:val="center"/>
            <w:hideMark/>
          </w:tcPr>
          <w:p w14:paraId="23A78B8D"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40 000</w:t>
            </w:r>
          </w:p>
        </w:tc>
        <w:tc>
          <w:tcPr>
            <w:tcW w:w="342" w:type="pct"/>
            <w:shd w:val="clear" w:color="000000" w:fill="FFFFFF"/>
            <w:vAlign w:val="center"/>
            <w:hideMark/>
          </w:tcPr>
          <w:p w14:paraId="6DA1709E"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42" w:type="pct"/>
            <w:shd w:val="clear" w:color="000000" w:fill="FFFFFF"/>
            <w:vAlign w:val="center"/>
            <w:hideMark/>
          </w:tcPr>
          <w:p w14:paraId="656A59C7"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40 000</w:t>
            </w:r>
          </w:p>
        </w:tc>
        <w:tc>
          <w:tcPr>
            <w:tcW w:w="280" w:type="pct"/>
            <w:shd w:val="clear" w:color="000000" w:fill="FFFFFF"/>
            <w:vAlign w:val="center"/>
            <w:hideMark/>
          </w:tcPr>
          <w:p w14:paraId="3C031537"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100%</w:t>
            </w:r>
          </w:p>
        </w:tc>
        <w:tc>
          <w:tcPr>
            <w:tcW w:w="357" w:type="pct"/>
            <w:shd w:val="clear" w:color="000000" w:fill="FFFFFF"/>
            <w:vAlign w:val="center"/>
            <w:hideMark/>
          </w:tcPr>
          <w:p w14:paraId="5D51A45D"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10 000</w:t>
            </w:r>
          </w:p>
        </w:tc>
        <w:tc>
          <w:tcPr>
            <w:tcW w:w="357" w:type="pct"/>
            <w:shd w:val="clear" w:color="000000" w:fill="FFFFFF"/>
            <w:vAlign w:val="center"/>
            <w:hideMark/>
          </w:tcPr>
          <w:p w14:paraId="201B6545"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10 000</w:t>
            </w:r>
          </w:p>
        </w:tc>
        <w:tc>
          <w:tcPr>
            <w:tcW w:w="357" w:type="pct"/>
            <w:shd w:val="clear" w:color="000000" w:fill="FFFFFF"/>
            <w:vAlign w:val="center"/>
            <w:hideMark/>
          </w:tcPr>
          <w:p w14:paraId="5608C79B"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10 000</w:t>
            </w:r>
          </w:p>
        </w:tc>
        <w:tc>
          <w:tcPr>
            <w:tcW w:w="357" w:type="pct"/>
            <w:shd w:val="clear" w:color="000000" w:fill="FFFFFF"/>
            <w:vAlign w:val="center"/>
            <w:hideMark/>
          </w:tcPr>
          <w:p w14:paraId="29DE6059"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10 000</w:t>
            </w:r>
          </w:p>
        </w:tc>
        <w:tc>
          <w:tcPr>
            <w:tcW w:w="509" w:type="pct"/>
            <w:shd w:val="clear" w:color="000000" w:fill="FFFFFF"/>
            <w:vAlign w:val="center"/>
            <w:hideMark/>
          </w:tcPr>
          <w:p w14:paraId="53230468" w14:textId="2D20AB25" w:rsidR="005B62AD" w:rsidRPr="00B93285" w:rsidRDefault="005B62AD" w:rsidP="00EA6741">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Arhitektuuri- ja Linnaplaneerimi</w:t>
            </w:r>
            <w:r w:rsidR="00835FE4">
              <w:rPr>
                <w:rFonts w:ascii="Verdana" w:eastAsia="Times New Roman" w:hAnsi="Verdana" w:cs="Calibri"/>
                <w:color w:val="000000"/>
                <w:sz w:val="16"/>
                <w:szCs w:val="16"/>
              </w:rPr>
              <w:t>-</w:t>
            </w:r>
            <w:r w:rsidRPr="00B93285">
              <w:rPr>
                <w:rFonts w:ascii="Verdana" w:eastAsia="Times New Roman" w:hAnsi="Verdana" w:cs="Calibri"/>
                <w:color w:val="000000"/>
                <w:sz w:val="16"/>
                <w:szCs w:val="16"/>
              </w:rPr>
              <w:t>se Amet</w:t>
            </w:r>
          </w:p>
        </w:tc>
        <w:tc>
          <w:tcPr>
            <w:tcW w:w="277" w:type="pct"/>
            <w:shd w:val="clear" w:color="000000" w:fill="FFFFFF"/>
            <w:vAlign w:val="center"/>
            <w:hideMark/>
          </w:tcPr>
          <w:p w14:paraId="016CEDF7" w14:textId="77777777" w:rsidR="005B62AD" w:rsidRPr="00B93285" w:rsidRDefault="005B62AD" w:rsidP="00F95315">
            <w:pPr>
              <w:spacing w:after="0"/>
              <w:rPr>
                <w:rFonts w:ascii="Verdana" w:eastAsia="Times New Roman" w:hAnsi="Verdana" w:cs="Calibri"/>
                <w:color w:val="000000"/>
                <w:sz w:val="16"/>
                <w:szCs w:val="16"/>
              </w:rPr>
            </w:pPr>
            <w:r w:rsidRPr="00B93285">
              <w:rPr>
                <w:rFonts w:ascii="Verdana" w:eastAsia="Times New Roman" w:hAnsi="Verdana" w:cs="Calibri"/>
                <w:color w:val="000000"/>
                <w:sz w:val="16"/>
                <w:szCs w:val="16"/>
              </w:rPr>
              <w:t>LMA</w:t>
            </w:r>
          </w:p>
        </w:tc>
      </w:tr>
      <w:tr w:rsidR="005B62AD" w:rsidRPr="00B93285" w14:paraId="100DED4C" w14:textId="77777777" w:rsidTr="00F80F53">
        <w:trPr>
          <w:trHeight w:val="839"/>
        </w:trPr>
        <w:tc>
          <w:tcPr>
            <w:tcW w:w="148" w:type="pct"/>
            <w:shd w:val="clear" w:color="000000" w:fill="FFFFFF"/>
            <w:vAlign w:val="center"/>
            <w:hideMark/>
          </w:tcPr>
          <w:p w14:paraId="38F5BCA1" w14:textId="77777777" w:rsidR="005B62AD" w:rsidRPr="00B93285" w:rsidRDefault="005B62AD" w:rsidP="00F95315">
            <w:pPr>
              <w:spacing w:after="0"/>
              <w:jc w:val="right"/>
              <w:rPr>
                <w:rFonts w:ascii="Verdana" w:eastAsia="Times New Roman" w:hAnsi="Verdana" w:cs="Calibri"/>
                <w:color w:val="808080"/>
                <w:sz w:val="14"/>
                <w:szCs w:val="14"/>
              </w:rPr>
            </w:pPr>
            <w:r w:rsidRPr="00B93285">
              <w:rPr>
                <w:rFonts w:ascii="Verdana" w:eastAsia="Times New Roman" w:hAnsi="Verdana" w:cs="Calibri"/>
                <w:color w:val="808080"/>
                <w:sz w:val="14"/>
                <w:szCs w:val="14"/>
              </w:rPr>
              <w:t>33</w:t>
            </w:r>
          </w:p>
        </w:tc>
        <w:tc>
          <w:tcPr>
            <w:tcW w:w="906" w:type="pct"/>
            <w:shd w:val="clear" w:color="000000" w:fill="FFFFFF"/>
            <w:vAlign w:val="center"/>
            <w:hideMark/>
          </w:tcPr>
          <w:p w14:paraId="46522D27" w14:textId="77777777" w:rsidR="005B62AD" w:rsidRPr="00B93285" w:rsidRDefault="005B62AD" w:rsidP="005B62AD">
            <w:pPr>
              <w:spacing w:after="0"/>
              <w:jc w:val="left"/>
              <w:rPr>
                <w:rFonts w:ascii="Verdana" w:eastAsia="Times New Roman" w:hAnsi="Verdana" w:cs="Calibri"/>
                <w:sz w:val="16"/>
                <w:szCs w:val="16"/>
              </w:rPr>
            </w:pPr>
            <w:r w:rsidRPr="00B93285">
              <w:rPr>
                <w:rFonts w:ascii="Verdana" w:eastAsia="Times New Roman" w:hAnsi="Verdana" w:cs="Calibri"/>
                <w:sz w:val="16"/>
                <w:szCs w:val="16"/>
              </w:rPr>
              <w:t>Koertega jalutamiseks infrastruktuuri arendamine (sh jalutusplatside rajamine, prügikastide paigaldamine)</w:t>
            </w:r>
          </w:p>
        </w:tc>
        <w:tc>
          <w:tcPr>
            <w:tcW w:w="220" w:type="pct"/>
            <w:shd w:val="clear" w:color="000000" w:fill="FFFFFF"/>
            <w:vAlign w:val="center"/>
            <w:hideMark/>
          </w:tcPr>
          <w:p w14:paraId="599B01A4"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2023</w:t>
            </w:r>
          </w:p>
        </w:tc>
        <w:tc>
          <w:tcPr>
            <w:tcW w:w="208" w:type="pct"/>
            <w:shd w:val="clear" w:color="000000" w:fill="FFFFFF"/>
            <w:vAlign w:val="center"/>
            <w:hideMark/>
          </w:tcPr>
          <w:p w14:paraId="2A9ACD91"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2025</w:t>
            </w:r>
          </w:p>
        </w:tc>
        <w:tc>
          <w:tcPr>
            <w:tcW w:w="342" w:type="pct"/>
            <w:shd w:val="clear" w:color="000000" w:fill="FFFFFF"/>
            <w:vAlign w:val="center"/>
            <w:hideMark/>
          </w:tcPr>
          <w:p w14:paraId="0FCCF71D"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110 000</w:t>
            </w:r>
          </w:p>
        </w:tc>
        <w:tc>
          <w:tcPr>
            <w:tcW w:w="342" w:type="pct"/>
            <w:shd w:val="clear" w:color="000000" w:fill="FFFFFF"/>
            <w:vAlign w:val="center"/>
            <w:hideMark/>
          </w:tcPr>
          <w:p w14:paraId="4530D94B"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42" w:type="pct"/>
            <w:shd w:val="clear" w:color="000000" w:fill="FFFFFF"/>
            <w:vAlign w:val="center"/>
            <w:hideMark/>
          </w:tcPr>
          <w:p w14:paraId="7E0CF034"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110 000</w:t>
            </w:r>
          </w:p>
        </w:tc>
        <w:tc>
          <w:tcPr>
            <w:tcW w:w="280" w:type="pct"/>
            <w:shd w:val="clear" w:color="000000" w:fill="FFFFFF"/>
            <w:vAlign w:val="center"/>
            <w:hideMark/>
          </w:tcPr>
          <w:p w14:paraId="5167F28D"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100%</w:t>
            </w:r>
          </w:p>
        </w:tc>
        <w:tc>
          <w:tcPr>
            <w:tcW w:w="357" w:type="pct"/>
            <w:shd w:val="clear" w:color="000000" w:fill="FFFFFF"/>
            <w:vAlign w:val="center"/>
            <w:hideMark/>
          </w:tcPr>
          <w:p w14:paraId="1BD0E836"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50 000</w:t>
            </w:r>
          </w:p>
        </w:tc>
        <w:tc>
          <w:tcPr>
            <w:tcW w:w="357" w:type="pct"/>
            <w:shd w:val="clear" w:color="000000" w:fill="FFFFFF"/>
            <w:vAlign w:val="center"/>
            <w:hideMark/>
          </w:tcPr>
          <w:p w14:paraId="3869230E"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20 000</w:t>
            </w:r>
          </w:p>
        </w:tc>
        <w:tc>
          <w:tcPr>
            <w:tcW w:w="357" w:type="pct"/>
            <w:shd w:val="clear" w:color="000000" w:fill="FFFFFF"/>
            <w:vAlign w:val="center"/>
            <w:hideMark/>
          </w:tcPr>
          <w:p w14:paraId="347295D8"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20 000</w:t>
            </w:r>
          </w:p>
        </w:tc>
        <w:tc>
          <w:tcPr>
            <w:tcW w:w="357" w:type="pct"/>
            <w:shd w:val="clear" w:color="000000" w:fill="FFFFFF"/>
            <w:vAlign w:val="center"/>
            <w:hideMark/>
          </w:tcPr>
          <w:p w14:paraId="2AEB5D6E"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20 000</w:t>
            </w:r>
          </w:p>
        </w:tc>
        <w:tc>
          <w:tcPr>
            <w:tcW w:w="509" w:type="pct"/>
            <w:shd w:val="clear" w:color="000000" w:fill="FFFFFF"/>
            <w:vAlign w:val="center"/>
            <w:hideMark/>
          </w:tcPr>
          <w:p w14:paraId="226C1643" w14:textId="59528866" w:rsidR="005B62AD" w:rsidRPr="00B93285" w:rsidRDefault="005B62AD" w:rsidP="00EA6741">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Linnamajandus</w:t>
            </w:r>
            <w:r w:rsidR="00835FE4">
              <w:rPr>
                <w:rFonts w:ascii="Verdana" w:eastAsia="Times New Roman" w:hAnsi="Verdana" w:cs="Calibri"/>
                <w:color w:val="000000"/>
                <w:sz w:val="16"/>
                <w:szCs w:val="16"/>
              </w:rPr>
              <w:t>-</w:t>
            </w:r>
            <w:r w:rsidRPr="00B93285">
              <w:rPr>
                <w:rFonts w:ascii="Verdana" w:eastAsia="Times New Roman" w:hAnsi="Verdana" w:cs="Calibri"/>
                <w:color w:val="000000"/>
                <w:sz w:val="16"/>
                <w:szCs w:val="16"/>
              </w:rPr>
              <w:t>amet</w:t>
            </w:r>
          </w:p>
        </w:tc>
        <w:tc>
          <w:tcPr>
            <w:tcW w:w="277" w:type="pct"/>
            <w:shd w:val="clear" w:color="000000" w:fill="FFFFFF"/>
            <w:vAlign w:val="center"/>
            <w:hideMark/>
          </w:tcPr>
          <w:p w14:paraId="279EBEE4" w14:textId="77777777" w:rsidR="005B62AD" w:rsidRPr="00B93285" w:rsidRDefault="005B62AD" w:rsidP="00F95315">
            <w:pPr>
              <w:spacing w:after="0"/>
              <w:rPr>
                <w:rFonts w:ascii="Verdana" w:eastAsia="Times New Roman" w:hAnsi="Verdana" w:cs="Calibri"/>
                <w:color w:val="000000"/>
                <w:sz w:val="16"/>
                <w:szCs w:val="16"/>
              </w:rPr>
            </w:pPr>
            <w:r w:rsidRPr="00B93285">
              <w:rPr>
                <w:rFonts w:ascii="Verdana" w:eastAsia="Times New Roman" w:hAnsi="Verdana" w:cs="Calibri"/>
                <w:color w:val="000000"/>
                <w:sz w:val="16"/>
                <w:szCs w:val="16"/>
              </w:rPr>
              <w:t>ALPA</w:t>
            </w:r>
          </w:p>
        </w:tc>
      </w:tr>
      <w:tr w:rsidR="005B62AD" w:rsidRPr="00B93285" w14:paraId="46BB08CB" w14:textId="77777777" w:rsidTr="00F80F53">
        <w:trPr>
          <w:trHeight w:val="583"/>
        </w:trPr>
        <w:tc>
          <w:tcPr>
            <w:tcW w:w="148" w:type="pct"/>
            <w:shd w:val="clear" w:color="000000" w:fill="FFFFFF"/>
            <w:vAlign w:val="center"/>
            <w:hideMark/>
          </w:tcPr>
          <w:p w14:paraId="0155467E" w14:textId="77777777" w:rsidR="005B62AD" w:rsidRPr="00B93285" w:rsidRDefault="005B62AD" w:rsidP="00F95315">
            <w:pPr>
              <w:spacing w:after="0"/>
              <w:jc w:val="right"/>
              <w:rPr>
                <w:rFonts w:ascii="Verdana" w:eastAsia="Times New Roman" w:hAnsi="Verdana" w:cs="Calibri"/>
                <w:color w:val="808080"/>
                <w:sz w:val="14"/>
                <w:szCs w:val="14"/>
              </w:rPr>
            </w:pPr>
            <w:r w:rsidRPr="00B93285">
              <w:rPr>
                <w:rFonts w:ascii="Verdana" w:eastAsia="Times New Roman" w:hAnsi="Verdana" w:cs="Calibri"/>
                <w:color w:val="808080"/>
                <w:sz w:val="14"/>
                <w:szCs w:val="14"/>
              </w:rPr>
              <w:t>34</w:t>
            </w:r>
          </w:p>
        </w:tc>
        <w:tc>
          <w:tcPr>
            <w:tcW w:w="906" w:type="pct"/>
            <w:shd w:val="clear" w:color="000000" w:fill="FFFFFF"/>
            <w:vAlign w:val="center"/>
            <w:hideMark/>
          </w:tcPr>
          <w:p w14:paraId="3F7E06FF" w14:textId="77777777" w:rsidR="005B62AD" w:rsidRPr="00B93285" w:rsidRDefault="005B62AD" w:rsidP="005B62AD">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 xml:space="preserve">Spordi- ja mänguväljakute ehitamine </w:t>
            </w:r>
          </w:p>
        </w:tc>
        <w:tc>
          <w:tcPr>
            <w:tcW w:w="220" w:type="pct"/>
            <w:shd w:val="clear" w:color="000000" w:fill="FFFFFF"/>
            <w:vAlign w:val="center"/>
            <w:hideMark/>
          </w:tcPr>
          <w:p w14:paraId="60DF3974"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2023</w:t>
            </w:r>
          </w:p>
        </w:tc>
        <w:tc>
          <w:tcPr>
            <w:tcW w:w="208" w:type="pct"/>
            <w:shd w:val="clear" w:color="000000" w:fill="FFFFFF"/>
            <w:vAlign w:val="center"/>
            <w:hideMark/>
          </w:tcPr>
          <w:p w14:paraId="6EAC141E"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2026</w:t>
            </w:r>
          </w:p>
        </w:tc>
        <w:tc>
          <w:tcPr>
            <w:tcW w:w="342" w:type="pct"/>
            <w:shd w:val="clear" w:color="000000" w:fill="FFFFFF"/>
            <w:vAlign w:val="center"/>
            <w:hideMark/>
          </w:tcPr>
          <w:p w14:paraId="5A8CC233"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1 123 960</w:t>
            </w:r>
          </w:p>
        </w:tc>
        <w:tc>
          <w:tcPr>
            <w:tcW w:w="342" w:type="pct"/>
            <w:shd w:val="clear" w:color="000000" w:fill="FFFFFF"/>
            <w:vAlign w:val="center"/>
            <w:hideMark/>
          </w:tcPr>
          <w:p w14:paraId="65030FBE"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42" w:type="pct"/>
            <w:shd w:val="clear" w:color="000000" w:fill="FFFFFF"/>
            <w:vAlign w:val="center"/>
            <w:hideMark/>
          </w:tcPr>
          <w:p w14:paraId="417FD779"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1 123 960</w:t>
            </w:r>
          </w:p>
        </w:tc>
        <w:tc>
          <w:tcPr>
            <w:tcW w:w="280" w:type="pct"/>
            <w:shd w:val="clear" w:color="000000" w:fill="FFFFFF"/>
            <w:vAlign w:val="center"/>
            <w:hideMark/>
          </w:tcPr>
          <w:p w14:paraId="607A0290"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100%</w:t>
            </w:r>
          </w:p>
        </w:tc>
        <w:tc>
          <w:tcPr>
            <w:tcW w:w="357" w:type="pct"/>
            <w:shd w:val="clear" w:color="000000" w:fill="FFFFFF"/>
            <w:vAlign w:val="center"/>
            <w:hideMark/>
          </w:tcPr>
          <w:p w14:paraId="43C144B3"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300 000</w:t>
            </w:r>
          </w:p>
        </w:tc>
        <w:tc>
          <w:tcPr>
            <w:tcW w:w="357" w:type="pct"/>
            <w:shd w:val="clear" w:color="000000" w:fill="FFFFFF"/>
            <w:vAlign w:val="center"/>
            <w:hideMark/>
          </w:tcPr>
          <w:p w14:paraId="68756091"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400 000</w:t>
            </w:r>
          </w:p>
        </w:tc>
        <w:tc>
          <w:tcPr>
            <w:tcW w:w="357" w:type="pct"/>
            <w:shd w:val="clear" w:color="000000" w:fill="FFFFFF"/>
            <w:vAlign w:val="center"/>
            <w:hideMark/>
          </w:tcPr>
          <w:p w14:paraId="7A0676D6"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250 000</w:t>
            </w:r>
          </w:p>
        </w:tc>
        <w:tc>
          <w:tcPr>
            <w:tcW w:w="357" w:type="pct"/>
            <w:shd w:val="clear" w:color="000000" w:fill="FFFFFF"/>
            <w:vAlign w:val="center"/>
            <w:hideMark/>
          </w:tcPr>
          <w:p w14:paraId="6509D99D"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173 960</w:t>
            </w:r>
          </w:p>
        </w:tc>
        <w:tc>
          <w:tcPr>
            <w:tcW w:w="509" w:type="pct"/>
            <w:shd w:val="clear" w:color="000000" w:fill="FFFFFF"/>
            <w:vAlign w:val="center"/>
            <w:hideMark/>
          </w:tcPr>
          <w:p w14:paraId="45EE4F33" w14:textId="4E47A8B7" w:rsidR="005B62AD" w:rsidRPr="00B93285" w:rsidRDefault="005B62AD" w:rsidP="00EA6741">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Linnamajandus</w:t>
            </w:r>
            <w:r w:rsidR="00835FE4">
              <w:rPr>
                <w:rFonts w:ascii="Verdana" w:eastAsia="Times New Roman" w:hAnsi="Verdana" w:cs="Calibri"/>
                <w:color w:val="000000"/>
                <w:sz w:val="16"/>
                <w:szCs w:val="16"/>
              </w:rPr>
              <w:t>-</w:t>
            </w:r>
            <w:r w:rsidRPr="00B93285">
              <w:rPr>
                <w:rFonts w:ascii="Verdana" w:eastAsia="Times New Roman" w:hAnsi="Verdana" w:cs="Calibri"/>
                <w:color w:val="000000"/>
                <w:sz w:val="16"/>
                <w:szCs w:val="16"/>
              </w:rPr>
              <w:t>amet</w:t>
            </w:r>
          </w:p>
        </w:tc>
        <w:tc>
          <w:tcPr>
            <w:tcW w:w="277" w:type="pct"/>
            <w:shd w:val="clear" w:color="000000" w:fill="FFFFFF"/>
            <w:vAlign w:val="center"/>
            <w:hideMark/>
          </w:tcPr>
          <w:p w14:paraId="62613855" w14:textId="77777777" w:rsidR="005B62AD" w:rsidRPr="00B93285" w:rsidRDefault="005B62AD" w:rsidP="00670FF0">
            <w:pPr>
              <w:spacing w:after="0"/>
              <w:jc w:val="left"/>
              <w:rPr>
                <w:rFonts w:ascii="Verdana" w:eastAsia="Times New Roman" w:hAnsi="Verdana" w:cs="Calibri"/>
                <w:color w:val="000000"/>
                <w:sz w:val="16"/>
                <w:szCs w:val="16"/>
              </w:rPr>
            </w:pPr>
            <w:r w:rsidRPr="00806A51">
              <w:rPr>
                <w:rFonts w:ascii="Verdana" w:eastAsia="Times New Roman" w:hAnsi="Verdana" w:cs="Calibri"/>
                <w:color w:val="000000"/>
                <w:sz w:val="14"/>
                <w:szCs w:val="14"/>
              </w:rPr>
              <w:t>SA Narva Linna Arendus</w:t>
            </w:r>
          </w:p>
        </w:tc>
      </w:tr>
      <w:tr w:rsidR="005B62AD" w:rsidRPr="00B93285" w14:paraId="7726002F" w14:textId="77777777" w:rsidTr="00F80F53">
        <w:trPr>
          <w:trHeight w:val="880"/>
        </w:trPr>
        <w:tc>
          <w:tcPr>
            <w:tcW w:w="148" w:type="pct"/>
            <w:shd w:val="clear" w:color="000000" w:fill="FFFFFF"/>
            <w:vAlign w:val="center"/>
            <w:hideMark/>
          </w:tcPr>
          <w:p w14:paraId="104D2D83" w14:textId="77777777" w:rsidR="005B62AD" w:rsidRPr="00B93285" w:rsidRDefault="005B62AD" w:rsidP="00F95315">
            <w:pPr>
              <w:spacing w:after="0"/>
              <w:jc w:val="right"/>
              <w:rPr>
                <w:rFonts w:ascii="Verdana" w:eastAsia="Times New Roman" w:hAnsi="Verdana" w:cs="Calibri"/>
                <w:color w:val="808080"/>
                <w:sz w:val="14"/>
                <w:szCs w:val="14"/>
              </w:rPr>
            </w:pPr>
            <w:r w:rsidRPr="00B93285">
              <w:rPr>
                <w:rFonts w:ascii="Verdana" w:eastAsia="Times New Roman" w:hAnsi="Verdana" w:cs="Calibri"/>
                <w:color w:val="808080"/>
                <w:sz w:val="14"/>
                <w:szCs w:val="14"/>
              </w:rPr>
              <w:t>35</w:t>
            </w:r>
          </w:p>
        </w:tc>
        <w:tc>
          <w:tcPr>
            <w:tcW w:w="906" w:type="pct"/>
            <w:shd w:val="clear" w:color="000000" w:fill="FFFFFF"/>
            <w:vAlign w:val="center"/>
            <w:hideMark/>
          </w:tcPr>
          <w:p w14:paraId="7BD7C54A" w14:textId="77777777" w:rsidR="005B62AD" w:rsidRPr="00B93285" w:rsidRDefault="005B62AD" w:rsidP="005B62AD">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 xml:space="preserve">Äkkeküla tervise- ja spordikeskuse arendamine </w:t>
            </w:r>
          </w:p>
        </w:tc>
        <w:tc>
          <w:tcPr>
            <w:tcW w:w="220" w:type="pct"/>
            <w:shd w:val="clear" w:color="000000" w:fill="FFFFFF"/>
            <w:vAlign w:val="center"/>
            <w:hideMark/>
          </w:tcPr>
          <w:p w14:paraId="1FB8ABC2"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2022</w:t>
            </w:r>
          </w:p>
        </w:tc>
        <w:tc>
          <w:tcPr>
            <w:tcW w:w="208" w:type="pct"/>
            <w:shd w:val="clear" w:color="000000" w:fill="FFFFFF"/>
            <w:vAlign w:val="center"/>
            <w:hideMark/>
          </w:tcPr>
          <w:p w14:paraId="0AA1FF55"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2025</w:t>
            </w:r>
          </w:p>
        </w:tc>
        <w:tc>
          <w:tcPr>
            <w:tcW w:w="342" w:type="pct"/>
            <w:shd w:val="clear" w:color="000000" w:fill="FFFFFF"/>
            <w:vAlign w:val="center"/>
            <w:hideMark/>
          </w:tcPr>
          <w:p w14:paraId="03CD08CB"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2 780 606</w:t>
            </w:r>
          </w:p>
        </w:tc>
        <w:tc>
          <w:tcPr>
            <w:tcW w:w="342" w:type="pct"/>
            <w:shd w:val="clear" w:color="000000" w:fill="FFFFFF"/>
            <w:vAlign w:val="center"/>
            <w:hideMark/>
          </w:tcPr>
          <w:p w14:paraId="6BD70DF7"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277 954</w:t>
            </w:r>
          </w:p>
        </w:tc>
        <w:tc>
          <w:tcPr>
            <w:tcW w:w="342" w:type="pct"/>
            <w:shd w:val="clear" w:color="000000" w:fill="FFFFFF"/>
            <w:vAlign w:val="center"/>
            <w:hideMark/>
          </w:tcPr>
          <w:p w14:paraId="343F9BBE"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2 502 652</w:t>
            </w:r>
          </w:p>
        </w:tc>
        <w:tc>
          <w:tcPr>
            <w:tcW w:w="280" w:type="pct"/>
            <w:shd w:val="clear" w:color="000000" w:fill="FFFFFF"/>
            <w:vAlign w:val="center"/>
            <w:hideMark/>
          </w:tcPr>
          <w:p w14:paraId="074687CB"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88%</w:t>
            </w:r>
          </w:p>
        </w:tc>
        <w:tc>
          <w:tcPr>
            <w:tcW w:w="357" w:type="pct"/>
            <w:shd w:val="clear" w:color="000000" w:fill="FFFFFF"/>
            <w:vAlign w:val="center"/>
            <w:hideMark/>
          </w:tcPr>
          <w:p w14:paraId="37D419F7"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372 652</w:t>
            </w:r>
          </w:p>
        </w:tc>
        <w:tc>
          <w:tcPr>
            <w:tcW w:w="357" w:type="pct"/>
            <w:shd w:val="clear" w:color="000000" w:fill="FFFFFF"/>
            <w:vAlign w:val="center"/>
            <w:hideMark/>
          </w:tcPr>
          <w:p w14:paraId="5EF4DA71"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1 250 000</w:t>
            </w:r>
          </w:p>
        </w:tc>
        <w:tc>
          <w:tcPr>
            <w:tcW w:w="357" w:type="pct"/>
            <w:shd w:val="clear" w:color="000000" w:fill="FFFFFF"/>
            <w:vAlign w:val="center"/>
            <w:hideMark/>
          </w:tcPr>
          <w:p w14:paraId="726D065A"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880 000</w:t>
            </w:r>
          </w:p>
        </w:tc>
        <w:tc>
          <w:tcPr>
            <w:tcW w:w="357" w:type="pct"/>
            <w:shd w:val="clear" w:color="000000" w:fill="FFFFFF"/>
            <w:vAlign w:val="center"/>
            <w:hideMark/>
          </w:tcPr>
          <w:p w14:paraId="5B999AB6"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509" w:type="pct"/>
            <w:shd w:val="clear" w:color="000000" w:fill="FFFFFF"/>
            <w:vAlign w:val="center"/>
            <w:hideMark/>
          </w:tcPr>
          <w:p w14:paraId="2ED1273D" w14:textId="77777777" w:rsidR="005B62AD" w:rsidRPr="00B93285" w:rsidRDefault="005B62AD" w:rsidP="00EA6741">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SA Narva Linna Arendus</w:t>
            </w:r>
          </w:p>
        </w:tc>
        <w:tc>
          <w:tcPr>
            <w:tcW w:w="277" w:type="pct"/>
            <w:shd w:val="clear" w:color="000000" w:fill="FFFFFF"/>
            <w:vAlign w:val="center"/>
            <w:hideMark/>
          </w:tcPr>
          <w:p w14:paraId="28DB10F3" w14:textId="77777777" w:rsidR="005B62AD" w:rsidRPr="00B93285" w:rsidRDefault="005B62AD" w:rsidP="00670FF0">
            <w:pPr>
              <w:spacing w:after="0"/>
              <w:jc w:val="left"/>
              <w:rPr>
                <w:rFonts w:ascii="Verdana" w:eastAsia="Times New Roman" w:hAnsi="Verdana" w:cs="Calibri"/>
                <w:color w:val="000000"/>
                <w:sz w:val="16"/>
                <w:szCs w:val="16"/>
              </w:rPr>
            </w:pPr>
            <w:r w:rsidRPr="00806A51">
              <w:rPr>
                <w:rFonts w:ascii="Verdana" w:eastAsia="Times New Roman" w:hAnsi="Verdana" w:cs="Calibri"/>
                <w:color w:val="000000"/>
                <w:sz w:val="14"/>
                <w:szCs w:val="14"/>
              </w:rPr>
              <w:t>SA Eesti Terviserajad, AS Narva Vesi</w:t>
            </w:r>
          </w:p>
        </w:tc>
      </w:tr>
      <w:tr w:rsidR="005B62AD" w:rsidRPr="00B93285" w14:paraId="46A609CF" w14:textId="77777777" w:rsidTr="00F80F53">
        <w:trPr>
          <w:trHeight w:val="529"/>
        </w:trPr>
        <w:tc>
          <w:tcPr>
            <w:tcW w:w="148" w:type="pct"/>
            <w:shd w:val="clear" w:color="000000" w:fill="FFFFFF"/>
            <w:vAlign w:val="center"/>
            <w:hideMark/>
          </w:tcPr>
          <w:p w14:paraId="07E1F6FA" w14:textId="77777777" w:rsidR="005B62AD" w:rsidRPr="00B93285" w:rsidRDefault="005B62AD" w:rsidP="00F95315">
            <w:pPr>
              <w:spacing w:after="0"/>
              <w:jc w:val="right"/>
              <w:rPr>
                <w:rFonts w:ascii="Verdana" w:eastAsia="Times New Roman" w:hAnsi="Verdana" w:cs="Calibri"/>
                <w:color w:val="757171"/>
                <w:sz w:val="14"/>
                <w:szCs w:val="14"/>
              </w:rPr>
            </w:pPr>
            <w:r w:rsidRPr="00B93285">
              <w:rPr>
                <w:rFonts w:ascii="Verdana" w:eastAsia="Times New Roman" w:hAnsi="Verdana" w:cs="Calibri"/>
                <w:color w:val="757171"/>
                <w:sz w:val="14"/>
                <w:szCs w:val="14"/>
              </w:rPr>
              <w:t>36</w:t>
            </w:r>
          </w:p>
        </w:tc>
        <w:tc>
          <w:tcPr>
            <w:tcW w:w="906" w:type="pct"/>
            <w:shd w:val="clear" w:color="000000" w:fill="FFFFFF"/>
            <w:vAlign w:val="center"/>
            <w:hideMark/>
          </w:tcPr>
          <w:p w14:paraId="02CC7784" w14:textId="77777777" w:rsidR="005B62AD" w:rsidRPr="00B93285" w:rsidRDefault="005B62AD" w:rsidP="005B62AD">
            <w:pPr>
              <w:spacing w:after="0"/>
              <w:jc w:val="left"/>
              <w:rPr>
                <w:rFonts w:ascii="Verdana" w:eastAsia="Times New Roman" w:hAnsi="Verdana" w:cs="Calibri"/>
                <w:sz w:val="16"/>
                <w:szCs w:val="16"/>
              </w:rPr>
            </w:pPr>
            <w:r w:rsidRPr="00B93285">
              <w:rPr>
                <w:rFonts w:ascii="Verdana" w:eastAsia="Times New Roman" w:hAnsi="Verdana" w:cs="Calibri"/>
                <w:sz w:val="16"/>
                <w:szCs w:val="16"/>
              </w:rPr>
              <w:t>Uue Astri/Fama turu rajamine Narva avalikus linnaruumis</w:t>
            </w:r>
          </w:p>
        </w:tc>
        <w:tc>
          <w:tcPr>
            <w:tcW w:w="220" w:type="pct"/>
            <w:shd w:val="clear" w:color="000000" w:fill="FFFFFF"/>
            <w:vAlign w:val="center"/>
            <w:hideMark/>
          </w:tcPr>
          <w:p w14:paraId="7911BA3F"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2022</w:t>
            </w:r>
          </w:p>
        </w:tc>
        <w:tc>
          <w:tcPr>
            <w:tcW w:w="208" w:type="pct"/>
            <w:shd w:val="clear" w:color="000000" w:fill="FFFFFF"/>
            <w:vAlign w:val="center"/>
            <w:hideMark/>
          </w:tcPr>
          <w:p w14:paraId="3823050A"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2025</w:t>
            </w:r>
          </w:p>
        </w:tc>
        <w:tc>
          <w:tcPr>
            <w:tcW w:w="342" w:type="pct"/>
            <w:shd w:val="clear" w:color="000000" w:fill="FFFFFF"/>
            <w:vAlign w:val="center"/>
            <w:hideMark/>
          </w:tcPr>
          <w:p w14:paraId="32852EAB"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7 200 000</w:t>
            </w:r>
          </w:p>
        </w:tc>
        <w:tc>
          <w:tcPr>
            <w:tcW w:w="342" w:type="pct"/>
            <w:shd w:val="clear" w:color="000000" w:fill="FFFFFF"/>
            <w:vAlign w:val="center"/>
            <w:hideMark/>
          </w:tcPr>
          <w:p w14:paraId="3A5C2E63"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7 200 000</w:t>
            </w:r>
          </w:p>
        </w:tc>
        <w:tc>
          <w:tcPr>
            <w:tcW w:w="342" w:type="pct"/>
            <w:shd w:val="clear" w:color="000000" w:fill="FFFFFF"/>
            <w:vAlign w:val="center"/>
            <w:hideMark/>
          </w:tcPr>
          <w:p w14:paraId="7D6C64C0"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280" w:type="pct"/>
            <w:shd w:val="clear" w:color="000000" w:fill="FFFFFF"/>
            <w:vAlign w:val="center"/>
            <w:hideMark/>
          </w:tcPr>
          <w:p w14:paraId="42622352"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0%</w:t>
            </w:r>
          </w:p>
        </w:tc>
        <w:tc>
          <w:tcPr>
            <w:tcW w:w="357" w:type="pct"/>
            <w:shd w:val="clear" w:color="000000" w:fill="FFFFFF"/>
            <w:vAlign w:val="center"/>
            <w:hideMark/>
          </w:tcPr>
          <w:p w14:paraId="49F1C725"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57" w:type="pct"/>
            <w:shd w:val="clear" w:color="000000" w:fill="FFFFFF"/>
            <w:vAlign w:val="center"/>
            <w:hideMark/>
          </w:tcPr>
          <w:p w14:paraId="5B71C5C9"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57" w:type="pct"/>
            <w:shd w:val="clear" w:color="000000" w:fill="FFFFFF"/>
            <w:vAlign w:val="center"/>
            <w:hideMark/>
          </w:tcPr>
          <w:p w14:paraId="36BD86B6"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57" w:type="pct"/>
            <w:shd w:val="clear" w:color="000000" w:fill="FFFFFF"/>
            <w:vAlign w:val="center"/>
            <w:hideMark/>
          </w:tcPr>
          <w:p w14:paraId="1FE5D407"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509" w:type="pct"/>
            <w:shd w:val="clear" w:color="000000" w:fill="FFFFFF"/>
            <w:vAlign w:val="center"/>
            <w:hideMark/>
          </w:tcPr>
          <w:p w14:paraId="4F03D733" w14:textId="77777777" w:rsidR="005B62AD" w:rsidRPr="00B93285" w:rsidRDefault="005B62AD" w:rsidP="00EA6741">
            <w:pPr>
              <w:spacing w:after="0"/>
              <w:jc w:val="left"/>
              <w:rPr>
                <w:rFonts w:ascii="Verdana" w:eastAsia="Times New Roman" w:hAnsi="Verdana" w:cs="Calibri"/>
                <w:sz w:val="16"/>
                <w:szCs w:val="16"/>
              </w:rPr>
            </w:pPr>
            <w:r w:rsidRPr="00B93285">
              <w:rPr>
                <w:rFonts w:ascii="Verdana" w:eastAsia="Times New Roman" w:hAnsi="Verdana" w:cs="Calibri"/>
                <w:sz w:val="16"/>
                <w:szCs w:val="16"/>
              </w:rPr>
              <w:t>Fama Invest OÜ</w:t>
            </w:r>
          </w:p>
        </w:tc>
        <w:tc>
          <w:tcPr>
            <w:tcW w:w="277" w:type="pct"/>
            <w:shd w:val="clear" w:color="000000" w:fill="FFFFFF"/>
            <w:vAlign w:val="center"/>
            <w:hideMark/>
          </w:tcPr>
          <w:p w14:paraId="6163A461" w14:textId="77777777" w:rsidR="005B62AD" w:rsidRPr="00B93285" w:rsidRDefault="005B62AD" w:rsidP="00F95315">
            <w:pPr>
              <w:spacing w:after="0"/>
              <w:rPr>
                <w:rFonts w:ascii="Verdana" w:eastAsia="Times New Roman" w:hAnsi="Verdana" w:cs="Calibri"/>
                <w:sz w:val="16"/>
                <w:szCs w:val="16"/>
              </w:rPr>
            </w:pPr>
            <w:r w:rsidRPr="00B93285">
              <w:rPr>
                <w:rFonts w:ascii="Verdana" w:eastAsia="Times New Roman" w:hAnsi="Verdana" w:cs="Calibri"/>
                <w:sz w:val="16"/>
                <w:szCs w:val="16"/>
              </w:rPr>
              <w:t>LAÖA, ALPA</w:t>
            </w:r>
          </w:p>
        </w:tc>
      </w:tr>
      <w:tr w:rsidR="005B62AD" w:rsidRPr="00B93285" w14:paraId="6D54A13E" w14:textId="77777777" w:rsidTr="00F80F53">
        <w:trPr>
          <w:trHeight w:val="610"/>
        </w:trPr>
        <w:tc>
          <w:tcPr>
            <w:tcW w:w="148" w:type="pct"/>
            <w:shd w:val="clear" w:color="000000" w:fill="FFFFFF"/>
            <w:vAlign w:val="center"/>
            <w:hideMark/>
          </w:tcPr>
          <w:p w14:paraId="6AD32B9B" w14:textId="77777777" w:rsidR="005B62AD" w:rsidRPr="00B93285" w:rsidRDefault="005B62AD" w:rsidP="00F95315">
            <w:pPr>
              <w:spacing w:after="0"/>
              <w:jc w:val="right"/>
              <w:rPr>
                <w:rFonts w:ascii="Verdana" w:eastAsia="Times New Roman" w:hAnsi="Verdana" w:cs="Calibri"/>
                <w:color w:val="AEAAAA"/>
                <w:sz w:val="14"/>
                <w:szCs w:val="14"/>
              </w:rPr>
            </w:pPr>
            <w:r w:rsidRPr="00B93285">
              <w:rPr>
                <w:rFonts w:ascii="Verdana" w:eastAsia="Times New Roman" w:hAnsi="Verdana" w:cs="Calibri"/>
                <w:color w:val="AEAAAA"/>
                <w:sz w:val="14"/>
                <w:szCs w:val="14"/>
              </w:rPr>
              <w:t>37</w:t>
            </w:r>
          </w:p>
        </w:tc>
        <w:tc>
          <w:tcPr>
            <w:tcW w:w="906" w:type="pct"/>
            <w:shd w:val="clear" w:color="000000" w:fill="FFFFFF"/>
            <w:vAlign w:val="center"/>
            <w:hideMark/>
          </w:tcPr>
          <w:p w14:paraId="423CB83E" w14:textId="77777777" w:rsidR="005B62AD" w:rsidRPr="00B93285" w:rsidRDefault="005B62AD" w:rsidP="005B62AD">
            <w:pPr>
              <w:spacing w:after="0"/>
              <w:jc w:val="left"/>
              <w:rPr>
                <w:rFonts w:ascii="Verdana" w:eastAsia="Times New Roman" w:hAnsi="Verdana" w:cs="Calibri"/>
                <w:sz w:val="16"/>
                <w:szCs w:val="16"/>
              </w:rPr>
            </w:pPr>
            <w:r w:rsidRPr="00B93285">
              <w:rPr>
                <w:rFonts w:ascii="Verdana" w:eastAsia="Times New Roman" w:hAnsi="Verdana" w:cs="Calibri"/>
                <w:sz w:val="16"/>
                <w:szCs w:val="16"/>
              </w:rPr>
              <w:t>Peetri platsi rajamine linna peaväljakuks</w:t>
            </w:r>
          </w:p>
        </w:tc>
        <w:tc>
          <w:tcPr>
            <w:tcW w:w="220" w:type="pct"/>
            <w:shd w:val="clear" w:color="000000" w:fill="FFFFFF"/>
            <w:vAlign w:val="center"/>
            <w:hideMark/>
          </w:tcPr>
          <w:p w14:paraId="2E7501C2"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2022</w:t>
            </w:r>
          </w:p>
        </w:tc>
        <w:tc>
          <w:tcPr>
            <w:tcW w:w="208" w:type="pct"/>
            <w:shd w:val="clear" w:color="000000" w:fill="FFFFFF"/>
            <w:vAlign w:val="center"/>
            <w:hideMark/>
          </w:tcPr>
          <w:p w14:paraId="59D14425"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2028</w:t>
            </w:r>
          </w:p>
        </w:tc>
        <w:tc>
          <w:tcPr>
            <w:tcW w:w="342" w:type="pct"/>
            <w:shd w:val="clear" w:color="000000" w:fill="FFFFFF"/>
            <w:vAlign w:val="center"/>
            <w:hideMark/>
          </w:tcPr>
          <w:p w14:paraId="4C302305"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6 045 000</w:t>
            </w:r>
          </w:p>
        </w:tc>
        <w:tc>
          <w:tcPr>
            <w:tcW w:w="342" w:type="pct"/>
            <w:shd w:val="clear" w:color="000000" w:fill="FFFFFF"/>
            <w:vAlign w:val="center"/>
            <w:hideMark/>
          </w:tcPr>
          <w:p w14:paraId="6DBC6003"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4 200 000</w:t>
            </w:r>
          </w:p>
        </w:tc>
        <w:tc>
          <w:tcPr>
            <w:tcW w:w="342" w:type="pct"/>
            <w:shd w:val="clear" w:color="000000" w:fill="FFFFFF"/>
            <w:vAlign w:val="center"/>
            <w:hideMark/>
          </w:tcPr>
          <w:p w14:paraId="6EBC5430"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1 845 000</w:t>
            </w:r>
          </w:p>
        </w:tc>
        <w:tc>
          <w:tcPr>
            <w:tcW w:w="280" w:type="pct"/>
            <w:shd w:val="clear" w:color="000000" w:fill="FFFFFF"/>
            <w:vAlign w:val="center"/>
            <w:hideMark/>
          </w:tcPr>
          <w:p w14:paraId="49F6B471"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31%</w:t>
            </w:r>
          </w:p>
        </w:tc>
        <w:tc>
          <w:tcPr>
            <w:tcW w:w="357" w:type="pct"/>
            <w:shd w:val="clear" w:color="000000" w:fill="FFFFFF"/>
            <w:vAlign w:val="center"/>
            <w:hideMark/>
          </w:tcPr>
          <w:p w14:paraId="18752866"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20 000</w:t>
            </w:r>
          </w:p>
        </w:tc>
        <w:tc>
          <w:tcPr>
            <w:tcW w:w="357" w:type="pct"/>
            <w:shd w:val="clear" w:color="000000" w:fill="FFFFFF"/>
            <w:vAlign w:val="center"/>
            <w:hideMark/>
          </w:tcPr>
          <w:p w14:paraId="619B8042"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75 000</w:t>
            </w:r>
          </w:p>
        </w:tc>
        <w:tc>
          <w:tcPr>
            <w:tcW w:w="357" w:type="pct"/>
            <w:shd w:val="clear" w:color="000000" w:fill="FFFFFF"/>
            <w:vAlign w:val="center"/>
            <w:hideMark/>
          </w:tcPr>
          <w:p w14:paraId="25944E74"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50 000</w:t>
            </w:r>
          </w:p>
        </w:tc>
        <w:tc>
          <w:tcPr>
            <w:tcW w:w="357" w:type="pct"/>
            <w:shd w:val="clear" w:color="000000" w:fill="FFFFFF"/>
            <w:vAlign w:val="center"/>
            <w:hideMark/>
          </w:tcPr>
          <w:p w14:paraId="45926FE3"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700 000</w:t>
            </w:r>
          </w:p>
        </w:tc>
        <w:tc>
          <w:tcPr>
            <w:tcW w:w="509" w:type="pct"/>
            <w:shd w:val="clear" w:color="000000" w:fill="FFFFFF"/>
            <w:vAlign w:val="center"/>
            <w:hideMark/>
          </w:tcPr>
          <w:p w14:paraId="1DDB36B3" w14:textId="77777777" w:rsidR="005B62AD" w:rsidRPr="00B93285" w:rsidRDefault="005B62AD" w:rsidP="00EA6741">
            <w:pPr>
              <w:spacing w:after="0"/>
              <w:jc w:val="left"/>
              <w:rPr>
                <w:rFonts w:ascii="Verdana" w:eastAsia="Times New Roman" w:hAnsi="Verdana" w:cs="Calibri"/>
                <w:sz w:val="16"/>
                <w:szCs w:val="16"/>
              </w:rPr>
            </w:pPr>
            <w:r w:rsidRPr="00B93285">
              <w:rPr>
                <w:rFonts w:ascii="Verdana" w:eastAsia="Times New Roman" w:hAnsi="Verdana" w:cs="Calibri"/>
                <w:sz w:val="16"/>
                <w:szCs w:val="16"/>
              </w:rPr>
              <w:t>Linna Arenduse ja Ökonoomika Amet</w:t>
            </w:r>
          </w:p>
        </w:tc>
        <w:tc>
          <w:tcPr>
            <w:tcW w:w="277" w:type="pct"/>
            <w:shd w:val="clear" w:color="000000" w:fill="FFFFFF"/>
            <w:vAlign w:val="center"/>
            <w:hideMark/>
          </w:tcPr>
          <w:p w14:paraId="7DCE45B1" w14:textId="77777777" w:rsidR="005B62AD" w:rsidRPr="00B93285" w:rsidRDefault="005B62AD" w:rsidP="00F95315">
            <w:pPr>
              <w:spacing w:after="0"/>
              <w:rPr>
                <w:rFonts w:ascii="Verdana" w:eastAsia="Times New Roman" w:hAnsi="Verdana" w:cs="Calibri"/>
                <w:sz w:val="16"/>
                <w:szCs w:val="16"/>
              </w:rPr>
            </w:pPr>
            <w:r w:rsidRPr="00B93285">
              <w:rPr>
                <w:rFonts w:ascii="Verdana" w:eastAsia="Times New Roman" w:hAnsi="Verdana" w:cs="Calibri"/>
                <w:sz w:val="16"/>
                <w:szCs w:val="16"/>
              </w:rPr>
              <w:t>ALPA, LMA</w:t>
            </w:r>
          </w:p>
        </w:tc>
      </w:tr>
      <w:tr w:rsidR="005B62AD" w:rsidRPr="007A04F4" w14:paraId="2F1D63E4" w14:textId="77777777" w:rsidTr="00F80F53">
        <w:trPr>
          <w:trHeight w:val="299"/>
        </w:trPr>
        <w:tc>
          <w:tcPr>
            <w:tcW w:w="5000" w:type="pct"/>
            <w:gridSpan w:val="14"/>
            <w:shd w:val="clear" w:color="000000" w:fill="FFD966"/>
            <w:vAlign w:val="center"/>
            <w:hideMark/>
          </w:tcPr>
          <w:p w14:paraId="62BAB0CC" w14:textId="77777777" w:rsidR="005B62AD" w:rsidRPr="007A04F4" w:rsidRDefault="005B62AD" w:rsidP="00EA6741">
            <w:pPr>
              <w:spacing w:after="0"/>
              <w:jc w:val="left"/>
              <w:rPr>
                <w:rFonts w:ascii="Verdana" w:eastAsia="Times New Roman" w:hAnsi="Verdana" w:cs="Calibri"/>
                <w:color w:val="000000"/>
                <w:sz w:val="20"/>
                <w:szCs w:val="20"/>
              </w:rPr>
            </w:pPr>
            <w:r w:rsidRPr="007A04F4">
              <w:rPr>
                <w:rFonts w:ascii="Verdana" w:eastAsia="Times New Roman" w:hAnsi="Verdana" w:cs="Calibri"/>
                <w:color w:val="000000"/>
                <w:sz w:val="20"/>
                <w:szCs w:val="20"/>
              </w:rPr>
              <w:t>2. Strateegiline eesmärk: Narva on elanikest hooliv linn</w:t>
            </w:r>
          </w:p>
        </w:tc>
      </w:tr>
      <w:tr w:rsidR="005B62AD" w:rsidRPr="007A04F4" w14:paraId="0338FE15" w14:textId="77777777" w:rsidTr="00F80F53">
        <w:trPr>
          <w:trHeight w:val="349"/>
        </w:trPr>
        <w:tc>
          <w:tcPr>
            <w:tcW w:w="5000" w:type="pct"/>
            <w:gridSpan w:val="14"/>
            <w:shd w:val="clear" w:color="000000" w:fill="FFD966"/>
            <w:vAlign w:val="center"/>
            <w:hideMark/>
          </w:tcPr>
          <w:p w14:paraId="158DFD3E" w14:textId="77777777" w:rsidR="005B62AD" w:rsidRPr="007A04F4" w:rsidRDefault="005B62AD" w:rsidP="00EA6741">
            <w:pPr>
              <w:spacing w:after="0"/>
              <w:jc w:val="left"/>
              <w:rPr>
                <w:rFonts w:ascii="Verdana" w:eastAsia="Times New Roman" w:hAnsi="Verdana" w:cs="Calibri"/>
                <w:color w:val="000000"/>
                <w:sz w:val="18"/>
                <w:szCs w:val="18"/>
              </w:rPr>
            </w:pPr>
            <w:r w:rsidRPr="007A04F4">
              <w:rPr>
                <w:rFonts w:ascii="Verdana" w:eastAsia="Times New Roman" w:hAnsi="Verdana" w:cs="Calibri"/>
                <w:color w:val="000000"/>
                <w:sz w:val="18"/>
                <w:szCs w:val="18"/>
              </w:rPr>
              <w:t xml:space="preserve">2.1 </w:t>
            </w:r>
            <w:r w:rsidRPr="007A04F4">
              <w:rPr>
                <w:rFonts w:ascii="Verdana" w:eastAsia="Times New Roman" w:hAnsi="Verdana" w:cs="Calibri"/>
                <w:color w:val="000000"/>
                <w:sz w:val="18"/>
                <w:szCs w:val="18"/>
                <w:u w:val="single"/>
              </w:rPr>
              <w:t>Narva linnas on kättesaadav kvaliteetne alus- ja üldharidus</w:t>
            </w:r>
            <w:r w:rsidRPr="007A04F4">
              <w:rPr>
                <w:rFonts w:ascii="Verdana" w:eastAsia="Times New Roman" w:hAnsi="Verdana" w:cs="Calibri"/>
                <w:color w:val="000000"/>
                <w:sz w:val="18"/>
                <w:szCs w:val="18"/>
              </w:rPr>
              <w:t xml:space="preserve"> </w:t>
            </w:r>
          </w:p>
        </w:tc>
      </w:tr>
      <w:tr w:rsidR="005B62AD" w:rsidRPr="00B93285" w14:paraId="12F7BCA4" w14:textId="77777777" w:rsidTr="00F80F53">
        <w:trPr>
          <w:trHeight w:val="449"/>
        </w:trPr>
        <w:tc>
          <w:tcPr>
            <w:tcW w:w="148" w:type="pct"/>
            <w:shd w:val="clear" w:color="000000" w:fill="FFFFFF"/>
            <w:vAlign w:val="center"/>
            <w:hideMark/>
          </w:tcPr>
          <w:p w14:paraId="3C7814D7" w14:textId="77777777" w:rsidR="005B62AD" w:rsidRPr="00B93285" w:rsidRDefault="005B62AD" w:rsidP="00F95315">
            <w:pPr>
              <w:spacing w:after="0"/>
              <w:jc w:val="right"/>
              <w:rPr>
                <w:rFonts w:ascii="Verdana" w:eastAsia="Times New Roman" w:hAnsi="Verdana" w:cs="Calibri"/>
                <w:color w:val="808080"/>
                <w:sz w:val="14"/>
                <w:szCs w:val="14"/>
              </w:rPr>
            </w:pPr>
            <w:r w:rsidRPr="00B93285">
              <w:rPr>
                <w:rFonts w:ascii="Verdana" w:eastAsia="Times New Roman" w:hAnsi="Verdana" w:cs="Calibri"/>
                <w:color w:val="808080"/>
                <w:sz w:val="14"/>
                <w:szCs w:val="14"/>
              </w:rPr>
              <w:t>38</w:t>
            </w:r>
          </w:p>
        </w:tc>
        <w:tc>
          <w:tcPr>
            <w:tcW w:w="906" w:type="pct"/>
            <w:shd w:val="clear" w:color="000000" w:fill="FFFFFF"/>
            <w:vAlign w:val="center"/>
            <w:hideMark/>
          </w:tcPr>
          <w:p w14:paraId="65C45233" w14:textId="77777777" w:rsidR="005B62AD" w:rsidRPr="00B93285" w:rsidRDefault="005B62AD" w:rsidP="005B62AD">
            <w:pPr>
              <w:spacing w:after="0"/>
              <w:jc w:val="left"/>
              <w:rPr>
                <w:rFonts w:ascii="Verdana" w:eastAsia="Times New Roman" w:hAnsi="Verdana" w:cs="Calibri"/>
                <w:sz w:val="16"/>
                <w:szCs w:val="16"/>
              </w:rPr>
            </w:pPr>
            <w:r w:rsidRPr="00B93285">
              <w:rPr>
                <w:rFonts w:ascii="Verdana" w:eastAsia="Times New Roman" w:hAnsi="Verdana" w:cs="Calibri"/>
                <w:sz w:val="16"/>
                <w:szCs w:val="16"/>
              </w:rPr>
              <w:t>Lasteaedade õppekeskkondade (sh õuealade) parendamine</w:t>
            </w:r>
          </w:p>
        </w:tc>
        <w:tc>
          <w:tcPr>
            <w:tcW w:w="220" w:type="pct"/>
            <w:shd w:val="clear" w:color="000000" w:fill="FFFFFF"/>
            <w:vAlign w:val="center"/>
            <w:hideMark/>
          </w:tcPr>
          <w:p w14:paraId="3792540E"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2023</w:t>
            </w:r>
          </w:p>
        </w:tc>
        <w:tc>
          <w:tcPr>
            <w:tcW w:w="208" w:type="pct"/>
            <w:shd w:val="clear" w:color="000000" w:fill="FFFFFF"/>
            <w:vAlign w:val="center"/>
            <w:hideMark/>
          </w:tcPr>
          <w:p w14:paraId="03AF7BA6"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2026</w:t>
            </w:r>
          </w:p>
        </w:tc>
        <w:tc>
          <w:tcPr>
            <w:tcW w:w="342" w:type="pct"/>
            <w:shd w:val="clear" w:color="000000" w:fill="FFFFFF"/>
            <w:vAlign w:val="center"/>
            <w:hideMark/>
          </w:tcPr>
          <w:p w14:paraId="7E274B9E"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2 578 036</w:t>
            </w:r>
          </w:p>
        </w:tc>
        <w:tc>
          <w:tcPr>
            <w:tcW w:w="342" w:type="pct"/>
            <w:shd w:val="clear" w:color="000000" w:fill="FFFFFF"/>
            <w:vAlign w:val="center"/>
            <w:hideMark/>
          </w:tcPr>
          <w:p w14:paraId="448CF511"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42" w:type="pct"/>
            <w:shd w:val="clear" w:color="000000" w:fill="FFFFFF"/>
            <w:vAlign w:val="center"/>
            <w:hideMark/>
          </w:tcPr>
          <w:p w14:paraId="6EA27300"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2 578 036</w:t>
            </w:r>
          </w:p>
        </w:tc>
        <w:tc>
          <w:tcPr>
            <w:tcW w:w="280" w:type="pct"/>
            <w:shd w:val="clear" w:color="000000" w:fill="FFFFFF"/>
            <w:vAlign w:val="center"/>
            <w:hideMark/>
          </w:tcPr>
          <w:p w14:paraId="6922C16E"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100%</w:t>
            </w:r>
          </w:p>
        </w:tc>
        <w:tc>
          <w:tcPr>
            <w:tcW w:w="357" w:type="pct"/>
            <w:shd w:val="clear" w:color="000000" w:fill="FFFFFF"/>
            <w:vAlign w:val="center"/>
            <w:hideMark/>
          </w:tcPr>
          <w:p w14:paraId="756391AB"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895 000</w:t>
            </w:r>
          </w:p>
        </w:tc>
        <w:tc>
          <w:tcPr>
            <w:tcW w:w="357" w:type="pct"/>
            <w:shd w:val="clear" w:color="000000" w:fill="FFFFFF"/>
            <w:vAlign w:val="center"/>
            <w:hideMark/>
          </w:tcPr>
          <w:p w14:paraId="07D83EDE"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650 000</w:t>
            </w:r>
          </w:p>
        </w:tc>
        <w:tc>
          <w:tcPr>
            <w:tcW w:w="357" w:type="pct"/>
            <w:shd w:val="clear" w:color="000000" w:fill="FFFFFF"/>
            <w:vAlign w:val="center"/>
            <w:hideMark/>
          </w:tcPr>
          <w:p w14:paraId="0DF073F0"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600 000</w:t>
            </w:r>
          </w:p>
        </w:tc>
        <w:tc>
          <w:tcPr>
            <w:tcW w:w="357" w:type="pct"/>
            <w:shd w:val="clear" w:color="000000" w:fill="FFFFFF"/>
            <w:vAlign w:val="center"/>
            <w:hideMark/>
          </w:tcPr>
          <w:p w14:paraId="5C9C74E2"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433 036</w:t>
            </w:r>
          </w:p>
        </w:tc>
        <w:tc>
          <w:tcPr>
            <w:tcW w:w="509" w:type="pct"/>
            <w:shd w:val="clear" w:color="000000" w:fill="FFFFFF"/>
            <w:vAlign w:val="center"/>
            <w:hideMark/>
          </w:tcPr>
          <w:p w14:paraId="793CF2DE" w14:textId="2E205165" w:rsidR="005B62AD" w:rsidRPr="00B93285" w:rsidRDefault="005B62AD" w:rsidP="00EA6741">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Linnamajandus</w:t>
            </w:r>
            <w:r w:rsidR="00835FE4">
              <w:rPr>
                <w:rFonts w:ascii="Verdana" w:eastAsia="Times New Roman" w:hAnsi="Verdana" w:cs="Calibri"/>
                <w:color w:val="000000"/>
                <w:sz w:val="16"/>
                <w:szCs w:val="16"/>
              </w:rPr>
              <w:t>-</w:t>
            </w:r>
            <w:r w:rsidRPr="00B93285">
              <w:rPr>
                <w:rFonts w:ascii="Verdana" w:eastAsia="Times New Roman" w:hAnsi="Verdana" w:cs="Calibri"/>
                <w:color w:val="000000"/>
                <w:sz w:val="16"/>
                <w:szCs w:val="16"/>
              </w:rPr>
              <w:t>amet</w:t>
            </w:r>
          </w:p>
        </w:tc>
        <w:tc>
          <w:tcPr>
            <w:tcW w:w="277" w:type="pct"/>
            <w:shd w:val="clear" w:color="000000" w:fill="FFFFFF"/>
            <w:vAlign w:val="center"/>
            <w:hideMark/>
          </w:tcPr>
          <w:p w14:paraId="323E16A6" w14:textId="77777777" w:rsidR="005B62AD" w:rsidRPr="00B93285" w:rsidRDefault="005B62AD" w:rsidP="00F95315">
            <w:pPr>
              <w:spacing w:after="0"/>
              <w:rPr>
                <w:rFonts w:ascii="Verdana" w:eastAsia="Times New Roman" w:hAnsi="Verdana" w:cs="Calibri"/>
                <w:color w:val="000000"/>
                <w:sz w:val="16"/>
                <w:szCs w:val="16"/>
              </w:rPr>
            </w:pPr>
            <w:r w:rsidRPr="00B93285">
              <w:rPr>
                <w:rFonts w:ascii="Verdana" w:eastAsia="Times New Roman" w:hAnsi="Verdana" w:cs="Calibri"/>
                <w:color w:val="000000"/>
                <w:sz w:val="16"/>
                <w:szCs w:val="16"/>
              </w:rPr>
              <w:t>KO</w:t>
            </w:r>
          </w:p>
        </w:tc>
      </w:tr>
      <w:tr w:rsidR="005B62AD" w:rsidRPr="00B93285" w14:paraId="3F324210" w14:textId="77777777" w:rsidTr="00F80F53">
        <w:trPr>
          <w:trHeight w:val="439"/>
        </w:trPr>
        <w:tc>
          <w:tcPr>
            <w:tcW w:w="148" w:type="pct"/>
            <w:shd w:val="clear" w:color="000000" w:fill="FFFFFF"/>
            <w:vAlign w:val="center"/>
            <w:hideMark/>
          </w:tcPr>
          <w:p w14:paraId="450CAD5B" w14:textId="77777777" w:rsidR="005B62AD" w:rsidRPr="00B93285" w:rsidRDefault="005B62AD" w:rsidP="00F95315">
            <w:pPr>
              <w:spacing w:after="0"/>
              <w:jc w:val="right"/>
              <w:rPr>
                <w:rFonts w:ascii="Verdana" w:eastAsia="Times New Roman" w:hAnsi="Verdana" w:cs="Calibri"/>
                <w:color w:val="808080"/>
                <w:sz w:val="14"/>
                <w:szCs w:val="14"/>
              </w:rPr>
            </w:pPr>
            <w:r w:rsidRPr="00B93285">
              <w:rPr>
                <w:rFonts w:ascii="Verdana" w:eastAsia="Times New Roman" w:hAnsi="Verdana" w:cs="Calibri"/>
                <w:color w:val="808080"/>
                <w:sz w:val="14"/>
                <w:szCs w:val="14"/>
              </w:rPr>
              <w:t>39</w:t>
            </w:r>
          </w:p>
        </w:tc>
        <w:tc>
          <w:tcPr>
            <w:tcW w:w="906" w:type="pct"/>
            <w:shd w:val="clear" w:color="000000" w:fill="FFFFFF"/>
            <w:vAlign w:val="center"/>
            <w:hideMark/>
          </w:tcPr>
          <w:p w14:paraId="1263445E" w14:textId="77777777" w:rsidR="005B62AD" w:rsidRPr="00B93285" w:rsidRDefault="005B62AD" w:rsidP="005B62AD">
            <w:pPr>
              <w:spacing w:after="0"/>
              <w:jc w:val="left"/>
              <w:rPr>
                <w:rFonts w:ascii="Verdana" w:eastAsia="Times New Roman" w:hAnsi="Verdana" w:cs="Calibri"/>
                <w:sz w:val="16"/>
                <w:szCs w:val="16"/>
              </w:rPr>
            </w:pPr>
            <w:r w:rsidRPr="00B93285">
              <w:rPr>
                <w:rFonts w:ascii="Verdana" w:eastAsia="Times New Roman" w:hAnsi="Verdana" w:cs="Calibri"/>
                <w:sz w:val="16"/>
                <w:szCs w:val="16"/>
              </w:rPr>
              <w:t xml:space="preserve">Uute lasteaedade ehitamine </w:t>
            </w:r>
          </w:p>
        </w:tc>
        <w:tc>
          <w:tcPr>
            <w:tcW w:w="220" w:type="pct"/>
            <w:shd w:val="clear" w:color="000000" w:fill="FFFFFF"/>
            <w:vAlign w:val="center"/>
            <w:hideMark/>
          </w:tcPr>
          <w:p w14:paraId="0542887E"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2020</w:t>
            </w:r>
          </w:p>
        </w:tc>
        <w:tc>
          <w:tcPr>
            <w:tcW w:w="208" w:type="pct"/>
            <w:shd w:val="clear" w:color="000000" w:fill="FFFFFF"/>
            <w:vAlign w:val="center"/>
            <w:hideMark/>
          </w:tcPr>
          <w:p w14:paraId="647B020B"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2030</w:t>
            </w:r>
          </w:p>
        </w:tc>
        <w:tc>
          <w:tcPr>
            <w:tcW w:w="342" w:type="pct"/>
            <w:shd w:val="clear" w:color="000000" w:fill="FFFFFF"/>
            <w:vAlign w:val="center"/>
            <w:hideMark/>
          </w:tcPr>
          <w:p w14:paraId="5E0A49A5"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16 082 488</w:t>
            </w:r>
          </w:p>
        </w:tc>
        <w:tc>
          <w:tcPr>
            <w:tcW w:w="342" w:type="pct"/>
            <w:shd w:val="clear" w:color="000000" w:fill="FFFFFF"/>
            <w:vAlign w:val="center"/>
            <w:hideMark/>
          </w:tcPr>
          <w:p w14:paraId="4BB81D20"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42" w:type="pct"/>
            <w:shd w:val="clear" w:color="000000" w:fill="FFFFFF"/>
            <w:vAlign w:val="center"/>
            <w:hideMark/>
          </w:tcPr>
          <w:p w14:paraId="71423AD3"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16 082 488</w:t>
            </w:r>
          </w:p>
        </w:tc>
        <w:tc>
          <w:tcPr>
            <w:tcW w:w="280" w:type="pct"/>
            <w:shd w:val="clear" w:color="000000" w:fill="FFFFFF"/>
            <w:vAlign w:val="center"/>
            <w:hideMark/>
          </w:tcPr>
          <w:p w14:paraId="14D7A791"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100%</w:t>
            </w:r>
          </w:p>
        </w:tc>
        <w:tc>
          <w:tcPr>
            <w:tcW w:w="357" w:type="pct"/>
            <w:shd w:val="clear" w:color="000000" w:fill="FFFFFF"/>
            <w:vAlign w:val="center"/>
            <w:hideMark/>
          </w:tcPr>
          <w:p w14:paraId="30442358"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7 732 488</w:t>
            </w:r>
          </w:p>
        </w:tc>
        <w:tc>
          <w:tcPr>
            <w:tcW w:w="357" w:type="pct"/>
            <w:shd w:val="clear" w:color="000000" w:fill="FFFFFF"/>
            <w:vAlign w:val="center"/>
            <w:hideMark/>
          </w:tcPr>
          <w:p w14:paraId="410CAD40"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4 350 000</w:t>
            </w:r>
          </w:p>
        </w:tc>
        <w:tc>
          <w:tcPr>
            <w:tcW w:w="357" w:type="pct"/>
            <w:shd w:val="clear" w:color="000000" w:fill="FFFFFF"/>
            <w:vAlign w:val="center"/>
            <w:hideMark/>
          </w:tcPr>
          <w:p w14:paraId="1E5F58A1"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4 000 000</w:t>
            </w:r>
          </w:p>
        </w:tc>
        <w:tc>
          <w:tcPr>
            <w:tcW w:w="357" w:type="pct"/>
            <w:shd w:val="clear" w:color="000000" w:fill="FFFFFF"/>
            <w:vAlign w:val="center"/>
            <w:hideMark/>
          </w:tcPr>
          <w:p w14:paraId="4AD7CCF0"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509" w:type="pct"/>
            <w:shd w:val="clear" w:color="000000" w:fill="FFFFFF"/>
            <w:vAlign w:val="center"/>
            <w:hideMark/>
          </w:tcPr>
          <w:p w14:paraId="53DDF2B8" w14:textId="28DF4C29" w:rsidR="005B62AD" w:rsidRPr="00B93285" w:rsidRDefault="005B62AD" w:rsidP="00EA6741">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Linnamajandus</w:t>
            </w:r>
            <w:r w:rsidR="00835FE4">
              <w:rPr>
                <w:rFonts w:ascii="Verdana" w:eastAsia="Times New Roman" w:hAnsi="Verdana" w:cs="Calibri"/>
                <w:color w:val="000000"/>
                <w:sz w:val="16"/>
                <w:szCs w:val="16"/>
              </w:rPr>
              <w:t>-</w:t>
            </w:r>
            <w:r w:rsidRPr="00B93285">
              <w:rPr>
                <w:rFonts w:ascii="Verdana" w:eastAsia="Times New Roman" w:hAnsi="Verdana" w:cs="Calibri"/>
                <w:color w:val="000000"/>
                <w:sz w:val="16"/>
                <w:szCs w:val="16"/>
              </w:rPr>
              <w:t>amet</w:t>
            </w:r>
          </w:p>
        </w:tc>
        <w:tc>
          <w:tcPr>
            <w:tcW w:w="277" w:type="pct"/>
            <w:shd w:val="clear" w:color="000000" w:fill="FFFFFF"/>
            <w:vAlign w:val="center"/>
            <w:hideMark/>
          </w:tcPr>
          <w:p w14:paraId="04B56D64" w14:textId="77777777" w:rsidR="005B62AD" w:rsidRPr="00B93285" w:rsidRDefault="005B62AD" w:rsidP="00F95315">
            <w:pPr>
              <w:spacing w:after="0"/>
              <w:rPr>
                <w:rFonts w:ascii="Verdana" w:eastAsia="Times New Roman" w:hAnsi="Verdana" w:cs="Calibri"/>
                <w:color w:val="000000"/>
                <w:sz w:val="16"/>
                <w:szCs w:val="16"/>
              </w:rPr>
            </w:pPr>
            <w:r w:rsidRPr="00B93285">
              <w:rPr>
                <w:rFonts w:ascii="Verdana" w:eastAsia="Times New Roman" w:hAnsi="Verdana" w:cs="Calibri"/>
                <w:color w:val="000000"/>
                <w:sz w:val="16"/>
                <w:szCs w:val="16"/>
              </w:rPr>
              <w:t>KO</w:t>
            </w:r>
          </w:p>
        </w:tc>
      </w:tr>
      <w:tr w:rsidR="005B62AD" w:rsidRPr="00B93285" w14:paraId="6A47ACAA" w14:textId="77777777" w:rsidTr="00F80F53">
        <w:trPr>
          <w:trHeight w:val="421"/>
        </w:trPr>
        <w:tc>
          <w:tcPr>
            <w:tcW w:w="148" w:type="pct"/>
            <w:shd w:val="clear" w:color="000000" w:fill="FFFFFF"/>
            <w:vAlign w:val="center"/>
            <w:hideMark/>
          </w:tcPr>
          <w:p w14:paraId="061D2427" w14:textId="77777777" w:rsidR="005B62AD" w:rsidRPr="00B93285" w:rsidRDefault="005B62AD" w:rsidP="00F95315">
            <w:pPr>
              <w:spacing w:after="0"/>
              <w:jc w:val="right"/>
              <w:rPr>
                <w:rFonts w:ascii="Verdana" w:eastAsia="Times New Roman" w:hAnsi="Verdana" w:cs="Calibri"/>
                <w:color w:val="808080"/>
                <w:sz w:val="14"/>
                <w:szCs w:val="14"/>
              </w:rPr>
            </w:pPr>
            <w:r w:rsidRPr="00B93285">
              <w:rPr>
                <w:rFonts w:ascii="Verdana" w:eastAsia="Times New Roman" w:hAnsi="Verdana" w:cs="Calibri"/>
                <w:color w:val="808080"/>
                <w:sz w:val="14"/>
                <w:szCs w:val="14"/>
              </w:rPr>
              <w:t>40</w:t>
            </w:r>
          </w:p>
        </w:tc>
        <w:tc>
          <w:tcPr>
            <w:tcW w:w="906" w:type="pct"/>
            <w:shd w:val="clear" w:color="000000" w:fill="FFFFFF"/>
            <w:vAlign w:val="center"/>
            <w:hideMark/>
          </w:tcPr>
          <w:p w14:paraId="27009275" w14:textId="77777777" w:rsidR="005B62AD" w:rsidRPr="00B93285" w:rsidRDefault="005B62AD" w:rsidP="005B62AD">
            <w:pPr>
              <w:spacing w:after="0"/>
              <w:jc w:val="left"/>
              <w:rPr>
                <w:rFonts w:ascii="Verdana" w:eastAsia="Times New Roman" w:hAnsi="Verdana" w:cs="Calibri"/>
                <w:sz w:val="16"/>
                <w:szCs w:val="16"/>
              </w:rPr>
            </w:pPr>
            <w:r w:rsidRPr="00B93285">
              <w:rPr>
                <w:rFonts w:ascii="Verdana" w:eastAsia="Times New Roman" w:hAnsi="Verdana" w:cs="Calibri"/>
                <w:sz w:val="16"/>
                <w:szCs w:val="16"/>
              </w:rPr>
              <w:t xml:space="preserve">Munitsipaalgümnaasiumi tegevuse korraldamine </w:t>
            </w:r>
          </w:p>
        </w:tc>
        <w:tc>
          <w:tcPr>
            <w:tcW w:w="220" w:type="pct"/>
            <w:shd w:val="clear" w:color="000000" w:fill="FFFFFF"/>
            <w:vAlign w:val="center"/>
            <w:hideMark/>
          </w:tcPr>
          <w:p w14:paraId="5BFF6560"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2023</w:t>
            </w:r>
          </w:p>
        </w:tc>
        <w:tc>
          <w:tcPr>
            <w:tcW w:w="208" w:type="pct"/>
            <w:shd w:val="clear" w:color="000000" w:fill="FFFFFF"/>
            <w:vAlign w:val="center"/>
            <w:hideMark/>
          </w:tcPr>
          <w:p w14:paraId="6FE0E9AA"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2023</w:t>
            </w:r>
          </w:p>
        </w:tc>
        <w:tc>
          <w:tcPr>
            <w:tcW w:w="342" w:type="pct"/>
            <w:shd w:val="clear" w:color="000000" w:fill="FFFFFF"/>
            <w:vAlign w:val="center"/>
            <w:hideMark/>
          </w:tcPr>
          <w:p w14:paraId="22711E23"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470 000</w:t>
            </w:r>
          </w:p>
        </w:tc>
        <w:tc>
          <w:tcPr>
            <w:tcW w:w="342" w:type="pct"/>
            <w:shd w:val="clear" w:color="000000" w:fill="FFFFFF"/>
            <w:vAlign w:val="center"/>
            <w:hideMark/>
          </w:tcPr>
          <w:p w14:paraId="689DF676"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42" w:type="pct"/>
            <w:shd w:val="clear" w:color="000000" w:fill="FFFFFF"/>
            <w:vAlign w:val="center"/>
            <w:hideMark/>
          </w:tcPr>
          <w:p w14:paraId="0F04ED3A"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470 000</w:t>
            </w:r>
          </w:p>
        </w:tc>
        <w:tc>
          <w:tcPr>
            <w:tcW w:w="280" w:type="pct"/>
            <w:shd w:val="clear" w:color="000000" w:fill="FFFFFF"/>
            <w:vAlign w:val="center"/>
            <w:hideMark/>
          </w:tcPr>
          <w:p w14:paraId="4B0D942D"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100%</w:t>
            </w:r>
          </w:p>
        </w:tc>
        <w:tc>
          <w:tcPr>
            <w:tcW w:w="357" w:type="pct"/>
            <w:shd w:val="clear" w:color="000000" w:fill="FFFFFF"/>
            <w:vAlign w:val="center"/>
            <w:hideMark/>
          </w:tcPr>
          <w:p w14:paraId="62FA4E79"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470 000</w:t>
            </w:r>
          </w:p>
        </w:tc>
        <w:tc>
          <w:tcPr>
            <w:tcW w:w="357" w:type="pct"/>
            <w:shd w:val="clear" w:color="000000" w:fill="FFFFFF"/>
            <w:vAlign w:val="center"/>
            <w:hideMark/>
          </w:tcPr>
          <w:p w14:paraId="37A166C7"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57" w:type="pct"/>
            <w:shd w:val="clear" w:color="000000" w:fill="FFFFFF"/>
            <w:vAlign w:val="center"/>
            <w:hideMark/>
          </w:tcPr>
          <w:p w14:paraId="45F0AC92" w14:textId="77777777" w:rsidR="005B62AD" w:rsidRPr="009D28E1" w:rsidRDefault="005B62AD" w:rsidP="00F95315">
            <w:pPr>
              <w:spacing w:after="0"/>
              <w:rPr>
                <w:rFonts w:ascii="Verdana" w:eastAsia="Times New Roman" w:hAnsi="Verdana" w:cs="Calibri"/>
                <w:color w:val="FF0000"/>
                <w:sz w:val="14"/>
                <w:szCs w:val="14"/>
              </w:rPr>
            </w:pPr>
            <w:r w:rsidRPr="009D28E1">
              <w:rPr>
                <w:rFonts w:ascii="Verdana" w:eastAsia="Times New Roman" w:hAnsi="Verdana" w:cs="Calibri"/>
                <w:color w:val="FF0000"/>
                <w:sz w:val="14"/>
                <w:szCs w:val="14"/>
              </w:rPr>
              <w:t> </w:t>
            </w:r>
          </w:p>
        </w:tc>
        <w:tc>
          <w:tcPr>
            <w:tcW w:w="357" w:type="pct"/>
            <w:shd w:val="clear" w:color="000000" w:fill="FFFFFF"/>
            <w:vAlign w:val="center"/>
            <w:hideMark/>
          </w:tcPr>
          <w:p w14:paraId="3D19336F" w14:textId="77777777" w:rsidR="005B62AD" w:rsidRPr="009D28E1" w:rsidRDefault="005B62AD" w:rsidP="00F95315">
            <w:pPr>
              <w:spacing w:after="0"/>
              <w:rPr>
                <w:rFonts w:ascii="Verdana" w:eastAsia="Times New Roman" w:hAnsi="Verdana" w:cs="Calibri"/>
                <w:color w:val="FF0000"/>
                <w:sz w:val="14"/>
                <w:szCs w:val="14"/>
              </w:rPr>
            </w:pPr>
            <w:r w:rsidRPr="009D28E1">
              <w:rPr>
                <w:rFonts w:ascii="Verdana" w:eastAsia="Times New Roman" w:hAnsi="Verdana" w:cs="Calibri"/>
                <w:color w:val="FF0000"/>
                <w:sz w:val="14"/>
                <w:szCs w:val="14"/>
              </w:rPr>
              <w:t> </w:t>
            </w:r>
          </w:p>
        </w:tc>
        <w:tc>
          <w:tcPr>
            <w:tcW w:w="509" w:type="pct"/>
            <w:shd w:val="clear" w:color="000000" w:fill="FFFFFF"/>
            <w:vAlign w:val="center"/>
            <w:hideMark/>
          </w:tcPr>
          <w:p w14:paraId="0AD6ED5D" w14:textId="77777777" w:rsidR="005B62AD" w:rsidRPr="00B93285" w:rsidRDefault="005B62AD" w:rsidP="00EA6741">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Kultuuriosakond</w:t>
            </w:r>
          </w:p>
        </w:tc>
        <w:tc>
          <w:tcPr>
            <w:tcW w:w="277" w:type="pct"/>
            <w:shd w:val="clear" w:color="000000" w:fill="FFFFFF"/>
            <w:vAlign w:val="center"/>
            <w:hideMark/>
          </w:tcPr>
          <w:p w14:paraId="725CB990" w14:textId="77777777" w:rsidR="005B62AD" w:rsidRPr="00B93285" w:rsidRDefault="005B62AD" w:rsidP="00F95315">
            <w:pPr>
              <w:spacing w:after="0"/>
              <w:rPr>
                <w:rFonts w:ascii="Verdana" w:eastAsia="Times New Roman" w:hAnsi="Verdana" w:cs="Calibri"/>
                <w:color w:val="000000"/>
                <w:sz w:val="16"/>
                <w:szCs w:val="16"/>
              </w:rPr>
            </w:pPr>
            <w:r w:rsidRPr="00B93285">
              <w:rPr>
                <w:rFonts w:ascii="Verdana" w:eastAsia="Times New Roman" w:hAnsi="Verdana" w:cs="Calibri"/>
                <w:color w:val="000000"/>
                <w:sz w:val="16"/>
                <w:szCs w:val="16"/>
              </w:rPr>
              <w:t> </w:t>
            </w:r>
          </w:p>
        </w:tc>
      </w:tr>
      <w:tr w:rsidR="005B62AD" w:rsidRPr="00B93285" w14:paraId="01F03FD6" w14:textId="77777777" w:rsidTr="00F80F53">
        <w:trPr>
          <w:trHeight w:val="479"/>
        </w:trPr>
        <w:tc>
          <w:tcPr>
            <w:tcW w:w="148" w:type="pct"/>
            <w:shd w:val="clear" w:color="000000" w:fill="FFFFFF"/>
            <w:vAlign w:val="center"/>
            <w:hideMark/>
          </w:tcPr>
          <w:p w14:paraId="5AB7F090" w14:textId="77777777" w:rsidR="005B62AD" w:rsidRPr="00B93285" w:rsidRDefault="005B62AD" w:rsidP="00F95315">
            <w:pPr>
              <w:spacing w:after="0"/>
              <w:jc w:val="right"/>
              <w:rPr>
                <w:rFonts w:ascii="Verdana" w:eastAsia="Times New Roman" w:hAnsi="Verdana" w:cs="Calibri"/>
                <w:color w:val="808080"/>
                <w:sz w:val="14"/>
                <w:szCs w:val="14"/>
              </w:rPr>
            </w:pPr>
            <w:r w:rsidRPr="00B93285">
              <w:rPr>
                <w:rFonts w:ascii="Verdana" w:eastAsia="Times New Roman" w:hAnsi="Verdana" w:cs="Calibri"/>
                <w:color w:val="808080"/>
                <w:sz w:val="14"/>
                <w:szCs w:val="14"/>
              </w:rPr>
              <w:t>41</w:t>
            </w:r>
          </w:p>
        </w:tc>
        <w:tc>
          <w:tcPr>
            <w:tcW w:w="906" w:type="pct"/>
            <w:shd w:val="clear" w:color="000000" w:fill="FFFFFF"/>
            <w:vAlign w:val="center"/>
            <w:hideMark/>
          </w:tcPr>
          <w:p w14:paraId="5D94B959" w14:textId="77777777" w:rsidR="005B62AD" w:rsidRPr="00B93285" w:rsidRDefault="005B62AD" w:rsidP="005B62AD">
            <w:pPr>
              <w:spacing w:after="0"/>
              <w:jc w:val="left"/>
              <w:rPr>
                <w:rFonts w:ascii="Verdana" w:eastAsia="Times New Roman" w:hAnsi="Verdana" w:cs="Calibri"/>
                <w:sz w:val="16"/>
                <w:szCs w:val="16"/>
              </w:rPr>
            </w:pPr>
            <w:r w:rsidRPr="00B93285">
              <w:rPr>
                <w:rFonts w:ascii="Verdana" w:eastAsia="Times New Roman" w:hAnsi="Verdana" w:cs="Calibri"/>
                <w:sz w:val="16"/>
                <w:szCs w:val="16"/>
              </w:rPr>
              <w:t xml:space="preserve">7 000 m2 suuruse koolimaja kasutusest loobumine </w:t>
            </w:r>
          </w:p>
        </w:tc>
        <w:tc>
          <w:tcPr>
            <w:tcW w:w="220" w:type="pct"/>
            <w:shd w:val="clear" w:color="000000" w:fill="FFFFFF"/>
            <w:vAlign w:val="center"/>
            <w:hideMark/>
          </w:tcPr>
          <w:p w14:paraId="2D9780E5"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2023</w:t>
            </w:r>
          </w:p>
        </w:tc>
        <w:tc>
          <w:tcPr>
            <w:tcW w:w="208" w:type="pct"/>
            <w:shd w:val="clear" w:color="000000" w:fill="FFFFFF"/>
            <w:vAlign w:val="center"/>
            <w:hideMark/>
          </w:tcPr>
          <w:p w14:paraId="2838AACF"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2026</w:t>
            </w:r>
          </w:p>
        </w:tc>
        <w:tc>
          <w:tcPr>
            <w:tcW w:w="342" w:type="pct"/>
            <w:shd w:val="clear" w:color="000000" w:fill="FFFFFF"/>
            <w:vAlign w:val="center"/>
            <w:hideMark/>
          </w:tcPr>
          <w:p w14:paraId="20FD83F8"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200 000</w:t>
            </w:r>
          </w:p>
        </w:tc>
        <w:tc>
          <w:tcPr>
            <w:tcW w:w="342" w:type="pct"/>
            <w:shd w:val="clear" w:color="000000" w:fill="FFFFFF"/>
            <w:vAlign w:val="center"/>
            <w:hideMark/>
          </w:tcPr>
          <w:p w14:paraId="38BC807C"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42" w:type="pct"/>
            <w:shd w:val="clear" w:color="000000" w:fill="FFFFFF"/>
            <w:vAlign w:val="center"/>
            <w:hideMark/>
          </w:tcPr>
          <w:p w14:paraId="3299E226"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200 000</w:t>
            </w:r>
          </w:p>
        </w:tc>
        <w:tc>
          <w:tcPr>
            <w:tcW w:w="280" w:type="pct"/>
            <w:shd w:val="clear" w:color="000000" w:fill="FFFFFF"/>
            <w:vAlign w:val="center"/>
            <w:hideMark/>
          </w:tcPr>
          <w:p w14:paraId="5485A21F"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100%</w:t>
            </w:r>
          </w:p>
        </w:tc>
        <w:tc>
          <w:tcPr>
            <w:tcW w:w="357" w:type="pct"/>
            <w:shd w:val="clear" w:color="000000" w:fill="FFFFFF"/>
            <w:vAlign w:val="center"/>
            <w:hideMark/>
          </w:tcPr>
          <w:p w14:paraId="25A962B2"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57" w:type="pct"/>
            <w:shd w:val="clear" w:color="000000" w:fill="FFFFFF"/>
            <w:vAlign w:val="center"/>
            <w:hideMark/>
          </w:tcPr>
          <w:p w14:paraId="6E3BFB90"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57" w:type="pct"/>
            <w:shd w:val="clear" w:color="000000" w:fill="FFFFFF"/>
            <w:vAlign w:val="center"/>
            <w:hideMark/>
          </w:tcPr>
          <w:p w14:paraId="0E2EA64C"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57" w:type="pct"/>
            <w:shd w:val="clear" w:color="000000" w:fill="FFFFFF"/>
            <w:vAlign w:val="center"/>
            <w:hideMark/>
          </w:tcPr>
          <w:p w14:paraId="2EAE6323"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200 000</w:t>
            </w:r>
          </w:p>
        </w:tc>
        <w:tc>
          <w:tcPr>
            <w:tcW w:w="509" w:type="pct"/>
            <w:shd w:val="clear" w:color="000000" w:fill="FFFFFF"/>
            <w:vAlign w:val="center"/>
            <w:hideMark/>
          </w:tcPr>
          <w:p w14:paraId="731E1206" w14:textId="77777777" w:rsidR="005B62AD" w:rsidRPr="00B93285" w:rsidRDefault="005B62AD" w:rsidP="00EA6741">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Kultuuriosakond</w:t>
            </w:r>
          </w:p>
        </w:tc>
        <w:tc>
          <w:tcPr>
            <w:tcW w:w="277" w:type="pct"/>
            <w:shd w:val="clear" w:color="000000" w:fill="FFFFFF"/>
            <w:vAlign w:val="center"/>
            <w:hideMark/>
          </w:tcPr>
          <w:p w14:paraId="63A667FD" w14:textId="77777777" w:rsidR="005B62AD" w:rsidRPr="00B93285" w:rsidRDefault="005B62AD" w:rsidP="00F95315">
            <w:pPr>
              <w:spacing w:after="0"/>
              <w:rPr>
                <w:rFonts w:ascii="Verdana" w:eastAsia="Times New Roman" w:hAnsi="Verdana" w:cs="Calibri"/>
                <w:color w:val="000000"/>
                <w:sz w:val="16"/>
                <w:szCs w:val="16"/>
              </w:rPr>
            </w:pPr>
            <w:r w:rsidRPr="00B93285">
              <w:rPr>
                <w:rFonts w:ascii="Verdana" w:eastAsia="Times New Roman" w:hAnsi="Verdana" w:cs="Calibri"/>
                <w:color w:val="000000"/>
                <w:sz w:val="16"/>
                <w:szCs w:val="16"/>
              </w:rPr>
              <w:t> </w:t>
            </w:r>
          </w:p>
        </w:tc>
      </w:tr>
      <w:tr w:rsidR="005B62AD" w:rsidRPr="00B93285" w14:paraId="56F19382" w14:textId="77777777" w:rsidTr="00F80F53">
        <w:trPr>
          <w:trHeight w:val="367"/>
        </w:trPr>
        <w:tc>
          <w:tcPr>
            <w:tcW w:w="148" w:type="pct"/>
            <w:shd w:val="clear" w:color="000000" w:fill="FFFFFF"/>
            <w:vAlign w:val="center"/>
            <w:hideMark/>
          </w:tcPr>
          <w:p w14:paraId="78CDAFEF" w14:textId="77777777" w:rsidR="005B62AD" w:rsidRPr="00B93285" w:rsidRDefault="005B62AD" w:rsidP="00F95315">
            <w:pPr>
              <w:spacing w:after="0"/>
              <w:jc w:val="right"/>
              <w:rPr>
                <w:rFonts w:ascii="Verdana" w:eastAsia="Times New Roman" w:hAnsi="Verdana" w:cs="Calibri"/>
                <w:color w:val="808080"/>
                <w:sz w:val="14"/>
                <w:szCs w:val="14"/>
              </w:rPr>
            </w:pPr>
            <w:r w:rsidRPr="00B93285">
              <w:rPr>
                <w:rFonts w:ascii="Verdana" w:eastAsia="Times New Roman" w:hAnsi="Verdana" w:cs="Calibri"/>
                <w:color w:val="808080"/>
                <w:sz w:val="14"/>
                <w:szCs w:val="14"/>
              </w:rPr>
              <w:t>42</w:t>
            </w:r>
          </w:p>
        </w:tc>
        <w:tc>
          <w:tcPr>
            <w:tcW w:w="906" w:type="pct"/>
            <w:shd w:val="clear" w:color="000000" w:fill="FFFFFF"/>
            <w:vAlign w:val="center"/>
            <w:hideMark/>
          </w:tcPr>
          <w:p w14:paraId="05E350B4" w14:textId="77777777" w:rsidR="005B62AD" w:rsidRPr="00B93285" w:rsidRDefault="005B62AD" w:rsidP="005B62AD">
            <w:pPr>
              <w:spacing w:after="0"/>
              <w:jc w:val="left"/>
              <w:rPr>
                <w:rFonts w:ascii="Verdana" w:eastAsia="Times New Roman" w:hAnsi="Verdana" w:cs="Calibri"/>
                <w:sz w:val="16"/>
                <w:szCs w:val="16"/>
              </w:rPr>
            </w:pPr>
            <w:r w:rsidRPr="00B93285">
              <w:rPr>
                <w:rFonts w:ascii="Verdana" w:eastAsia="Times New Roman" w:hAnsi="Verdana" w:cs="Calibri"/>
                <w:sz w:val="16"/>
                <w:szCs w:val="16"/>
              </w:rPr>
              <w:t>Narva Paju Kooli arendamine HEV- kompetentsikeskuseks</w:t>
            </w:r>
          </w:p>
        </w:tc>
        <w:tc>
          <w:tcPr>
            <w:tcW w:w="220" w:type="pct"/>
            <w:shd w:val="clear" w:color="000000" w:fill="FFFFFF"/>
            <w:vAlign w:val="center"/>
            <w:hideMark/>
          </w:tcPr>
          <w:p w14:paraId="7C9BAA95"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2025</w:t>
            </w:r>
          </w:p>
        </w:tc>
        <w:tc>
          <w:tcPr>
            <w:tcW w:w="208" w:type="pct"/>
            <w:shd w:val="clear" w:color="000000" w:fill="FFFFFF"/>
            <w:vAlign w:val="center"/>
            <w:hideMark/>
          </w:tcPr>
          <w:p w14:paraId="7AEC01DF"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2030</w:t>
            </w:r>
          </w:p>
        </w:tc>
        <w:tc>
          <w:tcPr>
            <w:tcW w:w="342" w:type="pct"/>
            <w:shd w:val="clear" w:color="000000" w:fill="FFFFFF"/>
            <w:vAlign w:val="center"/>
            <w:hideMark/>
          </w:tcPr>
          <w:p w14:paraId="4B10D002"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14 000 000</w:t>
            </w:r>
          </w:p>
        </w:tc>
        <w:tc>
          <w:tcPr>
            <w:tcW w:w="342" w:type="pct"/>
            <w:shd w:val="clear" w:color="000000" w:fill="FFFFFF"/>
            <w:vAlign w:val="center"/>
            <w:hideMark/>
          </w:tcPr>
          <w:p w14:paraId="5F08AA47"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42" w:type="pct"/>
            <w:shd w:val="clear" w:color="000000" w:fill="FFFFFF"/>
            <w:vAlign w:val="center"/>
            <w:hideMark/>
          </w:tcPr>
          <w:p w14:paraId="6A793F8E"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14 000 000</w:t>
            </w:r>
          </w:p>
        </w:tc>
        <w:tc>
          <w:tcPr>
            <w:tcW w:w="280" w:type="pct"/>
            <w:shd w:val="clear" w:color="000000" w:fill="FFFFFF"/>
            <w:vAlign w:val="center"/>
            <w:hideMark/>
          </w:tcPr>
          <w:p w14:paraId="48881BA7"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100%</w:t>
            </w:r>
          </w:p>
        </w:tc>
        <w:tc>
          <w:tcPr>
            <w:tcW w:w="357" w:type="pct"/>
            <w:shd w:val="clear" w:color="000000" w:fill="FFFFFF"/>
            <w:vAlign w:val="center"/>
            <w:hideMark/>
          </w:tcPr>
          <w:p w14:paraId="2899B32E"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57" w:type="pct"/>
            <w:shd w:val="clear" w:color="000000" w:fill="FFFFFF"/>
            <w:vAlign w:val="center"/>
            <w:hideMark/>
          </w:tcPr>
          <w:p w14:paraId="2B7BB990"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57" w:type="pct"/>
            <w:shd w:val="clear" w:color="000000" w:fill="FFFFFF"/>
            <w:vAlign w:val="center"/>
            <w:hideMark/>
          </w:tcPr>
          <w:p w14:paraId="448A9896"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1 000 000</w:t>
            </w:r>
          </w:p>
        </w:tc>
        <w:tc>
          <w:tcPr>
            <w:tcW w:w="357" w:type="pct"/>
            <w:shd w:val="clear" w:color="000000" w:fill="FFFFFF"/>
            <w:vAlign w:val="center"/>
            <w:hideMark/>
          </w:tcPr>
          <w:p w14:paraId="140C9314"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2 600 000</w:t>
            </w:r>
          </w:p>
        </w:tc>
        <w:tc>
          <w:tcPr>
            <w:tcW w:w="509" w:type="pct"/>
            <w:shd w:val="clear" w:color="000000" w:fill="FFFFFF"/>
            <w:vAlign w:val="center"/>
            <w:hideMark/>
          </w:tcPr>
          <w:p w14:paraId="41731EE9" w14:textId="77777777" w:rsidR="005B62AD" w:rsidRPr="00B93285" w:rsidRDefault="005B62AD" w:rsidP="00EA6741">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Kultuuriosakond</w:t>
            </w:r>
          </w:p>
        </w:tc>
        <w:tc>
          <w:tcPr>
            <w:tcW w:w="277" w:type="pct"/>
            <w:shd w:val="clear" w:color="000000" w:fill="FFFFFF"/>
            <w:vAlign w:val="center"/>
            <w:hideMark/>
          </w:tcPr>
          <w:p w14:paraId="7875B6C5" w14:textId="77777777" w:rsidR="005B62AD" w:rsidRPr="00B93285" w:rsidRDefault="005B62AD" w:rsidP="00F95315">
            <w:pPr>
              <w:spacing w:after="0"/>
              <w:rPr>
                <w:rFonts w:ascii="Verdana" w:eastAsia="Times New Roman" w:hAnsi="Verdana" w:cs="Calibri"/>
                <w:color w:val="000000"/>
                <w:sz w:val="16"/>
                <w:szCs w:val="16"/>
              </w:rPr>
            </w:pPr>
            <w:r w:rsidRPr="00B93285">
              <w:rPr>
                <w:rFonts w:ascii="Verdana" w:eastAsia="Times New Roman" w:hAnsi="Verdana" w:cs="Calibri"/>
                <w:color w:val="000000"/>
                <w:sz w:val="16"/>
                <w:szCs w:val="16"/>
              </w:rPr>
              <w:t>LMA</w:t>
            </w:r>
          </w:p>
        </w:tc>
      </w:tr>
      <w:tr w:rsidR="00F80F53" w:rsidRPr="00B93285" w14:paraId="187A8B43" w14:textId="77777777" w:rsidTr="00F80F53">
        <w:trPr>
          <w:trHeight w:val="859"/>
        </w:trPr>
        <w:tc>
          <w:tcPr>
            <w:tcW w:w="148" w:type="pct"/>
            <w:shd w:val="clear" w:color="000000" w:fill="FFFFFF"/>
            <w:vAlign w:val="center"/>
            <w:hideMark/>
          </w:tcPr>
          <w:p w14:paraId="0CB4CA75" w14:textId="77777777" w:rsidR="005B62AD" w:rsidRPr="00B93285" w:rsidRDefault="005B62AD" w:rsidP="00F95315">
            <w:pPr>
              <w:spacing w:after="0"/>
              <w:jc w:val="right"/>
              <w:rPr>
                <w:rFonts w:ascii="Verdana" w:eastAsia="Times New Roman" w:hAnsi="Verdana" w:cs="Calibri"/>
                <w:color w:val="808080"/>
                <w:sz w:val="14"/>
                <w:szCs w:val="14"/>
              </w:rPr>
            </w:pPr>
            <w:r w:rsidRPr="00B93285">
              <w:rPr>
                <w:rFonts w:ascii="Verdana" w:eastAsia="Times New Roman" w:hAnsi="Verdana" w:cs="Calibri"/>
                <w:color w:val="808080"/>
                <w:sz w:val="14"/>
                <w:szCs w:val="14"/>
              </w:rPr>
              <w:lastRenderedPageBreak/>
              <w:t>43</w:t>
            </w:r>
          </w:p>
        </w:tc>
        <w:tc>
          <w:tcPr>
            <w:tcW w:w="906" w:type="pct"/>
            <w:shd w:val="clear" w:color="000000" w:fill="FFFFFF"/>
            <w:vAlign w:val="center"/>
            <w:hideMark/>
          </w:tcPr>
          <w:p w14:paraId="0EC79105" w14:textId="77777777" w:rsidR="005B62AD" w:rsidRPr="00B93285" w:rsidRDefault="005B62AD" w:rsidP="005B62AD">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Narva Kesklinna Gümnaasiumi ümberkorraldamisel tekkiva põhikooli õppehoone ehitamine ja sisustamine</w:t>
            </w:r>
          </w:p>
        </w:tc>
        <w:tc>
          <w:tcPr>
            <w:tcW w:w="220" w:type="pct"/>
            <w:shd w:val="clear" w:color="000000" w:fill="FFFFFF"/>
            <w:vAlign w:val="center"/>
            <w:hideMark/>
          </w:tcPr>
          <w:p w14:paraId="19132E3B"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2017</w:t>
            </w:r>
          </w:p>
        </w:tc>
        <w:tc>
          <w:tcPr>
            <w:tcW w:w="208" w:type="pct"/>
            <w:shd w:val="clear" w:color="000000" w:fill="FFFFFF"/>
            <w:vAlign w:val="center"/>
            <w:hideMark/>
          </w:tcPr>
          <w:p w14:paraId="0FE156DE"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2023</w:t>
            </w:r>
          </w:p>
        </w:tc>
        <w:tc>
          <w:tcPr>
            <w:tcW w:w="342" w:type="pct"/>
            <w:shd w:val="clear" w:color="000000" w:fill="FFFFFF"/>
            <w:vAlign w:val="center"/>
            <w:hideMark/>
          </w:tcPr>
          <w:p w14:paraId="52CE366C"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11 538 646</w:t>
            </w:r>
          </w:p>
        </w:tc>
        <w:tc>
          <w:tcPr>
            <w:tcW w:w="342" w:type="pct"/>
            <w:shd w:val="clear" w:color="000000" w:fill="FFFFFF"/>
            <w:vAlign w:val="center"/>
            <w:hideMark/>
          </w:tcPr>
          <w:p w14:paraId="4C0ABAC7"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5 000 000</w:t>
            </w:r>
          </w:p>
        </w:tc>
        <w:tc>
          <w:tcPr>
            <w:tcW w:w="342" w:type="pct"/>
            <w:shd w:val="clear" w:color="000000" w:fill="FFFFFF"/>
            <w:vAlign w:val="center"/>
            <w:hideMark/>
          </w:tcPr>
          <w:p w14:paraId="52AC5390"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6 538 646</w:t>
            </w:r>
          </w:p>
        </w:tc>
        <w:tc>
          <w:tcPr>
            <w:tcW w:w="280" w:type="pct"/>
            <w:shd w:val="clear" w:color="000000" w:fill="FFFFFF"/>
            <w:vAlign w:val="center"/>
            <w:hideMark/>
          </w:tcPr>
          <w:p w14:paraId="380E8B09"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57%</w:t>
            </w:r>
          </w:p>
        </w:tc>
        <w:tc>
          <w:tcPr>
            <w:tcW w:w="357" w:type="pct"/>
            <w:shd w:val="clear" w:color="000000" w:fill="FFFFFF"/>
            <w:vAlign w:val="center"/>
            <w:hideMark/>
          </w:tcPr>
          <w:p w14:paraId="20F8BC4D"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1 626 342</w:t>
            </w:r>
          </w:p>
        </w:tc>
        <w:tc>
          <w:tcPr>
            <w:tcW w:w="357" w:type="pct"/>
            <w:shd w:val="clear" w:color="000000" w:fill="FFFFFF"/>
            <w:vAlign w:val="center"/>
            <w:hideMark/>
          </w:tcPr>
          <w:p w14:paraId="015C9C42"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57" w:type="pct"/>
            <w:shd w:val="clear" w:color="000000" w:fill="FFFFFF"/>
            <w:vAlign w:val="center"/>
            <w:hideMark/>
          </w:tcPr>
          <w:p w14:paraId="58E351FD"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57" w:type="pct"/>
            <w:shd w:val="clear" w:color="000000" w:fill="FFFFFF"/>
            <w:vAlign w:val="center"/>
            <w:hideMark/>
          </w:tcPr>
          <w:p w14:paraId="23CD31BA"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509" w:type="pct"/>
            <w:shd w:val="clear" w:color="000000" w:fill="FFFFFF"/>
            <w:vAlign w:val="center"/>
            <w:hideMark/>
          </w:tcPr>
          <w:p w14:paraId="11F97135" w14:textId="77777777" w:rsidR="005B62AD" w:rsidRPr="00B93285" w:rsidRDefault="005B62AD" w:rsidP="00EA6741">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Linna Arenduse ja Ökonoomika Amet</w:t>
            </w:r>
          </w:p>
        </w:tc>
        <w:tc>
          <w:tcPr>
            <w:tcW w:w="277" w:type="pct"/>
            <w:shd w:val="clear" w:color="000000" w:fill="FFFFFF"/>
            <w:vAlign w:val="center"/>
            <w:hideMark/>
          </w:tcPr>
          <w:p w14:paraId="2978C06B" w14:textId="77777777" w:rsidR="005B62AD" w:rsidRPr="00B93285" w:rsidRDefault="005B62AD" w:rsidP="00F95315">
            <w:pPr>
              <w:spacing w:after="0"/>
              <w:rPr>
                <w:rFonts w:ascii="Verdana" w:eastAsia="Times New Roman" w:hAnsi="Verdana" w:cs="Calibri"/>
                <w:color w:val="000000"/>
                <w:sz w:val="16"/>
                <w:szCs w:val="16"/>
              </w:rPr>
            </w:pPr>
            <w:r w:rsidRPr="00B93285">
              <w:rPr>
                <w:rFonts w:ascii="Verdana" w:eastAsia="Times New Roman" w:hAnsi="Verdana" w:cs="Calibri"/>
                <w:color w:val="000000"/>
                <w:sz w:val="16"/>
                <w:szCs w:val="16"/>
              </w:rPr>
              <w:t>KO</w:t>
            </w:r>
          </w:p>
        </w:tc>
      </w:tr>
      <w:tr w:rsidR="00F80F53" w:rsidRPr="00B93285" w14:paraId="2C49819F" w14:textId="77777777" w:rsidTr="00F80F53">
        <w:trPr>
          <w:trHeight w:val="859"/>
        </w:trPr>
        <w:tc>
          <w:tcPr>
            <w:tcW w:w="148" w:type="pct"/>
            <w:shd w:val="clear" w:color="000000" w:fill="FFFFFF"/>
            <w:vAlign w:val="center"/>
            <w:hideMark/>
          </w:tcPr>
          <w:p w14:paraId="303D3A45" w14:textId="77777777" w:rsidR="005B62AD" w:rsidRPr="00B93285" w:rsidRDefault="005B62AD" w:rsidP="00F95315">
            <w:pPr>
              <w:spacing w:after="0"/>
              <w:jc w:val="right"/>
              <w:rPr>
                <w:rFonts w:ascii="Verdana" w:eastAsia="Times New Roman" w:hAnsi="Verdana" w:cs="Calibri"/>
                <w:color w:val="808080"/>
                <w:sz w:val="14"/>
                <w:szCs w:val="14"/>
              </w:rPr>
            </w:pPr>
            <w:r w:rsidRPr="00B93285">
              <w:rPr>
                <w:rFonts w:ascii="Verdana" w:eastAsia="Times New Roman" w:hAnsi="Verdana" w:cs="Calibri"/>
                <w:color w:val="808080"/>
                <w:sz w:val="14"/>
                <w:szCs w:val="14"/>
              </w:rPr>
              <w:t>44</w:t>
            </w:r>
          </w:p>
        </w:tc>
        <w:tc>
          <w:tcPr>
            <w:tcW w:w="906" w:type="pct"/>
            <w:shd w:val="clear" w:color="000000" w:fill="FFFFFF"/>
            <w:vAlign w:val="center"/>
            <w:hideMark/>
          </w:tcPr>
          <w:p w14:paraId="37F133FF" w14:textId="77777777" w:rsidR="005B62AD" w:rsidRPr="00B93285" w:rsidRDefault="005B62AD" w:rsidP="005B62AD">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Narva Eesti Gümnaasiumi ümberkorraldamisel tekkiva põhikooli õppehoone ehitamine ja sisustamine</w:t>
            </w:r>
          </w:p>
        </w:tc>
        <w:tc>
          <w:tcPr>
            <w:tcW w:w="220" w:type="pct"/>
            <w:shd w:val="clear" w:color="000000" w:fill="FFFFFF"/>
            <w:vAlign w:val="center"/>
            <w:hideMark/>
          </w:tcPr>
          <w:p w14:paraId="3B6489B1"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2016</w:t>
            </w:r>
          </w:p>
        </w:tc>
        <w:tc>
          <w:tcPr>
            <w:tcW w:w="208" w:type="pct"/>
            <w:shd w:val="clear" w:color="000000" w:fill="FFFFFF"/>
            <w:vAlign w:val="center"/>
            <w:hideMark/>
          </w:tcPr>
          <w:p w14:paraId="1B030CCA"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2023</w:t>
            </w:r>
          </w:p>
        </w:tc>
        <w:tc>
          <w:tcPr>
            <w:tcW w:w="342" w:type="pct"/>
            <w:shd w:val="clear" w:color="000000" w:fill="FFFFFF"/>
            <w:vAlign w:val="center"/>
            <w:hideMark/>
          </w:tcPr>
          <w:p w14:paraId="5F0E71C8"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3 000 000</w:t>
            </w:r>
          </w:p>
        </w:tc>
        <w:tc>
          <w:tcPr>
            <w:tcW w:w="342" w:type="pct"/>
            <w:shd w:val="clear" w:color="000000" w:fill="FFFFFF"/>
            <w:vAlign w:val="center"/>
            <w:hideMark/>
          </w:tcPr>
          <w:p w14:paraId="482FDBAC"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2 550 000</w:t>
            </w:r>
          </w:p>
        </w:tc>
        <w:tc>
          <w:tcPr>
            <w:tcW w:w="342" w:type="pct"/>
            <w:shd w:val="clear" w:color="000000" w:fill="FFFFFF"/>
            <w:vAlign w:val="center"/>
            <w:hideMark/>
          </w:tcPr>
          <w:p w14:paraId="6F0B4367"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450 000</w:t>
            </w:r>
          </w:p>
        </w:tc>
        <w:tc>
          <w:tcPr>
            <w:tcW w:w="280" w:type="pct"/>
            <w:shd w:val="clear" w:color="000000" w:fill="FFFFFF"/>
            <w:vAlign w:val="center"/>
            <w:hideMark/>
          </w:tcPr>
          <w:p w14:paraId="1E25B22B"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15%</w:t>
            </w:r>
          </w:p>
        </w:tc>
        <w:tc>
          <w:tcPr>
            <w:tcW w:w="357" w:type="pct"/>
            <w:shd w:val="clear" w:color="000000" w:fill="FFFFFF"/>
            <w:vAlign w:val="center"/>
            <w:hideMark/>
          </w:tcPr>
          <w:p w14:paraId="2730D6E4"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7 997</w:t>
            </w:r>
          </w:p>
        </w:tc>
        <w:tc>
          <w:tcPr>
            <w:tcW w:w="357" w:type="pct"/>
            <w:shd w:val="clear" w:color="000000" w:fill="FFFFFF"/>
            <w:vAlign w:val="center"/>
            <w:hideMark/>
          </w:tcPr>
          <w:p w14:paraId="17B0B64F"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57" w:type="pct"/>
            <w:shd w:val="clear" w:color="000000" w:fill="FFFFFF"/>
            <w:vAlign w:val="center"/>
            <w:hideMark/>
          </w:tcPr>
          <w:p w14:paraId="714EA121"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57" w:type="pct"/>
            <w:shd w:val="clear" w:color="000000" w:fill="FFFFFF"/>
            <w:vAlign w:val="center"/>
            <w:hideMark/>
          </w:tcPr>
          <w:p w14:paraId="7088642C"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509" w:type="pct"/>
            <w:shd w:val="clear" w:color="000000" w:fill="FFFFFF"/>
            <w:vAlign w:val="center"/>
            <w:hideMark/>
          </w:tcPr>
          <w:p w14:paraId="3B77EF7C" w14:textId="77777777" w:rsidR="005B62AD" w:rsidRPr="00B93285" w:rsidRDefault="005B62AD" w:rsidP="00EA6741">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Linna Arenduse ja Ökonoomika Amet</w:t>
            </w:r>
          </w:p>
        </w:tc>
        <w:tc>
          <w:tcPr>
            <w:tcW w:w="277" w:type="pct"/>
            <w:shd w:val="clear" w:color="000000" w:fill="FFFFFF"/>
            <w:vAlign w:val="center"/>
            <w:hideMark/>
          </w:tcPr>
          <w:p w14:paraId="032B397F" w14:textId="77777777" w:rsidR="005B62AD" w:rsidRPr="00B93285" w:rsidRDefault="005B62AD" w:rsidP="00F95315">
            <w:pPr>
              <w:spacing w:after="0"/>
              <w:rPr>
                <w:rFonts w:ascii="Verdana" w:eastAsia="Times New Roman" w:hAnsi="Verdana" w:cs="Calibri"/>
                <w:color w:val="000000"/>
                <w:sz w:val="16"/>
                <w:szCs w:val="16"/>
              </w:rPr>
            </w:pPr>
            <w:r w:rsidRPr="00B93285">
              <w:rPr>
                <w:rFonts w:ascii="Verdana" w:eastAsia="Times New Roman" w:hAnsi="Verdana" w:cs="Calibri"/>
                <w:color w:val="000000"/>
                <w:sz w:val="16"/>
                <w:szCs w:val="16"/>
              </w:rPr>
              <w:t>HTM</w:t>
            </w:r>
          </w:p>
        </w:tc>
      </w:tr>
      <w:tr w:rsidR="005B62AD" w:rsidRPr="00B93285" w14:paraId="468750E0" w14:textId="77777777" w:rsidTr="00F80F53">
        <w:trPr>
          <w:trHeight w:val="817"/>
        </w:trPr>
        <w:tc>
          <w:tcPr>
            <w:tcW w:w="148" w:type="pct"/>
            <w:shd w:val="clear" w:color="000000" w:fill="FFFFFF"/>
            <w:vAlign w:val="center"/>
            <w:hideMark/>
          </w:tcPr>
          <w:p w14:paraId="1AFE8B5B" w14:textId="77777777" w:rsidR="005B62AD" w:rsidRPr="00B93285" w:rsidRDefault="005B62AD" w:rsidP="00F95315">
            <w:pPr>
              <w:spacing w:after="0"/>
              <w:jc w:val="right"/>
              <w:rPr>
                <w:rFonts w:ascii="Verdana" w:eastAsia="Times New Roman" w:hAnsi="Verdana" w:cs="Calibri"/>
                <w:color w:val="757171"/>
                <w:sz w:val="14"/>
                <w:szCs w:val="14"/>
              </w:rPr>
            </w:pPr>
            <w:r w:rsidRPr="00B93285">
              <w:rPr>
                <w:rFonts w:ascii="Verdana" w:eastAsia="Times New Roman" w:hAnsi="Verdana" w:cs="Calibri"/>
                <w:color w:val="757171"/>
                <w:sz w:val="14"/>
                <w:szCs w:val="14"/>
              </w:rPr>
              <w:t>45</w:t>
            </w:r>
          </w:p>
        </w:tc>
        <w:tc>
          <w:tcPr>
            <w:tcW w:w="906" w:type="pct"/>
            <w:shd w:val="clear" w:color="000000" w:fill="FFFFFF"/>
            <w:vAlign w:val="center"/>
            <w:hideMark/>
          </w:tcPr>
          <w:p w14:paraId="3234DD54" w14:textId="77777777" w:rsidR="005B62AD" w:rsidRPr="00B93285" w:rsidRDefault="005B62AD" w:rsidP="005B62AD">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Narva Eesti Kooli spordihoone ehitamine (detailplaneeringu koostamine, arhitektuuri ideekonkursi läbiviimine)</w:t>
            </w:r>
          </w:p>
        </w:tc>
        <w:tc>
          <w:tcPr>
            <w:tcW w:w="220" w:type="pct"/>
            <w:shd w:val="clear" w:color="000000" w:fill="FFFFFF"/>
            <w:vAlign w:val="center"/>
            <w:hideMark/>
          </w:tcPr>
          <w:p w14:paraId="311BACFE"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2023</w:t>
            </w:r>
          </w:p>
        </w:tc>
        <w:tc>
          <w:tcPr>
            <w:tcW w:w="208" w:type="pct"/>
            <w:shd w:val="clear" w:color="000000" w:fill="FFFFFF"/>
            <w:vAlign w:val="center"/>
            <w:hideMark/>
          </w:tcPr>
          <w:p w14:paraId="0DC85F13"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2024</w:t>
            </w:r>
          </w:p>
        </w:tc>
        <w:tc>
          <w:tcPr>
            <w:tcW w:w="342" w:type="pct"/>
            <w:shd w:val="clear" w:color="000000" w:fill="FFFFFF"/>
            <w:vAlign w:val="center"/>
            <w:hideMark/>
          </w:tcPr>
          <w:p w14:paraId="5AF4045D"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60 000</w:t>
            </w:r>
          </w:p>
        </w:tc>
        <w:tc>
          <w:tcPr>
            <w:tcW w:w="342" w:type="pct"/>
            <w:shd w:val="clear" w:color="000000" w:fill="FFFFFF"/>
            <w:vAlign w:val="center"/>
            <w:hideMark/>
          </w:tcPr>
          <w:p w14:paraId="5E5840EB"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30 000</w:t>
            </w:r>
          </w:p>
        </w:tc>
        <w:tc>
          <w:tcPr>
            <w:tcW w:w="342" w:type="pct"/>
            <w:shd w:val="clear" w:color="000000" w:fill="FFFFFF"/>
            <w:vAlign w:val="center"/>
            <w:hideMark/>
          </w:tcPr>
          <w:p w14:paraId="7ABF6F1A"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30 000</w:t>
            </w:r>
          </w:p>
        </w:tc>
        <w:tc>
          <w:tcPr>
            <w:tcW w:w="280" w:type="pct"/>
            <w:shd w:val="clear" w:color="000000" w:fill="FFFFFF"/>
            <w:vAlign w:val="center"/>
            <w:hideMark/>
          </w:tcPr>
          <w:p w14:paraId="1D1642B1"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50%</w:t>
            </w:r>
          </w:p>
        </w:tc>
        <w:tc>
          <w:tcPr>
            <w:tcW w:w="357" w:type="pct"/>
            <w:shd w:val="clear" w:color="000000" w:fill="FFFFFF"/>
            <w:vAlign w:val="center"/>
            <w:hideMark/>
          </w:tcPr>
          <w:p w14:paraId="7A0938B8"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5 000</w:t>
            </w:r>
          </w:p>
        </w:tc>
        <w:tc>
          <w:tcPr>
            <w:tcW w:w="357" w:type="pct"/>
            <w:shd w:val="clear" w:color="000000" w:fill="FFFFFF"/>
            <w:vAlign w:val="center"/>
            <w:hideMark/>
          </w:tcPr>
          <w:p w14:paraId="4ED1E26E"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25 000</w:t>
            </w:r>
          </w:p>
        </w:tc>
        <w:tc>
          <w:tcPr>
            <w:tcW w:w="357" w:type="pct"/>
            <w:shd w:val="clear" w:color="000000" w:fill="FFFFFF"/>
            <w:vAlign w:val="center"/>
            <w:hideMark/>
          </w:tcPr>
          <w:p w14:paraId="64E86BE7"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57" w:type="pct"/>
            <w:shd w:val="clear" w:color="000000" w:fill="FFFFFF"/>
            <w:vAlign w:val="center"/>
            <w:hideMark/>
          </w:tcPr>
          <w:p w14:paraId="438063DF"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509" w:type="pct"/>
            <w:shd w:val="clear" w:color="000000" w:fill="FFFFFF"/>
            <w:vAlign w:val="center"/>
            <w:hideMark/>
          </w:tcPr>
          <w:p w14:paraId="2F842B85" w14:textId="19798AC7" w:rsidR="005B62AD" w:rsidRPr="00B93285" w:rsidRDefault="005B62AD" w:rsidP="00EA6741">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Arhitektuuri- ja Linnaplaneerimi</w:t>
            </w:r>
            <w:r w:rsidR="00835FE4">
              <w:rPr>
                <w:rFonts w:ascii="Verdana" w:eastAsia="Times New Roman" w:hAnsi="Verdana" w:cs="Calibri"/>
                <w:color w:val="000000"/>
                <w:sz w:val="16"/>
                <w:szCs w:val="16"/>
              </w:rPr>
              <w:t>-</w:t>
            </w:r>
            <w:r w:rsidRPr="00B93285">
              <w:rPr>
                <w:rFonts w:ascii="Verdana" w:eastAsia="Times New Roman" w:hAnsi="Verdana" w:cs="Calibri"/>
                <w:color w:val="000000"/>
                <w:sz w:val="16"/>
                <w:szCs w:val="16"/>
              </w:rPr>
              <w:t>se Amet</w:t>
            </w:r>
          </w:p>
        </w:tc>
        <w:tc>
          <w:tcPr>
            <w:tcW w:w="277" w:type="pct"/>
            <w:shd w:val="clear" w:color="000000" w:fill="FFFFFF"/>
            <w:vAlign w:val="center"/>
            <w:hideMark/>
          </w:tcPr>
          <w:p w14:paraId="7C86480F" w14:textId="77777777" w:rsidR="005B62AD" w:rsidRPr="00B93285" w:rsidRDefault="005B62AD" w:rsidP="00F95315">
            <w:pPr>
              <w:spacing w:after="0"/>
              <w:rPr>
                <w:rFonts w:ascii="Verdana" w:eastAsia="Times New Roman" w:hAnsi="Verdana" w:cs="Calibri"/>
                <w:color w:val="000000"/>
                <w:sz w:val="16"/>
                <w:szCs w:val="16"/>
              </w:rPr>
            </w:pPr>
            <w:r w:rsidRPr="00B93285">
              <w:rPr>
                <w:rFonts w:ascii="Verdana" w:eastAsia="Times New Roman" w:hAnsi="Verdana" w:cs="Calibri"/>
                <w:color w:val="000000"/>
                <w:sz w:val="16"/>
                <w:szCs w:val="16"/>
              </w:rPr>
              <w:t>LMA, KO, HTM</w:t>
            </w:r>
          </w:p>
        </w:tc>
      </w:tr>
      <w:tr w:rsidR="005B62AD" w:rsidRPr="00B93285" w14:paraId="5A45708E" w14:textId="77777777" w:rsidTr="00F80F53">
        <w:trPr>
          <w:trHeight w:val="479"/>
        </w:trPr>
        <w:tc>
          <w:tcPr>
            <w:tcW w:w="148" w:type="pct"/>
            <w:shd w:val="clear" w:color="000000" w:fill="FFFFFF"/>
            <w:vAlign w:val="center"/>
            <w:hideMark/>
          </w:tcPr>
          <w:p w14:paraId="50366ABB" w14:textId="77777777" w:rsidR="005B62AD" w:rsidRPr="00B93285" w:rsidRDefault="005B62AD" w:rsidP="00F95315">
            <w:pPr>
              <w:spacing w:after="0"/>
              <w:jc w:val="right"/>
              <w:rPr>
                <w:rFonts w:ascii="Verdana" w:eastAsia="Times New Roman" w:hAnsi="Verdana" w:cs="Calibri"/>
                <w:color w:val="808080"/>
                <w:sz w:val="14"/>
                <w:szCs w:val="14"/>
              </w:rPr>
            </w:pPr>
            <w:r w:rsidRPr="00B93285">
              <w:rPr>
                <w:rFonts w:ascii="Verdana" w:eastAsia="Times New Roman" w:hAnsi="Verdana" w:cs="Calibri"/>
                <w:color w:val="808080"/>
                <w:sz w:val="14"/>
                <w:szCs w:val="14"/>
              </w:rPr>
              <w:t>46</w:t>
            </w:r>
          </w:p>
        </w:tc>
        <w:tc>
          <w:tcPr>
            <w:tcW w:w="906" w:type="pct"/>
            <w:shd w:val="clear" w:color="000000" w:fill="FFFFFF"/>
            <w:vAlign w:val="center"/>
            <w:hideMark/>
          </w:tcPr>
          <w:p w14:paraId="52A95B1A" w14:textId="77777777" w:rsidR="005B62AD" w:rsidRPr="00B93285" w:rsidRDefault="005B62AD" w:rsidP="005B62AD">
            <w:pPr>
              <w:spacing w:after="0"/>
              <w:jc w:val="left"/>
              <w:rPr>
                <w:rFonts w:ascii="Verdana" w:eastAsia="Times New Roman" w:hAnsi="Verdana" w:cs="Calibri"/>
                <w:sz w:val="16"/>
                <w:szCs w:val="16"/>
              </w:rPr>
            </w:pPr>
            <w:r w:rsidRPr="00B93285">
              <w:rPr>
                <w:rFonts w:ascii="Verdana" w:eastAsia="Times New Roman" w:hAnsi="Verdana" w:cs="Calibri"/>
                <w:sz w:val="16"/>
                <w:szCs w:val="16"/>
              </w:rPr>
              <w:t xml:space="preserve">Narva Pähklimäe Gümnaasiumi hoone rekonstrueerimine  </w:t>
            </w:r>
          </w:p>
        </w:tc>
        <w:tc>
          <w:tcPr>
            <w:tcW w:w="220" w:type="pct"/>
            <w:shd w:val="clear" w:color="000000" w:fill="FFFFFF"/>
            <w:vAlign w:val="center"/>
            <w:hideMark/>
          </w:tcPr>
          <w:p w14:paraId="4618E61D"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2026</w:t>
            </w:r>
          </w:p>
        </w:tc>
        <w:tc>
          <w:tcPr>
            <w:tcW w:w="208" w:type="pct"/>
            <w:shd w:val="clear" w:color="000000" w:fill="FFFFFF"/>
            <w:vAlign w:val="center"/>
            <w:hideMark/>
          </w:tcPr>
          <w:p w14:paraId="4440AF11"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2035</w:t>
            </w:r>
          </w:p>
        </w:tc>
        <w:tc>
          <w:tcPr>
            <w:tcW w:w="342" w:type="pct"/>
            <w:shd w:val="clear" w:color="000000" w:fill="FFFFFF"/>
            <w:vAlign w:val="center"/>
            <w:hideMark/>
          </w:tcPr>
          <w:p w14:paraId="0088F26D"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10 000 000</w:t>
            </w:r>
          </w:p>
        </w:tc>
        <w:tc>
          <w:tcPr>
            <w:tcW w:w="342" w:type="pct"/>
            <w:shd w:val="clear" w:color="000000" w:fill="FFFFFF"/>
            <w:vAlign w:val="center"/>
            <w:hideMark/>
          </w:tcPr>
          <w:p w14:paraId="20C8EB82"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42" w:type="pct"/>
            <w:shd w:val="clear" w:color="000000" w:fill="FFFFFF"/>
            <w:vAlign w:val="center"/>
            <w:hideMark/>
          </w:tcPr>
          <w:p w14:paraId="56FF9EA3"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10 000 000</w:t>
            </w:r>
          </w:p>
        </w:tc>
        <w:tc>
          <w:tcPr>
            <w:tcW w:w="280" w:type="pct"/>
            <w:shd w:val="clear" w:color="000000" w:fill="FFFFFF"/>
            <w:vAlign w:val="center"/>
            <w:hideMark/>
          </w:tcPr>
          <w:p w14:paraId="2775B257"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100%</w:t>
            </w:r>
          </w:p>
        </w:tc>
        <w:tc>
          <w:tcPr>
            <w:tcW w:w="357" w:type="pct"/>
            <w:shd w:val="clear" w:color="000000" w:fill="FFFFFF"/>
            <w:vAlign w:val="center"/>
            <w:hideMark/>
          </w:tcPr>
          <w:p w14:paraId="69476A9A"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57" w:type="pct"/>
            <w:shd w:val="clear" w:color="000000" w:fill="FFFFFF"/>
            <w:vAlign w:val="center"/>
            <w:hideMark/>
          </w:tcPr>
          <w:p w14:paraId="73D17C38"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57" w:type="pct"/>
            <w:shd w:val="clear" w:color="000000" w:fill="FFFFFF"/>
            <w:vAlign w:val="center"/>
            <w:hideMark/>
          </w:tcPr>
          <w:p w14:paraId="46976E39"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57" w:type="pct"/>
            <w:shd w:val="clear" w:color="000000" w:fill="FFFFFF"/>
            <w:vAlign w:val="center"/>
            <w:hideMark/>
          </w:tcPr>
          <w:p w14:paraId="3A6C608A"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1 000 000</w:t>
            </w:r>
          </w:p>
        </w:tc>
        <w:tc>
          <w:tcPr>
            <w:tcW w:w="509" w:type="pct"/>
            <w:shd w:val="clear" w:color="000000" w:fill="FFFFFF"/>
            <w:vAlign w:val="center"/>
            <w:hideMark/>
          </w:tcPr>
          <w:p w14:paraId="6AC0742F" w14:textId="66CDAB83" w:rsidR="005B62AD" w:rsidRPr="00B93285" w:rsidRDefault="005B62AD" w:rsidP="00EA6741">
            <w:pPr>
              <w:spacing w:after="0"/>
              <w:jc w:val="left"/>
              <w:rPr>
                <w:rFonts w:ascii="Verdana" w:eastAsia="Times New Roman" w:hAnsi="Verdana" w:cs="Calibri"/>
                <w:sz w:val="16"/>
                <w:szCs w:val="16"/>
              </w:rPr>
            </w:pPr>
            <w:r w:rsidRPr="00B93285">
              <w:rPr>
                <w:rFonts w:ascii="Verdana" w:eastAsia="Times New Roman" w:hAnsi="Verdana" w:cs="Calibri"/>
                <w:sz w:val="16"/>
                <w:szCs w:val="16"/>
              </w:rPr>
              <w:t>Linnamajandus</w:t>
            </w:r>
            <w:r w:rsidR="00835FE4">
              <w:rPr>
                <w:rFonts w:ascii="Verdana" w:eastAsia="Times New Roman" w:hAnsi="Verdana" w:cs="Calibri"/>
                <w:sz w:val="16"/>
                <w:szCs w:val="16"/>
              </w:rPr>
              <w:t>-</w:t>
            </w:r>
            <w:r w:rsidRPr="00B93285">
              <w:rPr>
                <w:rFonts w:ascii="Verdana" w:eastAsia="Times New Roman" w:hAnsi="Verdana" w:cs="Calibri"/>
                <w:sz w:val="16"/>
                <w:szCs w:val="16"/>
              </w:rPr>
              <w:t>amet</w:t>
            </w:r>
          </w:p>
        </w:tc>
        <w:tc>
          <w:tcPr>
            <w:tcW w:w="277" w:type="pct"/>
            <w:shd w:val="clear" w:color="000000" w:fill="FFFFFF"/>
            <w:vAlign w:val="center"/>
            <w:hideMark/>
          </w:tcPr>
          <w:p w14:paraId="7436180C" w14:textId="77777777" w:rsidR="005B62AD" w:rsidRPr="00B93285" w:rsidRDefault="005B62AD" w:rsidP="00F95315">
            <w:pPr>
              <w:spacing w:after="0"/>
              <w:rPr>
                <w:rFonts w:ascii="Verdana" w:eastAsia="Times New Roman" w:hAnsi="Verdana" w:cs="Calibri"/>
                <w:sz w:val="16"/>
                <w:szCs w:val="16"/>
              </w:rPr>
            </w:pPr>
            <w:r w:rsidRPr="00B93285">
              <w:rPr>
                <w:rFonts w:ascii="Verdana" w:eastAsia="Times New Roman" w:hAnsi="Verdana" w:cs="Calibri"/>
                <w:sz w:val="16"/>
                <w:szCs w:val="16"/>
              </w:rPr>
              <w:t>KO</w:t>
            </w:r>
          </w:p>
        </w:tc>
      </w:tr>
      <w:tr w:rsidR="005B62AD" w:rsidRPr="00B93285" w14:paraId="4733DE64" w14:textId="77777777" w:rsidTr="00F80F53">
        <w:trPr>
          <w:trHeight w:val="609"/>
        </w:trPr>
        <w:tc>
          <w:tcPr>
            <w:tcW w:w="148" w:type="pct"/>
            <w:shd w:val="clear" w:color="000000" w:fill="FFFFFF"/>
            <w:vAlign w:val="center"/>
            <w:hideMark/>
          </w:tcPr>
          <w:p w14:paraId="34FBDC84" w14:textId="77777777" w:rsidR="005B62AD" w:rsidRPr="00B93285" w:rsidRDefault="005B62AD" w:rsidP="00F95315">
            <w:pPr>
              <w:spacing w:after="0"/>
              <w:jc w:val="right"/>
              <w:rPr>
                <w:rFonts w:ascii="Verdana" w:eastAsia="Times New Roman" w:hAnsi="Verdana" w:cs="Calibri"/>
                <w:color w:val="757171"/>
                <w:sz w:val="14"/>
                <w:szCs w:val="14"/>
              </w:rPr>
            </w:pPr>
            <w:r w:rsidRPr="00B93285">
              <w:rPr>
                <w:rFonts w:ascii="Verdana" w:eastAsia="Times New Roman" w:hAnsi="Verdana" w:cs="Calibri"/>
                <w:color w:val="757171"/>
                <w:sz w:val="14"/>
                <w:szCs w:val="14"/>
              </w:rPr>
              <w:t>47</w:t>
            </w:r>
          </w:p>
        </w:tc>
        <w:tc>
          <w:tcPr>
            <w:tcW w:w="906" w:type="pct"/>
            <w:shd w:val="clear" w:color="000000" w:fill="FFFFFF"/>
            <w:vAlign w:val="center"/>
            <w:hideMark/>
          </w:tcPr>
          <w:p w14:paraId="3D478121" w14:textId="77777777" w:rsidR="005B62AD" w:rsidRPr="00B93285" w:rsidRDefault="005B62AD" w:rsidP="005B62AD">
            <w:pPr>
              <w:spacing w:after="0"/>
              <w:jc w:val="left"/>
              <w:rPr>
                <w:rFonts w:ascii="Verdana" w:eastAsia="Times New Roman" w:hAnsi="Verdana" w:cs="Calibri"/>
                <w:sz w:val="16"/>
                <w:szCs w:val="16"/>
              </w:rPr>
            </w:pPr>
            <w:r w:rsidRPr="00B93285">
              <w:rPr>
                <w:rFonts w:ascii="Verdana" w:eastAsia="Times New Roman" w:hAnsi="Verdana" w:cs="Calibri"/>
                <w:sz w:val="16"/>
                <w:szCs w:val="16"/>
              </w:rPr>
              <w:t>Narva Keeltelütseumi ja Narva Pähklimäe Gümnaasiumi staadionide renoveerimine</w:t>
            </w:r>
          </w:p>
        </w:tc>
        <w:tc>
          <w:tcPr>
            <w:tcW w:w="220" w:type="pct"/>
            <w:shd w:val="clear" w:color="000000" w:fill="FFFFFF"/>
            <w:vAlign w:val="center"/>
            <w:hideMark/>
          </w:tcPr>
          <w:p w14:paraId="7B31AC45"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2025</w:t>
            </w:r>
          </w:p>
        </w:tc>
        <w:tc>
          <w:tcPr>
            <w:tcW w:w="208" w:type="pct"/>
            <w:shd w:val="clear" w:color="000000" w:fill="FFFFFF"/>
            <w:vAlign w:val="center"/>
            <w:hideMark/>
          </w:tcPr>
          <w:p w14:paraId="3BAAD8BD"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2030</w:t>
            </w:r>
          </w:p>
        </w:tc>
        <w:tc>
          <w:tcPr>
            <w:tcW w:w="342" w:type="pct"/>
            <w:shd w:val="clear" w:color="000000" w:fill="FFFFFF"/>
            <w:vAlign w:val="center"/>
            <w:hideMark/>
          </w:tcPr>
          <w:p w14:paraId="2449A64D"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4 000 000</w:t>
            </w:r>
          </w:p>
        </w:tc>
        <w:tc>
          <w:tcPr>
            <w:tcW w:w="342" w:type="pct"/>
            <w:shd w:val="clear" w:color="000000" w:fill="FFFFFF"/>
            <w:vAlign w:val="center"/>
            <w:hideMark/>
          </w:tcPr>
          <w:p w14:paraId="387D9112"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42" w:type="pct"/>
            <w:shd w:val="clear" w:color="000000" w:fill="FFFFFF"/>
            <w:vAlign w:val="center"/>
            <w:hideMark/>
          </w:tcPr>
          <w:p w14:paraId="443322C0"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4 000 000</w:t>
            </w:r>
          </w:p>
        </w:tc>
        <w:tc>
          <w:tcPr>
            <w:tcW w:w="280" w:type="pct"/>
            <w:shd w:val="clear" w:color="000000" w:fill="FFFFFF"/>
            <w:vAlign w:val="center"/>
            <w:hideMark/>
          </w:tcPr>
          <w:p w14:paraId="78C8F6F7"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100%</w:t>
            </w:r>
          </w:p>
        </w:tc>
        <w:tc>
          <w:tcPr>
            <w:tcW w:w="357" w:type="pct"/>
            <w:shd w:val="clear" w:color="000000" w:fill="FFFFFF"/>
            <w:vAlign w:val="center"/>
            <w:hideMark/>
          </w:tcPr>
          <w:p w14:paraId="50B74C0E"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57" w:type="pct"/>
            <w:shd w:val="clear" w:color="000000" w:fill="FFFFFF"/>
            <w:vAlign w:val="center"/>
            <w:hideMark/>
          </w:tcPr>
          <w:p w14:paraId="22ED8556"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57" w:type="pct"/>
            <w:shd w:val="clear" w:color="000000" w:fill="FFFFFF"/>
            <w:vAlign w:val="center"/>
            <w:hideMark/>
          </w:tcPr>
          <w:p w14:paraId="0D20FC54"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2 000 000</w:t>
            </w:r>
          </w:p>
        </w:tc>
        <w:tc>
          <w:tcPr>
            <w:tcW w:w="357" w:type="pct"/>
            <w:shd w:val="clear" w:color="000000" w:fill="FFFFFF"/>
            <w:vAlign w:val="center"/>
            <w:hideMark/>
          </w:tcPr>
          <w:p w14:paraId="457CCBF3"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2 000 000</w:t>
            </w:r>
          </w:p>
        </w:tc>
        <w:tc>
          <w:tcPr>
            <w:tcW w:w="509" w:type="pct"/>
            <w:shd w:val="clear" w:color="000000" w:fill="FFFFFF"/>
            <w:vAlign w:val="center"/>
            <w:hideMark/>
          </w:tcPr>
          <w:p w14:paraId="5FA91446" w14:textId="7B39BBC5" w:rsidR="005B62AD" w:rsidRPr="00B93285" w:rsidRDefault="005B62AD" w:rsidP="00EA6741">
            <w:pPr>
              <w:spacing w:after="0"/>
              <w:jc w:val="left"/>
              <w:rPr>
                <w:rFonts w:ascii="Verdana" w:eastAsia="Times New Roman" w:hAnsi="Verdana" w:cs="Calibri"/>
                <w:sz w:val="16"/>
                <w:szCs w:val="16"/>
              </w:rPr>
            </w:pPr>
            <w:r w:rsidRPr="00B93285">
              <w:rPr>
                <w:rFonts w:ascii="Verdana" w:eastAsia="Times New Roman" w:hAnsi="Verdana" w:cs="Calibri"/>
                <w:sz w:val="16"/>
                <w:szCs w:val="16"/>
              </w:rPr>
              <w:t>Linnamajandus</w:t>
            </w:r>
            <w:r w:rsidR="00835FE4">
              <w:rPr>
                <w:rFonts w:ascii="Verdana" w:eastAsia="Times New Roman" w:hAnsi="Verdana" w:cs="Calibri"/>
                <w:sz w:val="16"/>
                <w:szCs w:val="16"/>
              </w:rPr>
              <w:t>-</w:t>
            </w:r>
            <w:r w:rsidRPr="00B93285">
              <w:rPr>
                <w:rFonts w:ascii="Verdana" w:eastAsia="Times New Roman" w:hAnsi="Verdana" w:cs="Calibri"/>
                <w:sz w:val="16"/>
                <w:szCs w:val="16"/>
              </w:rPr>
              <w:t>amet</w:t>
            </w:r>
          </w:p>
        </w:tc>
        <w:tc>
          <w:tcPr>
            <w:tcW w:w="277" w:type="pct"/>
            <w:shd w:val="clear" w:color="000000" w:fill="FFFFFF"/>
            <w:vAlign w:val="center"/>
            <w:hideMark/>
          </w:tcPr>
          <w:p w14:paraId="747BA9F4" w14:textId="77777777" w:rsidR="005B62AD" w:rsidRPr="00B93285" w:rsidRDefault="005B62AD" w:rsidP="00F95315">
            <w:pPr>
              <w:spacing w:after="0"/>
              <w:rPr>
                <w:rFonts w:ascii="Verdana" w:eastAsia="Times New Roman" w:hAnsi="Verdana" w:cs="Calibri"/>
                <w:sz w:val="16"/>
                <w:szCs w:val="16"/>
              </w:rPr>
            </w:pPr>
            <w:r w:rsidRPr="00B93285">
              <w:rPr>
                <w:rFonts w:ascii="Verdana" w:eastAsia="Times New Roman" w:hAnsi="Verdana" w:cs="Calibri"/>
                <w:sz w:val="16"/>
                <w:szCs w:val="16"/>
              </w:rPr>
              <w:t>KO</w:t>
            </w:r>
          </w:p>
        </w:tc>
      </w:tr>
      <w:tr w:rsidR="005B62AD" w:rsidRPr="00B93285" w14:paraId="76ED0490" w14:textId="77777777" w:rsidTr="00F80F53">
        <w:trPr>
          <w:trHeight w:val="664"/>
        </w:trPr>
        <w:tc>
          <w:tcPr>
            <w:tcW w:w="148" w:type="pct"/>
            <w:shd w:val="clear" w:color="000000" w:fill="FFFFFF"/>
            <w:vAlign w:val="center"/>
            <w:hideMark/>
          </w:tcPr>
          <w:p w14:paraId="2BE779C5" w14:textId="77777777" w:rsidR="005B62AD" w:rsidRPr="00B93285" w:rsidRDefault="005B62AD" w:rsidP="00F95315">
            <w:pPr>
              <w:spacing w:after="0"/>
              <w:jc w:val="right"/>
              <w:rPr>
                <w:rFonts w:ascii="Verdana" w:eastAsia="Times New Roman" w:hAnsi="Verdana" w:cs="Calibri"/>
                <w:color w:val="808080"/>
                <w:sz w:val="14"/>
                <w:szCs w:val="14"/>
              </w:rPr>
            </w:pPr>
            <w:r w:rsidRPr="00B93285">
              <w:rPr>
                <w:rFonts w:ascii="Verdana" w:eastAsia="Times New Roman" w:hAnsi="Verdana" w:cs="Calibri"/>
                <w:color w:val="808080"/>
                <w:sz w:val="14"/>
                <w:szCs w:val="14"/>
              </w:rPr>
              <w:t>48</w:t>
            </w:r>
          </w:p>
        </w:tc>
        <w:tc>
          <w:tcPr>
            <w:tcW w:w="906" w:type="pct"/>
            <w:shd w:val="clear" w:color="000000" w:fill="FFFFFF"/>
            <w:vAlign w:val="center"/>
            <w:hideMark/>
          </w:tcPr>
          <w:p w14:paraId="6A37536E" w14:textId="77777777" w:rsidR="005B62AD" w:rsidRPr="00B93285" w:rsidRDefault="005B62AD" w:rsidP="005B62AD">
            <w:pPr>
              <w:spacing w:after="0"/>
              <w:jc w:val="left"/>
              <w:rPr>
                <w:rFonts w:ascii="Verdana" w:eastAsia="Times New Roman" w:hAnsi="Verdana" w:cs="Calibri"/>
                <w:sz w:val="16"/>
                <w:szCs w:val="16"/>
              </w:rPr>
            </w:pPr>
            <w:r w:rsidRPr="00B93285">
              <w:rPr>
                <w:rFonts w:ascii="Verdana" w:eastAsia="Times New Roman" w:hAnsi="Verdana" w:cs="Calibri"/>
                <w:sz w:val="16"/>
                <w:szCs w:val="16"/>
              </w:rPr>
              <w:t xml:space="preserve">Mittestatsionaarse õppe tegevuskava koostamine ja elluviimine </w:t>
            </w:r>
          </w:p>
        </w:tc>
        <w:tc>
          <w:tcPr>
            <w:tcW w:w="220" w:type="pct"/>
            <w:shd w:val="clear" w:color="000000" w:fill="FFFFFF"/>
            <w:vAlign w:val="center"/>
            <w:hideMark/>
          </w:tcPr>
          <w:p w14:paraId="67888D22"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2023</w:t>
            </w:r>
          </w:p>
        </w:tc>
        <w:tc>
          <w:tcPr>
            <w:tcW w:w="208" w:type="pct"/>
            <w:shd w:val="clear" w:color="000000" w:fill="FFFFFF"/>
            <w:vAlign w:val="center"/>
            <w:hideMark/>
          </w:tcPr>
          <w:p w14:paraId="7C9B39F3"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2023</w:t>
            </w:r>
          </w:p>
        </w:tc>
        <w:tc>
          <w:tcPr>
            <w:tcW w:w="342" w:type="pct"/>
            <w:shd w:val="clear" w:color="000000" w:fill="FFFFFF"/>
            <w:vAlign w:val="center"/>
            <w:hideMark/>
          </w:tcPr>
          <w:p w14:paraId="6A0B0EFE"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470 000</w:t>
            </w:r>
          </w:p>
        </w:tc>
        <w:tc>
          <w:tcPr>
            <w:tcW w:w="342" w:type="pct"/>
            <w:shd w:val="clear" w:color="000000" w:fill="FFFFFF"/>
            <w:vAlign w:val="center"/>
            <w:hideMark/>
          </w:tcPr>
          <w:p w14:paraId="454B1FE2"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42" w:type="pct"/>
            <w:shd w:val="clear" w:color="000000" w:fill="FFFFFF"/>
            <w:vAlign w:val="center"/>
            <w:hideMark/>
          </w:tcPr>
          <w:p w14:paraId="6E12F35F"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470 000</w:t>
            </w:r>
          </w:p>
        </w:tc>
        <w:tc>
          <w:tcPr>
            <w:tcW w:w="280" w:type="pct"/>
            <w:shd w:val="clear" w:color="000000" w:fill="FFFFFF"/>
            <w:vAlign w:val="center"/>
            <w:hideMark/>
          </w:tcPr>
          <w:p w14:paraId="680F6E48"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100%</w:t>
            </w:r>
          </w:p>
        </w:tc>
        <w:tc>
          <w:tcPr>
            <w:tcW w:w="357" w:type="pct"/>
            <w:shd w:val="clear" w:color="000000" w:fill="FFFFFF"/>
            <w:vAlign w:val="center"/>
            <w:hideMark/>
          </w:tcPr>
          <w:p w14:paraId="3306BA37"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470 000</w:t>
            </w:r>
          </w:p>
        </w:tc>
        <w:tc>
          <w:tcPr>
            <w:tcW w:w="357" w:type="pct"/>
            <w:shd w:val="clear" w:color="000000" w:fill="FFFFFF"/>
            <w:vAlign w:val="center"/>
            <w:hideMark/>
          </w:tcPr>
          <w:p w14:paraId="2422A5B3"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57" w:type="pct"/>
            <w:shd w:val="clear" w:color="000000" w:fill="FFFFFF"/>
            <w:vAlign w:val="center"/>
            <w:hideMark/>
          </w:tcPr>
          <w:p w14:paraId="603B9612"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57" w:type="pct"/>
            <w:shd w:val="clear" w:color="000000" w:fill="FFFFFF"/>
            <w:vAlign w:val="center"/>
            <w:hideMark/>
          </w:tcPr>
          <w:p w14:paraId="68F92CC5"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509" w:type="pct"/>
            <w:shd w:val="clear" w:color="000000" w:fill="FFFFFF"/>
            <w:vAlign w:val="center"/>
            <w:hideMark/>
          </w:tcPr>
          <w:p w14:paraId="3A37618D" w14:textId="77777777" w:rsidR="005B62AD" w:rsidRPr="00B93285" w:rsidRDefault="005B62AD" w:rsidP="00EA6741">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Kultuuriosakond</w:t>
            </w:r>
          </w:p>
        </w:tc>
        <w:tc>
          <w:tcPr>
            <w:tcW w:w="277" w:type="pct"/>
            <w:shd w:val="clear" w:color="000000" w:fill="FFFFFF"/>
            <w:vAlign w:val="center"/>
            <w:hideMark/>
          </w:tcPr>
          <w:p w14:paraId="79A62BD8" w14:textId="77777777" w:rsidR="005B62AD" w:rsidRPr="00B93285" w:rsidRDefault="005B62AD" w:rsidP="00F95315">
            <w:pPr>
              <w:spacing w:after="0"/>
              <w:rPr>
                <w:rFonts w:ascii="Verdana" w:eastAsia="Times New Roman" w:hAnsi="Verdana" w:cs="Calibri"/>
                <w:color w:val="000000"/>
                <w:sz w:val="16"/>
                <w:szCs w:val="16"/>
              </w:rPr>
            </w:pPr>
            <w:r w:rsidRPr="00B93285">
              <w:rPr>
                <w:rFonts w:ascii="Verdana" w:eastAsia="Times New Roman" w:hAnsi="Verdana" w:cs="Calibri"/>
                <w:color w:val="000000"/>
                <w:sz w:val="16"/>
                <w:szCs w:val="16"/>
              </w:rPr>
              <w:t>HTM</w:t>
            </w:r>
          </w:p>
        </w:tc>
      </w:tr>
      <w:tr w:rsidR="005B62AD" w:rsidRPr="00806A51" w14:paraId="6DD4A2CE" w14:textId="77777777" w:rsidTr="00F80F53">
        <w:trPr>
          <w:trHeight w:val="299"/>
        </w:trPr>
        <w:tc>
          <w:tcPr>
            <w:tcW w:w="5000" w:type="pct"/>
            <w:gridSpan w:val="14"/>
            <w:shd w:val="clear" w:color="000000" w:fill="FFD966"/>
            <w:vAlign w:val="center"/>
            <w:hideMark/>
          </w:tcPr>
          <w:p w14:paraId="7DD4F554" w14:textId="77777777" w:rsidR="005B62AD" w:rsidRPr="00806A51" w:rsidRDefault="005B62AD" w:rsidP="00EA6741">
            <w:pPr>
              <w:spacing w:after="0"/>
              <w:jc w:val="left"/>
              <w:rPr>
                <w:rFonts w:ascii="Verdana" w:eastAsia="Times New Roman" w:hAnsi="Verdana" w:cs="Calibri"/>
                <w:color w:val="000000"/>
                <w:sz w:val="18"/>
                <w:szCs w:val="18"/>
              </w:rPr>
            </w:pPr>
            <w:r w:rsidRPr="00806A51">
              <w:rPr>
                <w:rFonts w:ascii="Verdana" w:eastAsia="Times New Roman" w:hAnsi="Verdana" w:cs="Calibri"/>
                <w:color w:val="000000"/>
                <w:sz w:val="18"/>
                <w:szCs w:val="18"/>
              </w:rPr>
              <w:t xml:space="preserve">2.2 </w:t>
            </w:r>
            <w:r w:rsidRPr="00806A51">
              <w:rPr>
                <w:rFonts w:ascii="Verdana" w:eastAsia="Times New Roman" w:hAnsi="Verdana" w:cs="Calibri"/>
                <w:color w:val="000000"/>
                <w:sz w:val="18"/>
                <w:szCs w:val="18"/>
                <w:u w:val="single"/>
              </w:rPr>
              <w:t>Huviharidus ja -tegevus on kasutajate, eelkõige noorte huvidega arvestav ning nende vajadusest lähtuv</w:t>
            </w:r>
          </w:p>
        </w:tc>
      </w:tr>
      <w:tr w:rsidR="005B62AD" w:rsidRPr="00B93285" w14:paraId="7031165B" w14:textId="77777777" w:rsidTr="00F80F53">
        <w:trPr>
          <w:trHeight w:val="277"/>
        </w:trPr>
        <w:tc>
          <w:tcPr>
            <w:tcW w:w="148" w:type="pct"/>
            <w:shd w:val="clear" w:color="000000" w:fill="FFFFFF"/>
            <w:noWrap/>
            <w:vAlign w:val="center"/>
            <w:hideMark/>
          </w:tcPr>
          <w:p w14:paraId="1176AC74" w14:textId="77777777" w:rsidR="005B62AD" w:rsidRPr="00B93285" w:rsidRDefault="005B62AD" w:rsidP="00F95315">
            <w:pPr>
              <w:spacing w:after="0"/>
              <w:jc w:val="right"/>
              <w:rPr>
                <w:rFonts w:ascii="Verdana" w:eastAsia="Times New Roman" w:hAnsi="Verdana" w:cs="Calibri"/>
                <w:color w:val="757171"/>
                <w:sz w:val="14"/>
                <w:szCs w:val="14"/>
              </w:rPr>
            </w:pPr>
            <w:r w:rsidRPr="00B93285">
              <w:rPr>
                <w:rFonts w:ascii="Verdana" w:eastAsia="Times New Roman" w:hAnsi="Verdana" w:cs="Calibri"/>
                <w:color w:val="757171"/>
                <w:sz w:val="14"/>
                <w:szCs w:val="14"/>
              </w:rPr>
              <w:t>49</w:t>
            </w:r>
          </w:p>
        </w:tc>
        <w:tc>
          <w:tcPr>
            <w:tcW w:w="906" w:type="pct"/>
            <w:shd w:val="clear" w:color="000000" w:fill="FFFFFF"/>
            <w:noWrap/>
            <w:vAlign w:val="center"/>
            <w:hideMark/>
          </w:tcPr>
          <w:p w14:paraId="10C29C1C" w14:textId="77777777" w:rsidR="005B62AD" w:rsidRPr="00B93285" w:rsidRDefault="005B62AD" w:rsidP="005B62AD">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Spordiklubide toetamine</w:t>
            </w:r>
          </w:p>
        </w:tc>
        <w:tc>
          <w:tcPr>
            <w:tcW w:w="220" w:type="pct"/>
            <w:shd w:val="clear" w:color="000000" w:fill="FFFFFF"/>
            <w:noWrap/>
            <w:vAlign w:val="center"/>
            <w:hideMark/>
          </w:tcPr>
          <w:p w14:paraId="14EB99F8"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2023</w:t>
            </w:r>
          </w:p>
        </w:tc>
        <w:tc>
          <w:tcPr>
            <w:tcW w:w="208" w:type="pct"/>
            <w:shd w:val="clear" w:color="000000" w:fill="FFFFFF"/>
            <w:noWrap/>
            <w:vAlign w:val="center"/>
            <w:hideMark/>
          </w:tcPr>
          <w:p w14:paraId="2D7E709F"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2026</w:t>
            </w:r>
          </w:p>
        </w:tc>
        <w:tc>
          <w:tcPr>
            <w:tcW w:w="342" w:type="pct"/>
            <w:shd w:val="clear" w:color="000000" w:fill="FFFFFF"/>
            <w:vAlign w:val="center"/>
            <w:hideMark/>
          </w:tcPr>
          <w:p w14:paraId="66B36012"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541 000</w:t>
            </w:r>
          </w:p>
        </w:tc>
        <w:tc>
          <w:tcPr>
            <w:tcW w:w="342" w:type="pct"/>
            <w:shd w:val="clear" w:color="000000" w:fill="FFFFFF"/>
            <w:vAlign w:val="center"/>
            <w:hideMark/>
          </w:tcPr>
          <w:p w14:paraId="0A798A5A"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42" w:type="pct"/>
            <w:shd w:val="clear" w:color="000000" w:fill="FFFFFF"/>
            <w:vAlign w:val="center"/>
            <w:hideMark/>
          </w:tcPr>
          <w:p w14:paraId="73BD632D"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541 000</w:t>
            </w:r>
          </w:p>
        </w:tc>
        <w:tc>
          <w:tcPr>
            <w:tcW w:w="280" w:type="pct"/>
            <w:shd w:val="clear" w:color="000000" w:fill="FFFFFF"/>
            <w:noWrap/>
            <w:vAlign w:val="center"/>
            <w:hideMark/>
          </w:tcPr>
          <w:p w14:paraId="4392B64D"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100%</w:t>
            </w:r>
          </w:p>
        </w:tc>
        <w:tc>
          <w:tcPr>
            <w:tcW w:w="357" w:type="pct"/>
            <w:shd w:val="clear" w:color="000000" w:fill="FFFFFF"/>
            <w:vAlign w:val="center"/>
            <w:hideMark/>
          </w:tcPr>
          <w:p w14:paraId="6E6872AC"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121 000</w:t>
            </w:r>
          </w:p>
        </w:tc>
        <w:tc>
          <w:tcPr>
            <w:tcW w:w="357" w:type="pct"/>
            <w:shd w:val="clear" w:color="000000" w:fill="FFFFFF"/>
            <w:vAlign w:val="center"/>
            <w:hideMark/>
          </w:tcPr>
          <w:p w14:paraId="3804345C"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130 000</w:t>
            </w:r>
          </w:p>
        </w:tc>
        <w:tc>
          <w:tcPr>
            <w:tcW w:w="357" w:type="pct"/>
            <w:shd w:val="clear" w:color="000000" w:fill="FFFFFF"/>
            <w:vAlign w:val="center"/>
            <w:hideMark/>
          </w:tcPr>
          <w:p w14:paraId="14597B46"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140 000</w:t>
            </w:r>
          </w:p>
        </w:tc>
        <w:tc>
          <w:tcPr>
            <w:tcW w:w="357" w:type="pct"/>
            <w:shd w:val="clear" w:color="000000" w:fill="FFFFFF"/>
            <w:vAlign w:val="center"/>
            <w:hideMark/>
          </w:tcPr>
          <w:p w14:paraId="47DAFBB4"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150 000</w:t>
            </w:r>
          </w:p>
        </w:tc>
        <w:tc>
          <w:tcPr>
            <w:tcW w:w="509" w:type="pct"/>
            <w:shd w:val="clear" w:color="000000" w:fill="FFFFFF"/>
            <w:vAlign w:val="center"/>
            <w:hideMark/>
          </w:tcPr>
          <w:p w14:paraId="36F708F9" w14:textId="77777777" w:rsidR="005B62AD" w:rsidRPr="00B93285" w:rsidRDefault="005B62AD" w:rsidP="00EA6741">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Kultuuriosakond</w:t>
            </w:r>
          </w:p>
        </w:tc>
        <w:tc>
          <w:tcPr>
            <w:tcW w:w="277" w:type="pct"/>
            <w:shd w:val="clear" w:color="000000" w:fill="FFFFFF"/>
            <w:vAlign w:val="center"/>
            <w:hideMark/>
          </w:tcPr>
          <w:p w14:paraId="3E201777" w14:textId="77777777" w:rsidR="005B62AD" w:rsidRPr="00B93285" w:rsidRDefault="005B62AD" w:rsidP="00F95315">
            <w:pPr>
              <w:spacing w:after="0"/>
              <w:rPr>
                <w:rFonts w:ascii="Verdana" w:eastAsia="Times New Roman" w:hAnsi="Verdana" w:cs="Calibri"/>
                <w:color w:val="000000"/>
                <w:sz w:val="16"/>
                <w:szCs w:val="16"/>
              </w:rPr>
            </w:pPr>
            <w:r w:rsidRPr="00B93285">
              <w:rPr>
                <w:rFonts w:ascii="Verdana" w:eastAsia="Times New Roman" w:hAnsi="Verdana" w:cs="Calibri"/>
                <w:color w:val="000000"/>
                <w:sz w:val="16"/>
                <w:szCs w:val="16"/>
              </w:rPr>
              <w:t> </w:t>
            </w:r>
          </w:p>
        </w:tc>
      </w:tr>
      <w:tr w:rsidR="005B62AD" w:rsidRPr="00B93285" w14:paraId="50CB101A" w14:textId="77777777" w:rsidTr="00F80F53">
        <w:trPr>
          <w:trHeight w:val="439"/>
        </w:trPr>
        <w:tc>
          <w:tcPr>
            <w:tcW w:w="148" w:type="pct"/>
            <w:shd w:val="clear" w:color="000000" w:fill="FFFFFF"/>
            <w:noWrap/>
            <w:vAlign w:val="center"/>
            <w:hideMark/>
          </w:tcPr>
          <w:p w14:paraId="26339101" w14:textId="77777777" w:rsidR="005B62AD" w:rsidRPr="00B93285" w:rsidRDefault="005B62AD" w:rsidP="00F95315">
            <w:pPr>
              <w:spacing w:after="0"/>
              <w:jc w:val="right"/>
              <w:rPr>
                <w:rFonts w:ascii="Verdana" w:eastAsia="Times New Roman" w:hAnsi="Verdana" w:cs="Calibri"/>
                <w:color w:val="757171"/>
                <w:sz w:val="14"/>
                <w:szCs w:val="14"/>
              </w:rPr>
            </w:pPr>
            <w:r w:rsidRPr="00B93285">
              <w:rPr>
                <w:rFonts w:ascii="Verdana" w:eastAsia="Times New Roman" w:hAnsi="Verdana" w:cs="Calibri"/>
                <w:color w:val="757171"/>
                <w:sz w:val="14"/>
                <w:szCs w:val="14"/>
              </w:rPr>
              <w:t>50</w:t>
            </w:r>
          </w:p>
        </w:tc>
        <w:tc>
          <w:tcPr>
            <w:tcW w:w="906" w:type="pct"/>
            <w:shd w:val="clear" w:color="000000" w:fill="FFFFFF"/>
            <w:vAlign w:val="center"/>
            <w:hideMark/>
          </w:tcPr>
          <w:p w14:paraId="234E953A" w14:textId="77777777" w:rsidR="005B62AD" w:rsidRPr="00B93285" w:rsidRDefault="005B62AD" w:rsidP="005B62AD">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Loodus- ja täppisteaduse huviringide toetamine</w:t>
            </w:r>
          </w:p>
        </w:tc>
        <w:tc>
          <w:tcPr>
            <w:tcW w:w="220" w:type="pct"/>
            <w:shd w:val="clear" w:color="000000" w:fill="FFFFFF"/>
            <w:noWrap/>
            <w:vAlign w:val="center"/>
            <w:hideMark/>
          </w:tcPr>
          <w:p w14:paraId="18BF9EF3"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2023</w:t>
            </w:r>
          </w:p>
        </w:tc>
        <w:tc>
          <w:tcPr>
            <w:tcW w:w="208" w:type="pct"/>
            <w:shd w:val="clear" w:color="000000" w:fill="FFFFFF"/>
            <w:noWrap/>
            <w:vAlign w:val="center"/>
            <w:hideMark/>
          </w:tcPr>
          <w:p w14:paraId="0A4191B1"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2026</w:t>
            </w:r>
          </w:p>
        </w:tc>
        <w:tc>
          <w:tcPr>
            <w:tcW w:w="342" w:type="pct"/>
            <w:shd w:val="clear" w:color="000000" w:fill="FFFFFF"/>
            <w:vAlign w:val="center"/>
            <w:hideMark/>
          </w:tcPr>
          <w:p w14:paraId="107EFCBC"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200 000</w:t>
            </w:r>
          </w:p>
        </w:tc>
        <w:tc>
          <w:tcPr>
            <w:tcW w:w="342" w:type="pct"/>
            <w:shd w:val="clear" w:color="000000" w:fill="FFFFFF"/>
            <w:vAlign w:val="center"/>
            <w:hideMark/>
          </w:tcPr>
          <w:p w14:paraId="72B26C12"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42" w:type="pct"/>
            <w:shd w:val="clear" w:color="000000" w:fill="FFFFFF"/>
            <w:vAlign w:val="center"/>
            <w:hideMark/>
          </w:tcPr>
          <w:p w14:paraId="41E8DC16"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200 000</w:t>
            </w:r>
          </w:p>
        </w:tc>
        <w:tc>
          <w:tcPr>
            <w:tcW w:w="280" w:type="pct"/>
            <w:shd w:val="clear" w:color="000000" w:fill="FFFFFF"/>
            <w:noWrap/>
            <w:vAlign w:val="center"/>
            <w:hideMark/>
          </w:tcPr>
          <w:p w14:paraId="1D50010D"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100%</w:t>
            </w:r>
          </w:p>
        </w:tc>
        <w:tc>
          <w:tcPr>
            <w:tcW w:w="357" w:type="pct"/>
            <w:shd w:val="clear" w:color="000000" w:fill="FFFFFF"/>
            <w:vAlign w:val="center"/>
            <w:hideMark/>
          </w:tcPr>
          <w:p w14:paraId="21450706"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50 000</w:t>
            </w:r>
          </w:p>
        </w:tc>
        <w:tc>
          <w:tcPr>
            <w:tcW w:w="357" w:type="pct"/>
            <w:shd w:val="clear" w:color="000000" w:fill="FFFFFF"/>
            <w:vAlign w:val="center"/>
            <w:hideMark/>
          </w:tcPr>
          <w:p w14:paraId="702B269A"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50 000</w:t>
            </w:r>
          </w:p>
        </w:tc>
        <w:tc>
          <w:tcPr>
            <w:tcW w:w="357" w:type="pct"/>
            <w:shd w:val="clear" w:color="000000" w:fill="FFFFFF"/>
            <w:vAlign w:val="center"/>
            <w:hideMark/>
          </w:tcPr>
          <w:p w14:paraId="4274CF57"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50 000</w:t>
            </w:r>
          </w:p>
        </w:tc>
        <w:tc>
          <w:tcPr>
            <w:tcW w:w="357" w:type="pct"/>
            <w:shd w:val="clear" w:color="000000" w:fill="FFFFFF"/>
            <w:vAlign w:val="center"/>
            <w:hideMark/>
          </w:tcPr>
          <w:p w14:paraId="16431DF1"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50 000</w:t>
            </w:r>
          </w:p>
        </w:tc>
        <w:tc>
          <w:tcPr>
            <w:tcW w:w="509" w:type="pct"/>
            <w:shd w:val="clear" w:color="000000" w:fill="FFFFFF"/>
            <w:vAlign w:val="center"/>
            <w:hideMark/>
          </w:tcPr>
          <w:p w14:paraId="27E05828" w14:textId="77777777" w:rsidR="005B62AD" w:rsidRPr="00B93285" w:rsidRDefault="005B62AD" w:rsidP="00EA6741">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Kultuuriosakond</w:t>
            </w:r>
          </w:p>
        </w:tc>
        <w:tc>
          <w:tcPr>
            <w:tcW w:w="277" w:type="pct"/>
            <w:shd w:val="clear" w:color="000000" w:fill="FFFFFF"/>
            <w:vAlign w:val="center"/>
            <w:hideMark/>
          </w:tcPr>
          <w:p w14:paraId="64A2B372" w14:textId="77777777" w:rsidR="005B62AD" w:rsidRPr="00B93285" w:rsidRDefault="005B62AD" w:rsidP="00F95315">
            <w:pPr>
              <w:spacing w:after="0"/>
              <w:rPr>
                <w:rFonts w:ascii="Verdana" w:eastAsia="Times New Roman" w:hAnsi="Verdana" w:cs="Calibri"/>
                <w:color w:val="000000"/>
                <w:sz w:val="16"/>
                <w:szCs w:val="16"/>
              </w:rPr>
            </w:pPr>
            <w:r w:rsidRPr="00B93285">
              <w:rPr>
                <w:rFonts w:ascii="Verdana" w:eastAsia="Times New Roman" w:hAnsi="Verdana" w:cs="Calibri"/>
                <w:color w:val="000000"/>
                <w:sz w:val="16"/>
                <w:szCs w:val="16"/>
              </w:rPr>
              <w:t> </w:t>
            </w:r>
          </w:p>
        </w:tc>
      </w:tr>
      <w:tr w:rsidR="005B62AD" w:rsidRPr="00B93285" w14:paraId="58135688" w14:textId="77777777" w:rsidTr="00F80F53">
        <w:trPr>
          <w:trHeight w:val="610"/>
        </w:trPr>
        <w:tc>
          <w:tcPr>
            <w:tcW w:w="148" w:type="pct"/>
            <w:shd w:val="clear" w:color="000000" w:fill="FFFFFF"/>
            <w:noWrap/>
            <w:vAlign w:val="bottom"/>
            <w:hideMark/>
          </w:tcPr>
          <w:p w14:paraId="1935A0AC" w14:textId="77777777" w:rsidR="005B62AD" w:rsidRPr="00B93285" w:rsidRDefault="005B62AD" w:rsidP="00F95315">
            <w:pPr>
              <w:spacing w:after="0"/>
              <w:jc w:val="right"/>
              <w:rPr>
                <w:rFonts w:ascii="Verdana" w:eastAsia="Times New Roman" w:hAnsi="Verdana" w:cs="Calibri"/>
                <w:color w:val="757171"/>
                <w:sz w:val="14"/>
                <w:szCs w:val="14"/>
              </w:rPr>
            </w:pPr>
            <w:r w:rsidRPr="00B93285">
              <w:rPr>
                <w:rFonts w:ascii="Verdana" w:eastAsia="Times New Roman" w:hAnsi="Verdana" w:cs="Calibri"/>
                <w:color w:val="757171"/>
                <w:sz w:val="14"/>
                <w:szCs w:val="14"/>
              </w:rPr>
              <w:t>51</w:t>
            </w:r>
          </w:p>
        </w:tc>
        <w:tc>
          <w:tcPr>
            <w:tcW w:w="906" w:type="pct"/>
            <w:shd w:val="clear" w:color="000000" w:fill="FFFFFF"/>
            <w:vAlign w:val="center"/>
            <w:hideMark/>
          </w:tcPr>
          <w:p w14:paraId="39619730" w14:textId="77777777" w:rsidR="005B62AD" w:rsidRPr="00B93285" w:rsidRDefault="005B62AD" w:rsidP="005B62AD">
            <w:pPr>
              <w:spacing w:after="0"/>
              <w:jc w:val="left"/>
              <w:rPr>
                <w:rFonts w:ascii="Verdana" w:eastAsia="Times New Roman" w:hAnsi="Verdana" w:cs="Calibri"/>
                <w:sz w:val="16"/>
                <w:szCs w:val="16"/>
              </w:rPr>
            </w:pPr>
            <w:r w:rsidRPr="00B93285">
              <w:rPr>
                <w:rFonts w:ascii="Verdana" w:eastAsia="Times New Roman" w:hAnsi="Verdana" w:cs="Calibri"/>
                <w:sz w:val="16"/>
                <w:szCs w:val="16"/>
              </w:rPr>
              <w:t xml:space="preserve">Munitsipaalhuvikoolide renoveerimine ja rekonstrueerimine </w:t>
            </w:r>
          </w:p>
        </w:tc>
        <w:tc>
          <w:tcPr>
            <w:tcW w:w="220" w:type="pct"/>
            <w:shd w:val="clear" w:color="000000" w:fill="FFFFFF"/>
            <w:noWrap/>
            <w:vAlign w:val="center"/>
            <w:hideMark/>
          </w:tcPr>
          <w:p w14:paraId="6FF1E8D2"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2023</w:t>
            </w:r>
          </w:p>
        </w:tc>
        <w:tc>
          <w:tcPr>
            <w:tcW w:w="208" w:type="pct"/>
            <w:shd w:val="clear" w:color="000000" w:fill="FFFFFF"/>
            <w:noWrap/>
            <w:vAlign w:val="center"/>
            <w:hideMark/>
          </w:tcPr>
          <w:p w14:paraId="2E7DBF12"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2026</w:t>
            </w:r>
          </w:p>
        </w:tc>
        <w:tc>
          <w:tcPr>
            <w:tcW w:w="342" w:type="pct"/>
            <w:shd w:val="clear" w:color="000000" w:fill="FFFFFF"/>
            <w:vAlign w:val="center"/>
            <w:hideMark/>
          </w:tcPr>
          <w:p w14:paraId="2917D5E7"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956 000</w:t>
            </w:r>
          </w:p>
        </w:tc>
        <w:tc>
          <w:tcPr>
            <w:tcW w:w="342" w:type="pct"/>
            <w:shd w:val="clear" w:color="000000" w:fill="FFFFFF"/>
            <w:vAlign w:val="center"/>
            <w:hideMark/>
          </w:tcPr>
          <w:p w14:paraId="1275D9E2"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42" w:type="pct"/>
            <w:shd w:val="clear" w:color="000000" w:fill="FFFFFF"/>
            <w:vAlign w:val="center"/>
            <w:hideMark/>
          </w:tcPr>
          <w:p w14:paraId="4E347A35"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956 000</w:t>
            </w:r>
          </w:p>
        </w:tc>
        <w:tc>
          <w:tcPr>
            <w:tcW w:w="280" w:type="pct"/>
            <w:shd w:val="clear" w:color="000000" w:fill="FFFFFF"/>
            <w:noWrap/>
            <w:vAlign w:val="center"/>
            <w:hideMark/>
          </w:tcPr>
          <w:p w14:paraId="4E412B8E"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100%</w:t>
            </w:r>
          </w:p>
        </w:tc>
        <w:tc>
          <w:tcPr>
            <w:tcW w:w="357" w:type="pct"/>
            <w:shd w:val="clear" w:color="000000" w:fill="FFFFFF"/>
            <w:vAlign w:val="center"/>
            <w:hideMark/>
          </w:tcPr>
          <w:p w14:paraId="3530BA6F"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450 000</w:t>
            </w:r>
          </w:p>
        </w:tc>
        <w:tc>
          <w:tcPr>
            <w:tcW w:w="357" w:type="pct"/>
            <w:shd w:val="clear" w:color="000000" w:fill="FFFFFF"/>
            <w:vAlign w:val="center"/>
            <w:hideMark/>
          </w:tcPr>
          <w:p w14:paraId="296CF19E"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506 000</w:t>
            </w:r>
          </w:p>
        </w:tc>
        <w:tc>
          <w:tcPr>
            <w:tcW w:w="357" w:type="pct"/>
            <w:shd w:val="clear" w:color="000000" w:fill="FFFFFF"/>
            <w:vAlign w:val="center"/>
            <w:hideMark/>
          </w:tcPr>
          <w:p w14:paraId="537E0434"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57" w:type="pct"/>
            <w:shd w:val="clear" w:color="000000" w:fill="FFFFFF"/>
            <w:vAlign w:val="center"/>
            <w:hideMark/>
          </w:tcPr>
          <w:p w14:paraId="24741582"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509" w:type="pct"/>
            <w:shd w:val="clear" w:color="000000" w:fill="FFFFFF"/>
            <w:vAlign w:val="center"/>
            <w:hideMark/>
          </w:tcPr>
          <w:p w14:paraId="1469F52B" w14:textId="70E56615" w:rsidR="005B62AD" w:rsidRPr="00B93285" w:rsidRDefault="005B62AD" w:rsidP="00EA6741">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Linnamajandus</w:t>
            </w:r>
            <w:r w:rsidR="00835FE4">
              <w:rPr>
                <w:rFonts w:ascii="Verdana" w:eastAsia="Times New Roman" w:hAnsi="Verdana" w:cs="Calibri"/>
                <w:color w:val="000000"/>
                <w:sz w:val="16"/>
                <w:szCs w:val="16"/>
              </w:rPr>
              <w:t>-</w:t>
            </w:r>
            <w:r w:rsidRPr="00B93285">
              <w:rPr>
                <w:rFonts w:ascii="Verdana" w:eastAsia="Times New Roman" w:hAnsi="Verdana" w:cs="Calibri"/>
                <w:color w:val="000000"/>
                <w:sz w:val="16"/>
                <w:szCs w:val="16"/>
              </w:rPr>
              <w:t>amet</w:t>
            </w:r>
          </w:p>
        </w:tc>
        <w:tc>
          <w:tcPr>
            <w:tcW w:w="277" w:type="pct"/>
            <w:shd w:val="clear" w:color="000000" w:fill="FFFFFF"/>
            <w:vAlign w:val="center"/>
            <w:hideMark/>
          </w:tcPr>
          <w:p w14:paraId="3FEF3D66" w14:textId="77777777" w:rsidR="005B62AD" w:rsidRPr="00B93285" w:rsidRDefault="005B62AD" w:rsidP="00F95315">
            <w:pPr>
              <w:spacing w:after="0"/>
              <w:rPr>
                <w:rFonts w:ascii="Verdana" w:eastAsia="Times New Roman" w:hAnsi="Verdana" w:cs="Calibri"/>
                <w:color w:val="000000"/>
                <w:sz w:val="16"/>
                <w:szCs w:val="16"/>
              </w:rPr>
            </w:pPr>
            <w:r w:rsidRPr="00B93285">
              <w:rPr>
                <w:rFonts w:ascii="Verdana" w:eastAsia="Times New Roman" w:hAnsi="Verdana" w:cs="Calibri"/>
                <w:color w:val="000000"/>
                <w:sz w:val="16"/>
                <w:szCs w:val="16"/>
              </w:rPr>
              <w:t>KO</w:t>
            </w:r>
          </w:p>
        </w:tc>
      </w:tr>
      <w:tr w:rsidR="005B62AD" w:rsidRPr="00B93285" w14:paraId="77FBEFA3" w14:textId="77777777" w:rsidTr="00F80F53">
        <w:trPr>
          <w:trHeight w:val="669"/>
        </w:trPr>
        <w:tc>
          <w:tcPr>
            <w:tcW w:w="148" w:type="pct"/>
            <w:shd w:val="clear" w:color="000000" w:fill="FFFFFF"/>
            <w:vAlign w:val="center"/>
            <w:hideMark/>
          </w:tcPr>
          <w:p w14:paraId="78EB8F7F" w14:textId="77777777" w:rsidR="005B62AD" w:rsidRPr="00B93285" w:rsidRDefault="005B62AD" w:rsidP="00F95315">
            <w:pPr>
              <w:spacing w:after="0"/>
              <w:jc w:val="right"/>
              <w:rPr>
                <w:rFonts w:ascii="Verdana" w:eastAsia="Times New Roman" w:hAnsi="Verdana" w:cs="Calibri"/>
                <w:color w:val="757171"/>
                <w:sz w:val="14"/>
                <w:szCs w:val="14"/>
              </w:rPr>
            </w:pPr>
            <w:r w:rsidRPr="00B93285">
              <w:rPr>
                <w:rFonts w:ascii="Verdana" w:eastAsia="Times New Roman" w:hAnsi="Verdana" w:cs="Calibri"/>
                <w:color w:val="757171"/>
                <w:sz w:val="14"/>
                <w:szCs w:val="14"/>
              </w:rPr>
              <w:t>52</w:t>
            </w:r>
          </w:p>
        </w:tc>
        <w:tc>
          <w:tcPr>
            <w:tcW w:w="906" w:type="pct"/>
            <w:shd w:val="clear" w:color="000000" w:fill="FFFFFF"/>
            <w:vAlign w:val="center"/>
            <w:hideMark/>
          </w:tcPr>
          <w:p w14:paraId="7FECF125" w14:textId="77777777" w:rsidR="005B62AD" w:rsidRPr="00B93285" w:rsidRDefault="005B62AD" w:rsidP="005B62AD">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Ujula hoone (Võidu 4)  projekteerimine ja  rekonstrueerimine</w:t>
            </w:r>
          </w:p>
        </w:tc>
        <w:tc>
          <w:tcPr>
            <w:tcW w:w="220" w:type="pct"/>
            <w:shd w:val="clear" w:color="000000" w:fill="FFFFFF"/>
            <w:vAlign w:val="center"/>
            <w:hideMark/>
          </w:tcPr>
          <w:p w14:paraId="3FEC1BF1"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2023</w:t>
            </w:r>
          </w:p>
        </w:tc>
        <w:tc>
          <w:tcPr>
            <w:tcW w:w="208" w:type="pct"/>
            <w:shd w:val="clear" w:color="000000" w:fill="FFFFFF"/>
            <w:vAlign w:val="center"/>
            <w:hideMark/>
          </w:tcPr>
          <w:p w14:paraId="5FF8BDFF"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2024</w:t>
            </w:r>
          </w:p>
        </w:tc>
        <w:tc>
          <w:tcPr>
            <w:tcW w:w="342" w:type="pct"/>
            <w:shd w:val="clear" w:color="000000" w:fill="FFFFFF"/>
            <w:vAlign w:val="center"/>
            <w:hideMark/>
          </w:tcPr>
          <w:p w14:paraId="649DCA7C"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4 057 730</w:t>
            </w:r>
          </w:p>
        </w:tc>
        <w:tc>
          <w:tcPr>
            <w:tcW w:w="342" w:type="pct"/>
            <w:shd w:val="clear" w:color="000000" w:fill="FFFFFF"/>
            <w:vAlign w:val="center"/>
            <w:hideMark/>
          </w:tcPr>
          <w:p w14:paraId="146DD1A3"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42" w:type="pct"/>
            <w:shd w:val="clear" w:color="000000" w:fill="FFFFFF"/>
            <w:vAlign w:val="center"/>
            <w:hideMark/>
          </w:tcPr>
          <w:p w14:paraId="541024D8"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4 057 730</w:t>
            </w:r>
          </w:p>
        </w:tc>
        <w:tc>
          <w:tcPr>
            <w:tcW w:w="280" w:type="pct"/>
            <w:shd w:val="clear" w:color="000000" w:fill="FFFFFF"/>
            <w:noWrap/>
            <w:vAlign w:val="center"/>
            <w:hideMark/>
          </w:tcPr>
          <w:p w14:paraId="0A624904"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100%</w:t>
            </w:r>
          </w:p>
        </w:tc>
        <w:tc>
          <w:tcPr>
            <w:tcW w:w="357" w:type="pct"/>
            <w:shd w:val="clear" w:color="000000" w:fill="FFFFFF"/>
            <w:vAlign w:val="center"/>
            <w:hideMark/>
          </w:tcPr>
          <w:p w14:paraId="7797CA0F"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1 677 090</w:t>
            </w:r>
          </w:p>
        </w:tc>
        <w:tc>
          <w:tcPr>
            <w:tcW w:w="357" w:type="pct"/>
            <w:shd w:val="clear" w:color="000000" w:fill="FFFFFF"/>
            <w:vAlign w:val="center"/>
            <w:hideMark/>
          </w:tcPr>
          <w:p w14:paraId="152F96B7"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2 380 640</w:t>
            </w:r>
          </w:p>
        </w:tc>
        <w:tc>
          <w:tcPr>
            <w:tcW w:w="357" w:type="pct"/>
            <w:shd w:val="clear" w:color="000000" w:fill="FFFFFF"/>
            <w:vAlign w:val="center"/>
            <w:hideMark/>
          </w:tcPr>
          <w:p w14:paraId="5DB5A84B"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57" w:type="pct"/>
            <w:shd w:val="clear" w:color="000000" w:fill="FFFFFF"/>
            <w:vAlign w:val="center"/>
            <w:hideMark/>
          </w:tcPr>
          <w:p w14:paraId="1D063FD5"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509" w:type="pct"/>
            <w:shd w:val="clear" w:color="000000" w:fill="FFFFFF"/>
            <w:vAlign w:val="center"/>
            <w:hideMark/>
          </w:tcPr>
          <w:p w14:paraId="13CB8827" w14:textId="2B8A14AA" w:rsidR="005B62AD" w:rsidRPr="00B93285" w:rsidRDefault="005B62AD" w:rsidP="00EA6741">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Linnamajandus</w:t>
            </w:r>
            <w:r w:rsidR="00835FE4">
              <w:rPr>
                <w:rFonts w:ascii="Verdana" w:eastAsia="Times New Roman" w:hAnsi="Verdana" w:cs="Calibri"/>
                <w:color w:val="000000"/>
                <w:sz w:val="16"/>
                <w:szCs w:val="16"/>
              </w:rPr>
              <w:t>-</w:t>
            </w:r>
            <w:r w:rsidRPr="00B93285">
              <w:rPr>
                <w:rFonts w:ascii="Verdana" w:eastAsia="Times New Roman" w:hAnsi="Verdana" w:cs="Calibri"/>
                <w:color w:val="000000"/>
                <w:sz w:val="16"/>
                <w:szCs w:val="16"/>
              </w:rPr>
              <w:t>amet</w:t>
            </w:r>
          </w:p>
        </w:tc>
        <w:tc>
          <w:tcPr>
            <w:tcW w:w="277" w:type="pct"/>
            <w:shd w:val="clear" w:color="000000" w:fill="FFFFFF"/>
            <w:vAlign w:val="center"/>
            <w:hideMark/>
          </w:tcPr>
          <w:p w14:paraId="0232F55F" w14:textId="77777777" w:rsidR="005B62AD" w:rsidRPr="00B93285" w:rsidRDefault="005B62AD" w:rsidP="00F95315">
            <w:pPr>
              <w:spacing w:after="0"/>
              <w:rPr>
                <w:rFonts w:ascii="Verdana" w:eastAsia="Times New Roman" w:hAnsi="Verdana" w:cs="Calibri"/>
                <w:color w:val="000000"/>
                <w:sz w:val="16"/>
                <w:szCs w:val="16"/>
              </w:rPr>
            </w:pPr>
            <w:r w:rsidRPr="00B93285">
              <w:rPr>
                <w:rFonts w:ascii="Verdana" w:eastAsia="Times New Roman" w:hAnsi="Verdana" w:cs="Calibri"/>
                <w:color w:val="000000"/>
                <w:sz w:val="16"/>
                <w:szCs w:val="16"/>
              </w:rPr>
              <w:t>KO</w:t>
            </w:r>
          </w:p>
        </w:tc>
      </w:tr>
      <w:tr w:rsidR="005B62AD" w:rsidRPr="00806A51" w14:paraId="085F3191" w14:textId="77777777" w:rsidTr="00F80F53">
        <w:trPr>
          <w:trHeight w:val="367"/>
        </w:trPr>
        <w:tc>
          <w:tcPr>
            <w:tcW w:w="5000" w:type="pct"/>
            <w:gridSpan w:val="14"/>
            <w:shd w:val="clear" w:color="000000" w:fill="FFD966"/>
            <w:vAlign w:val="center"/>
            <w:hideMark/>
          </w:tcPr>
          <w:p w14:paraId="17252DEA" w14:textId="77777777" w:rsidR="005B62AD" w:rsidRPr="00806A51" w:rsidRDefault="005B62AD" w:rsidP="00EA6741">
            <w:pPr>
              <w:spacing w:after="0"/>
              <w:jc w:val="left"/>
              <w:rPr>
                <w:rFonts w:ascii="Verdana" w:eastAsia="Times New Roman" w:hAnsi="Verdana" w:cs="Calibri"/>
                <w:color w:val="000000"/>
                <w:sz w:val="18"/>
                <w:szCs w:val="18"/>
              </w:rPr>
            </w:pPr>
            <w:r w:rsidRPr="00806A51">
              <w:rPr>
                <w:rFonts w:ascii="Verdana" w:eastAsia="Times New Roman" w:hAnsi="Verdana" w:cs="Calibri"/>
                <w:color w:val="000000"/>
                <w:sz w:val="18"/>
                <w:szCs w:val="18"/>
              </w:rPr>
              <w:t xml:space="preserve">2.3 </w:t>
            </w:r>
            <w:r w:rsidRPr="00806A51">
              <w:rPr>
                <w:rFonts w:ascii="Verdana" w:eastAsia="Times New Roman" w:hAnsi="Verdana" w:cs="Calibri"/>
                <w:color w:val="000000"/>
                <w:sz w:val="18"/>
                <w:szCs w:val="18"/>
                <w:u w:val="single"/>
              </w:rPr>
              <w:t>Noorsootöö tagab noortele mitmekülgsed arenguvõimalused, pakkudes vajalikku tuge koostöös sotsiaalvaldkonnaga</w:t>
            </w:r>
            <w:r w:rsidRPr="00806A51">
              <w:rPr>
                <w:rFonts w:ascii="Verdana" w:eastAsia="Times New Roman" w:hAnsi="Verdana" w:cs="Calibri"/>
                <w:color w:val="000000"/>
                <w:sz w:val="18"/>
                <w:szCs w:val="18"/>
              </w:rPr>
              <w:t xml:space="preserve"> </w:t>
            </w:r>
            <w:r w:rsidRPr="00806A51">
              <w:rPr>
                <w:rFonts w:ascii="Verdana" w:eastAsia="Times New Roman" w:hAnsi="Verdana" w:cs="Calibri"/>
                <w:color w:val="FF0000"/>
                <w:sz w:val="18"/>
                <w:szCs w:val="18"/>
              </w:rPr>
              <w:t xml:space="preserve"> </w:t>
            </w:r>
          </w:p>
        </w:tc>
      </w:tr>
      <w:tr w:rsidR="005B62AD" w:rsidRPr="00B93285" w14:paraId="1EE22B73" w14:textId="77777777" w:rsidTr="00F80F53">
        <w:trPr>
          <w:trHeight w:val="520"/>
        </w:trPr>
        <w:tc>
          <w:tcPr>
            <w:tcW w:w="148" w:type="pct"/>
            <w:shd w:val="clear" w:color="000000" w:fill="FFFFFF"/>
            <w:vAlign w:val="center"/>
            <w:hideMark/>
          </w:tcPr>
          <w:p w14:paraId="46FD4D0F" w14:textId="77777777" w:rsidR="005B62AD" w:rsidRPr="00B93285" w:rsidRDefault="005B62AD" w:rsidP="00F95315">
            <w:pPr>
              <w:spacing w:after="0"/>
              <w:jc w:val="right"/>
              <w:rPr>
                <w:rFonts w:ascii="Verdana" w:eastAsia="Times New Roman" w:hAnsi="Verdana" w:cs="Calibri"/>
                <w:color w:val="808080"/>
                <w:sz w:val="14"/>
                <w:szCs w:val="14"/>
              </w:rPr>
            </w:pPr>
            <w:r w:rsidRPr="00B93285">
              <w:rPr>
                <w:rFonts w:ascii="Verdana" w:eastAsia="Times New Roman" w:hAnsi="Verdana" w:cs="Calibri"/>
                <w:color w:val="808080"/>
                <w:sz w:val="14"/>
                <w:szCs w:val="14"/>
              </w:rPr>
              <w:t>53</w:t>
            </w:r>
          </w:p>
        </w:tc>
        <w:tc>
          <w:tcPr>
            <w:tcW w:w="906" w:type="pct"/>
            <w:shd w:val="clear" w:color="000000" w:fill="FFFFFF"/>
            <w:vAlign w:val="center"/>
            <w:hideMark/>
          </w:tcPr>
          <w:p w14:paraId="7E8219ED" w14:textId="77777777" w:rsidR="005B62AD" w:rsidRPr="00B93285" w:rsidRDefault="005B62AD" w:rsidP="005B62AD">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Noorsootöö projektide ja noorteühingute toetamine</w:t>
            </w:r>
          </w:p>
        </w:tc>
        <w:tc>
          <w:tcPr>
            <w:tcW w:w="220" w:type="pct"/>
            <w:shd w:val="clear" w:color="000000" w:fill="FFFFFF"/>
            <w:noWrap/>
            <w:vAlign w:val="center"/>
            <w:hideMark/>
          </w:tcPr>
          <w:p w14:paraId="6029A55D"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2023</w:t>
            </w:r>
          </w:p>
        </w:tc>
        <w:tc>
          <w:tcPr>
            <w:tcW w:w="208" w:type="pct"/>
            <w:shd w:val="clear" w:color="000000" w:fill="FFFFFF"/>
            <w:noWrap/>
            <w:vAlign w:val="center"/>
            <w:hideMark/>
          </w:tcPr>
          <w:p w14:paraId="38B9BBD3"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2026</w:t>
            </w:r>
          </w:p>
        </w:tc>
        <w:tc>
          <w:tcPr>
            <w:tcW w:w="342" w:type="pct"/>
            <w:shd w:val="clear" w:color="000000" w:fill="FFFFFF"/>
            <w:vAlign w:val="center"/>
            <w:hideMark/>
          </w:tcPr>
          <w:p w14:paraId="48675BBA"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60 000</w:t>
            </w:r>
          </w:p>
        </w:tc>
        <w:tc>
          <w:tcPr>
            <w:tcW w:w="342" w:type="pct"/>
            <w:shd w:val="clear" w:color="000000" w:fill="FFFFFF"/>
            <w:vAlign w:val="center"/>
            <w:hideMark/>
          </w:tcPr>
          <w:p w14:paraId="4036D2C0"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42" w:type="pct"/>
            <w:shd w:val="clear" w:color="000000" w:fill="FFFFFF"/>
            <w:vAlign w:val="center"/>
            <w:hideMark/>
          </w:tcPr>
          <w:p w14:paraId="123FE3F9"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60 000</w:t>
            </w:r>
          </w:p>
        </w:tc>
        <w:tc>
          <w:tcPr>
            <w:tcW w:w="280" w:type="pct"/>
            <w:shd w:val="clear" w:color="000000" w:fill="FFFFFF"/>
            <w:vAlign w:val="center"/>
            <w:hideMark/>
          </w:tcPr>
          <w:p w14:paraId="3819813A"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100%</w:t>
            </w:r>
          </w:p>
        </w:tc>
        <w:tc>
          <w:tcPr>
            <w:tcW w:w="357" w:type="pct"/>
            <w:shd w:val="clear" w:color="000000" w:fill="FFFFFF"/>
            <w:vAlign w:val="center"/>
            <w:hideMark/>
          </w:tcPr>
          <w:p w14:paraId="457F69A2"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15 000</w:t>
            </w:r>
          </w:p>
        </w:tc>
        <w:tc>
          <w:tcPr>
            <w:tcW w:w="357" w:type="pct"/>
            <w:shd w:val="clear" w:color="000000" w:fill="FFFFFF"/>
            <w:vAlign w:val="center"/>
            <w:hideMark/>
          </w:tcPr>
          <w:p w14:paraId="44044458"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15 000</w:t>
            </w:r>
          </w:p>
        </w:tc>
        <w:tc>
          <w:tcPr>
            <w:tcW w:w="357" w:type="pct"/>
            <w:shd w:val="clear" w:color="000000" w:fill="FFFFFF"/>
            <w:vAlign w:val="center"/>
            <w:hideMark/>
          </w:tcPr>
          <w:p w14:paraId="72BEAB4C"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15 000</w:t>
            </w:r>
          </w:p>
        </w:tc>
        <w:tc>
          <w:tcPr>
            <w:tcW w:w="357" w:type="pct"/>
            <w:shd w:val="clear" w:color="000000" w:fill="FFFFFF"/>
            <w:vAlign w:val="center"/>
            <w:hideMark/>
          </w:tcPr>
          <w:p w14:paraId="17BE7FD1"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15 000</w:t>
            </w:r>
          </w:p>
        </w:tc>
        <w:tc>
          <w:tcPr>
            <w:tcW w:w="509" w:type="pct"/>
            <w:shd w:val="clear" w:color="000000" w:fill="FFFFFF"/>
            <w:vAlign w:val="center"/>
            <w:hideMark/>
          </w:tcPr>
          <w:p w14:paraId="023A3C7D" w14:textId="77777777" w:rsidR="005B62AD" w:rsidRPr="00B93285" w:rsidRDefault="005B62AD" w:rsidP="00EA6741">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Kultuuriosakond</w:t>
            </w:r>
          </w:p>
        </w:tc>
        <w:tc>
          <w:tcPr>
            <w:tcW w:w="277" w:type="pct"/>
            <w:shd w:val="clear" w:color="000000" w:fill="FFFFFF"/>
            <w:vAlign w:val="center"/>
            <w:hideMark/>
          </w:tcPr>
          <w:p w14:paraId="0F2F266F" w14:textId="7CFF7683" w:rsidR="005B62AD" w:rsidRPr="00B93285" w:rsidRDefault="005B62AD" w:rsidP="00F95315">
            <w:pPr>
              <w:spacing w:after="0"/>
              <w:rPr>
                <w:rFonts w:ascii="Verdana" w:eastAsia="Times New Roman" w:hAnsi="Verdana" w:cs="Calibri"/>
                <w:color w:val="000000"/>
                <w:sz w:val="16"/>
                <w:szCs w:val="16"/>
              </w:rPr>
            </w:pPr>
            <w:r w:rsidRPr="00B93285">
              <w:rPr>
                <w:rFonts w:ascii="Verdana" w:eastAsia="Times New Roman" w:hAnsi="Verdana" w:cs="Calibri"/>
                <w:color w:val="000000"/>
                <w:sz w:val="16"/>
                <w:szCs w:val="16"/>
              </w:rPr>
              <w:t>Narva Noorte</w:t>
            </w:r>
            <w:r w:rsidR="00945C7B">
              <w:rPr>
                <w:rFonts w:ascii="Verdana" w:eastAsia="Times New Roman" w:hAnsi="Verdana" w:cs="Calibri"/>
                <w:color w:val="000000"/>
                <w:sz w:val="16"/>
                <w:szCs w:val="16"/>
              </w:rPr>
              <w:t>-</w:t>
            </w:r>
            <w:r w:rsidRPr="00B93285">
              <w:rPr>
                <w:rFonts w:ascii="Verdana" w:eastAsia="Times New Roman" w:hAnsi="Verdana" w:cs="Calibri"/>
                <w:color w:val="000000"/>
                <w:sz w:val="16"/>
                <w:szCs w:val="16"/>
              </w:rPr>
              <w:t>keskus</w:t>
            </w:r>
          </w:p>
        </w:tc>
      </w:tr>
      <w:tr w:rsidR="005B62AD" w:rsidRPr="00B93285" w14:paraId="79AA711B" w14:textId="77777777" w:rsidTr="00F80F53">
        <w:trPr>
          <w:trHeight w:val="313"/>
        </w:trPr>
        <w:tc>
          <w:tcPr>
            <w:tcW w:w="148" w:type="pct"/>
            <w:shd w:val="clear" w:color="000000" w:fill="FFFFFF"/>
            <w:vAlign w:val="center"/>
            <w:hideMark/>
          </w:tcPr>
          <w:p w14:paraId="65A98AF4" w14:textId="77777777" w:rsidR="005B62AD" w:rsidRPr="00B93285" w:rsidRDefault="005B62AD" w:rsidP="00F95315">
            <w:pPr>
              <w:spacing w:after="0"/>
              <w:jc w:val="right"/>
              <w:rPr>
                <w:rFonts w:ascii="Verdana" w:eastAsia="Times New Roman" w:hAnsi="Verdana" w:cs="Calibri"/>
                <w:color w:val="808080"/>
                <w:sz w:val="14"/>
                <w:szCs w:val="14"/>
              </w:rPr>
            </w:pPr>
            <w:r w:rsidRPr="00B93285">
              <w:rPr>
                <w:rFonts w:ascii="Verdana" w:eastAsia="Times New Roman" w:hAnsi="Verdana" w:cs="Calibri"/>
                <w:color w:val="808080"/>
                <w:sz w:val="14"/>
                <w:szCs w:val="14"/>
              </w:rPr>
              <w:t>54</w:t>
            </w:r>
          </w:p>
        </w:tc>
        <w:tc>
          <w:tcPr>
            <w:tcW w:w="906" w:type="pct"/>
            <w:shd w:val="clear" w:color="000000" w:fill="FFFFFF"/>
            <w:vAlign w:val="center"/>
            <w:hideMark/>
          </w:tcPr>
          <w:p w14:paraId="3444AAFA" w14:textId="77777777" w:rsidR="005B62AD" w:rsidRPr="00B93285" w:rsidRDefault="005B62AD" w:rsidP="005B62AD">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Noorte ettevõtlikkuse tõstmine</w:t>
            </w:r>
          </w:p>
        </w:tc>
        <w:tc>
          <w:tcPr>
            <w:tcW w:w="220" w:type="pct"/>
            <w:shd w:val="clear" w:color="000000" w:fill="FFFFFF"/>
            <w:vAlign w:val="center"/>
            <w:hideMark/>
          </w:tcPr>
          <w:p w14:paraId="496007B8"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2023</w:t>
            </w:r>
          </w:p>
        </w:tc>
        <w:tc>
          <w:tcPr>
            <w:tcW w:w="208" w:type="pct"/>
            <w:shd w:val="clear" w:color="000000" w:fill="FFFFFF"/>
            <w:vAlign w:val="center"/>
            <w:hideMark/>
          </w:tcPr>
          <w:p w14:paraId="041501F4"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2026</w:t>
            </w:r>
          </w:p>
        </w:tc>
        <w:tc>
          <w:tcPr>
            <w:tcW w:w="342" w:type="pct"/>
            <w:shd w:val="clear" w:color="000000" w:fill="FFFFFF"/>
            <w:vAlign w:val="center"/>
            <w:hideMark/>
          </w:tcPr>
          <w:p w14:paraId="34F89488"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240 000</w:t>
            </w:r>
          </w:p>
        </w:tc>
        <w:tc>
          <w:tcPr>
            <w:tcW w:w="342" w:type="pct"/>
            <w:shd w:val="clear" w:color="000000" w:fill="FFFFFF"/>
            <w:vAlign w:val="center"/>
            <w:hideMark/>
          </w:tcPr>
          <w:p w14:paraId="3F66E34C"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42" w:type="pct"/>
            <w:shd w:val="clear" w:color="000000" w:fill="FFFFFF"/>
            <w:vAlign w:val="center"/>
            <w:hideMark/>
          </w:tcPr>
          <w:p w14:paraId="692AB5CB"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240 000</w:t>
            </w:r>
          </w:p>
        </w:tc>
        <w:tc>
          <w:tcPr>
            <w:tcW w:w="280" w:type="pct"/>
            <w:shd w:val="clear" w:color="000000" w:fill="FFFFFF"/>
            <w:vAlign w:val="center"/>
            <w:hideMark/>
          </w:tcPr>
          <w:p w14:paraId="268D2F20"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100%</w:t>
            </w:r>
          </w:p>
        </w:tc>
        <w:tc>
          <w:tcPr>
            <w:tcW w:w="357" w:type="pct"/>
            <w:shd w:val="clear" w:color="000000" w:fill="FFFFFF"/>
            <w:vAlign w:val="center"/>
            <w:hideMark/>
          </w:tcPr>
          <w:p w14:paraId="11559434"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60 000</w:t>
            </w:r>
          </w:p>
        </w:tc>
        <w:tc>
          <w:tcPr>
            <w:tcW w:w="357" w:type="pct"/>
            <w:shd w:val="clear" w:color="000000" w:fill="FFFFFF"/>
            <w:vAlign w:val="center"/>
            <w:hideMark/>
          </w:tcPr>
          <w:p w14:paraId="1B233D80"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60 000</w:t>
            </w:r>
          </w:p>
        </w:tc>
        <w:tc>
          <w:tcPr>
            <w:tcW w:w="357" w:type="pct"/>
            <w:shd w:val="clear" w:color="000000" w:fill="FFFFFF"/>
            <w:vAlign w:val="center"/>
            <w:hideMark/>
          </w:tcPr>
          <w:p w14:paraId="31FB0A3A"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60 000</w:t>
            </w:r>
          </w:p>
        </w:tc>
        <w:tc>
          <w:tcPr>
            <w:tcW w:w="357" w:type="pct"/>
            <w:shd w:val="clear" w:color="000000" w:fill="FFFFFF"/>
            <w:vAlign w:val="center"/>
            <w:hideMark/>
          </w:tcPr>
          <w:p w14:paraId="06C42BCA"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60 000</w:t>
            </w:r>
          </w:p>
        </w:tc>
        <w:tc>
          <w:tcPr>
            <w:tcW w:w="509" w:type="pct"/>
            <w:shd w:val="clear" w:color="000000" w:fill="FFFFFF"/>
            <w:vAlign w:val="center"/>
            <w:hideMark/>
          </w:tcPr>
          <w:p w14:paraId="2ED09A42" w14:textId="77777777" w:rsidR="005B62AD" w:rsidRPr="00B93285" w:rsidRDefault="005B62AD" w:rsidP="00EA6741">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Kultuuriosakond</w:t>
            </w:r>
          </w:p>
        </w:tc>
        <w:tc>
          <w:tcPr>
            <w:tcW w:w="277" w:type="pct"/>
            <w:shd w:val="clear" w:color="000000" w:fill="FFFFFF"/>
            <w:vAlign w:val="center"/>
            <w:hideMark/>
          </w:tcPr>
          <w:p w14:paraId="13BAA075" w14:textId="77777777" w:rsidR="005B62AD" w:rsidRPr="00B93285" w:rsidRDefault="005B62AD" w:rsidP="00F95315">
            <w:pPr>
              <w:spacing w:after="0"/>
              <w:rPr>
                <w:rFonts w:ascii="Verdana" w:eastAsia="Times New Roman" w:hAnsi="Verdana" w:cs="Calibri"/>
                <w:color w:val="000000"/>
                <w:sz w:val="16"/>
                <w:szCs w:val="16"/>
              </w:rPr>
            </w:pPr>
            <w:r w:rsidRPr="00B93285">
              <w:rPr>
                <w:rFonts w:ascii="Verdana" w:eastAsia="Times New Roman" w:hAnsi="Verdana" w:cs="Calibri"/>
                <w:color w:val="000000"/>
                <w:sz w:val="16"/>
                <w:szCs w:val="16"/>
              </w:rPr>
              <w:t> </w:t>
            </w:r>
          </w:p>
        </w:tc>
      </w:tr>
      <w:tr w:rsidR="005B62AD" w:rsidRPr="00B93285" w14:paraId="731E0C80" w14:textId="77777777" w:rsidTr="00F80F53">
        <w:trPr>
          <w:trHeight w:val="610"/>
        </w:trPr>
        <w:tc>
          <w:tcPr>
            <w:tcW w:w="148" w:type="pct"/>
            <w:shd w:val="clear" w:color="000000" w:fill="FFFFFF"/>
            <w:vAlign w:val="center"/>
            <w:hideMark/>
          </w:tcPr>
          <w:p w14:paraId="1AC21963" w14:textId="77777777" w:rsidR="005B62AD" w:rsidRPr="00B93285" w:rsidRDefault="005B62AD" w:rsidP="00F95315">
            <w:pPr>
              <w:spacing w:after="0"/>
              <w:jc w:val="right"/>
              <w:rPr>
                <w:rFonts w:ascii="Verdana" w:eastAsia="Times New Roman" w:hAnsi="Verdana" w:cs="Calibri"/>
                <w:color w:val="808080"/>
                <w:sz w:val="14"/>
                <w:szCs w:val="14"/>
              </w:rPr>
            </w:pPr>
            <w:r w:rsidRPr="00B93285">
              <w:rPr>
                <w:rFonts w:ascii="Verdana" w:eastAsia="Times New Roman" w:hAnsi="Verdana" w:cs="Calibri"/>
                <w:color w:val="808080"/>
                <w:sz w:val="14"/>
                <w:szCs w:val="14"/>
              </w:rPr>
              <w:t>55</w:t>
            </w:r>
          </w:p>
        </w:tc>
        <w:tc>
          <w:tcPr>
            <w:tcW w:w="906" w:type="pct"/>
            <w:shd w:val="clear" w:color="000000" w:fill="FFFFFF"/>
            <w:vAlign w:val="center"/>
            <w:hideMark/>
          </w:tcPr>
          <w:p w14:paraId="2354B91E" w14:textId="77777777" w:rsidR="005B62AD" w:rsidRPr="00B93285" w:rsidRDefault="005B62AD" w:rsidP="005B62AD">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Mobiilse noorsootöö arendamine</w:t>
            </w:r>
          </w:p>
        </w:tc>
        <w:tc>
          <w:tcPr>
            <w:tcW w:w="220" w:type="pct"/>
            <w:shd w:val="clear" w:color="000000" w:fill="FFFFFF"/>
            <w:vAlign w:val="center"/>
            <w:hideMark/>
          </w:tcPr>
          <w:p w14:paraId="044E78B0"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2023</w:t>
            </w:r>
          </w:p>
        </w:tc>
        <w:tc>
          <w:tcPr>
            <w:tcW w:w="208" w:type="pct"/>
            <w:shd w:val="clear" w:color="000000" w:fill="FFFFFF"/>
            <w:vAlign w:val="center"/>
            <w:hideMark/>
          </w:tcPr>
          <w:p w14:paraId="5178A1AC"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2026</w:t>
            </w:r>
          </w:p>
        </w:tc>
        <w:tc>
          <w:tcPr>
            <w:tcW w:w="342" w:type="pct"/>
            <w:shd w:val="clear" w:color="000000" w:fill="FFFFFF"/>
            <w:vAlign w:val="center"/>
            <w:hideMark/>
          </w:tcPr>
          <w:p w14:paraId="1BDF23FF"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180 000</w:t>
            </w:r>
          </w:p>
        </w:tc>
        <w:tc>
          <w:tcPr>
            <w:tcW w:w="342" w:type="pct"/>
            <w:shd w:val="clear" w:color="000000" w:fill="FFFFFF"/>
            <w:vAlign w:val="center"/>
            <w:hideMark/>
          </w:tcPr>
          <w:p w14:paraId="5A749F50"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42" w:type="pct"/>
            <w:shd w:val="clear" w:color="000000" w:fill="FFFFFF"/>
            <w:vAlign w:val="center"/>
            <w:hideMark/>
          </w:tcPr>
          <w:p w14:paraId="4710AA50"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180 000</w:t>
            </w:r>
          </w:p>
        </w:tc>
        <w:tc>
          <w:tcPr>
            <w:tcW w:w="280" w:type="pct"/>
            <w:shd w:val="clear" w:color="000000" w:fill="FFFFFF"/>
            <w:vAlign w:val="center"/>
            <w:hideMark/>
          </w:tcPr>
          <w:p w14:paraId="65628844"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100%</w:t>
            </w:r>
          </w:p>
        </w:tc>
        <w:tc>
          <w:tcPr>
            <w:tcW w:w="357" w:type="pct"/>
            <w:shd w:val="clear" w:color="000000" w:fill="FFFFFF"/>
            <w:vAlign w:val="center"/>
            <w:hideMark/>
          </w:tcPr>
          <w:p w14:paraId="1012844E"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45 000</w:t>
            </w:r>
          </w:p>
        </w:tc>
        <w:tc>
          <w:tcPr>
            <w:tcW w:w="357" w:type="pct"/>
            <w:shd w:val="clear" w:color="000000" w:fill="FFFFFF"/>
            <w:vAlign w:val="center"/>
            <w:hideMark/>
          </w:tcPr>
          <w:p w14:paraId="316A5185"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45 000</w:t>
            </w:r>
          </w:p>
        </w:tc>
        <w:tc>
          <w:tcPr>
            <w:tcW w:w="357" w:type="pct"/>
            <w:shd w:val="clear" w:color="000000" w:fill="FFFFFF"/>
            <w:vAlign w:val="center"/>
            <w:hideMark/>
          </w:tcPr>
          <w:p w14:paraId="56C62319"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45 000</w:t>
            </w:r>
          </w:p>
        </w:tc>
        <w:tc>
          <w:tcPr>
            <w:tcW w:w="357" w:type="pct"/>
            <w:shd w:val="clear" w:color="000000" w:fill="FFFFFF"/>
            <w:vAlign w:val="center"/>
            <w:hideMark/>
          </w:tcPr>
          <w:p w14:paraId="0A3D5060"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45 000</w:t>
            </w:r>
          </w:p>
        </w:tc>
        <w:tc>
          <w:tcPr>
            <w:tcW w:w="509" w:type="pct"/>
            <w:shd w:val="clear" w:color="000000" w:fill="FFFFFF"/>
            <w:vAlign w:val="center"/>
            <w:hideMark/>
          </w:tcPr>
          <w:p w14:paraId="6D4121A1" w14:textId="77777777" w:rsidR="005B62AD" w:rsidRPr="00B93285" w:rsidRDefault="005B62AD" w:rsidP="00EA6741">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Kultuuriosakond</w:t>
            </w:r>
          </w:p>
        </w:tc>
        <w:tc>
          <w:tcPr>
            <w:tcW w:w="277" w:type="pct"/>
            <w:shd w:val="clear" w:color="000000" w:fill="FFFFFF"/>
            <w:vAlign w:val="center"/>
            <w:hideMark/>
          </w:tcPr>
          <w:p w14:paraId="76B40483" w14:textId="6F727659" w:rsidR="005B62AD" w:rsidRPr="00B93285" w:rsidRDefault="005B62AD" w:rsidP="00F95315">
            <w:pPr>
              <w:spacing w:after="0"/>
              <w:rPr>
                <w:rFonts w:ascii="Verdana" w:eastAsia="Times New Roman" w:hAnsi="Verdana" w:cs="Calibri"/>
                <w:color w:val="000000"/>
                <w:sz w:val="16"/>
                <w:szCs w:val="16"/>
              </w:rPr>
            </w:pPr>
            <w:r w:rsidRPr="00B93285">
              <w:rPr>
                <w:rFonts w:ascii="Verdana" w:eastAsia="Times New Roman" w:hAnsi="Verdana" w:cs="Calibri"/>
                <w:color w:val="000000"/>
                <w:sz w:val="16"/>
                <w:szCs w:val="16"/>
              </w:rPr>
              <w:t>Narva Noorte</w:t>
            </w:r>
            <w:r w:rsidR="00945C7B">
              <w:rPr>
                <w:rFonts w:ascii="Verdana" w:eastAsia="Times New Roman" w:hAnsi="Verdana" w:cs="Calibri"/>
                <w:color w:val="000000"/>
                <w:sz w:val="16"/>
                <w:szCs w:val="16"/>
              </w:rPr>
              <w:t>-</w:t>
            </w:r>
            <w:r w:rsidRPr="00B93285">
              <w:rPr>
                <w:rFonts w:ascii="Verdana" w:eastAsia="Times New Roman" w:hAnsi="Verdana" w:cs="Calibri"/>
                <w:color w:val="000000"/>
                <w:sz w:val="16"/>
                <w:szCs w:val="16"/>
              </w:rPr>
              <w:t>keskus</w:t>
            </w:r>
          </w:p>
        </w:tc>
      </w:tr>
      <w:tr w:rsidR="005B62AD" w:rsidRPr="00B93285" w14:paraId="78699140" w14:textId="77777777" w:rsidTr="00F80F53">
        <w:trPr>
          <w:trHeight w:val="574"/>
        </w:trPr>
        <w:tc>
          <w:tcPr>
            <w:tcW w:w="148" w:type="pct"/>
            <w:shd w:val="clear" w:color="000000" w:fill="FFFFFF"/>
            <w:vAlign w:val="center"/>
            <w:hideMark/>
          </w:tcPr>
          <w:p w14:paraId="62D26E87" w14:textId="77777777" w:rsidR="005B62AD" w:rsidRPr="00B93285" w:rsidRDefault="005B62AD" w:rsidP="00F95315">
            <w:pPr>
              <w:spacing w:after="0"/>
              <w:jc w:val="right"/>
              <w:rPr>
                <w:rFonts w:ascii="Verdana" w:eastAsia="Times New Roman" w:hAnsi="Verdana" w:cs="Calibri"/>
                <w:color w:val="808080"/>
                <w:sz w:val="14"/>
                <w:szCs w:val="14"/>
              </w:rPr>
            </w:pPr>
            <w:r w:rsidRPr="00B93285">
              <w:rPr>
                <w:rFonts w:ascii="Verdana" w:eastAsia="Times New Roman" w:hAnsi="Verdana" w:cs="Calibri"/>
                <w:color w:val="808080"/>
                <w:sz w:val="14"/>
                <w:szCs w:val="14"/>
              </w:rPr>
              <w:t>56</w:t>
            </w:r>
          </w:p>
        </w:tc>
        <w:tc>
          <w:tcPr>
            <w:tcW w:w="906" w:type="pct"/>
            <w:shd w:val="clear" w:color="000000" w:fill="FFFFFF"/>
            <w:vAlign w:val="center"/>
            <w:hideMark/>
          </w:tcPr>
          <w:p w14:paraId="3DE71DC4" w14:textId="77777777" w:rsidR="005B62AD" w:rsidRPr="00B93285" w:rsidRDefault="005B62AD" w:rsidP="005B62AD">
            <w:pPr>
              <w:spacing w:after="0"/>
              <w:jc w:val="left"/>
              <w:rPr>
                <w:rFonts w:ascii="Verdana" w:eastAsia="Times New Roman" w:hAnsi="Verdana" w:cs="Calibri"/>
                <w:sz w:val="16"/>
                <w:szCs w:val="16"/>
              </w:rPr>
            </w:pPr>
            <w:r w:rsidRPr="00B93285">
              <w:rPr>
                <w:rFonts w:ascii="Verdana" w:eastAsia="Times New Roman" w:hAnsi="Verdana" w:cs="Calibri"/>
                <w:sz w:val="16"/>
                <w:szCs w:val="16"/>
              </w:rPr>
              <w:t>Õpilas- ja innovatsioonimalevate loomine, sh erivajadustega õpilaste kaasamine</w:t>
            </w:r>
          </w:p>
        </w:tc>
        <w:tc>
          <w:tcPr>
            <w:tcW w:w="220" w:type="pct"/>
            <w:shd w:val="clear" w:color="000000" w:fill="FFFFFF"/>
            <w:noWrap/>
            <w:vAlign w:val="center"/>
            <w:hideMark/>
          </w:tcPr>
          <w:p w14:paraId="666DB12E"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2023</w:t>
            </w:r>
          </w:p>
        </w:tc>
        <w:tc>
          <w:tcPr>
            <w:tcW w:w="208" w:type="pct"/>
            <w:shd w:val="clear" w:color="000000" w:fill="FFFFFF"/>
            <w:noWrap/>
            <w:vAlign w:val="center"/>
            <w:hideMark/>
          </w:tcPr>
          <w:p w14:paraId="19332EC5"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2026</w:t>
            </w:r>
          </w:p>
        </w:tc>
        <w:tc>
          <w:tcPr>
            <w:tcW w:w="342" w:type="pct"/>
            <w:shd w:val="clear" w:color="000000" w:fill="FFFFFF"/>
            <w:vAlign w:val="center"/>
            <w:hideMark/>
          </w:tcPr>
          <w:p w14:paraId="5B95F51C"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100 000</w:t>
            </w:r>
          </w:p>
        </w:tc>
        <w:tc>
          <w:tcPr>
            <w:tcW w:w="342" w:type="pct"/>
            <w:shd w:val="clear" w:color="000000" w:fill="FFFFFF"/>
            <w:vAlign w:val="center"/>
            <w:hideMark/>
          </w:tcPr>
          <w:p w14:paraId="22E92032"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42" w:type="pct"/>
            <w:shd w:val="clear" w:color="000000" w:fill="FFFFFF"/>
            <w:vAlign w:val="center"/>
            <w:hideMark/>
          </w:tcPr>
          <w:p w14:paraId="6484DCA7"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100 000</w:t>
            </w:r>
          </w:p>
        </w:tc>
        <w:tc>
          <w:tcPr>
            <w:tcW w:w="280" w:type="pct"/>
            <w:shd w:val="clear" w:color="000000" w:fill="FFFFFF"/>
            <w:vAlign w:val="center"/>
            <w:hideMark/>
          </w:tcPr>
          <w:p w14:paraId="5811DF3D"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100%</w:t>
            </w:r>
          </w:p>
        </w:tc>
        <w:tc>
          <w:tcPr>
            <w:tcW w:w="357" w:type="pct"/>
            <w:shd w:val="clear" w:color="000000" w:fill="FFFFFF"/>
            <w:vAlign w:val="center"/>
            <w:hideMark/>
          </w:tcPr>
          <w:p w14:paraId="40AE0891"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25 000</w:t>
            </w:r>
          </w:p>
        </w:tc>
        <w:tc>
          <w:tcPr>
            <w:tcW w:w="357" w:type="pct"/>
            <w:shd w:val="clear" w:color="000000" w:fill="FFFFFF"/>
            <w:vAlign w:val="center"/>
            <w:hideMark/>
          </w:tcPr>
          <w:p w14:paraId="6F8B819B"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25 000</w:t>
            </w:r>
          </w:p>
        </w:tc>
        <w:tc>
          <w:tcPr>
            <w:tcW w:w="357" w:type="pct"/>
            <w:shd w:val="clear" w:color="000000" w:fill="FFFFFF"/>
            <w:vAlign w:val="center"/>
            <w:hideMark/>
          </w:tcPr>
          <w:p w14:paraId="55F81CD4"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25 000</w:t>
            </w:r>
          </w:p>
        </w:tc>
        <w:tc>
          <w:tcPr>
            <w:tcW w:w="357" w:type="pct"/>
            <w:shd w:val="clear" w:color="000000" w:fill="FFFFFF"/>
            <w:vAlign w:val="center"/>
            <w:hideMark/>
          </w:tcPr>
          <w:p w14:paraId="2A76E53B"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25 000</w:t>
            </w:r>
          </w:p>
        </w:tc>
        <w:tc>
          <w:tcPr>
            <w:tcW w:w="509" w:type="pct"/>
            <w:shd w:val="clear" w:color="000000" w:fill="FFFFFF"/>
            <w:vAlign w:val="center"/>
            <w:hideMark/>
          </w:tcPr>
          <w:p w14:paraId="2E44D7B6" w14:textId="77777777" w:rsidR="005B62AD" w:rsidRPr="00B93285" w:rsidRDefault="005B62AD" w:rsidP="00EA6741">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Kultuuriosakond</w:t>
            </w:r>
          </w:p>
        </w:tc>
        <w:tc>
          <w:tcPr>
            <w:tcW w:w="277" w:type="pct"/>
            <w:shd w:val="clear" w:color="000000" w:fill="FFFFFF"/>
            <w:vAlign w:val="center"/>
            <w:hideMark/>
          </w:tcPr>
          <w:p w14:paraId="22141B57" w14:textId="153330CA" w:rsidR="005B62AD" w:rsidRPr="00B93285" w:rsidRDefault="005B62AD" w:rsidP="00F95315">
            <w:pPr>
              <w:spacing w:after="0"/>
              <w:rPr>
                <w:rFonts w:ascii="Verdana" w:eastAsia="Times New Roman" w:hAnsi="Verdana" w:cs="Calibri"/>
                <w:color w:val="000000"/>
                <w:sz w:val="16"/>
                <w:szCs w:val="16"/>
              </w:rPr>
            </w:pPr>
            <w:r w:rsidRPr="00B93285">
              <w:rPr>
                <w:rFonts w:ascii="Verdana" w:eastAsia="Times New Roman" w:hAnsi="Verdana" w:cs="Calibri"/>
                <w:color w:val="000000"/>
                <w:sz w:val="16"/>
                <w:szCs w:val="16"/>
              </w:rPr>
              <w:t>Narva Noorte</w:t>
            </w:r>
            <w:r w:rsidR="00945C7B">
              <w:rPr>
                <w:rFonts w:ascii="Verdana" w:eastAsia="Times New Roman" w:hAnsi="Verdana" w:cs="Calibri"/>
                <w:color w:val="000000"/>
                <w:sz w:val="16"/>
                <w:szCs w:val="16"/>
              </w:rPr>
              <w:t>-</w:t>
            </w:r>
            <w:r w:rsidRPr="00B93285">
              <w:rPr>
                <w:rFonts w:ascii="Verdana" w:eastAsia="Times New Roman" w:hAnsi="Verdana" w:cs="Calibri"/>
                <w:color w:val="000000"/>
                <w:sz w:val="16"/>
                <w:szCs w:val="16"/>
              </w:rPr>
              <w:t>keskus</w:t>
            </w:r>
          </w:p>
        </w:tc>
      </w:tr>
      <w:tr w:rsidR="005B62AD" w:rsidRPr="00AB2AA1" w14:paraId="72C494E4" w14:textId="77777777" w:rsidTr="00F80F53">
        <w:trPr>
          <w:trHeight w:val="299"/>
        </w:trPr>
        <w:tc>
          <w:tcPr>
            <w:tcW w:w="5000" w:type="pct"/>
            <w:gridSpan w:val="14"/>
            <w:shd w:val="clear" w:color="000000" w:fill="FFD966"/>
            <w:vAlign w:val="center"/>
            <w:hideMark/>
          </w:tcPr>
          <w:p w14:paraId="04F62A62" w14:textId="77777777" w:rsidR="005B62AD" w:rsidRPr="00AB2AA1" w:rsidRDefault="005B62AD" w:rsidP="00EA6741">
            <w:pPr>
              <w:spacing w:after="0"/>
              <w:jc w:val="left"/>
              <w:rPr>
                <w:rFonts w:ascii="Verdana" w:eastAsia="Times New Roman" w:hAnsi="Verdana" w:cs="Calibri"/>
                <w:color w:val="000000"/>
                <w:sz w:val="18"/>
                <w:szCs w:val="18"/>
              </w:rPr>
            </w:pPr>
            <w:r w:rsidRPr="00AB2AA1">
              <w:rPr>
                <w:rFonts w:ascii="Verdana" w:eastAsia="Times New Roman" w:hAnsi="Verdana" w:cs="Calibri"/>
                <w:color w:val="000000"/>
                <w:sz w:val="18"/>
                <w:szCs w:val="18"/>
              </w:rPr>
              <w:t xml:space="preserve">2.4 </w:t>
            </w:r>
            <w:r w:rsidRPr="00AB2AA1">
              <w:rPr>
                <w:rFonts w:ascii="Verdana" w:eastAsia="Times New Roman" w:hAnsi="Verdana" w:cs="Calibri"/>
                <w:color w:val="000000"/>
                <w:sz w:val="18"/>
                <w:szCs w:val="18"/>
                <w:u w:val="single"/>
              </w:rPr>
              <w:t>Tugiteenused eelkõige lastele ja peredele on kättesaadavad ja kvaliteetsed</w:t>
            </w:r>
          </w:p>
        </w:tc>
      </w:tr>
      <w:tr w:rsidR="00F80F53" w:rsidRPr="00B93285" w14:paraId="1E1734F4" w14:textId="77777777" w:rsidTr="00F80F53">
        <w:trPr>
          <w:trHeight w:val="376"/>
        </w:trPr>
        <w:tc>
          <w:tcPr>
            <w:tcW w:w="148" w:type="pct"/>
            <w:shd w:val="clear" w:color="000000" w:fill="FFFFFF"/>
            <w:vAlign w:val="center"/>
            <w:hideMark/>
          </w:tcPr>
          <w:p w14:paraId="7A90DDDE" w14:textId="77777777" w:rsidR="005B62AD" w:rsidRPr="00B93285" w:rsidRDefault="005B62AD" w:rsidP="00F95315">
            <w:pPr>
              <w:spacing w:after="0"/>
              <w:jc w:val="right"/>
              <w:rPr>
                <w:rFonts w:ascii="Verdana" w:eastAsia="Times New Roman" w:hAnsi="Verdana" w:cs="Calibri"/>
                <w:color w:val="808080"/>
                <w:sz w:val="14"/>
                <w:szCs w:val="14"/>
              </w:rPr>
            </w:pPr>
            <w:r w:rsidRPr="00B93285">
              <w:rPr>
                <w:rFonts w:ascii="Verdana" w:eastAsia="Times New Roman" w:hAnsi="Verdana" w:cs="Calibri"/>
                <w:color w:val="808080"/>
                <w:sz w:val="14"/>
                <w:szCs w:val="14"/>
              </w:rPr>
              <w:t>57</w:t>
            </w:r>
          </w:p>
        </w:tc>
        <w:tc>
          <w:tcPr>
            <w:tcW w:w="906" w:type="pct"/>
            <w:shd w:val="clear" w:color="000000" w:fill="FFFFFF"/>
            <w:vAlign w:val="center"/>
            <w:hideMark/>
          </w:tcPr>
          <w:p w14:paraId="229C9558" w14:textId="77777777" w:rsidR="005B62AD" w:rsidRPr="00B93285" w:rsidRDefault="005B62AD" w:rsidP="005B62AD">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Laste tugiteenuste arendamine</w:t>
            </w:r>
          </w:p>
        </w:tc>
        <w:tc>
          <w:tcPr>
            <w:tcW w:w="220" w:type="pct"/>
            <w:shd w:val="clear" w:color="000000" w:fill="FFFFFF"/>
            <w:vAlign w:val="center"/>
            <w:hideMark/>
          </w:tcPr>
          <w:p w14:paraId="6C1A2902"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2023</w:t>
            </w:r>
          </w:p>
        </w:tc>
        <w:tc>
          <w:tcPr>
            <w:tcW w:w="208" w:type="pct"/>
            <w:shd w:val="clear" w:color="000000" w:fill="FFFFFF"/>
            <w:vAlign w:val="center"/>
            <w:hideMark/>
          </w:tcPr>
          <w:p w14:paraId="42A41BFA"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2026</w:t>
            </w:r>
          </w:p>
        </w:tc>
        <w:tc>
          <w:tcPr>
            <w:tcW w:w="342" w:type="pct"/>
            <w:shd w:val="clear" w:color="000000" w:fill="FFFFFF"/>
            <w:vAlign w:val="center"/>
            <w:hideMark/>
          </w:tcPr>
          <w:p w14:paraId="2CD20F2D"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1 200 000</w:t>
            </w:r>
          </w:p>
        </w:tc>
        <w:tc>
          <w:tcPr>
            <w:tcW w:w="342" w:type="pct"/>
            <w:shd w:val="clear" w:color="000000" w:fill="FFFFFF"/>
            <w:vAlign w:val="center"/>
            <w:hideMark/>
          </w:tcPr>
          <w:p w14:paraId="119D0485"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42" w:type="pct"/>
            <w:shd w:val="clear" w:color="000000" w:fill="FFFFFF"/>
            <w:vAlign w:val="center"/>
            <w:hideMark/>
          </w:tcPr>
          <w:p w14:paraId="4FC32D9E"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1 200 000</w:t>
            </w:r>
          </w:p>
        </w:tc>
        <w:tc>
          <w:tcPr>
            <w:tcW w:w="280" w:type="pct"/>
            <w:shd w:val="clear" w:color="000000" w:fill="FFFFFF"/>
            <w:vAlign w:val="center"/>
            <w:hideMark/>
          </w:tcPr>
          <w:p w14:paraId="0DB9F54C"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100%</w:t>
            </w:r>
          </w:p>
        </w:tc>
        <w:tc>
          <w:tcPr>
            <w:tcW w:w="357" w:type="pct"/>
            <w:shd w:val="clear" w:color="000000" w:fill="FFFFFF"/>
            <w:vAlign w:val="center"/>
            <w:hideMark/>
          </w:tcPr>
          <w:p w14:paraId="3204117E"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300 000</w:t>
            </w:r>
          </w:p>
        </w:tc>
        <w:tc>
          <w:tcPr>
            <w:tcW w:w="357" w:type="pct"/>
            <w:shd w:val="clear" w:color="000000" w:fill="FFFFFF"/>
            <w:vAlign w:val="center"/>
            <w:hideMark/>
          </w:tcPr>
          <w:p w14:paraId="611FE10B"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300 000</w:t>
            </w:r>
          </w:p>
        </w:tc>
        <w:tc>
          <w:tcPr>
            <w:tcW w:w="357" w:type="pct"/>
            <w:shd w:val="clear" w:color="000000" w:fill="FFFFFF"/>
            <w:vAlign w:val="center"/>
            <w:hideMark/>
          </w:tcPr>
          <w:p w14:paraId="1F094DC5"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300 000</w:t>
            </w:r>
          </w:p>
        </w:tc>
        <w:tc>
          <w:tcPr>
            <w:tcW w:w="357" w:type="pct"/>
            <w:shd w:val="clear" w:color="000000" w:fill="FFFFFF"/>
            <w:vAlign w:val="center"/>
            <w:hideMark/>
          </w:tcPr>
          <w:p w14:paraId="42F95230"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300 000</w:t>
            </w:r>
          </w:p>
        </w:tc>
        <w:tc>
          <w:tcPr>
            <w:tcW w:w="509" w:type="pct"/>
            <w:shd w:val="clear" w:color="000000" w:fill="FFFFFF"/>
            <w:vAlign w:val="center"/>
            <w:hideMark/>
          </w:tcPr>
          <w:p w14:paraId="71D2CA2F" w14:textId="77777777" w:rsidR="005B62AD" w:rsidRPr="00B93285" w:rsidRDefault="005B62AD" w:rsidP="00EA6741">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Sotsiaalabiamet</w:t>
            </w:r>
          </w:p>
        </w:tc>
        <w:tc>
          <w:tcPr>
            <w:tcW w:w="277" w:type="pct"/>
            <w:shd w:val="clear" w:color="000000" w:fill="FFFFFF"/>
            <w:vAlign w:val="center"/>
            <w:hideMark/>
          </w:tcPr>
          <w:p w14:paraId="3EA3699B" w14:textId="77777777" w:rsidR="005B62AD" w:rsidRPr="00B93285" w:rsidRDefault="005B62AD" w:rsidP="00F95315">
            <w:pPr>
              <w:spacing w:after="0"/>
              <w:rPr>
                <w:rFonts w:ascii="Verdana" w:eastAsia="Times New Roman" w:hAnsi="Verdana" w:cs="Calibri"/>
                <w:color w:val="000000"/>
                <w:sz w:val="18"/>
                <w:szCs w:val="18"/>
              </w:rPr>
            </w:pPr>
            <w:r w:rsidRPr="00B93285">
              <w:rPr>
                <w:rFonts w:ascii="Verdana" w:eastAsia="Times New Roman" w:hAnsi="Verdana" w:cs="Calibri"/>
                <w:color w:val="000000"/>
                <w:sz w:val="18"/>
                <w:szCs w:val="18"/>
              </w:rPr>
              <w:t> </w:t>
            </w:r>
          </w:p>
        </w:tc>
      </w:tr>
      <w:tr w:rsidR="005B62AD" w:rsidRPr="00B93285" w14:paraId="448E8B31" w14:textId="77777777" w:rsidTr="00F80F53">
        <w:trPr>
          <w:trHeight w:val="889"/>
        </w:trPr>
        <w:tc>
          <w:tcPr>
            <w:tcW w:w="148" w:type="pct"/>
            <w:shd w:val="clear" w:color="000000" w:fill="FFFFFF"/>
            <w:vAlign w:val="center"/>
            <w:hideMark/>
          </w:tcPr>
          <w:p w14:paraId="7B573FB7" w14:textId="77777777" w:rsidR="005B62AD" w:rsidRPr="00B93285" w:rsidRDefault="005B62AD" w:rsidP="00F95315">
            <w:pPr>
              <w:spacing w:after="0"/>
              <w:jc w:val="right"/>
              <w:rPr>
                <w:rFonts w:ascii="Verdana" w:eastAsia="Times New Roman" w:hAnsi="Verdana" w:cs="Calibri"/>
                <w:color w:val="808080"/>
                <w:sz w:val="14"/>
                <w:szCs w:val="14"/>
              </w:rPr>
            </w:pPr>
            <w:r w:rsidRPr="00B93285">
              <w:rPr>
                <w:rFonts w:ascii="Verdana" w:eastAsia="Times New Roman" w:hAnsi="Verdana" w:cs="Calibri"/>
                <w:color w:val="808080"/>
                <w:sz w:val="14"/>
                <w:szCs w:val="14"/>
              </w:rPr>
              <w:lastRenderedPageBreak/>
              <w:t>58</w:t>
            </w:r>
          </w:p>
        </w:tc>
        <w:tc>
          <w:tcPr>
            <w:tcW w:w="906" w:type="pct"/>
            <w:shd w:val="clear" w:color="000000" w:fill="FFFFFF"/>
            <w:vAlign w:val="center"/>
            <w:hideMark/>
          </w:tcPr>
          <w:p w14:paraId="5D344FD5" w14:textId="77777777" w:rsidR="005B62AD" w:rsidRPr="00B93285" w:rsidRDefault="005B62AD" w:rsidP="005B62AD">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Lastega peredele vanemlust toetavate programmide läbiviimine ja nõustamisteenuste arendamine</w:t>
            </w:r>
          </w:p>
        </w:tc>
        <w:tc>
          <w:tcPr>
            <w:tcW w:w="220" w:type="pct"/>
            <w:shd w:val="clear" w:color="000000" w:fill="FFFFFF"/>
            <w:vAlign w:val="center"/>
            <w:hideMark/>
          </w:tcPr>
          <w:p w14:paraId="3AE77E10"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2023</w:t>
            </w:r>
          </w:p>
        </w:tc>
        <w:tc>
          <w:tcPr>
            <w:tcW w:w="208" w:type="pct"/>
            <w:shd w:val="clear" w:color="000000" w:fill="FFFFFF"/>
            <w:vAlign w:val="center"/>
            <w:hideMark/>
          </w:tcPr>
          <w:p w14:paraId="5DDC03ED"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2026</w:t>
            </w:r>
          </w:p>
        </w:tc>
        <w:tc>
          <w:tcPr>
            <w:tcW w:w="342" w:type="pct"/>
            <w:shd w:val="clear" w:color="000000" w:fill="FFFFFF"/>
            <w:vAlign w:val="center"/>
            <w:hideMark/>
          </w:tcPr>
          <w:p w14:paraId="5C8F8C50"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120 000</w:t>
            </w:r>
          </w:p>
        </w:tc>
        <w:tc>
          <w:tcPr>
            <w:tcW w:w="342" w:type="pct"/>
            <w:shd w:val="clear" w:color="000000" w:fill="FFFFFF"/>
            <w:vAlign w:val="center"/>
            <w:hideMark/>
          </w:tcPr>
          <w:p w14:paraId="0A06C483"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42" w:type="pct"/>
            <w:shd w:val="clear" w:color="000000" w:fill="FFFFFF"/>
            <w:vAlign w:val="center"/>
            <w:hideMark/>
          </w:tcPr>
          <w:p w14:paraId="40AD9B33"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120 000</w:t>
            </w:r>
          </w:p>
        </w:tc>
        <w:tc>
          <w:tcPr>
            <w:tcW w:w="280" w:type="pct"/>
            <w:shd w:val="clear" w:color="000000" w:fill="FFFFFF"/>
            <w:vAlign w:val="center"/>
            <w:hideMark/>
          </w:tcPr>
          <w:p w14:paraId="5F27C38D"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100%</w:t>
            </w:r>
          </w:p>
        </w:tc>
        <w:tc>
          <w:tcPr>
            <w:tcW w:w="357" w:type="pct"/>
            <w:shd w:val="clear" w:color="000000" w:fill="FFFFFF"/>
            <w:vAlign w:val="center"/>
            <w:hideMark/>
          </w:tcPr>
          <w:p w14:paraId="1385D1C4"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30 000</w:t>
            </w:r>
          </w:p>
        </w:tc>
        <w:tc>
          <w:tcPr>
            <w:tcW w:w="357" w:type="pct"/>
            <w:shd w:val="clear" w:color="000000" w:fill="FFFFFF"/>
            <w:vAlign w:val="center"/>
            <w:hideMark/>
          </w:tcPr>
          <w:p w14:paraId="0FCD0201"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30 000</w:t>
            </w:r>
          </w:p>
        </w:tc>
        <w:tc>
          <w:tcPr>
            <w:tcW w:w="357" w:type="pct"/>
            <w:shd w:val="clear" w:color="000000" w:fill="FFFFFF"/>
            <w:vAlign w:val="center"/>
            <w:hideMark/>
          </w:tcPr>
          <w:p w14:paraId="46D2A3E0"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30 000</w:t>
            </w:r>
          </w:p>
        </w:tc>
        <w:tc>
          <w:tcPr>
            <w:tcW w:w="357" w:type="pct"/>
            <w:shd w:val="clear" w:color="000000" w:fill="FFFFFF"/>
            <w:vAlign w:val="center"/>
            <w:hideMark/>
          </w:tcPr>
          <w:p w14:paraId="19E5951B"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30 000</w:t>
            </w:r>
          </w:p>
        </w:tc>
        <w:tc>
          <w:tcPr>
            <w:tcW w:w="509" w:type="pct"/>
            <w:shd w:val="clear" w:color="000000" w:fill="FFFFFF"/>
            <w:vAlign w:val="center"/>
            <w:hideMark/>
          </w:tcPr>
          <w:p w14:paraId="1795E04A" w14:textId="77777777" w:rsidR="005B62AD" w:rsidRPr="00B93285" w:rsidRDefault="005B62AD" w:rsidP="00EA6741">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Sotsiaalabiamet</w:t>
            </w:r>
          </w:p>
        </w:tc>
        <w:tc>
          <w:tcPr>
            <w:tcW w:w="277" w:type="pct"/>
            <w:shd w:val="clear" w:color="000000" w:fill="FFFFFF"/>
            <w:vAlign w:val="center"/>
            <w:hideMark/>
          </w:tcPr>
          <w:p w14:paraId="6BCA2230" w14:textId="77777777" w:rsidR="005B62AD" w:rsidRPr="00B93285" w:rsidRDefault="005B62AD" w:rsidP="00F95315">
            <w:pPr>
              <w:spacing w:after="0"/>
              <w:rPr>
                <w:rFonts w:ascii="Verdana" w:eastAsia="Times New Roman" w:hAnsi="Verdana" w:cs="Calibri"/>
                <w:color w:val="000000"/>
                <w:sz w:val="16"/>
                <w:szCs w:val="16"/>
              </w:rPr>
            </w:pPr>
            <w:r w:rsidRPr="00B93285">
              <w:rPr>
                <w:rFonts w:ascii="Verdana" w:eastAsia="Times New Roman" w:hAnsi="Verdana" w:cs="Calibri"/>
                <w:color w:val="000000"/>
                <w:sz w:val="16"/>
                <w:szCs w:val="16"/>
              </w:rPr>
              <w:t> </w:t>
            </w:r>
          </w:p>
        </w:tc>
      </w:tr>
      <w:tr w:rsidR="005B62AD" w:rsidRPr="00AB2AA1" w14:paraId="3490A92B" w14:textId="77777777" w:rsidTr="00F80F53">
        <w:trPr>
          <w:trHeight w:val="249"/>
        </w:trPr>
        <w:tc>
          <w:tcPr>
            <w:tcW w:w="5000" w:type="pct"/>
            <w:gridSpan w:val="14"/>
            <w:shd w:val="clear" w:color="000000" w:fill="FFD966"/>
            <w:vAlign w:val="center"/>
            <w:hideMark/>
          </w:tcPr>
          <w:p w14:paraId="2B7EA51A" w14:textId="77777777" w:rsidR="005B62AD" w:rsidRPr="00AB2AA1" w:rsidRDefault="005B62AD" w:rsidP="00EA6741">
            <w:pPr>
              <w:spacing w:after="0"/>
              <w:jc w:val="left"/>
              <w:rPr>
                <w:rFonts w:ascii="Verdana" w:eastAsia="Times New Roman" w:hAnsi="Verdana" w:cs="Calibri"/>
                <w:color w:val="000000"/>
                <w:sz w:val="18"/>
                <w:szCs w:val="18"/>
              </w:rPr>
            </w:pPr>
            <w:r w:rsidRPr="00AB2AA1">
              <w:rPr>
                <w:rFonts w:ascii="Verdana" w:eastAsia="Times New Roman" w:hAnsi="Verdana" w:cs="Calibri"/>
                <w:color w:val="000000"/>
                <w:sz w:val="18"/>
                <w:szCs w:val="18"/>
              </w:rPr>
              <w:t xml:space="preserve">2.5 </w:t>
            </w:r>
            <w:r w:rsidRPr="00AB2AA1">
              <w:rPr>
                <w:rFonts w:ascii="Verdana" w:eastAsia="Times New Roman" w:hAnsi="Verdana" w:cs="Calibri"/>
                <w:color w:val="000000"/>
                <w:sz w:val="18"/>
                <w:szCs w:val="18"/>
                <w:u w:val="single"/>
              </w:rPr>
              <w:t>Kõigile vajajatele on tagatud kõrge kvaliteediga tervishoiuteenused, mis edendavad tervislikke eluviise ja toetavad väärikat vananemist</w:t>
            </w:r>
          </w:p>
        </w:tc>
      </w:tr>
      <w:tr w:rsidR="005B62AD" w:rsidRPr="00B93285" w14:paraId="15A7413F" w14:textId="77777777" w:rsidTr="00F80F53">
        <w:trPr>
          <w:trHeight w:val="430"/>
        </w:trPr>
        <w:tc>
          <w:tcPr>
            <w:tcW w:w="148" w:type="pct"/>
            <w:shd w:val="clear" w:color="000000" w:fill="FFFFFF"/>
            <w:vAlign w:val="center"/>
            <w:hideMark/>
          </w:tcPr>
          <w:p w14:paraId="2CB69E7B" w14:textId="77777777" w:rsidR="005B62AD" w:rsidRPr="00B93285" w:rsidRDefault="005B62AD" w:rsidP="00F95315">
            <w:pPr>
              <w:spacing w:after="0"/>
              <w:jc w:val="right"/>
              <w:rPr>
                <w:rFonts w:ascii="Verdana" w:eastAsia="Times New Roman" w:hAnsi="Verdana" w:cs="Calibri"/>
                <w:color w:val="808080"/>
                <w:sz w:val="14"/>
                <w:szCs w:val="14"/>
              </w:rPr>
            </w:pPr>
            <w:r w:rsidRPr="00B93285">
              <w:rPr>
                <w:rFonts w:ascii="Verdana" w:eastAsia="Times New Roman" w:hAnsi="Verdana" w:cs="Calibri"/>
                <w:color w:val="808080"/>
                <w:sz w:val="14"/>
                <w:szCs w:val="14"/>
              </w:rPr>
              <w:t>59</w:t>
            </w:r>
          </w:p>
        </w:tc>
        <w:tc>
          <w:tcPr>
            <w:tcW w:w="906" w:type="pct"/>
            <w:shd w:val="clear" w:color="000000" w:fill="FFFFFF"/>
            <w:vAlign w:val="center"/>
            <w:hideMark/>
          </w:tcPr>
          <w:p w14:paraId="74EA8F93" w14:textId="77777777" w:rsidR="005B62AD" w:rsidRPr="00B93285" w:rsidRDefault="005B62AD" w:rsidP="005B62AD">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Sotsiaal- ja terviseedenduse tegevuste korraldamine</w:t>
            </w:r>
          </w:p>
        </w:tc>
        <w:tc>
          <w:tcPr>
            <w:tcW w:w="220" w:type="pct"/>
            <w:shd w:val="clear" w:color="000000" w:fill="FFFFFF"/>
            <w:vAlign w:val="center"/>
            <w:hideMark/>
          </w:tcPr>
          <w:p w14:paraId="6592F1C3"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2023</w:t>
            </w:r>
          </w:p>
        </w:tc>
        <w:tc>
          <w:tcPr>
            <w:tcW w:w="208" w:type="pct"/>
            <w:shd w:val="clear" w:color="000000" w:fill="FFFFFF"/>
            <w:vAlign w:val="center"/>
            <w:hideMark/>
          </w:tcPr>
          <w:p w14:paraId="5151AD51"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2026</w:t>
            </w:r>
          </w:p>
        </w:tc>
        <w:tc>
          <w:tcPr>
            <w:tcW w:w="342" w:type="pct"/>
            <w:shd w:val="clear" w:color="000000" w:fill="FFFFFF"/>
            <w:vAlign w:val="center"/>
            <w:hideMark/>
          </w:tcPr>
          <w:p w14:paraId="4572D058"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96 000</w:t>
            </w:r>
          </w:p>
        </w:tc>
        <w:tc>
          <w:tcPr>
            <w:tcW w:w="342" w:type="pct"/>
            <w:shd w:val="clear" w:color="000000" w:fill="FFFFFF"/>
            <w:vAlign w:val="center"/>
            <w:hideMark/>
          </w:tcPr>
          <w:p w14:paraId="60AFAA97"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42" w:type="pct"/>
            <w:shd w:val="clear" w:color="000000" w:fill="FFFFFF"/>
            <w:vAlign w:val="center"/>
            <w:hideMark/>
          </w:tcPr>
          <w:p w14:paraId="4E304EE7"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96 000</w:t>
            </w:r>
          </w:p>
        </w:tc>
        <w:tc>
          <w:tcPr>
            <w:tcW w:w="280" w:type="pct"/>
            <w:shd w:val="clear" w:color="000000" w:fill="FFFFFF"/>
            <w:vAlign w:val="center"/>
            <w:hideMark/>
          </w:tcPr>
          <w:p w14:paraId="2E4FCAE9"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100%</w:t>
            </w:r>
          </w:p>
        </w:tc>
        <w:tc>
          <w:tcPr>
            <w:tcW w:w="357" w:type="pct"/>
            <w:shd w:val="clear" w:color="000000" w:fill="FFFFFF"/>
            <w:vAlign w:val="center"/>
            <w:hideMark/>
          </w:tcPr>
          <w:p w14:paraId="46282210"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22 000</w:t>
            </w:r>
          </w:p>
        </w:tc>
        <w:tc>
          <w:tcPr>
            <w:tcW w:w="357" w:type="pct"/>
            <w:shd w:val="clear" w:color="000000" w:fill="FFFFFF"/>
            <w:vAlign w:val="center"/>
            <w:hideMark/>
          </w:tcPr>
          <w:p w14:paraId="0CAF9C5A"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22 000</w:t>
            </w:r>
          </w:p>
        </w:tc>
        <w:tc>
          <w:tcPr>
            <w:tcW w:w="357" w:type="pct"/>
            <w:shd w:val="clear" w:color="000000" w:fill="FFFFFF"/>
            <w:vAlign w:val="center"/>
            <w:hideMark/>
          </w:tcPr>
          <w:p w14:paraId="480DE8AF"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22 000</w:t>
            </w:r>
          </w:p>
        </w:tc>
        <w:tc>
          <w:tcPr>
            <w:tcW w:w="357" w:type="pct"/>
            <w:shd w:val="clear" w:color="000000" w:fill="FFFFFF"/>
            <w:vAlign w:val="center"/>
            <w:hideMark/>
          </w:tcPr>
          <w:p w14:paraId="58A4600F"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30 000</w:t>
            </w:r>
          </w:p>
        </w:tc>
        <w:tc>
          <w:tcPr>
            <w:tcW w:w="509" w:type="pct"/>
            <w:shd w:val="clear" w:color="000000" w:fill="FFFFFF"/>
            <w:vAlign w:val="center"/>
            <w:hideMark/>
          </w:tcPr>
          <w:p w14:paraId="3505FB2A" w14:textId="77777777" w:rsidR="005B62AD" w:rsidRPr="00B93285" w:rsidRDefault="005B62AD" w:rsidP="00EA6741">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Sotsiaalabiamet</w:t>
            </w:r>
          </w:p>
        </w:tc>
        <w:tc>
          <w:tcPr>
            <w:tcW w:w="277" w:type="pct"/>
            <w:shd w:val="clear" w:color="000000" w:fill="FFFFFF"/>
            <w:vAlign w:val="center"/>
            <w:hideMark/>
          </w:tcPr>
          <w:p w14:paraId="41813A52" w14:textId="77777777" w:rsidR="005B62AD" w:rsidRPr="00B93285" w:rsidRDefault="005B62AD" w:rsidP="00F95315">
            <w:pPr>
              <w:spacing w:after="0"/>
              <w:rPr>
                <w:rFonts w:ascii="Verdana" w:eastAsia="Times New Roman" w:hAnsi="Verdana" w:cs="Calibri"/>
                <w:color w:val="000000"/>
                <w:sz w:val="16"/>
                <w:szCs w:val="16"/>
              </w:rPr>
            </w:pPr>
            <w:r w:rsidRPr="00B93285">
              <w:rPr>
                <w:rFonts w:ascii="Verdana" w:eastAsia="Times New Roman" w:hAnsi="Verdana" w:cs="Calibri"/>
                <w:color w:val="000000"/>
                <w:sz w:val="16"/>
                <w:szCs w:val="16"/>
              </w:rPr>
              <w:t> </w:t>
            </w:r>
          </w:p>
        </w:tc>
      </w:tr>
      <w:tr w:rsidR="005B62AD" w:rsidRPr="00B93285" w14:paraId="3EC06F86" w14:textId="77777777" w:rsidTr="00F80F53">
        <w:trPr>
          <w:trHeight w:val="790"/>
        </w:trPr>
        <w:tc>
          <w:tcPr>
            <w:tcW w:w="148" w:type="pct"/>
            <w:shd w:val="clear" w:color="000000" w:fill="FFFFFF"/>
            <w:vAlign w:val="center"/>
            <w:hideMark/>
          </w:tcPr>
          <w:p w14:paraId="4C7EBF1D" w14:textId="77777777" w:rsidR="005B62AD" w:rsidRPr="00B93285" w:rsidRDefault="005B62AD" w:rsidP="00F95315">
            <w:pPr>
              <w:spacing w:after="0"/>
              <w:jc w:val="right"/>
              <w:rPr>
                <w:rFonts w:ascii="Verdana" w:eastAsia="Times New Roman" w:hAnsi="Verdana" w:cs="Calibri"/>
                <w:color w:val="808080"/>
                <w:sz w:val="14"/>
                <w:szCs w:val="14"/>
              </w:rPr>
            </w:pPr>
            <w:r w:rsidRPr="00B93285">
              <w:rPr>
                <w:rFonts w:ascii="Verdana" w:eastAsia="Times New Roman" w:hAnsi="Verdana" w:cs="Calibri"/>
                <w:color w:val="808080"/>
                <w:sz w:val="14"/>
                <w:szCs w:val="14"/>
              </w:rPr>
              <w:t>60</w:t>
            </w:r>
          </w:p>
        </w:tc>
        <w:tc>
          <w:tcPr>
            <w:tcW w:w="906" w:type="pct"/>
            <w:shd w:val="clear" w:color="000000" w:fill="FFFFFF"/>
            <w:vAlign w:val="center"/>
            <w:hideMark/>
          </w:tcPr>
          <w:p w14:paraId="3576A256" w14:textId="77777777" w:rsidR="005B62AD" w:rsidRPr="00B93285" w:rsidRDefault="005B62AD" w:rsidP="005B62AD">
            <w:pPr>
              <w:spacing w:after="0"/>
              <w:jc w:val="left"/>
              <w:rPr>
                <w:rFonts w:ascii="Verdana" w:eastAsia="Times New Roman" w:hAnsi="Verdana" w:cs="Calibri"/>
                <w:sz w:val="16"/>
                <w:szCs w:val="16"/>
              </w:rPr>
            </w:pPr>
            <w:r w:rsidRPr="00B93285">
              <w:rPr>
                <w:rFonts w:ascii="Verdana" w:eastAsia="Times New Roman" w:hAnsi="Verdana" w:cs="Calibri"/>
                <w:sz w:val="16"/>
                <w:szCs w:val="16"/>
              </w:rPr>
              <w:t>Narva Haigla hoonete  renoveerimine ning uue hoone projekteerimine ja ehitamine</w:t>
            </w:r>
          </w:p>
        </w:tc>
        <w:tc>
          <w:tcPr>
            <w:tcW w:w="220" w:type="pct"/>
            <w:shd w:val="clear" w:color="000000" w:fill="FFFFFF"/>
            <w:vAlign w:val="center"/>
            <w:hideMark/>
          </w:tcPr>
          <w:p w14:paraId="233E9F2D"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2023</w:t>
            </w:r>
          </w:p>
        </w:tc>
        <w:tc>
          <w:tcPr>
            <w:tcW w:w="208" w:type="pct"/>
            <w:shd w:val="clear" w:color="000000" w:fill="FFFFFF"/>
            <w:vAlign w:val="center"/>
            <w:hideMark/>
          </w:tcPr>
          <w:p w14:paraId="346D4456"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2026</w:t>
            </w:r>
          </w:p>
        </w:tc>
        <w:tc>
          <w:tcPr>
            <w:tcW w:w="342" w:type="pct"/>
            <w:shd w:val="clear" w:color="000000" w:fill="FFFFFF"/>
            <w:vAlign w:val="center"/>
            <w:hideMark/>
          </w:tcPr>
          <w:p w14:paraId="5EE3598D"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11 798 141</w:t>
            </w:r>
          </w:p>
        </w:tc>
        <w:tc>
          <w:tcPr>
            <w:tcW w:w="342" w:type="pct"/>
            <w:shd w:val="clear" w:color="000000" w:fill="FFFFFF"/>
            <w:vAlign w:val="center"/>
            <w:hideMark/>
          </w:tcPr>
          <w:p w14:paraId="52EF6CE9"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42" w:type="pct"/>
            <w:shd w:val="clear" w:color="000000" w:fill="FFFFFF"/>
            <w:vAlign w:val="center"/>
            <w:hideMark/>
          </w:tcPr>
          <w:p w14:paraId="4631F5B2"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11 798 141</w:t>
            </w:r>
          </w:p>
        </w:tc>
        <w:tc>
          <w:tcPr>
            <w:tcW w:w="280" w:type="pct"/>
            <w:shd w:val="clear" w:color="000000" w:fill="FFFFFF"/>
            <w:vAlign w:val="center"/>
            <w:hideMark/>
          </w:tcPr>
          <w:p w14:paraId="05AB7958"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100%</w:t>
            </w:r>
          </w:p>
        </w:tc>
        <w:tc>
          <w:tcPr>
            <w:tcW w:w="357" w:type="pct"/>
            <w:shd w:val="clear" w:color="000000" w:fill="FFFFFF"/>
            <w:vAlign w:val="center"/>
            <w:hideMark/>
          </w:tcPr>
          <w:p w14:paraId="1E5AE9FB"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3 000 000</w:t>
            </w:r>
          </w:p>
        </w:tc>
        <w:tc>
          <w:tcPr>
            <w:tcW w:w="357" w:type="pct"/>
            <w:shd w:val="clear" w:color="000000" w:fill="FFFFFF"/>
            <w:vAlign w:val="center"/>
            <w:hideMark/>
          </w:tcPr>
          <w:p w14:paraId="20CF00D3"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3 000 000</w:t>
            </w:r>
          </w:p>
        </w:tc>
        <w:tc>
          <w:tcPr>
            <w:tcW w:w="357" w:type="pct"/>
            <w:shd w:val="clear" w:color="000000" w:fill="FFFFFF"/>
            <w:vAlign w:val="center"/>
            <w:hideMark/>
          </w:tcPr>
          <w:p w14:paraId="405F72CC"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3 000 000</w:t>
            </w:r>
          </w:p>
        </w:tc>
        <w:tc>
          <w:tcPr>
            <w:tcW w:w="357" w:type="pct"/>
            <w:shd w:val="clear" w:color="000000" w:fill="FFFFFF"/>
            <w:vAlign w:val="center"/>
            <w:hideMark/>
          </w:tcPr>
          <w:p w14:paraId="28C3D547"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2 798 141</w:t>
            </w:r>
          </w:p>
        </w:tc>
        <w:tc>
          <w:tcPr>
            <w:tcW w:w="509" w:type="pct"/>
            <w:shd w:val="clear" w:color="000000" w:fill="FFFFFF"/>
            <w:vAlign w:val="center"/>
            <w:hideMark/>
          </w:tcPr>
          <w:p w14:paraId="7BD9BE1C" w14:textId="77777777" w:rsidR="005B62AD" w:rsidRPr="00B93285" w:rsidRDefault="005B62AD" w:rsidP="00EA6741">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SA Narva Haigla</w:t>
            </w:r>
          </w:p>
        </w:tc>
        <w:tc>
          <w:tcPr>
            <w:tcW w:w="277" w:type="pct"/>
            <w:shd w:val="clear" w:color="000000" w:fill="FFFFFF"/>
            <w:vAlign w:val="center"/>
            <w:hideMark/>
          </w:tcPr>
          <w:p w14:paraId="6B5F36A6" w14:textId="77777777" w:rsidR="005B62AD" w:rsidRPr="00B93285" w:rsidRDefault="005B62AD" w:rsidP="00F95315">
            <w:pPr>
              <w:spacing w:after="0"/>
              <w:rPr>
                <w:rFonts w:ascii="Verdana" w:eastAsia="Times New Roman" w:hAnsi="Verdana" w:cs="Calibri"/>
                <w:color w:val="000000"/>
                <w:sz w:val="16"/>
                <w:szCs w:val="16"/>
              </w:rPr>
            </w:pPr>
            <w:r w:rsidRPr="00B93285">
              <w:rPr>
                <w:rFonts w:ascii="Verdana" w:eastAsia="Times New Roman" w:hAnsi="Verdana" w:cs="Calibri"/>
                <w:color w:val="000000"/>
                <w:sz w:val="16"/>
                <w:szCs w:val="16"/>
              </w:rPr>
              <w:t> </w:t>
            </w:r>
          </w:p>
        </w:tc>
      </w:tr>
      <w:tr w:rsidR="005B62AD" w:rsidRPr="00B93285" w14:paraId="56CD47B2" w14:textId="77777777" w:rsidTr="00F80F53">
        <w:trPr>
          <w:trHeight w:val="409"/>
        </w:trPr>
        <w:tc>
          <w:tcPr>
            <w:tcW w:w="148" w:type="pct"/>
            <w:shd w:val="clear" w:color="000000" w:fill="FFFFFF"/>
            <w:vAlign w:val="center"/>
            <w:hideMark/>
          </w:tcPr>
          <w:p w14:paraId="77832CD6" w14:textId="77777777" w:rsidR="005B62AD" w:rsidRPr="00B93285" w:rsidRDefault="005B62AD" w:rsidP="00F95315">
            <w:pPr>
              <w:spacing w:after="0"/>
              <w:jc w:val="right"/>
              <w:rPr>
                <w:rFonts w:ascii="Verdana" w:eastAsia="Times New Roman" w:hAnsi="Verdana" w:cs="Calibri"/>
                <w:color w:val="808080"/>
                <w:sz w:val="14"/>
                <w:szCs w:val="14"/>
              </w:rPr>
            </w:pPr>
            <w:r w:rsidRPr="00B93285">
              <w:rPr>
                <w:rFonts w:ascii="Verdana" w:eastAsia="Times New Roman" w:hAnsi="Verdana" w:cs="Calibri"/>
                <w:color w:val="808080"/>
                <w:sz w:val="14"/>
                <w:szCs w:val="14"/>
              </w:rPr>
              <w:t>61</w:t>
            </w:r>
          </w:p>
        </w:tc>
        <w:tc>
          <w:tcPr>
            <w:tcW w:w="906" w:type="pct"/>
            <w:shd w:val="clear" w:color="000000" w:fill="FFFFFF"/>
            <w:vAlign w:val="center"/>
            <w:hideMark/>
          </w:tcPr>
          <w:p w14:paraId="7E5C00AE" w14:textId="77777777" w:rsidR="005B62AD" w:rsidRPr="00B93285" w:rsidRDefault="005B62AD" w:rsidP="005B62AD">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Õendusabi ja hooldusabi teenuste osutamine</w:t>
            </w:r>
          </w:p>
        </w:tc>
        <w:tc>
          <w:tcPr>
            <w:tcW w:w="220" w:type="pct"/>
            <w:shd w:val="clear" w:color="000000" w:fill="FFFFFF"/>
            <w:vAlign w:val="center"/>
            <w:hideMark/>
          </w:tcPr>
          <w:p w14:paraId="2A9305A1"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2023</w:t>
            </w:r>
          </w:p>
        </w:tc>
        <w:tc>
          <w:tcPr>
            <w:tcW w:w="208" w:type="pct"/>
            <w:shd w:val="clear" w:color="000000" w:fill="FFFFFF"/>
            <w:vAlign w:val="center"/>
            <w:hideMark/>
          </w:tcPr>
          <w:p w14:paraId="654BB30C"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2026</w:t>
            </w:r>
          </w:p>
        </w:tc>
        <w:tc>
          <w:tcPr>
            <w:tcW w:w="342" w:type="pct"/>
            <w:shd w:val="clear" w:color="000000" w:fill="FFFFFF"/>
            <w:vAlign w:val="center"/>
            <w:hideMark/>
          </w:tcPr>
          <w:p w14:paraId="2420D117"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755 000</w:t>
            </w:r>
          </w:p>
        </w:tc>
        <w:tc>
          <w:tcPr>
            <w:tcW w:w="342" w:type="pct"/>
            <w:shd w:val="clear" w:color="000000" w:fill="FFFFFF"/>
            <w:vAlign w:val="center"/>
            <w:hideMark/>
          </w:tcPr>
          <w:p w14:paraId="1A023141"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42" w:type="pct"/>
            <w:shd w:val="clear" w:color="000000" w:fill="FFFFFF"/>
            <w:vAlign w:val="center"/>
            <w:hideMark/>
          </w:tcPr>
          <w:p w14:paraId="6128528B"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755 000</w:t>
            </w:r>
          </w:p>
        </w:tc>
        <w:tc>
          <w:tcPr>
            <w:tcW w:w="280" w:type="pct"/>
            <w:shd w:val="clear" w:color="000000" w:fill="FFFFFF"/>
            <w:vAlign w:val="center"/>
            <w:hideMark/>
          </w:tcPr>
          <w:p w14:paraId="62F386B8"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100%</w:t>
            </w:r>
          </w:p>
        </w:tc>
        <w:tc>
          <w:tcPr>
            <w:tcW w:w="357" w:type="pct"/>
            <w:shd w:val="clear" w:color="000000" w:fill="FFFFFF"/>
            <w:vAlign w:val="center"/>
            <w:hideMark/>
          </w:tcPr>
          <w:p w14:paraId="33843416"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170 000</w:t>
            </w:r>
          </w:p>
        </w:tc>
        <w:tc>
          <w:tcPr>
            <w:tcW w:w="357" w:type="pct"/>
            <w:shd w:val="clear" w:color="000000" w:fill="FFFFFF"/>
            <w:vAlign w:val="center"/>
            <w:hideMark/>
          </w:tcPr>
          <w:p w14:paraId="71CEF167"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180 000</w:t>
            </w:r>
          </w:p>
        </w:tc>
        <w:tc>
          <w:tcPr>
            <w:tcW w:w="357" w:type="pct"/>
            <w:shd w:val="clear" w:color="000000" w:fill="FFFFFF"/>
            <w:vAlign w:val="center"/>
            <w:hideMark/>
          </w:tcPr>
          <w:p w14:paraId="2B0FEC36"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195 000</w:t>
            </w:r>
          </w:p>
        </w:tc>
        <w:tc>
          <w:tcPr>
            <w:tcW w:w="357" w:type="pct"/>
            <w:shd w:val="clear" w:color="000000" w:fill="FFFFFF"/>
            <w:vAlign w:val="center"/>
            <w:hideMark/>
          </w:tcPr>
          <w:p w14:paraId="1CE5ADC2"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210 000</w:t>
            </w:r>
          </w:p>
        </w:tc>
        <w:tc>
          <w:tcPr>
            <w:tcW w:w="509" w:type="pct"/>
            <w:shd w:val="clear" w:color="000000" w:fill="FFFFFF"/>
            <w:vAlign w:val="center"/>
            <w:hideMark/>
          </w:tcPr>
          <w:p w14:paraId="3247B2A9" w14:textId="77777777" w:rsidR="005B62AD" w:rsidRPr="00B93285" w:rsidRDefault="005B62AD" w:rsidP="00EA6741">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SA Narva Haigla</w:t>
            </w:r>
          </w:p>
        </w:tc>
        <w:tc>
          <w:tcPr>
            <w:tcW w:w="277" w:type="pct"/>
            <w:shd w:val="clear" w:color="000000" w:fill="FFFFFF"/>
            <w:vAlign w:val="center"/>
            <w:hideMark/>
          </w:tcPr>
          <w:p w14:paraId="039DC64E" w14:textId="77777777" w:rsidR="005B62AD" w:rsidRPr="00B93285" w:rsidRDefault="005B62AD" w:rsidP="00F95315">
            <w:pPr>
              <w:spacing w:after="0"/>
              <w:rPr>
                <w:rFonts w:ascii="Verdana" w:eastAsia="Times New Roman" w:hAnsi="Verdana" w:cs="Calibri"/>
                <w:color w:val="000000"/>
                <w:sz w:val="16"/>
                <w:szCs w:val="16"/>
              </w:rPr>
            </w:pPr>
            <w:r w:rsidRPr="00B93285">
              <w:rPr>
                <w:rFonts w:ascii="Verdana" w:eastAsia="Times New Roman" w:hAnsi="Verdana" w:cs="Calibri"/>
                <w:color w:val="000000"/>
                <w:sz w:val="16"/>
                <w:szCs w:val="16"/>
              </w:rPr>
              <w:t> </w:t>
            </w:r>
          </w:p>
        </w:tc>
      </w:tr>
      <w:tr w:rsidR="005B62AD" w:rsidRPr="00B93285" w14:paraId="4533737E" w14:textId="77777777" w:rsidTr="00F80F53">
        <w:trPr>
          <w:trHeight w:val="556"/>
        </w:trPr>
        <w:tc>
          <w:tcPr>
            <w:tcW w:w="148" w:type="pct"/>
            <w:shd w:val="clear" w:color="000000" w:fill="FFFFFF"/>
            <w:vAlign w:val="center"/>
            <w:hideMark/>
          </w:tcPr>
          <w:p w14:paraId="1C445BB2" w14:textId="77777777" w:rsidR="005B62AD" w:rsidRPr="00B93285" w:rsidRDefault="005B62AD" w:rsidP="00F95315">
            <w:pPr>
              <w:spacing w:after="0"/>
              <w:jc w:val="right"/>
              <w:rPr>
                <w:rFonts w:ascii="Verdana" w:eastAsia="Times New Roman" w:hAnsi="Verdana" w:cs="Calibri"/>
                <w:color w:val="808080"/>
                <w:sz w:val="14"/>
                <w:szCs w:val="14"/>
              </w:rPr>
            </w:pPr>
            <w:r w:rsidRPr="00B93285">
              <w:rPr>
                <w:rFonts w:ascii="Verdana" w:eastAsia="Times New Roman" w:hAnsi="Verdana" w:cs="Calibri"/>
                <w:color w:val="808080"/>
                <w:sz w:val="14"/>
                <w:szCs w:val="14"/>
              </w:rPr>
              <w:t>62</w:t>
            </w:r>
          </w:p>
        </w:tc>
        <w:tc>
          <w:tcPr>
            <w:tcW w:w="906" w:type="pct"/>
            <w:shd w:val="clear" w:color="000000" w:fill="FFFFFF"/>
            <w:vAlign w:val="center"/>
            <w:hideMark/>
          </w:tcPr>
          <w:p w14:paraId="057E81F3" w14:textId="77777777" w:rsidR="005B62AD" w:rsidRPr="00B93285" w:rsidRDefault="005B62AD" w:rsidP="005B62AD">
            <w:pPr>
              <w:spacing w:after="0"/>
              <w:jc w:val="left"/>
              <w:rPr>
                <w:rFonts w:ascii="Verdana" w:eastAsia="Times New Roman" w:hAnsi="Verdana" w:cs="Calibri"/>
                <w:sz w:val="16"/>
                <w:szCs w:val="16"/>
              </w:rPr>
            </w:pPr>
            <w:r w:rsidRPr="00B93285">
              <w:rPr>
                <w:rFonts w:ascii="Verdana" w:eastAsia="Times New Roman" w:hAnsi="Verdana" w:cs="Calibri"/>
                <w:sz w:val="16"/>
                <w:szCs w:val="16"/>
              </w:rPr>
              <w:t>Uue hooldekodu projekteerimine ja ehitamine</w:t>
            </w:r>
          </w:p>
        </w:tc>
        <w:tc>
          <w:tcPr>
            <w:tcW w:w="220" w:type="pct"/>
            <w:shd w:val="clear" w:color="000000" w:fill="FFFFFF"/>
            <w:vAlign w:val="center"/>
            <w:hideMark/>
          </w:tcPr>
          <w:p w14:paraId="614C094A"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2021</w:t>
            </w:r>
          </w:p>
        </w:tc>
        <w:tc>
          <w:tcPr>
            <w:tcW w:w="208" w:type="pct"/>
            <w:shd w:val="clear" w:color="000000" w:fill="FFFFFF"/>
            <w:vAlign w:val="center"/>
            <w:hideMark/>
          </w:tcPr>
          <w:p w14:paraId="3D0D36B2"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2025</w:t>
            </w:r>
          </w:p>
        </w:tc>
        <w:tc>
          <w:tcPr>
            <w:tcW w:w="342" w:type="pct"/>
            <w:shd w:val="clear" w:color="000000" w:fill="FFFFFF"/>
            <w:vAlign w:val="center"/>
            <w:hideMark/>
          </w:tcPr>
          <w:p w14:paraId="3EF82A33"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7 507 518</w:t>
            </w:r>
          </w:p>
        </w:tc>
        <w:tc>
          <w:tcPr>
            <w:tcW w:w="342" w:type="pct"/>
            <w:shd w:val="clear" w:color="000000" w:fill="FFFFFF"/>
            <w:vAlign w:val="center"/>
            <w:hideMark/>
          </w:tcPr>
          <w:p w14:paraId="5177B0B5"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5 246 124</w:t>
            </w:r>
          </w:p>
        </w:tc>
        <w:tc>
          <w:tcPr>
            <w:tcW w:w="342" w:type="pct"/>
            <w:shd w:val="clear" w:color="000000" w:fill="FFFFFF"/>
            <w:vAlign w:val="center"/>
            <w:hideMark/>
          </w:tcPr>
          <w:p w14:paraId="77C2E2D9"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2 261 394</w:t>
            </w:r>
          </w:p>
        </w:tc>
        <w:tc>
          <w:tcPr>
            <w:tcW w:w="280" w:type="pct"/>
            <w:shd w:val="clear" w:color="000000" w:fill="FFFFFF"/>
            <w:vAlign w:val="center"/>
            <w:hideMark/>
          </w:tcPr>
          <w:p w14:paraId="0A858989"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30%</w:t>
            </w:r>
          </w:p>
        </w:tc>
        <w:tc>
          <w:tcPr>
            <w:tcW w:w="357" w:type="pct"/>
            <w:shd w:val="clear" w:color="000000" w:fill="FFFFFF"/>
            <w:vAlign w:val="center"/>
            <w:hideMark/>
          </w:tcPr>
          <w:p w14:paraId="3FF9F30F"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1 290 000</w:t>
            </w:r>
          </w:p>
        </w:tc>
        <w:tc>
          <w:tcPr>
            <w:tcW w:w="357" w:type="pct"/>
            <w:shd w:val="clear" w:color="000000" w:fill="FFFFFF"/>
            <w:vAlign w:val="center"/>
            <w:hideMark/>
          </w:tcPr>
          <w:p w14:paraId="72EE5951"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716 330</w:t>
            </w:r>
          </w:p>
        </w:tc>
        <w:tc>
          <w:tcPr>
            <w:tcW w:w="357" w:type="pct"/>
            <w:shd w:val="clear" w:color="000000" w:fill="FFFFFF"/>
            <w:vAlign w:val="center"/>
            <w:hideMark/>
          </w:tcPr>
          <w:p w14:paraId="3CE57495"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135 467</w:t>
            </w:r>
          </w:p>
        </w:tc>
        <w:tc>
          <w:tcPr>
            <w:tcW w:w="357" w:type="pct"/>
            <w:shd w:val="clear" w:color="000000" w:fill="FFFFFF"/>
            <w:vAlign w:val="center"/>
            <w:hideMark/>
          </w:tcPr>
          <w:p w14:paraId="49B65138"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509" w:type="pct"/>
            <w:shd w:val="clear" w:color="000000" w:fill="FFFFFF"/>
            <w:vAlign w:val="center"/>
            <w:hideMark/>
          </w:tcPr>
          <w:p w14:paraId="7256AA0E" w14:textId="6B4779EC" w:rsidR="005B62AD" w:rsidRPr="00B93285" w:rsidRDefault="005B62AD" w:rsidP="00EA6741">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Linnamajandus</w:t>
            </w:r>
            <w:r w:rsidR="00835FE4">
              <w:rPr>
                <w:rFonts w:ascii="Verdana" w:eastAsia="Times New Roman" w:hAnsi="Verdana" w:cs="Calibri"/>
                <w:color w:val="000000"/>
                <w:sz w:val="16"/>
                <w:szCs w:val="16"/>
              </w:rPr>
              <w:t>-</w:t>
            </w:r>
            <w:r w:rsidRPr="00B93285">
              <w:rPr>
                <w:rFonts w:ascii="Verdana" w:eastAsia="Times New Roman" w:hAnsi="Verdana" w:cs="Calibri"/>
                <w:color w:val="000000"/>
                <w:sz w:val="16"/>
                <w:szCs w:val="16"/>
              </w:rPr>
              <w:t>amet</w:t>
            </w:r>
          </w:p>
        </w:tc>
        <w:tc>
          <w:tcPr>
            <w:tcW w:w="277" w:type="pct"/>
            <w:shd w:val="clear" w:color="000000" w:fill="FFFFFF"/>
            <w:vAlign w:val="center"/>
            <w:hideMark/>
          </w:tcPr>
          <w:p w14:paraId="01C6DDB1" w14:textId="77777777" w:rsidR="005B62AD" w:rsidRPr="00B93285" w:rsidRDefault="005B62AD" w:rsidP="00F95315">
            <w:pPr>
              <w:spacing w:after="0"/>
              <w:rPr>
                <w:rFonts w:ascii="Verdana" w:eastAsia="Times New Roman" w:hAnsi="Verdana" w:cs="Calibri"/>
                <w:sz w:val="16"/>
                <w:szCs w:val="16"/>
              </w:rPr>
            </w:pPr>
            <w:r w:rsidRPr="00B93285">
              <w:rPr>
                <w:rFonts w:ascii="Verdana" w:eastAsia="Times New Roman" w:hAnsi="Verdana" w:cs="Calibri"/>
                <w:sz w:val="16"/>
                <w:szCs w:val="16"/>
              </w:rPr>
              <w:t>LAÖA, SAA</w:t>
            </w:r>
          </w:p>
        </w:tc>
      </w:tr>
      <w:tr w:rsidR="005B62AD" w:rsidRPr="007749D0" w14:paraId="482FDB6D" w14:textId="77777777" w:rsidTr="00F80F53">
        <w:trPr>
          <w:trHeight w:val="309"/>
        </w:trPr>
        <w:tc>
          <w:tcPr>
            <w:tcW w:w="5000" w:type="pct"/>
            <w:gridSpan w:val="14"/>
            <w:shd w:val="clear" w:color="000000" w:fill="FFD966"/>
            <w:vAlign w:val="center"/>
            <w:hideMark/>
          </w:tcPr>
          <w:p w14:paraId="61E27859" w14:textId="77777777" w:rsidR="005B62AD" w:rsidRPr="007749D0" w:rsidRDefault="005B62AD" w:rsidP="00EA6741">
            <w:pPr>
              <w:spacing w:after="0"/>
              <w:jc w:val="left"/>
              <w:rPr>
                <w:rFonts w:ascii="Verdana" w:eastAsia="Times New Roman" w:hAnsi="Verdana" w:cs="Calibri"/>
                <w:color w:val="000000"/>
                <w:sz w:val="18"/>
                <w:szCs w:val="18"/>
              </w:rPr>
            </w:pPr>
            <w:r w:rsidRPr="007749D0">
              <w:rPr>
                <w:rFonts w:ascii="Verdana" w:eastAsia="Times New Roman" w:hAnsi="Verdana" w:cs="Calibri"/>
                <w:color w:val="000000"/>
                <w:sz w:val="18"/>
                <w:szCs w:val="18"/>
              </w:rPr>
              <w:t xml:space="preserve">2.6 </w:t>
            </w:r>
            <w:r w:rsidRPr="007749D0">
              <w:rPr>
                <w:rFonts w:ascii="Verdana" w:eastAsia="Times New Roman" w:hAnsi="Verdana" w:cs="Calibri"/>
                <w:color w:val="000000"/>
                <w:sz w:val="18"/>
                <w:szCs w:val="18"/>
                <w:u w:val="single"/>
              </w:rPr>
              <w:t>Linna sotsiaalteenused on asja- ja ajakohased ning vastavad abivajajate profiilile</w:t>
            </w:r>
            <w:r w:rsidRPr="007749D0">
              <w:rPr>
                <w:rFonts w:ascii="Verdana" w:eastAsia="Times New Roman" w:hAnsi="Verdana" w:cs="Calibri"/>
                <w:color w:val="000000"/>
                <w:sz w:val="18"/>
                <w:szCs w:val="18"/>
              </w:rPr>
              <w:t xml:space="preserve"> </w:t>
            </w:r>
          </w:p>
        </w:tc>
      </w:tr>
      <w:tr w:rsidR="005B62AD" w:rsidRPr="00B93285" w14:paraId="72D85054" w14:textId="77777777" w:rsidTr="00F80F53">
        <w:trPr>
          <w:trHeight w:val="466"/>
        </w:trPr>
        <w:tc>
          <w:tcPr>
            <w:tcW w:w="148" w:type="pct"/>
            <w:shd w:val="clear" w:color="000000" w:fill="FFFFFF"/>
            <w:vAlign w:val="center"/>
            <w:hideMark/>
          </w:tcPr>
          <w:p w14:paraId="6F01D06B" w14:textId="77777777" w:rsidR="005B62AD" w:rsidRPr="00B93285" w:rsidRDefault="005B62AD" w:rsidP="00F95315">
            <w:pPr>
              <w:spacing w:after="0"/>
              <w:jc w:val="right"/>
              <w:rPr>
                <w:rFonts w:ascii="Verdana" w:eastAsia="Times New Roman" w:hAnsi="Verdana" w:cs="Calibri"/>
                <w:color w:val="808080"/>
                <w:sz w:val="14"/>
                <w:szCs w:val="14"/>
              </w:rPr>
            </w:pPr>
            <w:r w:rsidRPr="00B93285">
              <w:rPr>
                <w:rFonts w:ascii="Verdana" w:eastAsia="Times New Roman" w:hAnsi="Verdana" w:cs="Calibri"/>
                <w:color w:val="808080"/>
                <w:sz w:val="14"/>
                <w:szCs w:val="14"/>
              </w:rPr>
              <w:t>63</w:t>
            </w:r>
          </w:p>
        </w:tc>
        <w:tc>
          <w:tcPr>
            <w:tcW w:w="906" w:type="pct"/>
            <w:shd w:val="clear" w:color="000000" w:fill="FFFFFF"/>
            <w:vAlign w:val="center"/>
            <w:hideMark/>
          </w:tcPr>
          <w:p w14:paraId="33A58152" w14:textId="77777777" w:rsidR="005B62AD" w:rsidRPr="00B93285" w:rsidRDefault="005B62AD" w:rsidP="005B62AD">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 xml:space="preserve">Sotsiaalteenuste arendamine ja teenuskohtade loomine </w:t>
            </w:r>
          </w:p>
        </w:tc>
        <w:tc>
          <w:tcPr>
            <w:tcW w:w="220" w:type="pct"/>
            <w:shd w:val="clear" w:color="000000" w:fill="FFFFFF"/>
            <w:vAlign w:val="center"/>
            <w:hideMark/>
          </w:tcPr>
          <w:p w14:paraId="6F5F08B8"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2023</w:t>
            </w:r>
          </w:p>
        </w:tc>
        <w:tc>
          <w:tcPr>
            <w:tcW w:w="208" w:type="pct"/>
            <w:shd w:val="clear" w:color="000000" w:fill="FFFFFF"/>
            <w:vAlign w:val="center"/>
            <w:hideMark/>
          </w:tcPr>
          <w:p w14:paraId="2BDE6432"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2026</w:t>
            </w:r>
          </w:p>
        </w:tc>
        <w:tc>
          <w:tcPr>
            <w:tcW w:w="342" w:type="pct"/>
            <w:shd w:val="clear" w:color="000000" w:fill="FFFFFF"/>
            <w:vAlign w:val="center"/>
            <w:hideMark/>
          </w:tcPr>
          <w:p w14:paraId="0DB694A1"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990 000</w:t>
            </w:r>
          </w:p>
        </w:tc>
        <w:tc>
          <w:tcPr>
            <w:tcW w:w="342" w:type="pct"/>
            <w:shd w:val="clear" w:color="000000" w:fill="FFFFFF"/>
            <w:vAlign w:val="center"/>
            <w:hideMark/>
          </w:tcPr>
          <w:p w14:paraId="30709C63"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42" w:type="pct"/>
            <w:shd w:val="clear" w:color="000000" w:fill="FFFFFF"/>
            <w:vAlign w:val="center"/>
            <w:hideMark/>
          </w:tcPr>
          <w:p w14:paraId="6B2C48C5"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990 000</w:t>
            </w:r>
          </w:p>
        </w:tc>
        <w:tc>
          <w:tcPr>
            <w:tcW w:w="280" w:type="pct"/>
            <w:shd w:val="clear" w:color="000000" w:fill="FFFFFF"/>
            <w:vAlign w:val="center"/>
            <w:hideMark/>
          </w:tcPr>
          <w:p w14:paraId="1CF0A05C"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100%</w:t>
            </w:r>
          </w:p>
        </w:tc>
        <w:tc>
          <w:tcPr>
            <w:tcW w:w="357" w:type="pct"/>
            <w:shd w:val="clear" w:color="000000" w:fill="FFFFFF"/>
            <w:vAlign w:val="center"/>
            <w:hideMark/>
          </w:tcPr>
          <w:p w14:paraId="5644A763"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210 000</w:t>
            </w:r>
          </w:p>
        </w:tc>
        <w:tc>
          <w:tcPr>
            <w:tcW w:w="357" w:type="pct"/>
            <w:shd w:val="clear" w:color="000000" w:fill="FFFFFF"/>
            <w:vAlign w:val="center"/>
            <w:hideMark/>
          </w:tcPr>
          <w:p w14:paraId="22D6631F"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230 000</w:t>
            </w:r>
          </w:p>
        </w:tc>
        <w:tc>
          <w:tcPr>
            <w:tcW w:w="357" w:type="pct"/>
            <w:shd w:val="clear" w:color="000000" w:fill="FFFFFF"/>
            <w:vAlign w:val="center"/>
            <w:hideMark/>
          </w:tcPr>
          <w:p w14:paraId="15A57428"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250 000</w:t>
            </w:r>
          </w:p>
        </w:tc>
        <w:tc>
          <w:tcPr>
            <w:tcW w:w="357" w:type="pct"/>
            <w:shd w:val="clear" w:color="000000" w:fill="FFFFFF"/>
            <w:vAlign w:val="center"/>
            <w:hideMark/>
          </w:tcPr>
          <w:p w14:paraId="0765D87C"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300 000</w:t>
            </w:r>
          </w:p>
        </w:tc>
        <w:tc>
          <w:tcPr>
            <w:tcW w:w="509" w:type="pct"/>
            <w:shd w:val="clear" w:color="000000" w:fill="FFFFFF"/>
            <w:vAlign w:val="center"/>
            <w:hideMark/>
          </w:tcPr>
          <w:p w14:paraId="692EB821" w14:textId="77777777" w:rsidR="005B62AD" w:rsidRPr="00B93285" w:rsidRDefault="005B62AD" w:rsidP="00EA6741">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Sotsiaalabiamet</w:t>
            </w:r>
          </w:p>
        </w:tc>
        <w:tc>
          <w:tcPr>
            <w:tcW w:w="277" w:type="pct"/>
            <w:shd w:val="clear" w:color="000000" w:fill="FFFFFF"/>
            <w:vAlign w:val="center"/>
            <w:hideMark/>
          </w:tcPr>
          <w:p w14:paraId="405AB4D6" w14:textId="77777777" w:rsidR="005B62AD" w:rsidRPr="00B93285" w:rsidRDefault="005B62AD" w:rsidP="00F95315">
            <w:pPr>
              <w:spacing w:after="0"/>
              <w:rPr>
                <w:rFonts w:ascii="Verdana" w:eastAsia="Times New Roman" w:hAnsi="Verdana" w:cs="Calibri"/>
                <w:color w:val="000000"/>
                <w:sz w:val="16"/>
                <w:szCs w:val="16"/>
              </w:rPr>
            </w:pPr>
            <w:r w:rsidRPr="00B93285">
              <w:rPr>
                <w:rFonts w:ascii="Verdana" w:eastAsia="Times New Roman" w:hAnsi="Verdana" w:cs="Calibri"/>
                <w:color w:val="000000"/>
                <w:sz w:val="16"/>
                <w:szCs w:val="16"/>
              </w:rPr>
              <w:t>LK</w:t>
            </w:r>
          </w:p>
        </w:tc>
      </w:tr>
      <w:tr w:rsidR="005B62AD" w:rsidRPr="00B93285" w14:paraId="4F7800E9" w14:textId="77777777" w:rsidTr="00F80F53">
        <w:trPr>
          <w:trHeight w:val="659"/>
        </w:trPr>
        <w:tc>
          <w:tcPr>
            <w:tcW w:w="148" w:type="pct"/>
            <w:shd w:val="clear" w:color="000000" w:fill="FFFFFF"/>
            <w:vAlign w:val="center"/>
            <w:hideMark/>
          </w:tcPr>
          <w:p w14:paraId="6F8E9781" w14:textId="77777777" w:rsidR="005B62AD" w:rsidRPr="00B93285" w:rsidRDefault="005B62AD" w:rsidP="00F95315">
            <w:pPr>
              <w:spacing w:after="0"/>
              <w:jc w:val="right"/>
              <w:rPr>
                <w:rFonts w:ascii="Verdana" w:eastAsia="Times New Roman" w:hAnsi="Verdana" w:cs="Calibri"/>
                <w:color w:val="808080"/>
                <w:sz w:val="14"/>
                <w:szCs w:val="14"/>
              </w:rPr>
            </w:pPr>
            <w:r w:rsidRPr="00B93285">
              <w:rPr>
                <w:rFonts w:ascii="Verdana" w:eastAsia="Times New Roman" w:hAnsi="Verdana" w:cs="Calibri"/>
                <w:color w:val="808080"/>
                <w:sz w:val="14"/>
                <w:szCs w:val="14"/>
              </w:rPr>
              <w:t>64</w:t>
            </w:r>
          </w:p>
        </w:tc>
        <w:tc>
          <w:tcPr>
            <w:tcW w:w="906" w:type="pct"/>
            <w:shd w:val="clear" w:color="000000" w:fill="FFFFFF"/>
            <w:vAlign w:val="center"/>
            <w:hideMark/>
          </w:tcPr>
          <w:p w14:paraId="4C572CC5" w14:textId="77777777" w:rsidR="005B62AD" w:rsidRPr="00B93285" w:rsidRDefault="005B62AD" w:rsidP="005B62AD">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Sotsiaalteenuste klientide elukvaliteedi parendamine ja võrdsete võimaluste tagamine</w:t>
            </w:r>
          </w:p>
        </w:tc>
        <w:tc>
          <w:tcPr>
            <w:tcW w:w="220" w:type="pct"/>
            <w:shd w:val="clear" w:color="000000" w:fill="FFFFFF"/>
            <w:vAlign w:val="center"/>
            <w:hideMark/>
          </w:tcPr>
          <w:p w14:paraId="475D539D"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2023</w:t>
            </w:r>
          </w:p>
        </w:tc>
        <w:tc>
          <w:tcPr>
            <w:tcW w:w="208" w:type="pct"/>
            <w:shd w:val="clear" w:color="000000" w:fill="FFFFFF"/>
            <w:vAlign w:val="center"/>
            <w:hideMark/>
          </w:tcPr>
          <w:p w14:paraId="625D83E7"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2026</w:t>
            </w:r>
          </w:p>
        </w:tc>
        <w:tc>
          <w:tcPr>
            <w:tcW w:w="342" w:type="pct"/>
            <w:shd w:val="clear" w:color="000000" w:fill="FFFFFF"/>
            <w:vAlign w:val="center"/>
            <w:hideMark/>
          </w:tcPr>
          <w:p w14:paraId="389A14E7"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508 992</w:t>
            </w:r>
          </w:p>
        </w:tc>
        <w:tc>
          <w:tcPr>
            <w:tcW w:w="342" w:type="pct"/>
            <w:shd w:val="clear" w:color="000000" w:fill="FFFFFF"/>
            <w:vAlign w:val="center"/>
            <w:hideMark/>
          </w:tcPr>
          <w:p w14:paraId="0A20AF8C"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42" w:type="pct"/>
            <w:shd w:val="clear" w:color="000000" w:fill="FFFFFF"/>
            <w:vAlign w:val="center"/>
            <w:hideMark/>
          </w:tcPr>
          <w:p w14:paraId="22FB483B"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508 992</w:t>
            </w:r>
          </w:p>
        </w:tc>
        <w:tc>
          <w:tcPr>
            <w:tcW w:w="280" w:type="pct"/>
            <w:shd w:val="clear" w:color="000000" w:fill="FFFFFF"/>
            <w:vAlign w:val="center"/>
            <w:hideMark/>
          </w:tcPr>
          <w:p w14:paraId="1D0EC605"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100%</w:t>
            </w:r>
          </w:p>
        </w:tc>
        <w:tc>
          <w:tcPr>
            <w:tcW w:w="357" w:type="pct"/>
            <w:shd w:val="clear" w:color="000000" w:fill="FFFFFF"/>
            <w:vAlign w:val="center"/>
            <w:hideMark/>
          </w:tcPr>
          <w:p w14:paraId="5ACF6556"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58 992</w:t>
            </w:r>
          </w:p>
        </w:tc>
        <w:tc>
          <w:tcPr>
            <w:tcW w:w="357" w:type="pct"/>
            <w:shd w:val="clear" w:color="000000" w:fill="FFFFFF"/>
            <w:vAlign w:val="center"/>
            <w:hideMark/>
          </w:tcPr>
          <w:p w14:paraId="616F84EF"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100 000</w:t>
            </w:r>
          </w:p>
        </w:tc>
        <w:tc>
          <w:tcPr>
            <w:tcW w:w="357" w:type="pct"/>
            <w:shd w:val="clear" w:color="000000" w:fill="FFFFFF"/>
            <w:vAlign w:val="center"/>
            <w:hideMark/>
          </w:tcPr>
          <w:p w14:paraId="0E4BA5DC"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150 000</w:t>
            </w:r>
          </w:p>
        </w:tc>
        <w:tc>
          <w:tcPr>
            <w:tcW w:w="357" w:type="pct"/>
            <w:shd w:val="clear" w:color="000000" w:fill="FFFFFF"/>
            <w:vAlign w:val="center"/>
            <w:hideMark/>
          </w:tcPr>
          <w:p w14:paraId="0726A505"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200 000</w:t>
            </w:r>
          </w:p>
        </w:tc>
        <w:tc>
          <w:tcPr>
            <w:tcW w:w="509" w:type="pct"/>
            <w:shd w:val="clear" w:color="000000" w:fill="FFFFFF"/>
            <w:vAlign w:val="center"/>
            <w:hideMark/>
          </w:tcPr>
          <w:p w14:paraId="709557DA" w14:textId="77777777" w:rsidR="005B62AD" w:rsidRPr="00B93285" w:rsidRDefault="005B62AD" w:rsidP="00EA6741">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Sotsiaalabiamet</w:t>
            </w:r>
          </w:p>
        </w:tc>
        <w:tc>
          <w:tcPr>
            <w:tcW w:w="277" w:type="pct"/>
            <w:shd w:val="clear" w:color="000000" w:fill="FFFFFF"/>
            <w:vAlign w:val="center"/>
            <w:hideMark/>
          </w:tcPr>
          <w:p w14:paraId="2C583863" w14:textId="77777777" w:rsidR="005B62AD" w:rsidRPr="00B93285" w:rsidRDefault="005B62AD" w:rsidP="00F95315">
            <w:pPr>
              <w:spacing w:after="0"/>
              <w:rPr>
                <w:rFonts w:ascii="Verdana" w:eastAsia="Times New Roman" w:hAnsi="Verdana" w:cs="Calibri"/>
                <w:color w:val="000000"/>
                <w:sz w:val="16"/>
                <w:szCs w:val="16"/>
              </w:rPr>
            </w:pPr>
            <w:r w:rsidRPr="00B93285">
              <w:rPr>
                <w:rFonts w:ascii="Verdana" w:eastAsia="Times New Roman" w:hAnsi="Verdana" w:cs="Calibri"/>
                <w:color w:val="000000"/>
                <w:sz w:val="16"/>
                <w:szCs w:val="16"/>
              </w:rPr>
              <w:t> </w:t>
            </w:r>
          </w:p>
        </w:tc>
      </w:tr>
      <w:tr w:rsidR="005B62AD" w:rsidRPr="00B93285" w14:paraId="068FCCF5" w14:textId="77777777" w:rsidTr="00F80F53">
        <w:trPr>
          <w:trHeight w:val="459"/>
        </w:trPr>
        <w:tc>
          <w:tcPr>
            <w:tcW w:w="148" w:type="pct"/>
            <w:shd w:val="clear" w:color="000000" w:fill="FFFFFF"/>
            <w:vAlign w:val="center"/>
            <w:hideMark/>
          </w:tcPr>
          <w:p w14:paraId="49C7C768" w14:textId="77777777" w:rsidR="005B62AD" w:rsidRPr="00B93285" w:rsidRDefault="005B62AD" w:rsidP="00F95315">
            <w:pPr>
              <w:spacing w:after="0"/>
              <w:jc w:val="right"/>
              <w:rPr>
                <w:rFonts w:ascii="Verdana" w:eastAsia="Times New Roman" w:hAnsi="Verdana" w:cs="Calibri"/>
                <w:color w:val="808080"/>
                <w:sz w:val="14"/>
                <w:szCs w:val="14"/>
              </w:rPr>
            </w:pPr>
            <w:r w:rsidRPr="00B93285">
              <w:rPr>
                <w:rFonts w:ascii="Verdana" w:eastAsia="Times New Roman" w:hAnsi="Verdana" w:cs="Calibri"/>
                <w:color w:val="808080"/>
                <w:sz w:val="14"/>
                <w:szCs w:val="14"/>
              </w:rPr>
              <w:t>65</w:t>
            </w:r>
          </w:p>
        </w:tc>
        <w:tc>
          <w:tcPr>
            <w:tcW w:w="906" w:type="pct"/>
            <w:shd w:val="clear" w:color="000000" w:fill="FFFFFF"/>
            <w:vAlign w:val="center"/>
            <w:hideMark/>
          </w:tcPr>
          <w:p w14:paraId="1039B5AE" w14:textId="77777777" w:rsidR="005B62AD" w:rsidRPr="00B93285" w:rsidRDefault="005B62AD" w:rsidP="005B62AD">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Psüühikahäiretega isikutele teenuste arendamine</w:t>
            </w:r>
          </w:p>
        </w:tc>
        <w:tc>
          <w:tcPr>
            <w:tcW w:w="220" w:type="pct"/>
            <w:shd w:val="clear" w:color="000000" w:fill="FFFFFF"/>
            <w:vAlign w:val="center"/>
            <w:hideMark/>
          </w:tcPr>
          <w:p w14:paraId="10FB7FF9"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2023</w:t>
            </w:r>
          </w:p>
        </w:tc>
        <w:tc>
          <w:tcPr>
            <w:tcW w:w="208" w:type="pct"/>
            <w:shd w:val="clear" w:color="000000" w:fill="FFFFFF"/>
            <w:vAlign w:val="center"/>
            <w:hideMark/>
          </w:tcPr>
          <w:p w14:paraId="1B6929EF"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2026</w:t>
            </w:r>
          </w:p>
        </w:tc>
        <w:tc>
          <w:tcPr>
            <w:tcW w:w="342" w:type="pct"/>
            <w:shd w:val="clear" w:color="000000" w:fill="FFFFFF"/>
            <w:vAlign w:val="center"/>
            <w:hideMark/>
          </w:tcPr>
          <w:p w14:paraId="2C7A6B53"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160 000</w:t>
            </w:r>
          </w:p>
        </w:tc>
        <w:tc>
          <w:tcPr>
            <w:tcW w:w="342" w:type="pct"/>
            <w:shd w:val="clear" w:color="000000" w:fill="FFFFFF"/>
            <w:vAlign w:val="center"/>
            <w:hideMark/>
          </w:tcPr>
          <w:p w14:paraId="6F741D26"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42" w:type="pct"/>
            <w:shd w:val="clear" w:color="000000" w:fill="FFFFFF"/>
            <w:vAlign w:val="center"/>
            <w:hideMark/>
          </w:tcPr>
          <w:p w14:paraId="548F3E61"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160 000</w:t>
            </w:r>
          </w:p>
        </w:tc>
        <w:tc>
          <w:tcPr>
            <w:tcW w:w="280" w:type="pct"/>
            <w:shd w:val="clear" w:color="000000" w:fill="FFFFFF"/>
            <w:vAlign w:val="center"/>
            <w:hideMark/>
          </w:tcPr>
          <w:p w14:paraId="1658E795"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100%</w:t>
            </w:r>
          </w:p>
        </w:tc>
        <w:tc>
          <w:tcPr>
            <w:tcW w:w="357" w:type="pct"/>
            <w:shd w:val="clear" w:color="000000" w:fill="FFFFFF"/>
            <w:vAlign w:val="center"/>
            <w:hideMark/>
          </w:tcPr>
          <w:p w14:paraId="6BB8F886"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10 000</w:t>
            </w:r>
          </w:p>
        </w:tc>
        <w:tc>
          <w:tcPr>
            <w:tcW w:w="357" w:type="pct"/>
            <w:shd w:val="clear" w:color="000000" w:fill="FFFFFF"/>
            <w:vAlign w:val="center"/>
            <w:hideMark/>
          </w:tcPr>
          <w:p w14:paraId="32230BC4"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30 000</w:t>
            </w:r>
          </w:p>
        </w:tc>
        <w:tc>
          <w:tcPr>
            <w:tcW w:w="357" w:type="pct"/>
            <w:shd w:val="clear" w:color="000000" w:fill="FFFFFF"/>
            <w:vAlign w:val="center"/>
            <w:hideMark/>
          </w:tcPr>
          <w:p w14:paraId="05872504"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50 000</w:t>
            </w:r>
          </w:p>
        </w:tc>
        <w:tc>
          <w:tcPr>
            <w:tcW w:w="357" w:type="pct"/>
            <w:shd w:val="clear" w:color="000000" w:fill="FFFFFF"/>
            <w:vAlign w:val="center"/>
            <w:hideMark/>
          </w:tcPr>
          <w:p w14:paraId="2CA3B085"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70 000</w:t>
            </w:r>
          </w:p>
        </w:tc>
        <w:tc>
          <w:tcPr>
            <w:tcW w:w="509" w:type="pct"/>
            <w:shd w:val="clear" w:color="000000" w:fill="FFFFFF"/>
            <w:vAlign w:val="center"/>
            <w:hideMark/>
          </w:tcPr>
          <w:p w14:paraId="1EB79C49" w14:textId="77777777" w:rsidR="005B62AD" w:rsidRPr="00B93285" w:rsidRDefault="005B62AD" w:rsidP="00EA6741">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Sotsiaalabiamet</w:t>
            </w:r>
          </w:p>
        </w:tc>
        <w:tc>
          <w:tcPr>
            <w:tcW w:w="277" w:type="pct"/>
            <w:shd w:val="clear" w:color="000000" w:fill="FFFFFF"/>
            <w:vAlign w:val="center"/>
            <w:hideMark/>
          </w:tcPr>
          <w:p w14:paraId="04F35851" w14:textId="77777777" w:rsidR="005B62AD" w:rsidRPr="00B93285" w:rsidRDefault="005B62AD" w:rsidP="00F95315">
            <w:pPr>
              <w:spacing w:after="0"/>
              <w:rPr>
                <w:rFonts w:ascii="Verdana" w:eastAsia="Times New Roman" w:hAnsi="Verdana" w:cs="Calibri"/>
                <w:color w:val="000000"/>
                <w:sz w:val="16"/>
                <w:szCs w:val="16"/>
              </w:rPr>
            </w:pPr>
            <w:r w:rsidRPr="00B93285">
              <w:rPr>
                <w:rFonts w:ascii="Verdana" w:eastAsia="Times New Roman" w:hAnsi="Verdana" w:cs="Calibri"/>
                <w:color w:val="000000"/>
                <w:sz w:val="16"/>
                <w:szCs w:val="16"/>
              </w:rPr>
              <w:t> </w:t>
            </w:r>
          </w:p>
        </w:tc>
      </w:tr>
      <w:tr w:rsidR="005B62AD" w:rsidRPr="00B93285" w14:paraId="5364EC4C" w14:textId="77777777" w:rsidTr="00F80F53">
        <w:trPr>
          <w:trHeight w:val="511"/>
        </w:trPr>
        <w:tc>
          <w:tcPr>
            <w:tcW w:w="148" w:type="pct"/>
            <w:shd w:val="clear" w:color="000000" w:fill="FFFFFF"/>
            <w:vAlign w:val="center"/>
            <w:hideMark/>
          </w:tcPr>
          <w:p w14:paraId="55B688F4" w14:textId="77777777" w:rsidR="005B62AD" w:rsidRPr="00B93285" w:rsidRDefault="005B62AD" w:rsidP="00F95315">
            <w:pPr>
              <w:spacing w:after="0"/>
              <w:jc w:val="right"/>
              <w:rPr>
                <w:rFonts w:ascii="Verdana" w:eastAsia="Times New Roman" w:hAnsi="Verdana" w:cs="Calibri"/>
                <w:color w:val="808080"/>
                <w:sz w:val="14"/>
                <w:szCs w:val="14"/>
              </w:rPr>
            </w:pPr>
            <w:r w:rsidRPr="00B93285">
              <w:rPr>
                <w:rFonts w:ascii="Verdana" w:eastAsia="Times New Roman" w:hAnsi="Verdana" w:cs="Calibri"/>
                <w:color w:val="808080"/>
                <w:sz w:val="14"/>
                <w:szCs w:val="14"/>
              </w:rPr>
              <w:t>66</w:t>
            </w:r>
          </w:p>
        </w:tc>
        <w:tc>
          <w:tcPr>
            <w:tcW w:w="906" w:type="pct"/>
            <w:shd w:val="clear" w:color="000000" w:fill="FFFFFF"/>
            <w:vAlign w:val="center"/>
            <w:hideMark/>
          </w:tcPr>
          <w:p w14:paraId="56B0CA16" w14:textId="77777777" w:rsidR="005B62AD" w:rsidRPr="00B93285" w:rsidRDefault="005B62AD" w:rsidP="005B62AD">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Eluruumi kohandamine vastavalt inimeste erivajadustele</w:t>
            </w:r>
          </w:p>
        </w:tc>
        <w:tc>
          <w:tcPr>
            <w:tcW w:w="220" w:type="pct"/>
            <w:shd w:val="clear" w:color="000000" w:fill="FFFFFF"/>
            <w:vAlign w:val="center"/>
            <w:hideMark/>
          </w:tcPr>
          <w:p w14:paraId="574598D7"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2017</w:t>
            </w:r>
          </w:p>
        </w:tc>
        <w:tc>
          <w:tcPr>
            <w:tcW w:w="208" w:type="pct"/>
            <w:shd w:val="clear" w:color="000000" w:fill="FFFFFF"/>
            <w:vAlign w:val="center"/>
            <w:hideMark/>
          </w:tcPr>
          <w:p w14:paraId="24054AB2"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2026</w:t>
            </w:r>
          </w:p>
        </w:tc>
        <w:tc>
          <w:tcPr>
            <w:tcW w:w="342" w:type="pct"/>
            <w:shd w:val="clear" w:color="000000" w:fill="FFFFFF"/>
            <w:vAlign w:val="center"/>
            <w:hideMark/>
          </w:tcPr>
          <w:p w14:paraId="7A0F594A"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240 000</w:t>
            </w:r>
          </w:p>
        </w:tc>
        <w:tc>
          <w:tcPr>
            <w:tcW w:w="342" w:type="pct"/>
            <w:shd w:val="clear" w:color="000000" w:fill="FFFFFF"/>
            <w:vAlign w:val="center"/>
            <w:hideMark/>
          </w:tcPr>
          <w:p w14:paraId="39E168CA"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42" w:type="pct"/>
            <w:shd w:val="clear" w:color="000000" w:fill="FFFFFF"/>
            <w:vAlign w:val="center"/>
            <w:hideMark/>
          </w:tcPr>
          <w:p w14:paraId="177DDF6F"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240 000</w:t>
            </w:r>
          </w:p>
        </w:tc>
        <w:tc>
          <w:tcPr>
            <w:tcW w:w="280" w:type="pct"/>
            <w:shd w:val="clear" w:color="000000" w:fill="FFFFFF"/>
            <w:vAlign w:val="center"/>
            <w:hideMark/>
          </w:tcPr>
          <w:p w14:paraId="52F154D4"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100%</w:t>
            </w:r>
          </w:p>
        </w:tc>
        <w:tc>
          <w:tcPr>
            <w:tcW w:w="357" w:type="pct"/>
            <w:shd w:val="clear" w:color="000000" w:fill="FFFFFF"/>
            <w:vAlign w:val="center"/>
            <w:hideMark/>
          </w:tcPr>
          <w:p w14:paraId="0F502901"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60 000</w:t>
            </w:r>
          </w:p>
        </w:tc>
        <w:tc>
          <w:tcPr>
            <w:tcW w:w="357" w:type="pct"/>
            <w:shd w:val="clear" w:color="000000" w:fill="FFFFFF"/>
            <w:vAlign w:val="center"/>
            <w:hideMark/>
          </w:tcPr>
          <w:p w14:paraId="1141B2A1"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60 000</w:t>
            </w:r>
          </w:p>
        </w:tc>
        <w:tc>
          <w:tcPr>
            <w:tcW w:w="357" w:type="pct"/>
            <w:shd w:val="clear" w:color="000000" w:fill="FFFFFF"/>
            <w:vAlign w:val="center"/>
            <w:hideMark/>
          </w:tcPr>
          <w:p w14:paraId="206E84DC"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60 000</w:t>
            </w:r>
          </w:p>
        </w:tc>
        <w:tc>
          <w:tcPr>
            <w:tcW w:w="357" w:type="pct"/>
            <w:shd w:val="clear" w:color="000000" w:fill="FFFFFF"/>
            <w:vAlign w:val="center"/>
            <w:hideMark/>
          </w:tcPr>
          <w:p w14:paraId="4AEBB281"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60 000</w:t>
            </w:r>
          </w:p>
        </w:tc>
        <w:tc>
          <w:tcPr>
            <w:tcW w:w="509" w:type="pct"/>
            <w:shd w:val="clear" w:color="000000" w:fill="FFFFFF"/>
            <w:vAlign w:val="center"/>
            <w:hideMark/>
          </w:tcPr>
          <w:p w14:paraId="4F2BDCBF" w14:textId="77777777" w:rsidR="005B62AD" w:rsidRPr="00B93285" w:rsidRDefault="005B62AD" w:rsidP="00EA6741">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Sotsiaalabiamet</w:t>
            </w:r>
          </w:p>
        </w:tc>
        <w:tc>
          <w:tcPr>
            <w:tcW w:w="277" w:type="pct"/>
            <w:shd w:val="clear" w:color="000000" w:fill="FFFFFF"/>
            <w:vAlign w:val="center"/>
            <w:hideMark/>
          </w:tcPr>
          <w:p w14:paraId="60C07C14" w14:textId="77777777" w:rsidR="005B62AD" w:rsidRPr="00B93285" w:rsidRDefault="005B62AD" w:rsidP="00F95315">
            <w:pPr>
              <w:spacing w:after="0"/>
              <w:rPr>
                <w:rFonts w:ascii="Verdana" w:eastAsia="Times New Roman" w:hAnsi="Verdana" w:cs="Calibri"/>
                <w:color w:val="000000"/>
                <w:sz w:val="16"/>
                <w:szCs w:val="16"/>
              </w:rPr>
            </w:pPr>
            <w:r w:rsidRPr="00B93285">
              <w:rPr>
                <w:rFonts w:ascii="Verdana" w:eastAsia="Times New Roman" w:hAnsi="Verdana" w:cs="Calibri"/>
                <w:color w:val="000000"/>
                <w:sz w:val="16"/>
                <w:szCs w:val="16"/>
              </w:rPr>
              <w:t> </w:t>
            </w:r>
          </w:p>
        </w:tc>
      </w:tr>
      <w:tr w:rsidR="005B62AD" w:rsidRPr="00B93285" w14:paraId="005D2F31" w14:textId="77777777" w:rsidTr="00F80F53">
        <w:trPr>
          <w:trHeight w:val="610"/>
        </w:trPr>
        <w:tc>
          <w:tcPr>
            <w:tcW w:w="148" w:type="pct"/>
            <w:shd w:val="clear" w:color="000000" w:fill="FFFFFF"/>
            <w:vAlign w:val="center"/>
            <w:hideMark/>
          </w:tcPr>
          <w:p w14:paraId="61CA0210" w14:textId="77777777" w:rsidR="005B62AD" w:rsidRPr="00B93285" w:rsidRDefault="005B62AD" w:rsidP="00F95315">
            <w:pPr>
              <w:spacing w:after="0"/>
              <w:jc w:val="right"/>
              <w:rPr>
                <w:rFonts w:ascii="Verdana" w:eastAsia="Times New Roman" w:hAnsi="Verdana" w:cs="Calibri"/>
                <w:color w:val="757171"/>
                <w:sz w:val="14"/>
                <w:szCs w:val="14"/>
              </w:rPr>
            </w:pPr>
            <w:r w:rsidRPr="00B93285">
              <w:rPr>
                <w:rFonts w:ascii="Verdana" w:eastAsia="Times New Roman" w:hAnsi="Verdana" w:cs="Calibri"/>
                <w:color w:val="757171"/>
                <w:sz w:val="14"/>
                <w:szCs w:val="14"/>
              </w:rPr>
              <w:t>67</w:t>
            </w:r>
          </w:p>
        </w:tc>
        <w:tc>
          <w:tcPr>
            <w:tcW w:w="906" w:type="pct"/>
            <w:shd w:val="clear" w:color="000000" w:fill="FFFFFF"/>
            <w:vAlign w:val="center"/>
            <w:hideMark/>
          </w:tcPr>
          <w:p w14:paraId="1DBE1394" w14:textId="77777777" w:rsidR="005B62AD" w:rsidRPr="00B93285" w:rsidRDefault="005B62AD" w:rsidP="005B62AD">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Päevakeskuse arhitektuurivõistluse korraldamine</w:t>
            </w:r>
          </w:p>
        </w:tc>
        <w:tc>
          <w:tcPr>
            <w:tcW w:w="220" w:type="pct"/>
            <w:shd w:val="clear" w:color="000000" w:fill="FFFFFF"/>
            <w:vAlign w:val="center"/>
            <w:hideMark/>
          </w:tcPr>
          <w:p w14:paraId="2001E098"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2023</w:t>
            </w:r>
          </w:p>
        </w:tc>
        <w:tc>
          <w:tcPr>
            <w:tcW w:w="208" w:type="pct"/>
            <w:shd w:val="clear" w:color="000000" w:fill="FFFFFF"/>
            <w:vAlign w:val="center"/>
            <w:hideMark/>
          </w:tcPr>
          <w:p w14:paraId="0311FA2B"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2024</w:t>
            </w:r>
          </w:p>
        </w:tc>
        <w:tc>
          <w:tcPr>
            <w:tcW w:w="342" w:type="pct"/>
            <w:shd w:val="clear" w:color="000000" w:fill="FFFFFF"/>
            <w:vAlign w:val="center"/>
            <w:hideMark/>
          </w:tcPr>
          <w:p w14:paraId="63B6FA04"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35 000</w:t>
            </w:r>
          </w:p>
        </w:tc>
        <w:tc>
          <w:tcPr>
            <w:tcW w:w="342" w:type="pct"/>
            <w:shd w:val="clear" w:color="000000" w:fill="FFFFFF"/>
            <w:vAlign w:val="center"/>
            <w:hideMark/>
          </w:tcPr>
          <w:p w14:paraId="7DA266B6"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42" w:type="pct"/>
            <w:shd w:val="clear" w:color="000000" w:fill="FFFFFF"/>
            <w:vAlign w:val="center"/>
            <w:hideMark/>
          </w:tcPr>
          <w:p w14:paraId="5A4B3D3E"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35 000</w:t>
            </w:r>
          </w:p>
        </w:tc>
        <w:tc>
          <w:tcPr>
            <w:tcW w:w="280" w:type="pct"/>
            <w:shd w:val="clear" w:color="000000" w:fill="FFFFFF"/>
            <w:vAlign w:val="center"/>
            <w:hideMark/>
          </w:tcPr>
          <w:p w14:paraId="1379475F"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100%</w:t>
            </w:r>
          </w:p>
        </w:tc>
        <w:tc>
          <w:tcPr>
            <w:tcW w:w="357" w:type="pct"/>
            <w:shd w:val="clear" w:color="000000" w:fill="FFFFFF"/>
            <w:vAlign w:val="center"/>
            <w:hideMark/>
          </w:tcPr>
          <w:p w14:paraId="2EB3C4CE"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10 000</w:t>
            </w:r>
          </w:p>
        </w:tc>
        <w:tc>
          <w:tcPr>
            <w:tcW w:w="357" w:type="pct"/>
            <w:shd w:val="clear" w:color="000000" w:fill="FFFFFF"/>
            <w:vAlign w:val="center"/>
            <w:hideMark/>
          </w:tcPr>
          <w:p w14:paraId="4191DCA4"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25 000</w:t>
            </w:r>
          </w:p>
        </w:tc>
        <w:tc>
          <w:tcPr>
            <w:tcW w:w="357" w:type="pct"/>
            <w:shd w:val="clear" w:color="000000" w:fill="FFFFFF"/>
            <w:vAlign w:val="center"/>
            <w:hideMark/>
          </w:tcPr>
          <w:p w14:paraId="13CA5633"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57" w:type="pct"/>
            <w:shd w:val="clear" w:color="000000" w:fill="FFFFFF"/>
            <w:vAlign w:val="center"/>
            <w:hideMark/>
          </w:tcPr>
          <w:p w14:paraId="5459951A"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509" w:type="pct"/>
            <w:shd w:val="clear" w:color="000000" w:fill="FFFFFF"/>
            <w:vAlign w:val="center"/>
            <w:hideMark/>
          </w:tcPr>
          <w:p w14:paraId="0BB9F797" w14:textId="301D4D78" w:rsidR="005B62AD" w:rsidRPr="00B93285" w:rsidRDefault="005B62AD" w:rsidP="00EA6741">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Arhitektuuri- ja Linnaplaneerimi</w:t>
            </w:r>
            <w:r w:rsidR="00835FE4">
              <w:rPr>
                <w:rFonts w:ascii="Verdana" w:eastAsia="Times New Roman" w:hAnsi="Verdana" w:cs="Calibri"/>
                <w:color w:val="000000"/>
                <w:sz w:val="16"/>
                <w:szCs w:val="16"/>
              </w:rPr>
              <w:t>-</w:t>
            </w:r>
            <w:r w:rsidRPr="00B93285">
              <w:rPr>
                <w:rFonts w:ascii="Verdana" w:eastAsia="Times New Roman" w:hAnsi="Verdana" w:cs="Calibri"/>
                <w:color w:val="000000"/>
                <w:sz w:val="16"/>
                <w:szCs w:val="16"/>
              </w:rPr>
              <w:t>se Amet</w:t>
            </w:r>
          </w:p>
        </w:tc>
        <w:tc>
          <w:tcPr>
            <w:tcW w:w="277" w:type="pct"/>
            <w:shd w:val="clear" w:color="000000" w:fill="FFFFFF"/>
            <w:vAlign w:val="center"/>
            <w:hideMark/>
          </w:tcPr>
          <w:p w14:paraId="785C19F8" w14:textId="77777777" w:rsidR="005B62AD" w:rsidRPr="00B93285" w:rsidRDefault="005B62AD" w:rsidP="00F95315">
            <w:pPr>
              <w:spacing w:after="0"/>
              <w:rPr>
                <w:rFonts w:ascii="Verdana" w:eastAsia="Times New Roman" w:hAnsi="Verdana" w:cs="Calibri"/>
                <w:sz w:val="16"/>
                <w:szCs w:val="16"/>
              </w:rPr>
            </w:pPr>
            <w:r w:rsidRPr="00B93285">
              <w:rPr>
                <w:rFonts w:ascii="Verdana" w:eastAsia="Times New Roman" w:hAnsi="Verdana" w:cs="Calibri"/>
                <w:sz w:val="16"/>
                <w:szCs w:val="16"/>
              </w:rPr>
              <w:t>SAA</w:t>
            </w:r>
          </w:p>
        </w:tc>
      </w:tr>
      <w:tr w:rsidR="005B62AD" w:rsidRPr="007749D0" w14:paraId="0F576D0F" w14:textId="77777777" w:rsidTr="00F80F53">
        <w:trPr>
          <w:trHeight w:val="299"/>
        </w:trPr>
        <w:tc>
          <w:tcPr>
            <w:tcW w:w="5000" w:type="pct"/>
            <w:gridSpan w:val="14"/>
            <w:shd w:val="clear" w:color="000000" w:fill="F8CBAD"/>
            <w:vAlign w:val="center"/>
            <w:hideMark/>
          </w:tcPr>
          <w:p w14:paraId="11E81417" w14:textId="77777777" w:rsidR="005B62AD" w:rsidRPr="007749D0" w:rsidRDefault="005B62AD" w:rsidP="00EA6741">
            <w:pPr>
              <w:spacing w:after="0"/>
              <w:jc w:val="left"/>
              <w:rPr>
                <w:rFonts w:ascii="Verdana" w:eastAsia="Times New Roman" w:hAnsi="Verdana" w:cs="Calibri"/>
                <w:color w:val="000000"/>
                <w:sz w:val="20"/>
                <w:szCs w:val="20"/>
              </w:rPr>
            </w:pPr>
            <w:r w:rsidRPr="007749D0">
              <w:rPr>
                <w:rFonts w:ascii="Verdana" w:eastAsia="Times New Roman" w:hAnsi="Verdana" w:cs="Calibri"/>
                <w:color w:val="000000"/>
                <w:sz w:val="20"/>
                <w:szCs w:val="20"/>
              </w:rPr>
              <w:t>3. Strateegiline eesmärk: Narva on heade sündmuste linn</w:t>
            </w:r>
          </w:p>
        </w:tc>
      </w:tr>
      <w:tr w:rsidR="005B62AD" w:rsidRPr="007749D0" w14:paraId="117EDE9E" w14:textId="77777777" w:rsidTr="00F80F53">
        <w:trPr>
          <w:trHeight w:val="299"/>
        </w:trPr>
        <w:tc>
          <w:tcPr>
            <w:tcW w:w="5000" w:type="pct"/>
            <w:gridSpan w:val="14"/>
            <w:shd w:val="clear" w:color="000000" w:fill="F8CBAD"/>
            <w:vAlign w:val="center"/>
            <w:hideMark/>
          </w:tcPr>
          <w:p w14:paraId="27FF8ADC" w14:textId="77777777" w:rsidR="005B62AD" w:rsidRPr="007749D0" w:rsidRDefault="005B62AD" w:rsidP="00EA6741">
            <w:pPr>
              <w:spacing w:after="0"/>
              <w:jc w:val="left"/>
              <w:rPr>
                <w:rFonts w:ascii="Verdana" w:eastAsia="Times New Roman" w:hAnsi="Verdana" w:cs="Calibri"/>
                <w:color w:val="000000"/>
                <w:sz w:val="18"/>
                <w:szCs w:val="18"/>
              </w:rPr>
            </w:pPr>
            <w:r w:rsidRPr="007749D0">
              <w:rPr>
                <w:rFonts w:ascii="Verdana" w:eastAsia="Times New Roman" w:hAnsi="Verdana" w:cs="Calibri"/>
                <w:color w:val="000000"/>
                <w:sz w:val="18"/>
                <w:szCs w:val="18"/>
              </w:rPr>
              <w:t xml:space="preserve">3.1 </w:t>
            </w:r>
            <w:r w:rsidRPr="007749D0">
              <w:rPr>
                <w:rFonts w:ascii="Verdana" w:eastAsia="Times New Roman" w:hAnsi="Verdana" w:cs="Calibri"/>
                <w:color w:val="000000"/>
                <w:sz w:val="18"/>
                <w:szCs w:val="18"/>
                <w:u w:val="single"/>
              </w:rPr>
              <w:t>Kultuuri-, sporditaristu ja märgilised objektid on korda tehtud</w:t>
            </w:r>
          </w:p>
        </w:tc>
      </w:tr>
      <w:tr w:rsidR="005B62AD" w:rsidRPr="00B93285" w14:paraId="0C0C3000" w14:textId="77777777" w:rsidTr="00F80F53">
        <w:trPr>
          <w:trHeight w:val="610"/>
        </w:trPr>
        <w:tc>
          <w:tcPr>
            <w:tcW w:w="148" w:type="pct"/>
            <w:shd w:val="clear" w:color="000000" w:fill="FFFFFF"/>
            <w:vAlign w:val="center"/>
            <w:hideMark/>
          </w:tcPr>
          <w:p w14:paraId="4B2EFE08" w14:textId="77777777" w:rsidR="005B62AD" w:rsidRPr="00B93285" w:rsidRDefault="005B62AD" w:rsidP="00F95315">
            <w:pPr>
              <w:spacing w:after="0"/>
              <w:jc w:val="right"/>
              <w:rPr>
                <w:rFonts w:ascii="Verdana" w:eastAsia="Times New Roman" w:hAnsi="Verdana" w:cs="Calibri"/>
                <w:color w:val="808080"/>
                <w:sz w:val="14"/>
                <w:szCs w:val="14"/>
              </w:rPr>
            </w:pPr>
            <w:r w:rsidRPr="00B93285">
              <w:rPr>
                <w:rFonts w:ascii="Verdana" w:eastAsia="Times New Roman" w:hAnsi="Verdana" w:cs="Calibri"/>
                <w:color w:val="808080"/>
                <w:sz w:val="14"/>
                <w:szCs w:val="14"/>
              </w:rPr>
              <w:t>68</w:t>
            </w:r>
          </w:p>
        </w:tc>
        <w:tc>
          <w:tcPr>
            <w:tcW w:w="906" w:type="pct"/>
            <w:shd w:val="clear" w:color="000000" w:fill="FFFFFF"/>
            <w:vAlign w:val="center"/>
            <w:hideMark/>
          </w:tcPr>
          <w:p w14:paraId="64D4604E" w14:textId="77777777" w:rsidR="005B62AD" w:rsidRPr="00B93285" w:rsidRDefault="005B62AD" w:rsidP="005B62AD">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Arheoloogiapargi väljaarendamine (projekteerimine ja ehitus)</w:t>
            </w:r>
          </w:p>
        </w:tc>
        <w:tc>
          <w:tcPr>
            <w:tcW w:w="220" w:type="pct"/>
            <w:shd w:val="clear" w:color="000000" w:fill="FFFFFF"/>
            <w:vAlign w:val="center"/>
            <w:hideMark/>
          </w:tcPr>
          <w:p w14:paraId="427F83A7"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2016</w:t>
            </w:r>
          </w:p>
        </w:tc>
        <w:tc>
          <w:tcPr>
            <w:tcW w:w="208" w:type="pct"/>
            <w:shd w:val="clear" w:color="000000" w:fill="FFFFFF"/>
            <w:vAlign w:val="center"/>
            <w:hideMark/>
          </w:tcPr>
          <w:p w14:paraId="30EA660D"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2026</w:t>
            </w:r>
          </w:p>
        </w:tc>
        <w:tc>
          <w:tcPr>
            <w:tcW w:w="342" w:type="pct"/>
            <w:shd w:val="clear" w:color="000000" w:fill="FFFFFF"/>
            <w:vAlign w:val="center"/>
            <w:hideMark/>
          </w:tcPr>
          <w:p w14:paraId="2B59C608"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300 000</w:t>
            </w:r>
          </w:p>
        </w:tc>
        <w:tc>
          <w:tcPr>
            <w:tcW w:w="342" w:type="pct"/>
            <w:shd w:val="clear" w:color="000000" w:fill="FFFFFF"/>
            <w:vAlign w:val="center"/>
            <w:hideMark/>
          </w:tcPr>
          <w:p w14:paraId="2E0EFB6C"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42" w:type="pct"/>
            <w:shd w:val="clear" w:color="000000" w:fill="FFFFFF"/>
            <w:vAlign w:val="center"/>
            <w:hideMark/>
          </w:tcPr>
          <w:p w14:paraId="0FD021E6"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300 000</w:t>
            </w:r>
          </w:p>
        </w:tc>
        <w:tc>
          <w:tcPr>
            <w:tcW w:w="280" w:type="pct"/>
            <w:shd w:val="clear" w:color="000000" w:fill="FFFFFF"/>
            <w:vAlign w:val="center"/>
            <w:hideMark/>
          </w:tcPr>
          <w:p w14:paraId="3EB128DB"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100%</w:t>
            </w:r>
          </w:p>
        </w:tc>
        <w:tc>
          <w:tcPr>
            <w:tcW w:w="357" w:type="pct"/>
            <w:shd w:val="clear" w:color="000000" w:fill="FFFFFF"/>
            <w:vAlign w:val="center"/>
            <w:hideMark/>
          </w:tcPr>
          <w:p w14:paraId="2D792B28"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100 000</w:t>
            </w:r>
          </w:p>
        </w:tc>
        <w:tc>
          <w:tcPr>
            <w:tcW w:w="357" w:type="pct"/>
            <w:shd w:val="clear" w:color="000000" w:fill="FFFFFF"/>
            <w:vAlign w:val="center"/>
            <w:hideMark/>
          </w:tcPr>
          <w:p w14:paraId="1C796FF4"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100 000</w:t>
            </w:r>
          </w:p>
        </w:tc>
        <w:tc>
          <w:tcPr>
            <w:tcW w:w="357" w:type="pct"/>
            <w:shd w:val="clear" w:color="000000" w:fill="FFFFFF"/>
            <w:vAlign w:val="center"/>
            <w:hideMark/>
          </w:tcPr>
          <w:p w14:paraId="79C8B5FC"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1 000 000</w:t>
            </w:r>
          </w:p>
        </w:tc>
        <w:tc>
          <w:tcPr>
            <w:tcW w:w="357" w:type="pct"/>
            <w:shd w:val="clear" w:color="000000" w:fill="FFFFFF"/>
            <w:vAlign w:val="center"/>
            <w:hideMark/>
          </w:tcPr>
          <w:p w14:paraId="23FA764A"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509" w:type="pct"/>
            <w:shd w:val="clear" w:color="000000" w:fill="FFFFFF"/>
            <w:vAlign w:val="center"/>
            <w:hideMark/>
          </w:tcPr>
          <w:p w14:paraId="5A98C488" w14:textId="073D7CA1" w:rsidR="005B62AD" w:rsidRPr="00B93285" w:rsidRDefault="005B62AD" w:rsidP="00EA6741">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Linnamajandus</w:t>
            </w:r>
            <w:r w:rsidR="00835FE4">
              <w:rPr>
                <w:rFonts w:ascii="Verdana" w:eastAsia="Times New Roman" w:hAnsi="Verdana" w:cs="Calibri"/>
                <w:color w:val="000000"/>
                <w:sz w:val="16"/>
                <w:szCs w:val="16"/>
              </w:rPr>
              <w:t>-</w:t>
            </w:r>
            <w:r w:rsidRPr="00B93285">
              <w:rPr>
                <w:rFonts w:ascii="Verdana" w:eastAsia="Times New Roman" w:hAnsi="Verdana" w:cs="Calibri"/>
                <w:color w:val="000000"/>
                <w:sz w:val="16"/>
                <w:szCs w:val="16"/>
              </w:rPr>
              <w:t>amet</w:t>
            </w:r>
          </w:p>
        </w:tc>
        <w:tc>
          <w:tcPr>
            <w:tcW w:w="277" w:type="pct"/>
            <w:shd w:val="clear" w:color="000000" w:fill="FFFFFF"/>
            <w:vAlign w:val="center"/>
            <w:hideMark/>
          </w:tcPr>
          <w:p w14:paraId="31B87278" w14:textId="77777777" w:rsidR="005B62AD" w:rsidRPr="00B93285" w:rsidRDefault="005B62AD" w:rsidP="00F95315">
            <w:pPr>
              <w:spacing w:after="0"/>
              <w:rPr>
                <w:rFonts w:ascii="Verdana" w:eastAsia="Times New Roman" w:hAnsi="Verdana" w:cs="Calibri"/>
                <w:color w:val="000000"/>
                <w:sz w:val="16"/>
                <w:szCs w:val="16"/>
              </w:rPr>
            </w:pPr>
            <w:r w:rsidRPr="00B93285">
              <w:rPr>
                <w:rFonts w:ascii="Verdana" w:eastAsia="Times New Roman" w:hAnsi="Verdana" w:cs="Calibri"/>
                <w:color w:val="000000"/>
                <w:sz w:val="16"/>
                <w:szCs w:val="16"/>
              </w:rPr>
              <w:t>ALPA</w:t>
            </w:r>
          </w:p>
        </w:tc>
      </w:tr>
      <w:tr w:rsidR="005B62AD" w:rsidRPr="00B93285" w14:paraId="124FE3FA" w14:textId="77777777" w:rsidTr="00F80F53">
        <w:trPr>
          <w:trHeight w:val="639"/>
        </w:trPr>
        <w:tc>
          <w:tcPr>
            <w:tcW w:w="148" w:type="pct"/>
            <w:shd w:val="clear" w:color="000000" w:fill="FFFFFF"/>
            <w:vAlign w:val="center"/>
            <w:hideMark/>
          </w:tcPr>
          <w:p w14:paraId="4A9A31A3" w14:textId="77777777" w:rsidR="005B62AD" w:rsidRPr="00B93285" w:rsidRDefault="005B62AD" w:rsidP="00F95315">
            <w:pPr>
              <w:spacing w:after="0"/>
              <w:jc w:val="right"/>
              <w:rPr>
                <w:rFonts w:ascii="Verdana" w:eastAsia="Times New Roman" w:hAnsi="Verdana" w:cs="Calibri"/>
                <w:color w:val="808080"/>
                <w:sz w:val="14"/>
                <w:szCs w:val="14"/>
              </w:rPr>
            </w:pPr>
            <w:r w:rsidRPr="00B93285">
              <w:rPr>
                <w:rFonts w:ascii="Verdana" w:eastAsia="Times New Roman" w:hAnsi="Verdana" w:cs="Calibri"/>
                <w:color w:val="808080"/>
                <w:sz w:val="14"/>
                <w:szCs w:val="14"/>
              </w:rPr>
              <w:t>69</w:t>
            </w:r>
          </w:p>
        </w:tc>
        <w:tc>
          <w:tcPr>
            <w:tcW w:w="906" w:type="pct"/>
            <w:shd w:val="clear" w:color="000000" w:fill="FFFFFF"/>
            <w:vAlign w:val="center"/>
            <w:hideMark/>
          </w:tcPr>
          <w:p w14:paraId="186F188D" w14:textId="77777777" w:rsidR="005B62AD" w:rsidRPr="00B93285" w:rsidRDefault="005B62AD" w:rsidP="005B62AD">
            <w:pPr>
              <w:spacing w:after="0"/>
              <w:jc w:val="left"/>
              <w:rPr>
                <w:rFonts w:ascii="Verdana" w:eastAsia="Times New Roman" w:hAnsi="Verdana" w:cs="Calibri"/>
                <w:sz w:val="16"/>
                <w:szCs w:val="16"/>
              </w:rPr>
            </w:pPr>
            <w:r w:rsidRPr="00B93285">
              <w:rPr>
                <w:rFonts w:ascii="Verdana" w:eastAsia="Times New Roman" w:hAnsi="Verdana" w:cs="Calibri"/>
                <w:sz w:val="16"/>
                <w:szCs w:val="16"/>
              </w:rPr>
              <w:t>Narva Stockholmi platsi projekteerimine ja ehitus, I etapp</w:t>
            </w:r>
          </w:p>
        </w:tc>
        <w:tc>
          <w:tcPr>
            <w:tcW w:w="220" w:type="pct"/>
            <w:shd w:val="clear" w:color="000000" w:fill="FFFFFF"/>
            <w:vAlign w:val="center"/>
            <w:hideMark/>
          </w:tcPr>
          <w:p w14:paraId="790DA6FF"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2016</w:t>
            </w:r>
          </w:p>
        </w:tc>
        <w:tc>
          <w:tcPr>
            <w:tcW w:w="208" w:type="pct"/>
            <w:shd w:val="clear" w:color="000000" w:fill="FFFFFF"/>
            <w:vAlign w:val="center"/>
            <w:hideMark/>
          </w:tcPr>
          <w:p w14:paraId="1BCC734F"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2023</w:t>
            </w:r>
          </w:p>
        </w:tc>
        <w:tc>
          <w:tcPr>
            <w:tcW w:w="342" w:type="pct"/>
            <w:shd w:val="clear" w:color="000000" w:fill="FFFFFF"/>
            <w:vAlign w:val="center"/>
            <w:hideMark/>
          </w:tcPr>
          <w:p w14:paraId="0D705C1E"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2 061 632</w:t>
            </w:r>
          </w:p>
        </w:tc>
        <w:tc>
          <w:tcPr>
            <w:tcW w:w="342" w:type="pct"/>
            <w:shd w:val="clear" w:color="000000" w:fill="FFFFFF"/>
            <w:vAlign w:val="center"/>
            <w:hideMark/>
          </w:tcPr>
          <w:p w14:paraId="2A8AAA24"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1 292 218</w:t>
            </w:r>
          </w:p>
        </w:tc>
        <w:tc>
          <w:tcPr>
            <w:tcW w:w="342" w:type="pct"/>
            <w:shd w:val="clear" w:color="000000" w:fill="FFFFFF"/>
            <w:vAlign w:val="center"/>
            <w:hideMark/>
          </w:tcPr>
          <w:p w14:paraId="24ADE63F"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769 414</w:t>
            </w:r>
          </w:p>
        </w:tc>
        <w:tc>
          <w:tcPr>
            <w:tcW w:w="280" w:type="pct"/>
            <w:shd w:val="clear" w:color="000000" w:fill="FFFFFF"/>
            <w:vAlign w:val="center"/>
            <w:hideMark/>
          </w:tcPr>
          <w:p w14:paraId="3E66B715"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37%</w:t>
            </w:r>
          </w:p>
        </w:tc>
        <w:tc>
          <w:tcPr>
            <w:tcW w:w="357" w:type="pct"/>
            <w:shd w:val="clear" w:color="000000" w:fill="FFFFFF"/>
            <w:vAlign w:val="center"/>
            <w:hideMark/>
          </w:tcPr>
          <w:p w14:paraId="058A8350"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339 575</w:t>
            </w:r>
          </w:p>
        </w:tc>
        <w:tc>
          <w:tcPr>
            <w:tcW w:w="357" w:type="pct"/>
            <w:shd w:val="clear" w:color="000000" w:fill="FFFFFF"/>
            <w:vAlign w:val="center"/>
            <w:hideMark/>
          </w:tcPr>
          <w:p w14:paraId="2DDC5002"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57" w:type="pct"/>
            <w:shd w:val="clear" w:color="000000" w:fill="FFFFFF"/>
            <w:vAlign w:val="center"/>
            <w:hideMark/>
          </w:tcPr>
          <w:p w14:paraId="77F61C30"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57" w:type="pct"/>
            <w:shd w:val="clear" w:color="000000" w:fill="FFFFFF"/>
            <w:vAlign w:val="center"/>
            <w:hideMark/>
          </w:tcPr>
          <w:p w14:paraId="37A457DF"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509" w:type="pct"/>
            <w:shd w:val="clear" w:color="000000" w:fill="FFFFFF"/>
            <w:vAlign w:val="center"/>
            <w:hideMark/>
          </w:tcPr>
          <w:p w14:paraId="36CBD85C" w14:textId="77777777" w:rsidR="005B62AD" w:rsidRPr="00B93285" w:rsidRDefault="005B62AD" w:rsidP="00EA6741">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Linna Arenduse ja Ökonoomika Amet</w:t>
            </w:r>
          </w:p>
        </w:tc>
        <w:tc>
          <w:tcPr>
            <w:tcW w:w="277" w:type="pct"/>
            <w:shd w:val="clear" w:color="000000" w:fill="FFFFFF"/>
            <w:vAlign w:val="center"/>
            <w:hideMark/>
          </w:tcPr>
          <w:p w14:paraId="45380CCD" w14:textId="77777777" w:rsidR="005B62AD" w:rsidRPr="00B93285" w:rsidRDefault="005B62AD" w:rsidP="00F95315">
            <w:pPr>
              <w:spacing w:after="0"/>
              <w:rPr>
                <w:rFonts w:ascii="Verdana" w:eastAsia="Times New Roman" w:hAnsi="Verdana" w:cs="Calibri"/>
                <w:color w:val="000000"/>
                <w:sz w:val="16"/>
                <w:szCs w:val="16"/>
              </w:rPr>
            </w:pPr>
            <w:r w:rsidRPr="00B93285">
              <w:rPr>
                <w:rFonts w:ascii="Verdana" w:eastAsia="Times New Roman" w:hAnsi="Verdana" w:cs="Calibri"/>
                <w:color w:val="000000"/>
                <w:sz w:val="16"/>
                <w:szCs w:val="16"/>
              </w:rPr>
              <w:t>ALPA, LMA</w:t>
            </w:r>
          </w:p>
        </w:tc>
      </w:tr>
      <w:tr w:rsidR="005B62AD" w:rsidRPr="00B93285" w14:paraId="3DDBA697" w14:textId="77777777" w:rsidTr="00F80F53">
        <w:trPr>
          <w:trHeight w:val="583"/>
        </w:trPr>
        <w:tc>
          <w:tcPr>
            <w:tcW w:w="148" w:type="pct"/>
            <w:shd w:val="clear" w:color="000000" w:fill="FFFFFF"/>
            <w:vAlign w:val="center"/>
            <w:hideMark/>
          </w:tcPr>
          <w:p w14:paraId="1DE99695" w14:textId="77777777" w:rsidR="005B62AD" w:rsidRPr="00B93285" w:rsidRDefault="005B62AD" w:rsidP="00F95315">
            <w:pPr>
              <w:spacing w:after="0"/>
              <w:jc w:val="right"/>
              <w:rPr>
                <w:rFonts w:ascii="Verdana" w:eastAsia="Times New Roman" w:hAnsi="Verdana" w:cs="Calibri"/>
                <w:color w:val="808080"/>
                <w:sz w:val="14"/>
                <w:szCs w:val="14"/>
              </w:rPr>
            </w:pPr>
            <w:r w:rsidRPr="00B93285">
              <w:rPr>
                <w:rFonts w:ascii="Verdana" w:eastAsia="Times New Roman" w:hAnsi="Verdana" w:cs="Calibri"/>
                <w:color w:val="808080"/>
                <w:sz w:val="14"/>
                <w:szCs w:val="14"/>
              </w:rPr>
              <w:t>70</w:t>
            </w:r>
          </w:p>
        </w:tc>
        <w:tc>
          <w:tcPr>
            <w:tcW w:w="906" w:type="pct"/>
            <w:shd w:val="clear" w:color="000000" w:fill="FFFFFF"/>
            <w:vAlign w:val="center"/>
            <w:hideMark/>
          </w:tcPr>
          <w:p w14:paraId="2542A4C7" w14:textId="77777777" w:rsidR="005B62AD" w:rsidRPr="00B93285" w:rsidRDefault="005B62AD" w:rsidP="005B62AD">
            <w:pPr>
              <w:spacing w:after="0"/>
              <w:jc w:val="left"/>
              <w:rPr>
                <w:rFonts w:ascii="Verdana" w:eastAsia="Times New Roman" w:hAnsi="Verdana" w:cs="Calibri"/>
                <w:sz w:val="16"/>
                <w:szCs w:val="16"/>
              </w:rPr>
            </w:pPr>
            <w:r w:rsidRPr="00B93285">
              <w:rPr>
                <w:rFonts w:ascii="Verdana" w:eastAsia="Times New Roman" w:hAnsi="Verdana" w:cs="Calibri"/>
                <w:sz w:val="16"/>
                <w:szCs w:val="16"/>
              </w:rPr>
              <w:t>Narva Stockholmi platsi ehitus, II etapp</w:t>
            </w:r>
          </w:p>
        </w:tc>
        <w:tc>
          <w:tcPr>
            <w:tcW w:w="220" w:type="pct"/>
            <w:shd w:val="clear" w:color="000000" w:fill="FFFFFF"/>
            <w:vAlign w:val="center"/>
            <w:hideMark/>
          </w:tcPr>
          <w:p w14:paraId="08B8272F"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2023</w:t>
            </w:r>
          </w:p>
        </w:tc>
        <w:tc>
          <w:tcPr>
            <w:tcW w:w="208" w:type="pct"/>
            <w:shd w:val="clear" w:color="000000" w:fill="FFFFFF"/>
            <w:vAlign w:val="center"/>
            <w:hideMark/>
          </w:tcPr>
          <w:p w14:paraId="1BC3F517"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2025</w:t>
            </w:r>
          </w:p>
        </w:tc>
        <w:tc>
          <w:tcPr>
            <w:tcW w:w="342" w:type="pct"/>
            <w:shd w:val="clear" w:color="000000" w:fill="FFFFFF"/>
            <w:vAlign w:val="center"/>
            <w:hideMark/>
          </w:tcPr>
          <w:p w14:paraId="479E43FA"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6 000 000</w:t>
            </w:r>
          </w:p>
        </w:tc>
        <w:tc>
          <w:tcPr>
            <w:tcW w:w="342" w:type="pct"/>
            <w:shd w:val="clear" w:color="000000" w:fill="FFFFFF"/>
            <w:vAlign w:val="center"/>
            <w:hideMark/>
          </w:tcPr>
          <w:p w14:paraId="1DA2B8BF"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4 200 000</w:t>
            </w:r>
          </w:p>
        </w:tc>
        <w:tc>
          <w:tcPr>
            <w:tcW w:w="342" w:type="pct"/>
            <w:shd w:val="clear" w:color="000000" w:fill="FFFFFF"/>
            <w:vAlign w:val="center"/>
            <w:hideMark/>
          </w:tcPr>
          <w:p w14:paraId="06963295"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1 800 000</w:t>
            </w:r>
          </w:p>
        </w:tc>
        <w:tc>
          <w:tcPr>
            <w:tcW w:w="280" w:type="pct"/>
            <w:shd w:val="clear" w:color="000000" w:fill="FFFFFF"/>
            <w:vAlign w:val="center"/>
            <w:hideMark/>
          </w:tcPr>
          <w:p w14:paraId="4B1F44A3"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30%</w:t>
            </w:r>
          </w:p>
        </w:tc>
        <w:tc>
          <w:tcPr>
            <w:tcW w:w="357" w:type="pct"/>
            <w:shd w:val="clear" w:color="000000" w:fill="FFFFFF"/>
            <w:vAlign w:val="center"/>
            <w:hideMark/>
          </w:tcPr>
          <w:p w14:paraId="0998F823"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360 000</w:t>
            </w:r>
          </w:p>
        </w:tc>
        <w:tc>
          <w:tcPr>
            <w:tcW w:w="357" w:type="pct"/>
            <w:shd w:val="clear" w:color="000000" w:fill="FFFFFF"/>
            <w:vAlign w:val="center"/>
            <w:hideMark/>
          </w:tcPr>
          <w:p w14:paraId="4C73FECD"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540 000</w:t>
            </w:r>
          </w:p>
        </w:tc>
        <w:tc>
          <w:tcPr>
            <w:tcW w:w="357" w:type="pct"/>
            <w:shd w:val="clear" w:color="000000" w:fill="FFFFFF"/>
            <w:vAlign w:val="center"/>
            <w:hideMark/>
          </w:tcPr>
          <w:p w14:paraId="1902DF22"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720 000</w:t>
            </w:r>
          </w:p>
        </w:tc>
        <w:tc>
          <w:tcPr>
            <w:tcW w:w="357" w:type="pct"/>
            <w:shd w:val="clear" w:color="000000" w:fill="FFFFFF"/>
            <w:vAlign w:val="center"/>
            <w:hideMark/>
          </w:tcPr>
          <w:p w14:paraId="1E36DAF8"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509" w:type="pct"/>
            <w:shd w:val="clear" w:color="000000" w:fill="FFFFFF"/>
            <w:vAlign w:val="center"/>
            <w:hideMark/>
          </w:tcPr>
          <w:p w14:paraId="397B17BD" w14:textId="77777777" w:rsidR="005B62AD" w:rsidRPr="00B93285" w:rsidRDefault="005B62AD" w:rsidP="00EA6741">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Linna Arenduse ja Ökonoomika Amet</w:t>
            </w:r>
          </w:p>
        </w:tc>
        <w:tc>
          <w:tcPr>
            <w:tcW w:w="277" w:type="pct"/>
            <w:shd w:val="clear" w:color="000000" w:fill="FFFFFF"/>
            <w:vAlign w:val="center"/>
            <w:hideMark/>
          </w:tcPr>
          <w:p w14:paraId="424A779D" w14:textId="77777777" w:rsidR="005B62AD" w:rsidRPr="00B93285" w:rsidRDefault="005B62AD" w:rsidP="00F95315">
            <w:pPr>
              <w:spacing w:after="0"/>
              <w:rPr>
                <w:rFonts w:ascii="Verdana" w:eastAsia="Times New Roman" w:hAnsi="Verdana" w:cs="Calibri"/>
                <w:color w:val="000000"/>
                <w:sz w:val="16"/>
                <w:szCs w:val="16"/>
              </w:rPr>
            </w:pPr>
            <w:r w:rsidRPr="00B93285">
              <w:rPr>
                <w:rFonts w:ascii="Verdana" w:eastAsia="Times New Roman" w:hAnsi="Verdana" w:cs="Calibri"/>
                <w:color w:val="000000"/>
                <w:sz w:val="16"/>
                <w:szCs w:val="16"/>
              </w:rPr>
              <w:t>LMA</w:t>
            </w:r>
          </w:p>
        </w:tc>
      </w:tr>
      <w:tr w:rsidR="00F80F53" w:rsidRPr="00B93285" w14:paraId="729D4C13" w14:textId="77777777" w:rsidTr="00F80F53">
        <w:trPr>
          <w:trHeight w:val="609"/>
        </w:trPr>
        <w:tc>
          <w:tcPr>
            <w:tcW w:w="148" w:type="pct"/>
            <w:shd w:val="clear" w:color="000000" w:fill="FFFFFF"/>
            <w:vAlign w:val="center"/>
            <w:hideMark/>
          </w:tcPr>
          <w:p w14:paraId="2E92BF8E" w14:textId="77777777" w:rsidR="005B62AD" w:rsidRPr="00B93285" w:rsidRDefault="005B62AD" w:rsidP="00F95315">
            <w:pPr>
              <w:spacing w:after="0"/>
              <w:jc w:val="right"/>
              <w:rPr>
                <w:rFonts w:ascii="Verdana" w:eastAsia="Times New Roman" w:hAnsi="Verdana" w:cs="Calibri"/>
                <w:color w:val="808080"/>
                <w:sz w:val="14"/>
                <w:szCs w:val="14"/>
              </w:rPr>
            </w:pPr>
            <w:r w:rsidRPr="00B93285">
              <w:rPr>
                <w:rFonts w:ascii="Verdana" w:eastAsia="Times New Roman" w:hAnsi="Verdana" w:cs="Calibri"/>
                <w:color w:val="808080"/>
                <w:sz w:val="14"/>
                <w:szCs w:val="14"/>
              </w:rPr>
              <w:t>71</w:t>
            </w:r>
          </w:p>
        </w:tc>
        <w:tc>
          <w:tcPr>
            <w:tcW w:w="906" w:type="pct"/>
            <w:shd w:val="clear" w:color="000000" w:fill="FFFFFF"/>
            <w:vAlign w:val="center"/>
            <w:hideMark/>
          </w:tcPr>
          <w:p w14:paraId="4ECB761D" w14:textId="77777777" w:rsidR="005B62AD" w:rsidRPr="00B93285" w:rsidRDefault="005B62AD" w:rsidP="005B62AD">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Narva raekoja hoone ja platsi rekonstrueerimine</w:t>
            </w:r>
          </w:p>
        </w:tc>
        <w:tc>
          <w:tcPr>
            <w:tcW w:w="220" w:type="pct"/>
            <w:shd w:val="clear" w:color="000000" w:fill="FFFFFF"/>
            <w:vAlign w:val="center"/>
            <w:hideMark/>
          </w:tcPr>
          <w:p w14:paraId="6E7F13F8"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2016</w:t>
            </w:r>
          </w:p>
        </w:tc>
        <w:tc>
          <w:tcPr>
            <w:tcW w:w="208" w:type="pct"/>
            <w:shd w:val="clear" w:color="000000" w:fill="FFFFFF"/>
            <w:vAlign w:val="center"/>
            <w:hideMark/>
          </w:tcPr>
          <w:p w14:paraId="1C2DFE57"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2023</w:t>
            </w:r>
          </w:p>
        </w:tc>
        <w:tc>
          <w:tcPr>
            <w:tcW w:w="342" w:type="pct"/>
            <w:shd w:val="clear" w:color="000000" w:fill="FFFFFF"/>
            <w:vAlign w:val="center"/>
            <w:hideMark/>
          </w:tcPr>
          <w:p w14:paraId="2B832327"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7 990 888</w:t>
            </w:r>
          </w:p>
        </w:tc>
        <w:tc>
          <w:tcPr>
            <w:tcW w:w="342" w:type="pct"/>
            <w:shd w:val="clear" w:color="000000" w:fill="FFFFFF"/>
            <w:vAlign w:val="center"/>
            <w:hideMark/>
          </w:tcPr>
          <w:p w14:paraId="60E856F3"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4 954 496</w:t>
            </w:r>
          </w:p>
        </w:tc>
        <w:tc>
          <w:tcPr>
            <w:tcW w:w="342" w:type="pct"/>
            <w:shd w:val="clear" w:color="000000" w:fill="FFFFFF"/>
            <w:vAlign w:val="center"/>
            <w:hideMark/>
          </w:tcPr>
          <w:p w14:paraId="4C5C8291"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3 036 392</w:t>
            </w:r>
          </w:p>
        </w:tc>
        <w:tc>
          <w:tcPr>
            <w:tcW w:w="280" w:type="pct"/>
            <w:shd w:val="clear" w:color="000000" w:fill="FFFFFF"/>
            <w:vAlign w:val="center"/>
            <w:hideMark/>
          </w:tcPr>
          <w:p w14:paraId="1409C9CC"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38%</w:t>
            </w:r>
          </w:p>
        </w:tc>
        <w:tc>
          <w:tcPr>
            <w:tcW w:w="357" w:type="pct"/>
            <w:shd w:val="clear" w:color="000000" w:fill="FFFFFF"/>
            <w:vAlign w:val="center"/>
            <w:hideMark/>
          </w:tcPr>
          <w:p w14:paraId="568F57C5"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57" w:type="pct"/>
            <w:shd w:val="clear" w:color="000000" w:fill="FFFFFF"/>
            <w:vAlign w:val="center"/>
            <w:hideMark/>
          </w:tcPr>
          <w:p w14:paraId="54271767"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57" w:type="pct"/>
            <w:shd w:val="clear" w:color="000000" w:fill="FFFFFF"/>
            <w:vAlign w:val="center"/>
            <w:hideMark/>
          </w:tcPr>
          <w:p w14:paraId="7AB9A767"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57" w:type="pct"/>
            <w:shd w:val="clear" w:color="000000" w:fill="FFFFFF"/>
            <w:vAlign w:val="center"/>
            <w:hideMark/>
          </w:tcPr>
          <w:p w14:paraId="3F580438"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509" w:type="pct"/>
            <w:shd w:val="clear" w:color="000000" w:fill="FFFFFF"/>
            <w:vAlign w:val="center"/>
            <w:hideMark/>
          </w:tcPr>
          <w:p w14:paraId="2EA69E1A" w14:textId="77777777" w:rsidR="005B62AD" w:rsidRPr="00B93285" w:rsidRDefault="005B62AD" w:rsidP="00EA6741">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Linna Arenduse ja Ökonoomika Amet</w:t>
            </w:r>
          </w:p>
        </w:tc>
        <w:tc>
          <w:tcPr>
            <w:tcW w:w="277" w:type="pct"/>
            <w:shd w:val="clear" w:color="000000" w:fill="FFFFFF"/>
            <w:vAlign w:val="center"/>
            <w:hideMark/>
          </w:tcPr>
          <w:p w14:paraId="490C2968" w14:textId="77777777" w:rsidR="005B62AD" w:rsidRPr="00B93285" w:rsidRDefault="005B62AD" w:rsidP="00F95315">
            <w:pPr>
              <w:spacing w:after="0"/>
              <w:rPr>
                <w:rFonts w:ascii="Verdana" w:eastAsia="Times New Roman" w:hAnsi="Verdana" w:cs="Calibri"/>
                <w:color w:val="000000"/>
                <w:sz w:val="16"/>
                <w:szCs w:val="16"/>
              </w:rPr>
            </w:pPr>
            <w:r w:rsidRPr="00B93285">
              <w:rPr>
                <w:rFonts w:ascii="Verdana" w:eastAsia="Times New Roman" w:hAnsi="Verdana" w:cs="Calibri"/>
                <w:color w:val="000000"/>
                <w:sz w:val="16"/>
                <w:szCs w:val="16"/>
              </w:rPr>
              <w:t>ALPA, LMA</w:t>
            </w:r>
          </w:p>
        </w:tc>
      </w:tr>
      <w:tr w:rsidR="00F80F53" w:rsidRPr="00B93285" w14:paraId="7C04B9F0" w14:textId="77777777" w:rsidTr="00F80F53">
        <w:trPr>
          <w:trHeight w:val="609"/>
        </w:trPr>
        <w:tc>
          <w:tcPr>
            <w:tcW w:w="148" w:type="pct"/>
            <w:shd w:val="clear" w:color="000000" w:fill="FFFFFF"/>
            <w:vAlign w:val="center"/>
            <w:hideMark/>
          </w:tcPr>
          <w:p w14:paraId="177C782E" w14:textId="77777777" w:rsidR="005B62AD" w:rsidRPr="00B93285" w:rsidRDefault="005B62AD" w:rsidP="00F95315">
            <w:pPr>
              <w:spacing w:after="0"/>
              <w:jc w:val="right"/>
              <w:rPr>
                <w:rFonts w:ascii="Verdana" w:eastAsia="Times New Roman" w:hAnsi="Verdana" w:cs="Calibri"/>
                <w:color w:val="808080"/>
                <w:sz w:val="14"/>
                <w:szCs w:val="14"/>
              </w:rPr>
            </w:pPr>
            <w:r w:rsidRPr="00B93285">
              <w:rPr>
                <w:rFonts w:ascii="Verdana" w:eastAsia="Times New Roman" w:hAnsi="Verdana" w:cs="Calibri"/>
                <w:color w:val="808080"/>
                <w:sz w:val="14"/>
                <w:szCs w:val="14"/>
              </w:rPr>
              <w:lastRenderedPageBreak/>
              <w:t>72</w:t>
            </w:r>
          </w:p>
        </w:tc>
        <w:tc>
          <w:tcPr>
            <w:tcW w:w="906" w:type="pct"/>
            <w:shd w:val="clear" w:color="000000" w:fill="FFFFFF"/>
            <w:vAlign w:val="center"/>
            <w:hideMark/>
          </w:tcPr>
          <w:p w14:paraId="1D1B392E" w14:textId="77777777" w:rsidR="005B62AD" w:rsidRPr="00B93285" w:rsidRDefault="005B62AD" w:rsidP="005B62AD">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Rüütli tänava ajaloolise kvartali detailplaneering</w:t>
            </w:r>
          </w:p>
        </w:tc>
        <w:tc>
          <w:tcPr>
            <w:tcW w:w="220" w:type="pct"/>
            <w:shd w:val="clear" w:color="000000" w:fill="FFFFFF"/>
            <w:vAlign w:val="center"/>
            <w:hideMark/>
          </w:tcPr>
          <w:p w14:paraId="386D6397"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2022</w:t>
            </w:r>
          </w:p>
        </w:tc>
        <w:tc>
          <w:tcPr>
            <w:tcW w:w="208" w:type="pct"/>
            <w:shd w:val="clear" w:color="000000" w:fill="FFFFFF"/>
            <w:vAlign w:val="center"/>
            <w:hideMark/>
          </w:tcPr>
          <w:p w14:paraId="57927571"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2024</w:t>
            </w:r>
          </w:p>
        </w:tc>
        <w:tc>
          <w:tcPr>
            <w:tcW w:w="342" w:type="pct"/>
            <w:shd w:val="clear" w:color="000000" w:fill="FFFFFF"/>
            <w:vAlign w:val="center"/>
            <w:hideMark/>
          </w:tcPr>
          <w:p w14:paraId="28B044DF"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36 000</w:t>
            </w:r>
          </w:p>
        </w:tc>
        <w:tc>
          <w:tcPr>
            <w:tcW w:w="342" w:type="pct"/>
            <w:shd w:val="clear" w:color="000000" w:fill="FFFFFF"/>
            <w:vAlign w:val="center"/>
            <w:hideMark/>
          </w:tcPr>
          <w:p w14:paraId="0D4EEA2B"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42" w:type="pct"/>
            <w:shd w:val="clear" w:color="000000" w:fill="FFFFFF"/>
            <w:vAlign w:val="center"/>
            <w:hideMark/>
          </w:tcPr>
          <w:p w14:paraId="277A2E38"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36 000</w:t>
            </w:r>
          </w:p>
        </w:tc>
        <w:tc>
          <w:tcPr>
            <w:tcW w:w="280" w:type="pct"/>
            <w:shd w:val="clear" w:color="000000" w:fill="FFFFFF"/>
            <w:vAlign w:val="center"/>
            <w:hideMark/>
          </w:tcPr>
          <w:p w14:paraId="154BCF79"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100%</w:t>
            </w:r>
          </w:p>
        </w:tc>
        <w:tc>
          <w:tcPr>
            <w:tcW w:w="357" w:type="pct"/>
            <w:shd w:val="clear" w:color="000000" w:fill="FFFFFF"/>
            <w:vAlign w:val="center"/>
            <w:hideMark/>
          </w:tcPr>
          <w:p w14:paraId="1863001E"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18 000</w:t>
            </w:r>
          </w:p>
        </w:tc>
        <w:tc>
          <w:tcPr>
            <w:tcW w:w="357" w:type="pct"/>
            <w:shd w:val="clear" w:color="000000" w:fill="FFFFFF"/>
            <w:vAlign w:val="center"/>
            <w:hideMark/>
          </w:tcPr>
          <w:p w14:paraId="29084A5A"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9 000</w:t>
            </w:r>
          </w:p>
        </w:tc>
        <w:tc>
          <w:tcPr>
            <w:tcW w:w="357" w:type="pct"/>
            <w:shd w:val="clear" w:color="000000" w:fill="FFFFFF"/>
            <w:vAlign w:val="center"/>
            <w:hideMark/>
          </w:tcPr>
          <w:p w14:paraId="3E19352A"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57" w:type="pct"/>
            <w:shd w:val="clear" w:color="000000" w:fill="FFFFFF"/>
            <w:vAlign w:val="center"/>
            <w:hideMark/>
          </w:tcPr>
          <w:p w14:paraId="68195742"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509" w:type="pct"/>
            <w:shd w:val="clear" w:color="000000" w:fill="FFFFFF"/>
            <w:vAlign w:val="center"/>
            <w:hideMark/>
          </w:tcPr>
          <w:p w14:paraId="2F35785D" w14:textId="5CE2EAC1" w:rsidR="005B62AD" w:rsidRPr="00B93285" w:rsidRDefault="005B62AD" w:rsidP="00EA6741">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Arhitektuuri- ja Linnaplaneerimi</w:t>
            </w:r>
            <w:r w:rsidR="00835FE4">
              <w:rPr>
                <w:rFonts w:ascii="Verdana" w:eastAsia="Times New Roman" w:hAnsi="Verdana" w:cs="Calibri"/>
                <w:color w:val="000000"/>
                <w:sz w:val="16"/>
                <w:szCs w:val="16"/>
              </w:rPr>
              <w:t>-</w:t>
            </w:r>
            <w:r w:rsidRPr="00B93285">
              <w:rPr>
                <w:rFonts w:ascii="Verdana" w:eastAsia="Times New Roman" w:hAnsi="Verdana" w:cs="Calibri"/>
                <w:color w:val="000000"/>
                <w:sz w:val="16"/>
                <w:szCs w:val="16"/>
              </w:rPr>
              <w:t>se Amet</w:t>
            </w:r>
          </w:p>
        </w:tc>
        <w:tc>
          <w:tcPr>
            <w:tcW w:w="277" w:type="pct"/>
            <w:shd w:val="clear" w:color="000000" w:fill="FFFFFF"/>
            <w:vAlign w:val="center"/>
            <w:hideMark/>
          </w:tcPr>
          <w:p w14:paraId="31574527" w14:textId="77777777" w:rsidR="005B62AD" w:rsidRPr="00B93285" w:rsidRDefault="005B62AD" w:rsidP="00F95315">
            <w:pPr>
              <w:spacing w:after="0"/>
              <w:rPr>
                <w:rFonts w:ascii="Verdana" w:eastAsia="Times New Roman" w:hAnsi="Verdana" w:cs="Calibri"/>
                <w:color w:val="000000"/>
                <w:sz w:val="16"/>
                <w:szCs w:val="16"/>
              </w:rPr>
            </w:pPr>
            <w:r w:rsidRPr="00B93285">
              <w:rPr>
                <w:rFonts w:ascii="Verdana" w:eastAsia="Times New Roman" w:hAnsi="Verdana" w:cs="Calibri"/>
                <w:color w:val="000000"/>
                <w:sz w:val="16"/>
                <w:szCs w:val="16"/>
              </w:rPr>
              <w:t> </w:t>
            </w:r>
          </w:p>
        </w:tc>
      </w:tr>
      <w:tr w:rsidR="00F80F53" w:rsidRPr="00B93285" w14:paraId="72521D4F" w14:textId="77777777" w:rsidTr="00F80F53">
        <w:trPr>
          <w:trHeight w:val="639"/>
        </w:trPr>
        <w:tc>
          <w:tcPr>
            <w:tcW w:w="148" w:type="pct"/>
            <w:shd w:val="clear" w:color="000000" w:fill="FFFFFF"/>
            <w:vAlign w:val="center"/>
            <w:hideMark/>
          </w:tcPr>
          <w:p w14:paraId="5C5E250C" w14:textId="77777777" w:rsidR="005B62AD" w:rsidRPr="00B93285" w:rsidRDefault="005B62AD" w:rsidP="00F95315">
            <w:pPr>
              <w:spacing w:after="0"/>
              <w:jc w:val="right"/>
              <w:rPr>
                <w:rFonts w:ascii="Verdana" w:eastAsia="Times New Roman" w:hAnsi="Verdana" w:cs="Calibri"/>
                <w:color w:val="808080"/>
                <w:sz w:val="14"/>
                <w:szCs w:val="14"/>
              </w:rPr>
            </w:pPr>
            <w:r w:rsidRPr="00B93285">
              <w:rPr>
                <w:rFonts w:ascii="Verdana" w:eastAsia="Times New Roman" w:hAnsi="Verdana" w:cs="Calibri"/>
                <w:color w:val="808080"/>
                <w:sz w:val="14"/>
                <w:szCs w:val="14"/>
              </w:rPr>
              <w:t>73</w:t>
            </w:r>
          </w:p>
        </w:tc>
        <w:tc>
          <w:tcPr>
            <w:tcW w:w="906" w:type="pct"/>
            <w:shd w:val="clear" w:color="000000" w:fill="FFFFFF"/>
            <w:vAlign w:val="center"/>
            <w:hideMark/>
          </w:tcPr>
          <w:p w14:paraId="22C016C0" w14:textId="77777777" w:rsidR="005B62AD" w:rsidRPr="00B93285" w:rsidRDefault="005B62AD" w:rsidP="005B62AD">
            <w:pPr>
              <w:spacing w:after="0"/>
              <w:jc w:val="left"/>
              <w:rPr>
                <w:rFonts w:ascii="Verdana" w:eastAsia="Times New Roman" w:hAnsi="Verdana" w:cs="Calibri"/>
                <w:sz w:val="16"/>
                <w:szCs w:val="16"/>
              </w:rPr>
            </w:pPr>
            <w:r w:rsidRPr="00B93285">
              <w:rPr>
                <w:rFonts w:ascii="Verdana" w:eastAsia="Times New Roman" w:hAnsi="Verdana" w:cs="Calibri"/>
                <w:sz w:val="16"/>
                <w:szCs w:val="16"/>
              </w:rPr>
              <w:t xml:space="preserve">Kaalukoja eeluuringud ja hoone projekteerimine </w:t>
            </w:r>
          </w:p>
        </w:tc>
        <w:tc>
          <w:tcPr>
            <w:tcW w:w="220" w:type="pct"/>
            <w:shd w:val="clear" w:color="000000" w:fill="FFFFFF"/>
            <w:vAlign w:val="center"/>
            <w:hideMark/>
          </w:tcPr>
          <w:p w14:paraId="3E3591FA"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2024</w:t>
            </w:r>
          </w:p>
        </w:tc>
        <w:tc>
          <w:tcPr>
            <w:tcW w:w="208" w:type="pct"/>
            <w:shd w:val="clear" w:color="000000" w:fill="FFFFFF"/>
            <w:vAlign w:val="center"/>
            <w:hideMark/>
          </w:tcPr>
          <w:p w14:paraId="282DEF93"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2025</w:t>
            </w:r>
          </w:p>
        </w:tc>
        <w:tc>
          <w:tcPr>
            <w:tcW w:w="342" w:type="pct"/>
            <w:shd w:val="clear" w:color="000000" w:fill="FFFFFF"/>
            <w:vAlign w:val="center"/>
            <w:hideMark/>
          </w:tcPr>
          <w:p w14:paraId="054CA662"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75 000</w:t>
            </w:r>
          </w:p>
        </w:tc>
        <w:tc>
          <w:tcPr>
            <w:tcW w:w="342" w:type="pct"/>
            <w:shd w:val="clear" w:color="000000" w:fill="FFFFFF"/>
            <w:vAlign w:val="center"/>
            <w:hideMark/>
          </w:tcPr>
          <w:p w14:paraId="6897B81E"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42" w:type="pct"/>
            <w:shd w:val="clear" w:color="000000" w:fill="FFFFFF"/>
            <w:vAlign w:val="center"/>
            <w:hideMark/>
          </w:tcPr>
          <w:p w14:paraId="1F7F51C8"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75 000</w:t>
            </w:r>
          </w:p>
        </w:tc>
        <w:tc>
          <w:tcPr>
            <w:tcW w:w="280" w:type="pct"/>
            <w:shd w:val="clear" w:color="000000" w:fill="FFFFFF"/>
            <w:vAlign w:val="center"/>
            <w:hideMark/>
          </w:tcPr>
          <w:p w14:paraId="72713B4C"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100%</w:t>
            </w:r>
          </w:p>
        </w:tc>
        <w:tc>
          <w:tcPr>
            <w:tcW w:w="357" w:type="pct"/>
            <w:shd w:val="clear" w:color="000000" w:fill="FFFFFF"/>
            <w:vAlign w:val="center"/>
            <w:hideMark/>
          </w:tcPr>
          <w:p w14:paraId="7CFCC40C"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57" w:type="pct"/>
            <w:shd w:val="clear" w:color="000000" w:fill="FFFFFF"/>
            <w:vAlign w:val="center"/>
            <w:hideMark/>
          </w:tcPr>
          <w:p w14:paraId="07FA00DD"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50 000</w:t>
            </w:r>
          </w:p>
        </w:tc>
        <w:tc>
          <w:tcPr>
            <w:tcW w:w="357" w:type="pct"/>
            <w:shd w:val="clear" w:color="000000" w:fill="FFFFFF"/>
            <w:vAlign w:val="center"/>
            <w:hideMark/>
          </w:tcPr>
          <w:p w14:paraId="1CFFE58B"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25 000</w:t>
            </w:r>
          </w:p>
        </w:tc>
        <w:tc>
          <w:tcPr>
            <w:tcW w:w="357" w:type="pct"/>
            <w:shd w:val="clear" w:color="000000" w:fill="FFFFFF"/>
            <w:vAlign w:val="center"/>
            <w:hideMark/>
          </w:tcPr>
          <w:p w14:paraId="2015D55F"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509" w:type="pct"/>
            <w:shd w:val="clear" w:color="000000" w:fill="FFFFFF"/>
            <w:vAlign w:val="center"/>
            <w:hideMark/>
          </w:tcPr>
          <w:p w14:paraId="00A7691E" w14:textId="0854C5C8" w:rsidR="005B62AD" w:rsidRPr="00B93285" w:rsidRDefault="005B62AD" w:rsidP="00EA6741">
            <w:pPr>
              <w:spacing w:after="0"/>
              <w:jc w:val="left"/>
              <w:rPr>
                <w:rFonts w:ascii="Verdana" w:eastAsia="Times New Roman" w:hAnsi="Verdana" w:cs="Calibri"/>
                <w:sz w:val="16"/>
                <w:szCs w:val="16"/>
              </w:rPr>
            </w:pPr>
            <w:r w:rsidRPr="00B93285">
              <w:rPr>
                <w:rFonts w:ascii="Verdana" w:eastAsia="Times New Roman" w:hAnsi="Verdana" w:cs="Calibri"/>
                <w:sz w:val="16"/>
                <w:szCs w:val="16"/>
              </w:rPr>
              <w:t>Arhitektuuri- ja Linnaplaneerimi</w:t>
            </w:r>
            <w:r w:rsidR="00835FE4">
              <w:rPr>
                <w:rFonts w:ascii="Verdana" w:eastAsia="Times New Roman" w:hAnsi="Verdana" w:cs="Calibri"/>
                <w:sz w:val="16"/>
                <w:szCs w:val="16"/>
              </w:rPr>
              <w:t>-</w:t>
            </w:r>
            <w:r w:rsidRPr="00B93285">
              <w:rPr>
                <w:rFonts w:ascii="Verdana" w:eastAsia="Times New Roman" w:hAnsi="Verdana" w:cs="Calibri"/>
                <w:sz w:val="16"/>
                <w:szCs w:val="16"/>
              </w:rPr>
              <w:t>se Amet</w:t>
            </w:r>
          </w:p>
        </w:tc>
        <w:tc>
          <w:tcPr>
            <w:tcW w:w="277" w:type="pct"/>
            <w:shd w:val="clear" w:color="000000" w:fill="FFFFFF"/>
            <w:vAlign w:val="center"/>
            <w:hideMark/>
          </w:tcPr>
          <w:p w14:paraId="317861F1" w14:textId="77777777" w:rsidR="005B62AD" w:rsidRPr="00B93285" w:rsidRDefault="005B62AD" w:rsidP="00F95315">
            <w:pPr>
              <w:spacing w:after="0"/>
              <w:rPr>
                <w:rFonts w:ascii="Verdana" w:eastAsia="Times New Roman" w:hAnsi="Verdana" w:cs="Calibri"/>
                <w:color w:val="FF0000"/>
                <w:sz w:val="16"/>
                <w:szCs w:val="16"/>
              </w:rPr>
            </w:pPr>
            <w:r w:rsidRPr="00B93285">
              <w:rPr>
                <w:rFonts w:ascii="Verdana" w:eastAsia="Times New Roman" w:hAnsi="Verdana" w:cs="Calibri"/>
                <w:color w:val="FF0000"/>
                <w:sz w:val="16"/>
                <w:szCs w:val="16"/>
              </w:rPr>
              <w:t> </w:t>
            </w:r>
          </w:p>
        </w:tc>
      </w:tr>
      <w:tr w:rsidR="00F80F53" w:rsidRPr="00B93285" w14:paraId="33269B55" w14:textId="77777777" w:rsidTr="00F80F53">
        <w:trPr>
          <w:trHeight w:val="440"/>
        </w:trPr>
        <w:tc>
          <w:tcPr>
            <w:tcW w:w="148" w:type="pct"/>
            <w:shd w:val="clear" w:color="000000" w:fill="FFFFFF"/>
            <w:vAlign w:val="center"/>
            <w:hideMark/>
          </w:tcPr>
          <w:p w14:paraId="533B6555" w14:textId="77777777" w:rsidR="005B62AD" w:rsidRPr="00B93285" w:rsidRDefault="005B62AD" w:rsidP="00F95315">
            <w:pPr>
              <w:spacing w:after="0"/>
              <w:jc w:val="right"/>
              <w:rPr>
                <w:rFonts w:ascii="Verdana" w:eastAsia="Times New Roman" w:hAnsi="Verdana" w:cs="Calibri"/>
                <w:color w:val="808080"/>
                <w:sz w:val="14"/>
                <w:szCs w:val="14"/>
              </w:rPr>
            </w:pPr>
            <w:r w:rsidRPr="00B93285">
              <w:rPr>
                <w:rFonts w:ascii="Verdana" w:eastAsia="Times New Roman" w:hAnsi="Verdana" w:cs="Calibri"/>
                <w:color w:val="808080"/>
                <w:sz w:val="14"/>
                <w:szCs w:val="14"/>
              </w:rPr>
              <w:t>74</w:t>
            </w:r>
          </w:p>
        </w:tc>
        <w:tc>
          <w:tcPr>
            <w:tcW w:w="906" w:type="pct"/>
            <w:shd w:val="clear" w:color="000000" w:fill="FFFFFF"/>
            <w:vAlign w:val="center"/>
            <w:hideMark/>
          </w:tcPr>
          <w:p w14:paraId="28AB5941" w14:textId="77777777" w:rsidR="005B62AD" w:rsidRPr="00B93285" w:rsidRDefault="005B62AD" w:rsidP="005B62AD">
            <w:pPr>
              <w:spacing w:after="0"/>
              <w:jc w:val="left"/>
              <w:rPr>
                <w:rFonts w:ascii="Verdana" w:eastAsia="Times New Roman" w:hAnsi="Verdana" w:cs="Calibri"/>
                <w:sz w:val="16"/>
                <w:szCs w:val="16"/>
              </w:rPr>
            </w:pPr>
            <w:r w:rsidRPr="00B93285">
              <w:rPr>
                <w:rFonts w:ascii="Verdana" w:eastAsia="Times New Roman" w:hAnsi="Verdana" w:cs="Calibri"/>
                <w:sz w:val="16"/>
                <w:szCs w:val="16"/>
              </w:rPr>
              <w:t>Peetri (J. Niimani) maja taastamine</w:t>
            </w:r>
          </w:p>
        </w:tc>
        <w:tc>
          <w:tcPr>
            <w:tcW w:w="220" w:type="pct"/>
            <w:shd w:val="clear" w:color="000000" w:fill="FFFFFF"/>
            <w:vAlign w:val="center"/>
            <w:hideMark/>
          </w:tcPr>
          <w:p w14:paraId="508BD141"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2023</w:t>
            </w:r>
          </w:p>
        </w:tc>
        <w:tc>
          <w:tcPr>
            <w:tcW w:w="208" w:type="pct"/>
            <w:shd w:val="clear" w:color="000000" w:fill="FFFFFF"/>
            <w:vAlign w:val="center"/>
            <w:hideMark/>
          </w:tcPr>
          <w:p w14:paraId="1EE77EC3"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2027</w:t>
            </w:r>
          </w:p>
        </w:tc>
        <w:tc>
          <w:tcPr>
            <w:tcW w:w="342" w:type="pct"/>
            <w:shd w:val="clear" w:color="000000" w:fill="FFFFFF"/>
            <w:vAlign w:val="center"/>
            <w:hideMark/>
          </w:tcPr>
          <w:p w14:paraId="31F6B1A4"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7 000 000</w:t>
            </w:r>
          </w:p>
        </w:tc>
        <w:tc>
          <w:tcPr>
            <w:tcW w:w="342" w:type="pct"/>
            <w:shd w:val="clear" w:color="000000" w:fill="FFFFFF"/>
            <w:vAlign w:val="center"/>
            <w:hideMark/>
          </w:tcPr>
          <w:p w14:paraId="6009C043"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4 900 000</w:t>
            </w:r>
          </w:p>
        </w:tc>
        <w:tc>
          <w:tcPr>
            <w:tcW w:w="342" w:type="pct"/>
            <w:shd w:val="clear" w:color="000000" w:fill="FFFFFF"/>
            <w:vAlign w:val="center"/>
            <w:hideMark/>
          </w:tcPr>
          <w:p w14:paraId="7121A274"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2 100 000</w:t>
            </w:r>
          </w:p>
        </w:tc>
        <w:tc>
          <w:tcPr>
            <w:tcW w:w="280" w:type="pct"/>
            <w:shd w:val="clear" w:color="000000" w:fill="FFFFFF"/>
            <w:vAlign w:val="center"/>
            <w:hideMark/>
          </w:tcPr>
          <w:p w14:paraId="32622D5C"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30%</w:t>
            </w:r>
          </w:p>
        </w:tc>
        <w:tc>
          <w:tcPr>
            <w:tcW w:w="357" w:type="pct"/>
            <w:shd w:val="clear" w:color="000000" w:fill="FFFFFF"/>
            <w:vAlign w:val="center"/>
            <w:hideMark/>
          </w:tcPr>
          <w:p w14:paraId="7B72E794"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57" w:type="pct"/>
            <w:shd w:val="clear" w:color="000000" w:fill="FFFFFF"/>
            <w:vAlign w:val="center"/>
            <w:hideMark/>
          </w:tcPr>
          <w:p w14:paraId="022B0BB6"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30 000</w:t>
            </w:r>
          </w:p>
        </w:tc>
        <w:tc>
          <w:tcPr>
            <w:tcW w:w="357" w:type="pct"/>
            <w:shd w:val="clear" w:color="000000" w:fill="FFFFFF"/>
            <w:vAlign w:val="center"/>
            <w:hideMark/>
          </w:tcPr>
          <w:p w14:paraId="486CEACE"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90 000</w:t>
            </w:r>
          </w:p>
        </w:tc>
        <w:tc>
          <w:tcPr>
            <w:tcW w:w="357" w:type="pct"/>
            <w:shd w:val="clear" w:color="000000" w:fill="FFFFFF"/>
            <w:vAlign w:val="center"/>
            <w:hideMark/>
          </w:tcPr>
          <w:p w14:paraId="1578C8B1"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1 800 000</w:t>
            </w:r>
          </w:p>
        </w:tc>
        <w:tc>
          <w:tcPr>
            <w:tcW w:w="509" w:type="pct"/>
            <w:shd w:val="clear" w:color="000000" w:fill="FFFFFF"/>
            <w:vAlign w:val="center"/>
            <w:hideMark/>
          </w:tcPr>
          <w:p w14:paraId="55B7EF56" w14:textId="37345110" w:rsidR="005B62AD" w:rsidRPr="00B93285" w:rsidRDefault="005B62AD" w:rsidP="00EA6741">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Linnamajandus</w:t>
            </w:r>
            <w:r w:rsidR="00835FE4">
              <w:rPr>
                <w:rFonts w:ascii="Verdana" w:eastAsia="Times New Roman" w:hAnsi="Verdana" w:cs="Calibri"/>
                <w:color w:val="000000"/>
                <w:sz w:val="16"/>
                <w:szCs w:val="16"/>
              </w:rPr>
              <w:t>-</w:t>
            </w:r>
            <w:r w:rsidRPr="00B93285">
              <w:rPr>
                <w:rFonts w:ascii="Verdana" w:eastAsia="Times New Roman" w:hAnsi="Verdana" w:cs="Calibri"/>
                <w:color w:val="000000"/>
                <w:sz w:val="16"/>
                <w:szCs w:val="16"/>
              </w:rPr>
              <w:t>amet</w:t>
            </w:r>
          </w:p>
        </w:tc>
        <w:tc>
          <w:tcPr>
            <w:tcW w:w="277" w:type="pct"/>
            <w:shd w:val="clear" w:color="000000" w:fill="FFFFFF"/>
            <w:vAlign w:val="center"/>
            <w:hideMark/>
          </w:tcPr>
          <w:p w14:paraId="0C65A98F" w14:textId="77777777" w:rsidR="005B62AD" w:rsidRPr="00B93285" w:rsidRDefault="005B62AD" w:rsidP="00F95315">
            <w:pPr>
              <w:spacing w:after="0"/>
              <w:rPr>
                <w:rFonts w:ascii="Verdana" w:eastAsia="Times New Roman" w:hAnsi="Verdana" w:cs="Calibri"/>
                <w:color w:val="000000"/>
                <w:sz w:val="16"/>
                <w:szCs w:val="16"/>
              </w:rPr>
            </w:pPr>
            <w:r w:rsidRPr="00B93285">
              <w:rPr>
                <w:rFonts w:ascii="Verdana" w:eastAsia="Times New Roman" w:hAnsi="Verdana" w:cs="Calibri"/>
                <w:color w:val="000000"/>
                <w:sz w:val="16"/>
                <w:szCs w:val="16"/>
              </w:rPr>
              <w:t>LAÖA</w:t>
            </w:r>
          </w:p>
        </w:tc>
      </w:tr>
      <w:tr w:rsidR="005B62AD" w:rsidRPr="00B93285" w14:paraId="08B1D29C" w14:textId="77777777" w:rsidTr="00F80F53">
        <w:trPr>
          <w:trHeight w:val="520"/>
        </w:trPr>
        <w:tc>
          <w:tcPr>
            <w:tcW w:w="148" w:type="pct"/>
            <w:shd w:val="clear" w:color="000000" w:fill="FFFFFF"/>
            <w:vAlign w:val="center"/>
            <w:hideMark/>
          </w:tcPr>
          <w:p w14:paraId="6B21D12F" w14:textId="77777777" w:rsidR="005B62AD" w:rsidRPr="00B93285" w:rsidRDefault="005B62AD" w:rsidP="00F95315">
            <w:pPr>
              <w:spacing w:after="0"/>
              <w:jc w:val="right"/>
              <w:rPr>
                <w:rFonts w:ascii="Verdana" w:eastAsia="Times New Roman" w:hAnsi="Verdana" w:cs="Calibri"/>
                <w:color w:val="808080"/>
                <w:sz w:val="14"/>
                <w:szCs w:val="14"/>
              </w:rPr>
            </w:pPr>
            <w:r w:rsidRPr="00B93285">
              <w:rPr>
                <w:rFonts w:ascii="Verdana" w:eastAsia="Times New Roman" w:hAnsi="Verdana" w:cs="Calibri"/>
                <w:color w:val="808080"/>
                <w:sz w:val="14"/>
                <w:szCs w:val="14"/>
              </w:rPr>
              <w:t>75</w:t>
            </w:r>
          </w:p>
        </w:tc>
        <w:tc>
          <w:tcPr>
            <w:tcW w:w="906" w:type="pct"/>
            <w:shd w:val="clear" w:color="000000" w:fill="FFFFFF"/>
            <w:vAlign w:val="center"/>
            <w:hideMark/>
          </w:tcPr>
          <w:p w14:paraId="0B62F8F4" w14:textId="77777777" w:rsidR="005B62AD" w:rsidRPr="00B93285" w:rsidRDefault="005B62AD" w:rsidP="005B62AD">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Kuningavalli arheoloogilised eeluuringud</w:t>
            </w:r>
          </w:p>
        </w:tc>
        <w:tc>
          <w:tcPr>
            <w:tcW w:w="220" w:type="pct"/>
            <w:shd w:val="clear" w:color="000000" w:fill="FFFFFF"/>
            <w:vAlign w:val="center"/>
            <w:hideMark/>
          </w:tcPr>
          <w:p w14:paraId="6EF56C4C"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2024</w:t>
            </w:r>
          </w:p>
        </w:tc>
        <w:tc>
          <w:tcPr>
            <w:tcW w:w="208" w:type="pct"/>
            <w:shd w:val="clear" w:color="000000" w:fill="FFFFFF"/>
            <w:vAlign w:val="center"/>
            <w:hideMark/>
          </w:tcPr>
          <w:p w14:paraId="5848A0A2"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2025</w:t>
            </w:r>
          </w:p>
        </w:tc>
        <w:tc>
          <w:tcPr>
            <w:tcW w:w="342" w:type="pct"/>
            <w:shd w:val="clear" w:color="000000" w:fill="FFFFFF"/>
            <w:vAlign w:val="center"/>
            <w:hideMark/>
          </w:tcPr>
          <w:p w14:paraId="75475EF5"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36 000</w:t>
            </w:r>
          </w:p>
        </w:tc>
        <w:tc>
          <w:tcPr>
            <w:tcW w:w="342" w:type="pct"/>
            <w:shd w:val="clear" w:color="000000" w:fill="FFFFFF"/>
            <w:vAlign w:val="center"/>
            <w:hideMark/>
          </w:tcPr>
          <w:p w14:paraId="4E12E3B9"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42" w:type="pct"/>
            <w:shd w:val="clear" w:color="000000" w:fill="FFFFFF"/>
            <w:vAlign w:val="center"/>
            <w:hideMark/>
          </w:tcPr>
          <w:p w14:paraId="45B720D3"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36 000</w:t>
            </w:r>
          </w:p>
        </w:tc>
        <w:tc>
          <w:tcPr>
            <w:tcW w:w="280" w:type="pct"/>
            <w:shd w:val="clear" w:color="000000" w:fill="FFFFFF"/>
            <w:vAlign w:val="center"/>
            <w:hideMark/>
          </w:tcPr>
          <w:p w14:paraId="1D7318B8"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100%</w:t>
            </w:r>
          </w:p>
        </w:tc>
        <w:tc>
          <w:tcPr>
            <w:tcW w:w="357" w:type="pct"/>
            <w:shd w:val="clear" w:color="000000" w:fill="FFFFFF"/>
            <w:vAlign w:val="center"/>
            <w:hideMark/>
          </w:tcPr>
          <w:p w14:paraId="63880B0E"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57" w:type="pct"/>
            <w:shd w:val="clear" w:color="000000" w:fill="FFFFFF"/>
            <w:vAlign w:val="center"/>
            <w:hideMark/>
          </w:tcPr>
          <w:p w14:paraId="751D0B79"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18 000</w:t>
            </w:r>
          </w:p>
        </w:tc>
        <w:tc>
          <w:tcPr>
            <w:tcW w:w="357" w:type="pct"/>
            <w:shd w:val="clear" w:color="000000" w:fill="FFFFFF"/>
            <w:vAlign w:val="center"/>
            <w:hideMark/>
          </w:tcPr>
          <w:p w14:paraId="764E16AB"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18 000</w:t>
            </w:r>
          </w:p>
        </w:tc>
        <w:tc>
          <w:tcPr>
            <w:tcW w:w="357" w:type="pct"/>
            <w:shd w:val="clear" w:color="000000" w:fill="FFFFFF"/>
            <w:vAlign w:val="center"/>
            <w:hideMark/>
          </w:tcPr>
          <w:p w14:paraId="2CC885C0"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509" w:type="pct"/>
            <w:shd w:val="clear" w:color="000000" w:fill="FFFFFF"/>
            <w:vAlign w:val="center"/>
            <w:hideMark/>
          </w:tcPr>
          <w:p w14:paraId="23BFD252" w14:textId="6D16B09F" w:rsidR="005B62AD" w:rsidRPr="00B93285" w:rsidRDefault="005B62AD" w:rsidP="00EA6741">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Arhitektuuri- ja Linnaplaneerimi</w:t>
            </w:r>
            <w:r w:rsidR="00835FE4">
              <w:rPr>
                <w:rFonts w:ascii="Verdana" w:eastAsia="Times New Roman" w:hAnsi="Verdana" w:cs="Calibri"/>
                <w:color w:val="000000"/>
                <w:sz w:val="16"/>
                <w:szCs w:val="16"/>
              </w:rPr>
              <w:t>-</w:t>
            </w:r>
            <w:r w:rsidRPr="00B93285">
              <w:rPr>
                <w:rFonts w:ascii="Verdana" w:eastAsia="Times New Roman" w:hAnsi="Verdana" w:cs="Calibri"/>
                <w:color w:val="000000"/>
                <w:sz w:val="16"/>
                <w:szCs w:val="16"/>
              </w:rPr>
              <w:t>se Amet</w:t>
            </w:r>
          </w:p>
        </w:tc>
        <w:tc>
          <w:tcPr>
            <w:tcW w:w="277" w:type="pct"/>
            <w:shd w:val="clear" w:color="000000" w:fill="FFFFFF"/>
            <w:vAlign w:val="center"/>
            <w:hideMark/>
          </w:tcPr>
          <w:p w14:paraId="10F456C7" w14:textId="77777777" w:rsidR="005B62AD" w:rsidRPr="00B93285" w:rsidRDefault="005B62AD" w:rsidP="00F95315">
            <w:pPr>
              <w:spacing w:after="0"/>
              <w:rPr>
                <w:rFonts w:ascii="Verdana" w:eastAsia="Times New Roman" w:hAnsi="Verdana" w:cs="Calibri"/>
                <w:color w:val="000000"/>
                <w:sz w:val="16"/>
                <w:szCs w:val="16"/>
              </w:rPr>
            </w:pPr>
            <w:r w:rsidRPr="00B93285">
              <w:rPr>
                <w:rFonts w:ascii="Verdana" w:eastAsia="Times New Roman" w:hAnsi="Verdana" w:cs="Calibri"/>
                <w:color w:val="000000"/>
                <w:sz w:val="16"/>
                <w:szCs w:val="16"/>
              </w:rPr>
              <w:t> </w:t>
            </w:r>
          </w:p>
        </w:tc>
      </w:tr>
      <w:tr w:rsidR="005B62AD" w:rsidRPr="00B93285" w14:paraId="19E139C3" w14:textId="77777777" w:rsidTr="00F80F53">
        <w:trPr>
          <w:trHeight w:val="457"/>
        </w:trPr>
        <w:tc>
          <w:tcPr>
            <w:tcW w:w="148" w:type="pct"/>
            <w:shd w:val="clear" w:color="000000" w:fill="FFFFFF"/>
            <w:vAlign w:val="center"/>
            <w:hideMark/>
          </w:tcPr>
          <w:p w14:paraId="28E954A2" w14:textId="77777777" w:rsidR="005B62AD" w:rsidRPr="00B93285" w:rsidRDefault="005B62AD" w:rsidP="00F95315">
            <w:pPr>
              <w:spacing w:after="0"/>
              <w:jc w:val="right"/>
              <w:rPr>
                <w:rFonts w:ascii="Verdana" w:eastAsia="Times New Roman" w:hAnsi="Verdana" w:cs="Calibri"/>
                <w:color w:val="AEAAAA"/>
                <w:sz w:val="14"/>
                <w:szCs w:val="14"/>
              </w:rPr>
            </w:pPr>
            <w:r w:rsidRPr="00B93285">
              <w:rPr>
                <w:rFonts w:ascii="Verdana" w:eastAsia="Times New Roman" w:hAnsi="Verdana" w:cs="Calibri"/>
                <w:color w:val="AEAAAA"/>
                <w:sz w:val="14"/>
                <w:szCs w:val="14"/>
              </w:rPr>
              <w:t>76</w:t>
            </w:r>
          </w:p>
        </w:tc>
        <w:tc>
          <w:tcPr>
            <w:tcW w:w="906" w:type="pct"/>
            <w:shd w:val="clear" w:color="000000" w:fill="FFFFFF"/>
            <w:vAlign w:val="center"/>
            <w:hideMark/>
          </w:tcPr>
          <w:p w14:paraId="1A6099E7" w14:textId="77777777" w:rsidR="005B62AD" w:rsidRPr="00B93285" w:rsidRDefault="005B62AD" w:rsidP="005B62AD">
            <w:pPr>
              <w:spacing w:after="0"/>
              <w:jc w:val="left"/>
              <w:rPr>
                <w:rFonts w:ascii="Verdana" w:eastAsia="Times New Roman" w:hAnsi="Verdana" w:cs="Calibri"/>
                <w:sz w:val="16"/>
                <w:szCs w:val="16"/>
              </w:rPr>
            </w:pPr>
            <w:r w:rsidRPr="00B93285">
              <w:rPr>
                <w:rFonts w:ascii="Verdana" w:eastAsia="Times New Roman" w:hAnsi="Verdana" w:cs="Calibri"/>
                <w:sz w:val="16"/>
                <w:szCs w:val="16"/>
              </w:rPr>
              <w:t xml:space="preserve">Sadamate arendamine </w:t>
            </w:r>
          </w:p>
        </w:tc>
        <w:tc>
          <w:tcPr>
            <w:tcW w:w="220" w:type="pct"/>
            <w:shd w:val="clear" w:color="000000" w:fill="FFFFFF"/>
            <w:vAlign w:val="center"/>
            <w:hideMark/>
          </w:tcPr>
          <w:p w14:paraId="06FCFE99"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2024</w:t>
            </w:r>
          </w:p>
        </w:tc>
        <w:tc>
          <w:tcPr>
            <w:tcW w:w="208" w:type="pct"/>
            <w:shd w:val="clear" w:color="000000" w:fill="FFFFFF"/>
            <w:vAlign w:val="center"/>
            <w:hideMark/>
          </w:tcPr>
          <w:p w14:paraId="32BFF898"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2029</w:t>
            </w:r>
          </w:p>
        </w:tc>
        <w:tc>
          <w:tcPr>
            <w:tcW w:w="342" w:type="pct"/>
            <w:shd w:val="clear" w:color="000000" w:fill="FFFFFF"/>
            <w:vAlign w:val="center"/>
            <w:hideMark/>
          </w:tcPr>
          <w:p w14:paraId="09B09DDD"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2 250 000</w:t>
            </w:r>
          </w:p>
        </w:tc>
        <w:tc>
          <w:tcPr>
            <w:tcW w:w="342" w:type="pct"/>
            <w:shd w:val="clear" w:color="000000" w:fill="FFFFFF"/>
            <w:vAlign w:val="center"/>
            <w:hideMark/>
          </w:tcPr>
          <w:p w14:paraId="57A4D511"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1 575 000</w:t>
            </w:r>
          </w:p>
        </w:tc>
        <w:tc>
          <w:tcPr>
            <w:tcW w:w="342" w:type="pct"/>
            <w:shd w:val="clear" w:color="000000" w:fill="FFFFFF"/>
            <w:vAlign w:val="center"/>
            <w:hideMark/>
          </w:tcPr>
          <w:p w14:paraId="698EC657"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675 000</w:t>
            </w:r>
          </w:p>
        </w:tc>
        <w:tc>
          <w:tcPr>
            <w:tcW w:w="280" w:type="pct"/>
            <w:shd w:val="clear" w:color="000000" w:fill="FFFFFF"/>
            <w:vAlign w:val="center"/>
            <w:hideMark/>
          </w:tcPr>
          <w:p w14:paraId="255BD74A"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30%</w:t>
            </w:r>
          </w:p>
        </w:tc>
        <w:tc>
          <w:tcPr>
            <w:tcW w:w="357" w:type="pct"/>
            <w:shd w:val="clear" w:color="000000" w:fill="FFFFFF"/>
            <w:vAlign w:val="center"/>
            <w:hideMark/>
          </w:tcPr>
          <w:p w14:paraId="4F5F09FF"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57" w:type="pct"/>
            <w:shd w:val="clear" w:color="000000" w:fill="FFFFFF"/>
            <w:vAlign w:val="center"/>
            <w:hideMark/>
          </w:tcPr>
          <w:p w14:paraId="0C0F6CDB"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57" w:type="pct"/>
            <w:shd w:val="clear" w:color="000000" w:fill="FFFFFF"/>
            <w:vAlign w:val="center"/>
            <w:hideMark/>
          </w:tcPr>
          <w:p w14:paraId="46CFD2A4"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57" w:type="pct"/>
            <w:shd w:val="clear" w:color="000000" w:fill="FFFFFF"/>
            <w:vAlign w:val="center"/>
            <w:hideMark/>
          </w:tcPr>
          <w:p w14:paraId="2DD0C98D"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75 000</w:t>
            </w:r>
          </w:p>
        </w:tc>
        <w:tc>
          <w:tcPr>
            <w:tcW w:w="509" w:type="pct"/>
            <w:shd w:val="clear" w:color="000000" w:fill="FFFFFF"/>
            <w:vAlign w:val="center"/>
            <w:hideMark/>
          </w:tcPr>
          <w:p w14:paraId="3DD0F63F" w14:textId="77777777" w:rsidR="005B62AD" w:rsidRPr="00B93285" w:rsidRDefault="005B62AD" w:rsidP="00EA6741">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SA Narva Sadam</w:t>
            </w:r>
          </w:p>
        </w:tc>
        <w:tc>
          <w:tcPr>
            <w:tcW w:w="277" w:type="pct"/>
            <w:shd w:val="clear" w:color="000000" w:fill="FFFFFF"/>
            <w:vAlign w:val="center"/>
            <w:hideMark/>
          </w:tcPr>
          <w:p w14:paraId="1483A86E" w14:textId="77777777" w:rsidR="005B62AD" w:rsidRPr="00B93285" w:rsidRDefault="005B62AD" w:rsidP="00F95315">
            <w:pPr>
              <w:spacing w:after="0"/>
              <w:rPr>
                <w:rFonts w:ascii="Verdana" w:eastAsia="Times New Roman" w:hAnsi="Verdana" w:cs="Calibri"/>
                <w:sz w:val="16"/>
                <w:szCs w:val="16"/>
              </w:rPr>
            </w:pPr>
            <w:r w:rsidRPr="00B93285">
              <w:rPr>
                <w:rFonts w:ascii="Verdana" w:eastAsia="Times New Roman" w:hAnsi="Verdana" w:cs="Calibri"/>
                <w:sz w:val="16"/>
                <w:szCs w:val="16"/>
              </w:rPr>
              <w:t>LAÖA</w:t>
            </w:r>
          </w:p>
        </w:tc>
      </w:tr>
      <w:tr w:rsidR="005B62AD" w:rsidRPr="00B93285" w14:paraId="6402EA6E" w14:textId="77777777" w:rsidTr="00F80F53">
        <w:trPr>
          <w:trHeight w:val="682"/>
        </w:trPr>
        <w:tc>
          <w:tcPr>
            <w:tcW w:w="148" w:type="pct"/>
            <w:shd w:val="clear" w:color="000000" w:fill="FFFFFF"/>
            <w:vAlign w:val="center"/>
            <w:hideMark/>
          </w:tcPr>
          <w:p w14:paraId="7071B159" w14:textId="77777777" w:rsidR="005B62AD" w:rsidRPr="00B93285" w:rsidRDefault="005B62AD" w:rsidP="00F95315">
            <w:pPr>
              <w:spacing w:after="0"/>
              <w:jc w:val="right"/>
              <w:rPr>
                <w:rFonts w:ascii="Verdana" w:eastAsia="Times New Roman" w:hAnsi="Verdana" w:cs="Calibri"/>
                <w:color w:val="808080"/>
                <w:sz w:val="14"/>
                <w:szCs w:val="14"/>
              </w:rPr>
            </w:pPr>
            <w:r w:rsidRPr="00B93285">
              <w:rPr>
                <w:rFonts w:ascii="Verdana" w:eastAsia="Times New Roman" w:hAnsi="Verdana" w:cs="Calibri"/>
                <w:color w:val="808080"/>
                <w:sz w:val="14"/>
                <w:szCs w:val="14"/>
              </w:rPr>
              <w:t>77</w:t>
            </w:r>
          </w:p>
        </w:tc>
        <w:tc>
          <w:tcPr>
            <w:tcW w:w="906" w:type="pct"/>
            <w:shd w:val="clear" w:color="000000" w:fill="FFFFFF"/>
            <w:vAlign w:val="center"/>
            <w:hideMark/>
          </w:tcPr>
          <w:p w14:paraId="54AD966C" w14:textId="77777777" w:rsidR="005B62AD" w:rsidRPr="00B93285" w:rsidRDefault="005B62AD" w:rsidP="005B62AD">
            <w:pPr>
              <w:spacing w:after="0"/>
              <w:jc w:val="left"/>
              <w:rPr>
                <w:rFonts w:ascii="Verdana" w:eastAsia="Times New Roman" w:hAnsi="Verdana" w:cs="Calibri"/>
                <w:sz w:val="16"/>
                <w:szCs w:val="16"/>
              </w:rPr>
            </w:pPr>
            <w:r w:rsidRPr="00B93285">
              <w:rPr>
                <w:rFonts w:ascii="Verdana" w:eastAsia="Times New Roman" w:hAnsi="Verdana" w:cs="Calibri"/>
                <w:sz w:val="16"/>
                <w:szCs w:val="16"/>
              </w:rPr>
              <w:t xml:space="preserve">Promenaadi ehituse jätkamine </w:t>
            </w:r>
          </w:p>
        </w:tc>
        <w:tc>
          <w:tcPr>
            <w:tcW w:w="220" w:type="pct"/>
            <w:shd w:val="clear" w:color="000000" w:fill="FFFFFF"/>
            <w:vAlign w:val="center"/>
            <w:hideMark/>
          </w:tcPr>
          <w:p w14:paraId="22708713"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2023</w:t>
            </w:r>
          </w:p>
        </w:tc>
        <w:tc>
          <w:tcPr>
            <w:tcW w:w="208" w:type="pct"/>
            <w:shd w:val="clear" w:color="000000" w:fill="FFFFFF"/>
            <w:vAlign w:val="center"/>
            <w:hideMark/>
          </w:tcPr>
          <w:p w14:paraId="51FAB593"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2025</w:t>
            </w:r>
          </w:p>
        </w:tc>
        <w:tc>
          <w:tcPr>
            <w:tcW w:w="342" w:type="pct"/>
            <w:shd w:val="clear" w:color="000000" w:fill="FFFFFF"/>
            <w:vAlign w:val="center"/>
            <w:hideMark/>
          </w:tcPr>
          <w:p w14:paraId="1A14A1CB"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3 000 000</w:t>
            </w:r>
          </w:p>
        </w:tc>
        <w:tc>
          <w:tcPr>
            <w:tcW w:w="342" w:type="pct"/>
            <w:shd w:val="clear" w:color="000000" w:fill="FFFFFF"/>
            <w:vAlign w:val="center"/>
            <w:hideMark/>
          </w:tcPr>
          <w:p w14:paraId="248FB6F9"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2 550 000</w:t>
            </w:r>
          </w:p>
        </w:tc>
        <w:tc>
          <w:tcPr>
            <w:tcW w:w="342" w:type="pct"/>
            <w:shd w:val="clear" w:color="000000" w:fill="FFFFFF"/>
            <w:vAlign w:val="center"/>
            <w:hideMark/>
          </w:tcPr>
          <w:p w14:paraId="386B3A36"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450 000</w:t>
            </w:r>
          </w:p>
        </w:tc>
        <w:tc>
          <w:tcPr>
            <w:tcW w:w="280" w:type="pct"/>
            <w:shd w:val="clear" w:color="000000" w:fill="FFFFFF"/>
            <w:vAlign w:val="center"/>
            <w:hideMark/>
          </w:tcPr>
          <w:p w14:paraId="04A4F599"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15%</w:t>
            </w:r>
          </w:p>
        </w:tc>
        <w:tc>
          <w:tcPr>
            <w:tcW w:w="357" w:type="pct"/>
            <w:shd w:val="clear" w:color="000000" w:fill="FFFFFF"/>
            <w:vAlign w:val="center"/>
            <w:hideMark/>
          </w:tcPr>
          <w:p w14:paraId="476EA91A"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45 000</w:t>
            </w:r>
          </w:p>
        </w:tc>
        <w:tc>
          <w:tcPr>
            <w:tcW w:w="357" w:type="pct"/>
            <w:shd w:val="clear" w:color="000000" w:fill="FFFFFF"/>
            <w:vAlign w:val="center"/>
            <w:hideMark/>
          </w:tcPr>
          <w:p w14:paraId="7B5A1EF6"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135 000</w:t>
            </w:r>
          </w:p>
        </w:tc>
        <w:tc>
          <w:tcPr>
            <w:tcW w:w="357" w:type="pct"/>
            <w:shd w:val="clear" w:color="000000" w:fill="FFFFFF"/>
            <w:vAlign w:val="center"/>
            <w:hideMark/>
          </w:tcPr>
          <w:p w14:paraId="4B62BF60"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135 000</w:t>
            </w:r>
          </w:p>
        </w:tc>
        <w:tc>
          <w:tcPr>
            <w:tcW w:w="357" w:type="pct"/>
            <w:shd w:val="clear" w:color="000000" w:fill="FFFFFF"/>
            <w:vAlign w:val="center"/>
            <w:hideMark/>
          </w:tcPr>
          <w:p w14:paraId="26549108"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135 000</w:t>
            </w:r>
          </w:p>
        </w:tc>
        <w:tc>
          <w:tcPr>
            <w:tcW w:w="509" w:type="pct"/>
            <w:shd w:val="clear" w:color="000000" w:fill="FFFFFF"/>
            <w:vAlign w:val="center"/>
            <w:hideMark/>
          </w:tcPr>
          <w:p w14:paraId="154C9A81" w14:textId="77777777" w:rsidR="005B62AD" w:rsidRPr="00B93285" w:rsidRDefault="005B62AD" w:rsidP="00EA6741">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Linna Arenduse ja Ökonoomika Amet</w:t>
            </w:r>
          </w:p>
        </w:tc>
        <w:tc>
          <w:tcPr>
            <w:tcW w:w="277" w:type="pct"/>
            <w:shd w:val="clear" w:color="000000" w:fill="FFFFFF"/>
            <w:vAlign w:val="center"/>
            <w:hideMark/>
          </w:tcPr>
          <w:p w14:paraId="36CFFBFD" w14:textId="77777777" w:rsidR="005B62AD" w:rsidRPr="00B93285" w:rsidRDefault="005B62AD" w:rsidP="00F95315">
            <w:pPr>
              <w:spacing w:after="0"/>
              <w:rPr>
                <w:rFonts w:ascii="Verdana" w:eastAsia="Times New Roman" w:hAnsi="Verdana" w:cs="Calibri"/>
                <w:color w:val="000000"/>
                <w:sz w:val="16"/>
                <w:szCs w:val="16"/>
              </w:rPr>
            </w:pPr>
            <w:r w:rsidRPr="00B93285">
              <w:rPr>
                <w:rFonts w:ascii="Verdana" w:eastAsia="Times New Roman" w:hAnsi="Verdana" w:cs="Calibri"/>
                <w:color w:val="000000"/>
                <w:sz w:val="16"/>
                <w:szCs w:val="16"/>
              </w:rPr>
              <w:t> </w:t>
            </w:r>
          </w:p>
        </w:tc>
      </w:tr>
      <w:tr w:rsidR="005B62AD" w:rsidRPr="00B93285" w14:paraId="6027197E" w14:textId="77777777" w:rsidTr="00F80F53">
        <w:trPr>
          <w:trHeight w:val="610"/>
        </w:trPr>
        <w:tc>
          <w:tcPr>
            <w:tcW w:w="148" w:type="pct"/>
            <w:shd w:val="clear" w:color="000000" w:fill="FFFFFF"/>
            <w:vAlign w:val="center"/>
            <w:hideMark/>
          </w:tcPr>
          <w:p w14:paraId="5EE86FC7" w14:textId="77777777" w:rsidR="005B62AD" w:rsidRPr="00B93285" w:rsidRDefault="005B62AD" w:rsidP="00F95315">
            <w:pPr>
              <w:spacing w:after="0"/>
              <w:jc w:val="right"/>
              <w:rPr>
                <w:rFonts w:ascii="Verdana" w:eastAsia="Times New Roman" w:hAnsi="Verdana" w:cs="Calibri"/>
                <w:color w:val="808080"/>
                <w:sz w:val="14"/>
                <w:szCs w:val="14"/>
              </w:rPr>
            </w:pPr>
            <w:r w:rsidRPr="00B93285">
              <w:rPr>
                <w:rFonts w:ascii="Verdana" w:eastAsia="Times New Roman" w:hAnsi="Verdana" w:cs="Calibri"/>
                <w:color w:val="808080"/>
                <w:sz w:val="14"/>
                <w:szCs w:val="14"/>
              </w:rPr>
              <w:t>78</w:t>
            </w:r>
          </w:p>
        </w:tc>
        <w:tc>
          <w:tcPr>
            <w:tcW w:w="906" w:type="pct"/>
            <w:shd w:val="clear" w:color="000000" w:fill="FFFFFF"/>
            <w:vAlign w:val="center"/>
            <w:hideMark/>
          </w:tcPr>
          <w:p w14:paraId="1614FBC3" w14:textId="77777777" w:rsidR="005B62AD" w:rsidRPr="00B93285" w:rsidRDefault="005B62AD" w:rsidP="005B62AD">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Honori bastioni restaureerimine</w:t>
            </w:r>
          </w:p>
        </w:tc>
        <w:tc>
          <w:tcPr>
            <w:tcW w:w="220" w:type="pct"/>
            <w:shd w:val="clear" w:color="000000" w:fill="FFFFFF"/>
            <w:vAlign w:val="center"/>
            <w:hideMark/>
          </w:tcPr>
          <w:p w14:paraId="3E0B32D8"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2023</w:t>
            </w:r>
          </w:p>
        </w:tc>
        <w:tc>
          <w:tcPr>
            <w:tcW w:w="208" w:type="pct"/>
            <w:shd w:val="clear" w:color="000000" w:fill="FFFFFF"/>
            <w:vAlign w:val="center"/>
            <w:hideMark/>
          </w:tcPr>
          <w:p w14:paraId="4EAA5B7D"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2027</w:t>
            </w:r>
          </w:p>
        </w:tc>
        <w:tc>
          <w:tcPr>
            <w:tcW w:w="342" w:type="pct"/>
            <w:shd w:val="clear" w:color="000000" w:fill="FFFFFF"/>
            <w:vAlign w:val="center"/>
            <w:hideMark/>
          </w:tcPr>
          <w:p w14:paraId="7884AE23"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3 000 000</w:t>
            </w:r>
          </w:p>
        </w:tc>
        <w:tc>
          <w:tcPr>
            <w:tcW w:w="342" w:type="pct"/>
            <w:shd w:val="clear" w:color="000000" w:fill="FFFFFF"/>
            <w:vAlign w:val="center"/>
            <w:hideMark/>
          </w:tcPr>
          <w:p w14:paraId="15196BDB"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2 550 000</w:t>
            </w:r>
          </w:p>
        </w:tc>
        <w:tc>
          <w:tcPr>
            <w:tcW w:w="342" w:type="pct"/>
            <w:shd w:val="clear" w:color="000000" w:fill="FFFFFF"/>
            <w:vAlign w:val="center"/>
            <w:hideMark/>
          </w:tcPr>
          <w:p w14:paraId="0B4B5CD8"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450 000</w:t>
            </w:r>
          </w:p>
        </w:tc>
        <w:tc>
          <w:tcPr>
            <w:tcW w:w="280" w:type="pct"/>
            <w:shd w:val="clear" w:color="000000" w:fill="FFFFFF"/>
            <w:vAlign w:val="center"/>
            <w:hideMark/>
          </w:tcPr>
          <w:p w14:paraId="65358B5B"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15%</w:t>
            </w:r>
          </w:p>
        </w:tc>
        <w:tc>
          <w:tcPr>
            <w:tcW w:w="357" w:type="pct"/>
            <w:shd w:val="clear" w:color="000000" w:fill="FFFFFF"/>
            <w:vAlign w:val="center"/>
            <w:hideMark/>
          </w:tcPr>
          <w:p w14:paraId="52300770"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30 000</w:t>
            </w:r>
          </w:p>
        </w:tc>
        <w:tc>
          <w:tcPr>
            <w:tcW w:w="357" w:type="pct"/>
            <w:shd w:val="clear" w:color="000000" w:fill="FFFFFF"/>
            <w:vAlign w:val="center"/>
            <w:hideMark/>
          </w:tcPr>
          <w:p w14:paraId="179A2450"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20 000</w:t>
            </w:r>
          </w:p>
        </w:tc>
        <w:tc>
          <w:tcPr>
            <w:tcW w:w="357" w:type="pct"/>
            <w:shd w:val="clear" w:color="000000" w:fill="FFFFFF"/>
            <w:vAlign w:val="center"/>
            <w:hideMark/>
          </w:tcPr>
          <w:p w14:paraId="0F6FD5A0"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200 000</w:t>
            </w:r>
          </w:p>
        </w:tc>
        <w:tc>
          <w:tcPr>
            <w:tcW w:w="357" w:type="pct"/>
            <w:shd w:val="clear" w:color="000000" w:fill="FFFFFF"/>
            <w:vAlign w:val="center"/>
            <w:hideMark/>
          </w:tcPr>
          <w:p w14:paraId="50631651"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200 000</w:t>
            </w:r>
          </w:p>
        </w:tc>
        <w:tc>
          <w:tcPr>
            <w:tcW w:w="509" w:type="pct"/>
            <w:shd w:val="clear" w:color="000000" w:fill="FFFFFF"/>
            <w:vAlign w:val="center"/>
            <w:hideMark/>
          </w:tcPr>
          <w:p w14:paraId="045C0E4D" w14:textId="77777777" w:rsidR="005B62AD" w:rsidRPr="00B93285" w:rsidRDefault="005B62AD" w:rsidP="00EA6741">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Linna Arenduse ja Ökonoomika Amet</w:t>
            </w:r>
          </w:p>
        </w:tc>
        <w:tc>
          <w:tcPr>
            <w:tcW w:w="277" w:type="pct"/>
            <w:shd w:val="clear" w:color="000000" w:fill="FFFFFF"/>
            <w:vAlign w:val="center"/>
            <w:hideMark/>
          </w:tcPr>
          <w:p w14:paraId="5A9D5086" w14:textId="77777777" w:rsidR="005B62AD" w:rsidRPr="00B93285" w:rsidRDefault="005B62AD" w:rsidP="00F95315">
            <w:pPr>
              <w:spacing w:after="0"/>
              <w:rPr>
                <w:rFonts w:ascii="Verdana" w:eastAsia="Times New Roman" w:hAnsi="Verdana" w:cs="Calibri"/>
                <w:color w:val="000000"/>
                <w:sz w:val="16"/>
                <w:szCs w:val="16"/>
              </w:rPr>
            </w:pPr>
            <w:r w:rsidRPr="00B93285">
              <w:rPr>
                <w:rFonts w:ascii="Verdana" w:eastAsia="Times New Roman" w:hAnsi="Verdana" w:cs="Calibri"/>
                <w:color w:val="000000"/>
                <w:sz w:val="16"/>
                <w:szCs w:val="16"/>
              </w:rPr>
              <w:t>ALPA</w:t>
            </w:r>
          </w:p>
        </w:tc>
      </w:tr>
      <w:tr w:rsidR="005B62AD" w:rsidRPr="00B93285" w14:paraId="03BF4C3D" w14:textId="77777777" w:rsidTr="00F80F53">
        <w:trPr>
          <w:trHeight w:val="430"/>
        </w:trPr>
        <w:tc>
          <w:tcPr>
            <w:tcW w:w="148" w:type="pct"/>
            <w:shd w:val="clear" w:color="000000" w:fill="FFFFFF"/>
            <w:vAlign w:val="center"/>
            <w:hideMark/>
          </w:tcPr>
          <w:p w14:paraId="5709D76E" w14:textId="77777777" w:rsidR="005B62AD" w:rsidRPr="00B93285" w:rsidRDefault="005B62AD" w:rsidP="00F95315">
            <w:pPr>
              <w:spacing w:after="0"/>
              <w:jc w:val="right"/>
              <w:rPr>
                <w:rFonts w:ascii="Verdana" w:eastAsia="Times New Roman" w:hAnsi="Verdana" w:cs="Calibri"/>
                <w:color w:val="808080"/>
                <w:sz w:val="14"/>
                <w:szCs w:val="14"/>
              </w:rPr>
            </w:pPr>
            <w:r w:rsidRPr="00B93285">
              <w:rPr>
                <w:rFonts w:ascii="Verdana" w:eastAsia="Times New Roman" w:hAnsi="Verdana" w:cs="Calibri"/>
                <w:color w:val="808080"/>
                <w:sz w:val="14"/>
                <w:szCs w:val="14"/>
              </w:rPr>
              <w:t>79</w:t>
            </w:r>
          </w:p>
        </w:tc>
        <w:tc>
          <w:tcPr>
            <w:tcW w:w="906" w:type="pct"/>
            <w:shd w:val="clear" w:color="000000" w:fill="FFFFFF"/>
            <w:vAlign w:val="center"/>
            <w:hideMark/>
          </w:tcPr>
          <w:p w14:paraId="2F9A7CF1" w14:textId="77777777" w:rsidR="005B62AD" w:rsidRPr="00B93285" w:rsidRDefault="005B62AD" w:rsidP="005B62AD">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Gloria bastioni restaureerimine</w:t>
            </w:r>
          </w:p>
        </w:tc>
        <w:tc>
          <w:tcPr>
            <w:tcW w:w="220" w:type="pct"/>
            <w:shd w:val="clear" w:color="000000" w:fill="FFFFFF"/>
            <w:vAlign w:val="center"/>
            <w:hideMark/>
          </w:tcPr>
          <w:p w14:paraId="54B7E531"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2025</w:t>
            </w:r>
          </w:p>
        </w:tc>
        <w:tc>
          <w:tcPr>
            <w:tcW w:w="208" w:type="pct"/>
            <w:shd w:val="clear" w:color="000000" w:fill="FFFFFF"/>
            <w:vAlign w:val="center"/>
            <w:hideMark/>
          </w:tcPr>
          <w:p w14:paraId="2DE0791F"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2028</w:t>
            </w:r>
          </w:p>
        </w:tc>
        <w:tc>
          <w:tcPr>
            <w:tcW w:w="342" w:type="pct"/>
            <w:shd w:val="clear" w:color="000000" w:fill="FFFFFF"/>
            <w:vAlign w:val="center"/>
            <w:hideMark/>
          </w:tcPr>
          <w:p w14:paraId="17935874"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4 500 000</w:t>
            </w:r>
          </w:p>
        </w:tc>
        <w:tc>
          <w:tcPr>
            <w:tcW w:w="342" w:type="pct"/>
            <w:shd w:val="clear" w:color="000000" w:fill="FFFFFF"/>
            <w:vAlign w:val="center"/>
            <w:hideMark/>
          </w:tcPr>
          <w:p w14:paraId="0AB52AD8"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3 150 000</w:t>
            </w:r>
          </w:p>
        </w:tc>
        <w:tc>
          <w:tcPr>
            <w:tcW w:w="342" w:type="pct"/>
            <w:shd w:val="clear" w:color="000000" w:fill="FFFFFF"/>
            <w:vAlign w:val="center"/>
            <w:hideMark/>
          </w:tcPr>
          <w:p w14:paraId="633945A2"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1 350 000</w:t>
            </w:r>
          </w:p>
        </w:tc>
        <w:tc>
          <w:tcPr>
            <w:tcW w:w="280" w:type="pct"/>
            <w:shd w:val="clear" w:color="000000" w:fill="FFFFFF"/>
            <w:vAlign w:val="center"/>
            <w:hideMark/>
          </w:tcPr>
          <w:p w14:paraId="2731354A"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30%</w:t>
            </w:r>
          </w:p>
        </w:tc>
        <w:tc>
          <w:tcPr>
            <w:tcW w:w="357" w:type="pct"/>
            <w:shd w:val="clear" w:color="000000" w:fill="FFFFFF"/>
            <w:vAlign w:val="center"/>
            <w:hideMark/>
          </w:tcPr>
          <w:p w14:paraId="25D61EC4"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57" w:type="pct"/>
            <w:shd w:val="clear" w:color="000000" w:fill="FFFFFF"/>
            <w:vAlign w:val="center"/>
            <w:hideMark/>
          </w:tcPr>
          <w:p w14:paraId="2267189A"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57" w:type="pct"/>
            <w:shd w:val="clear" w:color="000000" w:fill="FFFFFF"/>
            <w:vAlign w:val="center"/>
            <w:hideMark/>
          </w:tcPr>
          <w:p w14:paraId="682785CA"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100 000</w:t>
            </w:r>
          </w:p>
        </w:tc>
        <w:tc>
          <w:tcPr>
            <w:tcW w:w="357" w:type="pct"/>
            <w:shd w:val="clear" w:color="000000" w:fill="FFFFFF"/>
            <w:vAlign w:val="center"/>
            <w:hideMark/>
          </w:tcPr>
          <w:p w14:paraId="4F4478EA"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250 000</w:t>
            </w:r>
          </w:p>
        </w:tc>
        <w:tc>
          <w:tcPr>
            <w:tcW w:w="509" w:type="pct"/>
            <w:shd w:val="clear" w:color="000000" w:fill="FFFFFF"/>
            <w:vAlign w:val="center"/>
            <w:hideMark/>
          </w:tcPr>
          <w:p w14:paraId="10DF7D61" w14:textId="77777777" w:rsidR="005B62AD" w:rsidRPr="00B93285" w:rsidRDefault="005B62AD" w:rsidP="00EA6741">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SA Narva Muuseum</w:t>
            </w:r>
          </w:p>
        </w:tc>
        <w:tc>
          <w:tcPr>
            <w:tcW w:w="277" w:type="pct"/>
            <w:shd w:val="clear" w:color="000000" w:fill="FFFFFF"/>
            <w:vAlign w:val="center"/>
            <w:hideMark/>
          </w:tcPr>
          <w:p w14:paraId="68D9B9F1" w14:textId="77777777" w:rsidR="005B62AD" w:rsidRPr="00B93285" w:rsidRDefault="005B62AD" w:rsidP="00F95315">
            <w:pPr>
              <w:spacing w:after="0"/>
              <w:rPr>
                <w:rFonts w:ascii="Verdana" w:eastAsia="Times New Roman" w:hAnsi="Verdana" w:cs="Calibri"/>
                <w:color w:val="000000"/>
                <w:sz w:val="16"/>
                <w:szCs w:val="16"/>
              </w:rPr>
            </w:pPr>
            <w:r w:rsidRPr="00B93285">
              <w:rPr>
                <w:rFonts w:ascii="Verdana" w:eastAsia="Times New Roman" w:hAnsi="Verdana" w:cs="Calibri"/>
                <w:color w:val="000000"/>
                <w:sz w:val="16"/>
                <w:szCs w:val="16"/>
              </w:rPr>
              <w:t> </w:t>
            </w:r>
          </w:p>
        </w:tc>
      </w:tr>
      <w:tr w:rsidR="005B62AD" w:rsidRPr="00B93285" w14:paraId="0182F3C7" w14:textId="77777777" w:rsidTr="00F80F53">
        <w:trPr>
          <w:trHeight w:val="429"/>
        </w:trPr>
        <w:tc>
          <w:tcPr>
            <w:tcW w:w="148" w:type="pct"/>
            <w:shd w:val="clear" w:color="000000" w:fill="FFFFFF"/>
            <w:vAlign w:val="center"/>
            <w:hideMark/>
          </w:tcPr>
          <w:p w14:paraId="5CDC7309" w14:textId="77777777" w:rsidR="005B62AD" w:rsidRPr="00B93285" w:rsidRDefault="005B62AD" w:rsidP="00F95315">
            <w:pPr>
              <w:spacing w:after="0"/>
              <w:jc w:val="right"/>
              <w:rPr>
                <w:rFonts w:ascii="Verdana" w:eastAsia="Times New Roman" w:hAnsi="Verdana" w:cs="Calibri"/>
                <w:color w:val="808080"/>
                <w:sz w:val="14"/>
                <w:szCs w:val="14"/>
              </w:rPr>
            </w:pPr>
            <w:r w:rsidRPr="00B93285">
              <w:rPr>
                <w:rFonts w:ascii="Verdana" w:eastAsia="Times New Roman" w:hAnsi="Verdana" w:cs="Calibri"/>
                <w:color w:val="808080"/>
                <w:sz w:val="14"/>
                <w:szCs w:val="14"/>
              </w:rPr>
              <w:t>80</w:t>
            </w:r>
          </w:p>
        </w:tc>
        <w:tc>
          <w:tcPr>
            <w:tcW w:w="906" w:type="pct"/>
            <w:shd w:val="clear" w:color="000000" w:fill="FFFFFF"/>
            <w:vAlign w:val="center"/>
            <w:hideMark/>
          </w:tcPr>
          <w:p w14:paraId="103606ED" w14:textId="77777777" w:rsidR="005B62AD" w:rsidRPr="00B93285" w:rsidRDefault="005B62AD" w:rsidP="005B62AD">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 xml:space="preserve">Triumphi bastioni valgustuse taastamine </w:t>
            </w:r>
          </w:p>
        </w:tc>
        <w:tc>
          <w:tcPr>
            <w:tcW w:w="220" w:type="pct"/>
            <w:shd w:val="clear" w:color="000000" w:fill="FFFFFF"/>
            <w:vAlign w:val="center"/>
            <w:hideMark/>
          </w:tcPr>
          <w:p w14:paraId="03B45FBC"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2026</w:t>
            </w:r>
          </w:p>
        </w:tc>
        <w:tc>
          <w:tcPr>
            <w:tcW w:w="208" w:type="pct"/>
            <w:shd w:val="clear" w:color="000000" w:fill="FFFFFF"/>
            <w:vAlign w:val="center"/>
            <w:hideMark/>
          </w:tcPr>
          <w:p w14:paraId="39C9542A"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2027</w:t>
            </w:r>
          </w:p>
        </w:tc>
        <w:tc>
          <w:tcPr>
            <w:tcW w:w="342" w:type="pct"/>
            <w:shd w:val="clear" w:color="000000" w:fill="FFFFFF"/>
            <w:vAlign w:val="center"/>
            <w:hideMark/>
          </w:tcPr>
          <w:p w14:paraId="7BAE90D1"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60 000</w:t>
            </w:r>
          </w:p>
        </w:tc>
        <w:tc>
          <w:tcPr>
            <w:tcW w:w="342" w:type="pct"/>
            <w:shd w:val="clear" w:color="000000" w:fill="FFFFFF"/>
            <w:vAlign w:val="center"/>
            <w:hideMark/>
          </w:tcPr>
          <w:p w14:paraId="72F69FA7"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42" w:type="pct"/>
            <w:shd w:val="clear" w:color="000000" w:fill="FFFFFF"/>
            <w:vAlign w:val="center"/>
            <w:hideMark/>
          </w:tcPr>
          <w:p w14:paraId="7A57C213"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60 000</w:t>
            </w:r>
          </w:p>
        </w:tc>
        <w:tc>
          <w:tcPr>
            <w:tcW w:w="280" w:type="pct"/>
            <w:shd w:val="clear" w:color="000000" w:fill="FFFFFF"/>
            <w:vAlign w:val="center"/>
            <w:hideMark/>
          </w:tcPr>
          <w:p w14:paraId="13BD4F36"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100%</w:t>
            </w:r>
          </w:p>
        </w:tc>
        <w:tc>
          <w:tcPr>
            <w:tcW w:w="357" w:type="pct"/>
            <w:shd w:val="clear" w:color="000000" w:fill="FFFFFF"/>
            <w:vAlign w:val="center"/>
            <w:hideMark/>
          </w:tcPr>
          <w:p w14:paraId="60948B47"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57" w:type="pct"/>
            <w:shd w:val="clear" w:color="000000" w:fill="FFFFFF"/>
            <w:vAlign w:val="center"/>
            <w:hideMark/>
          </w:tcPr>
          <w:p w14:paraId="3DB019A1"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57" w:type="pct"/>
            <w:shd w:val="clear" w:color="000000" w:fill="FFFFFF"/>
            <w:vAlign w:val="center"/>
            <w:hideMark/>
          </w:tcPr>
          <w:p w14:paraId="27D4127A"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57" w:type="pct"/>
            <w:shd w:val="clear" w:color="000000" w:fill="FFFFFF"/>
            <w:vAlign w:val="center"/>
            <w:hideMark/>
          </w:tcPr>
          <w:p w14:paraId="0DD595C2"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60 000</w:t>
            </w:r>
          </w:p>
        </w:tc>
        <w:tc>
          <w:tcPr>
            <w:tcW w:w="509" w:type="pct"/>
            <w:shd w:val="clear" w:color="000000" w:fill="FFFFFF"/>
            <w:vAlign w:val="center"/>
            <w:hideMark/>
          </w:tcPr>
          <w:p w14:paraId="55DEF93C" w14:textId="77777777" w:rsidR="005B62AD" w:rsidRPr="00B93285" w:rsidRDefault="005B62AD" w:rsidP="00EA6741">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SA Narva Muuseum</w:t>
            </w:r>
          </w:p>
        </w:tc>
        <w:tc>
          <w:tcPr>
            <w:tcW w:w="277" w:type="pct"/>
            <w:shd w:val="clear" w:color="000000" w:fill="FFFFFF"/>
            <w:vAlign w:val="center"/>
            <w:hideMark/>
          </w:tcPr>
          <w:p w14:paraId="660C50C1" w14:textId="77777777" w:rsidR="005B62AD" w:rsidRPr="00B93285" w:rsidRDefault="005B62AD" w:rsidP="00F95315">
            <w:pPr>
              <w:spacing w:after="0"/>
              <w:rPr>
                <w:rFonts w:ascii="Verdana" w:eastAsia="Times New Roman" w:hAnsi="Verdana" w:cs="Calibri"/>
                <w:color w:val="000000"/>
                <w:sz w:val="16"/>
                <w:szCs w:val="16"/>
              </w:rPr>
            </w:pPr>
            <w:r w:rsidRPr="00B93285">
              <w:rPr>
                <w:rFonts w:ascii="Verdana" w:eastAsia="Times New Roman" w:hAnsi="Verdana" w:cs="Calibri"/>
                <w:color w:val="000000"/>
                <w:sz w:val="16"/>
                <w:szCs w:val="16"/>
              </w:rPr>
              <w:t> </w:t>
            </w:r>
          </w:p>
        </w:tc>
      </w:tr>
      <w:tr w:rsidR="005B62AD" w:rsidRPr="00B93285" w14:paraId="4C8237E7" w14:textId="77777777" w:rsidTr="00F80F53">
        <w:trPr>
          <w:trHeight w:val="430"/>
        </w:trPr>
        <w:tc>
          <w:tcPr>
            <w:tcW w:w="148" w:type="pct"/>
            <w:shd w:val="clear" w:color="000000" w:fill="FFFFFF"/>
            <w:vAlign w:val="center"/>
            <w:hideMark/>
          </w:tcPr>
          <w:p w14:paraId="17CECFD8" w14:textId="77777777" w:rsidR="005B62AD" w:rsidRPr="00B93285" w:rsidRDefault="005B62AD" w:rsidP="00F95315">
            <w:pPr>
              <w:spacing w:after="0"/>
              <w:jc w:val="right"/>
              <w:rPr>
                <w:rFonts w:ascii="Verdana" w:eastAsia="Times New Roman" w:hAnsi="Verdana" w:cs="Calibri"/>
                <w:color w:val="808080"/>
                <w:sz w:val="14"/>
                <w:szCs w:val="14"/>
              </w:rPr>
            </w:pPr>
            <w:r w:rsidRPr="00B93285">
              <w:rPr>
                <w:rFonts w:ascii="Verdana" w:eastAsia="Times New Roman" w:hAnsi="Verdana" w:cs="Calibri"/>
                <w:color w:val="808080"/>
                <w:sz w:val="14"/>
                <w:szCs w:val="14"/>
              </w:rPr>
              <w:t>81</w:t>
            </w:r>
          </w:p>
        </w:tc>
        <w:tc>
          <w:tcPr>
            <w:tcW w:w="906" w:type="pct"/>
            <w:shd w:val="clear" w:color="000000" w:fill="FFFFFF"/>
            <w:vAlign w:val="center"/>
            <w:hideMark/>
          </w:tcPr>
          <w:p w14:paraId="74084DEF" w14:textId="77777777" w:rsidR="005B62AD" w:rsidRPr="00B93285" w:rsidRDefault="005B62AD" w:rsidP="005B62AD">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Vanalinna ja linnuse vahel silla ehitamine</w:t>
            </w:r>
          </w:p>
        </w:tc>
        <w:tc>
          <w:tcPr>
            <w:tcW w:w="220" w:type="pct"/>
            <w:shd w:val="clear" w:color="000000" w:fill="FFFFFF"/>
            <w:vAlign w:val="center"/>
            <w:hideMark/>
          </w:tcPr>
          <w:p w14:paraId="7DA2C591"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2026</w:t>
            </w:r>
          </w:p>
        </w:tc>
        <w:tc>
          <w:tcPr>
            <w:tcW w:w="208" w:type="pct"/>
            <w:shd w:val="clear" w:color="000000" w:fill="FFFFFF"/>
            <w:vAlign w:val="center"/>
            <w:hideMark/>
          </w:tcPr>
          <w:p w14:paraId="688237F2"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2030</w:t>
            </w:r>
          </w:p>
        </w:tc>
        <w:tc>
          <w:tcPr>
            <w:tcW w:w="342" w:type="pct"/>
            <w:shd w:val="clear" w:color="000000" w:fill="FFFFFF"/>
            <w:vAlign w:val="center"/>
            <w:hideMark/>
          </w:tcPr>
          <w:p w14:paraId="66A92AE2"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3 700 000</w:t>
            </w:r>
          </w:p>
        </w:tc>
        <w:tc>
          <w:tcPr>
            <w:tcW w:w="342" w:type="pct"/>
            <w:shd w:val="clear" w:color="000000" w:fill="FFFFFF"/>
            <w:vAlign w:val="center"/>
            <w:hideMark/>
          </w:tcPr>
          <w:p w14:paraId="02DF167E"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2 590 000</w:t>
            </w:r>
          </w:p>
        </w:tc>
        <w:tc>
          <w:tcPr>
            <w:tcW w:w="342" w:type="pct"/>
            <w:shd w:val="clear" w:color="000000" w:fill="FFFFFF"/>
            <w:vAlign w:val="center"/>
            <w:hideMark/>
          </w:tcPr>
          <w:p w14:paraId="436E92F3"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1 110 000</w:t>
            </w:r>
          </w:p>
        </w:tc>
        <w:tc>
          <w:tcPr>
            <w:tcW w:w="280" w:type="pct"/>
            <w:shd w:val="clear" w:color="000000" w:fill="FFFFFF"/>
            <w:vAlign w:val="center"/>
            <w:hideMark/>
          </w:tcPr>
          <w:p w14:paraId="04085072"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30%</w:t>
            </w:r>
          </w:p>
        </w:tc>
        <w:tc>
          <w:tcPr>
            <w:tcW w:w="357" w:type="pct"/>
            <w:shd w:val="clear" w:color="000000" w:fill="FFFFFF"/>
            <w:vAlign w:val="center"/>
            <w:hideMark/>
          </w:tcPr>
          <w:p w14:paraId="4E02D990"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57" w:type="pct"/>
            <w:shd w:val="clear" w:color="000000" w:fill="FFFFFF"/>
            <w:vAlign w:val="center"/>
            <w:hideMark/>
          </w:tcPr>
          <w:p w14:paraId="5E615356"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57" w:type="pct"/>
            <w:shd w:val="clear" w:color="000000" w:fill="FFFFFF"/>
            <w:vAlign w:val="center"/>
            <w:hideMark/>
          </w:tcPr>
          <w:p w14:paraId="56C6E4E8"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57" w:type="pct"/>
            <w:shd w:val="clear" w:color="000000" w:fill="FFFFFF"/>
            <w:vAlign w:val="center"/>
            <w:hideMark/>
          </w:tcPr>
          <w:p w14:paraId="274869E1"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110 000</w:t>
            </w:r>
          </w:p>
        </w:tc>
        <w:tc>
          <w:tcPr>
            <w:tcW w:w="509" w:type="pct"/>
            <w:shd w:val="clear" w:color="000000" w:fill="FFFFFF"/>
            <w:vAlign w:val="center"/>
            <w:hideMark/>
          </w:tcPr>
          <w:p w14:paraId="2012AF29" w14:textId="77777777" w:rsidR="005B62AD" w:rsidRPr="00B93285" w:rsidRDefault="005B62AD" w:rsidP="00EA6741">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SA Narva Muuseum</w:t>
            </w:r>
          </w:p>
        </w:tc>
        <w:tc>
          <w:tcPr>
            <w:tcW w:w="277" w:type="pct"/>
            <w:shd w:val="clear" w:color="000000" w:fill="FFFFFF"/>
            <w:vAlign w:val="center"/>
            <w:hideMark/>
          </w:tcPr>
          <w:p w14:paraId="07D68A3F" w14:textId="77777777" w:rsidR="005B62AD" w:rsidRPr="00B93285" w:rsidRDefault="005B62AD" w:rsidP="00F95315">
            <w:pPr>
              <w:spacing w:after="0"/>
              <w:rPr>
                <w:rFonts w:ascii="Verdana" w:eastAsia="Times New Roman" w:hAnsi="Verdana" w:cs="Calibri"/>
                <w:color w:val="000000"/>
                <w:sz w:val="16"/>
                <w:szCs w:val="16"/>
              </w:rPr>
            </w:pPr>
            <w:r w:rsidRPr="00B93285">
              <w:rPr>
                <w:rFonts w:ascii="Verdana" w:eastAsia="Times New Roman" w:hAnsi="Verdana" w:cs="Calibri"/>
                <w:color w:val="000000"/>
                <w:sz w:val="16"/>
                <w:szCs w:val="16"/>
              </w:rPr>
              <w:t> </w:t>
            </w:r>
          </w:p>
        </w:tc>
      </w:tr>
      <w:tr w:rsidR="005B62AD" w:rsidRPr="00B93285" w14:paraId="6EB6564E" w14:textId="77777777" w:rsidTr="00F80F53">
        <w:trPr>
          <w:trHeight w:val="519"/>
        </w:trPr>
        <w:tc>
          <w:tcPr>
            <w:tcW w:w="148" w:type="pct"/>
            <w:shd w:val="clear" w:color="000000" w:fill="FFFFFF"/>
            <w:vAlign w:val="center"/>
            <w:hideMark/>
          </w:tcPr>
          <w:p w14:paraId="3AA7686B" w14:textId="77777777" w:rsidR="005B62AD" w:rsidRPr="00B93285" w:rsidRDefault="005B62AD" w:rsidP="00F95315">
            <w:pPr>
              <w:spacing w:after="0"/>
              <w:jc w:val="right"/>
              <w:rPr>
                <w:rFonts w:ascii="Verdana" w:eastAsia="Times New Roman" w:hAnsi="Verdana" w:cs="Calibri"/>
                <w:color w:val="808080"/>
                <w:sz w:val="14"/>
                <w:szCs w:val="14"/>
              </w:rPr>
            </w:pPr>
            <w:r w:rsidRPr="00B93285">
              <w:rPr>
                <w:rFonts w:ascii="Verdana" w:eastAsia="Times New Roman" w:hAnsi="Verdana" w:cs="Calibri"/>
                <w:color w:val="808080"/>
                <w:sz w:val="14"/>
                <w:szCs w:val="14"/>
              </w:rPr>
              <w:t>82</w:t>
            </w:r>
          </w:p>
        </w:tc>
        <w:tc>
          <w:tcPr>
            <w:tcW w:w="906" w:type="pct"/>
            <w:shd w:val="clear" w:color="000000" w:fill="FFFFFF"/>
            <w:vAlign w:val="center"/>
            <w:hideMark/>
          </w:tcPr>
          <w:p w14:paraId="435D9FFF" w14:textId="77777777" w:rsidR="005B62AD" w:rsidRPr="00B93285" w:rsidRDefault="005B62AD" w:rsidP="005B62AD">
            <w:pPr>
              <w:spacing w:after="0"/>
              <w:jc w:val="left"/>
              <w:rPr>
                <w:rFonts w:ascii="Verdana" w:eastAsia="Times New Roman" w:hAnsi="Verdana" w:cs="Calibri"/>
                <w:sz w:val="16"/>
                <w:szCs w:val="16"/>
              </w:rPr>
            </w:pPr>
            <w:r w:rsidRPr="00B93285">
              <w:rPr>
                <w:rFonts w:ascii="Verdana" w:eastAsia="Times New Roman" w:hAnsi="Verdana" w:cs="Calibri"/>
                <w:sz w:val="16"/>
                <w:szCs w:val="16"/>
              </w:rPr>
              <w:t>Hahni trepi ehitustööd</w:t>
            </w:r>
          </w:p>
        </w:tc>
        <w:tc>
          <w:tcPr>
            <w:tcW w:w="220" w:type="pct"/>
            <w:shd w:val="clear" w:color="000000" w:fill="FFFFFF"/>
            <w:noWrap/>
            <w:vAlign w:val="center"/>
            <w:hideMark/>
          </w:tcPr>
          <w:p w14:paraId="79CFCC48"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2023</w:t>
            </w:r>
          </w:p>
        </w:tc>
        <w:tc>
          <w:tcPr>
            <w:tcW w:w="208" w:type="pct"/>
            <w:shd w:val="clear" w:color="000000" w:fill="FFFFFF"/>
            <w:noWrap/>
            <w:vAlign w:val="center"/>
            <w:hideMark/>
          </w:tcPr>
          <w:p w14:paraId="33DCCD69"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2026</w:t>
            </w:r>
          </w:p>
        </w:tc>
        <w:tc>
          <w:tcPr>
            <w:tcW w:w="342" w:type="pct"/>
            <w:shd w:val="clear" w:color="000000" w:fill="FFFFFF"/>
            <w:vAlign w:val="center"/>
            <w:hideMark/>
          </w:tcPr>
          <w:p w14:paraId="38C0F44F"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630 000</w:t>
            </w:r>
          </w:p>
        </w:tc>
        <w:tc>
          <w:tcPr>
            <w:tcW w:w="342" w:type="pct"/>
            <w:shd w:val="clear" w:color="000000" w:fill="FFFFFF"/>
            <w:vAlign w:val="center"/>
            <w:hideMark/>
          </w:tcPr>
          <w:p w14:paraId="5D695942"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42" w:type="pct"/>
            <w:shd w:val="clear" w:color="000000" w:fill="FFFFFF"/>
            <w:vAlign w:val="center"/>
            <w:hideMark/>
          </w:tcPr>
          <w:p w14:paraId="2D921BA9"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630 000</w:t>
            </w:r>
          </w:p>
        </w:tc>
        <w:tc>
          <w:tcPr>
            <w:tcW w:w="280" w:type="pct"/>
            <w:shd w:val="clear" w:color="000000" w:fill="FFFFFF"/>
            <w:vAlign w:val="center"/>
            <w:hideMark/>
          </w:tcPr>
          <w:p w14:paraId="593BDE56"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100%</w:t>
            </w:r>
          </w:p>
        </w:tc>
        <w:tc>
          <w:tcPr>
            <w:tcW w:w="357" w:type="pct"/>
            <w:shd w:val="clear" w:color="000000" w:fill="FFFFFF"/>
            <w:vAlign w:val="center"/>
            <w:hideMark/>
          </w:tcPr>
          <w:p w14:paraId="68CD6F11"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57" w:type="pct"/>
            <w:shd w:val="clear" w:color="000000" w:fill="FFFFFF"/>
            <w:vAlign w:val="center"/>
            <w:hideMark/>
          </w:tcPr>
          <w:p w14:paraId="2C2AD99C"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30 000</w:t>
            </w:r>
          </w:p>
        </w:tc>
        <w:tc>
          <w:tcPr>
            <w:tcW w:w="357" w:type="pct"/>
            <w:shd w:val="clear" w:color="000000" w:fill="FFFFFF"/>
            <w:vAlign w:val="center"/>
            <w:hideMark/>
          </w:tcPr>
          <w:p w14:paraId="02EB07DF"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500 000</w:t>
            </w:r>
          </w:p>
        </w:tc>
        <w:tc>
          <w:tcPr>
            <w:tcW w:w="357" w:type="pct"/>
            <w:shd w:val="clear" w:color="000000" w:fill="FFFFFF"/>
            <w:vAlign w:val="center"/>
            <w:hideMark/>
          </w:tcPr>
          <w:p w14:paraId="0D99B375"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100 000</w:t>
            </w:r>
          </w:p>
        </w:tc>
        <w:tc>
          <w:tcPr>
            <w:tcW w:w="509" w:type="pct"/>
            <w:shd w:val="clear" w:color="000000" w:fill="FFFFFF"/>
            <w:vAlign w:val="center"/>
            <w:hideMark/>
          </w:tcPr>
          <w:p w14:paraId="5C8640E2" w14:textId="1A82AD7D" w:rsidR="005B62AD" w:rsidRPr="00B93285" w:rsidRDefault="005B62AD" w:rsidP="00EA6741">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Linnamajandus</w:t>
            </w:r>
            <w:r w:rsidR="00835FE4">
              <w:rPr>
                <w:rFonts w:ascii="Verdana" w:eastAsia="Times New Roman" w:hAnsi="Verdana" w:cs="Calibri"/>
                <w:color w:val="000000"/>
                <w:sz w:val="16"/>
                <w:szCs w:val="16"/>
              </w:rPr>
              <w:t>-</w:t>
            </w:r>
            <w:r w:rsidRPr="00B93285">
              <w:rPr>
                <w:rFonts w:ascii="Verdana" w:eastAsia="Times New Roman" w:hAnsi="Verdana" w:cs="Calibri"/>
                <w:color w:val="000000"/>
                <w:sz w:val="16"/>
                <w:szCs w:val="16"/>
              </w:rPr>
              <w:t>amet</w:t>
            </w:r>
          </w:p>
        </w:tc>
        <w:tc>
          <w:tcPr>
            <w:tcW w:w="277" w:type="pct"/>
            <w:shd w:val="clear" w:color="000000" w:fill="FFFFFF"/>
            <w:vAlign w:val="center"/>
            <w:hideMark/>
          </w:tcPr>
          <w:p w14:paraId="2574037B" w14:textId="77777777" w:rsidR="005B62AD" w:rsidRPr="00B93285" w:rsidRDefault="005B62AD" w:rsidP="00F95315">
            <w:pPr>
              <w:spacing w:after="0"/>
              <w:rPr>
                <w:rFonts w:ascii="Verdana" w:eastAsia="Times New Roman" w:hAnsi="Verdana" w:cs="Calibri"/>
                <w:color w:val="000000"/>
                <w:sz w:val="16"/>
                <w:szCs w:val="16"/>
              </w:rPr>
            </w:pPr>
            <w:r w:rsidRPr="00B93285">
              <w:rPr>
                <w:rFonts w:ascii="Verdana" w:eastAsia="Times New Roman" w:hAnsi="Verdana" w:cs="Calibri"/>
                <w:color w:val="000000"/>
                <w:sz w:val="16"/>
                <w:szCs w:val="16"/>
              </w:rPr>
              <w:t>ALPA</w:t>
            </w:r>
          </w:p>
        </w:tc>
      </w:tr>
      <w:tr w:rsidR="005B62AD" w:rsidRPr="00B93285" w14:paraId="61468448" w14:textId="77777777" w:rsidTr="00F80F53">
        <w:trPr>
          <w:trHeight w:val="619"/>
        </w:trPr>
        <w:tc>
          <w:tcPr>
            <w:tcW w:w="148" w:type="pct"/>
            <w:shd w:val="clear" w:color="000000" w:fill="FFFFFF"/>
            <w:vAlign w:val="center"/>
            <w:hideMark/>
          </w:tcPr>
          <w:p w14:paraId="6419D942" w14:textId="77777777" w:rsidR="005B62AD" w:rsidRPr="00B93285" w:rsidRDefault="005B62AD" w:rsidP="00F95315">
            <w:pPr>
              <w:spacing w:after="0"/>
              <w:jc w:val="right"/>
              <w:rPr>
                <w:rFonts w:ascii="Verdana" w:eastAsia="Times New Roman" w:hAnsi="Verdana" w:cs="Calibri"/>
                <w:color w:val="808080"/>
                <w:sz w:val="14"/>
                <w:szCs w:val="14"/>
              </w:rPr>
            </w:pPr>
            <w:r w:rsidRPr="00B93285">
              <w:rPr>
                <w:rFonts w:ascii="Verdana" w:eastAsia="Times New Roman" w:hAnsi="Verdana" w:cs="Calibri"/>
                <w:color w:val="808080"/>
                <w:sz w:val="14"/>
                <w:szCs w:val="14"/>
              </w:rPr>
              <w:t>83</w:t>
            </w:r>
          </w:p>
        </w:tc>
        <w:tc>
          <w:tcPr>
            <w:tcW w:w="906" w:type="pct"/>
            <w:shd w:val="clear" w:color="000000" w:fill="FFFFFF"/>
            <w:vAlign w:val="center"/>
            <w:hideMark/>
          </w:tcPr>
          <w:p w14:paraId="4EB09A9C" w14:textId="77777777" w:rsidR="005B62AD" w:rsidRPr="00B93285" w:rsidRDefault="005B62AD" w:rsidP="005B62AD">
            <w:pPr>
              <w:spacing w:after="0"/>
              <w:jc w:val="left"/>
              <w:rPr>
                <w:rFonts w:ascii="Verdana" w:eastAsia="Times New Roman" w:hAnsi="Verdana" w:cs="Calibri"/>
                <w:sz w:val="16"/>
                <w:szCs w:val="16"/>
              </w:rPr>
            </w:pPr>
            <w:r w:rsidRPr="00B93285">
              <w:rPr>
                <w:rFonts w:ascii="Verdana" w:eastAsia="Times New Roman" w:hAnsi="Verdana" w:cs="Calibri"/>
                <w:sz w:val="16"/>
                <w:szCs w:val="16"/>
              </w:rPr>
              <w:t>Joaoru rannahoone remonditööde teostamine</w:t>
            </w:r>
          </w:p>
        </w:tc>
        <w:tc>
          <w:tcPr>
            <w:tcW w:w="220" w:type="pct"/>
            <w:shd w:val="clear" w:color="000000" w:fill="FFFFFF"/>
            <w:noWrap/>
            <w:vAlign w:val="center"/>
            <w:hideMark/>
          </w:tcPr>
          <w:p w14:paraId="68282025"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2023</w:t>
            </w:r>
          </w:p>
        </w:tc>
        <w:tc>
          <w:tcPr>
            <w:tcW w:w="208" w:type="pct"/>
            <w:shd w:val="clear" w:color="000000" w:fill="FFFFFF"/>
            <w:noWrap/>
            <w:vAlign w:val="center"/>
            <w:hideMark/>
          </w:tcPr>
          <w:p w14:paraId="66662499"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2026</w:t>
            </w:r>
          </w:p>
        </w:tc>
        <w:tc>
          <w:tcPr>
            <w:tcW w:w="342" w:type="pct"/>
            <w:shd w:val="clear" w:color="000000" w:fill="FFFFFF"/>
            <w:vAlign w:val="center"/>
            <w:hideMark/>
          </w:tcPr>
          <w:p w14:paraId="7796F6C4"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360 000</w:t>
            </w:r>
          </w:p>
        </w:tc>
        <w:tc>
          <w:tcPr>
            <w:tcW w:w="342" w:type="pct"/>
            <w:shd w:val="clear" w:color="000000" w:fill="FFFFFF"/>
            <w:vAlign w:val="center"/>
            <w:hideMark/>
          </w:tcPr>
          <w:p w14:paraId="7585C0B3"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42" w:type="pct"/>
            <w:shd w:val="clear" w:color="000000" w:fill="FFFFFF"/>
            <w:vAlign w:val="center"/>
            <w:hideMark/>
          </w:tcPr>
          <w:p w14:paraId="273E8AD7"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360 000</w:t>
            </w:r>
          </w:p>
        </w:tc>
        <w:tc>
          <w:tcPr>
            <w:tcW w:w="280" w:type="pct"/>
            <w:shd w:val="clear" w:color="000000" w:fill="FFFFFF"/>
            <w:vAlign w:val="center"/>
            <w:hideMark/>
          </w:tcPr>
          <w:p w14:paraId="25611EAB"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100%</w:t>
            </w:r>
          </w:p>
        </w:tc>
        <w:tc>
          <w:tcPr>
            <w:tcW w:w="357" w:type="pct"/>
            <w:shd w:val="clear" w:color="000000" w:fill="FFFFFF"/>
            <w:vAlign w:val="center"/>
            <w:hideMark/>
          </w:tcPr>
          <w:p w14:paraId="19E24151"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60 000</w:t>
            </w:r>
          </w:p>
        </w:tc>
        <w:tc>
          <w:tcPr>
            <w:tcW w:w="357" w:type="pct"/>
            <w:shd w:val="clear" w:color="000000" w:fill="FFFFFF"/>
            <w:vAlign w:val="center"/>
            <w:hideMark/>
          </w:tcPr>
          <w:p w14:paraId="17F086F0"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100 000</w:t>
            </w:r>
          </w:p>
        </w:tc>
        <w:tc>
          <w:tcPr>
            <w:tcW w:w="357" w:type="pct"/>
            <w:shd w:val="clear" w:color="000000" w:fill="FFFFFF"/>
            <w:vAlign w:val="center"/>
            <w:hideMark/>
          </w:tcPr>
          <w:p w14:paraId="017555BF"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100 000</w:t>
            </w:r>
          </w:p>
        </w:tc>
        <w:tc>
          <w:tcPr>
            <w:tcW w:w="357" w:type="pct"/>
            <w:shd w:val="clear" w:color="000000" w:fill="FFFFFF"/>
            <w:vAlign w:val="center"/>
            <w:hideMark/>
          </w:tcPr>
          <w:p w14:paraId="0D67287A"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100 000</w:t>
            </w:r>
          </w:p>
        </w:tc>
        <w:tc>
          <w:tcPr>
            <w:tcW w:w="509" w:type="pct"/>
            <w:shd w:val="clear" w:color="000000" w:fill="FFFFFF"/>
            <w:vAlign w:val="center"/>
            <w:hideMark/>
          </w:tcPr>
          <w:p w14:paraId="49888A9E" w14:textId="22465347" w:rsidR="005B62AD" w:rsidRPr="00B93285" w:rsidRDefault="005B62AD" w:rsidP="00EA6741">
            <w:pPr>
              <w:spacing w:after="0"/>
              <w:jc w:val="left"/>
              <w:rPr>
                <w:rFonts w:ascii="Verdana" w:eastAsia="Times New Roman" w:hAnsi="Verdana" w:cs="Calibri"/>
                <w:sz w:val="16"/>
                <w:szCs w:val="16"/>
              </w:rPr>
            </w:pPr>
            <w:r w:rsidRPr="00B93285">
              <w:rPr>
                <w:rFonts w:ascii="Verdana" w:eastAsia="Times New Roman" w:hAnsi="Verdana" w:cs="Calibri"/>
                <w:sz w:val="16"/>
                <w:szCs w:val="16"/>
              </w:rPr>
              <w:t>Linnamajandus</w:t>
            </w:r>
            <w:r w:rsidR="00835FE4">
              <w:rPr>
                <w:rFonts w:ascii="Verdana" w:eastAsia="Times New Roman" w:hAnsi="Verdana" w:cs="Calibri"/>
                <w:sz w:val="16"/>
                <w:szCs w:val="16"/>
              </w:rPr>
              <w:t>-</w:t>
            </w:r>
            <w:r w:rsidRPr="00B93285">
              <w:rPr>
                <w:rFonts w:ascii="Verdana" w:eastAsia="Times New Roman" w:hAnsi="Verdana" w:cs="Calibri"/>
                <w:sz w:val="16"/>
                <w:szCs w:val="16"/>
              </w:rPr>
              <w:t>amet</w:t>
            </w:r>
          </w:p>
        </w:tc>
        <w:tc>
          <w:tcPr>
            <w:tcW w:w="277" w:type="pct"/>
            <w:shd w:val="clear" w:color="000000" w:fill="FFFFFF"/>
            <w:vAlign w:val="center"/>
            <w:hideMark/>
          </w:tcPr>
          <w:p w14:paraId="163A9A84" w14:textId="77777777" w:rsidR="005B62AD" w:rsidRPr="00B93285" w:rsidRDefault="005B62AD" w:rsidP="00F95315">
            <w:pPr>
              <w:spacing w:after="0"/>
              <w:rPr>
                <w:rFonts w:ascii="Verdana" w:eastAsia="Times New Roman" w:hAnsi="Verdana" w:cs="Calibri"/>
                <w:sz w:val="16"/>
                <w:szCs w:val="16"/>
              </w:rPr>
            </w:pPr>
            <w:r w:rsidRPr="00B31C8A">
              <w:rPr>
                <w:rFonts w:ascii="Verdana" w:eastAsia="Times New Roman" w:hAnsi="Verdana" w:cs="Calibri"/>
                <w:sz w:val="14"/>
                <w:szCs w:val="14"/>
              </w:rPr>
              <w:t>SA Narva Linna Arendus</w:t>
            </w:r>
          </w:p>
        </w:tc>
      </w:tr>
      <w:tr w:rsidR="005B62AD" w:rsidRPr="00B93285" w14:paraId="681B314F" w14:textId="77777777" w:rsidTr="00F80F53">
        <w:trPr>
          <w:trHeight w:val="869"/>
        </w:trPr>
        <w:tc>
          <w:tcPr>
            <w:tcW w:w="148" w:type="pct"/>
            <w:shd w:val="clear" w:color="000000" w:fill="FFFFFF"/>
            <w:vAlign w:val="center"/>
            <w:hideMark/>
          </w:tcPr>
          <w:p w14:paraId="694D9F30" w14:textId="77777777" w:rsidR="005B62AD" w:rsidRPr="00B93285" w:rsidRDefault="005B62AD" w:rsidP="00F95315">
            <w:pPr>
              <w:spacing w:after="0"/>
              <w:jc w:val="right"/>
              <w:rPr>
                <w:rFonts w:ascii="Verdana" w:eastAsia="Times New Roman" w:hAnsi="Verdana" w:cs="Calibri"/>
                <w:color w:val="808080"/>
                <w:sz w:val="14"/>
                <w:szCs w:val="14"/>
              </w:rPr>
            </w:pPr>
            <w:r w:rsidRPr="00B93285">
              <w:rPr>
                <w:rFonts w:ascii="Verdana" w:eastAsia="Times New Roman" w:hAnsi="Verdana" w:cs="Calibri"/>
                <w:color w:val="808080"/>
                <w:sz w:val="14"/>
                <w:szCs w:val="14"/>
              </w:rPr>
              <w:t>84</w:t>
            </w:r>
          </w:p>
        </w:tc>
        <w:tc>
          <w:tcPr>
            <w:tcW w:w="906" w:type="pct"/>
            <w:shd w:val="clear" w:color="000000" w:fill="FFFFFF"/>
            <w:vAlign w:val="center"/>
            <w:hideMark/>
          </w:tcPr>
          <w:p w14:paraId="61E0D6E4" w14:textId="77777777" w:rsidR="005B62AD" w:rsidRPr="00B93285" w:rsidRDefault="005B62AD" w:rsidP="005B62AD">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Tekstiilitööstuse ajaloolise ala Kreenholm-Parusinka arendamine, sh Narva koskede vaateplatsi ehitamine</w:t>
            </w:r>
          </w:p>
        </w:tc>
        <w:tc>
          <w:tcPr>
            <w:tcW w:w="220" w:type="pct"/>
            <w:shd w:val="clear" w:color="000000" w:fill="FFFFFF"/>
            <w:vAlign w:val="center"/>
            <w:hideMark/>
          </w:tcPr>
          <w:p w14:paraId="09A0DC99"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2023</w:t>
            </w:r>
          </w:p>
        </w:tc>
        <w:tc>
          <w:tcPr>
            <w:tcW w:w="208" w:type="pct"/>
            <w:shd w:val="clear" w:color="000000" w:fill="FFFFFF"/>
            <w:vAlign w:val="center"/>
            <w:hideMark/>
          </w:tcPr>
          <w:p w14:paraId="7B3B7F0B"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2027</w:t>
            </w:r>
          </w:p>
        </w:tc>
        <w:tc>
          <w:tcPr>
            <w:tcW w:w="342" w:type="pct"/>
            <w:shd w:val="clear" w:color="000000" w:fill="FFFFFF"/>
            <w:vAlign w:val="center"/>
            <w:hideMark/>
          </w:tcPr>
          <w:p w14:paraId="3485C24E"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3 000 000</w:t>
            </w:r>
          </w:p>
        </w:tc>
        <w:tc>
          <w:tcPr>
            <w:tcW w:w="342" w:type="pct"/>
            <w:shd w:val="clear" w:color="000000" w:fill="FFFFFF"/>
            <w:vAlign w:val="center"/>
            <w:hideMark/>
          </w:tcPr>
          <w:p w14:paraId="0A7C072D"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2 550 000</w:t>
            </w:r>
          </w:p>
        </w:tc>
        <w:tc>
          <w:tcPr>
            <w:tcW w:w="342" w:type="pct"/>
            <w:shd w:val="clear" w:color="000000" w:fill="FFFFFF"/>
            <w:vAlign w:val="center"/>
            <w:hideMark/>
          </w:tcPr>
          <w:p w14:paraId="532BFED8"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450 000</w:t>
            </w:r>
          </w:p>
        </w:tc>
        <w:tc>
          <w:tcPr>
            <w:tcW w:w="280" w:type="pct"/>
            <w:shd w:val="clear" w:color="000000" w:fill="FFFFFF"/>
            <w:vAlign w:val="center"/>
            <w:hideMark/>
          </w:tcPr>
          <w:p w14:paraId="59DC98D5"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15%</w:t>
            </w:r>
          </w:p>
        </w:tc>
        <w:tc>
          <w:tcPr>
            <w:tcW w:w="357" w:type="pct"/>
            <w:shd w:val="clear" w:color="000000" w:fill="FFFFFF"/>
            <w:vAlign w:val="center"/>
            <w:hideMark/>
          </w:tcPr>
          <w:p w14:paraId="7EE00096"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30 000</w:t>
            </w:r>
          </w:p>
        </w:tc>
        <w:tc>
          <w:tcPr>
            <w:tcW w:w="357" w:type="pct"/>
            <w:shd w:val="clear" w:color="000000" w:fill="FFFFFF"/>
            <w:vAlign w:val="center"/>
            <w:hideMark/>
          </w:tcPr>
          <w:p w14:paraId="72837931"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20 000</w:t>
            </w:r>
          </w:p>
        </w:tc>
        <w:tc>
          <w:tcPr>
            <w:tcW w:w="357" w:type="pct"/>
            <w:shd w:val="clear" w:color="000000" w:fill="FFFFFF"/>
            <w:vAlign w:val="center"/>
            <w:hideMark/>
          </w:tcPr>
          <w:p w14:paraId="38CD5300"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200 000</w:t>
            </w:r>
          </w:p>
        </w:tc>
        <w:tc>
          <w:tcPr>
            <w:tcW w:w="357" w:type="pct"/>
            <w:shd w:val="clear" w:color="000000" w:fill="FFFFFF"/>
            <w:vAlign w:val="center"/>
            <w:hideMark/>
          </w:tcPr>
          <w:p w14:paraId="37F5E6C4"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200 000</w:t>
            </w:r>
          </w:p>
        </w:tc>
        <w:tc>
          <w:tcPr>
            <w:tcW w:w="509" w:type="pct"/>
            <w:shd w:val="clear" w:color="000000" w:fill="FFFFFF"/>
            <w:vAlign w:val="center"/>
            <w:hideMark/>
          </w:tcPr>
          <w:p w14:paraId="6FA2B6C8" w14:textId="77777777" w:rsidR="005B62AD" w:rsidRPr="00B93285" w:rsidRDefault="005B62AD" w:rsidP="00EA6741">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Linna Arenduse ja Ökonoomika Amet</w:t>
            </w:r>
          </w:p>
        </w:tc>
        <w:tc>
          <w:tcPr>
            <w:tcW w:w="277" w:type="pct"/>
            <w:shd w:val="clear" w:color="000000" w:fill="FFFFFF"/>
            <w:vAlign w:val="center"/>
            <w:hideMark/>
          </w:tcPr>
          <w:p w14:paraId="504AFEBB" w14:textId="77777777" w:rsidR="005B62AD" w:rsidRPr="00B93285" w:rsidRDefault="005B62AD" w:rsidP="00F95315">
            <w:pPr>
              <w:spacing w:after="0"/>
              <w:rPr>
                <w:rFonts w:ascii="Verdana" w:eastAsia="Times New Roman" w:hAnsi="Verdana" w:cs="Calibri"/>
                <w:color w:val="000000"/>
                <w:sz w:val="16"/>
                <w:szCs w:val="16"/>
              </w:rPr>
            </w:pPr>
            <w:r w:rsidRPr="00B93285">
              <w:rPr>
                <w:rFonts w:ascii="Verdana" w:eastAsia="Times New Roman" w:hAnsi="Verdana" w:cs="Calibri"/>
                <w:color w:val="000000"/>
                <w:sz w:val="16"/>
                <w:szCs w:val="16"/>
              </w:rPr>
              <w:t>Narva Gate OÜ</w:t>
            </w:r>
          </w:p>
        </w:tc>
      </w:tr>
      <w:tr w:rsidR="005B62AD" w:rsidRPr="00B93285" w14:paraId="6C72C4F8" w14:textId="77777777" w:rsidTr="00F80F53">
        <w:trPr>
          <w:trHeight w:val="839"/>
        </w:trPr>
        <w:tc>
          <w:tcPr>
            <w:tcW w:w="148" w:type="pct"/>
            <w:shd w:val="clear" w:color="000000" w:fill="FFFFFF"/>
            <w:vAlign w:val="center"/>
            <w:hideMark/>
          </w:tcPr>
          <w:p w14:paraId="763F9AAF" w14:textId="77777777" w:rsidR="005B62AD" w:rsidRPr="00B93285" w:rsidRDefault="005B62AD" w:rsidP="00F95315">
            <w:pPr>
              <w:spacing w:after="0"/>
              <w:jc w:val="right"/>
              <w:rPr>
                <w:rFonts w:ascii="Verdana" w:eastAsia="Times New Roman" w:hAnsi="Verdana" w:cs="Calibri"/>
                <w:color w:val="808080"/>
                <w:sz w:val="14"/>
                <w:szCs w:val="14"/>
              </w:rPr>
            </w:pPr>
            <w:r w:rsidRPr="00B93285">
              <w:rPr>
                <w:rFonts w:ascii="Verdana" w:eastAsia="Times New Roman" w:hAnsi="Verdana" w:cs="Calibri"/>
                <w:color w:val="808080"/>
                <w:sz w:val="14"/>
                <w:szCs w:val="14"/>
              </w:rPr>
              <w:t>85</w:t>
            </w:r>
          </w:p>
        </w:tc>
        <w:tc>
          <w:tcPr>
            <w:tcW w:w="906" w:type="pct"/>
            <w:shd w:val="clear" w:color="000000" w:fill="FFFFFF"/>
            <w:vAlign w:val="center"/>
            <w:hideMark/>
          </w:tcPr>
          <w:p w14:paraId="011E1680" w14:textId="77777777" w:rsidR="005B62AD" w:rsidRPr="00B93285" w:rsidRDefault="005B62AD" w:rsidP="005B62AD">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Narva Kreenholmi kultuurikvartali "Manufaktuur" konseptsiooni välja töötamine ja kultuurikvartali rajamine</w:t>
            </w:r>
          </w:p>
        </w:tc>
        <w:tc>
          <w:tcPr>
            <w:tcW w:w="220" w:type="pct"/>
            <w:shd w:val="clear" w:color="000000" w:fill="FFFFFF"/>
            <w:vAlign w:val="center"/>
            <w:hideMark/>
          </w:tcPr>
          <w:p w14:paraId="7A51E7C4"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2023</w:t>
            </w:r>
          </w:p>
        </w:tc>
        <w:tc>
          <w:tcPr>
            <w:tcW w:w="208" w:type="pct"/>
            <w:shd w:val="clear" w:color="000000" w:fill="FFFFFF"/>
            <w:vAlign w:val="center"/>
            <w:hideMark/>
          </w:tcPr>
          <w:p w14:paraId="33353E0B"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2026</w:t>
            </w:r>
          </w:p>
        </w:tc>
        <w:tc>
          <w:tcPr>
            <w:tcW w:w="342" w:type="pct"/>
            <w:shd w:val="clear" w:color="000000" w:fill="FFFFFF"/>
            <w:vAlign w:val="center"/>
            <w:hideMark/>
          </w:tcPr>
          <w:p w14:paraId="1C9A0A55"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30 000 000</w:t>
            </w:r>
          </w:p>
        </w:tc>
        <w:tc>
          <w:tcPr>
            <w:tcW w:w="342" w:type="pct"/>
            <w:shd w:val="clear" w:color="000000" w:fill="FFFFFF"/>
            <w:vAlign w:val="center"/>
            <w:hideMark/>
          </w:tcPr>
          <w:p w14:paraId="5C8B2CA7"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30 000 000</w:t>
            </w:r>
          </w:p>
        </w:tc>
        <w:tc>
          <w:tcPr>
            <w:tcW w:w="342" w:type="pct"/>
            <w:shd w:val="clear" w:color="000000" w:fill="FFFFFF"/>
            <w:vAlign w:val="center"/>
            <w:hideMark/>
          </w:tcPr>
          <w:p w14:paraId="623CF156"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280" w:type="pct"/>
            <w:shd w:val="clear" w:color="000000" w:fill="FFFFFF"/>
            <w:vAlign w:val="center"/>
            <w:hideMark/>
          </w:tcPr>
          <w:p w14:paraId="570354F2"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0%</w:t>
            </w:r>
          </w:p>
        </w:tc>
        <w:tc>
          <w:tcPr>
            <w:tcW w:w="357" w:type="pct"/>
            <w:shd w:val="clear" w:color="000000" w:fill="FFFFFF"/>
            <w:vAlign w:val="center"/>
            <w:hideMark/>
          </w:tcPr>
          <w:p w14:paraId="35DEA68D"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57" w:type="pct"/>
            <w:shd w:val="clear" w:color="000000" w:fill="FFFFFF"/>
            <w:vAlign w:val="center"/>
            <w:hideMark/>
          </w:tcPr>
          <w:p w14:paraId="39A83282"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57" w:type="pct"/>
            <w:shd w:val="clear" w:color="000000" w:fill="FFFFFF"/>
            <w:vAlign w:val="center"/>
            <w:hideMark/>
          </w:tcPr>
          <w:p w14:paraId="04A6836A"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57" w:type="pct"/>
            <w:shd w:val="clear" w:color="000000" w:fill="FFFFFF"/>
            <w:vAlign w:val="center"/>
            <w:hideMark/>
          </w:tcPr>
          <w:p w14:paraId="030C395A"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509" w:type="pct"/>
            <w:shd w:val="clear" w:color="000000" w:fill="FFFFFF"/>
            <w:vAlign w:val="center"/>
            <w:hideMark/>
          </w:tcPr>
          <w:p w14:paraId="0700DBE2" w14:textId="77777777" w:rsidR="005B62AD" w:rsidRPr="00B93285" w:rsidRDefault="005B62AD" w:rsidP="00EA6741">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SA Kreenholmi Kultuurikvartal</w:t>
            </w:r>
          </w:p>
        </w:tc>
        <w:tc>
          <w:tcPr>
            <w:tcW w:w="277" w:type="pct"/>
            <w:shd w:val="clear" w:color="000000" w:fill="FFFFFF"/>
            <w:vAlign w:val="center"/>
            <w:hideMark/>
          </w:tcPr>
          <w:p w14:paraId="47002AB2" w14:textId="77777777" w:rsidR="005B62AD" w:rsidRPr="00B93285" w:rsidRDefault="005B62AD" w:rsidP="00F95315">
            <w:pPr>
              <w:spacing w:after="0"/>
              <w:rPr>
                <w:rFonts w:ascii="Verdana" w:eastAsia="Times New Roman" w:hAnsi="Verdana" w:cs="Calibri"/>
                <w:color w:val="000000"/>
                <w:sz w:val="16"/>
                <w:szCs w:val="16"/>
              </w:rPr>
            </w:pPr>
            <w:r w:rsidRPr="00B93285">
              <w:rPr>
                <w:rFonts w:ascii="Verdana" w:eastAsia="Times New Roman" w:hAnsi="Verdana" w:cs="Calibri"/>
                <w:color w:val="000000"/>
                <w:sz w:val="16"/>
                <w:szCs w:val="16"/>
              </w:rPr>
              <w:t>Narva Gate OÜ</w:t>
            </w:r>
          </w:p>
        </w:tc>
      </w:tr>
      <w:tr w:rsidR="005B62AD" w:rsidRPr="00B93285" w14:paraId="1A643631" w14:textId="77777777" w:rsidTr="00F80F53">
        <w:trPr>
          <w:trHeight w:val="682"/>
        </w:trPr>
        <w:tc>
          <w:tcPr>
            <w:tcW w:w="148" w:type="pct"/>
            <w:shd w:val="clear" w:color="000000" w:fill="FFFFFF"/>
            <w:vAlign w:val="center"/>
            <w:hideMark/>
          </w:tcPr>
          <w:p w14:paraId="09FB589B" w14:textId="77777777" w:rsidR="005B62AD" w:rsidRPr="00B93285" w:rsidRDefault="005B62AD" w:rsidP="00F95315">
            <w:pPr>
              <w:spacing w:after="0"/>
              <w:jc w:val="right"/>
              <w:rPr>
                <w:rFonts w:ascii="Verdana" w:eastAsia="Times New Roman" w:hAnsi="Verdana" w:cs="Calibri"/>
                <w:color w:val="808080"/>
                <w:sz w:val="14"/>
                <w:szCs w:val="14"/>
              </w:rPr>
            </w:pPr>
            <w:r w:rsidRPr="00B93285">
              <w:rPr>
                <w:rFonts w:ascii="Verdana" w:eastAsia="Times New Roman" w:hAnsi="Verdana" w:cs="Calibri"/>
                <w:color w:val="808080"/>
                <w:sz w:val="14"/>
                <w:szCs w:val="14"/>
              </w:rPr>
              <w:t>86</w:t>
            </w:r>
          </w:p>
        </w:tc>
        <w:tc>
          <w:tcPr>
            <w:tcW w:w="906" w:type="pct"/>
            <w:shd w:val="clear" w:color="000000" w:fill="FFFFFF"/>
            <w:vAlign w:val="center"/>
            <w:hideMark/>
          </w:tcPr>
          <w:p w14:paraId="0A82E530" w14:textId="77777777" w:rsidR="005B62AD" w:rsidRPr="00B93285" w:rsidRDefault="005B62AD" w:rsidP="005B62AD">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Kreenholmi silla rekonstrueerimine (Kreenholmi ajaloolisel alal)</w:t>
            </w:r>
          </w:p>
        </w:tc>
        <w:tc>
          <w:tcPr>
            <w:tcW w:w="220" w:type="pct"/>
            <w:shd w:val="clear" w:color="000000" w:fill="FFFFFF"/>
            <w:vAlign w:val="center"/>
            <w:hideMark/>
          </w:tcPr>
          <w:p w14:paraId="5A9F22BA"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2025</w:t>
            </w:r>
          </w:p>
        </w:tc>
        <w:tc>
          <w:tcPr>
            <w:tcW w:w="208" w:type="pct"/>
            <w:shd w:val="clear" w:color="000000" w:fill="FFFFFF"/>
            <w:vAlign w:val="center"/>
            <w:hideMark/>
          </w:tcPr>
          <w:p w14:paraId="26040D91"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2026</w:t>
            </w:r>
          </w:p>
        </w:tc>
        <w:tc>
          <w:tcPr>
            <w:tcW w:w="342" w:type="pct"/>
            <w:shd w:val="clear" w:color="000000" w:fill="FFFFFF"/>
            <w:vAlign w:val="center"/>
            <w:hideMark/>
          </w:tcPr>
          <w:p w14:paraId="04893EE8"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3 000 000</w:t>
            </w:r>
          </w:p>
        </w:tc>
        <w:tc>
          <w:tcPr>
            <w:tcW w:w="342" w:type="pct"/>
            <w:shd w:val="clear" w:color="000000" w:fill="FFFFFF"/>
            <w:vAlign w:val="center"/>
            <w:hideMark/>
          </w:tcPr>
          <w:p w14:paraId="203F0BD9"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2 100 000</w:t>
            </w:r>
          </w:p>
        </w:tc>
        <w:tc>
          <w:tcPr>
            <w:tcW w:w="342" w:type="pct"/>
            <w:shd w:val="clear" w:color="000000" w:fill="FFFFFF"/>
            <w:vAlign w:val="center"/>
            <w:hideMark/>
          </w:tcPr>
          <w:p w14:paraId="2DB634D6"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900 000</w:t>
            </w:r>
          </w:p>
        </w:tc>
        <w:tc>
          <w:tcPr>
            <w:tcW w:w="280" w:type="pct"/>
            <w:shd w:val="clear" w:color="000000" w:fill="FFFFFF"/>
            <w:vAlign w:val="center"/>
            <w:hideMark/>
          </w:tcPr>
          <w:p w14:paraId="4215C7A4"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30%</w:t>
            </w:r>
          </w:p>
        </w:tc>
        <w:tc>
          <w:tcPr>
            <w:tcW w:w="357" w:type="pct"/>
            <w:shd w:val="clear" w:color="000000" w:fill="FFFFFF"/>
            <w:vAlign w:val="center"/>
            <w:hideMark/>
          </w:tcPr>
          <w:p w14:paraId="5898A682"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57" w:type="pct"/>
            <w:shd w:val="clear" w:color="000000" w:fill="FFFFFF"/>
            <w:vAlign w:val="center"/>
            <w:hideMark/>
          </w:tcPr>
          <w:p w14:paraId="7338B173"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57" w:type="pct"/>
            <w:shd w:val="clear" w:color="000000" w:fill="FFFFFF"/>
            <w:vAlign w:val="center"/>
            <w:hideMark/>
          </w:tcPr>
          <w:p w14:paraId="60FC7C04"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200 000</w:t>
            </w:r>
          </w:p>
        </w:tc>
        <w:tc>
          <w:tcPr>
            <w:tcW w:w="357" w:type="pct"/>
            <w:shd w:val="clear" w:color="000000" w:fill="FFFFFF"/>
            <w:vAlign w:val="center"/>
            <w:hideMark/>
          </w:tcPr>
          <w:p w14:paraId="512E8D61"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700 000</w:t>
            </w:r>
          </w:p>
        </w:tc>
        <w:tc>
          <w:tcPr>
            <w:tcW w:w="509" w:type="pct"/>
            <w:shd w:val="clear" w:color="000000" w:fill="FFFFFF"/>
            <w:vAlign w:val="center"/>
            <w:hideMark/>
          </w:tcPr>
          <w:p w14:paraId="01F2999C" w14:textId="77777777" w:rsidR="005B62AD" w:rsidRPr="00B93285" w:rsidRDefault="005B62AD" w:rsidP="00EA6741">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Narva Gate OÜ</w:t>
            </w:r>
          </w:p>
        </w:tc>
        <w:tc>
          <w:tcPr>
            <w:tcW w:w="277" w:type="pct"/>
            <w:shd w:val="clear" w:color="000000" w:fill="FFFFFF"/>
            <w:vAlign w:val="center"/>
            <w:hideMark/>
          </w:tcPr>
          <w:p w14:paraId="52FBA134" w14:textId="77777777" w:rsidR="005B62AD" w:rsidRPr="00B93285" w:rsidRDefault="005B62AD" w:rsidP="00F95315">
            <w:pPr>
              <w:spacing w:after="0"/>
              <w:rPr>
                <w:rFonts w:ascii="Verdana" w:eastAsia="Times New Roman" w:hAnsi="Verdana" w:cs="Calibri"/>
                <w:color w:val="000000"/>
                <w:sz w:val="16"/>
                <w:szCs w:val="16"/>
              </w:rPr>
            </w:pPr>
            <w:r w:rsidRPr="00B93285">
              <w:rPr>
                <w:rFonts w:ascii="Verdana" w:eastAsia="Times New Roman" w:hAnsi="Verdana" w:cs="Calibri"/>
                <w:color w:val="000000"/>
                <w:sz w:val="16"/>
                <w:szCs w:val="16"/>
              </w:rPr>
              <w:t>LMA, LAÖA</w:t>
            </w:r>
          </w:p>
        </w:tc>
      </w:tr>
      <w:tr w:rsidR="00F80F53" w:rsidRPr="00B93285" w14:paraId="02F3D760" w14:textId="77777777" w:rsidTr="00F80F53">
        <w:trPr>
          <w:trHeight w:val="700"/>
        </w:trPr>
        <w:tc>
          <w:tcPr>
            <w:tcW w:w="148" w:type="pct"/>
            <w:shd w:val="clear" w:color="000000" w:fill="FFFFFF"/>
            <w:vAlign w:val="center"/>
            <w:hideMark/>
          </w:tcPr>
          <w:p w14:paraId="117FA84E" w14:textId="77777777" w:rsidR="005B62AD" w:rsidRPr="00B93285" w:rsidRDefault="005B62AD" w:rsidP="00F95315">
            <w:pPr>
              <w:spacing w:after="0"/>
              <w:jc w:val="right"/>
              <w:rPr>
                <w:rFonts w:ascii="Verdana" w:eastAsia="Times New Roman" w:hAnsi="Verdana" w:cs="Calibri"/>
                <w:color w:val="808080"/>
                <w:sz w:val="14"/>
                <w:szCs w:val="14"/>
              </w:rPr>
            </w:pPr>
            <w:r w:rsidRPr="00B93285">
              <w:rPr>
                <w:rFonts w:ascii="Verdana" w:eastAsia="Times New Roman" w:hAnsi="Verdana" w:cs="Calibri"/>
                <w:color w:val="808080"/>
                <w:sz w:val="14"/>
                <w:szCs w:val="14"/>
              </w:rPr>
              <w:t>87</w:t>
            </w:r>
          </w:p>
        </w:tc>
        <w:tc>
          <w:tcPr>
            <w:tcW w:w="906" w:type="pct"/>
            <w:shd w:val="clear" w:color="000000" w:fill="FFFFFF"/>
            <w:vAlign w:val="center"/>
            <w:hideMark/>
          </w:tcPr>
          <w:p w14:paraId="69687C25" w14:textId="77777777" w:rsidR="005B62AD" w:rsidRPr="00B93285" w:rsidRDefault="005B62AD" w:rsidP="005B62AD">
            <w:pPr>
              <w:spacing w:after="0"/>
              <w:jc w:val="left"/>
              <w:rPr>
                <w:rFonts w:ascii="Verdana" w:eastAsia="Times New Roman" w:hAnsi="Verdana" w:cs="Calibri"/>
                <w:sz w:val="16"/>
                <w:szCs w:val="16"/>
              </w:rPr>
            </w:pPr>
            <w:r w:rsidRPr="00B93285">
              <w:rPr>
                <w:rFonts w:ascii="Verdana" w:eastAsia="Times New Roman" w:hAnsi="Verdana" w:cs="Calibri"/>
                <w:sz w:val="16"/>
                <w:szCs w:val="16"/>
              </w:rPr>
              <w:t>Narva Veneetsia ala arendamine</w:t>
            </w:r>
          </w:p>
        </w:tc>
        <w:tc>
          <w:tcPr>
            <w:tcW w:w="220" w:type="pct"/>
            <w:shd w:val="clear" w:color="000000" w:fill="FFFFFF"/>
            <w:vAlign w:val="center"/>
            <w:hideMark/>
          </w:tcPr>
          <w:p w14:paraId="686F800A"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2025</w:t>
            </w:r>
          </w:p>
        </w:tc>
        <w:tc>
          <w:tcPr>
            <w:tcW w:w="208" w:type="pct"/>
            <w:shd w:val="clear" w:color="000000" w:fill="FFFFFF"/>
            <w:vAlign w:val="center"/>
            <w:hideMark/>
          </w:tcPr>
          <w:p w14:paraId="188FEF5B"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2028</w:t>
            </w:r>
          </w:p>
        </w:tc>
        <w:tc>
          <w:tcPr>
            <w:tcW w:w="342" w:type="pct"/>
            <w:shd w:val="clear" w:color="000000" w:fill="FFFFFF"/>
            <w:vAlign w:val="center"/>
            <w:hideMark/>
          </w:tcPr>
          <w:p w14:paraId="64DE22DD"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1 500 000</w:t>
            </w:r>
          </w:p>
        </w:tc>
        <w:tc>
          <w:tcPr>
            <w:tcW w:w="342" w:type="pct"/>
            <w:shd w:val="clear" w:color="000000" w:fill="FFFFFF"/>
            <w:vAlign w:val="center"/>
            <w:hideMark/>
          </w:tcPr>
          <w:p w14:paraId="38EC69F4"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1 050 000</w:t>
            </w:r>
          </w:p>
        </w:tc>
        <w:tc>
          <w:tcPr>
            <w:tcW w:w="342" w:type="pct"/>
            <w:shd w:val="clear" w:color="000000" w:fill="FFFFFF"/>
            <w:vAlign w:val="center"/>
            <w:hideMark/>
          </w:tcPr>
          <w:p w14:paraId="60A97E2B"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450 000</w:t>
            </w:r>
          </w:p>
        </w:tc>
        <w:tc>
          <w:tcPr>
            <w:tcW w:w="280" w:type="pct"/>
            <w:shd w:val="clear" w:color="000000" w:fill="FFFFFF"/>
            <w:vAlign w:val="center"/>
            <w:hideMark/>
          </w:tcPr>
          <w:p w14:paraId="615A313A"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30%</w:t>
            </w:r>
          </w:p>
        </w:tc>
        <w:tc>
          <w:tcPr>
            <w:tcW w:w="357" w:type="pct"/>
            <w:shd w:val="clear" w:color="000000" w:fill="FFFFFF"/>
            <w:vAlign w:val="center"/>
            <w:hideMark/>
          </w:tcPr>
          <w:p w14:paraId="5C1F76B4"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57" w:type="pct"/>
            <w:shd w:val="clear" w:color="000000" w:fill="FFFFFF"/>
            <w:vAlign w:val="center"/>
            <w:hideMark/>
          </w:tcPr>
          <w:p w14:paraId="3E19C22A"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57" w:type="pct"/>
            <w:shd w:val="clear" w:color="000000" w:fill="FFFFFF"/>
            <w:vAlign w:val="center"/>
            <w:hideMark/>
          </w:tcPr>
          <w:p w14:paraId="7D3A98E0"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50 000</w:t>
            </w:r>
          </w:p>
        </w:tc>
        <w:tc>
          <w:tcPr>
            <w:tcW w:w="357" w:type="pct"/>
            <w:shd w:val="clear" w:color="000000" w:fill="FFFFFF"/>
            <w:vAlign w:val="center"/>
            <w:hideMark/>
          </w:tcPr>
          <w:p w14:paraId="4C07BE7D"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100 000</w:t>
            </w:r>
          </w:p>
        </w:tc>
        <w:tc>
          <w:tcPr>
            <w:tcW w:w="509" w:type="pct"/>
            <w:shd w:val="clear" w:color="000000" w:fill="FFFFFF"/>
            <w:vAlign w:val="center"/>
            <w:hideMark/>
          </w:tcPr>
          <w:p w14:paraId="602397A7" w14:textId="77777777" w:rsidR="005B62AD" w:rsidRPr="00B93285" w:rsidRDefault="005B62AD" w:rsidP="00EA6741">
            <w:pPr>
              <w:spacing w:after="0"/>
              <w:jc w:val="left"/>
              <w:rPr>
                <w:rFonts w:ascii="Verdana" w:eastAsia="Times New Roman" w:hAnsi="Verdana" w:cs="Calibri"/>
                <w:sz w:val="16"/>
                <w:szCs w:val="16"/>
              </w:rPr>
            </w:pPr>
            <w:r w:rsidRPr="00B93285">
              <w:rPr>
                <w:rFonts w:ascii="Verdana" w:eastAsia="Times New Roman" w:hAnsi="Verdana" w:cs="Calibri"/>
                <w:sz w:val="16"/>
                <w:szCs w:val="16"/>
              </w:rPr>
              <w:t>Linna Arenduse ja Ökonoomika Amet</w:t>
            </w:r>
          </w:p>
        </w:tc>
        <w:tc>
          <w:tcPr>
            <w:tcW w:w="277" w:type="pct"/>
            <w:shd w:val="clear" w:color="000000" w:fill="FFFFFF"/>
            <w:vAlign w:val="center"/>
            <w:hideMark/>
          </w:tcPr>
          <w:p w14:paraId="507DBE21" w14:textId="77777777" w:rsidR="005B62AD" w:rsidRPr="00B93285" w:rsidRDefault="005B62AD" w:rsidP="00F95315">
            <w:pPr>
              <w:spacing w:after="0"/>
              <w:rPr>
                <w:rFonts w:ascii="Verdana" w:eastAsia="Times New Roman" w:hAnsi="Verdana" w:cs="Calibri"/>
                <w:color w:val="000000"/>
                <w:sz w:val="16"/>
                <w:szCs w:val="16"/>
              </w:rPr>
            </w:pPr>
            <w:r w:rsidRPr="00B93285">
              <w:rPr>
                <w:rFonts w:ascii="Verdana" w:eastAsia="Times New Roman" w:hAnsi="Verdana" w:cs="Calibri"/>
                <w:color w:val="000000"/>
                <w:sz w:val="16"/>
                <w:szCs w:val="16"/>
              </w:rPr>
              <w:t>ALPA, LMA</w:t>
            </w:r>
          </w:p>
        </w:tc>
      </w:tr>
      <w:tr w:rsidR="005B62AD" w:rsidRPr="00B93285" w14:paraId="24637240" w14:textId="77777777" w:rsidTr="00F80F53">
        <w:trPr>
          <w:trHeight w:val="601"/>
        </w:trPr>
        <w:tc>
          <w:tcPr>
            <w:tcW w:w="148" w:type="pct"/>
            <w:shd w:val="clear" w:color="000000" w:fill="FFFFFF"/>
            <w:vAlign w:val="center"/>
            <w:hideMark/>
          </w:tcPr>
          <w:p w14:paraId="5F9A3A1E" w14:textId="77777777" w:rsidR="005B62AD" w:rsidRPr="00B93285" w:rsidRDefault="005B62AD" w:rsidP="00F95315">
            <w:pPr>
              <w:spacing w:after="0"/>
              <w:jc w:val="right"/>
              <w:rPr>
                <w:rFonts w:ascii="Verdana" w:eastAsia="Times New Roman" w:hAnsi="Verdana" w:cs="Calibri"/>
                <w:color w:val="808080"/>
                <w:sz w:val="14"/>
                <w:szCs w:val="14"/>
              </w:rPr>
            </w:pPr>
            <w:r w:rsidRPr="00B93285">
              <w:rPr>
                <w:rFonts w:ascii="Verdana" w:eastAsia="Times New Roman" w:hAnsi="Verdana" w:cs="Calibri"/>
                <w:color w:val="808080"/>
                <w:sz w:val="14"/>
                <w:szCs w:val="14"/>
              </w:rPr>
              <w:lastRenderedPageBreak/>
              <w:t>88</w:t>
            </w:r>
          </w:p>
        </w:tc>
        <w:tc>
          <w:tcPr>
            <w:tcW w:w="906" w:type="pct"/>
            <w:shd w:val="clear" w:color="000000" w:fill="FFFFFF"/>
            <w:vAlign w:val="center"/>
            <w:hideMark/>
          </w:tcPr>
          <w:p w14:paraId="3AB46C3D" w14:textId="77777777" w:rsidR="005B62AD" w:rsidRPr="00B93285" w:rsidRDefault="005B62AD" w:rsidP="005B62AD">
            <w:pPr>
              <w:spacing w:after="0"/>
              <w:jc w:val="left"/>
              <w:rPr>
                <w:rFonts w:ascii="Verdana" w:eastAsia="Times New Roman" w:hAnsi="Verdana" w:cs="Calibri"/>
                <w:sz w:val="16"/>
                <w:szCs w:val="16"/>
              </w:rPr>
            </w:pPr>
            <w:r w:rsidRPr="00B93285">
              <w:rPr>
                <w:rFonts w:ascii="Verdana" w:eastAsia="Times New Roman" w:hAnsi="Verdana" w:cs="Calibri"/>
                <w:sz w:val="16"/>
                <w:szCs w:val="16"/>
              </w:rPr>
              <w:t xml:space="preserve">Narva linna jalgpalli pneumohalli projekteerimine ja ehitamine </w:t>
            </w:r>
          </w:p>
        </w:tc>
        <w:tc>
          <w:tcPr>
            <w:tcW w:w="220" w:type="pct"/>
            <w:shd w:val="clear" w:color="000000" w:fill="FFFFFF"/>
            <w:vAlign w:val="center"/>
            <w:hideMark/>
          </w:tcPr>
          <w:p w14:paraId="36A93AC0"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2021</w:t>
            </w:r>
          </w:p>
        </w:tc>
        <w:tc>
          <w:tcPr>
            <w:tcW w:w="208" w:type="pct"/>
            <w:shd w:val="clear" w:color="000000" w:fill="FFFFFF"/>
            <w:vAlign w:val="center"/>
            <w:hideMark/>
          </w:tcPr>
          <w:p w14:paraId="153FA262"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2024</w:t>
            </w:r>
          </w:p>
        </w:tc>
        <w:tc>
          <w:tcPr>
            <w:tcW w:w="342" w:type="pct"/>
            <w:shd w:val="clear" w:color="000000" w:fill="FFFFFF"/>
            <w:vAlign w:val="center"/>
            <w:hideMark/>
          </w:tcPr>
          <w:p w14:paraId="454539C8"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4 615 237</w:t>
            </w:r>
          </w:p>
        </w:tc>
        <w:tc>
          <w:tcPr>
            <w:tcW w:w="342" w:type="pct"/>
            <w:shd w:val="clear" w:color="000000" w:fill="FFFFFF"/>
            <w:vAlign w:val="center"/>
            <w:hideMark/>
          </w:tcPr>
          <w:p w14:paraId="0BC67FA2"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1 500 000</w:t>
            </w:r>
          </w:p>
        </w:tc>
        <w:tc>
          <w:tcPr>
            <w:tcW w:w="342" w:type="pct"/>
            <w:shd w:val="clear" w:color="000000" w:fill="FFFFFF"/>
            <w:vAlign w:val="center"/>
            <w:hideMark/>
          </w:tcPr>
          <w:p w14:paraId="591B1263"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3 115 237</w:t>
            </w:r>
          </w:p>
        </w:tc>
        <w:tc>
          <w:tcPr>
            <w:tcW w:w="280" w:type="pct"/>
            <w:shd w:val="clear" w:color="000000" w:fill="FFFFFF"/>
            <w:vAlign w:val="center"/>
            <w:hideMark/>
          </w:tcPr>
          <w:p w14:paraId="7E9D4411"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67%</w:t>
            </w:r>
          </w:p>
        </w:tc>
        <w:tc>
          <w:tcPr>
            <w:tcW w:w="357" w:type="pct"/>
            <w:shd w:val="clear" w:color="000000" w:fill="FFFFFF"/>
            <w:vAlign w:val="center"/>
            <w:hideMark/>
          </w:tcPr>
          <w:p w14:paraId="724933CA"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1 500 000</w:t>
            </w:r>
          </w:p>
        </w:tc>
        <w:tc>
          <w:tcPr>
            <w:tcW w:w="357" w:type="pct"/>
            <w:shd w:val="clear" w:color="000000" w:fill="FFFFFF"/>
            <w:vAlign w:val="center"/>
            <w:hideMark/>
          </w:tcPr>
          <w:p w14:paraId="7D54B0B5"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1 300 000</w:t>
            </w:r>
          </w:p>
        </w:tc>
        <w:tc>
          <w:tcPr>
            <w:tcW w:w="357" w:type="pct"/>
            <w:shd w:val="clear" w:color="000000" w:fill="FFFFFF"/>
            <w:vAlign w:val="center"/>
            <w:hideMark/>
          </w:tcPr>
          <w:p w14:paraId="350C1859"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57" w:type="pct"/>
            <w:shd w:val="clear" w:color="000000" w:fill="FFFFFF"/>
            <w:vAlign w:val="center"/>
            <w:hideMark/>
          </w:tcPr>
          <w:p w14:paraId="2C0EED45"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509" w:type="pct"/>
            <w:shd w:val="clear" w:color="000000" w:fill="FFFFFF"/>
            <w:vAlign w:val="center"/>
            <w:hideMark/>
          </w:tcPr>
          <w:p w14:paraId="53B128DC" w14:textId="7EF58D7A" w:rsidR="005B62AD" w:rsidRPr="00B93285" w:rsidRDefault="005B62AD" w:rsidP="00EA6741">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Linnamajandus</w:t>
            </w:r>
            <w:r w:rsidR="00835FE4">
              <w:rPr>
                <w:rFonts w:ascii="Verdana" w:eastAsia="Times New Roman" w:hAnsi="Verdana" w:cs="Calibri"/>
                <w:color w:val="000000"/>
                <w:sz w:val="16"/>
                <w:szCs w:val="16"/>
              </w:rPr>
              <w:t>-</w:t>
            </w:r>
            <w:r w:rsidRPr="00B93285">
              <w:rPr>
                <w:rFonts w:ascii="Verdana" w:eastAsia="Times New Roman" w:hAnsi="Verdana" w:cs="Calibri"/>
                <w:color w:val="000000"/>
                <w:sz w:val="16"/>
                <w:szCs w:val="16"/>
              </w:rPr>
              <w:t>amet</w:t>
            </w:r>
          </w:p>
        </w:tc>
        <w:tc>
          <w:tcPr>
            <w:tcW w:w="277" w:type="pct"/>
            <w:shd w:val="clear" w:color="000000" w:fill="FFFFFF"/>
            <w:vAlign w:val="center"/>
            <w:hideMark/>
          </w:tcPr>
          <w:p w14:paraId="4E7973FC" w14:textId="77777777" w:rsidR="005B62AD" w:rsidRPr="00B93285" w:rsidRDefault="005B62AD" w:rsidP="00F95315">
            <w:pPr>
              <w:spacing w:after="0"/>
              <w:rPr>
                <w:rFonts w:ascii="Verdana" w:eastAsia="Times New Roman" w:hAnsi="Verdana" w:cs="Calibri"/>
                <w:color w:val="000000"/>
                <w:sz w:val="16"/>
                <w:szCs w:val="16"/>
              </w:rPr>
            </w:pPr>
            <w:r w:rsidRPr="00B93285">
              <w:rPr>
                <w:rFonts w:ascii="Verdana" w:eastAsia="Times New Roman" w:hAnsi="Verdana" w:cs="Calibri"/>
                <w:color w:val="000000"/>
                <w:sz w:val="16"/>
                <w:szCs w:val="16"/>
              </w:rPr>
              <w:t>ALPA</w:t>
            </w:r>
          </w:p>
        </w:tc>
      </w:tr>
      <w:tr w:rsidR="005B62AD" w:rsidRPr="00B93285" w14:paraId="0B6491DB" w14:textId="77777777" w:rsidTr="00F80F53">
        <w:trPr>
          <w:trHeight w:val="529"/>
        </w:trPr>
        <w:tc>
          <w:tcPr>
            <w:tcW w:w="148" w:type="pct"/>
            <w:shd w:val="clear" w:color="000000" w:fill="FFFFFF"/>
            <w:vAlign w:val="center"/>
            <w:hideMark/>
          </w:tcPr>
          <w:p w14:paraId="1622C3B7" w14:textId="77777777" w:rsidR="005B62AD" w:rsidRPr="00B93285" w:rsidRDefault="005B62AD" w:rsidP="00F95315">
            <w:pPr>
              <w:spacing w:after="0"/>
              <w:jc w:val="right"/>
              <w:rPr>
                <w:rFonts w:ascii="Verdana" w:eastAsia="Times New Roman" w:hAnsi="Verdana" w:cs="Calibri"/>
                <w:color w:val="808080"/>
                <w:sz w:val="14"/>
                <w:szCs w:val="14"/>
              </w:rPr>
            </w:pPr>
            <w:r w:rsidRPr="00B93285">
              <w:rPr>
                <w:rFonts w:ascii="Verdana" w:eastAsia="Times New Roman" w:hAnsi="Verdana" w:cs="Calibri"/>
                <w:color w:val="808080"/>
                <w:sz w:val="14"/>
                <w:szCs w:val="14"/>
              </w:rPr>
              <w:t>89</w:t>
            </w:r>
          </w:p>
        </w:tc>
        <w:tc>
          <w:tcPr>
            <w:tcW w:w="906" w:type="pct"/>
            <w:shd w:val="clear" w:color="000000" w:fill="FFFFFF"/>
            <w:vAlign w:val="center"/>
            <w:hideMark/>
          </w:tcPr>
          <w:p w14:paraId="4EBAFB60" w14:textId="77777777" w:rsidR="005B62AD" w:rsidRPr="00B93285" w:rsidRDefault="005B62AD" w:rsidP="005B62AD">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Narva Kreenholmi staadioni rekonstrueerimine</w:t>
            </w:r>
          </w:p>
        </w:tc>
        <w:tc>
          <w:tcPr>
            <w:tcW w:w="220" w:type="pct"/>
            <w:shd w:val="clear" w:color="000000" w:fill="FFFFFF"/>
            <w:vAlign w:val="center"/>
            <w:hideMark/>
          </w:tcPr>
          <w:p w14:paraId="764A7F0B" w14:textId="64B1789C" w:rsidR="005B62AD" w:rsidRPr="00675C27" w:rsidRDefault="005B62AD" w:rsidP="00F95315">
            <w:pPr>
              <w:spacing w:after="0"/>
              <w:jc w:val="right"/>
              <w:rPr>
                <w:rFonts w:ascii="Verdana" w:eastAsia="Times New Roman" w:hAnsi="Verdana" w:cs="Calibri"/>
                <w:sz w:val="14"/>
                <w:szCs w:val="14"/>
                <w:lang w:val="ru-RU"/>
              </w:rPr>
            </w:pPr>
            <w:r w:rsidRPr="009D28E1">
              <w:rPr>
                <w:rFonts w:ascii="Verdana" w:eastAsia="Times New Roman" w:hAnsi="Verdana" w:cs="Calibri"/>
                <w:sz w:val="14"/>
                <w:szCs w:val="14"/>
              </w:rPr>
              <w:t>202</w:t>
            </w:r>
            <w:r w:rsidR="00675C27">
              <w:rPr>
                <w:rFonts w:ascii="Verdana" w:eastAsia="Times New Roman" w:hAnsi="Verdana" w:cs="Calibri"/>
                <w:sz w:val="14"/>
                <w:szCs w:val="14"/>
                <w:lang w:val="ru-RU"/>
              </w:rPr>
              <w:t>5</w:t>
            </w:r>
          </w:p>
        </w:tc>
        <w:tc>
          <w:tcPr>
            <w:tcW w:w="208" w:type="pct"/>
            <w:shd w:val="clear" w:color="000000" w:fill="FFFFFF"/>
            <w:vAlign w:val="center"/>
            <w:hideMark/>
          </w:tcPr>
          <w:p w14:paraId="22F8BBCA"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2026</w:t>
            </w:r>
          </w:p>
        </w:tc>
        <w:tc>
          <w:tcPr>
            <w:tcW w:w="342" w:type="pct"/>
            <w:shd w:val="clear" w:color="000000" w:fill="FFFFFF"/>
            <w:vAlign w:val="center"/>
            <w:hideMark/>
          </w:tcPr>
          <w:p w14:paraId="3B48F259"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9 672 770</w:t>
            </w:r>
          </w:p>
        </w:tc>
        <w:tc>
          <w:tcPr>
            <w:tcW w:w="342" w:type="pct"/>
            <w:shd w:val="clear" w:color="000000" w:fill="FFFFFF"/>
            <w:vAlign w:val="center"/>
            <w:hideMark/>
          </w:tcPr>
          <w:p w14:paraId="7886227C"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42" w:type="pct"/>
            <w:shd w:val="clear" w:color="000000" w:fill="FFFFFF"/>
            <w:vAlign w:val="center"/>
            <w:hideMark/>
          </w:tcPr>
          <w:p w14:paraId="4CE5ED4D"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9 672 770</w:t>
            </w:r>
          </w:p>
        </w:tc>
        <w:tc>
          <w:tcPr>
            <w:tcW w:w="280" w:type="pct"/>
            <w:shd w:val="clear" w:color="000000" w:fill="FFFFFF"/>
            <w:vAlign w:val="center"/>
            <w:hideMark/>
          </w:tcPr>
          <w:p w14:paraId="2BCD7F5C"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100%</w:t>
            </w:r>
          </w:p>
        </w:tc>
        <w:tc>
          <w:tcPr>
            <w:tcW w:w="357" w:type="pct"/>
            <w:shd w:val="clear" w:color="000000" w:fill="FFFFFF"/>
            <w:vAlign w:val="center"/>
            <w:hideMark/>
          </w:tcPr>
          <w:p w14:paraId="059BC4D7"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57" w:type="pct"/>
            <w:shd w:val="clear" w:color="000000" w:fill="FFFFFF"/>
            <w:vAlign w:val="center"/>
            <w:hideMark/>
          </w:tcPr>
          <w:p w14:paraId="43DB2C78"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57" w:type="pct"/>
            <w:shd w:val="clear" w:color="000000" w:fill="FFFFFF"/>
            <w:vAlign w:val="center"/>
            <w:hideMark/>
          </w:tcPr>
          <w:p w14:paraId="4A45D28E"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4 836 385</w:t>
            </w:r>
          </w:p>
        </w:tc>
        <w:tc>
          <w:tcPr>
            <w:tcW w:w="357" w:type="pct"/>
            <w:shd w:val="clear" w:color="000000" w:fill="FFFFFF"/>
            <w:vAlign w:val="center"/>
            <w:hideMark/>
          </w:tcPr>
          <w:p w14:paraId="73AB7F0E"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4 836 385</w:t>
            </w:r>
          </w:p>
        </w:tc>
        <w:tc>
          <w:tcPr>
            <w:tcW w:w="509" w:type="pct"/>
            <w:shd w:val="clear" w:color="000000" w:fill="FFFFFF"/>
            <w:vAlign w:val="center"/>
            <w:hideMark/>
          </w:tcPr>
          <w:p w14:paraId="15362464" w14:textId="2D41747D" w:rsidR="005B62AD" w:rsidRPr="00B93285" w:rsidRDefault="005B62AD" w:rsidP="00EA6741">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Linnamajandus</w:t>
            </w:r>
            <w:r w:rsidR="00835FE4">
              <w:rPr>
                <w:rFonts w:ascii="Verdana" w:eastAsia="Times New Roman" w:hAnsi="Verdana" w:cs="Calibri"/>
                <w:color w:val="000000"/>
                <w:sz w:val="16"/>
                <w:szCs w:val="16"/>
              </w:rPr>
              <w:t>-</w:t>
            </w:r>
            <w:r w:rsidRPr="00B93285">
              <w:rPr>
                <w:rFonts w:ascii="Verdana" w:eastAsia="Times New Roman" w:hAnsi="Verdana" w:cs="Calibri"/>
                <w:color w:val="000000"/>
                <w:sz w:val="16"/>
                <w:szCs w:val="16"/>
              </w:rPr>
              <w:t>amet</w:t>
            </w:r>
          </w:p>
        </w:tc>
        <w:tc>
          <w:tcPr>
            <w:tcW w:w="277" w:type="pct"/>
            <w:shd w:val="clear" w:color="000000" w:fill="FFFFFF"/>
            <w:vAlign w:val="center"/>
            <w:hideMark/>
          </w:tcPr>
          <w:p w14:paraId="591EBDCF" w14:textId="77777777" w:rsidR="005B62AD" w:rsidRPr="00B93285" w:rsidRDefault="005B62AD" w:rsidP="00F95315">
            <w:pPr>
              <w:spacing w:after="0"/>
              <w:rPr>
                <w:rFonts w:ascii="Verdana" w:eastAsia="Times New Roman" w:hAnsi="Verdana" w:cs="Calibri"/>
                <w:color w:val="000000"/>
                <w:sz w:val="16"/>
                <w:szCs w:val="16"/>
              </w:rPr>
            </w:pPr>
            <w:r w:rsidRPr="00B93285">
              <w:rPr>
                <w:rFonts w:ascii="Verdana" w:eastAsia="Times New Roman" w:hAnsi="Verdana" w:cs="Calibri"/>
                <w:color w:val="000000"/>
                <w:sz w:val="16"/>
                <w:szCs w:val="16"/>
              </w:rPr>
              <w:t>LAÖA, KO</w:t>
            </w:r>
          </w:p>
        </w:tc>
      </w:tr>
      <w:tr w:rsidR="005B62AD" w:rsidRPr="00B31C8A" w14:paraId="1FB0EE68" w14:textId="77777777" w:rsidTr="00F80F53">
        <w:trPr>
          <w:trHeight w:val="299"/>
        </w:trPr>
        <w:tc>
          <w:tcPr>
            <w:tcW w:w="5000" w:type="pct"/>
            <w:gridSpan w:val="14"/>
            <w:shd w:val="clear" w:color="000000" w:fill="F8CBAD"/>
            <w:vAlign w:val="center"/>
            <w:hideMark/>
          </w:tcPr>
          <w:p w14:paraId="2C3C485D" w14:textId="77777777" w:rsidR="005B62AD" w:rsidRPr="00B31C8A" w:rsidRDefault="005B62AD" w:rsidP="00EA6741">
            <w:pPr>
              <w:spacing w:after="0"/>
              <w:jc w:val="left"/>
              <w:rPr>
                <w:rFonts w:ascii="Verdana" w:eastAsia="Times New Roman" w:hAnsi="Verdana" w:cs="Calibri"/>
                <w:color w:val="000000"/>
                <w:sz w:val="18"/>
                <w:szCs w:val="18"/>
              </w:rPr>
            </w:pPr>
            <w:r w:rsidRPr="00B31C8A">
              <w:rPr>
                <w:rFonts w:ascii="Verdana" w:eastAsia="Times New Roman" w:hAnsi="Verdana" w:cs="Calibri"/>
                <w:color w:val="000000"/>
                <w:sz w:val="18"/>
                <w:szCs w:val="18"/>
              </w:rPr>
              <w:t xml:space="preserve">3.2 </w:t>
            </w:r>
            <w:r w:rsidRPr="00B31C8A">
              <w:rPr>
                <w:rFonts w:ascii="Verdana" w:eastAsia="Times New Roman" w:hAnsi="Verdana" w:cs="Calibri"/>
                <w:color w:val="000000"/>
                <w:sz w:val="18"/>
                <w:szCs w:val="18"/>
                <w:u w:val="single"/>
              </w:rPr>
              <w:t>Kultuuriprogramm on mitmekesine ja aastaringselt tihe</w:t>
            </w:r>
          </w:p>
        </w:tc>
      </w:tr>
      <w:tr w:rsidR="005B62AD" w:rsidRPr="00B93285" w14:paraId="034A7360" w14:textId="77777777" w:rsidTr="00F80F53">
        <w:trPr>
          <w:trHeight w:val="646"/>
        </w:trPr>
        <w:tc>
          <w:tcPr>
            <w:tcW w:w="148" w:type="pct"/>
            <w:shd w:val="clear" w:color="000000" w:fill="FFFFFF"/>
            <w:vAlign w:val="center"/>
            <w:hideMark/>
          </w:tcPr>
          <w:p w14:paraId="61B6BE5B" w14:textId="77777777" w:rsidR="005B62AD" w:rsidRPr="00B93285" w:rsidRDefault="005B62AD" w:rsidP="00F95315">
            <w:pPr>
              <w:spacing w:after="0"/>
              <w:jc w:val="right"/>
              <w:rPr>
                <w:rFonts w:ascii="Verdana" w:eastAsia="Times New Roman" w:hAnsi="Verdana" w:cs="Calibri"/>
                <w:color w:val="808080"/>
                <w:sz w:val="14"/>
                <w:szCs w:val="14"/>
              </w:rPr>
            </w:pPr>
            <w:r w:rsidRPr="00B93285">
              <w:rPr>
                <w:rFonts w:ascii="Verdana" w:eastAsia="Times New Roman" w:hAnsi="Verdana" w:cs="Calibri"/>
                <w:color w:val="808080"/>
                <w:sz w:val="14"/>
                <w:szCs w:val="14"/>
              </w:rPr>
              <w:t>90</w:t>
            </w:r>
          </w:p>
        </w:tc>
        <w:tc>
          <w:tcPr>
            <w:tcW w:w="906" w:type="pct"/>
            <w:shd w:val="clear" w:color="000000" w:fill="FFFFFF"/>
            <w:vAlign w:val="center"/>
            <w:hideMark/>
          </w:tcPr>
          <w:p w14:paraId="3AB19A33" w14:textId="77777777" w:rsidR="005B62AD" w:rsidRPr="00B93285" w:rsidRDefault="005B62AD" w:rsidP="005B62AD">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 xml:space="preserve">Traditsiooniliste kultuuri- ja spordiürituste korraldamine ja toetamine </w:t>
            </w:r>
          </w:p>
        </w:tc>
        <w:tc>
          <w:tcPr>
            <w:tcW w:w="220" w:type="pct"/>
            <w:shd w:val="clear" w:color="000000" w:fill="FFFFFF"/>
            <w:vAlign w:val="center"/>
            <w:hideMark/>
          </w:tcPr>
          <w:p w14:paraId="4A757B02"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2023</w:t>
            </w:r>
          </w:p>
        </w:tc>
        <w:tc>
          <w:tcPr>
            <w:tcW w:w="208" w:type="pct"/>
            <w:shd w:val="clear" w:color="000000" w:fill="FFFFFF"/>
            <w:vAlign w:val="center"/>
            <w:hideMark/>
          </w:tcPr>
          <w:p w14:paraId="17FCC575"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2026</w:t>
            </w:r>
          </w:p>
        </w:tc>
        <w:tc>
          <w:tcPr>
            <w:tcW w:w="342" w:type="pct"/>
            <w:shd w:val="clear" w:color="000000" w:fill="FFFFFF"/>
            <w:vAlign w:val="center"/>
            <w:hideMark/>
          </w:tcPr>
          <w:p w14:paraId="572FE927"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560 000</w:t>
            </w:r>
          </w:p>
        </w:tc>
        <w:tc>
          <w:tcPr>
            <w:tcW w:w="342" w:type="pct"/>
            <w:shd w:val="clear" w:color="000000" w:fill="FFFFFF"/>
            <w:vAlign w:val="center"/>
            <w:hideMark/>
          </w:tcPr>
          <w:p w14:paraId="64105A3A"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42" w:type="pct"/>
            <w:shd w:val="clear" w:color="000000" w:fill="FFFFFF"/>
            <w:vAlign w:val="center"/>
            <w:hideMark/>
          </w:tcPr>
          <w:p w14:paraId="626253D6"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560 000</w:t>
            </w:r>
          </w:p>
        </w:tc>
        <w:tc>
          <w:tcPr>
            <w:tcW w:w="280" w:type="pct"/>
            <w:shd w:val="clear" w:color="000000" w:fill="FFFFFF"/>
            <w:vAlign w:val="center"/>
            <w:hideMark/>
          </w:tcPr>
          <w:p w14:paraId="713720BD"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100%</w:t>
            </w:r>
          </w:p>
        </w:tc>
        <w:tc>
          <w:tcPr>
            <w:tcW w:w="357" w:type="pct"/>
            <w:shd w:val="clear" w:color="000000" w:fill="FFFFFF"/>
            <w:vAlign w:val="center"/>
            <w:hideMark/>
          </w:tcPr>
          <w:p w14:paraId="6AEFF75B"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159 500</w:t>
            </w:r>
          </w:p>
        </w:tc>
        <w:tc>
          <w:tcPr>
            <w:tcW w:w="357" w:type="pct"/>
            <w:shd w:val="clear" w:color="000000" w:fill="FFFFFF"/>
            <w:vAlign w:val="center"/>
            <w:hideMark/>
          </w:tcPr>
          <w:p w14:paraId="12F15247"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120 500</w:t>
            </w:r>
          </w:p>
        </w:tc>
        <w:tc>
          <w:tcPr>
            <w:tcW w:w="357" w:type="pct"/>
            <w:shd w:val="clear" w:color="000000" w:fill="FFFFFF"/>
            <w:vAlign w:val="center"/>
            <w:hideMark/>
          </w:tcPr>
          <w:p w14:paraId="4EEE16C7"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159 500</w:t>
            </w:r>
          </w:p>
        </w:tc>
        <w:tc>
          <w:tcPr>
            <w:tcW w:w="357" w:type="pct"/>
            <w:shd w:val="clear" w:color="000000" w:fill="FFFFFF"/>
            <w:vAlign w:val="center"/>
            <w:hideMark/>
          </w:tcPr>
          <w:p w14:paraId="1EECB7D9"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120 500</w:t>
            </w:r>
          </w:p>
        </w:tc>
        <w:tc>
          <w:tcPr>
            <w:tcW w:w="509" w:type="pct"/>
            <w:shd w:val="clear" w:color="000000" w:fill="FFFFFF"/>
            <w:vAlign w:val="center"/>
            <w:hideMark/>
          </w:tcPr>
          <w:p w14:paraId="7A55B45B" w14:textId="77777777" w:rsidR="005B62AD" w:rsidRPr="00B93285" w:rsidRDefault="005B62AD" w:rsidP="00EA6741">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Kultuuriosakond</w:t>
            </w:r>
          </w:p>
        </w:tc>
        <w:tc>
          <w:tcPr>
            <w:tcW w:w="277" w:type="pct"/>
            <w:shd w:val="clear" w:color="000000" w:fill="FFFFFF"/>
            <w:vAlign w:val="center"/>
            <w:hideMark/>
          </w:tcPr>
          <w:p w14:paraId="44F4ED8F" w14:textId="77777777" w:rsidR="005B62AD" w:rsidRPr="00B93285" w:rsidRDefault="005B62AD" w:rsidP="00F95315">
            <w:pPr>
              <w:spacing w:after="0"/>
              <w:rPr>
                <w:rFonts w:ascii="Verdana" w:eastAsia="Times New Roman" w:hAnsi="Verdana" w:cs="Calibri"/>
                <w:color w:val="FF0000"/>
                <w:sz w:val="18"/>
                <w:szCs w:val="18"/>
              </w:rPr>
            </w:pPr>
            <w:r w:rsidRPr="00B93285">
              <w:rPr>
                <w:rFonts w:ascii="Verdana" w:eastAsia="Times New Roman" w:hAnsi="Verdana" w:cs="Calibri"/>
                <w:color w:val="FF0000"/>
                <w:sz w:val="18"/>
                <w:szCs w:val="18"/>
              </w:rPr>
              <w:t> </w:t>
            </w:r>
          </w:p>
        </w:tc>
      </w:tr>
      <w:tr w:rsidR="005B62AD" w:rsidRPr="00B93285" w14:paraId="24AD0B88" w14:textId="77777777" w:rsidTr="00F80F53">
        <w:trPr>
          <w:trHeight w:val="430"/>
        </w:trPr>
        <w:tc>
          <w:tcPr>
            <w:tcW w:w="148" w:type="pct"/>
            <w:shd w:val="clear" w:color="000000" w:fill="FFFFFF"/>
            <w:vAlign w:val="center"/>
            <w:hideMark/>
          </w:tcPr>
          <w:p w14:paraId="5A38D6FB" w14:textId="77777777" w:rsidR="005B62AD" w:rsidRPr="00B93285" w:rsidRDefault="005B62AD" w:rsidP="00F95315">
            <w:pPr>
              <w:spacing w:after="0"/>
              <w:jc w:val="right"/>
              <w:rPr>
                <w:rFonts w:ascii="Verdana" w:eastAsia="Times New Roman" w:hAnsi="Verdana" w:cs="Calibri"/>
                <w:color w:val="808080"/>
                <w:sz w:val="14"/>
                <w:szCs w:val="14"/>
              </w:rPr>
            </w:pPr>
            <w:r w:rsidRPr="00B93285">
              <w:rPr>
                <w:rFonts w:ascii="Verdana" w:eastAsia="Times New Roman" w:hAnsi="Verdana" w:cs="Calibri"/>
                <w:color w:val="808080"/>
                <w:sz w:val="14"/>
                <w:szCs w:val="14"/>
              </w:rPr>
              <w:t>91</w:t>
            </w:r>
          </w:p>
        </w:tc>
        <w:tc>
          <w:tcPr>
            <w:tcW w:w="906" w:type="pct"/>
            <w:shd w:val="clear" w:color="000000" w:fill="FFFFFF"/>
            <w:vAlign w:val="center"/>
            <w:hideMark/>
          </w:tcPr>
          <w:p w14:paraId="519C425D" w14:textId="77777777" w:rsidR="005B62AD" w:rsidRPr="00B93285" w:rsidRDefault="005B62AD" w:rsidP="005B62AD">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 xml:space="preserve">Kultuuriorganisatsioonide  toetamine </w:t>
            </w:r>
          </w:p>
        </w:tc>
        <w:tc>
          <w:tcPr>
            <w:tcW w:w="220" w:type="pct"/>
            <w:shd w:val="clear" w:color="000000" w:fill="FFFFFF"/>
            <w:vAlign w:val="center"/>
            <w:hideMark/>
          </w:tcPr>
          <w:p w14:paraId="72AAB8D5"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2023</w:t>
            </w:r>
          </w:p>
        </w:tc>
        <w:tc>
          <w:tcPr>
            <w:tcW w:w="208" w:type="pct"/>
            <w:shd w:val="clear" w:color="000000" w:fill="FFFFFF"/>
            <w:vAlign w:val="center"/>
            <w:hideMark/>
          </w:tcPr>
          <w:p w14:paraId="1A81B56C"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2026</w:t>
            </w:r>
          </w:p>
        </w:tc>
        <w:tc>
          <w:tcPr>
            <w:tcW w:w="342" w:type="pct"/>
            <w:shd w:val="clear" w:color="000000" w:fill="FFFFFF"/>
            <w:vAlign w:val="center"/>
            <w:hideMark/>
          </w:tcPr>
          <w:p w14:paraId="7D19B564"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132 000</w:t>
            </w:r>
          </w:p>
        </w:tc>
        <w:tc>
          <w:tcPr>
            <w:tcW w:w="342" w:type="pct"/>
            <w:shd w:val="clear" w:color="000000" w:fill="FFFFFF"/>
            <w:vAlign w:val="center"/>
            <w:hideMark/>
          </w:tcPr>
          <w:p w14:paraId="5E50B044"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42" w:type="pct"/>
            <w:shd w:val="clear" w:color="000000" w:fill="FFFFFF"/>
            <w:vAlign w:val="center"/>
            <w:hideMark/>
          </w:tcPr>
          <w:p w14:paraId="5887131E"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132 000</w:t>
            </w:r>
          </w:p>
        </w:tc>
        <w:tc>
          <w:tcPr>
            <w:tcW w:w="280" w:type="pct"/>
            <w:shd w:val="clear" w:color="000000" w:fill="FFFFFF"/>
            <w:vAlign w:val="center"/>
            <w:hideMark/>
          </w:tcPr>
          <w:p w14:paraId="50F54DC0"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100%</w:t>
            </w:r>
          </w:p>
        </w:tc>
        <w:tc>
          <w:tcPr>
            <w:tcW w:w="357" w:type="pct"/>
            <w:shd w:val="clear" w:color="000000" w:fill="FFFFFF"/>
            <w:vAlign w:val="center"/>
            <w:hideMark/>
          </w:tcPr>
          <w:p w14:paraId="6DB48F25"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33 000</w:t>
            </w:r>
          </w:p>
        </w:tc>
        <w:tc>
          <w:tcPr>
            <w:tcW w:w="357" w:type="pct"/>
            <w:shd w:val="clear" w:color="000000" w:fill="FFFFFF"/>
            <w:vAlign w:val="center"/>
            <w:hideMark/>
          </w:tcPr>
          <w:p w14:paraId="42E47AD3"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33 000</w:t>
            </w:r>
          </w:p>
        </w:tc>
        <w:tc>
          <w:tcPr>
            <w:tcW w:w="357" w:type="pct"/>
            <w:shd w:val="clear" w:color="000000" w:fill="FFFFFF"/>
            <w:vAlign w:val="center"/>
            <w:hideMark/>
          </w:tcPr>
          <w:p w14:paraId="5248B835"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33 000</w:t>
            </w:r>
          </w:p>
        </w:tc>
        <w:tc>
          <w:tcPr>
            <w:tcW w:w="357" w:type="pct"/>
            <w:shd w:val="clear" w:color="000000" w:fill="FFFFFF"/>
            <w:vAlign w:val="center"/>
            <w:hideMark/>
          </w:tcPr>
          <w:p w14:paraId="4ACFB500"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33 000</w:t>
            </w:r>
          </w:p>
        </w:tc>
        <w:tc>
          <w:tcPr>
            <w:tcW w:w="509" w:type="pct"/>
            <w:shd w:val="clear" w:color="000000" w:fill="FFFFFF"/>
            <w:vAlign w:val="center"/>
            <w:hideMark/>
          </w:tcPr>
          <w:p w14:paraId="1D5FA27C" w14:textId="77777777" w:rsidR="005B62AD" w:rsidRPr="00B93285" w:rsidRDefault="005B62AD" w:rsidP="00EA6741">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Kultuuriosakond</w:t>
            </w:r>
          </w:p>
        </w:tc>
        <w:tc>
          <w:tcPr>
            <w:tcW w:w="277" w:type="pct"/>
            <w:shd w:val="clear" w:color="000000" w:fill="FFFFFF"/>
            <w:vAlign w:val="center"/>
            <w:hideMark/>
          </w:tcPr>
          <w:p w14:paraId="78E92E95" w14:textId="77777777" w:rsidR="005B62AD" w:rsidRPr="00B93285" w:rsidRDefault="005B62AD" w:rsidP="00F95315">
            <w:pPr>
              <w:spacing w:after="0"/>
              <w:rPr>
                <w:rFonts w:ascii="Verdana" w:eastAsia="Times New Roman" w:hAnsi="Verdana" w:cs="Calibri"/>
                <w:color w:val="000000"/>
                <w:sz w:val="16"/>
                <w:szCs w:val="16"/>
              </w:rPr>
            </w:pPr>
            <w:r w:rsidRPr="00B93285">
              <w:rPr>
                <w:rFonts w:ascii="Verdana" w:eastAsia="Times New Roman" w:hAnsi="Verdana" w:cs="Calibri"/>
                <w:color w:val="000000"/>
                <w:sz w:val="16"/>
                <w:szCs w:val="16"/>
              </w:rPr>
              <w:t> </w:t>
            </w:r>
          </w:p>
        </w:tc>
      </w:tr>
      <w:tr w:rsidR="005B62AD" w:rsidRPr="009A072E" w14:paraId="2526E8BC" w14:textId="77777777" w:rsidTr="00F80F53">
        <w:trPr>
          <w:trHeight w:val="299"/>
        </w:trPr>
        <w:tc>
          <w:tcPr>
            <w:tcW w:w="5000" w:type="pct"/>
            <w:gridSpan w:val="14"/>
            <w:shd w:val="clear" w:color="000000" w:fill="F8CBAD"/>
            <w:vAlign w:val="center"/>
            <w:hideMark/>
          </w:tcPr>
          <w:p w14:paraId="1DA02E8F" w14:textId="77777777" w:rsidR="005B62AD" w:rsidRPr="009A072E" w:rsidRDefault="005B62AD" w:rsidP="00EA6741">
            <w:pPr>
              <w:spacing w:after="0"/>
              <w:jc w:val="left"/>
              <w:rPr>
                <w:rFonts w:ascii="Verdana" w:eastAsia="Times New Roman" w:hAnsi="Verdana" w:cs="Calibri"/>
                <w:color w:val="000000"/>
                <w:sz w:val="18"/>
                <w:szCs w:val="18"/>
              </w:rPr>
            </w:pPr>
            <w:r w:rsidRPr="009A072E">
              <w:rPr>
                <w:rFonts w:ascii="Verdana" w:eastAsia="Times New Roman" w:hAnsi="Verdana" w:cs="Calibri"/>
                <w:color w:val="000000"/>
                <w:sz w:val="18"/>
                <w:szCs w:val="18"/>
              </w:rPr>
              <w:t xml:space="preserve">3.3 </w:t>
            </w:r>
            <w:r w:rsidRPr="009A072E">
              <w:rPr>
                <w:rFonts w:ascii="Verdana" w:eastAsia="Times New Roman" w:hAnsi="Verdana" w:cs="Calibri"/>
                <w:color w:val="000000"/>
                <w:sz w:val="18"/>
                <w:szCs w:val="18"/>
                <w:u w:val="single"/>
              </w:rPr>
              <w:t>Teeninduskultuur on kõrge</w:t>
            </w:r>
          </w:p>
        </w:tc>
      </w:tr>
      <w:tr w:rsidR="005B62AD" w:rsidRPr="009A072E" w14:paraId="0B3BB734" w14:textId="77777777" w:rsidTr="00F80F53">
        <w:trPr>
          <w:trHeight w:val="299"/>
        </w:trPr>
        <w:tc>
          <w:tcPr>
            <w:tcW w:w="5000" w:type="pct"/>
            <w:gridSpan w:val="14"/>
            <w:shd w:val="clear" w:color="000000" w:fill="F8CBAD"/>
            <w:vAlign w:val="center"/>
            <w:hideMark/>
          </w:tcPr>
          <w:p w14:paraId="60BB4465" w14:textId="77777777" w:rsidR="005B62AD" w:rsidRPr="009A072E" w:rsidRDefault="005B62AD" w:rsidP="00EA6741">
            <w:pPr>
              <w:spacing w:after="0"/>
              <w:jc w:val="left"/>
              <w:rPr>
                <w:rFonts w:ascii="Verdana" w:eastAsia="Times New Roman" w:hAnsi="Verdana" w:cs="Calibri"/>
                <w:color w:val="000000"/>
                <w:sz w:val="18"/>
                <w:szCs w:val="18"/>
              </w:rPr>
            </w:pPr>
            <w:r w:rsidRPr="009A072E">
              <w:rPr>
                <w:rFonts w:ascii="Verdana" w:eastAsia="Times New Roman" w:hAnsi="Verdana" w:cs="Calibri"/>
                <w:color w:val="000000"/>
                <w:sz w:val="18"/>
                <w:szCs w:val="18"/>
              </w:rPr>
              <w:t>3.4</w:t>
            </w:r>
            <w:r w:rsidRPr="009A072E">
              <w:rPr>
                <w:rFonts w:ascii="Verdana" w:eastAsia="Times New Roman" w:hAnsi="Verdana" w:cs="Calibri"/>
                <w:color w:val="000000"/>
                <w:sz w:val="18"/>
                <w:szCs w:val="18"/>
                <w:u w:val="single"/>
              </w:rPr>
              <w:t xml:space="preserve"> Linna turundus ja kommunikatsioon osapoolte vahel on aja- ning asjakohane</w:t>
            </w:r>
          </w:p>
        </w:tc>
      </w:tr>
      <w:tr w:rsidR="005B62AD" w:rsidRPr="00B93285" w14:paraId="1E1699ED" w14:textId="77777777" w:rsidTr="00F80F53">
        <w:trPr>
          <w:trHeight w:val="646"/>
        </w:trPr>
        <w:tc>
          <w:tcPr>
            <w:tcW w:w="148" w:type="pct"/>
            <w:shd w:val="clear" w:color="000000" w:fill="FFFFFF"/>
            <w:vAlign w:val="center"/>
            <w:hideMark/>
          </w:tcPr>
          <w:p w14:paraId="0CEFF792" w14:textId="77777777" w:rsidR="005B62AD" w:rsidRPr="00B93285" w:rsidRDefault="005B62AD" w:rsidP="00F95315">
            <w:pPr>
              <w:spacing w:after="0"/>
              <w:jc w:val="right"/>
              <w:rPr>
                <w:rFonts w:ascii="Verdana" w:eastAsia="Times New Roman" w:hAnsi="Verdana" w:cs="Calibri"/>
                <w:color w:val="808080"/>
                <w:sz w:val="14"/>
                <w:szCs w:val="14"/>
              </w:rPr>
            </w:pPr>
            <w:r w:rsidRPr="00B93285">
              <w:rPr>
                <w:rFonts w:ascii="Verdana" w:eastAsia="Times New Roman" w:hAnsi="Verdana" w:cs="Calibri"/>
                <w:color w:val="808080"/>
                <w:sz w:val="14"/>
                <w:szCs w:val="14"/>
              </w:rPr>
              <w:t>92</w:t>
            </w:r>
          </w:p>
        </w:tc>
        <w:tc>
          <w:tcPr>
            <w:tcW w:w="906" w:type="pct"/>
            <w:shd w:val="clear" w:color="000000" w:fill="FFFFFF"/>
            <w:vAlign w:val="center"/>
            <w:hideMark/>
          </w:tcPr>
          <w:p w14:paraId="6CF95FEC" w14:textId="77777777" w:rsidR="005B62AD" w:rsidRPr="00B93285" w:rsidRDefault="005B62AD" w:rsidP="005B62AD">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Kultuuriturismi arengukava koostamine ja tegevuste ellu viimine (TExTour)</w:t>
            </w:r>
          </w:p>
        </w:tc>
        <w:tc>
          <w:tcPr>
            <w:tcW w:w="220" w:type="pct"/>
            <w:shd w:val="clear" w:color="000000" w:fill="FFFFFF"/>
            <w:vAlign w:val="center"/>
            <w:hideMark/>
          </w:tcPr>
          <w:p w14:paraId="35E1D04E"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2021</w:t>
            </w:r>
          </w:p>
        </w:tc>
        <w:tc>
          <w:tcPr>
            <w:tcW w:w="208" w:type="pct"/>
            <w:shd w:val="clear" w:color="000000" w:fill="FFFFFF"/>
            <w:vAlign w:val="center"/>
            <w:hideMark/>
          </w:tcPr>
          <w:p w14:paraId="330105A5"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2027</w:t>
            </w:r>
          </w:p>
        </w:tc>
        <w:tc>
          <w:tcPr>
            <w:tcW w:w="342" w:type="pct"/>
            <w:shd w:val="clear" w:color="000000" w:fill="FFFFFF"/>
            <w:vAlign w:val="center"/>
            <w:hideMark/>
          </w:tcPr>
          <w:p w14:paraId="49426574"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122 375</w:t>
            </w:r>
          </w:p>
        </w:tc>
        <w:tc>
          <w:tcPr>
            <w:tcW w:w="342" w:type="pct"/>
            <w:shd w:val="clear" w:color="000000" w:fill="FFFFFF"/>
            <w:vAlign w:val="center"/>
            <w:hideMark/>
          </w:tcPr>
          <w:p w14:paraId="133AFD2B"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42" w:type="pct"/>
            <w:shd w:val="clear" w:color="000000" w:fill="FFFFFF"/>
            <w:vAlign w:val="center"/>
            <w:hideMark/>
          </w:tcPr>
          <w:p w14:paraId="590F0EEB"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122 375</w:t>
            </w:r>
          </w:p>
        </w:tc>
        <w:tc>
          <w:tcPr>
            <w:tcW w:w="280" w:type="pct"/>
            <w:shd w:val="clear" w:color="000000" w:fill="FFFFFF"/>
            <w:vAlign w:val="center"/>
            <w:hideMark/>
          </w:tcPr>
          <w:p w14:paraId="31BC4555"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100%</w:t>
            </w:r>
          </w:p>
        </w:tc>
        <w:tc>
          <w:tcPr>
            <w:tcW w:w="357" w:type="pct"/>
            <w:shd w:val="clear" w:color="000000" w:fill="FFFFFF"/>
            <w:vAlign w:val="center"/>
            <w:hideMark/>
          </w:tcPr>
          <w:p w14:paraId="1EBCA04D"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57" w:type="pct"/>
            <w:shd w:val="clear" w:color="000000" w:fill="FFFFFF"/>
            <w:vAlign w:val="center"/>
            <w:hideMark/>
          </w:tcPr>
          <w:p w14:paraId="455E7C52"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57" w:type="pct"/>
            <w:shd w:val="clear" w:color="000000" w:fill="FFFFFF"/>
            <w:vAlign w:val="center"/>
            <w:hideMark/>
          </w:tcPr>
          <w:p w14:paraId="54D4212A"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57" w:type="pct"/>
            <w:shd w:val="clear" w:color="000000" w:fill="FFFFFF"/>
            <w:vAlign w:val="center"/>
            <w:hideMark/>
          </w:tcPr>
          <w:p w14:paraId="69093E1E"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509" w:type="pct"/>
            <w:shd w:val="clear" w:color="000000" w:fill="FFFFFF"/>
            <w:vAlign w:val="center"/>
            <w:hideMark/>
          </w:tcPr>
          <w:p w14:paraId="22A0FA63" w14:textId="77777777" w:rsidR="005B62AD" w:rsidRPr="00B93285" w:rsidRDefault="005B62AD" w:rsidP="00EA6741">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Linna Arenduse ja Ökonoomika Amet</w:t>
            </w:r>
          </w:p>
        </w:tc>
        <w:tc>
          <w:tcPr>
            <w:tcW w:w="277" w:type="pct"/>
            <w:shd w:val="clear" w:color="000000" w:fill="FFFFFF"/>
            <w:vAlign w:val="center"/>
            <w:hideMark/>
          </w:tcPr>
          <w:p w14:paraId="14B27A9D" w14:textId="77777777" w:rsidR="005B62AD" w:rsidRPr="00B93285" w:rsidRDefault="005B62AD" w:rsidP="00F95315">
            <w:pPr>
              <w:spacing w:after="0"/>
              <w:rPr>
                <w:rFonts w:ascii="Verdana" w:eastAsia="Times New Roman" w:hAnsi="Verdana" w:cs="Calibri"/>
                <w:color w:val="000000"/>
                <w:sz w:val="18"/>
                <w:szCs w:val="18"/>
              </w:rPr>
            </w:pPr>
            <w:r w:rsidRPr="00B93285">
              <w:rPr>
                <w:rFonts w:ascii="Verdana" w:eastAsia="Times New Roman" w:hAnsi="Verdana" w:cs="Calibri"/>
                <w:color w:val="000000"/>
                <w:sz w:val="18"/>
                <w:szCs w:val="18"/>
              </w:rPr>
              <w:t> </w:t>
            </w:r>
          </w:p>
        </w:tc>
      </w:tr>
      <w:tr w:rsidR="005B62AD" w:rsidRPr="00B93285" w14:paraId="41D0089F" w14:textId="77777777" w:rsidTr="00F80F53">
        <w:trPr>
          <w:trHeight w:val="639"/>
        </w:trPr>
        <w:tc>
          <w:tcPr>
            <w:tcW w:w="148" w:type="pct"/>
            <w:shd w:val="clear" w:color="000000" w:fill="FFFFFF"/>
            <w:vAlign w:val="center"/>
            <w:hideMark/>
          </w:tcPr>
          <w:p w14:paraId="641BD81C" w14:textId="77777777" w:rsidR="005B62AD" w:rsidRPr="00B93285" w:rsidRDefault="005B62AD" w:rsidP="00F95315">
            <w:pPr>
              <w:spacing w:after="0"/>
              <w:jc w:val="right"/>
              <w:rPr>
                <w:rFonts w:ascii="Verdana" w:eastAsia="Times New Roman" w:hAnsi="Verdana" w:cs="Calibri"/>
                <w:color w:val="808080"/>
                <w:sz w:val="14"/>
                <w:szCs w:val="14"/>
              </w:rPr>
            </w:pPr>
            <w:r w:rsidRPr="00B93285">
              <w:rPr>
                <w:rFonts w:ascii="Verdana" w:eastAsia="Times New Roman" w:hAnsi="Verdana" w:cs="Calibri"/>
                <w:color w:val="808080"/>
                <w:sz w:val="14"/>
                <w:szCs w:val="14"/>
              </w:rPr>
              <w:t>93</w:t>
            </w:r>
          </w:p>
        </w:tc>
        <w:tc>
          <w:tcPr>
            <w:tcW w:w="906" w:type="pct"/>
            <w:shd w:val="clear" w:color="000000" w:fill="FFFFFF"/>
            <w:vAlign w:val="center"/>
            <w:hideMark/>
          </w:tcPr>
          <w:p w14:paraId="1B3EA129" w14:textId="77777777" w:rsidR="005B62AD" w:rsidRPr="00B93285" w:rsidRDefault="005B62AD" w:rsidP="005B62AD">
            <w:pPr>
              <w:spacing w:after="0"/>
              <w:jc w:val="left"/>
              <w:rPr>
                <w:rFonts w:ascii="Verdana" w:eastAsia="Times New Roman" w:hAnsi="Verdana" w:cs="Calibri"/>
                <w:sz w:val="16"/>
                <w:szCs w:val="16"/>
              </w:rPr>
            </w:pPr>
            <w:r w:rsidRPr="00B93285">
              <w:rPr>
                <w:rFonts w:ascii="Verdana" w:eastAsia="Times New Roman" w:hAnsi="Verdana" w:cs="Calibri"/>
                <w:sz w:val="16"/>
                <w:szCs w:val="16"/>
              </w:rPr>
              <w:t>Osalemine koostöövõrgustikus (sh turismiklaster ning rahvusvahelised projektid)</w:t>
            </w:r>
          </w:p>
        </w:tc>
        <w:tc>
          <w:tcPr>
            <w:tcW w:w="220" w:type="pct"/>
            <w:shd w:val="clear" w:color="000000" w:fill="FFFFFF"/>
            <w:vAlign w:val="center"/>
            <w:hideMark/>
          </w:tcPr>
          <w:p w14:paraId="4CB96674"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2023</w:t>
            </w:r>
          </w:p>
        </w:tc>
        <w:tc>
          <w:tcPr>
            <w:tcW w:w="208" w:type="pct"/>
            <w:shd w:val="clear" w:color="000000" w:fill="FFFFFF"/>
            <w:vAlign w:val="center"/>
            <w:hideMark/>
          </w:tcPr>
          <w:p w14:paraId="7F9C51B2"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2026</w:t>
            </w:r>
          </w:p>
        </w:tc>
        <w:tc>
          <w:tcPr>
            <w:tcW w:w="342" w:type="pct"/>
            <w:shd w:val="clear" w:color="000000" w:fill="FFFFFF"/>
            <w:vAlign w:val="center"/>
            <w:hideMark/>
          </w:tcPr>
          <w:p w14:paraId="2AF70689"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36 000</w:t>
            </w:r>
          </w:p>
        </w:tc>
        <w:tc>
          <w:tcPr>
            <w:tcW w:w="342" w:type="pct"/>
            <w:shd w:val="clear" w:color="000000" w:fill="FFFFFF"/>
            <w:vAlign w:val="center"/>
            <w:hideMark/>
          </w:tcPr>
          <w:p w14:paraId="61C28CC2"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42" w:type="pct"/>
            <w:shd w:val="clear" w:color="000000" w:fill="FFFFFF"/>
            <w:vAlign w:val="center"/>
            <w:hideMark/>
          </w:tcPr>
          <w:p w14:paraId="7F9EEA41"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36 000</w:t>
            </w:r>
          </w:p>
        </w:tc>
        <w:tc>
          <w:tcPr>
            <w:tcW w:w="280" w:type="pct"/>
            <w:shd w:val="clear" w:color="000000" w:fill="FFFFFF"/>
            <w:vAlign w:val="center"/>
            <w:hideMark/>
          </w:tcPr>
          <w:p w14:paraId="0E8DC284"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100%</w:t>
            </w:r>
          </w:p>
        </w:tc>
        <w:tc>
          <w:tcPr>
            <w:tcW w:w="357" w:type="pct"/>
            <w:shd w:val="clear" w:color="000000" w:fill="FFFFFF"/>
            <w:vAlign w:val="center"/>
            <w:hideMark/>
          </w:tcPr>
          <w:p w14:paraId="6F6C0204"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9 000</w:t>
            </w:r>
          </w:p>
        </w:tc>
        <w:tc>
          <w:tcPr>
            <w:tcW w:w="357" w:type="pct"/>
            <w:shd w:val="clear" w:color="000000" w:fill="FFFFFF"/>
            <w:vAlign w:val="center"/>
            <w:hideMark/>
          </w:tcPr>
          <w:p w14:paraId="1D9638E9"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9 000</w:t>
            </w:r>
          </w:p>
        </w:tc>
        <w:tc>
          <w:tcPr>
            <w:tcW w:w="357" w:type="pct"/>
            <w:shd w:val="clear" w:color="000000" w:fill="FFFFFF"/>
            <w:vAlign w:val="center"/>
            <w:hideMark/>
          </w:tcPr>
          <w:p w14:paraId="2711F406"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9 000</w:t>
            </w:r>
          </w:p>
        </w:tc>
        <w:tc>
          <w:tcPr>
            <w:tcW w:w="357" w:type="pct"/>
            <w:shd w:val="clear" w:color="000000" w:fill="FFFFFF"/>
            <w:vAlign w:val="center"/>
            <w:hideMark/>
          </w:tcPr>
          <w:p w14:paraId="76CB588D"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9 000</w:t>
            </w:r>
          </w:p>
        </w:tc>
        <w:tc>
          <w:tcPr>
            <w:tcW w:w="509" w:type="pct"/>
            <w:shd w:val="clear" w:color="000000" w:fill="FFFFFF"/>
            <w:vAlign w:val="center"/>
            <w:hideMark/>
          </w:tcPr>
          <w:p w14:paraId="72111946" w14:textId="77777777" w:rsidR="005B62AD" w:rsidRPr="00B93285" w:rsidRDefault="005B62AD" w:rsidP="00EA6741">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Linna Arenduse ja Ökonoomika Amet</w:t>
            </w:r>
          </w:p>
        </w:tc>
        <w:tc>
          <w:tcPr>
            <w:tcW w:w="277" w:type="pct"/>
            <w:shd w:val="clear" w:color="000000" w:fill="FFFFFF"/>
            <w:vAlign w:val="center"/>
            <w:hideMark/>
          </w:tcPr>
          <w:p w14:paraId="15037C9B" w14:textId="77777777" w:rsidR="005B62AD" w:rsidRPr="00B93285" w:rsidRDefault="005B62AD" w:rsidP="00F95315">
            <w:pPr>
              <w:spacing w:after="0"/>
              <w:rPr>
                <w:rFonts w:ascii="Verdana" w:eastAsia="Times New Roman" w:hAnsi="Verdana" w:cs="Calibri"/>
                <w:color w:val="000000"/>
                <w:sz w:val="16"/>
                <w:szCs w:val="16"/>
              </w:rPr>
            </w:pPr>
            <w:r w:rsidRPr="00B93285">
              <w:rPr>
                <w:rFonts w:ascii="Verdana" w:eastAsia="Times New Roman" w:hAnsi="Verdana" w:cs="Calibri"/>
                <w:color w:val="000000"/>
                <w:sz w:val="16"/>
                <w:szCs w:val="16"/>
              </w:rPr>
              <w:t> </w:t>
            </w:r>
          </w:p>
        </w:tc>
      </w:tr>
      <w:tr w:rsidR="005B62AD" w:rsidRPr="00B93285" w14:paraId="21DBF1C7" w14:textId="77777777" w:rsidTr="00F80F53">
        <w:trPr>
          <w:trHeight w:val="592"/>
        </w:trPr>
        <w:tc>
          <w:tcPr>
            <w:tcW w:w="148" w:type="pct"/>
            <w:shd w:val="clear" w:color="000000" w:fill="FFFFFF"/>
            <w:vAlign w:val="center"/>
            <w:hideMark/>
          </w:tcPr>
          <w:p w14:paraId="64E78C15" w14:textId="77777777" w:rsidR="005B62AD" w:rsidRPr="00B93285" w:rsidRDefault="005B62AD" w:rsidP="00F95315">
            <w:pPr>
              <w:spacing w:after="0"/>
              <w:jc w:val="right"/>
              <w:rPr>
                <w:rFonts w:ascii="Verdana" w:eastAsia="Times New Roman" w:hAnsi="Verdana" w:cs="Calibri"/>
                <w:color w:val="808080"/>
                <w:sz w:val="14"/>
                <w:szCs w:val="14"/>
              </w:rPr>
            </w:pPr>
            <w:r w:rsidRPr="00B93285">
              <w:rPr>
                <w:rFonts w:ascii="Verdana" w:eastAsia="Times New Roman" w:hAnsi="Verdana" w:cs="Calibri"/>
                <w:color w:val="808080"/>
                <w:sz w:val="14"/>
                <w:szCs w:val="14"/>
              </w:rPr>
              <w:t>94</w:t>
            </w:r>
          </w:p>
        </w:tc>
        <w:tc>
          <w:tcPr>
            <w:tcW w:w="906" w:type="pct"/>
            <w:shd w:val="clear" w:color="000000" w:fill="FFFFFF"/>
            <w:vAlign w:val="center"/>
            <w:hideMark/>
          </w:tcPr>
          <w:p w14:paraId="21F5F70B" w14:textId="77777777" w:rsidR="005B62AD" w:rsidRPr="00B93285" w:rsidRDefault="005B62AD" w:rsidP="005B62AD">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 xml:space="preserve">Narva linna turunduskava koostamine ja realiseerimine </w:t>
            </w:r>
          </w:p>
        </w:tc>
        <w:tc>
          <w:tcPr>
            <w:tcW w:w="220" w:type="pct"/>
            <w:shd w:val="clear" w:color="000000" w:fill="FFFFFF"/>
            <w:vAlign w:val="center"/>
            <w:hideMark/>
          </w:tcPr>
          <w:p w14:paraId="74132CAC"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2023</w:t>
            </w:r>
          </w:p>
        </w:tc>
        <w:tc>
          <w:tcPr>
            <w:tcW w:w="208" w:type="pct"/>
            <w:shd w:val="clear" w:color="000000" w:fill="FFFFFF"/>
            <w:vAlign w:val="center"/>
            <w:hideMark/>
          </w:tcPr>
          <w:p w14:paraId="1EA5ADDC"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2027</w:t>
            </w:r>
          </w:p>
        </w:tc>
        <w:tc>
          <w:tcPr>
            <w:tcW w:w="342" w:type="pct"/>
            <w:shd w:val="clear" w:color="000000" w:fill="FFFFFF"/>
            <w:vAlign w:val="center"/>
            <w:hideMark/>
          </w:tcPr>
          <w:p w14:paraId="550B8FA3"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115 000</w:t>
            </w:r>
          </w:p>
        </w:tc>
        <w:tc>
          <w:tcPr>
            <w:tcW w:w="342" w:type="pct"/>
            <w:shd w:val="clear" w:color="000000" w:fill="FFFFFF"/>
            <w:vAlign w:val="center"/>
            <w:hideMark/>
          </w:tcPr>
          <w:p w14:paraId="37923B54"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42" w:type="pct"/>
            <w:shd w:val="clear" w:color="000000" w:fill="FFFFFF"/>
            <w:vAlign w:val="center"/>
            <w:hideMark/>
          </w:tcPr>
          <w:p w14:paraId="7FFADA8E"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115 000</w:t>
            </w:r>
          </w:p>
        </w:tc>
        <w:tc>
          <w:tcPr>
            <w:tcW w:w="280" w:type="pct"/>
            <w:shd w:val="clear" w:color="000000" w:fill="FFFFFF"/>
            <w:vAlign w:val="center"/>
            <w:hideMark/>
          </w:tcPr>
          <w:p w14:paraId="559F8002"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100%</w:t>
            </w:r>
          </w:p>
        </w:tc>
        <w:tc>
          <w:tcPr>
            <w:tcW w:w="357" w:type="pct"/>
            <w:shd w:val="clear" w:color="000000" w:fill="FFFFFF"/>
            <w:vAlign w:val="center"/>
            <w:hideMark/>
          </w:tcPr>
          <w:p w14:paraId="62FEA178"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25 000</w:t>
            </w:r>
          </w:p>
        </w:tc>
        <w:tc>
          <w:tcPr>
            <w:tcW w:w="357" w:type="pct"/>
            <w:shd w:val="clear" w:color="000000" w:fill="FFFFFF"/>
            <w:vAlign w:val="center"/>
            <w:hideMark/>
          </w:tcPr>
          <w:p w14:paraId="5D856324"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30 000</w:t>
            </w:r>
          </w:p>
        </w:tc>
        <w:tc>
          <w:tcPr>
            <w:tcW w:w="357" w:type="pct"/>
            <w:shd w:val="clear" w:color="000000" w:fill="FFFFFF"/>
            <w:vAlign w:val="center"/>
            <w:hideMark/>
          </w:tcPr>
          <w:p w14:paraId="61394128"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30 000</w:t>
            </w:r>
          </w:p>
        </w:tc>
        <w:tc>
          <w:tcPr>
            <w:tcW w:w="357" w:type="pct"/>
            <w:shd w:val="clear" w:color="000000" w:fill="FFFFFF"/>
            <w:vAlign w:val="center"/>
            <w:hideMark/>
          </w:tcPr>
          <w:p w14:paraId="6C8576A4"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30 000</w:t>
            </w:r>
          </w:p>
        </w:tc>
        <w:tc>
          <w:tcPr>
            <w:tcW w:w="509" w:type="pct"/>
            <w:shd w:val="clear" w:color="000000" w:fill="FFFFFF"/>
            <w:vAlign w:val="center"/>
            <w:hideMark/>
          </w:tcPr>
          <w:p w14:paraId="57256CFC" w14:textId="77777777" w:rsidR="005B62AD" w:rsidRPr="00B93285" w:rsidRDefault="005B62AD" w:rsidP="00EA6741">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Linna Arenduse ja Ökonoomika Amet</w:t>
            </w:r>
          </w:p>
        </w:tc>
        <w:tc>
          <w:tcPr>
            <w:tcW w:w="277" w:type="pct"/>
            <w:shd w:val="clear" w:color="000000" w:fill="FFFFFF"/>
            <w:vAlign w:val="center"/>
            <w:hideMark/>
          </w:tcPr>
          <w:p w14:paraId="51D2DFAE" w14:textId="77777777" w:rsidR="005B62AD" w:rsidRPr="00B93285" w:rsidRDefault="005B62AD" w:rsidP="00F95315">
            <w:pPr>
              <w:spacing w:after="0"/>
              <w:rPr>
                <w:rFonts w:ascii="Verdana" w:eastAsia="Times New Roman" w:hAnsi="Verdana" w:cs="Calibri"/>
                <w:color w:val="000000"/>
                <w:sz w:val="18"/>
                <w:szCs w:val="18"/>
              </w:rPr>
            </w:pPr>
            <w:r w:rsidRPr="00B93285">
              <w:rPr>
                <w:rFonts w:ascii="Verdana" w:eastAsia="Times New Roman" w:hAnsi="Verdana" w:cs="Calibri"/>
                <w:color w:val="000000"/>
                <w:sz w:val="18"/>
                <w:szCs w:val="18"/>
              </w:rPr>
              <w:t> </w:t>
            </w:r>
          </w:p>
        </w:tc>
      </w:tr>
      <w:tr w:rsidR="005B62AD" w:rsidRPr="00B93285" w14:paraId="17C8EE67" w14:textId="77777777" w:rsidTr="00F80F53">
        <w:trPr>
          <w:trHeight w:val="610"/>
        </w:trPr>
        <w:tc>
          <w:tcPr>
            <w:tcW w:w="148" w:type="pct"/>
            <w:shd w:val="clear" w:color="000000" w:fill="FFFFFF"/>
            <w:vAlign w:val="center"/>
            <w:hideMark/>
          </w:tcPr>
          <w:p w14:paraId="0DD7116C" w14:textId="77777777" w:rsidR="005B62AD" w:rsidRPr="00B93285" w:rsidRDefault="005B62AD" w:rsidP="00F95315">
            <w:pPr>
              <w:spacing w:after="0"/>
              <w:jc w:val="right"/>
              <w:rPr>
                <w:rFonts w:ascii="Verdana" w:eastAsia="Times New Roman" w:hAnsi="Verdana" w:cs="Calibri"/>
                <w:color w:val="808080"/>
                <w:sz w:val="14"/>
                <w:szCs w:val="14"/>
              </w:rPr>
            </w:pPr>
            <w:r w:rsidRPr="00B93285">
              <w:rPr>
                <w:rFonts w:ascii="Verdana" w:eastAsia="Times New Roman" w:hAnsi="Verdana" w:cs="Calibri"/>
                <w:color w:val="808080"/>
                <w:sz w:val="14"/>
                <w:szCs w:val="14"/>
              </w:rPr>
              <w:t>95</w:t>
            </w:r>
          </w:p>
        </w:tc>
        <w:tc>
          <w:tcPr>
            <w:tcW w:w="906" w:type="pct"/>
            <w:shd w:val="clear" w:color="000000" w:fill="FFFFFF"/>
            <w:vAlign w:val="center"/>
            <w:hideMark/>
          </w:tcPr>
          <w:p w14:paraId="0EC42392" w14:textId="77777777" w:rsidR="005B62AD" w:rsidRPr="00B93285" w:rsidRDefault="005B62AD" w:rsidP="005B62AD">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Projekti "Vana-Narva uus elu" ellu viimine</w:t>
            </w:r>
          </w:p>
        </w:tc>
        <w:tc>
          <w:tcPr>
            <w:tcW w:w="220" w:type="pct"/>
            <w:shd w:val="clear" w:color="000000" w:fill="FFFFFF"/>
            <w:vAlign w:val="center"/>
            <w:hideMark/>
          </w:tcPr>
          <w:p w14:paraId="15954885"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2022</w:t>
            </w:r>
          </w:p>
        </w:tc>
        <w:tc>
          <w:tcPr>
            <w:tcW w:w="208" w:type="pct"/>
            <w:shd w:val="clear" w:color="000000" w:fill="FFFFFF"/>
            <w:vAlign w:val="center"/>
            <w:hideMark/>
          </w:tcPr>
          <w:p w14:paraId="1B0BDDCD"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2023</w:t>
            </w:r>
          </w:p>
        </w:tc>
        <w:tc>
          <w:tcPr>
            <w:tcW w:w="342" w:type="pct"/>
            <w:shd w:val="clear" w:color="000000" w:fill="FFFFFF"/>
            <w:vAlign w:val="center"/>
            <w:hideMark/>
          </w:tcPr>
          <w:p w14:paraId="3148BFE4"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265 000</w:t>
            </w:r>
          </w:p>
        </w:tc>
        <w:tc>
          <w:tcPr>
            <w:tcW w:w="342" w:type="pct"/>
            <w:shd w:val="clear" w:color="000000" w:fill="FFFFFF"/>
            <w:vAlign w:val="center"/>
            <w:hideMark/>
          </w:tcPr>
          <w:p w14:paraId="4EF64D11"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185 500</w:t>
            </w:r>
          </w:p>
        </w:tc>
        <w:tc>
          <w:tcPr>
            <w:tcW w:w="342" w:type="pct"/>
            <w:shd w:val="clear" w:color="000000" w:fill="FFFFFF"/>
            <w:vAlign w:val="center"/>
            <w:hideMark/>
          </w:tcPr>
          <w:p w14:paraId="59F76AB4"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79 500</w:t>
            </w:r>
          </w:p>
        </w:tc>
        <w:tc>
          <w:tcPr>
            <w:tcW w:w="280" w:type="pct"/>
            <w:shd w:val="clear" w:color="000000" w:fill="FFFFFF"/>
            <w:vAlign w:val="center"/>
            <w:hideMark/>
          </w:tcPr>
          <w:p w14:paraId="03C559F4"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30%</w:t>
            </w:r>
          </w:p>
        </w:tc>
        <w:tc>
          <w:tcPr>
            <w:tcW w:w="357" w:type="pct"/>
            <w:shd w:val="clear" w:color="000000" w:fill="FFFFFF"/>
            <w:vAlign w:val="center"/>
            <w:hideMark/>
          </w:tcPr>
          <w:p w14:paraId="4518A1F5"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48 300</w:t>
            </w:r>
          </w:p>
        </w:tc>
        <w:tc>
          <w:tcPr>
            <w:tcW w:w="357" w:type="pct"/>
            <w:shd w:val="clear" w:color="000000" w:fill="FFFFFF"/>
            <w:vAlign w:val="center"/>
            <w:hideMark/>
          </w:tcPr>
          <w:p w14:paraId="5D0A164F"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57" w:type="pct"/>
            <w:shd w:val="clear" w:color="000000" w:fill="FFFFFF"/>
            <w:vAlign w:val="center"/>
            <w:hideMark/>
          </w:tcPr>
          <w:p w14:paraId="6706BA86"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57" w:type="pct"/>
            <w:shd w:val="clear" w:color="000000" w:fill="FFFFFF"/>
            <w:vAlign w:val="center"/>
            <w:hideMark/>
          </w:tcPr>
          <w:p w14:paraId="082EA11E"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509" w:type="pct"/>
            <w:shd w:val="clear" w:color="000000" w:fill="FFFFFF"/>
            <w:vAlign w:val="center"/>
            <w:hideMark/>
          </w:tcPr>
          <w:p w14:paraId="7FE7A7BA" w14:textId="77777777" w:rsidR="005B62AD" w:rsidRPr="00B93285" w:rsidRDefault="005B62AD" w:rsidP="00EA6741">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Linna Arenduse ja Ökonoomika Amet</w:t>
            </w:r>
          </w:p>
        </w:tc>
        <w:tc>
          <w:tcPr>
            <w:tcW w:w="277" w:type="pct"/>
            <w:shd w:val="clear" w:color="000000" w:fill="FFFFFF"/>
            <w:vAlign w:val="center"/>
            <w:hideMark/>
          </w:tcPr>
          <w:p w14:paraId="751A94BC" w14:textId="77777777" w:rsidR="005B62AD" w:rsidRPr="009A072E" w:rsidRDefault="005B62AD" w:rsidP="00F95315">
            <w:pPr>
              <w:spacing w:after="0"/>
              <w:rPr>
                <w:rFonts w:ascii="Verdana" w:eastAsia="Times New Roman" w:hAnsi="Verdana" w:cs="Calibri"/>
                <w:color w:val="000000"/>
                <w:sz w:val="14"/>
                <w:szCs w:val="14"/>
              </w:rPr>
            </w:pPr>
            <w:r w:rsidRPr="009A072E">
              <w:rPr>
                <w:rFonts w:ascii="Verdana" w:eastAsia="Times New Roman" w:hAnsi="Verdana" w:cs="Calibri"/>
                <w:color w:val="000000"/>
                <w:sz w:val="14"/>
                <w:szCs w:val="14"/>
              </w:rPr>
              <w:t>SA Narva Muuseum</w:t>
            </w:r>
          </w:p>
        </w:tc>
      </w:tr>
      <w:tr w:rsidR="005B62AD" w:rsidRPr="00B93285" w14:paraId="59E78D2A" w14:textId="77777777" w:rsidTr="00F80F53">
        <w:trPr>
          <w:trHeight w:val="790"/>
        </w:trPr>
        <w:tc>
          <w:tcPr>
            <w:tcW w:w="148" w:type="pct"/>
            <w:shd w:val="clear" w:color="000000" w:fill="FFFFFF"/>
            <w:vAlign w:val="center"/>
            <w:hideMark/>
          </w:tcPr>
          <w:p w14:paraId="126EB3DF" w14:textId="77777777" w:rsidR="005B62AD" w:rsidRPr="00B93285" w:rsidRDefault="005B62AD" w:rsidP="00F95315">
            <w:pPr>
              <w:spacing w:after="0"/>
              <w:jc w:val="right"/>
              <w:rPr>
                <w:rFonts w:ascii="Verdana" w:eastAsia="Times New Roman" w:hAnsi="Verdana" w:cs="Calibri"/>
                <w:color w:val="808080"/>
                <w:sz w:val="14"/>
                <w:szCs w:val="14"/>
              </w:rPr>
            </w:pPr>
            <w:r w:rsidRPr="00B93285">
              <w:rPr>
                <w:rFonts w:ascii="Verdana" w:eastAsia="Times New Roman" w:hAnsi="Verdana" w:cs="Calibri"/>
                <w:color w:val="808080"/>
                <w:sz w:val="14"/>
                <w:szCs w:val="14"/>
              </w:rPr>
              <w:t>96</w:t>
            </w:r>
          </w:p>
        </w:tc>
        <w:tc>
          <w:tcPr>
            <w:tcW w:w="906" w:type="pct"/>
            <w:shd w:val="clear" w:color="000000" w:fill="FFFFFF"/>
            <w:vAlign w:val="center"/>
            <w:hideMark/>
          </w:tcPr>
          <w:p w14:paraId="3BF72C4E" w14:textId="77777777" w:rsidR="005B62AD" w:rsidRPr="00B93285" w:rsidRDefault="005B62AD" w:rsidP="005B62AD">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Narva kultuuristrateegia tegevuste ellu viimine Euroopa kultuuripealinnaks kandideerimise eesmärgil</w:t>
            </w:r>
          </w:p>
        </w:tc>
        <w:tc>
          <w:tcPr>
            <w:tcW w:w="220" w:type="pct"/>
            <w:shd w:val="clear" w:color="000000" w:fill="FFFFFF"/>
            <w:vAlign w:val="center"/>
            <w:hideMark/>
          </w:tcPr>
          <w:p w14:paraId="146B9251"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2023</w:t>
            </w:r>
          </w:p>
        </w:tc>
        <w:tc>
          <w:tcPr>
            <w:tcW w:w="208" w:type="pct"/>
            <w:shd w:val="clear" w:color="000000" w:fill="FFFFFF"/>
            <w:vAlign w:val="center"/>
            <w:hideMark/>
          </w:tcPr>
          <w:p w14:paraId="7DD8E911"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2035</w:t>
            </w:r>
          </w:p>
        </w:tc>
        <w:tc>
          <w:tcPr>
            <w:tcW w:w="342" w:type="pct"/>
            <w:shd w:val="clear" w:color="000000" w:fill="FFFFFF"/>
            <w:vAlign w:val="center"/>
            <w:hideMark/>
          </w:tcPr>
          <w:p w14:paraId="0572217F"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20 000 000</w:t>
            </w:r>
          </w:p>
        </w:tc>
        <w:tc>
          <w:tcPr>
            <w:tcW w:w="342" w:type="pct"/>
            <w:shd w:val="clear" w:color="000000" w:fill="FFFFFF"/>
            <w:vAlign w:val="center"/>
            <w:hideMark/>
          </w:tcPr>
          <w:p w14:paraId="067BC368"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14 000 000</w:t>
            </w:r>
          </w:p>
        </w:tc>
        <w:tc>
          <w:tcPr>
            <w:tcW w:w="342" w:type="pct"/>
            <w:shd w:val="clear" w:color="000000" w:fill="FFFFFF"/>
            <w:vAlign w:val="center"/>
            <w:hideMark/>
          </w:tcPr>
          <w:p w14:paraId="55041E15"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6 000 000</w:t>
            </w:r>
          </w:p>
        </w:tc>
        <w:tc>
          <w:tcPr>
            <w:tcW w:w="280" w:type="pct"/>
            <w:shd w:val="clear" w:color="000000" w:fill="FFFFFF"/>
            <w:vAlign w:val="center"/>
            <w:hideMark/>
          </w:tcPr>
          <w:p w14:paraId="1A02F967"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30%</w:t>
            </w:r>
          </w:p>
        </w:tc>
        <w:tc>
          <w:tcPr>
            <w:tcW w:w="357" w:type="pct"/>
            <w:shd w:val="clear" w:color="000000" w:fill="FFFFFF"/>
            <w:vAlign w:val="center"/>
            <w:hideMark/>
          </w:tcPr>
          <w:p w14:paraId="7F269BDD"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57" w:type="pct"/>
            <w:shd w:val="clear" w:color="000000" w:fill="FFFFFF"/>
            <w:vAlign w:val="center"/>
            <w:hideMark/>
          </w:tcPr>
          <w:p w14:paraId="07365703"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57" w:type="pct"/>
            <w:shd w:val="clear" w:color="000000" w:fill="FFFFFF"/>
            <w:vAlign w:val="center"/>
            <w:hideMark/>
          </w:tcPr>
          <w:p w14:paraId="4AB4CCF4"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57" w:type="pct"/>
            <w:shd w:val="clear" w:color="000000" w:fill="FFFFFF"/>
            <w:vAlign w:val="center"/>
            <w:hideMark/>
          </w:tcPr>
          <w:p w14:paraId="152795B1"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509" w:type="pct"/>
            <w:shd w:val="clear" w:color="000000" w:fill="FFFFFF"/>
            <w:vAlign w:val="center"/>
            <w:hideMark/>
          </w:tcPr>
          <w:p w14:paraId="2AA6741B" w14:textId="77777777" w:rsidR="005B62AD" w:rsidRPr="00B93285" w:rsidRDefault="005B62AD" w:rsidP="00EA6741">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Kultuuriosakond</w:t>
            </w:r>
          </w:p>
        </w:tc>
        <w:tc>
          <w:tcPr>
            <w:tcW w:w="277" w:type="pct"/>
            <w:shd w:val="clear" w:color="000000" w:fill="FFFFFF"/>
            <w:vAlign w:val="center"/>
            <w:hideMark/>
          </w:tcPr>
          <w:p w14:paraId="4EC0EA41" w14:textId="77777777" w:rsidR="005B62AD" w:rsidRPr="00B93285" w:rsidRDefault="005B62AD" w:rsidP="00F95315">
            <w:pPr>
              <w:spacing w:after="0"/>
              <w:rPr>
                <w:rFonts w:ascii="Verdana" w:eastAsia="Times New Roman" w:hAnsi="Verdana" w:cs="Calibri"/>
                <w:color w:val="000000"/>
                <w:sz w:val="16"/>
                <w:szCs w:val="16"/>
              </w:rPr>
            </w:pPr>
            <w:r w:rsidRPr="00B93285">
              <w:rPr>
                <w:rFonts w:ascii="Verdana" w:eastAsia="Times New Roman" w:hAnsi="Verdana" w:cs="Calibri"/>
                <w:color w:val="000000"/>
                <w:sz w:val="16"/>
                <w:szCs w:val="16"/>
              </w:rPr>
              <w:t> </w:t>
            </w:r>
          </w:p>
        </w:tc>
      </w:tr>
      <w:tr w:rsidR="005B62AD" w:rsidRPr="009A072E" w14:paraId="0566D6E3" w14:textId="77777777" w:rsidTr="00F80F53">
        <w:trPr>
          <w:trHeight w:val="299"/>
        </w:trPr>
        <w:tc>
          <w:tcPr>
            <w:tcW w:w="5000" w:type="pct"/>
            <w:gridSpan w:val="14"/>
            <w:shd w:val="clear" w:color="000000" w:fill="9BC2E6"/>
            <w:vAlign w:val="center"/>
            <w:hideMark/>
          </w:tcPr>
          <w:p w14:paraId="231F5E06" w14:textId="77777777" w:rsidR="005B62AD" w:rsidRPr="009A072E" w:rsidRDefault="005B62AD" w:rsidP="00EA6741">
            <w:pPr>
              <w:spacing w:after="0"/>
              <w:jc w:val="left"/>
              <w:rPr>
                <w:rFonts w:ascii="Verdana" w:eastAsia="Times New Roman" w:hAnsi="Verdana" w:cs="Calibri"/>
                <w:color w:val="000000"/>
                <w:sz w:val="20"/>
                <w:szCs w:val="20"/>
              </w:rPr>
            </w:pPr>
            <w:r w:rsidRPr="009A072E">
              <w:rPr>
                <w:rFonts w:ascii="Verdana" w:eastAsia="Times New Roman" w:hAnsi="Verdana" w:cs="Calibri"/>
                <w:color w:val="000000"/>
                <w:sz w:val="20"/>
                <w:szCs w:val="20"/>
              </w:rPr>
              <w:t>4. Strateegiline eesmärk: Narva on aktiivne, avatud ja kaasav linn</w:t>
            </w:r>
          </w:p>
        </w:tc>
      </w:tr>
      <w:tr w:rsidR="005B62AD" w:rsidRPr="009A072E" w14:paraId="3E9C49E3" w14:textId="77777777" w:rsidTr="00F80F53">
        <w:trPr>
          <w:trHeight w:val="299"/>
        </w:trPr>
        <w:tc>
          <w:tcPr>
            <w:tcW w:w="5000" w:type="pct"/>
            <w:gridSpan w:val="14"/>
            <w:shd w:val="clear" w:color="000000" w:fill="9BC2E6"/>
            <w:vAlign w:val="center"/>
            <w:hideMark/>
          </w:tcPr>
          <w:p w14:paraId="554E799C" w14:textId="77777777" w:rsidR="005B62AD" w:rsidRPr="009A072E" w:rsidRDefault="005B62AD" w:rsidP="00EA6741">
            <w:pPr>
              <w:spacing w:after="0"/>
              <w:jc w:val="left"/>
              <w:rPr>
                <w:rFonts w:ascii="Verdana" w:eastAsia="Times New Roman" w:hAnsi="Verdana" w:cs="Calibri"/>
                <w:color w:val="000000"/>
                <w:sz w:val="18"/>
                <w:szCs w:val="18"/>
              </w:rPr>
            </w:pPr>
            <w:r w:rsidRPr="009A072E">
              <w:rPr>
                <w:rFonts w:ascii="Verdana" w:eastAsia="Times New Roman" w:hAnsi="Verdana" w:cs="Calibri"/>
                <w:color w:val="000000"/>
                <w:sz w:val="18"/>
                <w:szCs w:val="18"/>
              </w:rPr>
              <w:t>4.1</w:t>
            </w:r>
            <w:r w:rsidRPr="009A072E">
              <w:rPr>
                <w:rFonts w:ascii="Verdana" w:eastAsia="Times New Roman" w:hAnsi="Verdana" w:cs="Calibri"/>
                <w:color w:val="000000"/>
                <w:sz w:val="18"/>
                <w:szCs w:val="18"/>
                <w:u w:val="single"/>
              </w:rPr>
              <w:t xml:space="preserve"> Linnas on loodud ja laialt kokku lepitud uus omavalitsuse juhtimise kontseptsioon</w:t>
            </w:r>
          </w:p>
        </w:tc>
      </w:tr>
      <w:tr w:rsidR="005B62AD" w:rsidRPr="00B93285" w14:paraId="7C3D064C" w14:textId="77777777" w:rsidTr="00F80F53">
        <w:trPr>
          <w:trHeight w:val="439"/>
        </w:trPr>
        <w:tc>
          <w:tcPr>
            <w:tcW w:w="148" w:type="pct"/>
            <w:shd w:val="clear" w:color="000000" w:fill="FFFFFF"/>
            <w:vAlign w:val="center"/>
            <w:hideMark/>
          </w:tcPr>
          <w:p w14:paraId="0CCB58BE" w14:textId="77777777" w:rsidR="005B62AD" w:rsidRPr="00B93285" w:rsidRDefault="005B62AD" w:rsidP="00F95315">
            <w:pPr>
              <w:spacing w:after="0"/>
              <w:jc w:val="right"/>
              <w:rPr>
                <w:rFonts w:ascii="Verdana" w:eastAsia="Times New Roman" w:hAnsi="Verdana" w:cs="Calibri"/>
                <w:color w:val="AEAAAA"/>
                <w:sz w:val="14"/>
                <w:szCs w:val="14"/>
              </w:rPr>
            </w:pPr>
            <w:r w:rsidRPr="00B93285">
              <w:rPr>
                <w:rFonts w:ascii="Verdana" w:eastAsia="Times New Roman" w:hAnsi="Verdana" w:cs="Calibri"/>
                <w:color w:val="AEAAAA"/>
                <w:sz w:val="14"/>
                <w:szCs w:val="14"/>
              </w:rPr>
              <w:t>97</w:t>
            </w:r>
          </w:p>
        </w:tc>
        <w:tc>
          <w:tcPr>
            <w:tcW w:w="906" w:type="pct"/>
            <w:shd w:val="clear" w:color="000000" w:fill="FFFFFF"/>
            <w:vAlign w:val="center"/>
            <w:hideMark/>
          </w:tcPr>
          <w:p w14:paraId="70182B3D" w14:textId="77777777" w:rsidR="005B62AD" w:rsidRPr="00B93285" w:rsidRDefault="005B62AD" w:rsidP="005B62AD">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Linnavalitsuse struktuuri korrastamine</w:t>
            </w:r>
          </w:p>
        </w:tc>
        <w:tc>
          <w:tcPr>
            <w:tcW w:w="220" w:type="pct"/>
            <w:shd w:val="clear" w:color="000000" w:fill="FFFFFF"/>
            <w:vAlign w:val="center"/>
            <w:hideMark/>
          </w:tcPr>
          <w:p w14:paraId="6A3FC888"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2022</w:t>
            </w:r>
          </w:p>
        </w:tc>
        <w:tc>
          <w:tcPr>
            <w:tcW w:w="208" w:type="pct"/>
            <w:shd w:val="clear" w:color="000000" w:fill="FFFFFF"/>
            <w:vAlign w:val="center"/>
            <w:hideMark/>
          </w:tcPr>
          <w:p w14:paraId="2BFCEF89"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2023</w:t>
            </w:r>
          </w:p>
        </w:tc>
        <w:tc>
          <w:tcPr>
            <w:tcW w:w="342" w:type="pct"/>
            <w:shd w:val="clear" w:color="000000" w:fill="FFFFFF"/>
            <w:vAlign w:val="center"/>
            <w:hideMark/>
          </w:tcPr>
          <w:p w14:paraId="217E245A"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150 000</w:t>
            </w:r>
          </w:p>
        </w:tc>
        <w:tc>
          <w:tcPr>
            <w:tcW w:w="342" w:type="pct"/>
            <w:shd w:val="clear" w:color="000000" w:fill="FFFFFF"/>
            <w:vAlign w:val="center"/>
            <w:hideMark/>
          </w:tcPr>
          <w:p w14:paraId="7F455267" w14:textId="77777777" w:rsidR="005B62AD" w:rsidRPr="009D28E1" w:rsidRDefault="005B62AD" w:rsidP="00F95315">
            <w:pPr>
              <w:spacing w:after="0"/>
              <w:rPr>
                <w:rFonts w:ascii="Verdana" w:eastAsia="Times New Roman" w:hAnsi="Verdana" w:cs="Calibri"/>
                <w:color w:val="000000"/>
                <w:sz w:val="14"/>
                <w:szCs w:val="14"/>
              </w:rPr>
            </w:pPr>
            <w:r w:rsidRPr="009D28E1">
              <w:rPr>
                <w:rFonts w:ascii="Verdana" w:eastAsia="Times New Roman" w:hAnsi="Verdana" w:cs="Calibri"/>
                <w:color w:val="000000"/>
                <w:sz w:val="14"/>
                <w:szCs w:val="14"/>
              </w:rPr>
              <w:t> </w:t>
            </w:r>
          </w:p>
        </w:tc>
        <w:tc>
          <w:tcPr>
            <w:tcW w:w="342" w:type="pct"/>
            <w:shd w:val="clear" w:color="000000" w:fill="FFFFFF"/>
            <w:vAlign w:val="center"/>
            <w:hideMark/>
          </w:tcPr>
          <w:p w14:paraId="21774516"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150 000</w:t>
            </w:r>
          </w:p>
        </w:tc>
        <w:tc>
          <w:tcPr>
            <w:tcW w:w="280" w:type="pct"/>
            <w:shd w:val="clear" w:color="000000" w:fill="FFFFFF"/>
            <w:vAlign w:val="center"/>
            <w:hideMark/>
          </w:tcPr>
          <w:p w14:paraId="77A226A5"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100%</w:t>
            </w:r>
          </w:p>
        </w:tc>
        <w:tc>
          <w:tcPr>
            <w:tcW w:w="357" w:type="pct"/>
            <w:shd w:val="clear" w:color="000000" w:fill="FFFFFF"/>
            <w:vAlign w:val="center"/>
            <w:hideMark/>
          </w:tcPr>
          <w:p w14:paraId="22B176FD"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150 000</w:t>
            </w:r>
          </w:p>
        </w:tc>
        <w:tc>
          <w:tcPr>
            <w:tcW w:w="357" w:type="pct"/>
            <w:shd w:val="clear" w:color="000000" w:fill="FFFFFF"/>
            <w:vAlign w:val="center"/>
            <w:hideMark/>
          </w:tcPr>
          <w:p w14:paraId="0D2E82E2" w14:textId="77777777" w:rsidR="005B62AD" w:rsidRPr="009D28E1" w:rsidRDefault="005B62AD" w:rsidP="00F95315">
            <w:pPr>
              <w:spacing w:after="0"/>
              <w:rPr>
                <w:rFonts w:ascii="Verdana" w:eastAsia="Times New Roman" w:hAnsi="Verdana" w:cs="Calibri"/>
                <w:color w:val="000000"/>
                <w:sz w:val="14"/>
                <w:szCs w:val="14"/>
              </w:rPr>
            </w:pPr>
            <w:r w:rsidRPr="009D28E1">
              <w:rPr>
                <w:rFonts w:ascii="Verdana" w:eastAsia="Times New Roman" w:hAnsi="Verdana" w:cs="Calibri"/>
                <w:color w:val="000000"/>
                <w:sz w:val="14"/>
                <w:szCs w:val="14"/>
              </w:rPr>
              <w:t> </w:t>
            </w:r>
          </w:p>
        </w:tc>
        <w:tc>
          <w:tcPr>
            <w:tcW w:w="357" w:type="pct"/>
            <w:shd w:val="clear" w:color="000000" w:fill="FFFFFF"/>
            <w:vAlign w:val="center"/>
            <w:hideMark/>
          </w:tcPr>
          <w:p w14:paraId="4C5FC9B4" w14:textId="77777777" w:rsidR="005B62AD" w:rsidRPr="009D28E1" w:rsidRDefault="005B62AD" w:rsidP="00F95315">
            <w:pPr>
              <w:spacing w:after="0"/>
              <w:rPr>
                <w:rFonts w:ascii="Verdana" w:eastAsia="Times New Roman" w:hAnsi="Verdana" w:cs="Calibri"/>
                <w:color w:val="000000"/>
                <w:sz w:val="14"/>
                <w:szCs w:val="14"/>
              </w:rPr>
            </w:pPr>
            <w:r w:rsidRPr="009D28E1">
              <w:rPr>
                <w:rFonts w:ascii="Verdana" w:eastAsia="Times New Roman" w:hAnsi="Verdana" w:cs="Calibri"/>
                <w:color w:val="000000"/>
                <w:sz w:val="14"/>
                <w:szCs w:val="14"/>
              </w:rPr>
              <w:t> </w:t>
            </w:r>
          </w:p>
        </w:tc>
        <w:tc>
          <w:tcPr>
            <w:tcW w:w="357" w:type="pct"/>
            <w:shd w:val="clear" w:color="000000" w:fill="FFFFFF"/>
            <w:vAlign w:val="center"/>
            <w:hideMark/>
          </w:tcPr>
          <w:p w14:paraId="11C9E1AC" w14:textId="77777777" w:rsidR="005B62AD" w:rsidRPr="009D28E1" w:rsidRDefault="005B62AD" w:rsidP="00F95315">
            <w:pPr>
              <w:spacing w:after="0"/>
              <w:rPr>
                <w:rFonts w:ascii="Verdana" w:eastAsia="Times New Roman" w:hAnsi="Verdana" w:cs="Calibri"/>
                <w:color w:val="000000"/>
                <w:sz w:val="14"/>
                <w:szCs w:val="14"/>
              </w:rPr>
            </w:pPr>
            <w:r w:rsidRPr="009D28E1">
              <w:rPr>
                <w:rFonts w:ascii="Verdana" w:eastAsia="Times New Roman" w:hAnsi="Verdana" w:cs="Calibri"/>
                <w:color w:val="000000"/>
                <w:sz w:val="14"/>
                <w:szCs w:val="14"/>
              </w:rPr>
              <w:t> </w:t>
            </w:r>
          </w:p>
        </w:tc>
        <w:tc>
          <w:tcPr>
            <w:tcW w:w="509" w:type="pct"/>
            <w:shd w:val="clear" w:color="000000" w:fill="FFFFFF"/>
            <w:vAlign w:val="center"/>
            <w:hideMark/>
          </w:tcPr>
          <w:p w14:paraId="08E350D0" w14:textId="77777777" w:rsidR="005B62AD" w:rsidRPr="00B93285" w:rsidRDefault="005B62AD" w:rsidP="00EA6741">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Linnakantselei</w:t>
            </w:r>
          </w:p>
        </w:tc>
        <w:tc>
          <w:tcPr>
            <w:tcW w:w="277" w:type="pct"/>
            <w:shd w:val="clear" w:color="000000" w:fill="FFFFFF"/>
            <w:vAlign w:val="center"/>
            <w:hideMark/>
          </w:tcPr>
          <w:p w14:paraId="13A0006D" w14:textId="77777777" w:rsidR="005B62AD" w:rsidRPr="00B93285" w:rsidRDefault="005B62AD" w:rsidP="00F95315">
            <w:pPr>
              <w:spacing w:after="0"/>
              <w:rPr>
                <w:rFonts w:ascii="Verdana" w:eastAsia="Times New Roman" w:hAnsi="Verdana" w:cs="Calibri"/>
                <w:color w:val="000000"/>
                <w:sz w:val="16"/>
                <w:szCs w:val="16"/>
              </w:rPr>
            </w:pPr>
            <w:r w:rsidRPr="00B93285">
              <w:rPr>
                <w:rFonts w:ascii="Verdana" w:eastAsia="Times New Roman" w:hAnsi="Verdana" w:cs="Calibri"/>
                <w:color w:val="000000"/>
                <w:sz w:val="16"/>
                <w:szCs w:val="16"/>
              </w:rPr>
              <w:t> </w:t>
            </w:r>
          </w:p>
        </w:tc>
      </w:tr>
      <w:tr w:rsidR="005B62AD" w:rsidRPr="009A072E" w14:paraId="257365EA" w14:textId="77777777" w:rsidTr="00F80F53">
        <w:trPr>
          <w:trHeight w:val="299"/>
        </w:trPr>
        <w:tc>
          <w:tcPr>
            <w:tcW w:w="5000" w:type="pct"/>
            <w:gridSpan w:val="14"/>
            <w:shd w:val="clear" w:color="000000" w:fill="9BC2E6"/>
            <w:vAlign w:val="center"/>
            <w:hideMark/>
          </w:tcPr>
          <w:p w14:paraId="4C27945C" w14:textId="77777777" w:rsidR="005B62AD" w:rsidRPr="009A072E" w:rsidRDefault="005B62AD" w:rsidP="00EA6741">
            <w:pPr>
              <w:spacing w:after="0"/>
              <w:jc w:val="left"/>
              <w:rPr>
                <w:rFonts w:ascii="Verdana" w:eastAsia="Times New Roman" w:hAnsi="Verdana" w:cs="Calibri"/>
                <w:color w:val="000000"/>
                <w:sz w:val="18"/>
                <w:szCs w:val="18"/>
              </w:rPr>
            </w:pPr>
            <w:r w:rsidRPr="009A072E">
              <w:rPr>
                <w:rFonts w:ascii="Verdana" w:eastAsia="Times New Roman" w:hAnsi="Verdana" w:cs="Calibri"/>
                <w:color w:val="000000"/>
                <w:sz w:val="18"/>
                <w:szCs w:val="18"/>
              </w:rPr>
              <w:t xml:space="preserve">4.2 </w:t>
            </w:r>
            <w:r w:rsidRPr="009A072E">
              <w:rPr>
                <w:rFonts w:ascii="Verdana" w:eastAsia="Times New Roman" w:hAnsi="Verdana" w:cs="Calibri"/>
                <w:color w:val="000000"/>
                <w:sz w:val="18"/>
                <w:szCs w:val="18"/>
                <w:u w:val="single"/>
              </w:rPr>
              <w:t>Linnas kasutatakse parimaid kättesaadavaid e-lahendusi</w:t>
            </w:r>
          </w:p>
        </w:tc>
      </w:tr>
      <w:tr w:rsidR="005B62AD" w:rsidRPr="00B93285" w14:paraId="52C4A3B9" w14:textId="77777777" w:rsidTr="00F80F53">
        <w:trPr>
          <w:trHeight w:val="538"/>
        </w:trPr>
        <w:tc>
          <w:tcPr>
            <w:tcW w:w="148" w:type="pct"/>
            <w:shd w:val="clear" w:color="auto" w:fill="auto"/>
            <w:noWrap/>
            <w:vAlign w:val="center"/>
            <w:hideMark/>
          </w:tcPr>
          <w:p w14:paraId="57198957" w14:textId="77777777" w:rsidR="005B62AD" w:rsidRPr="00B93285" w:rsidRDefault="005B62AD" w:rsidP="00F95315">
            <w:pPr>
              <w:spacing w:after="0"/>
              <w:jc w:val="right"/>
              <w:rPr>
                <w:rFonts w:ascii="Calibri" w:eastAsia="Times New Roman" w:hAnsi="Calibri" w:cs="Calibri"/>
                <w:color w:val="757171"/>
                <w:sz w:val="16"/>
                <w:szCs w:val="16"/>
              </w:rPr>
            </w:pPr>
            <w:r w:rsidRPr="00B93285">
              <w:rPr>
                <w:rFonts w:ascii="Calibri" w:eastAsia="Times New Roman" w:hAnsi="Calibri" w:cs="Calibri"/>
                <w:color w:val="757171"/>
                <w:sz w:val="16"/>
                <w:szCs w:val="16"/>
              </w:rPr>
              <w:t>98</w:t>
            </w:r>
          </w:p>
        </w:tc>
        <w:tc>
          <w:tcPr>
            <w:tcW w:w="906" w:type="pct"/>
            <w:shd w:val="clear" w:color="000000" w:fill="FFFFFF"/>
            <w:vAlign w:val="center"/>
            <w:hideMark/>
          </w:tcPr>
          <w:p w14:paraId="09B6A573" w14:textId="77777777" w:rsidR="005B62AD" w:rsidRPr="00B93285" w:rsidRDefault="005B62AD" w:rsidP="005B62AD">
            <w:pPr>
              <w:spacing w:after="0"/>
              <w:jc w:val="left"/>
              <w:rPr>
                <w:rFonts w:ascii="Verdana" w:eastAsia="Times New Roman" w:hAnsi="Verdana" w:cs="Calibri"/>
                <w:sz w:val="16"/>
                <w:szCs w:val="16"/>
              </w:rPr>
            </w:pPr>
            <w:r w:rsidRPr="00B93285">
              <w:rPr>
                <w:rFonts w:ascii="Verdana" w:eastAsia="Times New Roman" w:hAnsi="Verdana" w:cs="Calibri"/>
                <w:sz w:val="16"/>
                <w:szCs w:val="16"/>
              </w:rPr>
              <w:t>Info- ja haldussüsteemide soetamine ja arendamine</w:t>
            </w:r>
          </w:p>
        </w:tc>
        <w:tc>
          <w:tcPr>
            <w:tcW w:w="220" w:type="pct"/>
            <w:shd w:val="clear" w:color="000000" w:fill="FFFFFF"/>
            <w:vAlign w:val="center"/>
            <w:hideMark/>
          </w:tcPr>
          <w:p w14:paraId="3EF5F442"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2023</w:t>
            </w:r>
          </w:p>
        </w:tc>
        <w:tc>
          <w:tcPr>
            <w:tcW w:w="208" w:type="pct"/>
            <w:shd w:val="clear" w:color="000000" w:fill="FFFFFF"/>
            <w:vAlign w:val="center"/>
            <w:hideMark/>
          </w:tcPr>
          <w:p w14:paraId="7CA86CC0"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2026</w:t>
            </w:r>
          </w:p>
        </w:tc>
        <w:tc>
          <w:tcPr>
            <w:tcW w:w="342" w:type="pct"/>
            <w:shd w:val="clear" w:color="000000" w:fill="FFFFFF"/>
            <w:vAlign w:val="center"/>
            <w:hideMark/>
          </w:tcPr>
          <w:p w14:paraId="64610DB7"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399 300</w:t>
            </w:r>
          </w:p>
        </w:tc>
        <w:tc>
          <w:tcPr>
            <w:tcW w:w="342" w:type="pct"/>
            <w:shd w:val="clear" w:color="000000" w:fill="FFFFFF"/>
            <w:vAlign w:val="center"/>
            <w:hideMark/>
          </w:tcPr>
          <w:p w14:paraId="7A580B01"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42" w:type="pct"/>
            <w:shd w:val="clear" w:color="000000" w:fill="FFFFFF"/>
            <w:vAlign w:val="center"/>
            <w:hideMark/>
          </w:tcPr>
          <w:p w14:paraId="1EAB2A4A"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399 300</w:t>
            </w:r>
          </w:p>
        </w:tc>
        <w:tc>
          <w:tcPr>
            <w:tcW w:w="280" w:type="pct"/>
            <w:shd w:val="clear" w:color="000000" w:fill="FFFFFF"/>
            <w:vAlign w:val="center"/>
            <w:hideMark/>
          </w:tcPr>
          <w:p w14:paraId="2782155A"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100%</w:t>
            </w:r>
          </w:p>
        </w:tc>
        <w:tc>
          <w:tcPr>
            <w:tcW w:w="357" w:type="pct"/>
            <w:shd w:val="clear" w:color="000000" w:fill="FFFFFF"/>
            <w:vAlign w:val="center"/>
            <w:hideMark/>
          </w:tcPr>
          <w:p w14:paraId="4479E793"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162 200</w:t>
            </w:r>
          </w:p>
        </w:tc>
        <w:tc>
          <w:tcPr>
            <w:tcW w:w="357" w:type="pct"/>
            <w:shd w:val="clear" w:color="000000" w:fill="FFFFFF"/>
            <w:vAlign w:val="center"/>
            <w:hideMark/>
          </w:tcPr>
          <w:p w14:paraId="13B5CFFE"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85 700</w:t>
            </w:r>
          </w:p>
        </w:tc>
        <w:tc>
          <w:tcPr>
            <w:tcW w:w="357" w:type="pct"/>
            <w:shd w:val="clear" w:color="000000" w:fill="FFFFFF"/>
            <w:vAlign w:val="center"/>
            <w:hideMark/>
          </w:tcPr>
          <w:p w14:paraId="40F8F1BB"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75 700</w:t>
            </w:r>
          </w:p>
        </w:tc>
        <w:tc>
          <w:tcPr>
            <w:tcW w:w="357" w:type="pct"/>
            <w:shd w:val="clear" w:color="000000" w:fill="FFFFFF"/>
            <w:vAlign w:val="center"/>
            <w:hideMark/>
          </w:tcPr>
          <w:p w14:paraId="295E5E17"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75 700</w:t>
            </w:r>
          </w:p>
        </w:tc>
        <w:tc>
          <w:tcPr>
            <w:tcW w:w="509" w:type="pct"/>
            <w:shd w:val="clear" w:color="000000" w:fill="FFFFFF"/>
            <w:vAlign w:val="center"/>
            <w:hideMark/>
          </w:tcPr>
          <w:p w14:paraId="244C52F4" w14:textId="77777777" w:rsidR="005B62AD" w:rsidRPr="00B93285" w:rsidRDefault="005B62AD" w:rsidP="00EA6741">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Linnakantselei</w:t>
            </w:r>
          </w:p>
        </w:tc>
        <w:tc>
          <w:tcPr>
            <w:tcW w:w="277" w:type="pct"/>
            <w:shd w:val="clear" w:color="000000" w:fill="FFFFFF"/>
            <w:vAlign w:val="center"/>
            <w:hideMark/>
          </w:tcPr>
          <w:p w14:paraId="1F170FC4" w14:textId="77777777" w:rsidR="005B62AD" w:rsidRPr="00B93285" w:rsidRDefault="005B62AD" w:rsidP="00F95315">
            <w:pPr>
              <w:spacing w:after="0"/>
              <w:rPr>
                <w:rFonts w:ascii="Verdana" w:eastAsia="Times New Roman" w:hAnsi="Verdana" w:cs="Calibri"/>
                <w:sz w:val="16"/>
                <w:szCs w:val="16"/>
              </w:rPr>
            </w:pPr>
            <w:r w:rsidRPr="00B93285">
              <w:rPr>
                <w:rFonts w:ascii="Verdana" w:eastAsia="Times New Roman" w:hAnsi="Verdana" w:cs="Calibri"/>
                <w:sz w:val="16"/>
                <w:szCs w:val="16"/>
              </w:rPr>
              <w:t>ALPA, LMA, RA</w:t>
            </w:r>
          </w:p>
        </w:tc>
      </w:tr>
      <w:tr w:rsidR="005B62AD" w:rsidRPr="009A072E" w14:paraId="47F0D6A6" w14:textId="77777777" w:rsidTr="00F80F53">
        <w:trPr>
          <w:trHeight w:val="299"/>
        </w:trPr>
        <w:tc>
          <w:tcPr>
            <w:tcW w:w="5000" w:type="pct"/>
            <w:gridSpan w:val="14"/>
            <w:shd w:val="clear" w:color="000000" w:fill="9BC2E6"/>
            <w:vAlign w:val="center"/>
            <w:hideMark/>
          </w:tcPr>
          <w:p w14:paraId="5CC9E206" w14:textId="77777777" w:rsidR="005B62AD" w:rsidRPr="009A072E" w:rsidRDefault="005B62AD" w:rsidP="00EA6741">
            <w:pPr>
              <w:spacing w:after="0"/>
              <w:jc w:val="left"/>
              <w:rPr>
                <w:rFonts w:ascii="Verdana" w:eastAsia="Times New Roman" w:hAnsi="Verdana" w:cs="Calibri"/>
                <w:color w:val="000000"/>
                <w:sz w:val="18"/>
                <w:szCs w:val="18"/>
              </w:rPr>
            </w:pPr>
            <w:r w:rsidRPr="009A072E">
              <w:rPr>
                <w:rFonts w:ascii="Verdana" w:eastAsia="Times New Roman" w:hAnsi="Verdana" w:cs="Calibri"/>
                <w:color w:val="000000"/>
                <w:sz w:val="18"/>
                <w:szCs w:val="18"/>
              </w:rPr>
              <w:t xml:space="preserve">4.3 </w:t>
            </w:r>
            <w:r w:rsidRPr="009A072E">
              <w:rPr>
                <w:rFonts w:ascii="Verdana" w:eastAsia="Times New Roman" w:hAnsi="Verdana" w:cs="Calibri"/>
                <w:color w:val="000000"/>
                <w:sz w:val="18"/>
                <w:szCs w:val="18"/>
                <w:u w:val="single"/>
              </w:rPr>
              <w:t>Linna valitsemisega seotud teenistujate kvalifikatsioon on tasemel</w:t>
            </w:r>
          </w:p>
        </w:tc>
      </w:tr>
      <w:tr w:rsidR="005B62AD" w:rsidRPr="009A072E" w14:paraId="033FCEB9" w14:textId="77777777" w:rsidTr="00F80F53">
        <w:trPr>
          <w:trHeight w:val="299"/>
        </w:trPr>
        <w:tc>
          <w:tcPr>
            <w:tcW w:w="5000" w:type="pct"/>
            <w:gridSpan w:val="14"/>
            <w:shd w:val="clear" w:color="000000" w:fill="9BC2E6"/>
            <w:vAlign w:val="center"/>
            <w:hideMark/>
          </w:tcPr>
          <w:p w14:paraId="7D67694E" w14:textId="77777777" w:rsidR="005B62AD" w:rsidRPr="009A072E" w:rsidRDefault="005B62AD" w:rsidP="00EA6741">
            <w:pPr>
              <w:spacing w:after="0"/>
              <w:jc w:val="left"/>
              <w:rPr>
                <w:rFonts w:ascii="Verdana" w:eastAsia="Times New Roman" w:hAnsi="Verdana" w:cs="Calibri"/>
                <w:color w:val="000000"/>
                <w:sz w:val="18"/>
                <w:szCs w:val="18"/>
              </w:rPr>
            </w:pPr>
            <w:r w:rsidRPr="009A072E">
              <w:rPr>
                <w:rFonts w:ascii="Verdana" w:eastAsia="Times New Roman" w:hAnsi="Verdana" w:cs="Calibri"/>
                <w:color w:val="000000"/>
                <w:sz w:val="18"/>
                <w:szCs w:val="18"/>
              </w:rPr>
              <w:t>4.4</w:t>
            </w:r>
            <w:r w:rsidRPr="009A072E">
              <w:rPr>
                <w:rFonts w:ascii="Verdana" w:eastAsia="Times New Roman" w:hAnsi="Verdana" w:cs="Calibri"/>
                <w:color w:val="000000"/>
                <w:sz w:val="18"/>
                <w:szCs w:val="18"/>
                <w:u w:val="single"/>
              </w:rPr>
              <w:t xml:space="preserve"> Linna erinevad kogukonnad on aktiivselt kaasatud linna juhtimisse</w:t>
            </w:r>
          </w:p>
        </w:tc>
      </w:tr>
      <w:tr w:rsidR="005B62AD" w:rsidRPr="00B93285" w14:paraId="30BD4B02" w14:textId="77777777" w:rsidTr="00F80F53">
        <w:trPr>
          <w:trHeight w:val="511"/>
        </w:trPr>
        <w:tc>
          <w:tcPr>
            <w:tcW w:w="148" w:type="pct"/>
            <w:shd w:val="clear" w:color="000000" w:fill="FFFFFF"/>
            <w:vAlign w:val="center"/>
            <w:hideMark/>
          </w:tcPr>
          <w:p w14:paraId="41EA4C93" w14:textId="77777777" w:rsidR="005B62AD" w:rsidRPr="00B93285" w:rsidRDefault="005B62AD" w:rsidP="00F95315">
            <w:pPr>
              <w:spacing w:after="0"/>
              <w:jc w:val="right"/>
              <w:rPr>
                <w:rFonts w:ascii="Verdana" w:eastAsia="Times New Roman" w:hAnsi="Verdana" w:cs="Calibri"/>
                <w:color w:val="808080"/>
                <w:sz w:val="14"/>
                <w:szCs w:val="14"/>
              </w:rPr>
            </w:pPr>
            <w:r w:rsidRPr="00B93285">
              <w:rPr>
                <w:rFonts w:ascii="Verdana" w:eastAsia="Times New Roman" w:hAnsi="Verdana" w:cs="Calibri"/>
                <w:color w:val="808080"/>
                <w:sz w:val="14"/>
                <w:szCs w:val="14"/>
              </w:rPr>
              <w:t>99</w:t>
            </w:r>
          </w:p>
        </w:tc>
        <w:tc>
          <w:tcPr>
            <w:tcW w:w="906" w:type="pct"/>
            <w:shd w:val="clear" w:color="000000" w:fill="FFFFFF"/>
            <w:vAlign w:val="center"/>
            <w:hideMark/>
          </w:tcPr>
          <w:p w14:paraId="5488742D" w14:textId="77777777" w:rsidR="005B62AD" w:rsidRPr="00B93285" w:rsidRDefault="005B62AD" w:rsidP="005B62AD">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Kodanikualgatuse toetamine</w:t>
            </w:r>
          </w:p>
        </w:tc>
        <w:tc>
          <w:tcPr>
            <w:tcW w:w="220" w:type="pct"/>
            <w:shd w:val="clear" w:color="000000" w:fill="FFFFFF"/>
            <w:vAlign w:val="center"/>
            <w:hideMark/>
          </w:tcPr>
          <w:p w14:paraId="11DDCBDA"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2023</w:t>
            </w:r>
          </w:p>
        </w:tc>
        <w:tc>
          <w:tcPr>
            <w:tcW w:w="208" w:type="pct"/>
            <w:shd w:val="clear" w:color="000000" w:fill="FFFFFF"/>
            <w:vAlign w:val="center"/>
            <w:hideMark/>
          </w:tcPr>
          <w:p w14:paraId="04E21416"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2026</w:t>
            </w:r>
          </w:p>
        </w:tc>
        <w:tc>
          <w:tcPr>
            <w:tcW w:w="342" w:type="pct"/>
            <w:shd w:val="clear" w:color="000000" w:fill="FFFFFF"/>
            <w:vAlign w:val="center"/>
            <w:hideMark/>
          </w:tcPr>
          <w:p w14:paraId="702931B5"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2 000 000</w:t>
            </w:r>
          </w:p>
        </w:tc>
        <w:tc>
          <w:tcPr>
            <w:tcW w:w="342" w:type="pct"/>
            <w:shd w:val="clear" w:color="000000" w:fill="FFFFFF"/>
            <w:vAlign w:val="center"/>
            <w:hideMark/>
          </w:tcPr>
          <w:p w14:paraId="7764E2EA"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42" w:type="pct"/>
            <w:shd w:val="clear" w:color="000000" w:fill="FFFFFF"/>
            <w:vAlign w:val="center"/>
            <w:hideMark/>
          </w:tcPr>
          <w:p w14:paraId="74621614"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2 000 000</w:t>
            </w:r>
          </w:p>
        </w:tc>
        <w:tc>
          <w:tcPr>
            <w:tcW w:w="280" w:type="pct"/>
            <w:shd w:val="clear" w:color="000000" w:fill="FFFFFF"/>
            <w:vAlign w:val="center"/>
            <w:hideMark/>
          </w:tcPr>
          <w:p w14:paraId="71F5ECD5"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100%</w:t>
            </w:r>
          </w:p>
        </w:tc>
        <w:tc>
          <w:tcPr>
            <w:tcW w:w="357" w:type="pct"/>
            <w:shd w:val="clear" w:color="000000" w:fill="FFFFFF"/>
            <w:vAlign w:val="center"/>
            <w:hideMark/>
          </w:tcPr>
          <w:p w14:paraId="028B930E"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300 000</w:t>
            </w:r>
          </w:p>
        </w:tc>
        <w:tc>
          <w:tcPr>
            <w:tcW w:w="357" w:type="pct"/>
            <w:shd w:val="clear" w:color="000000" w:fill="FFFFFF"/>
            <w:vAlign w:val="center"/>
            <w:hideMark/>
          </w:tcPr>
          <w:p w14:paraId="3F953450"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300 000</w:t>
            </w:r>
          </w:p>
        </w:tc>
        <w:tc>
          <w:tcPr>
            <w:tcW w:w="357" w:type="pct"/>
            <w:shd w:val="clear" w:color="000000" w:fill="FFFFFF"/>
            <w:vAlign w:val="center"/>
            <w:hideMark/>
          </w:tcPr>
          <w:p w14:paraId="5A04ABB1"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300 000</w:t>
            </w:r>
          </w:p>
        </w:tc>
        <w:tc>
          <w:tcPr>
            <w:tcW w:w="357" w:type="pct"/>
            <w:shd w:val="clear" w:color="000000" w:fill="FFFFFF"/>
            <w:vAlign w:val="center"/>
            <w:hideMark/>
          </w:tcPr>
          <w:p w14:paraId="003B92DA"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300 000</w:t>
            </w:r>
          </w:p>
        </w:tc>
        <w:tc>
          <w:tcPr>
            <w:tcW w:w="509" w:type="pct"/>
            <w:shd w:val="clear" w:color="000000" w:fill="FFFFFF"/>
            <w:vAlign w:val="center"/>
            <w:hideMark/>
          </w:tcPr>
          <w:p w14:paraId="087D57BE" w14:textId="431E99EE" w:rsidR="005B62AD" w:rsidRPr="00B93285" w:rsidRDefault="005B62AD" w:rsidP="00EA6741">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Linnamajandus</w:t>
            </w:r>
            <w:r w:rsidR="00835FE4">
              <w:rPr>
                <w:rFonts w:ascii="Verdana" w:eastAsia="Times New Roman" w:hAnsi="Verdana" w:cs="Calibri"/>
                <w:color w:val="000000"/>
                <w:sz w:val="16"/>
                <w:szCs w:val="16"/>
              </w:rPr>
              <w:t>-</w:t>
            </w:r>
            <w:r w:rsidRPr="00B93285">
              <w:rPr>
                <w:rFonts w:ascii="Verdana" w:eastAsia="Times New Roman" w:hAnsi="Verdana" w:cs="Calibri"/>
                <w:color w:val="000000"/>
                <w:sz w:val="16"/>
                <w:szCs w:val="16"/>
              </w:rPr>
              <w:t>amet</w:t>
            </w:r>
          </w:p>
        </w:tc>
        <w:tc>
          <w:tcPr>
            <w:tcW w:w="277" w:type="pct"/>
            <w:shd w:val="clear" w:color="000000" w:fill="FFFFFF"/>
            <w:vAlign w:val="center"/>
            <w:hideMark/>
          </w:tcPr>
          <w:p w14:paraId="4B9BBD63" w14:textId="77777777" w:rsidR="005B62AD" w:rsidRPr="00B93285" w:rsidRDefault="005B62AD" w:rsidP="00F95315">
            <w:pPr>
              <w:spacing w:after="0"/>
              <w:rPr>
                <w:rFonts w:ascii="Verdana" w:eastAsia="Times New Roman" w:hAnsi="Verdana" w:cs="Calibri"/>
                <w:color w:val="000000"/>
                <w:sz w:val="16"/>
                <w:szCs w:val="16"/>
              </w:rPr>
            </w:pPr>
            <w:r w:rsidRPr="00B93285">
              <w:rPr>
                <w:rFonts w:ascii="Verdana" w:eastAsia="Times New Roman" w:hAnsi="Verdana" w:cs="Calibri"/>
                <w:color w:val="000000"/>
                <w:sz w:val="16"/>
                <w:szCs w:val="16"/>
              </w:rPr>
              <w:t> </w:t>
            </w:r>
          </w:p>
        </w:tc>
      </w:tr>
      <w:tr w:rsidR="00F80F53" w:rsidRPr="00B93285" w14:paraId="40B2740D" w14:textId="77777777" w:rsidTr="00F80F53">
        <w:trPr>
          <w:trHeight w:val="409"/>
        </w:trPr>
        <w:tc>
          <w:tcPr>
            <w:tcW w:w="148" w:type="pct"/>
            <w:shd w:val="clear" w:color="000000" w:fill="FFFFFF"/>
            <w:vAlign w:val="center"/>
            <w:hideMark/>
          </w:tcPr>
          <w:p w14:paraId="68F3644A" w14:textId="77777777" w:rsidR="005B62AD" w:rsidRPr="00C43940" w:rsidRDefault="005B62AD" w:rsidP="00F95315">
            <w:pPr>
              <w:spacing w:after="0"/>
              <w:jc w:val="right"/>
              <w:rPr>
                <w:rFonts w:ascii="Verdana" w:eastAsia="Times New Roman" w:hAnsi="Verdana" w:cs="Calibri"/>
                <w:color w:val="808080"/>
                <w:sz w:val="12"/>
                <w:szCs w:val="12"/>
              </w:rPr>
            </w:pPr>
            <w:r w:rsidRPr="00C43940">
              <w:rPr>
                <w:rFonts w:ascii="Verdana" w:eastAsia="Times New Roman" w:hAnsi="Verdana" w:cs="Calibri"/>
                <w:color w:val="808080"/>
                <w:sz w:val="12"/>
                <w:szCs w:val="12"/>
              </w:rPr>
              <w:t>100</w:t>
            </w:r>
          </w:p>
        </w:tc>
        <w:tc>
          <w:tcPr>
            <w:tcW w:w="906" w:type="pct"/>
            <w:shd w:val="clear" w:color="000000" w:fill="FFFFFF"/>
            <w:vAlign w:val="center"/>
            <w:hideMark/>
          </w:tcPr>
          <w:p w14:paraId="5C5B5F8B" w14:textId="77777777" w:rsidR="005B62AD" w:rsidRPr="00B93285" w:rsidRDefault="005B62AD" w:rsidP="005B62AD">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Linnakodanike kaasamise süsteemi loomine</w:t>
            </w:r>
          </w:p>
        </w:tc>
        <w:tc>
          <w:tcPr>
            <w:tcW w:w="220" w:type="pct"/>
            <w:shd w:val="clear" w:color="000000" w:fill="FFFFFF"/>
            <w:vAlign w:val="center"/>
            <w:hideMark/>
          </w:tcPr>
          <w:p w14:paraId="386D5095"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2022</w:t>
            </w:r>
          </w:p>
        </w:tc>
        <w:tc>
          <w:tcPr>
            <w:tcW w:w="208" w:type="pct"/>
            <w:shd w:val="clear" w:color="000000" w:fill="FFFFFF"/>
            <w:vAlign w:val="center"/>
            <w:hideMark/>
          </w:tcPr>
          <w:p w14:paraId="54B92BFC"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2023</w:t>
            </w:r>
          </w:p>
        </w:tc>
        <w:tc>
          <w:tcPr>
            <w:tcW w:w="342" w:type="pct"/>
            <w:shd w:val="clear" w:color="000000" w:fill="FFFFFF"/>
            <w:vAlign w:val="center"/>
            <w:hideMark/>
          </w:tcPr>
          <w:p w14:paraId="5ED943CD"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30 000</w:t>
            </w:r>
          </w:p>
        </w:tc>
        <w:tc>
          <w:tcPr>
            <w:tcW w:w="342" w:type="pct"/>
            <w:shd w:val="clear" w:color="auto" w:fill="auto"/>
            <w:noWrap/>
            <w:vAlign w:val="bottom"/>
            <w:hideMark/>
          </w:tcPr>
          <w:p w14:paraId="500B06D5" w14:textId="77777777" w:rsidR="005B62AD" w:rsidRPr="009D28E1" w:rsidRDefault="005B62AD" w:rsidP="00F95315">
            <w:pPr>
              <w:spacing w:after="0"/>
              <w:rPr>
                <w:rFonts w:ascii="Calibri" w:eastAsia="Times New Roman" w:hAnsi="Calibri" w:cs="Calibri"/>
                <w:color w:val="000000"/>
                <w:sz w:val="14"/>
                <w:szCs w:val="14"/>
              </w:rPr>
            </w:pPr>
            <w:r w:rsidRPr="009D28E1">
              <w:rPr>
                <w:rFonts w:ascii="Calibri" w:eastAsia="Times New Roman" w:hAnsi="Calibri" w:cs="Calibri"/>
                <w:color w:val="000000"/>
                <w:sz w:val="14"/>
                <w:szCs w:val="14"/>
              </w:rPr>
              <w:t> </w:t>
            </w:r>
          </w:p>
        </w:tc>
        <w:tc>
          <w:tcPr>
            <w:tcW w:w="342" w:type="pct"/>
            <w:shd w:val="clear" w:color="000000" w:fill="FFFFFF"/>
            <w:vAlign w:val="center"/>
            <w:hideMark/>
          </w:tcPr>
          <w:p w14:paraId="521200C7"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30 000</w:t>
            </w:r>
          </w:p>
        </w:tc>
        <w:tc>
          <w:tcPr>
            <w:tcW w:w="280" w:type="pct"/>
            <w:shd w:val="clear" w:color="000000" w:fill="FFFFFF"/>
            <w:vAlign w:val="center"/>
            <w:hideMark/>
          </w:tcPr>
          <w:p w14:paraId="17B4C59C"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100%</w:t>
            </w:r>
          </w:p>
        </w:tc>
        <w:tc>
          <w:tcPr>
            <w:tcW w:w="357" w:type="pct"/>
            <w:shd w:val="clear" w:color="000000" w:fill="FFFFFF"/>
            <w:vAlign w:val="center"/>
            <w:hideMark/>
          </w:tcPr>
          <w:p w14:paraId="0D0DBA0E"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15 000</w:t>
            </w:r>
          </w:p>
        </w:tc>
        <w:tc>
          <w:tcPr>
            <w:tcW w:w="357" w:type="pct"/>
            <w:shd w:val="clear" w:color="auto" w:fill="auto"/>
            <w:noWrap/>
            <w:vAlign w:val="bottom"/>
            <w:hideMark/>
          </w:tcPr>
          <w:p w14:paraId="62A77065" w14:textId="77777777" w:rsidR="005B62AD" w:rsidRPr="009D28E1" w:rsidRDefault="005B62AD" w:rsidP="00F95315">
            <w:pPr>
              <w:spacing w:after="0"/>
              <w:rPr>
                <w:rFonts w:ascii="Calibri" w:eastAsia="Times New Roman" w:hAnsi="Calibri" w:cs="Calibri"/>
                <w:color w:val="000000"/>
                <w:sz w:val="14"/>
                <w:szCs w:val="14"/>
              </w:rPr>
            </w:pPr>
            <w:r w:rsidRPr="009D28E1">
              <w:rPr>
                <w:rFonts w:ascii="Calibri" w:eastAsia="Times New Roman" w:hAnsi="Calibri" w:cs="Calibri"/>
                <w:color w:val="000000"/>
                <w:sz w:val="14"/>
                <w:szCs w:val="14"/>
              </w:rPr>
              <w:t> </w:t>
            </w:r>
          </w:p>
        </w:tc>
        <w:tc>
          <w:tcPr>
            <w:tcW w:w="357" w:type="pct"/>
            <w:shd w:val="clear" w:color="auto" w:fill="auto"/>
            <w:noWrap/>
            <w:vAlign w:val="bottom"/>
            <w:hideMark/>
          </w:tcPr>
          <w:p w14:paraId="4C8FAD34" w14:textId="77777777" w:rsidR="005B62AD" w:rsidRPr="009D28E1" w:rsidRDefault="005B62AD" w:rsidP="00F95315">
            <w:pPr>
              <w:spacing w:after="0"/>
              <w:rPr>
                <w:rFonts w:ascii="Calibri" w:eastAsia="Times New Roman" w:hAnsi="Calibri" w:cs="Calibri"/>
                <w:color w:val="000000"/>
                <w:sz w:val="14"/>
                <w:szCs w:val="14"/>
              </w:rPr>
            </w:pPr>
            <w:r w:rsidRPr="009D28E1">
              <w:rPr>
                <w:rFonts w:ascii="Calibri" w:eastAsia="Times New Roman" w:hAnsi="Calibri" w:cs="Calibri"/>
                <w:color w:val="000000"/>
                <w:sz w:val="14"/>
                <w:szCs w:val="14"/>
              </w:rPr>
              <w:t> </w:t>
            </w:r>
          </w:p>
        </w:tc>
        <w:tc>
          <w:tcPr>
            <w:tcW w:w="357" w:type="pct"/>
            <w:shd w:val="clear" w:color="auto" w:fill="auto"/>
            <w:noWrap/>
            <w:vAlign w:val="bottom"/>
            <w:hideMark/>
          </w:tcPr>
          <w:p w14:paraId="3EF48DEA" w14:textId="77777777" w:rsidR="005B62AD" w:rsidRPr="009D28E1" w:rsidRDefault="005B62AD" w:rsidP="00F95315">
            <w:pPr>
              <w:spacing w:after="0"/>
              <w:rPr>
                <w:rFonts w:ascii="Calibri" w:eastAsia="Times New Roman" w:hAnsi="Calibri" w:cs="Calibri"/>
                <w:color w:val="000000"/>
                <w:sz w:val="14"/>
                <w:szCs w:val="14"/>
              </w:rPr>
            </w:pPr>
            <w:r w:rsidRPr="009D28E1">
              <w:rPr>
                <w:rFonts w:ascii="Calibri" w:eastAsia="Times New Roman" w:hAnsi="Calibri" w:cs="Calibri"/>
                <w:color w:val="000000"/>
                <w:sz w:val="14"/>
                <w:szCs w:val="14"/>
              </w:rPr>
              <w:t> </w:t>
            </w:r>
          </w:p>
        </w:tc>
        <w:tc>
          <w:tcPr>
            <w:tcW w:w="509" w:type="pct"/>
            <w:shd w:val="clear" w:color="000000" w:fill="FFFFFF"/>
            <w:vAlign w:val="center"/>
            <w:hideMark/>
          </w:tcPr>
          <w:p w14:paraId="46F524AC" w14:textId="77777777" w:rsidR="005B62AD" w:rsidRPr="00B93285" w:rsidRDefault="005B62AD" w:rsidP="00EA6741">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Linnakantselei</w:t>
            </w:r>
          </w:p>
        </w:tc>
        <w:tc>
          <w:tcPr>
            <w:tcW w:w="277" w:type="pct"/>
            <w:shd w:val="clear" w:color="auto" w:fill="auto"/>
            <w:noWrap/>
            <w:vAlign w:val="bottom"/>
            <w:hideMark/>
          </w:tcPr>
          <w:p w14:paraId="458CAC15" w14:textId="77777777" w:rsidR="005B62AD" w:rsidRPr="00B93285" w:rsidRDefault="005B62AD" w:rsidP="00F95315">
            <w:pPr>
              <w:spacing w:after="0"/>
              <w:rPr>
                <w:rFonts w:ascii="Calibri" w:eastAsia="Times New Roman" w:hAnsi="Calibri" w:cs="Calibri"/>
                <w:color w:val="000000"/>
              </w:rPr>
            </w:pPr>
            <w:r w:rsidRPr="00B93285">
              <w:rPr>
                <w:rFonts w:ascii="Calibri" w:eastAsia="Times New Roman" w:hAnsi="Calibri" w:cs="Calibri"/>
                <w:color w:val="000000"/>
              </w:rPr>
              <w:t> </w:t>
            </w:r>
          </w:p>
        </w:tc>
      </w:tr>
    </w:tbl>
    <w:p w14:paraId="6F7DCBA8" w14:textId="77777777" w:rsidR="002718BB" w:rsidRDefault="002718BB" w:rsidP="00F7084B">
      <w:pPr>
        <w:pStyle w:val="Heading1"/>
        <w:numPr>
          <w:ilvl w:val="0"/>
          <w:numId w:val="0"/>
        </w:numPr>
        <w:sectPr w:rsidR="002718BB" w:rsidSect="00B45A1F">
          <w:pgSz w:w="16838" w:h="11906" w:orient="landscape"/>
          <w:pgMar w:top="630" w:right="1440" w:bottom="630" w:left="1440" w:header="708" w:footer="708" w:gutter="0"/>
          <w:cols w:space="708"/>
          <w:titlePg/>
          <w:docGrid w:linePitch="360"/>
        </w:sectPr>
      </w:pPr>
    </w:p>
    <w:p w14:paraId="2F3D59CB" w14:textId="1991FC38" w:rsidR="008F2B2C" w:rsidRDefault="00DC0898" w:rsidP="008F2B2C">
      <w:pPr>
        <w:pStyle w:val="Heading1"/>
      </w:pPr>
      <w:bookmarkStart w:id="19" w:name="_Toc82526045"/>
      <w:r>
        <w:lastRenderedPageBreak/>
        <w:t>Narva linna ja linna arvestusüksuse e</w:t>
      </w:r>
      <w:r w:rsidR="008F2B2C">
        <w:t>elarvestrateegia</w:t>
      </w:r>
      <w:bookmarkEnd w:id="19"/>
      <w:r>
        <w:t xml:space="preserve"> 2023-2026</w:t>
      </w:r>
    </w:p>
    <w:p w14:paraId="2BC8E2E5" w14:textId="031CC132" w:rsidR="008F2B2C" w:rsidRDefault="008F2B2C" w:rsidP="005D588B"/>
    <w:p w14:paraId="3C7EA737" w14:textId="77777777" w:rsidR="00F57384" w:rsidRPr="00F57384" w:rsidRDefault="00F57384" w:rsidP="00F57384">
      <w:pPr>
        <w:jc w:val="left"/>
        <w:rPr>
          <w:rFonts w:eastAsia="Times New Roman" w:cs="Times New Roman"/>
          <w:b/>
          <w:iCs/>
          <w:lang w:eastAsia="ru-RU"/>
        </w:rPr>
      </w:pPr>
      <w:bookmarkStart w:id="20" w:name="_Toc336267066"/>
      <w:bookmarkStart w:id="21" w:name="_Toc359573897"/>
      <w:r w:rsidRPr="00F57384">
        <w:rPr>
          <w:rFonts w:eastAsia="Times New Roman" w:cs="Times New Roman"/>
          <w:b/>
          <w:iCs/>
          <w:lang w:eastAsia="ru-RU"/>
        </w:rPr>
        <w:t>3.1. Sissejuhatav osa</w:t>
      </w:r>
      <w:bookmarkEnd w:id="20"/>
      <w:bookmarkEnd w:id="21"/>
    </w:p>
    <w:p w14:paraId="61E1B854" w14:textId="77777777" w:rsidR="00F57384" w:rsidRPr="00F57384" w:rsidRDefault="00F57384" w:rsidP="00F57384">
      <w:pPr>
        <w:autoSpaceDE w:val="0"/>
        <w:autoSpaceDN w:val="0"/>
        <w:adjustRightInd w:val="0"/>
        <w:rPr>
          <w:rFonts w:eastAsia="Times New Roman" w:cs="Times New Roman"/>
          <w:noProof/>
          <w:lang w:val="en-GB" w:eastAsia="ru-RU"/>
        </w:rPr>
      </w:pPr>
      <w:r w:rsidRPr="00F57384">
        <w:rPr>
          <w:rFonts w:eastAsia="Times New Roman" w:cs="Times New Roman"/>
          <w:noProof/>
          <w:lang w:eastAsia="ru-RU"/>
        </w:rPr>
        <w:t xml:space="preserve">Eelarvestrateegia koostatakse Narva linna arengukavas sätestatud eesmärkide saavutamiseks, et planeerida arengukavas kavandatavate tegevuste finantseerimist. </w:t>
      </w:r>
      <w:r w:rsidRPr="00F57384">
        <w:rPr>
          <w:rFonts w:eastAsia="Times New Roman" w:cs="Times New Roman"/>
          <w:noProof/>
          <w:lang w:val="en-GB" w:eastAsia="ru-RU"/>
        </w:rPr>
        <w:t xml:space="preserve">Eelarvestrateegia on finantsplaan, mis on aluseks linna eelarve koostamisel, kohustiste võtmisel ja investeeringuprojektide kavandamisel. </w:t>
      </w:r>
    </w:p>
    <w:p w14:paraId="2B695611" w14:textId="77777777" w:rsidR="00F57384" w:rsidRPr="00F57384" w:rsidRDefault="00F57384" w:rsidP="00F57384">
      <w:pPr>
        <w:autoSpaceDE w:val="0"/>
        <w:autoSpaceDN w:val="0"/>
        <w:adjustRightInd w:val="0"/>
        <w:rPr>
          <w:rFonts w:eastAsia="Times New Roman" w:cs="Times New Roman"/>
          <w:noProof/>
          <w:lang w:val="en-GB" w:eastAsia="et-EE"/>
        </w:rPr>
      </w:pPr>
      <w:r w:rsidRPr="00F57384">
        <w:rPr>
          <w:rFonts w:eastAsia="Times New Roman" w:cs="Times New Roman"/>
          <w:noProof/>
          <w:lang w:val="en-GB" w:eastAsia="ru-RU"/>
        </w:rPr>
        <w:t>Linna eelarvestrateegia on koostatud kohaliku omavalitsuse üksuse finantsjuhtimise seaduse (</w:t>
      </w:r>
      <w:r w:rsidRPr="00F57384">
        <w:rPr>
          <w:rFonts w:eastAsia="Times New Roman" w:cs="Times New Roman"/>
          <w:i/>
          <w:noProof/>
          <w:lang w:val="en-GB" w:eastAsia="ru-RU"/>
        </w:rPr>
        <w:t>edaspidi</w:t>
      </w:r>
      <w:r w:rsidRPr="00F57384">
        <w:rPr>
          <w:rFonts w:eastAsia="Times New Roman" w:cs="Times New Roman"/>
          <w:noProof/>
          <w:lang w:val="en-GB" w:eastAsia="ru-RU"/>
        </w:rPr>
        <w:t xml:space="preserve"> </w:t>
      </w:r>
      <w:r w:rsidRPr="00F57384">
        <w:rPr>
          <w:rFonts w:eastAsia="Times New Roman" w:cs="Times New Roman"/>
          <w:i/>
          <w:noProof/>
          <w:lang w:val="en-GB" w:eastAsia="ru-RU"/>
        </w:rPr>
        <w:t>ka</w:t>
      </w:r>
      <w:r w:rsidRPr="00F57384">
        <w:rPr>
          <w:rFonts w:eastAsia="Times New Roman" w:cs="Times New Roman"/>
          <w:noProof/>
          <w:lang w:val="en-GB" w:eastAsia="ru-RU"/>
        </w:rPr>
        <w:t xml:space="preserve"> KOFS) </w:t>
      </w:r>
      <w:r w:rsidRPr="00F57384">
        <w:rPr>
          <w:rFonts w:eastAsia="Times New Roman" w:cs="Times New Roman"/>
          <w:lang w:val="en-GB" w:eastAsia="ru-RU"/>
        </w:rPr>
        <w:t>§ 20</w:t>
      </w:r>
      <w:r w:rsidRPr="00F57384">
        <w:rPr>
          <w:rFonts w:eastAsia="Times New Roman" w:cs="Times New Roman"/>
          <w:noProof/>
          <w:lang w:val="en-GB" w:eastAsia="ru-RU"/>
        </w:rPr>
        <w:t xml:space="preserve"> ja kohaliku omavalitsuse korralduse seaduse (</w:t>
      </w:r>
      <w:r w:rsidRPr="00F57384">
        <w:rPr>
          <w:rFonts w:eastAsia="Times New Roman" w:cs="Times New Roman"/>
          <w:i/>
          <w:noProof/>
          <w:lang w:val="en-GB" w:eastAsia="ru-RU"/>
        </w:rPr>
        <w:t>edaspidi ka</w:t>
      </w:r>
      <w:r w:rsidRPr="00F57384">
        <w:rPr>
          <w:rFonts w:eastAsia="Times New Roman" w:cs="Times New Roman"/>
          <w:noProof/>
          <w:lang w:val="en-GB" w:eastAsia="ru-RU"/>
        </w:rPr>
        <w:t xml:space="preserve">  KOKS</w:t>
      </w:r>
      <w:proofErr w:type="gramStart"/>
      <w:r w:rsidRPr="00F57384">
        <w:rPr>
          <w:rFonts w:eastAsia="Times New Roman" w:cs="Times New Roman"/>
          <w:noProof/>
          <w:lang w:val="en-GB" w:eastAsia="ru-RU"/>
        </w:rPr>
        <w:t xml:space="preserve">)  </w:t>
      </w:r>
      <w:r w:rsidRPr="00F57384">
        <w:rPr>
          <w:rFonts w:eastAsia="Times New Roman" w:cs="Times New Roman"/>
          <w:lang w:val="en-GB" w:eastAsia="ru-RU"/>
        </w:rPr>
        <w:t>§</w:t>
      </w:r>
      <w:proofErr w:type="gramEnd"/>
      <w:r w:rsidRPr="00F57384">
        <w:rPr>
          <w:rFonts w:eastAsia="Times New Roman" w:cs="Times New Roman"/>
          <w:lang w:val="en-GB" w:eastAsia="ru-RU"/>
        </w:rPr>
        <w:t xml:space="preserve"> 37</w:t>
      </w:r>
      <w:r w:rsidRPr="00F57384">
        <w:rPr>
          <w:rFonts w:eastAsia="Times New Roman" w:cs="Times New Roman"/>
          <w:vertAlign w:val="superscript"/>
          <w:lang w:val="en-GB" w:eastAsia="ru-RU"/>
        </w:rPr>
        <w:t>2</w:t>
      </w:r>
      <w:r w:rsidRPr="00F57384">
        <w:rPr>
          <w:rFonts w:eastAsia="Times New Roman" w:cs="Times New Roman"/>
          <w:vertAlign w:val="superscript"/>
          <w:lang w:eastAsia="ru-RU"/>
        </w:rPr>
        <w:t xml:space="preserve"> </w:t>
      </w:r>
      <w:r w:rsidRPr="00F57384">
        <w:rPr>
          <w:rFonts w:eastAsia="Times New Roman" w:cs="Times New Roman"/>
          <w:noProof/>
          <w:lang w:val="en-GB" w:eastAsia="ru-RU"/>
        </w:rPr>
        <w:t xml:space="preserve"> alusel. </w:t>
      </w:r>
    </w:p>
    <w:p w14:paraId="0317A511" w14:textId="77777777" w:rsidR="00F57384" w:rsidRPr="00F57384" w:rsidRDefault="00F57384" w:rsidP="00F57384">
      <w:pPr>
        <w:autoSpaceDE w:val="0"/>
        <w:autoSpaceDN w:val="0"/>
        <w:adjustRightInd w:val="0"/>
        <w:rPr>
          <w:rFonts w:eastAsia="Times New Roman" w:cs="Times New Roman"/>
          <w:noProof/>
          <w:lang w:val="en-GB" w:eastAsia="ru-RU"/>
        </w:rPr>
      </w:pPr>
      <w:r w:rsidRPr="00F57384">
        <w:rPr>
          <w:rFonts w:eastAsia="Times New Roman" w:cs="Times New Roman"/>
          <w:noProof/>
          <w:lang w:val="en-GB" w:eastAsia="ru-RU"/>
        </w:rPr>
        <w:t xml:space="preserve">Vastavalt Narva Linnavolikogu 21.01.2021 määrusele nr 2 „Narva linna arengudokumentide menetlemise kord“ ( </w:t>
      </w:r>
      <w:hyperlink r:id="rId17" w:history="1">
        <w:r w:rsidRPr="00F57384">
          <w:rPr>
            <w:rFonts w:eastAsia="Times New Roman" w:cs="Times New Roman"/>
            <w:noProof/>
            <w:u w:val="single"/>
            <w:lang w:val="en-GB" w:eastAsia="ru-RU"/>
          </w:rPr>
          <w:t>https://www.riigiteataja.ee/akt/429012021023</w:t>
        </w:r>
      </w:hyperlink>
      <w:r w:rsidRPr="00F57384">
        <w:rPr>
          <w:rFonts w:eastAsia="Times New Roman" w:cs="Times New Roman"/>
          <w:noProof/>
          <w:lang w:val="en-GB" w:eastAsia="ru-RU"/>
        </w:rPr>
        <w:t xml:space="preserve"> ) eelarvestrateegia koostatakse linna arengukava osana.</w:t>
      </w:r>
    </w:p>
    <w:p w14:paraId="3D243D51" w14:textId="77777777" w:rsidR="00F57384" w:rsidRPr="00F57384" w:rsidRDefault="00F57384" w:rsidP="00F57384">
      <w:pPr>
        <w:rPr>
          <w:rFonts w:eastAsia="Times New Roman" w:cs="Times New Roman"/>
          <w:noProof/>
          <w:lang w:val="en-GB" w:eastAsia="ru-RU"/>
        </w:rPr>
      </w:pPr>
      <w:r w:rsidRPr="00F57384">
        <w:rPr>
          <w:rFonts w:eastAsia="Times New Roman" w:cs="Times New Roman"/>
          <w:noProof/>
          <w:lang w:val="en-GB" w:eastAsia="ru-RU"/>
        </w:rPr>
        <w:t xml:space="preserve">Eelarvestrateegia koostamisel tagatakse linna stabiilse arengu realistliku planeerimise kaudu. Arengukavas püstitatud eesmärke ja tegevuste elluviimiseks on vajalik tagada linna tulubaasi stabiilsus ja investeerimisvõime jätkusuutlikkus. </w:t>
      </w:r>
    </w:p>
    <w:p w14:paraId="3251127D" w14:textId="77777777" w:rsidR="00F57384" w:rsidRPr="00F57384" w:rsidRDefault="00F57384" w:rsidP="00F57384">
      <w:pPr>
        <w:rPr>
          <w:rFonts w:eastAsia="Times New Roman" w:cs="Times New Roman"/>
          <w:noProof/>
          <w:lang w:val="en-GB" w:eastAsia="ru-RU"/>
        </w:rPr>
      </w:pPr>
      <w:r w:rsidRPr="00F57384">
        <w:rPr>
          <w:rFonts w:eastAsia="Times New Roman" w:cs="Times New Roman"/>
          <w:noProof/>
          <w:lang w:val="en-GB" w:eastAsia="et-EE"/>
        </w:rPr>
        <w:t>Eelarvestrateegia hõlmab nelja eelseisvat eelarveaastat ning igal aastal tulenevalt majanduskeskkonnas toimuvatest muutustest korrigeeritakse.</w:t>
      </w:r>
      <w:r w:rsidRPr="00F57384">
        <w:rPr>
          <w:rFonts w:eastAsia="Times New Roman" w:cs="Times New Roman"/>
          <w:noProof/>
          <w:lang w:val="en-GB" w:eastAsia="ru-RU"/>
        </w:rPr>
        <w:t xml:space="preserve"> Käesolev eelarvestrateegia kajastab Narva linna eelarvepoliitilisi eesmärke ja tegevusi nende saavutamiseks aastatel 2023 – 2026. </w:t>
      </w:r>
    </w:p>
    <w:p w14:paraId="6B3F0985" w14:textId="77777777" w:rsidR="00F57384" w:rsidRPr="00F57384" w:rsidRDefault="00F57384" w:rsidP="00F57384">
      <w:pPr>
        <w:spacing w:after="0"/>
        <w:rPr>
          <w:rFonts w:eastAsia="Times New Roman" w:cs="Times New Roman"/>
        </w:rPr>
      </w:pPr>
      <w:r w:rsidRPr="00F57384">
        <w:rPr>
          <w:rFonts w:eastAsia="Times New Roman" w:cs="Times New Roman"/>
          <w:noProof/>
          <w:lang w:eastAsia="ru-RU"/>
        </w:rPr>
        <w:t>Eelarvestrateegia koostatakse Narva linna arvestusüksuse kohta. Narva linna arvestusüksusesse seisuga 31.12.2021.a kuuluvad järgmised üksused: Narva Linn (Narva Linnavalitsuse isikus), Sihtasutus Narva Linnaelamu, Sihtasutus NARVA HAIGLA, Sihtasutus Narva Linna Arendus, Sihtasutus Narva Sadam, Sihtasutus</w:t>
      </w:r>
      <w:r w:rsidRPr="00F57384">
        <w:rPr>
          <w:rFonts w:eastAsia="Times New Roman" w:cs="Times New Roman"/>
        </w:rPr>
        <w:t xml:space="preserve"> Narva linnaleht,</w:t>
      </w:r>
      <w:r w:rsidRPr="00F57384">
        <w:rPr>
          <w:rFonts w:eastAsia="Calibri" w:cs="Times New Roman"/>
        </w:rPr>
        <w:t xml:space="preserve"> Aktsiaselts </w:t>
      </w:r>
      <w:r w:rsidRPr="00F57384">
        <w:rPr>
          <w:rFonts w:eastAsia="Times New Roman" w:cs="Times New Roman"/>
        </w:rPr>
        <w:t>TRANSSERIS-N, Osaühing Narva Jäätmekäitluskeskus.</w:t>
      </w:r>
    </w:p>
    <w:p w14:paraId="6C5D116D" w14:textId="77777777" w:rsidR="00F57384" w:rsidRPr="00F57384" w:rsidRDefault="00F57384" w:rsidP="00F57384">
      <w:pPr>
        <w:tabs>
          <w:tab w:val="num" w:pos="0"/>
        </w:tabs>
        <w:spacing w:after="0"/>
        <w:rPr>
          <w:rFonts w:eastAsia="Times New Roman" w:cs="Times New Roman"/>
          <w:color w:val="FF0000"/>
          <w:highlight w:val="yellow"/>
        </w:rPr>
      </w:pPr>
      <w:r w:rsidRPr="00F57384">
        <w:rPr>
          <w:rFonts w:eastAsia="Times New Roman" w:cs="Times New Roman"/>
          <w:color w:val="FF0000"/>
          <w:highlight w:val="yellow"/>
        </w:rPr>
        <w:t xml:space="preserve"> </w:t>
      </w:r>
    </w:p>
    <w:p w14:paraId="497261D5" w14:textId="77777777" w:rsidR="00F57384" w:rsidRPr="00F57384" w:rsidRDefault="00F57384" w:rsidP="00F57384">
      <w:pPr>
        <w:rPr>
          <w:rFonts w:eastAsia="Times New Roman" w:cs="Times New Roman"/>
          <w:noProof/>
          <w:lang w:eastAsia="ru-RU"/>
        </w:rPr>
      </w:pPr>
      <w:r w:rsidRPr="00F57384">
        <w:rPr>
          <w:rFonts w:eastAsia="Times New Roman" w:cs="Times New Roman"/>
          <w:noProof/>
          <w:lang w:val="en-GB" w:eastAsia="et-EE"/>
        </w:rPr>
        <w:t>Eelarvestrateegias on rakendatud finantsdistsipliini tagamise meetme täitmine, et vältida linna ja linna arvestusüksuse raske finantsolukorra ohtu.</w:t>
      </w:r>
    </w:p>
    <w:p w14:paraId="441FFD1F" w14:textId="77777777" w:rsidR="00F57384" w:rsidRPr="00F57384" w:rsidRDefault="00F57384" w:rsidP="00F57384">
      <w:pPr>
        <w:autoSpaceDE w:val="0"/>
        <w:autoSpaceDN w:val="0"/>
        <w:adjustRightInd w:val="0"/>
        <w:spacing w:before="240" w:after="360"/>
        <w:rPr>
          <w:rFonts w:eastAsia="Times New Roman" w:cs="Times New Roman"/>
          <w:noProof/>
          <w:lang w:eastAsia="et-EE"/>
        </w:rPr>
      </w:pPr>
      <w:r w:rsidRPr="00F57384">
        <w:rPr>
          <w:rFonts w:eastAsia="Times New Roman" w:cs="Times New Roman"/>
          <w:noProof/>
          <w:lang w:eastAsia="et-EE"/>
        </w:rPr>
        <w:t>Linna eelarvestrateegia koostamise lähtealusteks on Narva linna arengukava, Eesti Panga majandusprognoos (Rahapoliitika ja majandus 2022/1), Rahandusministeeriumi 2022.aasta kevadine majandusprognoos ning teised kohaliku omavalitsuse üksuse (edaspidi kov) tegevust mõjutavad õigusaktid.</w:t>
      </w:r>
    </w:p>
    <w:p w14:paraId="4EBF7076" w14:textId="77777777" w:rsidR="00DC0898" w:rsidRPr="00DC0898" w:rsidRDefault="00DC0898" w:rsidP="00DC0898">
      <w:pPr>
        <w:autoSpaceDE w:val="0"/>
        <w:autoSpaceDN w:val="0"/>
        <w:adjustRightInd w:val="0"/>
        <w:spacing w:before="240" w:after="240"/>
        <w:rPr>
          <w:rFonts w:eastAsia="Times New Roman" w:cs="Times New Roman"/>
          <w:b/>
          <w:i/>
          <w:noProof/>
          <w:lang w:val="en-GB" w:eastAsia="et-EE"/>
        </w:rPr>
      </w:pPr>
      <w:r w:rsidRPr="00DC0898">
        <w:rPr>
          <w:rFonts w:eastAsia="Times New Roman" w:cs="Times New Roman"/>
          <w:b/>
          <w:noProof/>
          <w:lang w:val="en-GB" w:eastAsia="et-EE"/>
        </w:rPr>
        <w:t>3.2 Sotsiaalmajandusliku keskkonna analüüs ja prognoos</w:t>
      </w:r>
      <w:r w:rsidRPr="00DC0898">
        <w:rPr>
          <w:rFonts w:eastAsia="Times New Roman" w:cs="Times New Roman"/>
          <w:b/>
          <w:i/>
          <w:noProof/>
          <w:lang w:val="en-GB" w:eastAsia="et-EE"/>
        </w:rPr>
        <w:t xml:space="preserve"> </w:t>
      </w:r>
    </w:p>
    <w:p w14:paraId="214A37CF" w14:textId="77777777" w:rsidR="00DC0898" w:rsidRPr="00DC0898" w:rsidRDefault="00DC0898" w:rsidP="00DC0898">
      <w:pPr>
        <w:autoSpaceDE w:val="0"/>
        <w:autoSpaceDN w:val="0"/>
        <w:adjustRightInd w:val="0"/>
        <w:spacing w:before="240"/>
        <w:rPr>
          <w:rFonts w:eastAsia="Times New Roman" w:cs="Times New Roman"/>
          <w:b/>
          <w:i/>
          <w:noProof/>
          <w:lang w:val="en-GB" w:eastAsia="et-EE"/>
        </w:rPr>
      </w:pPr>
      <w:r w:rsidRPr="00DC0898">
        <w:rPr>
          <w:rFonts w:eastAsia="Times New Roman" w:cs="Times New Roman"/>
          <w:b/>
          <w:noProof/>
          <w:lang w:val="en-GB" w:eastAsia="et-EE"/>
        </w:rPr>
        <w:t xml:space="preserve">3.2.1 Eesti üldine majanduskeskkond </w:t>
      </w:r>
    </w:p>
    <w:p w14:paraId="374BCAFA" w14:textId="77777777" w:rsidR="00DC0898" w:rsidRPr="00DC0898" w:rsidRDefault="00DC0898" w:rsidP="00DC0898">
      <w:pPr>
        <w:autoSpaceDE w:val="0"/>
        <w:autoSpaceDN w:val="0"/>
        <w:adjustRightInd w:val="0"/>
        <w:rPr>
          <w:rFonts w:eastAsia="Calibri" w:cs="Times New Roman"/>
          <w:color w:val="FF0000"/>
          <w:highlight w:val="yellow"/>
        </w:rPr>
      </w:pPr>
      <w:r w:rsidRPr="00DC0898">
        <w:rPr>
          <w:rFonts w:eastAsia="Calibri" w:cs="Times New Roman"/>
        </w:rPr>
        <w:t xml:space="preserve">Statistikaameti andmete kohaselt kasvas Eesti sisemajanduse koguprodukt (SKP) 2021. aasta neljandas kvartalis võrreldes 2020. aasta sama perioodiga 8,6%, jooksevhindades moodustas SKP 8,7 miljardit eurot. 2021. aastal kokku kasvas majandus 8,3%. Võrreldes </w:t>
      </w:r>
      <w:r w:rsidRPr="00DC0898">
        <w:rPr>
          <w:rFonts w:eastAsia="Calibri" w:cs="Times New Roman"/>
        </w:rPr>
        <w:lastRenderedPageBreak/>
        <w:t>2019. aastaga kasvas majandus 5,2%, ületades seega ka koroonaeelse taseme. Kasvu vedas koroonaeelsele tasemele jõudnud töötlev tööstus. Majandusele lisasid hoogu ka info ja side, veondus ja laondus ning kutse-, teadus- ja tehnikaalane tegevus. Väga kiire kasv jätkus veel koroonast räsitud majutuses ja toitlustuses. Peamisteks majandust pidurdavateks tegevusaladeks olid aga hinnatõusu tõttu kaubanduse ja põllumajanduse sektorid. Energeetikasektor püsis hindade kasvust hoolimata 2020. aasta sama perioodi tasemel.</w:t>
      </w:r>
    </w:p>
    <w:p w14:paraId="71B6BD4C" w14:textId="77777777" w:rsidR="00DC0898" w:rsidRPr="00DC0898" w:rsidRDefault="00DC0898" w:rsidP="00DC0898">
      <w:pPr>
        <w:autoSpaceDE w:val="0"/>
        <w:autoSpaceDN w:val="0"/>
        <w:adjustRightInd w:val="0"/>
        <w:rPr>
          <w:rFonts w:eastAsia="Calibri" w:cs="Times New Roman"/>
          <w:color w:val="FF0000"/>
          <w:highlight w:val="yellow"/>
        </w:rPr>
      </w:pPr>
      <w:r w:rsidRPr="00DC0898">
        <w:rPr>
          <w:rFonts w:eastAsia="Calibri" w:cs="Times New Roman"/>
        </w:rPr>
        <w:t xml:space="preserve">Statistikaameti andmetel tõusis 2021. aastal tarbijahinnaindeks 2020. aasta keskmisega võrreldes 4,6%. Tarbijahinnaindeksi aastamuutuse suurimaks mõjutajateks olid eluaseme ja transpordiga seotud hinnatõusud, mis kokku andsid kogutõusust üle kahe kolmandiku. Kodudesse jõudnud elekter kallines aastavõrdluses 44,5% ja gaas 27,5%. Bensiin oli 14,1%, diislikütus 12,8% ja sõiduvahendite ost 8,4% kallim. </w:t>
      </w:r>
    </w:p>
    <w:p w14:paraId="0A88FCB5" w14:textId="77777777" w:rsidR="00DC0898" w:rsidRPr="00DC0898" w:rsidRDefault="00DC0898" w:rsidP="00DC0898">
      <w:pPr>
        <w:autoSpaceDE w:val="0"/>
        <w:autoSpaceDN w:val="0"/>
        <w:adjustRightInd w:val="0"/>
        <w:rPr>
          <w:rFonts w:eastAsia="Calibri" w:cs="Times New Roman"/>
        </w:rPr>
      </w:pPr>
      <w:r w:rsidRPr="00DC0898">
        <w:rPr>
          <w:rFonts w:eastAsia="Calibri" w:cs="Times New Roman"/>
        </w:rPr>
        <w:t xml:space="preserve">Statistikaameti andmete kohaselt oli keskmine brutokuupalk 2021. aastal 1 548 eurot, mis on 6,9% suurem kui aasta varem. Palgakasv taastus pärast 2020. aasta aeglustumist pandeemiaeelsele tasemele. Statistikaameti andmetel oli keskmine brutokuupalk aasta lõikes endiselt kõrgeim info ja side tegevusalal, finants- ja kindlustustegevuses ning energeetikas. Palk oli madalaim aga kinnisvaraalases tegevuses ning majutuse ja toitlustuse tegevusalal. Kõige enam tõusis palk tervishoiu ja sotsiaalhoolekande (13,1%) ning kaubanduse (10,7%) tegevusaladel. Aeglasem palgakasv oli aga hariduse (2,5%) ja energeetika (0,5%) valdkondades. Maakonniti oli keskmine brutokuupalk jätkuvalt kõrgeim Harju (1 694 eurot) ja Tartu (1 550 eurot) maakonnas ning madalaim Võru (1 192 eurot) ja Hiiu (1 194 eurot) maakonnas. Ida-Viru maakonna keskmine brutopalk 2021.a. oli 1 202 eurot. </w:t>
      </w:r>
    </w:p>
    <w:p w14:paraId="4453550A" w14:textId="77777777" w:rsidR="00DC0898" w:rsidRPr="00DC0898" w:rsidRDefault="00DC0898" w:rsidP="00DC0898">
      <w:pPr>
        <w:autoSpaceDE w:val="0"/>
        <w:autoSpaceDN w:val="0"/>
        <w:adjustRightInd w:val="0"/>
        <w:rPr>
          <w:rFonts w:eastAsia="Calibri" w:cs="Times New Roman"/>
          <w:color w:val="FF0000"/>
          <w:highlight w:val="yellow"/>
        </w:rPr>
      </w:pPr>
      <w:r w:rsidRPr="00DC0898">
        <w:rPr>
          <w:rFonts w:eastAsia="Calibri" w:cs="Times New Roman"/>
        </w:rPr>
        <w:t>Statistikaameti esialgsete andmete alusel oli 1. jaanuaril 2022 Eesti rahvaarv 1 328 439</w:t>
      </w:r>
      <w:r w:rsidRPr="00DC0898">
        <w:rPr>
          <w:rFonts w:eastAsia="Calibri" w:cs="Times New Roman"/>
          <w:sz w:val="22"/>
          <w:szCs w:val="22"/>
        </w:rPr>
        <w:t xml:space="preserve"> </w:t>
      </w:r>
      <w:r w:rsidRPr="00DC0898">
        <w:rPr>
          <w:rFonts w:eastAsia="Calibri" w:cs="Times New Roman"/>
        </w:rPr>
        <w:t>ehk 1 629 inimese võrra väiksem kui aasta tagasi. 2021. aastal sündis Eestis 13 138 ja suri 18 445 inimest. Registreeritud rändeandmetel saabus Eestisse 12 280 ja riigist lahkus 8602 inimest. Statistikaameti andmetel jääb möödunud aastat iseloomustama erakordselt kõrge surmade arv, mida registreeriti 5 307 võrra rohkem kui sünde. Kõrge suremus ja viimaste aastatega samale tasemele jäänud sündimus tingisid negatiivse loomuliku iibe. Sellele vastukaaluks oli rändesaldo taas positiivne – Eestisse saabus elama 3 678 inimest rohkem, kui siit lahkus. Statistikaamet juhib tähelepanu sellele, et kui varasemalt on positiivne rändesaldo aidanud rahvaarvu kasvatada, siis 2021. aastal sellest ei piisanud ning elanike arv langes.</w:t>
      </w:r>
    </w:p>
    <w:p w14:paraId="4BF23DB1" w14:textId="77777777" w:rsidR="00DC0898" w:rsidRPr="00DC0898" w:rsidRDefault="00DC0898" w:rsidP="00DC0898">
      <w:pPr>
        <w:autoSpaceDE w:val="0"/>
        <w:autoSpaceDN w:val="0"/>
        <w:adjustRightInd w:val="0"/>
        <w:rPr>
          <w:rFonts w:eastAsia="Times New Roman" w:cs="Times New Roman"/>
          <w:noProof/>
          <w:lang w:eastAsia="et-EE"/>
        </w:rPr>
      </w:pPr>
      <w:r w:rsidRPr="00DC0898">
        <w:rPr>
          <w:rFonts w:eastAsia="Times New Roman" w:cs="Times New Roman"/>
          <w:noProof/>
          <w:lang w:eastAsia="et-EE"/>
        </w:rPr>
        <w:t xml:space="preserve">Statistikaameti täpsustatud andmed Eesti majanduse põhinäitajate kohta on avaldatud Statistikaameti kodulehel </w:t>
      </w:r>
      <w:r w:rsidRPr="00DC0898">
        <w:rPr>
          <w:rFonts w:eastAsia="Times New Roman" w:cs="TimesNewRomanPSMT"/>
          <w:lang w:eastAsia="et-EE"/>
        </w:rPr>
        <w:t>http://www.stat.ee.</w:t>
      </w:r>
    </w:p>
    <w:p w14:paraId="2735A012" w14:textId="77777777" w:rsidR="00DC0898" w:rsidRPr="00DC0898" w:rsidRDefault="00DC0898" w:rsidP="00DC0898">
      <w:pPr>
        <w:autoSpaceDE w:val="0"/>
        <w:autoSpaceDN w:val="0"/>
        <w:adjustRightInd w:val="0"/>
        <w:rPr>
          <w:rFonts w:eastAsia="Times New Roman" w:cs="Times New Roman"/>
          <w:b/>
          <w:noProof/>
          <w:lang w:eastAsia="et-EE"/>
        </w:rPr>
      </w:pPr>
      <w:r w:rsidRPr="00DC0898">
        <w:rPr>
          <w:rFonts w:eastAsia="Times New Roman" w:cs="Times New Roman"/>
          <w:b/>
          <w:noProof/>
          <w:lang w:eastAsia="et-EE"/>
        </w:rPr>
        <w:t xml:space="preserve">Eesti majandusprognoos  </w:t>
      </w:r>
    </w:p>
    <w:p w14:paraId="4F4A942D" w14:textId="77777777" w:rsidR="00DC0898" w:rsidRPr="00DC0898" w:rsidRDefault="00DC0898" w:rsidP="00DC0898">
      <w:pPr>
        <w:autoSpaceDE w:val="0"/>
        <w:autoSpaceDN w:val="0"/>
        <w:adjustRightInd w:val="0"/>
        <w:rPr>
          <w:rFonts w:eastAsia="Calibri" w:cs="Times New Roman"/>
        </w:rPr>
      </w:pPr>
      <w:r w:rsidRPr="00DC0898">
        <w:rPr>
          <w:rFonts w:eastAsia="Times New Roman" w:cs="Times New Roman"/>
          <w:noProof/>
          <w:lang w:eastAsia="et-EE"/>
        </w:rPr>
        <w:t xml:space="preserve">Narva linna ja linna arvestusüksuse eelarvestrateegia 2023-2026 </w:t>
      </w:r>
      <w:r w:rsidRPr="00DC0898">
        <w:rPr>
          <w:rFonts w:eastAsia="Times New Roman" w:cs="Times New Roman"/>
          <w:noProof/>
          <w:lang w:val="fi-FI" w:eastAsia="et-EE"/>
        </w:rPr>
        <w:t xml:space="preserve">koostamisel võeti aluseks Eesti Panga majandusprognoos (Rahapoliitika ja majandus 2022/1),  Rahandusministeeriumi 2022.aasta kevadine majandusprognoos. </w:t>
      </w:r>
      <w:r w:rsidRPr="00DC0898">
        <w:rPr>
          <w:rFonts w:eastAsia="Times New Roman" w:cs="Times New Roman"/>
          <w:noProof/>
          <w:lang w:eastAsia="et-EE"/>
        </w:rPr>
        <w:t xml:space="preserve">Majandusprognoosid on tehtud olukorras, kus määramatus tuleviku ees on suur. </w:t>
      </w:r>
      <w:r w:rsidRPr="00DC0898">
        <w:rPr>
          <w:rFonts w:eastAsia="Times New Roman" w:cs="Times New Roman"/>
          <w:noProof/>
          <w:lang w:val="fi-FI" w:eastAsia="et-EE"/>
        </w:rPr>
        <w:t xml:space="preserve">Nii Eesti kui ka ülejäänud maailma majanduse edasine käekäik on seotud Venemaa sõjalise agressiooniga ning sellega, millise suuna sõda võtab. Praegustes oludes tehtud prognoose ümbritseb ulatuslik määramatus, </w:t>
      </w:r>
      <w:r w:rsidRPr="00DC0898">
        <w:rPr>
          <w:rFonts w:eastAsia="Times New Roman" w:cs="Times New Roman"/>
          <w:noProof/>
          <w:lang w:val="fi-FI" w:eastAsia="et-EE"/>
        </w:rPr>
        <w:lastRenderedPageBreak/>
        <w:t xml:space="preserve">sest nii toormete hinnad kui ka tarneahelaprobleemide lahenemine sõltuvad olulisel määral sõja käigust ja lääneriikide sanktsioonidest Venemaale. </w:t>
      </w:r>
    </w:p>
    <w:p w14:paraId="7B2360AE" w14:textId="77777777" w:rsidR="00DC0898" w:rsidRPr="00DC0898" w:rsidRDefault="00DC0898" w:rsidP="00DC0898">
      <w:pPr>
        <w:autoSpaceDE w:val="0"/>
        <w:autoSpaceDN w:val="0"/>
        <w:adjustRightInd w:val="0"/>
        <w:rPr>
          <w:rFonts w:eastAsia="Calibri" w:cs="Times New Roman"/>
        </w:rPr>
      </w:pPr>
      <w:r w:rsidRPr="00DC0898">
        <w:rPr>
          <w:rFonts w:eastAsia="Calibri" w:cs="Times New Roman"/>
        </w:rPr>
        <w:t xml:space="preserve">Eesti Panga prognoosi kohaselt 2022. aastal langeb Eesti majandus mitme põhjuse koosmõjul. Püsivhinnas arvestatult väheneb SKP 2022. aastal 0,4% nii varem oodatust märksa kiirema hinnatõusu tõttu, mis kahandab tarbimisvõimalusi, kui ka ebakindluse suurenemise, tarneprobleemide ja ekspordivõimaluste vähenemise tõttu. </w:t>
      </w:r>
    </w:p>
    <w:p w14:paraId="1740E75A" w14:textId="77777777" w:rsidR="00DC0898" w:rsidRPr="00DC0898" w:rsidRDefault="00DC0898" w:rsidP="00DC0898">
      <w:pPr>
        <w:autoSpaceDE w:val="0"/>
        <w:autoSpaceDN w:val="0"/>
        <w:adjustRightInd w:val="0"/>
        <w:rPr>
          <w:rFonts w:eastAsia="Calibri" w:cs="Times New Roman"/>
        </w:rPr>
      </w:pPr>
      <w:r w:rsidRPr="00DC0898">
        <w:rPr>
          <w:rFonts w:eastAsia="Times New Roman" w:cs="Times New Roman"/>
          <w:bCs/>
          <w:i/>
          <w:noProof/>
          <w:lang w:eastAsia="et-EE"/>
        </w:rPr>
        <w:t>Väljavõte Eesti Panga</w:t>
      </w:r>
      <w:r w:rsidRPr="00DC0898">
        <w:rPr>
          <w:rFonts w:eastAsia="Times New Roman" w:cs="Times New Roman"/>
          <w:i/>
          <w:noProof/>
          <w:lang w:eastAsia="et-EE"/>
        </w:rPr>
        <w:t xml:space="preserve"> majandusprognoosist</w:t>
      </w:r>
    </w:p>
    <w:tbl>
      <w:tblPr>
        <w:tblW w:w="7083" w:type="dxa"/>
        <w:jc w:val="center"/>
        <w:tblCellMar>
          <w:left w:w="70" w:type="dxa"/>
          <w:right w:w="70" w:type="dxa"/>
        </w:tblCellMar>
        <w:tblLook w:val="0000" w:firstRow="0" w:lastRow="0" w:firstColumn="0" w:lastColumn="0" w:noHBand="0" w:noVBand="0"/>
      </w:tblPr>
      <w:tblGrid>
        <w:gridCol w:w="4923"/>
        <w:gridCol w:w="720"/>
        <w:gridCol w:w="720"/>
        <w:gridCol w:w="720"/>
      </w:tblGrid>
      <w:tr w:rsidR="00DC0898" w:rsidRPr="00DC0898" w14:paraId="783CC0EF" w14:textId="77777777" w:rsidTr="00432DCA">
        <w:trPr>
          <w:trHeight w:val="264"/>
          <w:jc w:val="center"/>
        </w:trPr>
        <w:tc>
          <w:tcPr>
            <w:tcW w:w="4923" w:type="dxa"/>
            <w:tcBorders>
              <w:top w:val="single" w:sz="4" w:space="0" w:color="auto"/>
              <w:left w:val="single" w:sz="4" w:space="0" w:color="auto"/>
              <w:bottom w:val="single" w:sz="4" w:space="0" w:color="auto"/>
              <w:right w:val="single" w:sz="4" w:space="0" w:color="auto"/>
            </w:tcBorders>
            <w:shd w:val="clear" w:color="auto" w:fill="auto"/>
          </w:tcPr>
          <w:p w14:paraId="2FF83027" w14:textId="77777777" w:rsidR="00DC0898" w:rsidRPr="00DC0898" w:rsidRDefault="00DC0898" w:rsidP="00DC0898">
            <w:pPr>
              <w:autoSpaceDE w:val="0"/>
              <w:autoSpaceDN w:val="0"/>
              <w:adjustRightInd w:val="0"/>
              <w:rPr>
                <w:rFonts w:ascii="Times New Roman" w:eastAsia="Times New Roman" w:hAnsi="Times New Roman" w:cs="Times New Roman"/>
                <w:noProof/>
                <w:sz w:val="20"/>
                <w:szCs w:val="20"/>
                <w:lang w:val="en-GB" w:eastAsia="et-EE"/>
              </w:rPr>
            </w:pPr>
            <w:r w:rsidRPr="00DC0898">
              <w:rPr>
                <w:rFonts w:ascii="Times New Roman" w:eastAsia="Times New Roman" w:hAnsi="Times New Roman" w:cs="Times New Roman"/>
                <w:noProof/>
                <w:sz w:val="20"/>
                <w:szCs w:val="20"/>
                <w:lang w:val="en-GB" w:eastAsia="et-EE"/>
              </w:rPr>
              <w:t> </w:t>
            </w:r>
            <w:r w:rsidRPr="00DC0898">
              <w:rPr>
                <w:rFonts w:ascii="Times New Roman" w:eastAsia="Times New Roman" w:hAnsi="Times New Roman" w:cs="Times New Roman"/>
                <w:b/>
                <w:bCs/>
                <w:noProof/>
                <w:sz w:val="20"/>
                <w:szCs w:val="20"/>
                <w:lang w:val="ru-RU" w:eastAsia="et-EE"/>
              </w:rPr>
              <w:t>Majanduse põhinäitajad (%)</w:t>
            </w:r>
          </w:p>
        </w:tc>
        <w:tc>
          <w:tcPr>
            <w:tcW w:w="720" w:type="dxa"/>
            <w:tcBorders>
              <w:top w:val="single" w:sz="4" w:space="0" w:color="auto"/>
              <w:left w:val="nil"/>
              <w:bottom w:val="single" w:sz="4" w:space="0" w:color="auto"/>
              <w:right w:val="single" w:sz="4" w:space="0" w:color="auto"/>
            </w:tcBorders>
            <w:shd w:val="clear" w:color="auto" w:fill="auto"/>
          </w:tcPr>
          <w:p w14:paraId="5F5C1472" w14:textId="77777777" w:rsidR="00DC0898" w:rsidRPr="00DC0898" w:rsidRDefault="00DC0898" w:rsidP="00DC0898">
            <w:pPr>
              <w:autoSpaceDE w:val="0"/>
              <w:autoSpaceDN w:val="0"/>
              <w:adjustRightInd w:val="0"/>
              <w:rPr>
                <w:rFonts w:ascii="Times New Roman" w:eastAsia="Times New Roman" w:hAnsi="Times New Roman" w:cs="Times New Roman"/>
                <w:b/>
                <w:bCs/>
                <w:noProof/>
                <w:sz w:val="20"/>
                <w:szCs w:val="20"/>
                <w:lang w:eastAsia="et-EE"/>
              </w:rPr>
            </w:pPr>
            <w:r w:rsidRPr="00DC0898">
              <w:rPr>
                <w:rFonts w:ascii="Times New Roman" w:eastAsia="Times New Roman" w:hAnsi="Times New Roman" w:cs="Times New Roman"/>
                <w:b/>
                <w:bCs/>
                <w:noProof/>
                <w:sz w:val="20"/>
                <w:szCs w:val="20"/>
                <w:lang w:val="ru-RU" w:eastAsia="et-EE"/>
              </w:rPr>
              <w:t>20</w:t>
            </w:r>
            <w:r w:rsidRPr="00DC0898">
              <w:rPr>
                <w:rFonts w:ascii="Times New Roman" w:eastAsia="Times New Roman" w:hAnsi="Times New Roman" w:cs="Times New Roman"/>
                <w:b/>
                <w:bCs/>
                <w:noProof/>
                <w:sz w:val="20"/>
                <w:szCs w:val="20"/>
                <w:lang w:eastAsia="et-EE"/>
              </w:rPr>
              <w:t>22</w:t>
            </w:r>
          </w:p>
        </w:tc>
        <w:tc>
          <w:tcPr>
            <w:tcW w:w="720" w:type="dxa"/>
            <w:tcBorders>
              <w:top w:val="single" w:sz="4" w:space="0" w:color="auto"/>
              <w:left w:val="nil"/>
              <w:bottom w:val="single" w:sz="4" w:space="0" w:color="auto"/>
              <w:right w:val="single" w:sz="4" w:space="0" w:color="auto"/>
            </w:tcBorders>
            <w:shd w:val="clear" w:color="auto" w:fill="auto"/>
          </w:tcPr>
          <w:p w14:paraId="6A892FCE" w14:textId="77777777" w:rsidR="00DC0898" w:rsidRPr="00DC0898" w:rsidRDefault="00DC0898" w:rsidP="00DC0898">
            <w:pPr>
              <w:autoSpaceDE w:val="0"/>
              <w:autoSpaceDN w:val="0"/>
              <w:adjustRightInd w:val="0"/>
              <w:rPr>
                <w:rFonts w:ascii="Times New Roman" w:eastAsia="Times New Roman" w:hAnsi="Times New Roman" w:cs="Times New Roman"/>
                <w:b/>
                <w:bCs/>
                <w:noProof/>
                <w:sz w:val="20"/>
                <w:szCs w:val="20"/>
                <w:lang w:eastAsia="et-EE"/>
              </w:rPr>
            </w:pPr>
            <w:r w:rsidRPr="00DC0898">
              <w:rPr>
                <w:rFonts w:ascii="Times New Roman" w:eastAsia="Times New Roman" w:hAnsi="Times New Roman" w:cs="Times New Roman"/>
                <w:b/>
                <w:bCs/>
                <w:noProof/>
                <w:sz w:val="20"/>
                <w:szCs w:val="20"/>
                <w:lang w:val="ru-RU" w:eastAsia="et-EE"/>
              </w:rPr>
              <w:t>20</w:t>
            </w:r>
            <w:r w:rsidRPr="00DC0898">
              <w:rPr>
                <w:rFonts w:ascii="Times New Roman" w:eastAsia="Times New Roman" w:hAnsi="Times New Roman" w:cs="Times New Roman"/>
                <w:b/>
                <w:bCs/>
                <w:noProof/>
                <w:sz w:val="20"/>
                <w:szCs w:val="20"/>
                <w:lang w:eastAsia="et-EE"/>
              </w:rPr>
              <w:t>23</w:t>
            </w:r>
          </w:p>
        </w:tc>
        <w:tc>
          <w:tcPr>
            <w:tcW w:w="720" w:type="dxa"/>
            <w:tcBorders>
              <w:top w:val="single" w:sz="4" w:space="0" w:color="auto"/>
              <w:left w:val="nil"/>
              <w:bottom w:val="single" w:sz="4" w:space="0" w:color="auto"/>
              <w:right w:val="single" w:sz="4" w:space="0" w:color="auto"/>
            </w:tcBorders>
            <w:shd w:val="clear" w:color="auto" w:fill="auto"/>
          </w:tcPr>
          <w:p w14:paraId="2BFBDC3C" w14:textId="77777777" w:rsidR="00DC0898" w:rsidRPr="00DC0898" w:rsidRDefault="00DC0898" w:rsidP="00DC0898">
            <w:pPr>
              <w:autoSpaceDE w:val="0"/>
              <w:autoSpaceDN w:val="0"/>
              <w:adjustRightInd w:val="0"/>
              <w:rPr>
                <w:rFonts w:ascii="Times New Roman" w:eastAsia="Times New Roman" w:hAnsi="Times New Roman" w:cs="Times New Roman"/>
                <w:b/>
                <w:bCs/>
                <w:noProof/>
                <w:sz w:val="20"/>
                <w:szCs w:val="20"/>
                <w:lang w:eastAsia="et-EE"/>
              </w:rPr>
            </w:pPr>
            <w:r w:rsidRPr="00DC0898">
              <w:rPr>
                <w:rFonts w:ascii="Times New Roman" w:eastAsia="Times New Roman" w:hAnsi="Times New Roman" w:cs="Times New Roman"/>
                <w:b/>
                <w:bCs/>
                <w:noProof/>
                <w:sz w:val="20"/>
                <w:szCs w:val="20"/>
                <w:lang w:val="ru-RU" w:eastAsia="et-EE"/>
              </w:rPr>
              <w:t>20</w:t>
            </w:r>
            <w:r w:rsidRPr="00DC0898">
              <w:rPr>
                <w:rFonts w:ascii="Times New Roman" w:eastAsia="Times New Roman" w:hAnsi="Times New Roman" w:cs="Times New Roman"/>
                <w:b/>
                <w:bCs/>
                <w:noProof/>
                <w:sz w:val="20"/>
                <w:szCs w:val="20"/>
                <w:lang w:eastAsia="et-EE"/>
              </w:rPr>
              <w:t>24</w:t>
            </w:r>
          </w:p>
        </w:tc>
      </w:tr>
      <w:tr w:rsidR="00DC0898" w:rsidRPr="00DC0898" w14:paraId="0149FEAF" w14:textId="77777777" w:rsidTr="00432DCA">
        <w:trPr>
          <w:trHeight w:val="276"/>
          <w:jc w:val="center"/>
        </w:trPr>
        <w:tc>
          <w:tcPr>
            <w:tcW w:w="492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DC29A8B" w14:textId="77777777" w:rsidR="00DC0898" w:rsidRPr="00DC0898" w:rsidRDefault="00DC0898" w:rsidP="00DC0898">
            <w:pPr>
              <w:autoSpaceDE w:val="0"/>
              <w:autoSpaceDN w:val="0"/>
              <w:adjustRightInd w:val="0"/>
              <w:rPr>
                <w:rFonts w:ascii="Times New Roman" w:eastAsia="Times New Roman" w:hAnsi="Times New Roman" w:cs="Times New Roman"/>
                <w:noProof/>
                <w:color w:val="FF0000"/>
                <w:sz w:val="20"/>
                <w:szCs w:val="20"/>
                <w:lang w:eastAsia="et-EE"/>
              </w:rPr>
            </w:pPr>
            <w:r w:rsidRPr="00DC0898">
              <w:rPr>
                <w:rFonts w:ascii="Times New Roman" w:eastAsia="Times New Roman" w:hAnsi="Times New Roman" w:cs="Times New Roman"/>
                <w:noProof/>
                <w:sz w:val="20"/>
                <w:szCs w:val="20"/>
                <w:lang w:eastAsia="et-EE"/>
              </w:rPr>
              <w:t xml:space="preserve"> SKP jooksevhindades (mld eurot)</w:t>
            </w:r>
          </w:p>
        </w:tc>
        <w:tc>
          <w:tcPr>
            <w:tcW w:w="720" w:type="dxa"/>
            <w:tcBorders>
              <w:top w:val="single" w:sz="4" w:space="0" w:color="auto"/>
              <w:left w:val="nil"/>
              <w:bottom w:val="single" w:sz="4" w:space="0" w:color="auto"/>
              <w:right w:val="single" w:sz="4" w:space="0" w:color="auto"/>
            </w:tcBorders>
            <w:shd w:val="clear" w:color="auto" w:fill="auto"/>
            <w:vAlign w:val="bottom"/>
          </w:tcPr>
          <w:p w14:paraId="3DAF9AF1" w14:textId="77777777" w:rsidR="00DC0898" w:rsidRPr="00DC0898" w:rsidRDefault="00DC0898" w:rsidP="00DC0898">
            <w:pPr>
              <w:autoSpaceDE w:val="0"/>
              <w:autoSpaceDN w:val="0"/>
              <w:adjustRightInd w:val="0"/>
              <w:rPr>
                <w:rFonts w:ascii="Times New Roman" w:eastAsia="Times New Roman" w:hAnsi="Times New Roman" w:cs="Times New Roman"/>
                <w:noProof/>
                <w:sz w:val="20"/>
                <w:szCs w:val="20"/>
                <w:lang w:eastAsia="et-EE"/>
              </w:rPr>
            </w:pPr>
            <w:r w:rsidRPr="00DC0898">
              <w:rPr>
                <w:rFonts w:ascii="Times New Roman" w:eastAsia="Times New Roman" w:hAnsi="Times New Roman" w:cs="Times New Roman"/>
                <w:noProof/>
                <w:sz w:val="20"/>
                <w:szCs w:val="20"/>
                <w:lang w:eastAsia="et-EE"/>
              </w:rPr>
              <w:t>33,45</w:t>
            </w:r>
          </w:p>
        </w:tc>
        <w:tc>
          <w:tcPr>
            <w:tcW w:w="720" w:type="dxa"/>
            <w:tcBorders>
              <w:top w:val="single" w:sz="4" w:space="0" w:color="auto"/>
              <w:left w:val="nil"/>
              <w:bottom w:val="single" w:sz="4" w:space="0" w:color="auto"/>
              <w:right w:val="single" w:sz="4" w:space="0" w:color="auto"/>
            </w:tcBorders>
            <w:shd w:val="clear" w:color="auto" w:fill="auto"/>
            <w:vAlign w:val="bottom"/>
          </w:tcPr>
          <w:p w14:paraId="14D7DE3A" w14:textId="77777777" w:rsidR="00DC0898" w:rsidRPr="00DC0898" w:rsidRDefault="00DC0898" w:rsidP="00DC0898">
            <w:pPr>
              <w:autoSpaceDE w:val="0"/>
              <w:autoSpaceDN w:val="0"/>
              <w:adjustRightInd w:val="0"/>
              <w:rPr>
                <w:rFonts w:ascii="Times New Roman" w:eastAsia="Times New Roman" w:hAnsi="Times New Roman" w:cs="Times New Roman"/>
                <w:noProof/>
                <w:sz w:val="20"/>
                <w:szCs w:val="20"/>
                <w:lang w:eastAsia="et-EE"/>
              </w:rPr>
            </w:pPr>
            <w:r w:rsidRPr="00DC0898">
              <w:rPr>
                <w:rFonts w:ascii="Times New Roman" w:eastAsia="Times New Roman" w:hAnsi="Times New Roman" w:cs="Times New Roman"/>
                <w:noProof/>
                <w:sz w:val="20"/>
                <w:szCs w:val="20"/>
                <w:lang w:eastAsia="et-EE"/>
              </w:rPr>
              <w:t>35,23</w:t>
            </w:r>
          </w:p>
        </w:tc>
        <w:tc>
          <w:tcPr>
            <w:tcW w:w="720" w:type="dxa"/>
            <w:tcBorders>
              <w:top w:val="single" w:sz="4" w:space="0" w:color="auto"/>
              <w:left w:val="nil"/>
              <w:bottom w:val="single" w:sz="4" w:space="0" w:color="auto"/>
              <w:right w:val="single" w:sz="4" w:space="0" w:color="auto"/>
            </w:tcBorders>
            <w:shd w:val="clear" w:color="auto" w:fill="auto"/>
            <w:vAlign w:val="bottom"/>
          </w:tcPr>
          <w:p w14:paraId="38752645" w14:textId="77777777" w:rsidR="00DC0898" w:rsidRPr="00DC0898" w:rsidRDefault="00DC0898" w:rsidP="00DC0898">
            <w:pPr>
              <w:autoSpaceDE w:val="0"/>
              <w:autoSpaceDN w:val="0"/>
              <w:adjustRightInd w:val="0"/>
              <w:rPr>
                <w:rFonts w:ascii="Times New Roman" w:eastAsia="Times New Roman" w:hAnsi="Times New Roman" w:cs="Times New Roman"/>
                <w:noProof/>
                <w:sz w:val="20"/>
                <w:szCs w:val="20"/>
                <w:lang w:eastAsia="et-EE"/>
              </w:rPr>
            </w:pPr>
            <w:r w:rsidRPr="00DC0898">
              <w:rPr>
                <w:rFonts w:ascii="Times New Roman" w:eastAsia="Times New Roman" w:hAnsi="Times New Roman" w:cs="Times New Roman"/>
                <w:noProof/>
                <w:sz w:val="20"/>
                <w:szCs w:val="20"/>
                <w:lang w:eastAsia="et-EE"/>
              </w:rPr>
              <w:t>37,34</w:t>
            </w:r>
          </w:p>
        </w:tc>
      </w:tr>
      <w:tr w:rsidR="00DC0898" w:rsidRPr="00DC0898" w14:paraId="55C67738" w14:textId="77777777" w:rsidTr="00432DCA">
        <w:trPr>
          <w:trHeight w:val="276"/>
          <w:jc w:val="center"/>
        </w:trPr>
        <w:tc>
          <w:tcPr>
            <w:tcW w:w="4923" w:type="dxa"/>
            <w:tcBorders>
              <w:top w:val="nil"/>
              <w:left w:val="single" w:sz="4" w:space="0" w:color="auto"/>
              <w:bottom w:val="single" w:sz="4" w:space="0" w:color="auto"/>
              <w:right w:val="single" w:sz="4" w:space="0" w:color="auto"/>
            </w:tcBorders>
            <w:shd w:val="clear" w:color="auto" w:fill="auto"/>
            <w:vAlign w:val="bottom"/>
          </w:tcPr>
          <w:p w14:paraId="0EBC3C58" w14:textId="77777777" w:rsidR="00DC0898" w:rsidRPr="00DC0898" w:rsidRDefault="00DC0898" w:rsidP="00DC0898">
            <w:pPr>
              <w:autoSpaceDE w:val="0"/>
              <w:autoSpaceDN w:val="0"/>
              <w:adjustRightInd w:val="0"/>
              <w:rPr>
                <w:rFonts w:ascii="Times New Roman" w:eastAsia="Times New Roman" w:hAnsi="Times New Roman" w:cs="Times New Roman"/>
                <w:noProof/>
                <w:sz w:val="20"/>
                <w:szCs w:val="20"/>
                <w:lang w:eastAsia="et-EE"/>
              </w:rPr>
            </w:pPr>
            <w:r w:rsidRPr="00DC0898">
              <w:rPr>
                <w:rFonts w:ascii="Times New Roman" w:eastAsia="Times New Roman" w:hAnsi="Times New Roman" w:cs="Times New Roman"/>
                <w:noProof/>
                <w:sz w:val="20"/>
                <w:szCs w:val="20"/>
                <w:lang w:eastAsia="et-EE"/>
              </w:rPr>
              <w:t xml:space="preserve"> SKP püsivhindades (%) </w:t>
            </w:r>
          </w:p>
        </w:tc>
        <w:tc>
          <w:tcPr>
            <w:tcW w:w="720" w:type="dxa"/>
            <w:tcBorders>
              <w:top w:val="nil"/>
              <w:left w:val="nil"/>
              <w:bottom w:val="single" w:sz="4" w:space="0" w:color="auto"/>
              <w:right w:val="single" w:sz="4" w:space="0" w:color="auto"/>
            </w:tcBorders>
            <w:shd w:val="clear" w:color="auto" w:fill="auto"/>
            <w:vAlign w:val="bottom"/>
          </w:tcPr>
          <w:p w14:paraId="6663BB5B" w14:textId="77777777" w:rsidR="00DC0898" w:rsidRPr="00DC0898" w:rsidRDefault="00DC0898" w:rsidP="00DC0898">
            <w:pPr>
              <w:autoSpaceDE w:val="0"/>
              <w:autoSpaceDN w:val="0"/>
              <w:adjustRightInd w:val="0"/>
              <w:rPr>
                <w:rFonts w:ascii="Times New Roman" w:eastAsia="Times New Roman" w:hAnsi="Times New Roman" w:cs="Times New Roman"/>
                <w:noProof/>
                <w:sz w:val="20"/>
                <w:szCs w:val="20"/>
                <w:lang w:eastAsia="et-EE"/>
              </w:rPr>
            </w:pPr>
            <w:r w:rsidRPr="00DC0898">
              <w:rPr>
                <w:rFonts w:ascii="Times New Roman" w:eastAsia="Times New Roman" w:hAnsi="Times New Roman" w:cs="Times New Roman"/>
                <w:noProof/>
                <w:sz w:val="20"/>
                <w:szCs w:val="20"/>
                <w:lang w:eastAsia="et-EE"/>
              </w:rPr>
              <w:t>-0,4</w:t>
            </w:r>
          </w:p>
        </w:tc>
        <w:tc>
          <w:tcPr>
            <w:tcW w:w="720" w:type="dxa"/>
            <w:tcBorders>
              <w:top w:val="nil"/>
              <w:left w:val="nil"/>
              <w:bottom w:val="single" w:sz="4" w:space="0" w:color="auto"/>
              <w:right w:val="single" w:sz="4" w:space="0" w:color="auto"/>
            </w:tcBorders>
            <w:shd w:val="clear" w:color="auto" w:fill="auto"/>
            <w:vAlign w:val="bottom"/>
          </w:tcPr>
          <w:p w14:paraId="1B179107" w14:textId="77777777" w:rsidR="00DC0898" w:rsidRPr="00DC0898" w:rsidRDefault="00DC0898" w:rsidP="00DC0898">
            <w:pPr>
              <w:autoSpaceDE w:val="0"/>
              <w:autoSpaceDN w:val="0"/>
              <w:adjustRightInd w:val="0"/>
              <w:rPr>
                <w:rFonts w:ascii="Times New Roman" w:eastAsia="Times New Roman" w:hAnsi="Times New Roman" w:cs="Times New Roman"/>
                <w:noProof/>
                <w:sz w:val="20"/>
                <w:szCs w:val="20"/>
                <w:lang w:eastAsia="et-EE"/>
              </w:rPr>
            </w:pPr>
            <w:r w:rsidRPr="00DC0898">
              <w:rPr>
                <w:rFonts w:ascii="Times New Roman" w:eastAsia="Times New Roman" w:hAnsi="Times New Roman" w:cs="Times New Roman"/>
                <w:noProof/>
                <w:sz w:val="20"/>
                <w:szCs w:val="20"/>
                <w:lang w:eastAsia="et-EE"/>
              </w:rPr>
              <w:t>2</w:t>
            </w:r>
          </w:p>
        </w:tc>
        <w:tc>
          <w:tcPr>
            <w:tcW w:w="720" w:type="dxa"/>
            <w:tcBorders>
              <w:top w:val="nil"/>
              <w:left w:val="nil"/>
              <w:bottom w:val="single" w:sz="4" w:space="0" w:color="auto"/>
              <w:right w:val="single" w:sz="4" w:space="0" w:color="auto"/>
            </w:tcBorders>
            <w:shd w:val="clear" w:color="auto" w:fill="auto"/>
            <w:vAlign w:val="bottom"/>
          </w:tcPr>
          <w:p w14:paraId="7223782E" w14:textId="77777777" w:rsidR="00DC0898" w:rsidRPr="00DC0898" w:rsidRDefault="00DC0898" w:rsidP="00DC0898">
            <w:pPr>
              <w:autoSpaceDE w:val="0"/>
              <w:autoSpaceDN w:val="0"/>
              <w:adjustRightInd w:val="0"/>
              <w:rPr>
                <w:rFonts w:ascii="Times New Roman" w:eastAsia="Times New Roman" w:hAnsi="Times New Roman" w:cs="Times New Roman"/>
                <w:noProof/>
                <w:sz w:val="20"/>
                <w:szCs w:val="20"/>
                <w:lang w:eastAsia="et-EE"/>
              </w:rPr>
            </w:pPr>
            <w:r w:rsidRPr="00DC0898">
              <w:rPr>
                <w:rFonts w:ascii="Times New Roman" w:eastAsia="Times New Roman" w:hAnsi="Times New Roman" w:cs="Times New Roman"/>
                <w:noProof/>
                <w:sz w:val="20"/>
                <w:szCs w:val="20"/>
                <w:lang w:eastAsia="et-EE"/>
              </w:rPr>
              <w:t>3,5</w:t>
            </w:r>
          </w:p>
        </w:tc>
      </w:tr>
      <w:tr w:rsidR="00DC0898" w:rsidRPr="00DC0898" w14:paraId="632A6C1D" w14:textId="77777777" w:rsidTr="00432DCA">
        <w:trPr>
          <w:trHeight w:val="276"/>
          <w:jc w:val="center"/>
        </w:trPr>
        <w:tc>
          <w:tcPr>
            <w:tcW w:w="4923" w:type="dxa"/>
            <w:tcBorders>
              <w:top w:val="nil"/>
              <w:left w:val="single" w:sz="4" w:space="0" w:color="auto"/>
              <w:bottom w:val="single" w:sz="4" w:space="0" w:color="auto"/>
              <w:right w:val="single" w:sz="4" w:space="0" w:color="auto"/>
            </w:tcBorders>
            <w:shd w:val="clear" w:color="auto" w:fill="auto"/>
            <w:vAlign w:val="bottom"/>
          </w:tcPr>
          <w:p w14:paraId="39D87896" w14:textId="77777777" w:rsidR="00DC0898" w:rsidRPr="00DC0898" w:rsidRDefault="00DC0898" w:rsidP="00DC0898">
            <w:pPr>
              <w:autoSpaceDE w:val="0"/>
              <w:autoSpaceDN w:val="0"/>
              <w:adjustRightInd w:val="0"/>
              <w:rPr>
                <w:rFonts w:ascii="Times New Roman" w:eastAsia="Times New Roman" w:hAnsi="Times New Roman" w:cs="Times New Roman"/>
                <w:noProof/>
                <w:sz w:val="20"/>
                <w:szCs w:val="20"/>
                <w:lang w:eastAsia="et-EE"/>
              </w:rPr>
            </w:pPr>
            <w:r w:rsidRPr="00DC0898">
              <w:rPr>
                <w:rFonts w:ascii="Times New Roman" w:eastAsia="Times New Roman" w:hAnsi="Times New Roman" w:cs="Times New Roman"/>
                <w:noProof/>
                <w:sz w:val="20"/>
                <w:szCs w:val="20"/>
                <w:lang w:eastAsia="et-EE"/>
              </w:rPr>
              <w:t xml:space="preserve"> Tarbijahinnaindeks (%)</w:t>
            </w:r>
          </w:p>
        </w:tc>
        <w:tc>
          <w:tcPr>
            <w:tcW w:w="720" w:type="dxa"/>
            <w:tcBorders>
              <w:top w:val="nil"/>
              <w:left w:val="nil"/>
              <w:bottom w:val="single" w:sz="4" w:space="0" w:color="auto"/>
              <w:right w:val="single" w:sz="4" w:space="0" w:color="auto"/>
            </w:tcBorders>
            <w:shd w:val="clear" w:color="auto" w:fill="auto"/>
            <w:vAlign w:val="bottom"/>
          </w:tcPr>
          <w:p w14:paraId="4096D2C8" w14:textId="77777777" w:rsidR="00DC0898" w:rsidRPr="00DC0898" w:rsidRDefault="00DC0898" w:rsidP="00DC0898">
            <w:pPr>
              <w:autoSpaceDE w:val="0"/>
              <w:autoSpaceDN w:val="0"/>
              <w:adjustRightInd w:val="0"/>
              <w:rPr>
                <w:rFonts w:ascii="Times New Roman" w:eastAsia="Times New Roman" w:hAnsi="Times New Roman" w:cs="Times New Roman"/>
                <w:noProof/>
                <w:sz w:val="20"/>
                <w:szCs w:val="20"/>
                <w:lang w:eastAsia="et-EE"/>
              </w:rPr>
            </w:pPr>
            <w:r w:rsidRPr="00DC0898">
              <w:rPr>
                <w:rFonts w:ascii="Times New Roman" w:eastAsia="Times New Roman" w:hAnsi="Times New Roman" w:cs="Times New Roman"/>
                <w:noProof/>
                <w:sz w:val="20"/>
                <w:szCs w:val="20"/>
                <w:lang w:eastAsia="et-EE"/>
              </w:rPr>
              <w:t>10,2</w:t>
            </w:r>
          </w:p>
        </w:tc>
        <w:tc>
          <w:tcPr>
            <w:tcW w:w="720" w:type="dxa"/>
            <w:tcBorders>
              <w:top w:val="nil"/>
              <w:left w:val="nil"/>
              <w:bottom w:val="single" w:sz="4" w:space="0" w:color="auto"/>
              <w:right w:val="single" w:sz="4" w:space="0" w:color="auto"/>
            </w:tcBorders>
            <w:shd w:val="clear" w:color="auto" w:fill="auto"/>
            <w:vAlign w:val="bottom"/>
          </w:tcPr>
          <w:p w14:paraId="752116A6" w14:textId="77777777" w:rsidR="00DC0898" w:rsidRPr="00DC0898" w:rsidRDefault="00DC0898" w:rsidP="00DC0898">
            <w:pPr>
              <w:autoSpaceDE w:val="0"/>
              <w:autoSpaceDN w:val="0"/>
              <w:adjustRightInd w:val="0"/>
              <w:rPr>
                <w:rFonts w:ascii="Times New Roman" w:eastAsia="Times New Roman" w:hAnsi="Times New Roman" w:cs="Times New Roman"/>
                <w:noProof/>
                <w:sz w:val="20"/>
                <w:szCs w:val="20"/>
                <w:lang w:eastAsia="et-EE"/>
              </w:rPr>
            </w:pPr>
            <w:r w:rsidRPr="00DC0898">
              <w:rPr>
                <w:rFonts w:ascii="Times New Roman" w:eastAsia="Times New Roman" w:hAnsi="Times New Roman" w:cs="Times New Roman"/>
                <w:noProof/>
                <w:sz w:val="20"/>
                <w:szCs w:val="20"/>
                <w:lang w:eastAsia="et-EE"/>
              </w:rPr>
              <w:t>2,4</w:t>
            </w:r>
          </w:p>
        </w:tc>
        <w:tc>
          <w:tcPr>
            <w:tcW w:w="720" w:type="dxa"/>
            <w:tcBorders>
              <w:top w:val="nil"/>
              <w:left w:val="nil"/>
              <w:bottom w:val="single" w:sz="4" w:space="0" w:color="auto"/>
              <w:right w:val="single" w:sz="4" w:space="0" w:color="auto"/>
            </w:tcBorders>
            <w:shd w:val="clear" w:color="auto" w:fill="auto"/>
            <w:vAlign w:val="bottom"/>
          </w:tcPr>
          <w:p w14:paraId="116ECFE6" w14:textId="77777777" w:rsidR="00DC0898" w:rsidRPr="00DC0898" w:rsidRDefault="00DC0898" w:rsidP="00DC0898">
            <w:pPr>
              <w:autoSpaceDE w:val="0"/>
              <w:autoSpaceDN w:val="0"/>
              <w:adjustRightInd w:val="0"/>
              <w:rPr>
                <w:rFonts w:ascii="Times New Roman" w:eastAsia="Times New Roman" w:hAnsi="Times New Roman" w:cs="Times New Roman"/>
                <w:noProof/>
                <w:sz w:val="20"/>
                <w:szCs w:val="20"/>
                <w:lang w:eastAsia="et-EE"/>
              </w:rPr>
            </w:pPr>
            <w:r w:rsidRPr="00DC0898">
              <w:rPr>
                <w:rFonts w:ascii="Times New Roman" w:eastAsia="Times New Roman" w:hAnsi="Times New Roman" w:cs="Times New Roman"/>
                <w:noProof/>
                <w:sz w:val="20"/>
                <w:szCs w:val="20"/>
                <w:lang w:eastAsia="et-EE"/>
              </w:rPr>
              <w:t>1,7</w:t>
            </w:r>
          </w:p>
        </w:tc>
      </w:tr>
      <w:tr w:rsidR="00DC0898" w:rsidRPr="00DC0898" w14:paraId="53726EB6" w14:textId="77777777" w:rsidTr="00432DCA">
        <w:trPr>
          <w:trHeight w:val="276"/>
          <w:jc w:val="center"/>
        </w:trPr>
        <w:tc>
          <w:tcPr>
            <w:tcW w:w="4923" w:type="dxa"/>
            <w:tcBorders>
              <w:top w:val="nil"/>
              <w:left w:val="single" w:sz="4" w:space="0" w:color="auto"/>
              <w:bottom w:val="single" w:sz="4" w:space="0" w:color="auto"/>
              <w:right w:val="single" w:sz="4" w:space="0" w:color="auto"/>
            </w:tcBorders>
            <w:shd w:val="clear" w:color="auto" w:fill="auto"/>
            <w:vAlign w:val="bottom"/>
          </w:tcPr>
          <w:p w14:paraId="6D829243" w14:textId="77777777" w:rsidR="00DC0898" w:rsidRPr="00DC0898" w:rsidRDefault="00DC0898" w:rsidP="00DC0898">
            <w:pPr>
              <w:autoSpaceDE w:val="0"/>
              <w:autoSpaceDN w:val="0"/>
              <w:adjustRightInd w:val="0"/>
              <w:rPr>
                <w:rFonts w:ascii="Times New Roman" w:eastAsia="Times New Roman" w:hAnsi="Times New Roman" w:cs="Times New Roman"/>
                <w:noProof/>
                <w:sz w:val="20"/>
                <w:szCs w:val="20"/>
                <w:lang w:eastAsia="et-EE"/>
              </w:rPr>
            </w:pPr>
            <w:r w:rsidRPr="00DC0898">
              <w:rPr>
                <w:rFonts w:ascii="Times New Roman" w:eastAsia="Times New Roman" w:hAnsi="Times New Roman" w:cs="Times New Roman"/>
                <w:noProof/>
                <w:sz w:val="20"/>
                <w:szCs w:val="20"/>
                <w:lang w:eastAsia="et-EE"/>
              </w:rPr>
              <w:t xml:space="preserve"> Hõive (%)</w:t>
            </w:r>
          </w:p>
        </w:tc>
        <w:tc>
          <w:tcPr>
            <w:tcW w:w="720" w:type="dxa"/>
            <w:tcBorders>
              <w:top w:val="nil"/>
              <w:left w:val="nil"/>
              <w:bottom w:val="single" w:sz="4" w:space="0" w:color="auto"/>
              <w:right w:val="single" w:sz="4" w:space="0" w:color="auto"/>
            </w:tcBorders>
            <w:shd w:val="clear" w:color="auto" w:fill="auto"/>
            <w:vAlign w:val="bottom"/>
          </w:tcPr>
          <w:p w14:paraId="45320C9A" w14:textId="77777777" w:rsidR="00DC0898" w:rsidRPr="00DC0898" w:rsidRDefault="00DC0898" w:rsidP="00DC0898">
            <w:pPr>
              <w:autoSpaceDE w:val="0"/>
              <w:autoSpaceDN w:val="0"/>
              <w:adjustRightInd w:val="0"/>
              <w:rPr>
                <w:rFonts w:ascii="Times New Roman" w:eastAsia="Times New Roman" w:hAnsi="Times New Roman" w:cs="Times New Roman"/>
                <w:noProof/>
                <w:sz w:val="20"/>
                <w:szCs w:val="20"/>
                <w:lang w:eastAsia="et-EE"/>
              </w:rPr>
            </w:pPr>
            <w:r w:rsidRPr="00DC0898">
              <w:rPr>
                <w:rFonts w:ascii="Times New Roman" w:eastAsia="Times New Roman" w:hAnsi="Times New Roman" w:cs="Times New Roman"/>
                <w:noProof/>
                <w:sz w:val="20"/>
                <w:szCs w:val="20"/>
                <w:lang w:eastAsia="et-EE"/>
              </w:rPr>
              <w:t>0,3</w:t>
            </w:r>
          </w:p>
        </w:tc>
        <w:tc>
          <w:tcPr>
            <w:tcW w:w="720" w:type="dxa"/>
            <w:tcBorders>
              <w:top w:val="nil"/>
              <w:left w:val="nil"/>
              <w:bottom w:val="single" w:sz="4" w:space="0" w:color="auto"/>
              <w:right w:val="single" w:sz="4" w:space="0" w:color="auto"/>
            </w:tcBorders>
            <w:shd w:val="clear" w:color="auto" w:fill="auto"/>
            <w:vAlign w:val="bottom"/>
          </w:tcPr>
          <w:p w14:paraId="2C1A37F4" w14:textId="77777777" w:rsidR="00DC0898" w:rsidRPr="00DC0898" w:rsidRDefault="00DC0898" w:rsidP="00DC0898">
            <w:pPr>
              <w:autoSpaceDE w:val="0"/>
              <w:autoSpaceDN w:val="0"/>
              <w:adjustRightInd w:val="0"/>
              <w:rPr>
                <w:rFonts w:ascii="Times New Roman" w:eastAsia="Times New Roman" w:hAnsi="Times New Roman" w:cs="Times New Roman"/>
                <w:noProof/>
                <w:sz w:val="20"/>
                <w:szCs w:val="20"/>
                <w:lang w:eastAsia="et-EE"/>
              </w:rPr>
            </w:pPr>
            <w:r w:rsidRPr="00DC0898">
              <w:rPr>
                <w:rFonts w:ascii="Times New Roman" w:eastAsia="Times New Roman" w:hAnsi="Times New Roman" w:cs="Times New Roman"/>
                <w:noProof/>
                <w:sz w:val="20"/>
                <w:szCs w:val="20"/>
                <w:lang w:eastAsia="et-EE"/>
              </w:rPr>
              <w:t>0,6</w:t>
            </w:r>
          </w:p>
        </w:tc>
        <w:tc>
          <w:tcPr>
            <w:tcW w:w="720" w:type="dxa"/>
            <w:tcBorders>
              <w:top w:val="nil"/>
              <w:left w:val="nil"/>
              <w:bottom w:val="single" w:sz="4" w:space="0" w:color="auto"/>
              <w:right w:val="single" w:sz="4" w:space="0" w:color="auto"/>
            </w:tcBorders>
            <w:shd w:val="clear" w:color="auto" w:fill="auto"/>
            <w:vAlign w:val="bottom"/>
          </w:tcPr>
          <w:p w14:paraId="04E1547A" w14:textId="77777777" w:rsidR="00DC0898" w:rsidRPr="00DC0898" w:rsidRDefault="00DC0898" w:rsidP="00DC0898">
            <w:pPr>
              <w:autoSpaceDE w:val="0"/>
              <w:autoSpaceDN w:val="0"/>
              <w:adjustRightInd w:val="0"/>
              <w:rPr>
                <w:rFonts w:ascii="Times New Roman" w:eastAsia="Times New Roman" w:hAnsi="Times New Roman" w:cs="Times New Roman"/>
                <w:noProof/>
                <w:sz w:val="20"/>
                <w:szCs w:val="20"/>
                <w:lang w:eastAsia="et-EE"/>
              </w:rPr>
            </w:pPr>
            <w:r w:rsidRPr="00DC0898">
              <w:rPr>
                <w:rFonts w:ascii="Times New Roman" w:eastAsia="Times New Roman" w:hAnsi="Times New Roman" w:cs="Times New Roman"/>
                <w:noProof/>
                <w:sz w:val="20"/>
                <w:szCs w:val="20"/>
                <w:lang w:eastAsia="et-EE"/>
              </w:rPr>
              <w:t>1,1</w:t>
            </w:r>
          </w:p>
        </w:tc>
      </w:tr>
      <w:tr w:rsidR="00DC0898" w:rsidRPr="00DC0898" w14:paraId="61CA89A8" w14:textId="77777777" w:rsidTr="00432DCA">
        <w:trPr>
          <w:trHeight w:val="276"/>
          <w:jc w:val="center"/>
        </w:trPr>
        <w:tc>
          <w:tcPr>
            <w:tcW w:w="4923" w:type="dxa"/>
            <w:tcBorders>
              <w:top w:val="nil"/>
              <w:left w:val="single" w:sz="4" w:space="0" w:color="auto"/>
              <w:bottom w:val="single" w:sz="4" w:space="0" w:color="auto"/>
              <w:right w:val="single" w:sz="4" w:space="0" w:color="auto"/>
            </w:tcBorders>
            <w:shd w:val="clear" w:color="auto" w:fill="auto"/>
            <w:vAlign w:val="bottom"/>
          </w:tcPr>
          <w:p w14:paraId="680E2444" w14:textId="77777777" w:rsidR="00DC0898" w:rsidRPr="00DC0898" w:rsidRDefault="00DC0898" w:rsidP="00DC0898">
            <w:pPr>
              <w:autoSpaceDE w:val="0"/>
              <w:autoSpaceDN w:val="0"/>
              <w:adjustRightInd w:val="0"/>
              <w:rPr>
                <w:rFonts w:ascii="Times New Roman" w:eastAsia="Times New Roman" w:hAnsi="Times New Roman" w:cs="Times New Roman"/>
                <w:noProof/>
                <w:color w:val="FF0000"/>
                <w:sz w:val="20"/>
                <w:szCs w:val="20"/>
                <w:lang w:val="ru-RU" w:eastAsia="et-EE"/>
              </w:rPr>
            </w:pPr>
            <w:r w:rsidRPr="00DC0898">
              <w:rPr>
                <w:rFonts w:ascii="Times New Roman" w:eastAsia="Times New Roman" w:hAnsi="Times New Roman" w:cs="Times New Roman"/>
                <w:noProof/>
                <w:sz w:val="20"/>
                <w:szCs w:val="20"/>
                <w:lang w:eastAsia="et-EE"/>
              </w:rPr>
              <w:t xml:space="preserve"> Töötuse määr (% tööjõust)</w:t>
            </w:r>
          </w:p>
        </w:tc>
        <w:tc>
          <w:tcPr>
            <w:tcW w:w="720" w:type="dxa"/>
            <w:tcBorders>
              <w:top w:val="nil"/>
              <w:left w:val="nil"/>
              <w:bottom w:val="single" w:sz="4" w:space="0" w:color="auto"/>
              <w:right w:val="single" w:sz="4" w:space="0" w:color="auto"/>
            </w:tcBorders>
            <w:shd w:val="clear" w:color="auto" w:fill="auto"/>
            <w:vAlign w:val="bottom"/>
          </w:tcPr>
          <w:p w14:paraId="019230FB" w14:textId="77777777" w:rsidR="00DC0898" w:rsidRPr="00DC0898" w:rsidRDefault="00DC0898" w:rsidP="00DC0898">
            <w:pPr>
              <w:autoSpaceDE w:val="0"/>
              <w:autoSpaceDN w:val="0"/>
              <w:adjustRightInd w:val="0"/>
              <w:rPr>
                <w:rFonts w:ascii="Times New Roman" w:eastAsia="Times New Roman" w:hAnsi="Times New Roman" w:cs="Times New Roman"/>
                <w:noProof/>
                <w:sz w:val="20"/>
                <w:szCs w:val="20"/>
                <w:lang w:eastAsia="et-EE"/>
              </w:rPr>
            </w:pPr>
            <w:r w:rsidRPr="00DC0898">
              <w:rPr>
                <w:rFonts w:ascii="Times New Roman" w:eastAsia="Times New Roman" w:hAnsi="Times New Roman" w:cs="Times New Roman"/>
                <w:noProof/>
                <w:sz w:val="20"/>
                <w:szCs w:val="20"/>
                <w:lang w:eastAsia="et-EE"/>
              </w:rPr>
              <w:t>6,7</w:t>
            </w:r>
          </w:p>
        </w:tc>
        <w:tc>
          <w:tcPr>
            <w:tcW w:w="720" w:type="dxa"/>
            <w:tcBorders>
              <w:top w:val="nil"/>
              <w:left w:val="nil"/>
              <w:bottom w:val="single" w:sz="4" w:space="0" w:color="auto"/>
              <w:right w:val="single" w:sz="4" w:space="0" w:color="auto"/>
            </w:tcBorders>
            <w:shd w:val="clear" w:color="auto" w:fill="auto"/>
            <w:vAlign w:val="bottom"/>
          </w:tcPr>
          <w:p w14:paraId="606DAC5A" w14:textId="77777777" w:rsidR="00DC0898" w:rsidRPr="00DC0898" w:rsidRDefault="00DC0898" w:rsidP="00DC0898">
            <w:pPr>
              <w:autoSpaceDE w:val="0"/>
              <w:autoSpaceDN w:val="0"/>
              <w:adjustRightInd w:val="0"/>
              <w:rPr>
                <w:rFonts w:ascii="Times New Roman" w:eastAsia="Times New Roman" w:hAnsi="Times New Roman" w:cs="Times New Roman"/>
                <w:noProof/>
                <w:sz w:val="20"/>
                <w:szCs w:val="20"/>
                <w:lang w:eastAsia="et-EE"/>
              </w:rPr>
            </w:pPr>
            <w:r w:rsidRPr="00DC0898">
              <w:rPr>
                <w:rFonts w:ascii="Times New Roman" w:eastAsia="Times New Roman" w:hAnsi="Times New Roman" w:cs="Times New Roman"/>
                <w:noProof/>
                <w:sz w:val="20"/>
                <w:szCs w:val="20"/>
                <w:lang w:eastAsia="et-EE"/>
              </w:rPr>
              <w:t>7,1</w:t>
            </w:r>
          </w:p>
        </w:tc>
        <w:tc>
          <w:tcPr>
            <w:tcW w:w="720" w:type="dxa"/>
            <w:tcBorders>
              <w:top w:val="nil"/>
              <w:left w:val="nil"/>
              <w:bottom w:val="single" w:sz="4" w:space="0" w:color="auto"/>
              <w:right w:val="single" w:sz="4" w:space="0" w:color="auto"/>
            </w:tcBorders>
            <w:shd w:val="clear" w:color="auto" w:fill="auto"/>
            <w:vAlign w:val="bottom"/>
          </w:tcPr>
          <w:p w14:paraId="6A79E81D" w14:textId="77777777" w:rsidR="00DC0898" w:rsidRPr="00DC0898" w:rsidRDefault="00DC0898" w:rsidP="00DC0898">
            <w:pPr>
              <w:autoSpaceDE w:val="0"/>
              <w:autoSpaceDN w:val="0"/>
              <w:adjustRightInd w:val="0"/>
              <w:rPr>
                <w:rFonts w:ascii="Times New Roman" w:eastAsia="Times New Roman" w:hAnsi="Times New Roman" w:cs="Times New Roman"/>
                <w:noProof/>
                <w:sz w:val="20"/>
                <w:szCs w:val="20"/>
                <w:lang w:eastAsia="et-EE"/>
              </w:rPr>
            </w:pPr>
            <w:r w:rsidRPr="00DC0898">
              <w:rPr>
                <w:rFonts w:ascii="Times New Roman" w:eastAsia="Times New Roman" w:hAnsi="Times New Roman" w:cs="Times New Roman"/>
                <w:noProof/>
                <w:sz w:val="20"/>
                <w:szCs w:val="20"/>
                <w:lang w:eastAsia="et-EE"/>
              </w:rPr>
              <w:t>6,3</w:t>
            </w:r>
          </w:p>
        </w:tc>
      </w:tr>
      <w:tr w:rsidR="00DC0898" w:rsidRPr="00DC0898" w14:paraId="566B10DE" w14:textId="77777777" w:rsidTr="00432DCA">
        <w:trPr>
          <w:trHeight w:val="276"/>
          <w:jc w:val="center"/>
        </w:trPr>
        <w:tc>
          <w:tcPr>
            <w:tcW w:w="4923" w:type="dxa"/>
            <w:tcBorders>
              <w:top w:val="nil"/>
              <w:left w:val="single" w:sz="4" w:space="0" w:color="auto"/>
              <w:bottom w:val="single" w:sz="4" w:space="0" w:color="auto"/>
              <w:right w:val="single" w:sz="4" w:space="0" w:color="auto"/>
            </w:tcBorders>
            <w:shd w:val="clear" w:color="auto" w:fill="auto"/>
            <w:vAlign w:val="bottom"/>
          </w:tcPr>
          <w:p w14:paraId="320FEC2A" w14:textId="77777777" w:rsidR="00DC0898" w:rsidRPr="00DC0898" w:rsidRDefault="00DC0898" w:rsidP="00DC0898">
            <w:pPr>
              <w:autoSpaceDE w:val="0"/>
              <w:autoSpaceDN w:val="0"/>
              <w:adjustRightInd w:val="0"/>
              <w:rPr>
                <w:rFonts w:ascii="Times New Roman" w:eastAsia="Times New Roman" w:hAnsi="Times New Roman" w:cs="Times New Roman"/>
                <w:noProof/>
                <w:color w:val="FF0000"/>
                <w:sz w:val="20"/>
                <w:szCs w:val="20"/>
                <w:lang w:eastAsia="et-EE"/>
              </w:rPr>
            </w:pPr>
            <w:r w:rsidRPr="00DC0898">
              <w:rPr>
                <w:rFonts w:ascii="Times New Roman" w:eastAsia="Times New Roman" w:hAnsi="Times New Roman" w:cs="Times New Roman"/>
                <w:noProof/>
                <w:sz w:val="20"/>
                <w:szCs w:val="20"/>
                <w:lang w:eastAsia="et-EE"/>
              </w:rPr>
              <w:t xml:space="preserve"> Keskmine brutopalk (eurodes)</w:t>
            </w:r>
          </w:p>
        </w:tc>
        <w:tc>
          <w:tcPr>
            <w:tcW w:w="720" w:type="dxa"/>
            <w:tcBorders>
              <w:top w:val="nil"/>
              <w:left w:val="nil"/>
              <w:bottom w:val="single" w:sz="4" w:space="0" w:color="auto"/>
              <w:right w:val="single" w:sz="4" w:space="0" w:color="auto"/>
            </w:tcBorders>
            <w:shd w:val="clear" w:color="auto" w:fill="auto"/>
            <w:vAlign w:val="bottom"/>
          </w:tcPr>
          <w:p w14:paraId="27E3E3F2" w14:textId="77777777" w:rsidR="00DC0898" w:rsidRPr="00DC0898" w:rsidRDefault="00DC0898" w:rsidP="00DC0898">
            <w:pPr>
              <w:autoSpaceDE w:val="0"/>
              <w:autoSpaceDN w:val="0"/>
              <w:adjustRightInd w:val="0"/>
              <w:rPr>
                <w:rFonts w:ascii="Times New Roman" w:eastAsia="Times New Roman" w:hAnsi="Times New Roman" w:cs="Times New Roman"/>
                <w:noProof/>
                <w:sz w:val="20"/>
                <w:szCs w:val="20"/>
                <w:lang w:eastAsia="et-EE"/>
              </w:rPr>
            </w:pPr>
            <w:r w:rsidRPr="00DC0898">
              <w:rPr>
                <w:rFonts w:ascii="Times New Roman" w:eastAsia="Times New Roman" w:hAnsi="Times New Roman" w:cs="Times New Roman"/>
                <w:noProof/>
                <w:sz w:val="20"/>
                <w:szCs w:val="20"/>
                <w:lang w:eastAsia="et-EE"/>
              </w:rPr>
              <w:t>1 670</w:t>
            </w:r>
          </w:p>
        </w:tc>
        <w:tc>
          <w:tcPr>
            <w:tcW w:w="720" w:type="dxa"/>
            <w:tcBorders>
              <w:top w:val="nil"/>
              <w:left w:val="nil"/>
              <w:bottom w:val="single" w:sz="4" w:space="0" w:color="auto"/>
              <w:right w:val="single" w:sz="4" w:space="0" w:color="auto"/>
            </w:tcBorders>
            <w:shd w:val="clear" w:color="auto" w:fill="auto"/>
            <w:vAlign w:val="bottom"/>
          </w:tcPr>
          <w:p w14:paraId="6CAC88D6" w14:textId="77777777" w:rsidR="00DC0898" w:rsidRPr="00DC0898" w:rsidRDefault="00DC0898" w:rsidP="00DC0898">
            <w:pPr>
              <w:autoSpaceDE w:val="0"/>
              <w:autoSpaceDN w:val="0"/>
              <w:adjustRightInd w:val="0"/>
              <w:rPr>
                <w:rFonts w:ascii="Times New Roman" w:eastAsia="Times New Roman" w:hAnsi="Times New Roman" w:cs="Times New Roman"/>
                <w:noProof/>
                <w:sz w:val="20"/>
                <w:szCs w:val="20"/>
                <w:lang w:eastAsia="et-EE"/>
              </w:rPr>
            </w:pPr>
            <w:r w:rsidRPr="00DC0898">
              <w:rPr>
                <w:rFonts w:ascii="Times New Roman" w:eastAsia="Times New Roman" w:hAnsi="Times New Roman" w:cs="Times New Roman"/>
                <w:noProof/>
                <w:sz w:val="20"/>
                <w:szCs w:val="20"/>
                <w:lang w:eastAsia="et-EE"/>
              </w:rPr>
              <w:t>1 786</w:t>
            </w:r>
          </w:p>
        </w:tc>
        <w:tc>
          <w:tcPr>
            <w:tcW w:w="720" w:type="dxa"/>
            <w:tcBorders>
              <w:top w:val="nil"/>
              <w:left w:val="nil"/>
              <w:bottom w:val="single" w:sz="4" w:space="0" w:color="auto"/>
              <w:right w:val="single" w:sz="4" w:space="0" w:color="auto"/>
            </w:tcBorders>
            <w:shd w:val="clear" w:color="auto" w:fill="auto"/>
            <w:vAlign w:val="bottom"/>
          </w:tcPr>
          <w:p w14:paraId="320A7659" w14:textId="77777777" w:rsidR="00DC0898" w:rsidRPr="00DC0898" w:rsidRDefault="00DC0898" w:rsidP="00DC0898">
            <w:pPr>
              <w:autoSpaceDE w:val="0"/>
              <w:autoSpaceDN w:val="0"/>
              <w:adjustRightInd w:val="0"/>
              <w:rPr>
                <w:rFonts w:ascii="Times New Roman" w:eastAsia="Times New Roman" w:hAnsi="Times New Roman" w:cs="Times New Roman"/>
                <w:noProof/>
                <w:sz w:val="20"/>
                <w:szCs w:val="20"/>
                <w:lang w:eastAsia="et-EE"/>
              </w:rPr>
            </w:pPr>
            <w:r w:rsidRPr="00DC0898">
              <w:rPr>
                <w:rFonts w:ascii="Times New Roman" w:eastAsia="Times New Roman" w:hAnsi="Times New Roman" w:cs="Times New Roman"/>
                <w:noProof/>
                <w:sz w:val="20"/>
                <w:szCs w:val="20"/>
                <w:lang w:eastAsia="et-EE"/>
              </w:rPr>
              <w:t>1 900</w:t>
            </w:r>
          </w:p>
        </w:tc>
      </w:tr>
    </w:tbl>
    <w:p w14:paraId="6472FB00" w14:textId="77777777" w:rsidR="00DC0898" w:rsidRPr="00DC0898" w:rsidRDefault="00DC0898" w:rsidP="00DC0898">
      <w:pPr>
        <w:autoSpaceDE w:val="0"/>
        <w:autoSpaceDN w:val="0"/>
        <w:adjustRightInd w:val="0"/>
        <w:rPr>
          <w:rFonts w:ascii="Times New Roman" w:eastAsia="Calibri" w:hAnsi="Times New Roman" w:cs="Times New Roman"/>
          <w:sz w:val="20"/>
          <w:szCs w:val="20"/>
        </w:rPr>
      </w:pPr>
      <w:r w:rsidRPr="00DC0898">
        <w:rPr>
          <w:rFonts w:ascii="Times New Roman" w:eastAsia="Calibri" w:hAnsi="Times New Roman" w:cs="Times New Roman"/>
        </w:rPr>
        <w:tab/>
      </w:r>
    </w:p>
    <w:p w14:paraId="2A140D7C" w14:textId="77777777" w:rsidR="00DC0898" w:rsidRPr="00DC0898" w:rsidRDefault="00DC0898" w:rsidP="00DC0898">
      <w:pPr>
        <w:autoSpaceDE w:val="0"/>
        <w:autoSpaceDN w:val="0"/>
        <w:adjustRightInd w:val="0"/>
        <w:rPr>
          <w:rFonts w:eastAsia="Times New Roman" w:cs="Times New Roman"/>
          <w:noProof/>
          <w:color w:val="943634"/>
          <w:lang w:eastAsia="et-EE"/>
        </w:rPr>
      </w:pPr>
      <w:r w:rsidRPr="00DC0898">
        <w:rPr>
          <w:rFonts w:eastAsia="Calibri" w:cs="Times New Roman"/>
        </w:rPr>
        <w:t xml:space="preserve">Prognoos lähtub eeldusest, et Eesti eksport Venemaale, Valgevenesse ja Ukrainasse katkeb ega taastu kogu prognoosiperioodi vältel. Venemaale seatud sanktsioonid toovad kaasa teatud mõju väliskaubandusele nii otseselt kui läbi kaubanduspartnerite kaubavahetuse ka kaudselt. Kuigi Eesti ja peamiste kaubanduspartnerite jaoks on Vene, Valgevene ja Ukraina turu tähtsus väike, mõjutab kaubavahetuse katkemine nende riikidega osasid harusid (veondus ja laondus, puidutööstus, metallitööstus, masinaehitus, keemiatööstus) ja ettevõtteid tuntavalt. Sanktsioonid süvendavad pakkumispoolseid piiranguid, eriti mõnede oluliste kaubagruppide puhul, nagu puidutoore, metallid, väetised ning mineraalsed kütused. Eesti ettevõtted otsivad uusi eksporditurge ning tarnijaid, kuid tõenäoliselt on see aeganõudev, sest sama probleemi ees on ka teiste riikide ettevõtted. Tootmist takistavad probleemid süvenevad. Tööpuudus majandusraskuste tõttu suureneb. </w:t>
      </w:r>
      <w:r w:rsidRPr="00DC0898">
        <w:rPr>
          <w:rFonts w:eastAsia="Times New Roman" w:cs="Times New Roman"/>
          <w:noProof/>
          <w:lang w:val="fi-FI" w:eastAsia="et-EE"/>
        </w:rPr>
        <w:t xml:space="preserve">Eesti Panga </w:t>
      </w:r>
      <w:r w:rsidRPr="00DC0898">
        <w:rPr>
          <w:rFonts w:eastAsia="Times New Roman" w:cs="Times New Roman"/>
          <w:noProof/>
          <w:lang w:eastAsia="et-EE"/>
        </w:rPr>
        <w:t>prognoosi  põhinäitajad on toodud</w:t>
      </w:r>
      <w:r w:rsidRPr="00DC0898">
        <w:rPr>
          <w:rFonts w:eastAsia="Times New Roman" w:cs="Times New Roman"/>
          <w:noProof/>
          <w:color w:val="943634"/>
          <w:lang w:eastAsia="et-EE"/>
        </w:rPr>
        <w:t xml:space="preserve"> </w:t>
      </w:r>
      <w:hyperlink r:id="rId18" w:history="1">
        <w:r w:rsidRPr="00DC0898">
          <w:rPr>
            <w:rFonts w:eastAsia="Times New Roman" w:cs="Times New Roman"/>
            <w:noProof/>
            <w:color w:val="00008B"/>
            <w:u w:val="single"/>
            <w:lang w:eastAsia="et-EE"/>
          </w:rPr>
          <w:t>https://www.eestipank.ee/publikatsioonid/rahapoliitika-ja-majandus/2022/rahapoliitika-ja-majandus-12022</w:t>
        </w:r>
      </w:hyperlink>
      <w:r w:rsidRPr="00DC0898">
        <w:rPr>
          <w:rFonts w:eastAsia="Times New Roman" w:cs="Times New Roman"/>
          <w:noProof/>
          <w:color w:val="943634"/>
          <w:lang w:eastAsia="et-EE"/>
        </w:rPr>
        <w:t xml:space="preserve"> .</w:t>
      </w:r>
    </w:p>
    <w:p w14:paraId="5E5629C2" w14:textId="77777777" w:rsidR="00DC0898" w:rsidRPr="00DC0898" w:rsidRDefault="00DC0898" w:rsidP="00DC0898">
      <w:pPr>
        <w:autoSpaceDE w:val="0"/>
        <w:autoSpaceDN w:val="0"/>
        <w:adjustRightInd w:val="0"/>
        <w:rPr>
          <w:rFonts w:eastAsia="Times New Roman" w:cs="Times New Roman"/>
          <w:noProof/>
          <w:lang w:eastAsia="et-EE"/>
        </w:rPr>
      </w:pPr>
      <w:r w:rsidRPr="00DC0898">
        <w:rPr>
          <w:rFonts w:eastAsia="Times New Roman" w:cs="Times New Roman"/>
          <w:noProof/>
          <w:lang w:eastAsia="et-EE"/>
        </w:rPr>
        <w:t>Rahandusministeeriumi 2022.aasta kevadine majandusprognoos lähtub ka eeldusest, et kaubanduspiirangud jäävad kehtima pikemaks ajaks, kuid ettevõtted kohanevad nendega aasta-paari jooksul uute turgude leidmise kaudu. Rahandusministeeriumi prognoosi kohaselt jääb Eesti majanduse reaalkasv 2022. aastal umbes 4 protsendipunkti võrra madalamaks võrreldes sõja mittepuhkemise stsenaariumiga ehk reaalne SKP 2022. aastal natukene väheneb. Kerge majanduskasv taastub 2023. aastal, kuid see jääb varem arvatust madalamaks. SKP nominaalmaht on aastal 2022 siiski umbes 0,4 mld eurot eelmisel suvel prognoositust suurem kiire hinnatõusu tõttu. Tarbijahinnad kasvavad 2022. aastal 12,7%, mis toob kaasa reaalsissetulekute ja eratarbimise vähenemise. Rahandusministeeriumi 2022. aasta kevadise majandusprognoosi põhinäitajad on toodud alljärgnevas tabelis.</w:t>
      </w:r>
      <w:r w:rsidRPr="00DC0898">
        <w:rPr>
          <w:rFonts w:eastAsia="Times New Roman" w:cs="Times New Roman"/>
          <w:b/>
          <w:noProof/>
          <w:lang w:eastAsia="et-EE"/>
        </w:rPr>
        <w:t xml:space="preserve"> </w:t>
      </w:r>
    </w:p>
    <w:p w14:paraId="070DF845" w14:textId="77777777" w:rsidR="00DC0898" w:rsidRDefault="00DC0898" w:rsidP="00DC0898">
      <w:pPr>
        <w:autoSpaceDE w:val="0"/>
        <w:autoSpaceDN w:val="0"/>
        <w:adjustRightInd w:val="0"/>
        <w:rPr>
          <w:rFonts w:eastAsia="Times New Roman" w:cs="Times New Roman"/>
          <w:bCs/>
          <w:i/>
          <w:noProof/>
          <w:lang w:eastAsia="et-EE"/>
        </w:rPr>
      </w:pPr>
    </w:p>
    <w:p w14:paraId="2A8CDDE8" w14:textId="0A94BC71" w:rsidR="00DC0898" w:rsidRPr="00DC0898" w:rsidRDefault="00DC0898" w:rsidP="00DC0898">
      <w:pPr>
        <w:autoSpaceDE w:val="0"/>
        <w:autoSpaceDN w:val="0"/>
        <w:adjustRightInd w:val="0"/>
        <w:rPr>
          <w:rFonts w:eastAsia="Times New Roman" w:cs="Times New Roman"/>
          <w:i/>
          <w:noProof/>
          <w:lang w:eastAsia="et-EE"/>
        </w:rPr>
      </w:pPr>
      <w:r w:rsidRPr="00DC0898">
        <w:rPr>
          <w:rFonts w:eastAsia="Times New Roman" w:cs="Times New Roman"/>
          <w:bCs/>
          <w:i/>
          <w:noProof/>
          <w:lang w:eastAsia="et-EE"/>
        </w:rPr>
        <w:lastRenderedPageBreak/>
        <w:t>Väljavõte R</w:t>
      </w:r>
      <w:r w:rsidRPr="00DC0898">
        <w:rPr>
          <w:rFonts w:eastAsia="Times New Roman" w:cs="Times New Roman"/>
          <w:i/>
          <w:noProof/>
          <w:lang w:eastAsia="et-EE"/>
        </w:rPr>
        <w:t>ahandusministeeriumi 2022.aasta kevadisest majandusprognoosist</w:t>
      </w:r>
    </w:p>
    <w:tbl>
      <w:tblPr>
        <w:tblW w:w="8523" w:type="dxa"/>
        <w:jc w:val="center"/>
        <w:tblCellMar>
          <w:left w:w="70" w:type="dxa"/>
          <w:right w:w="70" w:type="dxa"/>
        </w:tblCellMar>
        <w:tblLook w:val="0000" w:firstRow="0" w:lastRow="0" w:firstColumn="0" w:lastColumn="0" w:noHBand="0" w:noVBand="0"/>
      </w:tblPr>
      <w:tblGrid>
        <w:gridCol w:w="4923"/>
        <w:gridCol w:w="720"/>
        <w:gridCol w:w="720"/>
        <w:gridCol w:w="720"/>
        <w:gridCol w:w="720"/>
        <w:gridCol w:w="720"/>
      </w:tblGrid>
      <w:tr w:rsidR="00DC0898" w:rsidRPr="00DC0898" w14:paraId="367FAAA7" w14:textId="77777777" w:rsidTr="00432DCA">
        <w:trPr>
          <w:trHeight w:val="264"/>
          <w:jc w:val="center"/>
        </w:trPr>
        <w:tc>
          <w:tcPr>
            <w:tcW w:w="4923" w:type="dxa"/>
            <w:tcBorders>
              <w:top w:val="single" w:sz="4" w:space="0" w:color="auto"/>
              <w:left w:val="single" w:sz="4" w:space="0" w:color="auto"/>
              <w:bottom w:val="single" w:sz="4" w:space="0" w:color="auto"/>
              <w:right w:val="single" w:sz="4" w:space="0" w:color="auto"/>
            </w:tcBorders>
            <w:shd w:val="clear" w:color="auto" w:fill="auto"/>
          </w:tcPr>
          <w:p w14:paraId="7929CC5E" w14:textId="77777777" w:rsidR="00DC0898" w:rsidRPr="00DC0898" w:rsidRDefault="00DC0898" w:rsidP="00DC0898">
            <w:pPr>
              <w:autoSpaceDE w:val="0"/>
              <w:autoSpaceDN w:val="0"/>
              <w:adjustRightInd w:val="0"/>
              <w:rPr>
                <w:rFonts w:ascii="Times New Roman" w:eastAsia="Times New Roman" w:hAnsi="Times New Roman" w:cs="Times New Roman"/>
                <w:noProof/>
                <w:sz w:val="20"/>
                <w:szCs w:val="20"/>
                <w:lang w:val="en-GB" w:eastAsia="et-EE"/>
              </w:rPr>
            </w:pPr>
            <w:r w:rsidRPr="00DC0898">
              <w:rPr>
                <w:rFonts w:ascii="Times New Roman" w:eastAsia="Times New Roman" w:hAnsi="Times New Roman" w:cs="Times New Roman"/>
                <w:noProof/>
                <w:sz w:val="20"/>
                <w:szCs w:val="20"/>
                <w:lang w:val="en-GB" w:eastAsia="et-EE"/>
              </w:rPr>
              <w:t> </w:t>
            </w:r>
            <w:r w:rsidRPr="00DC0898">
              <w:rPr>
                <w:rFonts w:ascii="Times New Roman" w:eastAsia="Times New Roman" w:hAnsi="Times New Roman" w:cs="Times New Roman"/>
                <w:b/>
                <w:bCs/>
                <w:noProof/>
                <w:sz w:val="20"/>
                <w:szCs w:val="20"/>
                <w:lang w:val="ru-RU" w:eastAsia="et-EE"/>
              </w:rPr>
              <w:t xml:space="preserve">Majanduse põhinäitajad </w:t>
            </w:r>
          </w:p>
        </w:tc>
        <w:tc>
          <w:tcPr>
            <w:tcW w:w="720" w:type="dxa"/>
            <w:tcBorders>
              <w:top w:val="single" w:sz="4" w:space="0" w:color="auto"/>
              <w:left w:val="nil"/>
              <w:bottom w:val="single" w:sz="4" w:space="0" w:color="auto"/>
              <w:right w:val="single" w:sz="4" w:space="0" w:color="auto"/>
            </w:tcBorders>
            <w:shd w:val="clear" w:color="auto" w:fill="auto"/>
          </w:tcPr>
          <w:p w14:paraId="5392301A" w14:textId="77777777" w:rsidR="00DC0898" w:rsidRPr="00DC0898" w:rsidRDefault="00DC0898" w:rsidP="00DC0898">
            <w:pPr>
              <w:autoSpaceDE w:val="0"/>
              <w:autoSpaceDN w:val="0"/>
              <w:adjustRightInd w:val="0"/>
              <w:rPr>
                <w:rFonts w:ascii="Times New Roman" w:eastAsia="Times New Roman" w:hAnsi="Times New Roman" w:cs="Times New Roman"/>
                <w:b/>
                <w:bCs/>
                <w:noProof/>
                <w:sz w:val="20"/>
                <w:szCs w:val="20"/>
                <w:lang w:eastAsia="et-EE"/>
              </w:rPr>
            </w:pPr>
            <w:r w:rsidRPr="00DC0898">
              <w:rPr>
                <w:rFonts w:ascii="Times New Roman" w:eastAsia="Times New Roman" w:hAnsi="Times New Roman" w:cs="Times New Roman"/>
                <w:b/>
                <w:bCs/>
                <w:noProof/>
                <w:sz w:val="20"/>
                <w:szCs w:val="20"/>
                <w:lang w:val="ru-RU" w:eastAsia="et-EE"/>
              </w:rPr>
              <w:t>20</w:t>
            </w:r>
            <w:r w:rsidRPr="00DC0898">
              <w:rPr>
                <w:rFonts w:ascii="Times New Roman" w:eastAsia="Times New Roman" w:hAnsi="Times New Roman" w:cs="Times New Roman"/>
                <w:b/>
                <w:bCs/>
                <w:noProof/>
                <w:sz w:val="20"/>
                <w:szCs w:val="20"/>
                <w:lang w:eastAsia="et-EE"/>
              </w:rPr>
              <w:t>22</w:t>
            </w:r>
          </w:p>
        </w:tc>
        <w:tc>
          <w:tcPr>
            <w:tcW w:w="720" w:type="dxa"/>
            <w:tcBorders>
              <w:top w:val="single" w:sz="4" w:space="0" w:color="auto"/>
              <w:left w:val="nil"/>
              <w:bottom w:val="single" w:sz="4" w:space="0" w:color="auto"/>
              <w:right w:val="single" w:sz="4" w:space="0" w:color="auto"/>
            </w:tcBorders>
            <w:shd w:val="clear" w:color="auto" w:fill="auto"/>
          </w:tcPr>
          <w:p w14:paraId="2A4C3C53" w14:textId="77777777" w:rsidR="00DC0898" w:rsidRPr="00DC0898" w:rsidRDefault="00DC0898" w:rsidP="00DC0898">
            <w:pPr>
              <w:autoSpaceDE w:val="0"/>
              <w:autoSpaceDN w:val="0"/>
              <w:adjustRightInd w:val="0"/>
              <w:rPr>
                <w:rFonts w:ascii="Times New Roman" w:eastAsia="Times New Roman" w:hAnsi="Times New Roman" w:cs="Times New Roman"/>
                <w:b/>
                <w:bCs/>
                <w:noProof/>
                <w:sz w:val="20"/>
                <w:szCs w:val="20"/>
                <w:lang w:eastAsia="et-EE"/>
              </w:rPr>
            </w:pPr>
            <w:r w:rsidRPr="00DC0898">
              <w:rPr>
                <w:rFonts w:ascii="Times New Roman" w:eastAsia="Times New Roman" w:hAnsi="Times New Roman" w:cs="Times New Roman"/>
                <w:b/>
                <w:bCs/>
                <w:noProof/>
                <w:sz w:val="20"/>
                <w:szCs w:val="20"/>
                <w:lang w:val="ru-RU" w:eastAsia="et-EE"/>
              </w:rPr>
              <w:t>20</w:t>
            </w:r>
            <w:r w:rsidRPr="00DC0898">
              <w:rPr>
                <w:rFonts w:ascii="Times New Roman" w:eastAsia="Times New Roman" w:hAnsi="Times New Roman" w:cs="Times New Roman"/>
                <w:b/>
                <w:bCs/>
                <w:noProof/>
                <w:sz w:val="20"/>
                <w:szCs w:val="20"/>
                <w:lang w:eastAsia="et-EE"/>
              </w:rPr>
              <w:t>23</w:t>
            </w:r>
          </w:p>
        </w:tc>
        <w:tc>
          <w:tcPr>
            <w:tcW w:w="720" w:type="dxa"/>
            <w:tcBorders>
              <w:top w:val="single" w:sz="4" w:space="0" w:color="auto"/>
              <w:left w:val="nil"/>
              <w:bottom w:val="single" w:sz="4" w:space="0" w:color="auto"/>
              <w:right w:val="single" w:sz="4" w:space="0" w:color="auto"/>
            </w:tcBorders>
            <w:shd w:val="clear" w:color="auto" w:fill="auto"/>
          </w:tcPr>
          <w:p w14:paraId="49B2FEB0" w14:textId="77777777" w:rsidR="00DC0898" w:rsidRPr="00DC0898" w:rsidRDefault="00DC0898" w:rsidP="00DC0898">
            <w:pPr>
              <w:autoSpaceDE w:val="0"/>
              <w:autoSpaceDN w:val="0"/>
              <w:adjustRightInd w:val="0"/>
              <w:rPr>
                <w:rFonts w:ascii="Times New Roman" w:eastAsia="Times New Roman" w:hAnsi="Times New Roman" w:cs="Times New Roman"/>
                <w:b/>
                <w:bCs/>
                <w:noProof/>
                <w:sz w:val="20"/>
                <w:szCs w:val="20"/>
                <w:lang w:eastAsia="et-EE"/>
              </w:rPr>
            </w:pPr>
            <w:r w:rsidRPr="00DC0898">
              <w:rPr>
                <w:rFonts w:ascii="Times New Roman" w:eastAsia="Times New Roman" w:hAnsi="Times New Roman" w:cs="Times New Roman"/>
                <w:b/>
                <w:bCs/>
                <w:noProof/>
                <w:sz w:val="20"/>
                <w:szCs w:val="20"/>
                <w:lang w:val="ru-RU" w:eastAsia="et-EE"/>
              </w:rPr>
              <w:t>20</w:t>
            </w:r>
            <w:r w:rsidRPr="00DC0898">
              <w:rPr>
                <w:rFonts w:ascii="Times New Roman" w:eastAsia="Times New Roman" w:hAnsi="Times New Roman" w:cs="Times New Roman"/>
                <w:b/>
                <w:bCs/>
                <w:noProof/>
                <w:sz w:val="20"/>
                <w:szCs w:val="20"/>
                <w:lang w:eastAsia="et-EE"/>
              </w:rPr>
              <w:t>24</w:t>
            </w:r>
          </w:p>
        </w:tc>
        <w:tc>
          <w:tcPr>
            <w:tcW w:w="720" w:type="dxa"/>
            <w:tcBorders>
              <w:top w:val="single" w:sz="4" w:space="0" w:color="auto"/>
              <w:left w:val="nil"/>
              <w:bottom w:val="single" w:sz="4" w:space="0" w:color="auto"/>
              <w:right w:val="single" w:sz="4" w:space="0" w:color="auto"/>
            </w:tcBorders>
            <w:shd w:val="clear" w:color="auto" w:fill="auto"/>
          </w:tcPr>
          <w:p w14:paraId="72E18B2A" w14:textId="77777777" w:rsidR="00DC0898" w:rsidRPr="00DC0898" w:rsidRDefault="00DC0898" w:rsidP="00DC0898">
            <w:pPr>
              <w:autoSpaceDE w:val="0"/>
              <w:autoSpaceDN w:val="0"/>
              <w:adjustRightInd w:val="0"/>
              <w:rPr>
                <w:rFonts w:ascii="Times New Roman" w:eastAsia="Times New Roman" w:hAnsi="Times New Roman" w:cs="Times New Roman"/>
                <w:b/>
                <w:bCs/>
                <w:noProof/>
                <w:sz w:val="20"/>
                <w:szCs w:val="20"/>
                <w:lang w:eastAsia="et-EE"/>
              </w:rPr>
            </w:pPr>
            <w:r w:rsidRPr="00DC0898">
              <w:rPr>
                <w:rFonts w:ascii="Times New Roman" w:eastAsia="Times New Roman" w:hAnsi="Times New Roman" w:cs="Times New Roman"/>
                <w:b/>
                <w:bCs/>
                <w:noProof/>
                <w:sz w:val="20"/>
                <w:szCs w:val="20"/>
                <w:lang w:val="ru-RU" w:eastAsia="et-EE"/>
              </w:rPr>
              <w:t>20</w:t>
            </w:r>
            <w:r w:rsidRPr="00DC0898">
              <w:rPr>
                <w:rFonts w:ascii="Times New Roman" w:eastAsia="Times New Roman" w:hAnsi="Times New Roman" w:cs="Times New Roman"/>
                <w:b/>
                <w:bCs/>
                <w:noProof/>
                <w:sz w:val="20"/>
                <w:szCs w:val="20"/>
                <w:lang w:eastAsia="et-EE"/>
              </w:rPr>
              <w:t>25</w:t>
            </w:r>
          </w:p>
        </w:tc>
        <w:tc>
          <w:tcPr>
            <w:tcW w:w="720" w:type="dxa"/>
            <w:tcBorders>
              <w:top w:val="single" w:sz="4" w:space="0" w:color="auto"/>
              <w:left w:val="nil"/>
              <w:bottom w:val="single" w:sz="4" w:space="0" w:color="auto"/>
              <w:right w:val="single" w:sz="4" w:space="0" w:color="auto"/>
            </w:tcBorders>
            <w:shd w:val="clear" w:color="auto" w:fill="auto"/>
          </w:tcPr>
          <w:p w14:paraId="51A4B34E" w14:textId="77777777" w:rsidR="00DC0898" w:rsidRPr="00DC0898" w:rsidRDefault="00DC0898" w:rsidP="00DC0898">
            <w:pPr>
              <w:autoSpaceDE w:val="0"/>
              <w:autoSpaceDN w:val="0"/>
              <w:adjustRightInd w:val="0"/>
              <w:rPr>
                <w:rFonts w:ascii="Times New Roman" w:eastAsia="Times New Roman" w:hAnsi="Times New Roman" w:cs="Times New Roman"/>
                <w:b/>
                <w:bCs/>
                <w:noProof/>
                <w:sz w:val="20"/>
                <w:szCs w:val="20"/>
                <w:lang w:eastAsia="et-EE"/>
              </w:rPr>
            </w:pPr>
            <w:r w:rsidRPr="00DC0898">
              <w:rPr>
                <w:rFonts w:ascii="Times New Roman" w:eastAsia="Times New Roman" w:hAnsi="Times New Roman" w:cs="Times New Roman"/>
                <w:b/>
                <w:bCs/>
                <w:noProof/>
                <w:sz w:val="20"/>
                <w:szCs w:val="20"/>
                <w:lang w:val="ru-RU" w:eastAsia="et-EE"/>
              </w:rPr>
              <w:t>20</w:t>
            </w:r>
            <w:r w:rsidRPr="00DC0898">
              <w:rPr>
                <w:rFonts w:ascii="Times New Roman" w:eastAsia="Times New Roman" w:hAnsi="Times New Roman" w:cs="Times New Roman"/>
                <w:b/>
                <w:bCs/>
                <w:noProof/>
                <w:sz w:val="20"/>
                <w:szCs w:val="20"/>
                <w:lang w:eastAsia="et-EE"/>
              </w:rPr>
              <w:t>26</w:t>
            </w:r>
          </w:p>
        </w:tc>
      </w:tr>
      <w:tr w:rsidR="00DC0898" w:rsidRPr="00DC0898" w14:paraId="2C85A2F4" w14:textId="77777777" w:rsidTr="00432DCA">
        <w:trPr>
          <w:trHeight w:val="276"/>
          <w:jc w:val="center"/>
        </w:trPr>
        <w:tc>
          <w:tcPr>
            <w:tcW w:w="492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AC2910C" w14:textId="77777777" w:rsidR="00DC0898" w:rsidRPr="00DC0898" w:rsidRDefault="00DC0898" w:rsidP="00DC0898">
            <w:pPr>
              <w:autoSpaceDE w:val="0"/>
              <w:autoSpaceDN w:val="0"/>
              <w:adjustRightInd w:val="0"/>
              <w:rPr>
                <w:rFonts w:ascii="Times New Roman" w:eastAsia="Times New Roman" w:hAnsi="Times New Roman" w:cs="Times New Roman"/>
                <w:noProof/>
                <w:sz w:val="20"/>
                <w:szCs w:val="20"/>
                <w:lang w:eastAsia="et-EE"/>
              </w:rPr>
            </w:pPr>
            <w:r w:rsidRPr="00DC0898">
              <w:rPr>
                <w:rFonts w:ascii="Times New Roman" w:eastAsia="Times New Roman" w:hAnsi="Times New Roman" w:cs="Times New Roman"/>
                <w:noProof/>
                <w:sz w:val="20"/>
                <w:szCs w:val="20"/>
                <w:lang w:eastAsia="et-EE"/>
              </w:rPr>
              <w:t xml:space="preserve"> </w:t>
            </w:r>
            <w:r w:rsidRPr="00DC0898">
              <w:rPr>
                <w:rFonts w:ascii="Times New Roman" w:eastAsia="Times New Roman" w:hAnsi="Times New Roman" w:cs="Times New Roman"/>
                <w:noProof/>
                <w:sz w:val="20"/>
                <w:szCs w:val="20"/>
                <w:lang w:val="ru-RU" w:eastAsia="et-EE"/>
              </w:rPr>
              <w:t xml:space="preserve">SKP </w:t>
            </w:r>
            <w:r w:rsidRPr="00DC0898">
              <w:rPr>
                <w:rFonts w:ascii="Times New Roman" w:eastAsia="Times New Roman" w:hAnsi="Times New Roman" w:cs="Times New Roman"/>
                <w:noProof/>
                <w:sz w:val="20"/>
                <w:szCs w:val="20"/>
                <w:lang w:eastAsia="et-EE"/>
              </w:rPr>
              <w:t>reaalkasv (%)</w:t>
            </w:r>
          </w:p>
        </w:tc>
        <w:tc>
          <w:tcPr>
            <w:tcW w:w="720" w:type="dxa"/>
            <w:tcBorders>
              <w:top w:val="single" w:sz="4" w:space="0" w:color="auto"/>
              <w:left w:val="nil"/>
              <w:bottom w:val="single" w:sz="4" w:space="0" w:color="auto"/>
              <w:right w:val="single" w:sz="4" w:space="0" w:color="auto"/>
            </w:tcBorders>
            <w:shd w:val="clear" w:color="auto" w:fill="auto"/>
            <w:vAlign w:val="bottom"/>
          </w:tcPr>
          <w:p w14:paraId="75436507" w14:textId="77777777" w:rsidR="00DC0898" w:rsidRPr="00DC0898" w:rsidRDefault="00DC0898" w:rsidP="00DC0898">
            <w:pPr>
              <w:autoSpaceDE w:val="0"/>
              <w:autoSpaceDN w:val="0"/>
              <w:adjustRightInd w:val="0"/>
              <w:rPr>
                <w:rFonts w:ascii="Times New Roman" w:eastAsia="Times New Roman" w:hAnsi="Times New Roman" w:cs="Times New Roman"/>
                <w:noProof/>
                <w:sz w:val="20"/>
                <w:szCs w:val="20"/>
                <w:lang w:eastAsia="et-EE"/>
              </w:rPr>
            </w:pPr>
            <w:r w:rsidRPr="00DC0898">
              <w:rPr>
                <w:rFonts w:ascii="Times New Roman" w:eastAsia="Times New Roman" w:hAnsi="Times New Roman" w:cs="Times New Roman"/>
                <w:noProof/>
                <w:sz w:val="20"/>
                <w:szCs w:val="20"/>
                <w:lang w:eastAsia="et-EE"/>
              </w:rPr>
              <w:t>-1,0</w:t>
            </w:r>
          </w:p>
        </w:tc>
        <w:tc>
          <w:tcPr>
            <w:tcW w:w="720" w:type="dxa"/>
            <w:tcBorders>
              <w:top w:val="single" w:sz="4" w:space="0" w:color="auto"/>
              <w:left w:val="nil"/>
              <w:bottom w:val="single" w:sz="4" w:space="0" w:color="auto"/>
              <w:right w:val="single" w:sz="4" w:space="0" w:color="auto"/>
            </w:tcBorders>
            <w:shd w:val="clear" w:color="auto" w:fill="auto"/>
            <w:vAlign w:val="bottom"/>
          </w:tcPr>
          <w:p w14:paraId="3587BE6C" w14:textId="77777777" w:rsidR="00DC0898" w:rsidRPr="00DC0898" w:rsidRDefault="00DC0898" w:rsidP="00DC0898">
            <w:pPr>
              <w:autoSpaceDE w:val="0"/>
              <w:autoSpaceDN w:val="0"/>
              <w:adjustRightInd w:val="0"/>
              <w:rPr>
                <w:rFonts w:ascii="Times New Roman" w:eastAsia="Times New Roman" w:hAnsi="Times New Roman" w:cs="Times New Roman"/>
                <w:noProof/>
                <w:sz w:val="20"/>
                <w:szCs w:val="20"/>
                <w:lang w:eastAsia="et-EE"/>
              </w:rPr>
            </w:pPr>
            <w:r w:rsidRPr="00DC0898">
              <w:rPr>
                <w:rFonts w:ascii="Times New Roman" w:eastAsia="Times New Roman" w:hAnsi="Times New Roman" w:cs="Times New Roman"/>
                <w:noProof/>
                <w:sz w:val="20"/>
                <w:szCs w:val="20"/>
                <w:lang w:eastAsia="et-EE"/>
              </w:rPr>
              <w:t>1,2</w:t>
            </w:r>
          </w:p>
        </w:tc>
        <w:tc>
          <w:tcPr>
            <w:tcW w:w="720" w:type="dxa"/>
            <w:tcBorders>
              <w:top w:val="single" w:sz="4" w:space="0" w:color="auto"/>
              <w:left w:val="nil"/>
              <w:bottom w:val="single" w:sz="4" w:space="0" w:color="auto"/>
              <w:right w:val="single" w:sz="4" w:space="0" w:color="auto"/>
            </w:tcBorders>
            <w:shd w:val="clear" w:color="auto" w:fill="auto"/>
            <w:vAlign w:val="bottom"/>
          </w:tcPr>
          <w:p w14:paraId="33A0F8E5" w14:textId="77777777" w:rsidR="00DC0898" w:rsidRPr="00DC0898" w:rsidRDefault="00DC0898" w:rsidP="00DC0898">
            <w:pPr>
              <w:autoSpaceDE w:val="0"/>
              <w:autoSpaceDN w:val="0"/>
              <w:adjustRightInd w:val="0"/>
              <w:rPr>
                <w:rFonts w:ascii="Times New Roman" w:eastAsia="Times New Roman" w:hAnsi="Times New Roman" w:cs="Times New Roman"/>
                <w:noProof/>
                <w:sz w:val="20"/>
                <w:szCs w:val="20"/>
                <w:lang w:eastAsia="et-EE"/>
              </w:rPr>
            </w:pPr>
            <w:r w:rsidRPr="00DC0898">
              <w:rPr>
                <w:rFonts w:ascii="Times New Roman" w:eastAsia="Times New Roman" w:hAnsi="Times New Roman" w:cs="Times New Roman"/>
                <w:noProof/>
                <w:sz w:val="20"/>
                <w:szCs w:val="20"/>
                <w:lang w:eastAsia="et-EE"/>
              </w:rPr>
              <w:t>3,2</w:t>
            </w:r>
          </w:p>
        </w:tc>
        <w:tc>
          <w:tcPr>
            <w:tcW w:w="720" w:type="dxa"/>
            <w:tcBorders>
              <w:top w:val="single" w:sz="4" w:space="0" w:color="auto"/>
              <w:left w:val="nil"/>
              <w:bottom w:val="single" w:sz="4" w:space="0" w:color="auto"/>
              <w:right w:val="single" w:sz="4" w:space="0" w:color="auto"/>
            </w:tcBorders>
            <w:shd w:val="clear" w:color="auto" w:fill="auto"/>
            <w:vAlign w:val="bottom"/>
          </w:tcPr>
          <w:p w14:paraId="417943DB" w14:textId="77777777" w:rsidR="00DC0898" w:rsidRPr="00DC0898" w:rsidRDefault="00DC0898" w:rsidP="00DC0898">
            <w:pPr>
              <w:autoSpaceDE w:val="0"/>
              <w:autoSpaceDN w:val="0"/>
              <w:adjustRightInd w:val="0"/>
              <w:rPr>
                <w:rFonts w:ascii="Times New Roman" w:eastAsia="Times New Roman" w:hAnsi="Times New Roman" w:cs="Times New Roman"/>
                <w:noProof/>
                <w:sz w:val="20"/>
                <w:szCs w:val="20"/>
                <w:lang w:eastAsia="et-EE"/>
              </w:rPr>
            </w:pPr>
            <w:r w:rsidRPr="00DC0898">
              <w:rPr>
                <w:rFonts w:ascii="Times New Roman" w:eastAsia="Times New Roman" w:hAnsi="Times New Roman" w:cs="Times New Roman"/>
                <w:noProof/>
                <w:sz w:val="20"/>
                <w:szCs w:val="20"/>
                <w:lang w:eastAsia="et-EE"/>
              </w:rPr>
              <w:t>2,7</w:t>
            </w:r>
          </w:p>
        </w:tc>
        <w:tc>
          <w:tcPr>
            <w:tcW w:w="720" w:type="dxa"/>
            <w:tcBorders>
              <w:top w:val="single" w:sz="4" w:space="0" w:color="auto"/>
              <w:left w:val="nil"/>
              <w:bottom w:val="single" w:sz="4" w:space="0" w:color="auto"/>
              <w:right w:val="single" w:sz="4" w:space="0" w:color="auto"/>
            </w:tcBorders>
            <w:shd w:val="clear" w:color="auto" w:fill="auto"/>
            <w:vAlign w:val="bottom"/>
          </w:tcPr>
          <w:p w14:paraId="642CFA27" w14:textId="77777777" w:rsidR="00DC0898" w:rsidRPr="00DC0898" w:rsidRDefault="00DC0898" w:rsidP="00DC0898">
            <w:pPr>
              <w:autoSpaceDE w:val="0"/>
              <w:autoSpaceDN w:val="0"/>
              <w:adjustRightInd w:val="0"/>
              <w:rPr>
                <w:rFonts w:ascii="Times New Roman" w:eastAsia="Times New Roman" w:hAnsi="Times New Roman" w:cs="Times New Roman"/>
                <w:noProof/>
                <w:sz w:val="20"/>
                <w:szCs w:val="20"/>
                <w:lang w:eastAsia="et-EE"/>
              </w:rPr>
            </w:pPr>
            <w:r w:rsidRPr="00DC0898">
              <w:rPr>
                <w:rFonts w:ascii="Times New Roman" w:eastAsia="Times New Roman" w:hAnsi="Times New Roman" w:cs="Times New Roman"/>
                <w:noProof/>
                <w:sz w:val="20"/>
                <w:szCs w:val="20"/>
                <w:lang w:eastAsia="et-EE"/>
              </w:rPr>
              <w:t>2,6</w:t>
            </w:r>
          </w:p>
        </w:tc>
      </w:tr>
      <w:tr w:rsidR="00DC0898" w:rsidRPr="00DC0898" w14:paraId="1FEA98D0" w14:textId="77777777" w:rsidTr="00432DCA">
        <w:trPr>
          <w:trHeight w:val="276"/>
          <w:jc w:val="center"/>
        </w:trPr>
        <w:tc>
          <w:tcPr>
            <w:tcW w:w="4923" w:type="dxa"/>
            <w:tcBorders>
              <w:top w:val="nil"/>
              <w:left w:val="single" w:sz="4" w:space="0" w:color="auto"/>
              <w:bottom w:val="single" w:sz="4" w:space="0" w:color="auto"/>
              <w:right w:val="single" w:sz="4" w:space="0" w:color="auto"/>
            </w:tcBorders>
            <w:shd w:val="clear" w:color="auto" w:fill="auto"/>
            <w:vAlign w:val="bottom"/>
          </w:tcPr>
          <w:p w14:paraId="1DC93CFD" w14:textId="77777777" w:rsidR="00DC0898" w:rsidRPr="00DC0898" w:rsidRDefault="00DC0898" w:rsidP="00DC0898">
            <w:pPr>
              <w:autoSpaceDE w:val="0"/>
              <w:autoSpaceDN w:val="0"/>
              <w:adjustRightInd w:val="0"/>
              <w:rPr>
                <w:rFonts w:ascii="Times New Roman" w:eastAsia="Times New Roman" w:hAnsi="Times New Roman" w:cs="Times New Roman"/>
                <w:noProof/>
                <w:sz w:val="20"/>
                <w:szCs w:val="20"/>
                <w:lang w:eastAsia="et-EE"/>
              </w:rPr>
            </w:pPr>
            <w:r w:rsidRPr="00DC0898">
              <w:rPr>
                <w:rFonts w:ascii="Times New Roman" w:eastAsia="Times New Roman" w:hAnsi="Times New Roman" w:cs="Times New Roman"/>
                <w:noProof/>
                <w:sz w:val="20"/>
                <w:szCs w:val="20"/>
                <w:lang w:eastAsia="et-EE"/>
              </w:rPr>
              <w:t xml:space="preserve"> SKP nominaalkasv (%)</w:t>
            </w:r>
          </w:p>
        </w:tc>
        <w:tc>
          <w:tcPr>
            <w:tcW w:w="720" w:type="dxa"/>
            <w:tcBorders>
              <w:top w:val="nil"/>
              <w:left w:val="nil"/>
              <w:bottom w:val="single" w:sz="4" w:space="0" w:color="auto"/>
              <w:right w:val="single" w:sz="4" w:space="0" w:color="auto"/>
            </w:tcBorders>
            <w:shd w:val="clear" w:color="auto" w:fill="auto"/>
            <w:vAlign w:val="bottom"/>
          </w:tcPr>
          <w:p w14:paraId="4C35814A" w14:textId="77777777" w:rsidR="00DC0898" w:rsidRPr="00DC0898" w:rsidRDefault="00DC0898" w:rsidP="00DC0898">
            <w:pPr>
              <w:autoSpaceDE w:val="0"/>
              <w:autoSpaceDN w:val="0"/>
              <w:adjustRightInd w:val="0"/>
              <w:rPr>
                <w:rFonts w:ascii="Times New Roman" w:eastAsia="Times New Roman" w:hAnsi="Times New Roman" w:cs="Times New Roman"/>
                <w:noProof/>
                <w:sz w:val="20"/>
                <w:szCs w:val="20"/>
                <w:lang w:eastAsia="et-EE"/>
              </w:rPr>
            </w:pPr>
            <w:r w:rsidRPr="00DC0898">
              <w:rPr>
                <w:rFonts w:ascii="Times New Roman" w:eastAsia="Times New Roman" w:hAnsi="Times New Roman" w:cs="Times New Roman"/>
                <w:noProof/>
                <w:sz w:val="20"/>
                <w:szCs w:val="20"/>
                <w:lang w:eastAsia="et-EE"/>
              </w:rPr>
              <w:t>6,7</w:t>
            </w:r>
          </w:p>
        </w:tc>
        <w:tc>
          <w:tcPr>
            <w:tcW w:w="720" w:type="dxa"/>
            <w:tcBorders>
              <w:top w:val="nil"/>
              <w:left w:val="nil"/>
              <w:bottom w:val="single" w:sz="4" w:space="0" w:color="auto"/>
              <w:right w:val="single" w:sz="4" w:space="0" w:color="auto"/>
            </w:tcBorders>
            <w:shd w:val="clear" w:color="auto" w:fill="auto"/>
            <w:vAlign w:val="bottom"/>
          </w:tcPr>
          <w:p w14:paraId="3BADC362" w14:textId="77777777" w:rsidR="00DC0898" w:rsidRPr="00DC0898" w:rsidRDefault="00DC0898" w:rsidP="00DC0898">
            <w:pPr>
              <w:autoSpaceDE w:val="0"/>
              <w:autoSpaceDN w:val="0"/>
              <w:adjustRightInd w:val="0"/>
              <w:rPr>
                <w:rFonts w:ascii="Times New Roman" w:eastAsia="Times New Roman" w:hAnsi="Times New Roman" w:cs="Times New Roman"/>
                <w:noProof/>
                <w:sz w:val="20"/>
                <w:szCs w:val="20"/>
                <w:lang w:eastAsia="et-EE"/>
              </w:rPr>
            </w:pPr>
            <w:r w:rsidRPr="00DC0898">
              <w:rPr>
                <w:rFonts w:ascii="Times New Roman" w:eastAsia="Times New Roman" w:hAnsi="Times New Roman" w:cs="Times New Roman"/>
                <w:noProof/>
                <w:sz w:val="20"/>
                <w:szCs w:val="20"/>
                <w:lang w:eastAsia="et-EE"/>
              </w:rPr>
              <w:t>3,7</w:t>
            </w:r>
          </w:p>
        </w:tc>
        <w:tc>
          <w:tcPr>
            <w:tcW w:w="720" w:type="dxa"/>
            <w:tcBorders>
              <w:top w:val="nil"/>
              <w:left w:val="nil"/>
              <w:bottom w:val="single" w:sz="4" w:space="0" w:color="auto"/>
              <w:right w:val="single" w:sz="4" w:space="0" w:color="auto"/>
            </w:tcBorders>
            <w:shd w:val="clear" w:color="auto" w:fill="auto"/>
            <w:vAlign w:val="bottom"/>
          </w:tcPr>
          <w:p w14:paraId="142D55BB" w14:textId="77777777" w:rsidR="00DC0898" w:rsidRPr="00DC0898" w:rsidRDefault="00DC0898" w:rsidP="00DC0898">
            <w:pPr>
              <w:autoSpaceDE w:val="0"/>
              <w:autoSpaceDN w:val="0"/>
              <w:adjustRightInd w:val="0"/>
              <w:rPr>
                <w:rFonts w:ascii="Times New Roman" w:eastAsia="Times New Roman" w:hAnsi="Times New Roman" w:cs="Times New Roman"/>
                <w:noProof/>
                <w:sz w:val="20"/>
                <w:szCs w:val="20"/>
                <w:lang w:eastAsia="et-EE"/>
              </w:rPr>
            </w:pPr>
            <w:r w:rsidRPr="00DC0898">
              <w:rPr>
                <w:rFonts w:ascii="Times New Roman" w:eastAsia="Times New Roman" w:hAnsi="Times New Roman" w:cs="Times New Roman"/>
                <w:noProof/>
                <w:sz w:val="20"/>
                <w:szCs w:val="20"/>
                <w:lang w:eastAsia="et-EE"/>
              </w:rPr>
              <w:t>5,0</w:t>
            </w:r>
          </w:p>
        </w:tc>
        <w:tc>
          <w:tcPr>
            <w:tcW w:w="720" w:type="dxa"/>
            <w:tcBorders>
              <w:top w:val="nil"/>
              <w:left w:val="nil"/>
              <w:bottom w:val="single" w:sz="4" w:space="0" w:color="auto"/>
              <w:right w:val="single" w:sz="4" w:space="0" w:color="auto"/>
            </w:tcBorders>
            <w:shd w:val="clear" w:color="auto" w:fill="auto"/>
            <w:vAlign w:val="bottom"/>
          </w:tcPr>
          <w:p w14:paraId="2A3E9338" w14:textId="77777777" w:rsidR="00DC0898" w:rsidRPr="00DC0898" w:rsidRDefault="00DC0898" w:rsidP="00DC0898">
            <w:pPr>
              <w:autoSpaceDE w:val="0"/>
              <w:autoSpaceDN w:val="0"/>
              <w:adjustRightInd w:val="0"/>
              <w:rPr>
                <w:rFonts w:ascii="Times New Roman" w:eastAsia="Times New Roman" w:hAnsi="Times New Roman" w:cs="Times New Roman"/>
                <w:noProof/>
                <w:sz w:val="20"/>
                <w:szCs w:val="20"/>
                <w:lang w:eastAsia="et-EE"/>
              </w:rPr>
            </w:pPr>
            <w:r w:rsidRPr="00DC0898">
              <w:rPr>
                <w:rFonts w:ascii="Times New Roman" w:eastAsia="Times New Roman" w:hAnsi="Times New Roman" w:cs="Times New Roman"/>
                <w:noProof/>
                <w:sz w:val="20"/>
                <w:szCs w:val="20"/>
                <w:lang w:eastAsia="et-EE"/>
              </w:rPr>
              <w:t>4,8</w:t>
            </w:r>
          </w:p>
        </w:tc>
        <w:tc>
          <w:tcPr>
            <w:tcW w:w="720" w:type="dxa"/>
            <w:tcBorders>
              <w:top w:val="nil"/>
              <w:left w:val="nil"/>
              <w:bottom w:val="single" w:sz="4" w:space="0" w:color="auto"/>
              <w:right w:val="single" w:sz="4" w:space="0" w:color="auto"/>
            </w:tcBorders>
            <w:shd w:val="clear" w:color="auto" w:fill="auto"/>
            <w:vAlign w:val="bottom"/>
          </w:tcPr>
          <w:p w14:paraId="3DA28C3B" w14:textId="77777777" w:rsidR="00DC0898" w:rsidRPr="00DC0898" w:rsidRDefault="00DC0898" w:rsidP="00DC0898">
            <w:pPr>
              <w:autoSpaceDE w:val="0"/>
              <w:autoSpaceDN w:val="0"/>
              <w:adjustRightInd w:val="0"/>
              <w:rPr>
                <w:rFonts w:ascii="Times New Roman" w:eastAsia="Times New Roman" w:hAnsi="Times New Roman" w:cs="Times New Roman"/>
                <w:noProof/>
                <w:sz w:val="20"/>
                <w:szCs w:val="20"/>
                <w:lang w:eastAsia="et-EE"/>
              </w:rPr>
            </w:pPr>
            <w:r w:rsidRPr="00DC0898">
              <w:rPr>
                <w:rFonts w:ascii="Times New Roman" w:eastAsia="Times New Roman" w:hAnsi="Times New Roman" w:cs="Times New Roman"/>
                <w:noProof/>
                <w:sz w:val="20"/>
                <w:szCs w:val="20"/>
                <w:lang w:eastAsia="et-EE"/>
              </w:rPr>
              <w:t>5,0</w:t>
            </w:r>
          </w:p>
        </w:tc>
      </w:tr>
      <w:tr w:rsidR="00DC0898" w:rsidRPr="00DC0898" w14:paraId="5A34644F" w14:textId="77777777" w:rsidTr="00432DCA">
        <w:trPr>
          <w:trHeight w:val="276"/>
          <w:jc w:val="center"/>
        </w:trPr>
        <w:tc>
          <w:tcPr>
            <w:tcW w:w="4923" w:type="dxa"/>
            <w:tcBorders>
              <w:top w:val="nil"/>
              <w:left w:val="single" w:sz="4" w:space="0" w:color="auto"/>
              <w:bottom w:val="single" w:sz="4" w:space="0" w:color="auto"/>
              <w:right w:val="single" w:sz="4" w:space="0" w:color="auto"/>
            </w:tcBorders>
            <w:shd w:val="clear" w:color="auto" w:fill="auto"/>
            <w:vAlign w:val="bottom"/>
          </w:tcPr>
          <w:p w14:paraId="05F53430" w14:textId="77777777" w:rsidR="00DC0898" w:rsidRPr="00DC0898" w:rsidRDefault="00DC0898" w:rsidP="00DC0898">
            <w:pPr>
              <w:autoSpaceDE w:val="0"/>
              <w:autoSpaceDN w:val="0"/>
              <w:adjustRightInd w:val="0"/>
              <w:rPr>
                <w:rFonts w:ascii="Times New Roman" w:eastAsia="Times New Roman" w:hAnsi="Times New Roman" w:cs="Times New Roman"/>
                <w:noProof/>
                <w:sz w:val="20"/>
                <w:szCs w:val="20"/>
                <w:lang w:eastAsia="et-EE"/>
              </w:rPr>
            </w:pPr>
            <w:r w:rsidRPr="00DC0898">
              <w:rPr>
                <w:rFonts w:ascii="Times New Roman" w:eastAsia="Times New Roman" w:hAnsi="Times New Roman" w:cs="Times New Roman"/>
                <w:noProof/>
                <w:sz w:val="20"/>
                <w:szCs w:val="20"/>
                <w:lang w:eastAsia="et-EE"/>
              </w:rPr>
              <w:t xml:space="preserve"> SKP jooksevhindades (mld eurot)</w:t>
            </w:r>
          </w:p>
        </w:tc>
        <w:tc>
          <w:tcPr>
            <w:tcW w:w="720" w:type="dxa"/>
            <w:tcBorders>
              <w:top w:val="nil"/>
              <w:left w:val="nil"/>
              <w:bottom w:val="single" w:sz="4" w:space="0" w:color="auto"/>
              <w:right w:val="single" w:sz="4" w:space="0" w:color="auto"/>
            </w:tcBorders>
            <w:shd w:val="clear" w:color="auto" w:fill="auto"/>
            <w:vAlign w:val="bottom"/>
          </w:tcPr>
          <w:p w14:paraId="2ADFDA00" w14:textId="77777777" w:rsidR="00DC0898" w:rsidRPr="00DC0898" w:rsidRDefault="00DC0898" w:rsidP="00DC0898">
            <w:pPr>
              <w:autoSpaceDE w:val="0"/>
              <w:autoSpaceDN w:val="0"/>
              <w:adjustRightInd w:val="0"/>
              <w:rPr>
                <w:rFonts w:ascii="Times New Roman" w:eastAsia="Times New Roman" w:hAnsi="Times New Roman" w:cs="Times New Roman"/>
                <w:noProof/>
                <w:sz w:val="20"/>
                <w:szCs w:val="20"/>
                <w:lang w:eastAsia="et-EE"/>
              </w:rPr>
            </w:pPr>
            <w:r w:rsidRPr="00DC0898">
              <w:rPr>
                <w:rFonts w:ascii="Times New Roman" w:eastAsia="Times New Roman" w:hAnsi="Times New Roman" w:cs="Times New Roman"/>
                <w:noProof/>
                <w:sz w:val="20"/>
                <w:szCs w:val="20"/>
                <w:lang w:eastAsia="et-EE"/>
              </w:rPr>
              <w:t>32,7</w:t>
            </w:r>
          </w:p>
        </w:tc>
        <w:tc>
          <w:tcPr>
            <w:tcW w:w="720" w:type="dxa"/>
            <w:tcBorders>
              <w:top w:val="nil"/>
              <w:left w:val="nil"/>
              <w:bottom w:val="single" w:sz="4" w:space="0" w:color="auto"/>
              <w:right w:val="single" w:sz="4" w:space="0" w:color="auto"/>
            </w:tcBorders>
            <w:shd w:val="clear" w:color="auto" w:fill="auto"/>
            <w:vAlign w:val="bottom"/>
          </w:tcPr>
          <w:p w14:paraId="68BAED31" w14:textId="77777777" w:rsidR="00DC0898" w:rsidRPr="00DC0898" w:rsidRDefault="00DC0898" w:rsidP="00DC0898">
            <w:pPr>
              <w:autoSpaceDE w:val="0"/>
              <w:autoSpaceDN w:val="0"/>
              <w:adjustRightInd w:val="0"/>
              <w:rPr>
                <w:rFonts w:ascii="Times New Roman" w:eastAsia="Times New Roman" w:hAnsi="Times New Roman" w:cs="Times New Roman"/>
                <w:noProof/>
                <w:sz w:val="20"/>
                <w:szCs w:val="20"/>
                <w:lang w:eastAsia="et-EE"/>
              </w:rPr>
            </w:pPr>
            <w:r w:rsidRPr="00DC0898">
              <w:rPr>
                <w:rFonts w:ascii="Times New Roman" w:eastAsia="Times New Roman" w:hAnsi="Times New Roman" w:cs="Times New Roman"/>
                <w:noProof/>
                <w:sz w:val="20"/>
                <w:szCs w:val="20"/>
                <w:lang w:eastAsia="et-EE"/>
              </w:rPr>
              <w:t>33,9</w:t>
            </w:r>
          </w:p>
        </w:tc>
        <w:tc>
          <w:tcPr>
            <w:tcW w:w="720" w:type="dxa"/>
            <w:tcBorders>
              <w:top w:val="nil"/>
              <w:left w:val="nil"/>
              <w:bottom w:val="single" w:sz="4" w:space="0" w:color="auto"/>
              <w:right w:val="single" w:sz="4" w:space="0" w:color="auto"/>
            </w:tcBorders>
            <w:shd w:val="clear" w:color="auto" w:fill="auto"/>
            <w:vAlign w:val="bottom"/>
          </w:tcPr>
          <w:p w14:paraId="662A5DAB" w14:textId="77777777" w:rsidR="00DC0898" w:rsidRPr="00DC0898" w:rsidRDefault="00DC0898" w:rsidP="00DC0898">
            <w:pPr>
              <w:autoSpaceDE w:val="0"/>
              <w:autoSpaceDN w:val="0"/>
              <w:adjustRightInd w:val="0"/>
              <w:rPr>
                <w:rFonts w:ascii="Times New Roman" w:eastAsia="Times New Roman" w:hAnsi="Times New Roman" w:cs="Times New Roman"/>
                <w:noProof/>
                <w:sz w:val="20"/>
                <w:szCs w:val="20"/>
                <w:lang w:eastAsia="et-EE"/>
              </w:rPr>
            </w:pPr>
            <w:r w:rsidRPr="00DC0898">
              <w:rPr>
                <w:rFonts w:ascii="Times New Roman" w:eastAsia="Times New Roman" w:hAnsi="Times New Roman" w:cs="Times New Roman"/>
                <w:noProof/>
                <w:sz w:val="20"/>
                <w:szCs w:val="20"/>
                <w:lang w:eastAsia="et-EE"/>
              </w:rPr>
              <w:t>35,6</w:t>
            </w:r>
          </w:p>
        </w:tc>
        <w:tc>
          <w:tcPr>
            <w:tcW w:w="720" w:type="dxa"/>
            <w:tcBorders>
              <w:top w:val="nil"/>
              <w:left w:val="nil"/>
              <w:bottom w:val="single" w:sz="4" w:space="0" w:color="auto"/>
              <w:right w:val="single" w:sz="4" w:space="0" w:color="auto"/>
            </w:tcBorders>
            <w:shd w:val="clear" w:color="auto" w:fill="auto"/>
            <w:vAlign w:val="bottom"/>
          </w:tcPr>
          <w:p w14:paraId="02586668" w14:textId="77777777" w:rsidR="00DC0898" w:rsidRPr="00DC0898" w:rsidRDefault="00DC0898" w:rsidP="00DC0898">
            <w:pPr>
              <w:autoSpaceDE w:val="0"/>
              <w:autoSpaceDN w:val="0"/>
              <w:adjustRightInd w:val="0"/>
              <w:rPr>
                <w:rFonts w:ascii="Times New Roman" w:eastAsia="Times New Roman" w:hAnsi="Times New Roman" w:cs="Times New Roman"/>
                <w:noProof/>
                <w:sz w:val="20"/>
                <w:szCs w:val="20"/>
                <w:lang w:eastAsia="et-EE"/>
              </w:rPr>
            </w:pPr>
            <w:r w:rsidRPr="00DC0898">
              <w:rPr>
                <w:rFonts w:ascii="Times New Roman" w:eastAsia="Times New Roman" w:hAnsi="Times New Roman" w:cs="Times New Roman"/>
                <w:noProof/>
                <w:sz w:val="20"/>
                <w:szCs w:val="20"/>
                <w:lang w:eastAsia="et-EE"/>
              </w:rPr>
              <w:t>37,3</w:t>
            </w:r>
          </w:p>
        </w:tc>
        <w:tc>
          <w:tcPr>
            <w:tcW w:w="720" w:type="dxa"/>
            <w:tcBorders>
              <w:top w:val="nil"/>
              <w:left w:val="nil"/>
              <w:bottom w:val="single" w:sz="4" w:space="0" w:color="auto"/>
              <w:right w:val="single" w:sz="4" w:space="0" w:color="auto"/>
            </w:tcBorders>
            <w:shd w:val="clear" w:color="auto" w:fill="auto"/>
            <w:vAlign w:val="bottom"/>
          </w:tcPr>
          <w:p w14:paraId="145D4BDF" w14:textId="77777777" w:rsidR="00DC0898" w:rsidRPr="00DC0898" w:rsidRDefault="00DC0898" w:rsidP="00DC0898">
            <w:pPr>
              <w:autoSpaceDE w:val="0"/>
              <w:autoSpaceDN w:val="0"/>
              <w:adjustRightInd w:val="0"/>
              <w:rPr>
                <w:rFonts w:ascii="Times New Roman" w:eastAsia="Times New Roman" w:hAnsi="Times New Roman" w:cs="Times New Roman"/>
                <w:noProof/>
                <w:sz w:val="20"/>
                <w:szCs w:val="20"/>
                <w:lang w:eastAsia="et-EE"/>
              </w:rPr>
            </w:pPr>
            <w:r w:rsidRPr="00DC0898">
              <w:rPr>
                <w:rFonts w:ascii="Times New Roman" w:eastAsia="Times New Roman" w:hAnsi="Times New Roman" w:cs="Times New Roman"/>
                <w:noProof/>
                <w:sz w:val="20"/>
                <w:szCs w:val="20"/>
                <w:lang w:eastAsia="et-EE"/>
              </w:rPr>
              <w:t>39,2</w:t>
            </w:r>
          </w:p>
        </w:tc>
      </w:tr>
      <w:tr w:rsidR="00DC0898" w:rsidRPr="00DC0898" w14:paraId="750A5314" w14:textId="77777777" w:rsidTr="00432DCA">
        <w:trPr>
          <w:trHeight w:val="276"/>
          <w:jc w:val="center"/>
        </w:trPr>
        <w:tc>
          <w:tcPr>
            <w:tcW w:w="4923" w:type="dxa"/>
            <w:tcBorders>
              <w:top w:val="nil"/>
              <w:left w:val="single" w:sz="4" w:space="0" w:color="auto"/>
              <w:bottom w:val="single" w:sz="4" w:space="0" w:color="auto"/>
              <w:right w:val="single" w:sz="4" w:space="0" w:color="auto"/>
            </w:tcBorders>
            <w:shd w:val="clear" w:color="auto" w:fill="auto"/>
            <w:vAlign w:val="bottom"/>
          </w:tcPr>
          <w:p w14:paraId="26F90151" w14:textId="77777777" w:rsidR="00DC0898" w:rsidRPr="00DC0898" w:rsidRDefault="00DC0898" w:rsidP="00DC0898">
            <w:pPr>
              <w:autoSpaceDE w:val="0"/>
              <w:autoSpaceDN w:val="0"/>
              <w:adjustRightInd w:val="0"/>
              <w:rPr>
                <w:rFonts w:ascii="Times New Roman" w:eastAsia="Times New Roman" w:hAnsi="Times New Roman" w:cs="Times New Roman"/>
                <w:noProof/>
                <w:sz w:val="20"/>
                <w:szCs w:val="20"/>
                <w:lang w:eastAsia="et-EE"/>
              </w:rPr>
            </w:pPr>
            <w:r w:rsidRPr="00DC0898">
              <w:rPr>
                <w:rFonts w:ascii="Times New Roman" w:eastAsia="Times New Roman" w:hAnsi="Times New Roman" w:cs="Times New Roman"/>
                <w:noProof/>
                <w:sz w:val="20"/>
                <w:szCs w:val="20"/>
                <w:lang w:eastAsia="et-EE"/>
              </w:rPr>
              <w:t xml:space="preserve"> Tarbijahinnaindeks</w:t>
            </w:r>
            <w:r w:rsidRPr="00DC0898">
              <w:rPr>
                <w:rFonts w:ascii="Times New Roman" w:eastAsia="Times New Roman" w:hAnsi="Times New Roman" w:cs="Times New Roman"/>
                <w:noProof/>
                <w:sz w:val="20"/>
                <w:szCs w:val="20"/>
                <w:lang w:val="ru-RU" w:eastAsia="et-EE"/>
              </w:rPr>
              <w:t xml:space="preserve"> </w:t>
            </w:r>
            <w:r w:rsidRPr="00DC0898">
              <w:rPr>
                <w:rFonts w:ascii="Times New Roman" w:eastAsia="Times New Roman" w:hAnsi="Times New Roman" w:cs="Times New Roman"/>
                <w:noProof/>
                <w:sz w:val="20"/>
                <w:szCs w:val="20"/>
                <w:lang w:eastAsia="et-EE"/>
              </w:rPr>
              <w:t>(%)</w:t>
            </w:r>
          </w:p>
        </w:tc>
        <w:tc>
          <w:tcPr>
            <w:tcW w:w="720" w:type="dxa"/>
            <w:tcBorders>
              <w:top w:val="nil"/>
              <w:left w:val="nil"/>
              <w:bottom w:val="single" w:sz="4" w:space="0" w:color="auto"/>
              <w:right w:val="single" w:sz="4" w:space="0" w:color="auto"/>
            </w:tcBorders>
            <w:shd w:val="clear" w:color="auto" w:fill="auto"/>
            <w:vAlign w:val="bottom"/>
          </w:tcPr>
          <w:p w14:paraId="39B4595E" w14:textId="77777777" w:rsidR="00DC0898" w:rsidRPr="00DC0898" w:rsidRDefault="00DC0898" w:rsidP="00DC0898">
            <w:pPr>
              <w:autoSpaceDE w:val="0"/>
              <w:autoSpaceDN w:val="0"/>
              <w:adjustRightInd w:val="0"/>
              <w:rPr>
                <w:rFonts w:ascii="Times New Roman" w:eastAsia="Times New Roman" w:hAnsi="Times New Roman" w:cs="Times New Roman"/>
                <w:noProof/>
                <w:sz w:val="20"/>
                <w:szCs w:val="20"/>
                <w:lang w:eastAsia="et-EE"/>
              </w:rPr>
            </w:pPr>
            <w:r w:rsidRPr="00DC0898">
              <w:rPr>
                <w:rFonts w:ascii="Times New Roman" w:eastAsia="Times New Roman" w:hAnsi="Times New Roman" w:cs="Times New Roman"/>
                <w:noProof/>
                <w:sz w:val="20"/>
                <w:szCs w:val="20"/>
                <w:lang w:eastAsia="et-EE"/>
              </w:rPr>
              <w:t>12,7</w:t>
            </w:r>
          </w:p>
        </w:tc>
        <w:tc>
          <w:tcPr>
            <w:tcW w:w="720" w:type="dxa"/>
            <w:tcBorders>
              <w:top w:val="nil"/>
              <w:left w:val="nil"/>
              <w:bottom w:val="single" w:sz="4" w:space="0" w:color="auto"/>
              <w:right w:val="single" w:sz="4" w:space="0" w:color="auto"/>
            </w:tcBorders>
            <w:shd w:val="clear" w:color="auto" w:fill="auto"/>
            <w:vAlign w:val="bottom"/>
          </w:tcPr>
          <w:p w14:paraId="56D535ED" w14:textId="77777777" w:rsidR="00DC0898" w:rsidRPr="00DC0898" w:rsidRDefault="00DC0898" w:rsidP="00DC0898">
            <w:pPr>
              <w:autoSpaceDE w:val="0"/>
              <w:autoSpaceDN w:val="0"/>
              <w:adjustRightInd w:val="0"/>
              <w:rPr>
                <w:rFonts w:ascii="Times New Roman" w:eastAsia="Times New Roman" w:hAnsi="Times New Roman" w:cs="Times New Roman"/>
                <w:noProof/>
                <w:sz w:val="20"/>
                <w:szCs w:val="20"/>
                <w:lang w:eastAsia="et-EE"/>
              </w:rPr>
            </w:pPr>
            <w:r w:rsidRPr="00DC0898">
              <w:rPr>
                <w:rFonts w:ascii="Times New Roman" w:eastAsia="Times New Roman" w:hAnsi="Times New Roman" w:cs="Times New Roman"/>
                <w:noProof/>
                <w:sz w:val="20"/>
                <w:szCs w:val="20"/>
                <w:lang w:eastAsia="et-EE"/>
              </w:rPr>
              <w:t>2,1</w:t>
            </w:r>
          </w:p>
        </w:tc>
        <w:tc>
          <w:tcPr>
            <w:tcW w:w="720" w:type="dxa"/>
            <w:tcBorders>
              <w:top w:val="nil"/>
              <w:left w:val="nil"/>
              <w:bottom w:val="single" w:sz="4" w:space="0" w:color="auto"/>
              <w:right w:val="single" w:sz="4" w:space="0" w:color="auto"/>
            </w:tcBorders>
            <w:shd w:val="clear" w:color="auto" w:fill="auto"/>
            <w:vAlign w:val="bottom"/>
          </w:tcPr>
          <w:p w14:paraId="4C82A993" w14:textId="77777777" w:rsidR="00DC0898" w:rsidRPr="00DC0898" w:rsidRDefault="00DC0898" w:rsidP="00DC0898">
            <w:pPr>
              <w:autoSpaceDE w:val="0"/>
              <w:autoSpaceDN w:val="0"/>
              <w:adjustRightInd w:val="0"/>
              <w:rPr>
                <w:rFonts w:ascii="Times New Roman" w:eastAsia="Times New Roman" w:hAnsi="Times New Roman" w:cs="Times New Roman"/>
                <w:noProof/>
                <w:sz w:val="20"/>
                <w:szCs w:val="20"/>
                <w:lang w:eastAsia="et-EE"/>
              </w:rPr>
            </w:pPr>
            <w:r w:rsidRPr="00DC0898">
              <w:rPr>
                <w:rFonts w:ascii="Times New Roman" w:eastAsia="Times New Roman" w:hAnsi="Times New Roman" w:cs="Times New Roman"/>
                <w:noProof/>
                <w:sz w:val="20"/>
                <w:szCs w:val="20"/>
                <w:lang w:eastAsia="et-EE"/>
              </w:rPr>
              <w:t>1,2</w:t>
            </w:r>
          </w:p>
        </w:tc>
        <w:tc>
          <w:tcPr>
            <w:tcW w:w="720" w:type="dxa"/>
            <w:tcBorders>
              <w:top w:val="nil"/>
              <w:left w:val="nil"/>
              <w:bottom w:val="single" w:sz="4" w:space="0" w:color="auto"/>
              <w:right w:val="single" w:sz="4" w:space="0" w:color="auto"/>
            </w:tcBorders>
            <w:shd w:val="clear" w:color="auto" w:fill="auto"/>
            <w:vAlign w:val="bottom"/>
          </w:tcPr>
          <w:p w14:paraId="4BB05C7F" w14:textId="77777777" w:rsidR="00DC0898" w:rsidRPr="00DC0898" w:rsidRDefault="00DC0898" w:rsidP="00DC0898">
            <w:pPr>
              <w:autoSpaceDE w:val="0"/>
              <w:autoSpaceDN w:val="0"/>
              <w:adjustRightInd w:val="0"/>
              <w:rPr>
                <w:rFonts w:ascii="Times New Roman" w:eastAsia="Times New Roman" w:hAnsi="Times New Roman" w:cs="Times New Roman"/>
                <w:noProof/>
                <w:sz w:val="20"/>
                <w:szCs w:val="20"/>
                <w:lang w:eastAsia="et-EE"/>
              </w:rPr>
            </w:pPr>
            <w:r w:rsidRPr="00DC0898">
              <w:rPr>
                <w:rFonts w:ascii="Times New Roman" w:eastAsia="Times New Roman" w:hAnsi="Times New Roman" w:cs="Times New Roman"/>
                <w:noProof/>
                <w:sz w:val="20"/>
                <w:szCs w:val="20"/>
                <w:lang w:eastAsia="et-EE"/>
              </w:rPr>
              <w:t>1,7</w:t>
            </w:r>
          </w:p>
        </w:tc>
        <w:tc>
          <w:tcPr>
            <w:tcW w:w="720" w:type="dxa"/>
            <w:tcBorders>
              <w:top w:val="nil"/>
              <w:left w:val="nil"/>
              <w:bottom w:val="single" w:sz="4" w:space="0" w:color="auto"/>
              <w:right w:val="single" w:sz="4" w:space="0" w:color="auto"/>
            </w:tcBorders>
            <w:shd w:val="clear" w:color="auto" w:fill="auto"/>
            <w:vAlign w:val="bottom"/>
          </w:tcPr>
          <w:p w14:paraId="47D943C9" w14:textId="77777777" w:rsidR="00DC0898" w:rsidRPr="00DC0898" w:rsidRDefault="00DC0898" w:rsidP="00DC0898">
            <w:pPr>
              <w:autoSpaceDE w:val="0"/>
              <w:autoSpaceDN w:val="0"/>
              <w:adjustRightInd w:val="0"/>
              <w:rPr>
                <w:rFonts w:ascii="Times New Roman" w:eastAsia="Times New Roman" w:hAnsi="Times New Roman" w:cs="Times New Roman"/>
                <w:noProof/>
                <w:sz w:val="20"/>
                <w:szCs w:val="20"/>
                <w:lang w:eastAsia="et-EE"/>
              </w:rPr>
            </w:pPr>
            <w:r w:rsidRPr="00DC0898">
              <w:rPr>
                <w:rFonts w:ascii="Times New Roman" w:eastAsia="Times New Roman" w:hAnsi="Times New Roman" w:cs="Times New Roman"/>
                <w:noProof/>
                <w:sz w:val="20"/>
                <w:szCs w:val="20"/>
                <w:lang w:eastAsia="et-EE"/>
              </w:rPr>
              <w:t>2,0</w:t>
            </w:r>
          </w:p>
        </w:tc>
      </w:tr>
      <w:tr w:rsidR="00DC0898" w:rsidRPr="00DC0898" w14:paraId="3075ED0E" w14:textId="77777777" w:rsidTr="00432DCA">
        <w:trPr>
          <w:trHeight w:val="276"/>
          <w:jc w:val="center"/>
        </w:trPr>
        <w:tc>
          <w:tcPr>
            <w:tcW w:w="4923" w:type="dxa"/>
            <w:tcBorders>
              <w:top w:val="nil"/>
              <w:left w:val="single" w:sz="4" w:space="0" w:color="auto"/>
              <w:bottom w:val="single" w:sz="4" w:space="0" w:color="auto"/>
              <w:right w:val="single" w:sz="4" w:space="0" w:color="auto"/>
            </w:tcBorders>
            <w:shd w:val="clear" w:color="auto" w:fill="auto"/>
            <w:vAlign w:val="bottom"/>
          </w:tcPr>
          <w:p w14:paraId="28221709" w14:textId="77777777" w:rsidR="00DC0898" w:rsidRPr="00DC0898" w:rsidRDefault="00DC0898" w:rsidP="00DC0898">
            <w:pPr>
              <w:autoSpaceDE w:val="0"/>
              <w:autoSpaceDN w:val="0"/>
              <w:adjustRightInd w:val="0"/>
              <w:rPr>
                <w:rFonts w:ascii="Times New Roman" w:eastAsia="Times New Roman" w:hAnsi="Times New Roman" w:cs="Times New Roman"/>
                <w:noProof/>
                <w:sz w:val="20"/>
                <w:szCs w:val="20"/>
                <w:lang w:eastAsia="et-EE"/>
              </w:rPr>
            </w:pPr>
            <w:r w:rsidRPr="00DC0898">
              <w:rPr>
                <w:rFonts w:ascii="Times New Roman" w:eastAsia="Times New Roman" w:hAnsi="Times New Roman" w:cs="Times New Roman"/>
                <w:noProof/>
                <w:sz w:val="20"/>
                <w:szCs w:val="20"/>
                <w:lang w:eastAsia="et-EE"/>
              </w:rPr>
              <w:t xml:space="preserve"> Tööhõive (15-74-aastased, tuhat inimest)</w:t>
            </w:r>
          </w:p>
        </w:tc>
        <w:tc>
          <w:tcPr>
            <w:tcW w:w="720" w:type="dxa"/>
            <w:tcBorders>
              <w:top w:val="nil"/>
              <w:left w:val="nil"/>
              <w:bottom w:val="single" w:sz="4" w:space="0" w:color="auto"/>
              <w:right w:val="single" w:sz="4" w:space="0" w:color="auto"/>
            </w:tcBorders>
            <w:shd w:val="clear" w:color="auto" w:fill="auto"/>
            <w:vAlign w:val="bottom"/>
          </w:tcPr>
          <w:p w14:paraId="3EDA75FB" w14:textId="77777777" w:rsidR="00DC0898" w:rsidRPr="00DC0898" w:rsidRDefault="00DC0898" w:rsidP="00DC0898">
            <w:pPr>
              <w:autoSpaceDE w:val="0"/>
              <w:autoSpaceDN w:val="0"/>
              <w:adjustRightInd w:val="0"/>
              <w:rPr>
                <w:rFonts w:ascii="Times New Roman" w:eastAsia="Times New Roman" w:hAnsi="Times New Roman" w:cs="Times New Roman"/>
                <w:noProof/>
                <w:sz w:val="20"/>
                <w:szCs w:val="20"/>
                <w:lang w:eastAsia="et-EE"/>
              </w:rPr>
            </w:pPr>
            <w:r w:rsidRPr="00DC0898">
              <w:rPr>
                <w:rFonts w:ascii="Times New Roman" w:eastAsia="Times New Roman" w:hAnsi="Times New Roman" w:cs="Times New Roman"/>
                <w:noProof/>
                <w:sz w:val="20"/>
                <w:szCs w:val="20"/>
                <w:lang w:eastAsia="et-EE"/>
              </w:rPr>
              <w:t>649,8</w:t>
            </w:r>
          </w:p>
        </w:tc>
        <w:tc>
          <w:tcPr>
            <w:tcW w:w="720" w:type="dxa"/>
            <w:tcBorders>
              <w:top w:val="nil"/>
              <w:left w:val="nil"/>
              <w:bottom w:val="single" w:sz="4" w:space="0" w:color="auto"/>
              <w:right w:val="single" w:sz="4" w:space="0" w:color="auto"/>
            </w:tcBorders>
            <w:shd w:val="clear" w:color="auto" w:fill="auto"/>
            <w:vAlign w:val="bottom"/>
          </w:tcPr>
          <w:p w14:paraId="5DED037C" w14:textId="77777777" w:rsidR="00DC0898" w:rsidRPr="00DC0898" w:rsidRDefault="00DC0898" w:rsidP="00DC0898">
            <w:pPr>
              <w:autoSpaceDE w:val="0"/>
              <w:autoSpaceDN w:val="0"/>
              <w:adjustRightInd w:val="0"/>
              <w:rPr>
                <w:rFonts w:ascii="Times New Roman" w:eastAsia="Times New Roman" w:hAnsi="Times New Roman" w:cs="Times New Roman"/>
                <w:noProof/>
                <w:sz w:val="20"/>
                <w:szCs w:val="20"/>
                <w:lang w:eastAsia="et-EE"/>
              </w:rPr>
            </w:pPr>
            <w:r w:rsidRPr="00DC0898">
              <w:rPr>
                <w:rFonts w:ascii="Times New Roman" w:eastAsia="Times New Roman" w:hAnsi="Times New Roman" w:cs="Times New Roman"/>
                <w:noProof/>
                <w:sz w:val="20"/>
                <w:szCs w:val="20"/>
                <w:lang w:eastAsia="et-EE"/>
              </w:rPr>
              <w:t>642,2</w:t>
            </w:r>
          </w:p>
        </w:tc>
        <w:tc>
          <w:tcPr>
            <w:tcW w:w="720" w:type="dxa"/>
            <w:tcBorders>
              <w:top w:val="nil"/>
              <w:left w:val="nil"/>
              <w:bottom w:val="single" w:sz="4" w:space="0" w:color="auto"/>
              <w:right w:val="single" w:sz="4" w:space="0" w:color="auto"/>
            </w:tcBorders>
            <w:shd w:val="clear" w:color="auto" w:fill="auto"/>
            <w:vAlign w:val="bottom"/>
          </w:tcPr>
          <w:p w14:paraId="68AB9C10" w14:textId="77777777" w:rsidR="00DC0898" w:rsidRPr="00DC0898" w:rsidRDefault="00DC0898" w:rsidP="00DC0898">
            <w:pPr>
              <w:autoSpaceDE w:val="0"/>
              <w:autoSpaceDN w:val="0"/>
              <w:adjustRightInd w:val="0"/>
              <w:rPr>
                <w:rFonts w:ascii="Times New Roman" w:eastAsia="Times New Roman" w:hAnsi="Times New Roman" w:cs="Times New Roman"/>
                <w:noProof/>
                <w:sz w:val="20"/>
                <w:szCs w:val="20"/>
                <w:lang w:eastAsia="et-EE"/>
              </w:rPr>
            </w:pPr>
            <w:r w:rsidRPr="00DC0898">
              <w:rPr>
                <w:rFonts w:ascii="Times New Roman" w:eastAsia="Times New Roman" w:hAnsi="Times New Roman" w:cs="Times New Roman"/>
                <w:noProof/>
                <w:sz w:val="20"/>
                <w:szCs w:val="20"/>
                <w:lang w:eastAsia="et-EE"/>
              </w:rPr>
              <w:t>649,3</w:t>
            </w:r>
          </w:p>
        </w:tc>
        <w:tc>
          <w:tcPr>
            <w:tcW w:w="720" w:type="dxa"/>
            <w:tcBorders>
              <w:top w:val="nil"/>
              <w:left w:val="nil"/>
              <w:bottom w:val="single" w:sz="4" w:space="0" w:color="auto"/>
              <w:right w:val="single" w:sz="4" w:space="0" w:color="auto"/>
            </w:tcBorders>
            <w:shd w:val="clear" w:color="auto" w:fill="auto"/>
            <w:vAlign w:val="bottom"/>
          </w:tcPr>
          <w:p w14:paraId="1A8F00DC" w14:textId="77777777" w:rsidR="00DC0898" w:rsidRPr="00DC0898" w:rsidRDefault="00DC0898" w:rsidP="00DC0898">
            <w:pPr>
              <w:autoSpaceDE w:val="0"/>
              <w:autoSpaceDN w:val="0"/>
              <w:adjustRightInd w:val="0"/>
              <w:rPr>
                <w:rFonts w:ascii="Times New Roman" w:eastAsia="Times New Roman" w:hAnsi="Times New Roman" w:cs="Times New Roman"/>
                <w:noProof/>
                <w:sz w:val="20"/>
                <w:szCs w:val="20"/>
                <w:lang w:eastAsia="et-EE"/>
              </w:rPr>
            </w:pPr>
            <w:r w:rsidRPr="00DC0898">
              <w:rPr>
                <w:rFonts w:ascii="Times New Roman" w:eastAsia="Times New Roman" w:hAnsi="Times New Roman" w:cs="Times New Roman"/>
                <w:noProof/>
                <w:sz w:val="20"/>
                <w:szCs w:val="20"/>
                <w:lang w:eastAsia="et-EE"/>
              </w:rPr>
              <w:t>651,9</w:t>
            </w:r>
          </w:p>
        </w:tc>
        <w:tc>
          <w:tcPr>
            <w:tcW w:w="720" w:type="dxa"/>
            <w:tcBorders>
              <w:top w:val="nil"/>
              <w:left w:val="nil"/>
              <w:bottom w:val="single" w:sz="4" w:space="0" w:color="auto"/>
              <w:right w:val="single" w:sz="4" w:space="0" w:color="auto"/>
            </w:tcBorders>
            <w:shd w:val="clear" w:color="auto" w:fill="auto"/>
            <w:vAlign w:val="bottom"/>
          </w:tcPr>
          <w:p w14:paraId="7B20B2BD" w14:textId="77777777" w:rsidR="00DC0898" w:rsidRPr="00DC0898" w:rsidRDefault="00DC0898" w:rsidP="00DC0898">
            <w:pPr>
              <w:autoSpaceDE w:val="0"/>
              <w:autoSpaceDN w:val="0"/>
              <w:adjustRightInd w:val="0"/>
              <w:rPr>
                <w:rFonts w:ascii="Times New Roman" w:eastAsia="Times New Roman" w:hAnsi="Times New Roman" w:cs="Times New Roman"/>
                <w:noProof/>
                <w:sz w:val="20"/>
                <w:szCs w:val="20"/>
                <w:lang w:eastAsia="et-EE"/>
              </w:rPr>
            </w:pPr>
            <w:r w:rsidRPr="00DC0898">
              <w:rPr>
                <w:rFonts w:ascii="Times New Roman" w:eastAsia="Times New Roman" w:hAnsi="Times New Roman" w:cs="Times New Roman"/>
                <w:noProof/>
                <w:sz w:val="20"/>
                <w:szCs w:val="20"/>
                <w:lang w:eastAsia="et-EE"/>
              </w:rPr>
              <w:t>651,9</w:t>
            </w:r>
          </w:p>
        </w:tc>
      </w:tr>
      <w:tr w:rsidR="00DC0898" w:rsidRPr="00DC0898" w14:paraId="323D77A2" w14:textId="77777777" w:rsidTr="00432DCA">
        <w:trPr>
          <w:trHeight w:val="276"/>
          <w:jc w:val="center"/>
        </w:trPr>
        <w:tc>
          <w:tcPr>
            <w:tcW w:w="4923" w:type="dxa"/>
            <w:tcBorders>
              <w:top w:val="nil"/>
              <w:left w:val="single" w:sz="4" w:space="0" w:color="auto"/>
              <w:bottom w:val="single" w:sz="4" w:space="0" w:color="auto"/>
              <w:right w:val="single" w:sz="4" w:space="0" w:color="auto"/>
            </w:tcBorders>
            <w:shd w:val="clear" w:color="auto" w:fill="auto"/>
            <w:vAlign w:val="bottom"/>
          </w:tcPr>
          <w:p w14:paraId="3713F73F" w14:textId="77777777" w:rsidR="00DC0898" w:rsidRPr="00DC0898" w:rsidRDefault="00DC0898" w:rsidP="00DC0898">
            <w:pPr>
              <w:autoSpaceDE w:val="0"/>
              <w:autoSpaceDN w:val="0"/>
              <w:adjustRightInd w:val="0"/>
              <w:rPr>
                <w:rFonts w:ascii="Times New Roman" w:eastAsia="Times New Roman" w:hAnsi="Times New Roman" w:cs="Times New Roman"/>
                <w:noProof/>
                <w:sz w:val="20"/>
                <w:szCs w:val="20"/>
                <w:lang w:eastAsia="et-EE"/>
              </w:rPr>
            </w:pPr>
            <w:r w:rsidRPr="00DC0898">
              <w:rPr>
                <w:rFonts w:ascii="Times New Roman" w:eastAsia="Times New Roman" w:hAnsi="Times New Roman" w:cs="Times New Roman"/>
                <w:noProof/>
                <w:sz w:val="20"/>
                <w:szCs w:val="20"/>
                <w:lang w:eastAsia="et-EE"/>
              </w:rPr>
              <w:t xml:space="preserve"> Tööhõive kasv (%)</w:t>
            </w:r>
          </w:p>
        </w:tc>
        <w:tc>
          <w:tcPr>
            <w:tcW w:w="720" w:type="dxa"/>
            <w:tcBorders>
              <w:top w:val="nil"/>
              <w:left w:val="nil"/>
              <w:bottom w:val="single" w:sz="4" w:space="0" w:color="auto"/>
              <w:right w:val="single" w:sz="4" w:space="0" w:color="auto"/>
            </w:tcBorders>
            <w:shd w:val="clear" w:color="auto" w:fill="auto"/>
            <w:vAlign w:val="bottom"/>
          </w:tcPr>
          <w:p w14:paraId="1400F877" w14:textId="77777777" w:rsidR="00DC0898" w:rsidRPr="00DC0898" w:rsidRDefault="00DC0898" w:rsidP="00DC0898">
            <w:pPr>
              <w:autoSpaceDE w:val="0"/>
              <w:autoSpaceDN w:val="0"/>
              <w:adjustRightInd w:val="0"/>
              <w:rPr>
                <w:rFonts w:ascii="Times New Roman" w:eastAsia="Times New Roman" w:hAnsi="Times New Roman" w:cs="Times New Roman"/>
                <w:noProof/>
                <w:sz w:val="20"/>
                <w:szCs w:val="20"/>
                <w:lang w:eastAsia="et-EE"/>
              </w:rPr>
            </w:pPr>
            <w:r w:rsidRPr="00DC0898">
              <w:rPr>
                <w:rFonts w:ascii="Times New Roman" w:eastAsia="Times New Roman" w:hAnsi="Times New Roman" w:cs="Times New Roman"/>
                <w:noProof/>
                <w:sz w:val="20"/>
                <w:szCs w:val="20"/>
                <w:lang w:eastAsia="et-EE"/>
              </w:rPr>
              <w:t>-0,1</w:t>
            </w:r>
          </w:p>
        </w:tc>
        <w:tc>
          <w:tcPr>
            <w:tcW w:w="720" w:type="dxa"/>
            <w:tcBorders>
              <w:top w:val="nil"/>
              <w:left w:val="nil"/>
              <w:bottom w:val="single" w:sz="4" w:space="0" w:color="auto"/>
              <w:right w:val="single" w:sz="4" w:space="0" w:color="auto"/>
            </w:tcBorders>
            <w:shd w:val="clear" w:color="auto" w:fill="auto"/>
            <w:vAlign w:val="bottom"/>
          </w:tcPr>
          <w:p w14:paraId="0448B923" w14:textId="77777777" w:rsidR="00DC0898" w:rsidRPr="00DC0898" w:rsidRDefault="00DC0898" w:rsidP="00DC0898">
            <w:pPr>
              <w:autoSpaceDE w:val="0"/>
              <w:autoSpaceDN w:val="0"/>
              <w:adjustRightInd w:val="0"/>
              <w:rPr>
                <w:rFonts w:ascii="Times New Roman" w:eastAsia="Times New Roman" w:hAnsi="Times New Roman" w:cs="Times New Roman"/>
                <w:noProof/>
                <w:sz w:val="20"/>
                <w:szCs w:val="20"/>
                <w:lang w:eastAsia="et-EE"/>
              </w:rPr>
            </w:pPr>
            <w:r w:rsidRPr="00DC0898">
              <w:rPr>
                <w:rFonts w:ascii="Times New Roman" w:eastAsia="Times New Roman" w:hAnsi="Times New Roman" w:cs="Times New Roman"/>
                <w:noProof/>
                <w:sz w:val="20"/>
                <w:szCs w:val="20"/>
                <w:lang w:eastAsia="et-EE"/>
              </w:rPr>
              <w:t>-1,2</w:t>
            </w:r>
          </w:p>
        </w:tc>
        <w:tc>
          <w:tcPr>
            <w:tcW w:w="720" w:type="dxa"/>
            <w:tcBorders>
              <w:top w:val="nil"/>
              <w:left w:val="nil"/>
              <w:bottom w:val="single" w:sz="4" w:space="0" w:color="auto"/>
              <w:right w:val="single" w:sz="4" w:space="0" w:color="auto"/>
            </w:tcBorders>
            <w:shd w:val="clear" w:color="auto" w:fill="auto"/>
            <w:vAlign w:val="bottom"/>
          </w:tcPr>
          <w:p w14:paraId="74F32743" w14:textId="77777777" w:rsidR="00DC0898" w:rsidRPr="00DC0898" w:rsidRDefault="00DC0898" w:rsidP="00DC0898">
            <w:pPr>
              <w:autoSpaceDE w:val="0"/>
              <w:autoSpaceDN w:val="0"/>
              <w:adjustRightInd w:val="0"/>
              <w:rPr>
                <w:rFonts w:ascii="Times New Roman" w:eastAsia="Times New Roman" w:hAnsi="Times New Roman" w:cs="Times New Roman"/>
                <w:noProof/>
                <w:sz w:val="20"/>
                <w:szCs w:val="20"/>
                <w:lang w:eastAsia="et-EE"/>
              </w:rPr>
            </w:pPr>
            <w:r w:rsidRPr="00DC0898">
              <w:rPr>
                <w:rFonts w:ascii="Times New Roman" w:eastAsia="Times New Roman" w:hAnsi="Times New Roman" w:cs="Times New Roman"/>
                <w:noProof/>
                <w:sz w:val="20"/>
                <w:szCs w:val="20"/>
                <w:lang w:eastAsia="et-EE"/>
              </w:rPr>
              <w:t>1,1</w:t>
            </w:r>
          </w:p>
        </w:tc>
        <w:tc>
          <w:tcPr>
            <w:tcW w:w="720" w:type="dxa"/>
            <w:tcBorders>
              <w:top w:val="nil"/>
              <w:left w:val="nil"/>
              <w:bottom w:val="single" w:sz="4" w:space="0" w:color="auto"/>
              <w:right w:val="single" w:sz="4" w:space="0" w:color="auto"/>
            </w:tcBorders>
            <w:shd w:val="clear" w:color="auto" w:fill="auto"/>
            <w:vAlign w:val="bottom"/>
          </w:tcPr>
          <w:p w14:paraId="2F363458" w14:textId="77777777" w:rsidR="00DC0898" w:rsidRPr="00DC0898" w:rsidRDefault="00DC0898" w:rsidP="00DC0898">
            <w:pPr>
              <w:autoSpaceDE w:val="0"/>
              <w:autoSpaceDN w:val="0"/>
              <w:adjustRightInd w:val="0"/>
              <w:rPr>
                <w:rFonts w:ascii="Times New Roman" w:eastAsia="Times New Roman" w:hAnsi="Times New Roman" w:cs="Times New Roman"/>
                <w:noProof/>
                <w:sz w:val="20"/>
                <w:szCs w:val="20"/>
                <w:lang w:eastAsia="et-EE"/>
              </w:rPr>
            </w:pPr>
            <w:r w:rsidRPr="00DC0898">
              <w:rPr>
                <w:rFonts w:ascii="Times New Roman" w:eastAsia="Times New Roman" w:hAnsi="Times New Roman" w:cs="Times New Roman"/>
                <w:noProof/>
                <w:sz w:val="20"/>
                <w:szCs w:val="20"/>
                <w:lang w:eastAsia="et-EE"/>
              </w:rPr>
              <w:t>0,4</w:t>
            </w:r>
          </w:p>
        </w:tc>
        <w:tc>
          <w:tcPr>
            <w:tcW w:w="720" w:type="dxa"/>
            <w:tcBorders>
              <w:top w:val="nil"/>
              <w:left w:val="nil"/>
              <w:bottom w:val="single" w:sz="4" w:space="0" w:color="auto"/>
              <w:right w:val="single" w:sz="4" w:space="0" w:color="auto"/>
            </w:tcBorders>
            <w:shd w:val="clear" w:color="auto" w:fill="auto"/>
            <w:vAlign w:val="bottom"/>
          </w:tcPr>
          <w:p w14:paraId="4D82E950" w14:textId="77777777" w:rsidR="00DC0898" w:rsidRPr="00DC0898" w:rsidRDefault="00DC0898" w:rsidP="00DC0898">
            <w:pPr>
              <w:autoSpaceDE w:val="0"/>
              <w:autoSpaceDN w:val="0"/>
              <w:adjustRightInd w:val="0"/>
              <w:rPr>
                <w:rFonts w:ascii="Times New Roman" w:eastAsia="Times New Roman" w:hAnsi="Times New Roman" w:cs="Times New Roman"/>
                <w:noProof/>
                <w:sz w:val="20"/>
                <w:szCs w:val="20"/>
                <w:lang w:eastAsia="et-EE"/>
              </w:rPr>
            </w:pPr>
            <w:r w:rsidRPr="00DC0898">
              <w:rPr>
                <w:rFonts w:ascii="Times New Roman" w:eastAsia="Times New Roman" w:hAnsi="Times New Roman" w:cs="Times New Roman"/>
                <w:noProof/>
                <w:sz w:val="20"/>
                <w:szCs w:val="20"/>
                <w:lang w:eastAsia="et-EE"/>
              </w:rPr>
              <w:t>0,0</w:t>
            </w:r>
          </w:p>
        </w:tc>
      </w:tr>
      <w:tr w:rsidR="00DC0898" w:rsidRPr="00DC0898" w14:paraId="2E3CFF9C" w14:textId="77777777" w:rsidTr="00432DCA">
        <w:trPr>
          <w:trHeight w:val="276"/>
          <w:jc w:val="center"/>
        </w:trPr>
        <w:tc>
          <w:tcPr>
            <w:tcW w:w="4923" w:type="dxa"/>
            <w:tcBorders>
              <w:top w:val="nil"/>
              <w:left w:val="single" w:sz="4" w:space="0" w:color="auto"/>
              <w:bottom w:val="single" w:sz="4" w:space="0" w:color="auto"/>
              <w:right w:val="single" w:sz="4" w:space="0" w:color="auto"/>
            </w:tcBorders>
            <w:shd w:val="clear" w:color="auto" w:fill="auto"/>
            <w:vAlign w:val="bottom"/>
          </w:tcPr>
          <w:p w14:paraId="7B2345F5" w14:textId="77777777" w:rsidR="00DC0898" w:rsidRPr="00DC0898" w:rsidRDefault="00DC0898" w:rsidP="00DC0898">
            <w:pPr>
              <w:autoSpaceDE w:val="0"/>
              <w:autoSpaceDN w:val="0"/>
              <w:adjustRightInd w:val="0"/>
              <w:rPr>
                <w:rFonts w:ascii="Times New Roman" w:eastAsia="Times New Roman" w:hAnsi="Times New Roman" w:cs="Times New Roman"/>
                <w:noProof/>
                <w:sz w:val="20"/>
                <w:szCs w:val="20"/>
                <w:lang w:eastAsia="et-EE"/>
              </w:rPr>
            </w:pPr>
            <w:r w:rsidRPr="00DC0898">
              <w:rPr>
                <w:rFonts w:ascii="Times New Roman" w:eastAsia="Times New Roman" w:hAnsi="Times New Roman" w:cs="Times New Roman"/>
                <w:noProof/>
                <w:sz w:val="20"/>
                <w:szCs w:val="20"/>
                <w:lang w:eastAsia="et-EE"/>
              </w:rPr>
              <w:t xml:space="preserve"> Tööpuuduse määr (%)</w:t>
            </w:r>
          </w:p>
        </w:tc>
        <w:tc>
          <w:tcPr>
            <w:tcW w:w="720" w:type="dxa"/>
            <w:tcBorders>
              <w:top w:val="nil"/>
              <w:left w:val="nil"/>
              <w:bottom w:val="single" w:sz="4" w:space="0" w:color="auto"/>
              <w:right w:val="single" w:sz="4" w:space="0" w:color="auto"/>
            </w:tcBorders>
            <w:shd w:val="clear" w:color="auto" w:fill="auto"/>
            <w:vAlign w:val="bottom"/>
          </w:tcPr>
          <w:p w14:paraId="133FCC7B" w14:textId="77777777" w:rsidR="00DC0898" w:rsidRPr="00DC0898" w:rsidRDefault="00DC0898" w:rsidP="00DC0898">
            <w:pPr>
              <w:autoSpaceDE w:val="0"/>
              <w:autoSpaceDN w:val="0"/>
              <w:adjustRightInd w:val="0"/>
              <w:rPr>
                <w:rFonts w:ascii="Times New Roman" w:eastAsia="Times New Roman" w:hAnsi="Times New Roman" w:cs="Times New Roman"/>
                <w:noProof/>
                <w:sz w:val="20"/>
                <w:szCs w:val="20"/>
                <w:lang w:eastAsia="et-EE"/>
              </w:rPr>
            </w:pPr>
            <w:r w:rsidRPr="00DC0898">
              <w:rPr>
                <w:rFonts w:ascii="Times New Roman" w:eastAsia="Times New Roman" w:hAnsi="Times New Roman" w:cs="Times New Roman"/>
                <w:noProof/>
                <w:sz w:val="20"/>
                <w:szCs w:val="20"/>
                <w:lang w:eastAsia="et-EE"/>
              </w:rPr>
              <w:t>7,2</w:t>
            </w:r>
          </w:p>
        </w:tc>
        <w:tc>
          <w:tcPr>
            <w:tcW w:w="720" w:type="dxa"/>
            <w:tcBorders>
              <w:top w:val="nil"/>
              <w:left w:val="nil"/>
              <w:bottom w:val="single" w:sz="4" w:space="0" w:color="auto"/>
              <w:right w:val="single" w:sz="4" w:space="0" w:color="auto"/>
            </w:tcBorders>
            <w:shd w:val="clear" w:color="auto" w:fill="auto"/>
            <w:vAlign w:val="bottom"/>
          </w:tcPr>
          <w:p w14:paraId="1194438F" w14:textId="77777777" w:rsidR="00DC0898" w:rsidRPr="00DC0898" w:rsidRDefault="00DC0898" w:rsidP="00DC0898">
            <w:pPr>
              <w:autoSpaceDE w:val="0"/>
              <w:autoSpaceDN w:val="0"/>
              <w:adjustRightInd w:val="0"/>
              <w:rPr>
                <w:rFonts w:ascii="Times New Roman" w:eastAsia="Times New Roman" w:hAnsi="Times New Roman" w:cs="Times New Roman"/>
                <w:noProof/>
                <w:sz w:val="20"/>
                <w:szCs w:val="20"/>
                <w:lang w:eastAsia="et-EE"/>
              </w:rPr>
            </w:pPr>
            <w:r w:rsidRPr="00DC0898">
              <w:rPr>
                <w:rFonts w:ascii="Times New Roman" w:eastAsia="Times New Roman" w:hAnsi="Times New Roman" w:cs="Times New Roman"/>
                <w:noProof/>
                <w:sz w:val="20"/>
                <w:szCs w:val="20"/>
                <w:lang w:eastAsia="et-EE"/>
              </w:rPr>
              <w:t>8,3</w:t>
            </w:r>
          </w:p>
        </w:tc>
        <w:tc>
          <w:tcPr>
            <w:tcW w:w="720" w:type="dxa"/>
            <w:tcBorders>
              <w:top w:val="nil"/>
              <w:left w:val="nil"/>
              <w:bottom w:val="single" w:sz="4" w:space="0" w:color="auto"/>
              <w:right w:val="single" w:sz="4" w:space="0" w:color="auto"/>
            </w:tcBorders>
            <w:shd w:val="clear" w:color="auto" w:fill="auto"/>
            <w:vAlign w:val="bottom"/>
          </w:tcPr>
          <w:p w14:paraId="7FF07340" w14:textId="77777777" w:rsidR="00DC0898" w:rsidRPr="00DC0898" w:rsidRDefault="00DC0898" w:rsidP="00DC0898">
            <w:pPr>
              <w:autoSpaceDE w:val="0"/>
              <w:autoSpaceDN w:val="0"/>
              <w:adjustRightInd w:val="0"/>
              <w:rPr>
                <w:rFonts w:ascii="Times New Roman" w:eastAsia="Times New Roman" w:hAnsi="Times New Roman" w:cs="Times New Roman"/>
                <w:noProof/>
                <w:sz w:val="20"/>
                <w:szCs w:val="20"/>
                <w:lang w:eastAsia="et-EE"/>
              </w:rPr>
            </w:pPr>
            <w:r w:rsidRPr="00DC0898">
              <w:rPr>
                <w:rFonts w:ascii="Times New Roman" w:eastAsia="Times New Roman" w:hAnsi="Times New Roman" w:cs="Times New Roman"/>
                <w:noProof/>
                <w:sz w:val="20"/>
                <w:szCs w:val="20"/>
                <w:lang w:eastAsia="et-EE"/>
              </w:rPr>
              <w:t>7,2</w:t>
            </w:r>
          </w:p>
        </w:tc>
        <w:tc>
          <w:tcPr>
            <w:tcW w:w="720" w:type="dxa"/>
            <w:tcBorders>
              <w:top w:val="nil"/>
              <w:left w:val="nil"/>
              <w:bottom w:val="single" w:sz="4" w:space="0" w:color="auto"/>
              <w:right w:val="single" w:sz="4" w:space="0" w:color="auto"/>
            </w:tcBorders>
            <w:shd w:val="clear" w:color="auto" w:fill="auto"/>
            <w:vAlign w:val="bottom"/>
          </w:tcPr>
          <w:p w14:paraId="46826831" w14:textId="77777777" w:rsidR="00DC0898" w:rsidRPr="00DC0898" w:rsidRDefault="00DC0898" w:rsidP="00DC0898">
            <w:pPr>
              <w:autoSpaceDE w:val="0"/>
              <w:autoSpaceDN w:val="0"/>
              <w:adjustRightInd w:val="0"/>
              <w:rPr>
                <w:rFonts w:ascii="Times New Roman" w:eastAsia="Times New Roman" w:hAnsi="Times New Roman" w:cs="Times New Roman"/>
                <w:noProof/>
                <w:sz w:val="20"/>
                <w:szCs w:val="20"/>
                <w:lang w:eastAsia="et-EE"/>
              </w:rPr>
            </w:pPr>
            <w:r w:rsidRPr="00DC0898">
              <w:rPr>
                <w:rFonts w:ascii="Times New Roman" w:eastAsia="Times New Roman" w:hAnsi="Times New Roman" w:cs="Times New Roman"/>
                <w:noProof/>
                <w:sz w:val="20"/>
                <w:szCs w:val="20"/>
                <w:lang w:eastAsia="et-EE"/>
              </w:rPr>
              <w:t>6,7</w:t>
            </w:r>
          </w:p>
        </w:tc>
        <w:tc>
          <w:tcPr>
            <w:tcW w:w="720" w:type="dxa"/>
            <w:tcBorders>
              <w:top w:val="nil"/>
              <w:left w:val="nil"/>
              <w:bottom w:val="single" w:sz="4" w:space="0" w:color="auto"/>
              <w:right w:val="single" w:sz="4" w:space="0" w:color="auto"/>
            </w:tcBorders>
            <w:shd w:val="clear" w:color="auto" w:fill="auto"/>
            <w:vAlign w:val="bottom"/>
          </w:tcPr>
          <w:p w14:paraId="13E40914" w14:textId="77777777" w:rsidR="00DC0898" w:rsidRPr="00DC0898" w:rsidRDefault="00DC0898" w:rsidP="00DC0898">
            <w:pPr>
              <w:autoSpaceDE w:val="0"/>
              <w:autoSpaceDN w:val="0"/>
              <w:adjustRightInd w:val="0"/>
              <w:rPr>
                <w:rFonts w:ascii="Times New Roman" w:eastAsia="Times New Roman" w:hAnsi="Times New Roman" w:cs="Times New Roman"/>
                <w:noProof/>
                <w:sz w:val="20"/>
                <w:szCs w:val="20"/>
                <w:lang w:eastAsia="et-EE"/>
              </w:rPr>
            </w:pPr>
            <w:r w:rsidRPr="00DC0898">
              <w:rPr>
                <w:rFonts w:ascii="Times New Roman" w:eastAsia="Times New Roman" w:hAnsi="Times New Roman" w:cs="Times New Roman"/>
                <w:noProof/>
                <w:sz w:val="20"/>
                <w:szCs w:val="20"/>
                <w:lang w:eastAsia="et-EE"/>
              </w:rPr>
              <w:t>6,4</w:t>
            </w:r>
          </w:p>
        </w:tc>
      </w:tr>
      <w:tr w:rsidR="00DC0898" w:rsidRPr="00DC0898" w14:paraId="1C600DDC" w14:textId="77777777" w:rsidTr="00432DCA">
        <w:trPr>
          <w:trHeight w:val="276"/>
          <w:jc w:val="center"/>
        </w:trPr>
        <w:tc>
          <w:tcPr>
            <w:tcW w:w="4923" w:type="dxa"/>
            <w:tcBorders>
              <w:top w:val="nil"/>
              <w:left w:val="single" w:sz="4" w:space="0" w:color="auto"/>
              <w:bottom w:val="single" w:sz="4" w:space="0" w:color="auto"/>
              <w:right w:val="single" w:sz="4" w:space="0" w:color="auto"/>
            </w:tcBorders>
            <w:shd w:val="clear" w:color="auto" w:fill="auto"/>
            <w:vAlign w:val="bottom"/>
          </w:tcPr>
          <w:p w14:paraId="7526D81D" w14:textId="77777777" w:rsidR="00DC0898" w:rsidRPr="00DC0898" w:rsidRDefault="00DC0898" w:rsidP="00DC0898">
            <w:pPr>
              <w:autoSpaceDE w:val="0"/>
              <w:autoSpaceDN w:val="0"/>
              <w:adjustRightInd w:val="0"/>
              <w:rPr>
                <w:rFonts w:ascii="Times New Roman" w:eastAsia="Times New Roman" w:hAnsi="Times New Roman" w:cs="Times New Roman"/>
                <w:noProof/>
                <w:sz w:val="20"/>
                <w:szCs w:val="20"/>
                <w:lang w:eastAsia="et-EE"/>
              </w:rPr>
            </w:pPr>
            <w:r w:rsidRPr="00DC0898">
              <w:rPr>
                <w:rFonts w:ascii="Times New Roman" w:eastAsia="Times New Roman" w:hAnsi="Times New Roman" w:cs="Times New Roman"/>
                <w:noProof/>
                <w:sz w:val="20"/>
                <w:szCs w:val="20"/>
                <w:lang w:eastAsia="et-EE"/>
              </w:rPr>
              <w:t xml:space="preserve"> Keskmine palk (eurot)</w:t>
            </w:r>
          </w:p>
        </w:tc>
        <w:tc>
          <w:tcPr>
            <w:tcW w:w="720" w:type="dxa"/>
            <w:tcBorders>
              <w:top w:val="nil"/>
              <w:left w:val="nil"/>
              <w:bottom w:val="single" w:sz="4" w:space="0" w:color="auto"/>
              <w:right w:val="single" w:sz="4" w:space="0" w:color="auto"/>
            </w:tcBorders>
            <w:shd w:val="clear" w:color="auto" w:fill="auto"/>
            <w:vAlign w:val="bottom"/>
          </w:tcPr>
          <w:p w14:paraId="6E3DC592" w14:textId="77777777" w:rsidR="00DC0898" w:rsidRPr="00DC0898" w:rsidRDefault="00DC0898" w:rsidP="00DC0898">
            <w:pPr>
              <w:autoSpaceDE w:val="0"/>
              <w:autoSpaceDN w:val="0"/>
              <w:adjustRightInd w:val="0"/>
              <w:rPr>
                <w:rFonts w:ascii="Times New Roman" w:eastAsia="Times New Roman" w:hAnsi="Times New Roman" w:cs="Times New Roman"/>
                <w:noProof/>
                <w:sz w:val="20"/>
                <w:szCs w:val="20"/>
                <w:lang w:eastAsia="et-EE"/>
              </w:rPr>
            </w:pPr>
            <w:r w:rsidRPr="00DC0898">
              <w:rPr>
                <w:rFonts w:ascii="Times New Roman" w:eastAsia="Times New Roman" w:hAnsi="Times New Roman" w:cs="Times New Roman"/>
                <w:noProof/>
                <w:sz w:val="20"/>
                <w:szCs w:val="20"/>
                <w:lang w:eastAsia="et-EE"/>
              </w:rPr>
              <w:t>1 656</w:t>
            </w:r>
          </w:p>
        </w:tc>
        <w:tc>
          <w:tcPr>
            <w:tcW w:w="720" w:type="dxa"/>
            <w:tcBorders>
              <w:top w:val="nil"/>
              <w:left w:val="nil"/>
              <w:bottom w:val="single" w:sz="4" w:space="0" w:color="auto"/>
              <w:right w:val="single" w:sz="4" w:space="0" w:color="auto"/>
            </w:tcBorders>
            <w:shd w:val="clear" w:color="auto" w:fill="auto"/>
            <w:vAlign w:val="bottom"/>
          </w:tcPr>
          <w:p w14:paraId="52D167C0" w14:textId="77777777" w:rsidR="00DC0898" w:rsidRPr="00DC0898" w:rsidRDefault="00DC0898" w:rsidP="00DC0898">
            <w:pPr>
              <w:autoSpaceDE w:val="0"/>
              <w:autoSpaceDN w:val="0"/>
              <w:adjustRightInd w:val="0"/>
              <w:rPr>
                <w:rFonts w:ascii="Times New Roman" w:eastAsia="Times New Roman" w:hAnsi="Times New Roman" w:cs="Times New Roman"/>
                <w:noProof/>
                <w:sz w:val="20"/>
                <w:szCs w:val="20"/>
                <w:lang w:eastAsia="et-EE"/>
              </w:rPr>
            </w:pPr>
            <w:r w:rsidRPr="00DC0898">
              <w:rPr>
                <w:rFonts w:ascii="Times New Roman" w:eastAsia="Times New Roman" w:hAnsi="Times New Roman" w:cs="Times New Roman"/>
                <w:noProof/>
                <w:sz w:val="20"/>
                <w:szCs w:val="20"/>
                <w:lang w:eastAsia="et-EE"/>
              </w:rPr>
              <w:t>1 749</w:t>
            </w:r>
          </w:p>
        </w:tc>
        <w:tc>
          <w:tcPr>
            <w:tcW w:w="720" w:type="dxa"/>
            <w:tcBorders>
              <w:top w:val="nil"/>
              <w:left w:val="nil"/>
              <w:bottom w:val="single" w:sz="4" w:space="0" w:color="auto"/>
              <w:right w:val="single" w:sz="4" w:space="0" w:color="auto"/>
            </w:tcBorders>
            <w:shd w:val="clear" w:color="auto" w:fill="auto"/>
            <w:vAlign w:val="bottom"/>
          </w:tcPr>
          <w:p w14:paraId="46861860" w14:textId="77777777" w:rsidR="00DC0898" w:rsidRPr="00DC0898" w:rsidRDefault="00DC0898" w:rsidP="00DC0898">
            <w:pPr>
              <w:autoSpaceDE w:val="0"/>
              <w:autoSpaceDN w:val="0"/>
              <w:adjustRightInd w:val="0"/>
              <w:rPr>
                <w:rFonts w:ascii="Times New Roman" w:eastAsia="Times New Roman" w:hAnsi="Times New Roman" w:cs="Times New Roman"/>
                <w:noProof/>
                <w:sz w:val="20"/>
                <w:szCs w:val="20"/>
                <w:lang w:eastAsia="et-EE"/>
              </w:rPr>
            </w:pPr>
            <w:r w:rsidRPr="00DC0898">
              <w:rPr>
                <w:rFonts w:ascii="Times New Roman" w:eastAsia="Times New Roman" w:hAnsi="Times New Roman" w:cs="Times New Roman"/>
                <w:noProof/>
                <w:sz w:val="20"/>
                <w:szCs w:val="20"/>
                <w:lang w:eastAsia="et-EE"/>
              </w:rPr>
              <w:t>1 811</w:t>
            </w:r>
          </w:p>
        </w:tc>
        <w:tc>
          <w:tcPr>
            <w:tcW w:w="720" w:type="dxa"/>
            <w:tcBorders>
              <w:top w:val="nil"/>
              <w:left w:val="nil"/>
              <w:bottom w:val="single" w:sz="4" w:space="0" w:color="auto"/>
              <w:right w:val="single" w:sz="4" w:space="0" w:color="auto"/>
            </w:tcBorders>
            <w:shd w:val="clear" w:color="auto" w:fill="auto"/>
            <w:vAlign w:val="bottom"/>
          </w:tcPr>
          <w:p w14:paraId="2161FCBC" w14:textId="77777777" w:rsidR="00DC0898" w:rsidRPr="00DC0898" w:rsidRDefault="00DC0898" w:rsidP="00DC0898">
            <w:pPr>
              <w:autoSpaceDE w:val="0"/>
              <w:autoSpaceDN w:val="0"/>
              <w:adjustRightInd w:val="0"/>
              <w:rPr>
                <w:rFonts w:ascii="Times New Roman" w:eastAsia="Times New Roman" w:hAnsi="Times New Roman" w:cs="Times New Roman"/>
                <w:noProof/>
                <w:sz w:val="20"/>
                <w:szCs w:val="20"/>
                <w:lang w:eastAsia="et-EE"/>
              </w:rPr>
            </w:pPr>
            <w:r w:rsidRPr="00DC0898">
              <w:rPr>
                <w:rFonts w:ascii="Times New Roman" w:eastAsia="Times New Roman" w:hAnsi="Times New Roman" w:cs="Times New Roman"/>
                <w:noProof/>
                <w:sz w:val="20"/>
                <w:szCs w:val="20"/>
                <w:lang w:eastAsia="et-EE"/>
              </w:rPr>
              <w:t>1 892</w:t>
            </w:r>
          </w:p>
        </w:tc>
        <w:tc>
          <w:tcPr>
            <w:tcW w:w="720" w:type="dxa"/>
            <w:tcBorders>
              <w:top w:val="nil"/>
              <w:left w:val="nil"/>
              <w:bottom w:val="single" w:sz="4" w:space="0" w:color="auto"/>
              <w:right w:val="single" w:sz="4" w:space="0" w:color="auto"/>
            </w:tcBorders>
            <w:shd w:val="clear" w:color="auto" w:fill="auto"/>
            <w:vAlign w:val="bottom"/>
          </w:tcPr>
          <w:p w14:paraId="47297450" w14:textId="77777777" w:rsidR="00DC0898" w:rsidRPr="00DC0898" w:rsidRDefault="00DC0898" w:rsidP="00DC0898">
            <w:pPr>
              <w:autoSpaceDE w:val="0"/>
              <w:autoSpaceDN w:val="0"/>
              <w:adjustRightInd w:val="0"/>
              <w:rPr>
                <w:rFonts w:ascii="Times New Roman" w:eastAsia="Times New Roman" w:hAnsi="Times New Roman" w:cs="Times New Roman"/>
                <w:noProof/>
                <w:sz w:val="20"/>
                <w:szCs w:val="20"/>
                <w:lang w:eastAsia="et-EE"/>
              </w:rPr>
            </w:pPr>
            <w:r w:rsidRPr="00DC0898">
              <w:rPr>
                <w:rFonts w:ascii="Times New Roman" w:eastAsia="Times New Roman" w:hAnsi="Times New Roman" w:cs="Times New Roman"/>
                <w:noProof/>
                <w:sz w:val="20"/>
                <w:szCs w:val="20"/>
                <w:lang w:eastAsia="et-EE"/>
              </w:rPr>
              <w:t>1 987</w:t>
            </w:r>
          </w:p>
        </w:tc>
      </w:tr>
    </w:tbl>
    <w:p w14:paraId="2C0080DF" w14:textId="77777777" w:rsidR="00DC0898" w:rsidRPr="00DC0898" w:rsidRDefault="00DC0898" w:rsidP="00DC0898">
      <w:pPr>
        <w:autoSpaceDE w:val="0"/>
        <w:autoSpaceDN w:val="0"/>
        <w:adjustRightInd w:val="0"/>
        <w:rPr>
          <w:rFonts w:ascii="Times New Roman" w:eastAsia="Times New Roman" w:hAnsi="Times New Roman" w:cs="Times New Roman"/>
          <w:b/>
          <w:noProof/>
          <w:highlight w:val="yellow"/>
          <w:lang w:eastAsia="et-EE"/>
        </w:rPr>
      </w:pPr>
    </w:p>
    <w:p w14:paraId="2A5CBD96" w14:textId="77777777" w:rsidR="00DC0898" w:rsidRPr="00DC0898" w:rsidRDefault="00DC0898" w:rsidP="00DC0898">
      <w:pPr>
        <w:autoSpaceDE w:val="0"/>
        <w:autoSpaceDN w:val="0"/>
        <w:adjustRightInd w:val="0"/>
        <w:spacing w:after="0"/>
        <w:rPr>
          <w:rFonts w:eastAsia="Times New Roman" w:cs="Times New Roman"/>
          <w:noProof/>
          <w:lang w:eastAsia="et-EE"/>
        </w:rPr>
      </w:pPr>
      <w:r w:rsidRPr="00DC0898">
        <w:rPr>
          <w:rFonts w:eastAsia="Times New Roman" w:cs="Times New Roman"/>
          <w:noProof/>
          <w:lang w:eastAsia="et-EE"/>
        </w:rPr>
        <w:t xml:space="preserve">Rahandusministeeriumi prognoosi kohaselt kohalike omavalitsuste kulud kasvavad oluliselt kiiremini kui tulud. See on stsenaarium, mida 2021. aasta suveprognoosis ei oodatud. Omavalitsuste kulude kasvu survestab nii tarbijahindade ja riigi keskmise palga tõus (prognoositav kasv 2022. aastal vastavalt 12,7% ja 7,0%), energiakandjate kõrged hinnad kui ka sõjapõgenikega lisanduvad kulud. Samal ajal omavalitsuste põhitegevuse tulud kasvavad 2022. aastal vaid 4,5%, mistõttu omavalitsuste põhitegevuse tulem (põhitegevuse tulude ja põhitegevuse kulude vahe) väheneb, ¼ võrra, jäädes alla 200 mln euro. Põhitegevuse tulemi langus vähendab nende võimalusi rahastada ja ellu viia investeeringuid ning suurendab vajadust laenuvahendite järele. Prognoositavalt suureneb omavalitsuste netovõlakoormus 2022. aastal 31%lt 35%le põhitegevuse tuludest. Omavalitsussektori eelarvedefitsiit on 2021. aastast üle 100 mln euro ning jääb sellele tasemele eeldatavasti ka eesoleval kolmel aastal. Kohalike omavalitsuste füüsilise isiku tulumaksu 2022. aasta laekumise prognoos vähenes võrreldes riigieelarve prognoosiga 30 mln euro võrra 1 436 mln euroni, mis tuleneb samuti hõive allapoole korrigeerimisest. Pensionisüsteemi teise samba muudatused ei mõjuta KOV füüsilise isiku tulumaksu laekumist. </w:t>
      </w:r>
    </w:p>
    <w:p w14:paraId="42E1DD69" w14:textId="77777777" w:rsidR="00DC0898" w:rsidRPr="00DC0898" w:rsidRDefault="00DC0898" w:rsidP="00DC0898">
      <w:pPr>
        <w:autoSpaceDE w:val="0"/>
        <w:autoSpaceDN w:val="0"/>
        <w:adjustRightInd w:val="0"/>
        <w:spacing w:after="0"/>
        <w:rPr>
          <w:rFonts w:eastAsia="Times New Roman" w:cs="Times New Roman"/>
          <w:noProof/>
          <w:color w:val="FF0000"/>
          <w:highlight w:val="magenta"/>
          <w:lang w:eastAsia="et-EE"/>
        </w:rPr>
      </w:pPr>
      <w:r w:rsidRPr="00DC0898">
        <w:rPr>
          <w:rFonts w:eastAsia="Times New Roman" w:cs="Times New Roman"/>
          <w:noProof/>
          <w:lang w:eastAsia="et-EE"/>
        </w:rPr>
        <w:t xml:space="preserve">Rahandusministeeriumi 2022. aasta kevadise majandusprognoosi põhinäitajad on toodud </w:t>
      </w:r>
      <w:hyperlink r:id="rId19" w:history="1">
        <w:r w:rsidRPr="00DC0898">
          <w:rPr>
            <w:rFonts w:eastAsia="Times New Roman" w:cs="Times New Roman"/>
            <w:noProof/>
            <w:color w:val="00008B"/>
            <w:sz w:val="22"/>
            <w:szCs w:val="22"/>
            <w:u w:val="single"/>
            <w:lang w:eastAsia="et-EE"/>
          </w:rPr>
          <w:t>https://fin.ee/riigi-rahandus-ja-maksud/majandus-ja-rahandusprognoosid/rahandusministeeriumi-majandusprognoos</w:t>
        </w:r>
      </w:hyperlink>
      <w:r w:rsidRPr="00DC0898">
        <w:rPr>
          <w:rFonts w:eastAsia="Times New Roman" w:cs="Times New Roman"/>
          <w:noProof/>
          <w:lang w:eastAsia="et-EE"/>
        </w:rPr>
        <w:t>.</w:t>
      </w:r>
    </w:p>
    <w:p w14:paraId="6DF7EEA4" w14:textId="77777777" w:rsidR="00DC0898" w:rsidRPr="00DC0898" w:rsidRDefault="00DC0898" w:rsidP="00DC0898">
      <w:pPr>
        <w:autoSpaceDE w:val="0"/>
        <w:autoSpaceDN w:val="0"/>
        <w:adjustRightInd w:val="0"/>
        <w:rPr>
          <w:rFonts w:ascii="Times New Roman" w:eastAsia="Times New Roman" w:hAnsi="Times New Roman" w:cs="Times New Roman"/>
          <w:noProof/>
          <w:color w:val="FF0000"/>
          <w:highlight w:val="yellow"/>
          <w:lang w:eastAsia="et-EE"/>
        </w:rPr>
      </w:pPr>
    </w:p>
    <w:p w14:paraId="5B8B0030" w14:textId="77777777" w:rsidR="00DC0898" w:rsidRPr="00DC0898" w:rsidRDefault="00DC0898" w:rsidP="00DC0898">
      <w:pPr>
        <w:jc w:val="left"/>
        <w:rPr>
          <w:rFonts w:eastAsia="Times New Roman" w:cs="Times New Roman"/>
          <w:b/>
          <w:iCs/>
          <w:noProof/>
          <w:lang w:val="en-GB" w:eastAsia="ru-RU"/>
        </w:rPr>
      </w:pPr>
      <w:r w:rsidRPr="00DC0898">
        <w:rPr>
          <w:rFonts w:eastAsia="Times New Roman" w:cs="Times New Roman"/>
          <w:b/>
          <w:iCs/>
          <w:lang w:eastAsia="ru-RU"/>
        </w:rPr>
        <w:t xml:space="preserve">3.3. </w:t>
      </w:r>
      <w:r w:rsidRPr="00DC0898">
        <w:rPr>
          <w:rFonts w:eastAsia="Times New Roman" w:cs="Times New Roman"/>
          <w:b/>
          <w:iCs/>
          <w:noProof/>
          <w:lang w:val="en-GB" w:eastAsia="ru-RU"/>
        </w:rPr>
        <w:t>Narva linna eelarvestrateegia perioodiks 2023 - 2026</w:t>
      </w:r>
    </w:p>
    <w:p w14:paraId="7E931FF4" w14:textId="77777777" w:rsidR="00DC0898" w:rsidRPr="00DC0898" w:rsidRDefault="00DC0898" w:rsidP="00DC0898">
      <w:pPr>
        <w:rPr>
          <w:rFonts w:eastAsia="Times New Roman" w:cs="Times New Roman"/>
          <w:noProof/>
          <w:lang w:val="en-GB" w:eastAsia="ru-RU"/>
        </w:rPr>
      </w:pPr>
      <w:r w:rsidRPr="00DC0898">
        <w:rPr>
          <w:rFonts w:eastAsia="Times New Roman" w:cs="Times New Roman"/>
          <w:noProof/>
          <w:lang w:val="en-GB" w:eastAsia="ru-RU"/>
        </w:rPr>
        <w:t xml:space="preserve">Eelarvestrateegia koostamise peamiseks eesmärgiks on linna arengukavas ja samuti valdkondlikes arengukavades toodud investeeringuprojektide elluviimise kavandamine ning seeläbi piirkonna arengueesmärkide saavutamisele kaasa aitamine. </w:t>
      </w:r>
    </w:p>
    <w:p w14:paraId="6D3DD0C5" w14:textId="77777777" w:rsidR="00DC0898" w:rsidRPr="00DC0898" w:rsidRDefault="00DC0898" w:rsidP="00DC0898">
      <w:pPr>
        <w:rPr>
          <w:rFonts w:eastAsia="Times New Roman" w:cs="Times New Roman"/>
          <w:noProof/>
          <w:lang w:eastAsia="ru-RU"/>
        </w:rPr>
      </w:pPr>
      <w:r w:rsidRPr="00DC0898">
        <w:rPr>
          <w:rFonts w:eastAsia="Times New Roman" w:cs="Times New Roman"/>
          <w:noProof/>
          <w:lang w:eastAsia="ru-RU"/>
        </w:rPr>
        <w:t>Eelarvestrateegia on aluseks iga-aastasele eelarve koostamisele ning samuti annab juhised vajalike muutuste tegemiseks (tulude kasvatamiseks või kulude kärpimiseks) ja võimaldab selgemalt aru saada kohaliku omavalitsuse võimekusest teha investeeringuid ning võtta laene ja muid kohustisi.</w:t>
      </w:r>
    </w:p>
    <w:p w14:paraId="777EFC97" w14:textId="77777777" w:rsidR="00DC0898" w:rsidRPr="00DC0898" w:rsidRDefault="00DC0898" w:rsidP="00DC0898">
      <w:pPr>
        <w:rPr>
          <w:rFonts w:eastAsia="Times New Roman" w:cs="Times New Roman"/>
          <w:noProof/>
          <w:lang w:val="en-GB" w:eastAsia="ru-RU"/>
        </w:rPr>
      </w:pPr>
      <w:r w:rsidRPr="00DC0898">
        <w:rPr>
          <w:rFonts w:eastAsia="Times New Roman" w:cs="Times New Roman"/>
          <w:noProof/>
          <w:lang w:val="en-GB" w:eastAsia="ru-RU"/>
        </w:rPr>
        <w:lastRenderedPageBreak/>
        <w:t>Eelarvestrateegias on esitatud andmed võetud laenudest tulenevate kohustiste kohta.  Eelarvestrateegias on sätestatud Narva linna ja linna arvestusüksuse finantsdistsipliini tagamise meetmete rakendamine ja täitmine. KOFS-i kohaselt peab linn tagama iga-aastaselt põhitegevuse tulemi väärtuse lubaval tasemel ning hoidma netovõlakoormuse individuaalsel piirmääral nii endal kui ka koos sõltuvate üksustega.</w:t>
      </w:r>
    </w:p>
    <w:p w14:paraId="5DAD23C4" w14:textId="77777777" w:rsidR="00DC0898" w:rsidRPr="00DC0898" w:rsidRDefault="00DC0898" w:rsidP="00DC0898">
      <w:pPr>
        <w:rPr>
          <w:rFonts w:eastAsia="Times New Roman" w:cs="Times New Roman"/>
          <w:noProof/>
          <w:lang w:eastAsia="ru-RU"/>
        </w:rPr>
      </w:pPr>
      <w:r w:rsidRPr="00DC0898">
        <w:rPr>
          <w:rFonts w:eastAsia="Times New Roman" w:cs="Times New Roman"/>
          <w:noProof/>
          <w:lang w:val="en-GB" w:eastAsia="ru-RU"/>
        </w:rPr>
        <w:t xml:space="preserve">Linna arengukavas esitatud arengutegevuste realiseerimine on otseses seoses saadavate tulude mahuga (sh tulumaksu laekumine, riiklikud toetused) ja laenu võtmise võimalustega. Põhjenduseks on asjaolu, et linna tegevuste finantseerimine omavahendist suuremas osas otseselt sõltub Eesti majanduse kasvust, linnaelanike tööhõivest ja sellest tuleneva tulumaksu laekumisest, riigilt saadud toetustest, laenu võtmisest, välisinvesteeringutest. </w:t>
      </w:r>
      <w:r w:rsidRPr="00DC0898">
        <w:rPr>
          <w:rFonts w:eastAsia="Times New Roman" w:cs="Times New Roman"/>
          <w:noProof/>
          <w:lang w:eastAsia="ru-RU"/>
        </w:rPr>
        <w:t xml:space="preserve">Rahvastikuregistri andmetel 01.01.2022.a. seisuga oli Narvas elanikkonna arv 53,98 tuh.inimest, aasta tagasi 01.01.2021.a seisuga oli 55,1 tuh.inimest. Arvu vähenemise põhjusteks on loomulik iive ja ränne. Detailsemad andmed linna rahvastiku kohta on avaldatud </w:t>
      </w:r>
      <w:hyperlink r:id="rId20" w:history="1">
        <w:r w:rsidRPr="00DC0898">
          <w:rPr>
            <w:rFonts w:eastAsia="Times New Roman" w:cs="Times New Roman"/>
            <w:noProof/>
            <w:u w:val="single"/>
            <w:lang w:val="en-GB" w:eastAsia="ru-RU"/>
          </w:rPr>
          <w:t>https://www.investinnarva.ee/et/narvast/ldinfo/rahvastik</w:t>
        </w:r>
      </w:hyperlink>
      <w:r w:rsidRPr="00DC0898">
        <w:rPr>
          <w:rFonts w:eastAsia="Times New Roman" w:cs="Times New Roman"/>
          <w:noProof/>
          <w:lang w:val="en-GB" w:eastAsia="ru-RU"/>
        </w:rPr>
        <w:t xml:space="preserve"> .</w:t>
      </w:r>
    </w:p>
    <w:p w14:paraId="5641FA3B" w14:textId="77777777" w:rsidR="00DC0898" w:rsidRPr="00DC0898" w:rsidRDefault="00DC0898" w:rsidP="00DC0898">
      <w:pPr>
        <w:rPr>
          <w:rFonts w:eastAsia="Times New Roman" w:cs="Times New Roman"/>
          <w:noProof/>
          <w:lang w:val="en-GB" w:eastAsia="ru-RU"/>
        </w:rPr>
      </w:pPr>
      <w:r w:rsidRPr="00DC0898">
        <w:rPr>
          <w:rFonts w:eastAsia="Times New Roman" w:cs="Times New Roman"/>
          <w:bCs/>
          <w:iCs/>
          <w:noProof/>
          <w:lang w:val="en-US" w:eastAsia="ru-RU"/>
        </w:rPr>
        <w:t xml:space="preserve">18. jaanuariks 2022 oli Äriregistris registreeritud 4 582 Narva ettevõtjat (19.01.2021 seisuga oli registreeritud 4 436 ettevõtjat). Narvas on 99,9% kõigist ettevõtetest mikro-, väike- ja keskmised ettevõtted. Põhiosa tegutsevatest ettevõtetest moodustavad mikroettevõtted, kus töötajate arv ei ületa 9 inimest (99,9% kõigist ettevõtetest). Narvas on vaid üks registreeritud suurettevõte (rohkem kui 250 töötajaga): OÜ Fortaco Estonia. Suured ettevõtted, kes annavad enamikule inimestest tööd, on AS Enefit Power, AS Enefit Solutions, OÜ Maxima Eesti ja OÜ Aquaphor International. Kuna need ettevõted pole registreeritud Narvas, siis nad ei kajastu linna üldises statistikas. </w:t>
      </w:r>
      <w:r w:rsidRPr="00DC0898">
        <w:rPr>
          <w:rFonts w:eastAsia="Times New Roman" w:cs="Times New Roman"/>
          <w:noProof/>
          <w:lang w:val="en-GB" w:eastAsia="ru-RU"/>
        </w:rPr>
        <w:t xml:space="preserve">Üldinfo Narva ettevõtluse statistika kohta on avaldatud  </w:t>
      </w:r>
      <w:hyperlink r:id="rId21" w:history="1">
        <w:r w:rsidRPr="00DC0898">
          <w:rPr>
            <w:rFonts w:eastAsia="Times New Roman" w:cs="Times New Roman"/>
            <w:noProof/>
            <w:u w:val="single"/>
            <w:lang w:val="en-GB" w:eastAsia="ru-RU"/>
          </w:rPr>
          <w:t>http://www.investinnarva.ee</w:t>
        </w:r>
      </w:hyperlink>
      <w:r w:rsidRPr="00DC0898">
        <w:rPr>
          <w:rFonts w:eastAsia="Times New Roman" w:cs="Times New Roman"/>
          <w:noProof/>
          <w:u w:val="single"/>
          <w:lang w:val="en-GB" w:eastAsia="ru-RU"/>
        </w:rPr>
        <w:t xml:space="preserve"> </w:t>
      </w:r>
      <w:r w:rsidRPr="00DC0898">
        <w:rPr>
          <w:rFonts w:eastAsia="Times New Roman" w:cs="Times New Roman"/>
          <w:noProof/>
          <w:lang w:val="en-GB" w:eastAsia="ru-RU"/>
        </w:rPr>
        <w:t>.</w:t>
      </w:r>
    </w:p>
    <w:p w14:paraId="3C299615" w14:textId="77777777" w:rsidR="00DC0898" w:rsidRPr="00DC0898" w:rsidRDefault="00DC0898" w:rsidP="00DC0898">
      <w:pPr>
        <w:rPr>
          <w:rFonts w:eastAsia="Times New Roman" w:cs="Times New Roman"/>
          <w:noProof/>
          <w:lang w:eastAsia="ru-RU"/>
        </w:rPr>
      </w:pPr>
      <w:r w:rsidRPr="00DC0898">
        <w:rPr>
          <w:rFonts w:eastAsia="Times New Roman" w:cs="Times New Roman"/>
          <w:lang w:eastAsia="ru-RU"/>
        </w:rPr>
        <w:t>Registreeritud töötusele ja töötute arvule avaldas suurt mõju sh koroonaviiruse COVID-19 levik. Registreeritud töötute arvu dünaamika on esitatud alljärgnevas tabelis.</w:t>
      </w:r>
    </w:p>
    <w:tbl>
      <w:tblPr>
        <w:tblW w:w="8653" w:type="dxa"/>
        <w:tblInd w:w="70" w:type="dxa"/>
        <w:tblCellMar>
          <w:left w:w="70" w:type="dxa"/>
          <w:right w:w="70" w:type="dxa"/>
        </w:tblCellMar>
        <w:tblLook w:val="04A0" w:firstRow="1" w:lastRow="0" w:firstColumn="1" w:lastColumn="0" w:noHBand="0" w:noVBand="1"/>
      </w:tblPr>
      <w:tblGrid>
        <w:gridCol w:w="2619"/>
        <w:gridCol w:w="1984"/>
        <w:gridCol w:w="2126"/>
        <w:gridCol w:w="1924"/>
      </w:tblGrid>
      <w:tr w:rsidR="00DC0898" w:rsidRPr="00DC0898" w14:paraId="08097E54" w14:textId="77777777" w:rsidTr="00432DCA">
        <w:trPr>
          <w:trHeight w:val="277"/>
        </w:trPr>
        <w:tc>
          <w:tcPr>
            <w:tcW w:w="261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6F65A5" w14:textId="77777777" w:rsidR="00DC0898" w:rsidRPr="00DC0898" w:rsidRDefault="00DC0898" w:rsidP="00A5425E">
            <w:pPr>
              <w:numPr>
                <w:ilvl w:val="0"/>
                <w:numId w:val="27"/>
              </w:numPr>
              <w:spacing w:before="100" w:beforeAutospacing="1" w:after="100" w:afterAutospacing="1" w:line="276" w:lineRule="auto"/>
              <w:ind w:left="0" w:firstLine="0"/>
              <w:jc w:val="left"/>
              <w:outlineLvl w:val="2"/>
              <w:rPr>
                <w:rFonts w:ascii="Times New Roman" w:eastAsia="Times New Roman" w:hAnsi="Times New Roman" w:cs="Times New Roman"/>
                <w:b/>
                <w:bCs/>
                <w:sz w:val="22"/>
                <w:szCs w:val="22"/>
                <w:lang w:eastAsia="et-EE"/>
              </w:rPr>
            </w:pPr>
            <w:r w:rsidRPr="00DC0898">
              <w:rPr>
                <w:rFonts w:ascii="Times New Roman" w:eastAsia="Times New Roman" w:hAnsi="Times New Roman" w:cs="Times New Roman"/>
                <w:b/>
                <w:bCs/>
                <w:sz w:val="22"/>
                <w:szCs w:val="22"/>
                <w:lang w:eastAsia="et-EE"/>
              </w:rPr>
              <w:t>Nimetus</w:t>
            </w:r>
          </w:p>
        </w:tc>
        <w:tc>
          <w:tcPr>
            <w:tcW w:w="1984" w:type="dxa"/>
            <w:tcBorders>
              <w:top w:val="single" w:sz="4" w:space="0" w:color="auto"/>
              <w:left w:val="nil"/>
              <w:bottom w:val="single" w:sz="4" w:space="0" w:color="auto"/>
              <w:right w:val="single" w:sz="4" w:space="0" w:color="auto"/>
            </w:tcBorders>
            <w:shd w:val="clear" w:color="000000" w:fill="FFFFFF"/>
            <w:vAlign w:val="bottom"/>
            <w:hideMark/>
          </w:tcPr>
          <w:p w14:paraId="269B1F65" w14:textId="77777777" w:rsidR="00DC0898" w:rsidRPr="00DC0898" w:rsidRDefault="00DC0898" w:rsidP="00A5425E">
            <w:pPr>
              <w:numPr>
                <w:ilvl w:val="0"/>
                <w:numId w:val="27"/>
              </w:numPr>
              <w:spacing w:before="100" w:beforeAutospacing="1" w:after="100" w:afterAutospacing="1" w:line="276" w:lineRule="auto"/>
              <w:ind w:left="0" w:firstLine="0"/>
              <w:jc w:val="left"/>
              <w:outlineLvl w:val="2"/>
              <w:rPr>
                <w:rFonts w:ascii="Times New Roman" w:eastAsia="Times New Roman" w:hAnsi="Times New Roman" w:cs="Times New Roman"/>
                <w:b/>
                <w:bCs/>
                <w:sz w:val="22"/>
                <w:szCs w:val="22"/>
                <w:lang w:eastAsia="et-EE"/>
              </w:rPr>
            </w:pPr>
            <w:r w:rsidRPr="00DC0898">
              <w:rPr>
                <w:rFonts w:ascii="Times New Roman" w:eastAsia="Times New Roman" w:hAnsi="Times New Roman" w:cs="Times New Roman"/>
                <w:b/>
                <w:bCs/>
                <w:sz w:val="22"/>
                <w:szCs w:val="22"/>
                <w:lang w:eastAsia="et-EE"/>
              </w:rPr>
              <w:t>31.01.2021</w:t>
            </w:r>
          </w:p>
        </w:tc>
        <w:tc>
          <w:tcPr>
            <w:tcW w:w="2126" w:type="dxa"/>
            <w:tcBorders>
              <w:top w:val="single" w:sz="4" w:space="0" w:color="auto"/>
              <w:left w:val="nil"/>
              <w:bottom w:val="single" w:sz="4" w:space="0" w:color="auto"/>
              <w:right w:val="single" w:sz="4" w:space="0" w:color="auto"/>
            </w:tcBorders>
            <w:shd w:val="clear" w:color="000000" w:fill="FFFFFF"/>
            <w:vAlign w:val="bottom"/>
            <w:hideMark/>
          </w:tcPr>
          <w:p w14:paraId="28101EDD" w14:textId="77777777" w:rsidR="00DC0898" w:rsidRPr="00DC0898" w:rsidRDefault="00DC0898" w:rsidP="00A5425E">
            <w:pPr>
              <w:numPr>
                <w:ilvl w:val="0"/>
                <w:numId w:val="27"/>
              </w:numPr>
              <w:spacing w:before="100" w:beforeAutospacing="1" w:after="100" w:afterAutospacing="1" w:line="276" w:lineRule="auto"/>
              <w:ind w:left="0" w:firstLine="0"/>
              <w:jc w:val="left"/>
              <w:outlineLvl w:val="2"/>
              <w:rPr>
                <w:rFonts w:ascii="Times New Roman" w:eastAsia="Times New Roman" w:hAnsi="Times New Roman" w:cs="Times New Roman"/>
                <w:b/>
                <w:bCs/>
                <w:sz w:val="22"/>
                <w:szCs w:val="22"/>
                <w:lang w:eastAsia="et-EE"/>
              </w:rPr>
            </w:pPr>
            <w:r w:rsidRPr="00DC0898">
              <w:rPr>
                <w:rFonts w:ascii="Times New Roman" w:eastAsia="Times New Roman" w:hAnsi="Times New Roman" w:cs="Times New Roman"/>
                <w:b/>
                <w:bCs/>
                <w:sz w:val="22"/>
                <w:szCs w:val="22"/>
                <w:lang w:eastAsia="et-EE"/>
              </w:rPr>
              <w:t>31.12.2021</w:t>
            </w:r>
          </w:p>
        </w:tc>
        <w:tc>
          <w:tcPr>
            <w:tcW w:w="1924" w:type="dxa"/>
            <w:tcBorders>
              <w:top w:val="single" w:sz="4" w:space="0" w:color="auto"/>
              <w:bottom w:val="single" w:sz="4" w:space="0" w:color="auto"/>
              <w:right w:val="single" w:sz="4" w:space="0" w:color="auto"/>
            </w:tcBorders>
            <w:shd w:val="clear" w:color="auto" w:fill="auto"/>
          </w:tcPr>
          <w:p w14:paraId="0D7CCE78" w14:textId="77777777" w:rsidR="00DC0898" w:rsidRPr="00DC0898" w:rsidRDefault="00DC0898" w:rsidP="00A5425E">
            <w:pPr>
              <w:numPr>
                <w:ilvl w:val="0"/>
                <w:numId w:val="27"/>
              </w:numPr>
              <w:spacing w:before="100" w:beforeAutospacing="1" w:after="100" w:afterAutospacing="1" w:line="276" w:lineRule="auto"/>
              <w:ind w:left="0" w:firstLine="0"/>
              <w:jc w:val="left"/>
              <w:outlineLvl w:val="2"/>
              <w:rPr>
                <w:rFonts w:ascii="Times New Roman" w:eastAsia="Times New Roman" w:hAnsi="Times New Roman" w:cs="Times New Roman"/>
                <w:b/>
                <w:bCs/>
                <w:sz w:val="22"/>
                <w:szCs w:val="22"/>
                <w:lang w:eastAsia="et-EE"/>
              </w:rPr>
            </w:pPr>
            <w:r w:rsidRPr="00DC0898">
              <w:rPr>
                <w:rFonts w:ascii="Times New Roman" w:eastAsia="Times New Roman" w:hAnsi="Times New Roman" w:cs="Times New Roman"/>
                <w:b/>
                <w:bCs/>
                <w:sz w:val="22"/>
                <w:szCs w:val="22"/>
                <w:lang w:eastAsia="et-EE"/>
              </w:rPr>
              <w:t>31.03.2022</w:t>
            </w:r>
          </w:p>
        </w:tc>
      </w:tr>
      <w:tr w:rsidR="00DC0898" w:rsidRPr="00DC0898" w14:paraId="4A7442FB" w14:textId="77777777" w:rsidTr="00432DCA">
        <w:trPr>
          <w:trHeight w:val="277"/>
        </w:trPr>
        <w:tc>
          <w:tcPr>
            <w:tcW w:w="2619" w:type="dxa"/>
            <w:tcBorders>
              <w:top w:val="nil"/>
              <w:left w:val="single" w:sz="4" w:space="0" w:color="auto"/>
              <w:bottom w:val="single" w:sz="4" w:space="0" w:color="auto"/>
              <w:right w:val="single" w:sz="4" w:space="0" w:color="auto"/>
            </w:tcBorders>
            <w:shd w:val="clear" w:color="auto" w:fill="auto"/>
            <w:noWrap/>
            <w:vAlign w:val="bottom"/>
            <w:hideMark/>
          </w:tcPr>
          <w:p w14:paraId="6F4020D9" w14:textId="77777777" w:rsidR="00DC0898" w:rsidRPr="00DC0898" w:rsidRDefault="00DC0898" w:rsidP="00DC0898">
            <w:pPr>
              <w:spacing w:after="0"/>
              <w:jc w:val="left"/>
              <w:rPr>
                <w:rFonts w:ascii="Times New Roman" w:eastAsia="Times New Roman" w:hAnsi="Times New Roman" w:cs="Times New Roman"/>
                <w:sz w:val="22"/>
                <w:szCs w:val="22"/>
              </w:rPr>
            </w:pPr>
            <w:r w:rsidRPr="00DC0898">
              <w:rPr>
                <w:rFonts w:ascii="Times New Roman" w:eastAsia="Times New Roman" w:hAnsi="Times New Roman" w:cs="Times New Roman"/>
                <w:sz w:val="22"/>
                <w:szCs w:val="22"/>
              </w:rPr>
              <w:t>Eesti</w:t>
            </w:r>
          </w:p>
        </w:tc>
        <w:tc>
          <w:tcPr>
            <w:tcW w:w="1984" w:type="dxa"/>
            <w:tcBorders>
              <w:top w:val="nil"/>
              <w:left w:val="nil"/>
              <w:bottom w:val="single" w:sz="4" w:space="0" w:color="auto"/>
              <w:right w:val="single" w:sz="4" w:space="0" w:color="auto"/>
            </w:tcBorders>
            <w:shd w:val="clear" w:color="000000" w:fill="FFFFFF"/>
            <w:noWrap/>
            <w:hideMark/>
          </w:tcPr>
          <w:p w14:paraId="0A3917DA" w14:textId="77777777" w:rsidR="00DC0898" w:rsidRPr="00DC0898" w:rsidRDefault="00DC0898" w:rsidP="00A5425E">
            <w:pPr>
              <w:numPr>
                <w:ilvl w:val="0"/>
                <w:numId w:val="27"/>
              </w:numPr>
              <w:spacing w:before="100" w:beforeAutospacing="1" w:after="100" w:afterAutospacing="1" w:line="276" w:lineRule="auto"/>
              <w:ind w:left="0" w:firstLine="0"/>
              <w:jc w:val="left"/>
              <w:outlineLvl w:val="2"/>
              <w:rPr>
                <w:rFonts w:ascii="Times New Roman" w:eastAsia="Times New Roman" w:hAnsi="Times New Roman" w:cs="Times New Roman"/>
                <w:bCs/>
                <w:sz w:val="22"/>
                <w:szCs w:val="22"/>
                <w:lang w:eastAsia="et-EE"/>
              </w:rPr>
            </w:pPr>
            <w:r w:rsidRPr="00DC0898">
              <w:rPr>
                <w:rFonts w:ascii="Times New Roman" w:eastAsia="Times New Roman" w:hAnsi="Times New Roman" w:cs="Times New Roman"/>
                <w:bCs/>
                <w:sz w:val="22"/>
                <w:szCs w:val="22"/>
                <w:lang w:eastAsia="et-EE"/>
              </w:rPr>
              <w:t>56 336</w:t>
            </w:r>
          </w:p>
        </w:tc>
        <w:tc>
          <w:tcPr>
            <w:tcW w:w="2126" w:type="dxa"/>
            <w:tcBorders>
              <w:top w:val="nil"/>
              <w:left w:val="nil"/>
              <w:bottom w:val="single" w:sz="4" w:space="0" w:color="auto"/>
              <w:right w:val="single" w:sz="4" w:space="0" w:color="auto"/>
            </w:tcBorders>
            <w:shd w:val="clear" w:color="000000" w:fill="FFFFFF"/>
            <w:noWrap/>
            <w:hideMark/>
          </w:tcPr>
          <w:p w14:paraId="4B54B2C7" w14:textId="77777777" w:rsidR="00DC0898" w:rsidRPr="00DC0898" w:rsidRDefault="00DC0898" w:rsidP="00A5425E">
            <w:pPr>
              <w:numPr>
                <w:ilvl w:val="0"/>
                <w:numId w:val="27"/>
              </w:numPr>
              <w:spacing w:before="100" w:beforeAutospacing="1" w:after="100" w:afterAutospacing="1" w:line="276" w:lineRule="auto"/>
              <w:ind w:left="0" w:firstLine="0"/>
              <w:jc w:val="left"/>
              <w:outlineLvl w:val="2"/>
              <w:rPr>
                <w:rFonts w:ascii="Times New Roman" w:eastAsia="Times New Roman" w:hAnsi="Times New Roman" w:cs="Times New Roman"/>
                <w:bCs/>
                <w:sz w:val="22"/>
                <w:szCs w:val="22"/>
                <w:lang w:eastAsia="et-EE"/>
              </w:rPr>
            </w:pPr>
            <w:r w:rsidRPr="00DC0898">
              <w:rPr>
                <w:rFonts w:ascii="Times New Roman" w:eastAsia="Times New Roman" w:hAnsi="Times New Roman" w:cs="Times New Roman"/>
                <w:bCs/>
                <w:sz w:val="22"/>
                <w:szCs w:val="22"/>
                <w:lang w:eastAsia="et-EE"/>
              </w:rPr>
              <w:t>44 109</w:t>
            </w:r>
          </w:p>
        </w:tc>
        <w:tc>
          <w:tcPr>
            <w:tcW w:w="1924" w:type="dxa"/>
            <w:tcBorders>
              <w:top w:val="single" w:sz="4" w:space="0" w:color="auto"/>
              <w:bottom w:val="single" w:sz="4" w:space="0" w:color="auto"/>
              <w:right w:val="single" w:sz="4" w:space="0" w:color="auto"/>
            </w:tcBorders>
            <w:shd w:val="clear" w:color="auto" w:fill="auto"/>
          </w:tcPr>
          <w:p w14:paraId="0B5B590F" w14:textId="77777777" w:rsidR="00DC0898" w:rsidRPr="00DC0898" w:rsidRDefault="00DC0898" w:rsidP="00A5425E">
            <w:pPr>
              <w:numPr>
                <w:ilvl w:val="0"/>
                <w:numId w:val="27"/>
              </w:numPr>
              <w:spacing w:before="100" w:beforeAutospacing="1" w:after="100" w:afterAutospacing="1" w:line="276" w:lineRule="auto"/>
              <w:ind w:left="0" w:firstLine="0"/>
              <w:jc w:val="left"/>
              <w:outlineLvl w:val="2"/>
              <w:rPr>
                <w:rFonts w:ascii="Times New Roman" w:eastAsia="Times New Roman" w:hAnsi="Times New Roman" w:cs="Times New Roman"/>
                <w:bCs/>
                <w:sz w:val="22"/>
                <w:szCs w:val="22"/>
                <w:lang w:eastAsia="et-EE"/>
              </w:rPr>
            </w:pPr>
            <w:r w:rsidRPr="00DC0898">
              <w:rPr>
                <w:rFonts w:ascii="Times New Roman" w:eastAsia="Times New Roman" w:hAnsi="Times New Roman" w:cs="Times New Roman"/>
                <w:bCs/>
                <w:sz w:val="22"/>
                <w:szCs w:val="22"/>
                <w:lang w:eastAsia="et-EE"/>
              </w:rPr>
              <w:t>46 023</w:t>
            </w:r>
          </w:p>
        </w:tc>
      </w:tr>
      <w:tr w:rsidR="00DC0898" w:rsidRPr="00DC0898" w14:paraId="158D6318" w14:textId="77777777" w:rsidTr="00432DCA">
        <w:trPr>
          <w:trHeight w:val="277"/>
        </w:trPr>
        <w:tc>
          <w:tcPr>
            <w:tcW w:w="2619" w:type="dxa"/>
            <w:tcBorders>
              <w:top w:val="nil"/>
              <w:left w:val="single" w:sz="4" w:space="0" w:color="auto"/>
              <w:bottom w:val="single" w:sz="4" w:space="0" w:color="auto"/>
              <w:right w:val="single" w:sz="4" w:space="0" w:color="auto"/>
            </w:tcBorders>
            <w:shd w:val="clear" w:color="auto" w:fill="auto"/>
            <w:vAlign w:val="center"/>
            <w:hideMark/>
          </w:tcPr>
          <w:p w14:paraId="693A694E" w14:textId="77777777" w:rsidR="00DC0898" w:rsidRPr="00DC0898" w:rsidRDefault="00DC0898" w:rsidP="00DC0898">
            <w:pPr>
              <w:spacing w:after="0"/>
              <w:jc w:val="left"/>
              <w:rPr>
                <w:rFonts w:ascii="Times New Roman" w:eastAsia="Times New Roman" w:hAnsi="Times New Roman" w:cs="Times New Roman"/>
                <w:sz w:val="22"/>
                <w:szCs w:val="22"/>
              </w:rPr>
            </w:pPr>
            <w:r w:rsidRPr="00DC0898">
              <w:rPr>
                <w:rFonts w:ascii="Times New Roman" w:eastAsia="Times New Roman" w:hAnsi="Times New Roman" w:cs="Times New Roman"/>
                <w:sz w:val="22"/>
                <w:szCs w:val="22"/>
              </w:rPr>
              <w:t>Ida-Viru Maakond</w:t>
            </w:r>
          </w:p>
        </w:tc>
        <w:tc>
          <w:tcPr>
            <w:tcW w:w="1984" w:type="dxa"/>
            <w:tcBorders>
              <w:top w:val="nil"/>
              <w:left w:val="nil"/>
              <w:bottom w:val="single" w:sz="4" w:space="0" w:color="auto"/>
              <w:right w:val="single" w:sz="4" w:space="0" w:color="auto"/>
            </w:tcBorders>
            <w:shd w:val="clear" w:color="000000" w:fill="FFFFFF"/>
            <w:noWrap/>
            <w:hideMark/>
          </w:tcPr>
          <w:p w14:paraId="00E6B22D" w14:textId="77777777" w:rsidR="00DC0898" w:rsidRPr="00DC0898" w:rsidRDefault="00DC0898" w:rsidP="00A5425E">
            <w:pPr>
              <w:numPr>
                <w:ilvl w:val="0"/>
                <w:numId w:val="27"/>
              </w:numPr>
              <w:spacing w:before="100" w:beforeAutospacing="1" w:after="100" w:afterAutospacing="1" w:line="276" w:lineRule="auto"/>
              <w:ind w:left="0" w:firstLine="0"/>
              <w:jc w:val="left"/>
              <w:outlineLvl w:val="2"/>
              <w:rPr>
                <w:rFonts w:ascii="Times New Roman" w:eastAsia="Times New Roman" w:hAnsi="Times New Roman" w:cs="Times New Roman"/>
                <w:bCs/>
                <w:sz w:val="22"/>
                <w:szCs w:val="22"/>
                <w:lang w:eastAsia="et-EE"/>
              </w:rPr>
            </w:pPr>
            <w:r w:rsidRPr="00DC0898">
              <w:rPr>
                <w:rFonts w:ascii="Times New Roman" w:eastAsia="Times New Roman" w:hAnsi="Times New Roman" w:cs="Times New Roman"/>
                <w:bCs/>
                <w:sz w:val="22"/>
                <w:szCs w:val="22"/>
                <w:lang w:eastAsia="et-EE"/>
              </w:rPr>
              <w:t>8 431</w:t>
            </w:r>
          </w:p>
        </w:tc>
        <w:tc>
          <w:tcPr>
            <w:tcW w:w="2126" w:type="dxa"/>
            <w:tcBorders>
              <w:top w:val="nil"/>
              <w:left w:val="nil"/>
              <w:bottom w:val="single" w:sz="4" w:space="0" w:color="auto"/>
              <w:right w:val="single" w:sz="4" w:space="0" w:color="auto"/>
            </w:tcBorders>
            <w:shd w:val="clear" w:color="000000" w:fill="FFFFFF"/>
            <w:noWrap/>
            <w:hideMark/>
          </w:tcPr>
          <w:p w14:paraId="2D4E1DD9" w14:textId="77777777" w:rsidR="00DC0898" w:rsidRPr="00DC0898" w:rsidRDefault="00DC0898" w:rsidP="00A5425E">
            <w:pPr>
              <w:numPr>
                <w:ilvl w:val="0"/>
                <w:numId w:val="27"/>
              </w:numPr>
              <w:spacing w:before="100" w:beforeAutospacing="1" w:after="100" w:afterAutospacing="1" w:line="276" w:lineRule="auto"/>
              <w:ind w:left="0" w:firstLine="0"/>
              <w:jc w:val="left"/>
              <w:outlineLvl w:val="2"/>
              <w:rPr>
                <w:rFonts w:ascii="Times New Roman" w:eastAsia="Times New Roman" w:hAnsi="Times New Roman" w:cs="Times New Roman"/>
                <w:bCs/>
                <w:sz w:val="22"/>
                <w:szCs w:val="22"/>
                <w:lang w:eastAsia="et-EE"/>
              </w:rPr>
            </w:pPr>
            <w:r w:rsidRPr="00DC0898">
              <w:rPr>
                <w:rFonts w:ascii="Times New Roman" w:eastAsia="Times New Roman" w:hAnsi="Times New Roman" w:cs="Times New Roman"/>
                <w:sz w:val="22"/>
                <w:szCs w:val="22"/>
              </w:rPr>
              <w:t>6 279</w:t>
            </w:r>
          </w:p>
        </w:tc>
        <w:tc>
          <w:tcPr>
            <w:tcW w:w="1924" w:type="dxa"/>
            <w:tcBorders>
              <w:top w:val="single" w:sz="4" w:space="0" w:color="auto"/>
              <w:bottom w:val="single" w:sz="4" w:space="0" w:color="auto"/>
              <w:right w:val="single" w:sz="4" w:space="0" w:color="auto"/>
            </w:tcBorders>
            <w:shd w:val="clear" w:color="auto" w:fill="auto"/>
          </w:tcPr>
          <w:p w14:paraId="28DBDBD6" w14:textId="77777777" w:rsidR="00DC0898" w:rsidRPr="00DC0898" w:rsidRDefault="00DC0898" w:rsidP="00A5425E">
            <w:pPr>
              <w:numPr>
                <w:ilvl w:val="0"/>
                <w:numId w:val="27"/>
              </w:numPr>
              <w:spacing w:before="100" w:beforeAutospacing="1" w:after="100" w:afterAutospacing="1" w:line="276" w:lineRule="auto"/>
              <w:ind w:left="0" w:firstLine="0"/>
              <w:jc w:val="left"/>
              <w:outlineLvl w:val="2"/>
              <w:rPr>
                <w:rFonts w:ascii="Times New Roman" w:eastAsia="Times New Roman" w:hAnsi="Times New Roman" w:cs="Times New Roman"/>
                <w:bCs/>
                <w:sz w:val="22"/>
                <w:szCs w:val="22"/>
                <w:lang w:eastAsia="et-EE"/>
              </w:rPr>
            </w:pPr>
            <w:r w:rsidRPr="00DC0898">
              <w:rPr>
                <w:rFonts w:ascii="Times New Roman" w:eastAsia="Times New Roman" w:hAnsi="Times New Roman" w:cs="Times New Roman"/>
                <w:bCs/>
                <w:sz w:val="22"/>
                <w:szCs w:val="22"/>
                <w:lang w:eastAsia="et-EE"/>
              </w:rPr>
              <w:t>6 501</w:t>
            </w:r>
          </w:p>
        </w:tc>
      </w:tr>
      <w:tr w:rsidR="00DC0898" w:rsidRPr="00DC0898" w14:paraId="6B8A22B8" w14:textId="77777777" w:rsidTr="00432DCA">
        <w:trPr>
          <w:trHeight w:val="277"/>
        </w:trPr>
        <w:tc>
          <w:tcPr>
            <w:tcW w:w="2619" w:type="dxa"/>
            <w:tcBorders>
              <w:top w:val="nil"/>
              <w:left w:val="single" w:sz="4" w:space="0" w:color="auto"/>
              <w:bottom w:val="single" w:sz="4" w:space="0" w:color="auto"/>
              <w:right w:val="single" w:sz="4" w:space="0" w:color="auto"/>
            </w:tcBorders>
            <w:shd w:val="clear" w:color="000000" w:fill="FFFFFF"/>
            <w:noWrap/>
            <w:vAlign w:val="bottom"/>
            <w:hideMark/>
          </w:tcPr>
          <w:p w14:paraId="6C1F5058" w14:textId="77777777" w:rsidR="00DC0898" w:rsidRPr="00DC0898" w:rsidRDefault="00DC0898" w:rsidP="00DC0898">
            <w:pPr>
              <w:spacing w:after="0"/>
              <w:jc w:val="left"/>
              <w:rPr>
                <w:rFonts w:ascii="Times New Roman" w:eastAsia="Times New Roman" w:hAnsi="Times New Roman" w:cs="Times New Roman"/>
                <w:sz w:val="22"/>
                <w:szCs w:val="22"/>
              </w:rPr>
            </w:pPr>
            <w:r w:rsidRPr="00DC0898">
              <w:rPr>
                <w:rFonts w:ascii="Times New Roman" w:eastAsia="Times New Roman" w:hAnsi="Times New Roman" w:cs="Times New Roman"/>
                <w:sz w:val="22"/>
                <w:szCs w:val="22"/>
              </w:rPr>
              <w:t>Narva linn</w:t>
            </w:r>
          </w:p>
        </w:tc>
        <w:tc>
          <w:tcPr>
            <w:tcW w:w="1984" w:type="dxa"/>
            <w:tcBorders>
              <w:top w:val="nil"/>
              <w:left w:val="nil"/>
              <w:bottom w:val="single" w:sz="4" w:space="0" w:color="auto"/>
              <w:right w:val="single" w:sz="4" w:space="0" w:color="auto"/>
            </w:tcBorders>
            <w:shd w:val="clear" w:color="000000" w:fill="FFFFFF"/>
            <w:noWrap/>
            <w:hideMark/>
          </w:tcPr>
          <w:p w14:paraId="085A2025" w14:textId="77777777" w:rsidR="00DC0898" w:rsidRPr="00DC0898" w:rsidRDefault="00DC0898" w:rsidP="00A5425E">
            <w:pPr>
              <w:numPr>
                <w:ilvl w:val="0"/>
                <w:numId w:val="27"/>
              </w:numPr>
              <w:spacing w:before="100" w:beforeAutospacing="1" w:after="100" w:afterAutospacing="1" w:line="276" w:lineRule="auto"/>
              <w:ind w:left="0" w:firstLine="0"/>
              <w:jc w:val="left"/>
              <w:outlineLvl w:val="2"/>
              <w:rPr>
                <w:rFonts w:ascii="Times New Roman" w:eastAsia="Times New Roman" w:hAnsi="Times New Roman" w:cs="Times New Roman"/>
                <w:bCs/>
                <w:sz w:val="22"/>
                <w:szCs w:val="22"/>
                <w:lang w:eastAsia="et-EE"/>
              </w:rPr>
            </w:pPr>
            <w:r w:rsidRPr="00DC0898">
              <w:rPr>
                <w:rFonts w:ascii="Times New Roman" w:eastAsia="Times New Roman" w:hAnsi="Times New Roman" w:cs="Times New Roman"/>
                <w:bCs/>
                <w:sz w:val="22"/>
                <w:szCs w:val="22"/>
                <w:lang w:eastAsia="et-EE"/>
              </w:rPr>
              <w:t>3 935</w:t>
            </w:r>
          </w:p>
        </w:tc>
        <w:tc>
          <w:tcPr>
            <w:tcW w:w="2126" w:type="dxa"/>
            <w:tcBorders>
              <w:top w:val="nil"/>
              <w:left w:val="nil"/>
              <w:bottom w:val="single" w:sz="4" w:space="0" w:color="auto"/>
              <w:right w:val="single" w:sz="4" w:space="0" w:color="auto"/>
            </w:tcBorders>
            <w:shd w:val="clear" w:color="000000" w:fill="FFFFFF"/>
            <w:noWrap/>
            <w:hideMark/>
          </w:tcPr>
          <w:p w14:paraId="048FD0FC" w14:textId="77777777" w:rsidR="00DC0898" w:rsidRPr="00DC0898" w:rsidRDefault="00DC0898" w:rsidP="00A5425E">
            <w:pPr>
              <w:numPr>
                <w:ilvl w:val="0"/>
                <w:numId w:val="27"/>
              </w:numPr>
              <w:spacing w:before="100" w:beforeAutospacing="1" w:after="100" w:afterAutospacing="1" w:line="276" w:lineRule="auto"/>
              <w:ind w:left="0" w:firstLine="0"/>
              <w:jc w:val="left"/>
              <w:outlineLvl w:val="2"/>
              <w:rPr>
                <w:rFonts w:ascii="Times New Roman" w:eastAsia="Times New Roman" w:hAnsi="Times New Roman" w:cs="Times New Roman"/>
                <w:bCs/>
                <w:sz w:val="22"/>
                <w:szCs w:val="22"/>
                <w:lang w:eastAsia="et-EE"/>
              </w:rPr>
            </w:pPr>
            <w:r w:rsidRPr="00DC0898">
              <w:rPr>
                <w:rFonts w:ascii="Times New Roman" w:eastAsia="Times New Roman" w:hAnsi="Times New Roman" w:cs="Times New Roman"/>
                <w:sz w:val="22"/>
                <w:szCs w:val="22"/>
              </w:rPr>
              <w:t>2 894</w:t>
            </w:r>
          </w:p>
        </w:tc>
        <w:tc>
          <w:tcPr>
            <w:tcW w:w="1924" w:type="dxa"/>
            <w:tcBorders>
              <w:top w:val="single" w:sz="4" w:space="0" w:color="auto"/>
              <w:bottom w:val="single" w:sz="4" w:space="0" w:color="auto"/>
              <w:right w:val="single" w:sz="4" w:space="0" w:color="auto"/>
            </w:tcBorders>
            <w:shd w:val="clear" w:color="auto" w:fill="auto"/>
          </w:tcPr>
          <w:p w14:paraId="1C51071A" w14:textId="77777777" w:rsidR="00DC0898" w:rsidRPr="00DC0898" w:rsidRDefault="00DC0898" w:rsidP="00A5425E">
            <w:pPr>
              <w:numPr>
                <w:ilvl w:val="0"/>
                <w:numId w:val="27"/>
              </w:numPr>
              <w:spacing w:before="100" w:beforeAutospacing="1" w:after="100" w:afterAutospacing="1" w:line="276" w:lineRule="auto"/>
              <w:ind w:left="0" w:firstLine="0"/>
              <w:jc w:val="left"/>
              <w:outlineLvl w:val="2"/>
              <w:rPr>
                <w:rFonts w:ascii="Times New Roman" w:eastAsia="Times New Roman" w:hAnsi="Times New Roman" w:cs="Times New Roman"/>
                <w:bCs/>
                <w:sz w:val="22"/>
                <w:szCs w:val="22"/>
                <w:lang w:eastAsia="et-EE"/>
              </w:rPr>
            </w:pPr>
            <w:r w:rsidRPr="00DC0898">
              <w:rPr>
                <w:rFonts w:ascii="Times New Roman" w:eastAsia="Times New Roman" w:hAnsi="Times New Roman" w:cs="Times New Roman"/>
                <w:bCs/>
                <w:sz w:val="22"/>
                <w:szCs w:val="22"/>
                <w:lang w:eastAsia="et-EE"/>
              </w:rPr>
              <w:t>2 907</w:t>
            </w:r>
          </w:p>
        </w:tc>
      </w:tr>
    </w:tbl>
    <w:p w14:paraId="2D62E87A" w14:textId="77777777" w:rsidR="00DC0898" w:rsidRPr="00DC0898" w:rsidRDefault="00DC0898" w:rsidP="00DC0898">
      <w:pPr>
        <w:spacing w:after="0"/>
        <w:jc w:val="center"/>
        <w:rPr>
          <w:rFonts w:ascii="Times New Roman" w:eastAsia="Calibri" w:hAnsi="Times New Roman" w:cs="Times New Roman"/>
          <w:i/>
          <w:sz w:val="22"/>
          <w:szCs w:val="22"/>
        </w:rPr>
      </w:pPr>
      <w:r w:rsidRPr="00DC0898">
        <w:rPr>
          <w:rFonts w:ascii="Times New Roman" w:eastAsia="Calibri" w:hAnsi="Times New Roman" w:cs="Times New Roman"/>
          <w:i/>
          <w:sz w:val="22"/>
          <w:szCs w:val="22"/>
        </w:rPr>
        <w:t xml:space="preserve">Allikas: </w:t>
      </w:r>
      <w:r w:rsidRPr="00DC0898">
        <w:rPr>
          <w:rFonts w:ascii="Times New Roman" w:eastAsia="Times New Roman" w:hAnsi="Times New Roman" w:cs="Times New Roman"/>
          <w:i/>
          <w:sz w:val="22"/>
          <w:szCs w:val="22"/>
          <w:lang w:eastAsia="ru-RU"/>
        </w:rPr>
        <w:t>Eesti Töötukassa</w:t>
      </w:r>
    </w:p>
    <w:p w14:paraId="467D5F12" w14:textId="77777777" w:rsidR="00DC0898" w:rsidRPr="00DC0898" w:rsidRDefault="00DC0898" w:rsidP="00DC0898">
      <w:pPr>
        <w:spacing w:after="0"/>
        <w:rPr>
          <w:rFonts w:ascii="Times New Roman" w:eastAsia="Calibri" w:hAnsi="Times New Roman" w:cs="Times New Roman"/>
          <w:color w:val="FF0000"/>
          <w:highlight w:val="yellow"/>
        </w:rPr>
      </w:pPr>
    </w:p>
    <w:p w14:paraId="52B50BB5" w14:textId="77777777" w:rsidR="00DC0898" w:rsidRPr="00DC0898" w:rsidRDefault="00DC0898" w:rsidP="00DC0898">
      <w:pPr>
        <w:spacing w:after="0"/>
        <w:rPr>
          <w:rFonts w:eastAsia="Times New Roman" w:cs="Times New Roman"/>
          <w:noProof/>
          <w:lang w:eastAsia="ru-RU"/>
        </w:rPr>
      </w:pPr>
      <w:r w:rsidRPr="00DC0898">
        <w:rPr>
          <w:rFonts w:eastAsia="Times New Roman" w:cs="Times New Roman"/>
          <w:noProof/>
          <w:lang w:val="en-GB" w:eastAsia="ru-RU"/>
        </w:rPr>
        <w:t>Tulude ja investeeringute tase prognoos 2023-2026 aastate kohta on kavandatud konservatiivsuse printsiibist ja ei kata kõike linna arengukava tegevuskavas kirjeldatud tegevusi. Tulude enamlaekumine võimaldab lisaeelarve koostamisel suunata lisavahendeid vastavalt prioriteetsetele tegevustele. Majandusolukorra oodatust nõrgema arenguga, mis võib tuua kaasa tulude alalaekumist, tuleb eelarve ja kuluplaanid õigeaegselt muuta, ümber</w:t>
      </w:r>
      <w:r w:rsidRPr="00DC0898">
        <w:rPr>
          <w:rFonts w:eastAsia="Times New Roman" w:cs="Times New Roman"/>
          <w:noProof/>
          <w:lang w:eastAsia="ru-RU"/>
        </w:rPr>
        <w:t>korraldada kulud kokkuhoiumeetme rakendamisega.</w:t>
      </w:r>
      <w:r w:rsidRPr="00DC0898">
        <w:rPr>
          <w:rFonts w:eastAsia="Times New Roman" w:cs="Times New Roman"/>
          <w:noProof/>
          <w:lang w:val="en-GB" w:eastAsia="ru-RU"/>
        </w:rPr>
        <w:t xml:space="preserve"> Narva linna ametiasutused (sh hallatavad asutused) majandamiskulude tegemisel, vara </w:t>
      </w:r>
      <w:r w:rsidRPr="00DC0898">
        <w:rPr>
          <w:rFonts w:eastAsia="Times New Roman" w:cs="Times New Roman"/>
          <w:noProof/>
          <w:lang w:eastAsia="ru-RU"/>
        </w:rPr>
        <w:t xml:space="preserve">ostmisel, teenuse tellimisel, riigihangete korraldamisel lähtuvad eesmärgist tagada rahaliste vahendite läbipaistev, </w:t>
      </w:r>
      <w:r w:rsidRPr="00DC0898">
        <w:rPr>
          <w:rFonts w:eastAsia="Times New Roman" w:cs="Times New Roman"/>
          <w:noProof/>
          <w:lang w:eastAsia="ru-RU"/>
        </w:rPr>
        <w:lastRenderedPageBreak/>
        <w:t xml:space="preserve">otstarbekas ja säästlik kasutamine, isikute võrdne kohtlemine ning konkurentsi efektiivne ärakasutamine riigihankel. </w:t>
      </w:r>
    </w:p>
    <w:p w14:paraId="068EF440" w14:textId="77777777" w:rsidR="00DC0898" w:rsidRPr="00DC0898" w:rsidRDefault="00DC0898" w:rsidP="00DC0898">
      <w:pPr>
        <w:spacing w:after="0"/>
        <w:rPr>
          <w:rFonts w:eastAsia="Calibri" w:cs="Times New Roman"/>
        </w:rPr>
      </w:pPr>
      <w:r w:rsidRPr="00DC0898">
        <w:rPr>
          <w:rFonts w:eastAsia="Times New Roman" w:cs="Times New Roman"/>
          <w:noProof/>
          <w:lang w:val="en-GB" w:eastAsia="ru-RU"/>
        </w:rPr>
        <w:t xml:space="preserve">Käesoleval ajal koostatakse erinevaid arengudokumente, mis avaldavad mõju linna arengule. Nendeks on Narva linna üldplaneering 2035+, </w:t>
      </w:r>
      <w:r w:rsidRPr="00DC0898">
        <w:rPr>
          <w:rFonts w:eastAsia="Calibri" w:cs="Times New Roman"/>
        </w:rPr>
        <w:t>Narva munitsipaalharidussüsteemi arengukava 2030, Narva linna jäätmekava aastateks 2022-2028, Narva linna soojusmajanduse arengukava aastateks 2023-2032, k</w:t>
      </w:r>
      <w:r w:rsidRPr="00DC0898">
        <w:rPr>
          <w:rFonts w:eastAsia="Times New Roman" w:cs="Times New Roman"/>
          <w:bCs/>
          <w:color w:val="333333"/>
        </w:rPr>
        <w:t>liima- ja energiakava</w:t>
      </w:r>
      <w:r w:rsidRPr="00DC0898">
        <w:rPr>
          <w:rFonts w:eastAsia="Times New Roman" w:cs="Times New Roman"/>
          <w:noProof/>
          <w:lang w:val="en-GB" w:eastAsia="ru-RU"/>
        </w:rPr>
        <w:t xml:space="preserve">. </w:t>
      </w:r>
    </w:p>
    <w:p w14:paraId="353CF864" w14:textId="77777777" w:rsidR="00DC0898" w:rsidRPr="00DC0898" w:rsidRDefault="00DC0898" w:rsidP="00DC0898">
      <w:pPr>
        <w:spacing w:before="120"/>
        <w:rPr>
          <w:rFonts w:eastAsia="Times New Roman" w:cs="Times New Roman"/>
          <w:noProof/>
          <w:lang w:val="en-GB" w:eastAsia="ru-RU"/>
        </w:rPr>
      </w:pPr>
      <w:r w:rsidRPr="00DC0898">
        <w:rPr>
          <w:rFonts w:eastAsia="Times New Roman" w:cs="Times New Roman"/>
          <w:noProof/>
          <w:lang w:val="en-GB" w:eastAsia="ru-RU"/>
        </w:rPr>
        <w:t xml:space="preserve">Käesolevas linna eelarvestrateegias perioodil 2023-2026 on prioriteediks tagada seadusjärgsete avalike teenuste osutamine linna elanikele, muuta kov-i tegevus tõhusamaks ja tagada kvaliteetsete kohaliku tasandi avalike teenuste pakkumine. Selle täitmiseks tuleb sealhulgas parandada elukeskkonna infrastruktuur, luues linnaelanikele kaasaegseid ja mugavaid elutingimusi </w:t>
      </w:r>
      <w:r w:rsidRPr="00DC0898">
        <w:rPr>
          <w:rFonts w:eastAsia="Times New Roman" w:cs="Times New Roman"/>
          <w:noProof/>
          <w:lang w:val="en-US" w:eastAsia="ru-RU"/>
        </w:rPr>
        <w:t xml:space="preserve">(sh tehniline ja sotsiaalne infrastruktuur, spordi- ja vabaaja veetmise võimalused) </w:t>
      </w:r>
      <w:r w:rsidRPr="00DC0898">
        <w:rPr>
          <w:rFonts w:eastAsia="Times New Roman" w:cs="Times New Roman"/>
          <w:noProof/>
          <w:lang w:val="en-GB" w:eastAsia="ru-RU"/>
        </w:rPr>
        <w:t xml:space="preserve">ning tagada kov-i asutuste töötajate motiveerimist. </w:t>
      </w:r>
    </w:p>
    <w:p w14:paraId="7F11F68E" w14:textId="77777777" w:rsidR="00DC0898" w:rsidRPr="00DC0898" w:rsidRDefault="00DC0898" w:rsidP="00DC0898">
      <w:pPr>
        <w:spacing w:before="120"/>
        <w:rPr>
          <w:rFonts w:eastAsia="Times New Roman" w:cs="Times New Roman"/>
          <w:lang w:val="en-GB" w:eastAsia="ru-RU"/>
        </w:rPr>
      </w:pPr>
      <w:r w:rsidRPr="00DC0898">
        <w:rPr>
          <w:rFonts w:eastAsia="Times New Roman" w:cs="Times New Roman"/>
          <w:noProof/>
          <w:lang w:val="en-GB" w:eastAsia="ru-RU"/>
        </w:rPr>
        <w:t xml:space="preserve">Kuna kov-i võimalused kohustiste võtmises on piiratud ja finantsdistsipliini tagamise meetmeid tuleb rangelt täita, prioriteedid investeerimistegevuses on eelkõige seotud </w:t>
      </w:r>
      <w:r w:rsidRPr="00DC0898">
        <w:rPr>
          <w:rFonts w:eastAsia="Times New Roman" w:cs="Times New Roman"/>
          <w:noProof/>
          <w:lang w:val="en-US" w:eastAsia="ru-RU"/>
        </w:rPr>
        <w:t>toetuste (sh Euroopa Liidu) ning välisabi kasutamisega</w:t>
      </w:r>
      <w:r w:rsidRPr="00DC0898">
        <w:rPr>
          <w:rFonts w:eastAsia="Times New Roman" w:cs="Times New Roman"/>
          <w:noProof/>
          <w:lang w:val="en-GB" w:eastAsia="ru-RU"/>
        </w:rPr>
        <w:t xml:space="preserve">, mis võimaldab kaasata </w:t>
      </w:r>
      <w:r w:rsidRPr="00DC0898">
        <w:rPr>
          <w:rFonts w:eastAsia="Calibri" w:cs="Times New Roman"/>
          <w:lang w:val="en-US"/>
        </w:rPr>
        <w:t>vahendeid</w:t>
      </w:r>
      <w:r w:rsidRPr="00DC0898">
        <w:rPr>
          <w:rFonts w:eastAsia="Times New Roman" w:cs="Times New Roman"/>
          <w:noProof/>
          <w:lang w:val="en-GB" w:eastAsia="ru-RU"/>
        </w:rPr>
        <w:t xml:space="preserve"> prioriteetsetele projektidele linna infrastruktuuri rajamisel ning uuendamisel. </w:t>
      </w:r>
    </w:p>
    <w:p w14:paraId="6F2CAACE" w14:textId="77777777" w:rsidR="00DC0898" w:rsidRPr="00DC0898" w:rsidRDefault="00DC0898" w:rsidP="00DC0898">
      <w:pPr>
        <w:rPr>
          <w:rFonts w:eastAsia="Times New Roman" w:cs="Times New Roman"/>
          <w:noProof/>
          <w:lang w:eastAsia="ru-RU"/>
        </w:rPr>
      </w:pPr>
      <w:r w:rsidRPr="00DC0898">
        <w:rPr>
          <w:rFonts w:eastAsia="Times New Roman" w:cs="Times New Roman"/>
          <w:noProof/>
          <w:lang w:eastAsia="ru-RU"/>
        </w:rPr>
        <w:t xml:space="preserve">Eelarvestrateegia koostamisel, peale linna laekumiste kavandamist, ametiasutustele olid antud piirsummad väljaminekute osas. Juhul, kui eesmärkide ja tegevuste täitmiseks oli hinnatud, et olulised tegevused on ebapiisavalt rahastatud, olid need tegevused esitatud eraldi reservtegevuste nimekirjana prioriteetide kaupa, mille realiseerimine saab olla ainult algselt kavandatust suuremate tulude laekumise korral. </w:t>
      </w:r>
    </w:p>
    <w:p w14:paraId="1FA19F8B" w14:textId="77777777" w:rsidR="00DC0898" w:rsidRPr="00DC0898" w:rsidRDefault="00DC0898" w:rsidP="00DC0898">
      <w:pPr>
        <w:autoSpaceDE w:val="0"/>
        <w:autoSpaceDN w:val="0"/>
        <w:adjustRightInd w:val="0"/>
        <w:spacing w:before="120"/>
        <w:rPr>
          <w:rFonts w:eastAsia="Times New Roman" w:cs="Times New Roman"/>
          <w:noProof/>
          <w:lang w:eastAsia="et-EE"/>
        </w:rPr>
      </w:pPr>
      <w:r w:rsidRPr="00DC0898">
        <w:rPr>
          <w:rFonts w:eastAsia="Times New Roman" w:cs="Times New Roman"/>
          <w:noProof/>
          <w:lang w:eastAsia="et-EE"/>
        </w:rPr>
        <w:t>Eelaarvestrateegia prognoosimisprotsess koosneb osadest: põhitegevuse tulude ja põhitegevuse kulude prognoosimine, investeerimistegevuse prognoosimine, laenu võtmise vajaduse väljaselgitamine, likviidsete varade muutuse leidmine ja netovõlakoormuse arvutamine.</w:t>
      </w:r>
    </w:p>
    <w:p w14:paraId="167250F8" w14:textId="77777777" w:rsidR="00DC0898" w:rsidRPr="00DC0898" w:rsidRDefault="00DC0898" w:rsidP="00DC0898">
      <w:pPr>
        <w:rPr>
          <w:rFonts w:eastAsia="Times New Roman" w:cs="Times New Roman"/>
          <w:noProof/>
          <w:lang w:val="en-GB" w:eastAsia="ru-RU"/>
        </w:rPr>
      </w:pPr>
      <w:r w:rsidRPr="00DC0898">
        <w:rPr>
          <w:rFonts w:eastAsia="Times New Roman" w:cs="Times New Roman"/>
          <w:noProof/>
          <w:lang w:eastAsia="et-EE"/>
        </w:rPr>
        <w:t xml:space="preserve">Narva linna eelarvestrateegia perioodiks 2023 – 2026 </w:t>
      </w:r>
      <w:r w:rsidRPr="00DC0898">
        <w:rPr>
          <w:rFonts w:eastAsia="Times New Roman" w:cs="Times New Roman"/>
        </w:rPr>
        <w:t xml:space="preserve">on koostatud tekkepõhise metoodika alusel, andmed on esitatud eurodes. </w:t>
      </w:r>
      <w:r w:rsidRPr="00DC0898">
        <w:rPr>
          <w:rFonts w:eastAsia="Times New Roman" w:cs="Times New Roman"/>
          <w:noProof/>
          <w:lang w:eastAsia="et-EE"/>
        </w:rPr>
        <w:t>Tekke</w:t>
      </w:r>
      <w:r w:rsidRPr="00DC0898">
        <w:rPr>
          <w:rFonts w:eastAsia="Times New Roman" w:cs="Times New Roman"/>
          <w:noProof/>
          <w:lang w:val="en-US" w:eastAsia="et-EE"/>
        </w:rPr>
        <w:t xml:space="preserve">põhises eelarves kajastatakse tehingud vastavalt nende toimumisele, sõltumata sellest, millal nende eest raha laekub või välja makstakse. Tekkepõhine eelarvestamine annab ülevaate, kui palju saab eelarveaastal kulutuste tegemiseks kohustisi võtta, sõltumata sellest, millal tuleb kohustiste eest tasuda. </w:t>
      </w:r>
      <w:r w:rsidRPr="00DC0898">
        <w:rPr>
          <w:rFonts w:eastAsia="Times New Roman" w:cs="Times New Roman"/>
          <w:noProof/>
          <w:lang w:val="en-GB" w:eastAsia="ru-RU"/>
        </w:rPr>
        <w:t xml:space="preserve">  </w:t>
      </w:r>
    </w:p>
    <w:p w14:paraId="3A98F9C9" w14:textId="77777777" w:rsidR="00DC0898" w:rsidRPr="00DC0898" w:rsidRDefault="00DC0898" w:rsidP="00DC0898">
      <w:pPr>
        <w:rPr>
          <w:rFonts w:eastAsia="Times New Roman" w:cs="Times New Roman"/>
          <w:highlight w:val="yellow"/>
          <w:lang w:val="fi-FI" w:eastAsia="ru-RU"/>
        </w:rPr>
      </w:pPr>
      <w:r w:rsidRPr="00DC0898">
        <w:rPr>
          <w:rFonts w:eastAsia="Calibri" w:cs="Times New Roman"/>
          <w:lang w:val="fi-FI" w:eastAsia="ru-RU"/>
        </w:rPr>
        <w:t xml:space="preserve">Ülevaade 2021.aasta täitmise osas, 2022.aasta eelarvest (edaspidi 2022.aasta eelarve) ja eelarvestrateegia aastateks 2023-2026 on esitatud punktis </w:t>
      </w:r>
      <w:proofErr w:type="gramStart"/>
      <w:r w:rsidRPr="00DC0898">
        <w:rPr>
          <w:rFonts w:eastAsia="Calibri" w:cs="Times New Roman"/>
          <w:lang w:val="fi-FI" w:eastAsia="ru-RU"/>
        </w:rPr>
        <w:t>3.6.  Narva</w:t>
      </w:r>
      <w:proofErr w:type="gramEnd"/>
      <w:r w:rsidRPr="00DC0898">
        <w:rPr>
          <w:rFonts w:eastAsia="Calibri" w:cs="Times New Roman"/>
          <w:lang w:val="fi-FI" w:eastAsia="ru-RU"/>
        </w:rPr>
        <w:t xml:space="preserve"> linna 2022.a eelarve oli kinnitatud Narva Linnavolikogu poolt 17.02.2022 summas 103,27 mln.eurot.  Narva Linnavalitsus koostas ja esitas eelarvestrateegia koostamise perioodil Narva Linnavolikogule lisaeelarvet, milles jooksva aasta eelarvet suurendatakse 4,18 mln euro võrra. Täpsustatud eelarve maht moodustab 107,45 </w:t>
      </w:r>
      <w:proofErr w:type="gramStart"/>
      <w:r w:rsidRPr="00DC0898">
        <w:rPr>
          <w:rFonts w:eastAsia="Calibri" w:cs="Times New Roman"/>
          <w:lang w:val="fi-FI" w:eastAsia="ru-RU"/>
        </w:rPr>
        <w:t>mln.eurot</w:t>
      </w:r>
      <w:proofErr w:type="gramEnd"/>
      <w:r w:rsidRPr="00DC0898">
        <w:rPr>
          <w:rFonts w:eastAsia="Calibri" w:cs="Times New Roman"/>
          <w:lang w:val="fi-FI" w:eastAsia="ru-RU"/>
        </w:rPr>
        <w:t>.</w:t>
      </w:r>
    </w:p>
    <w:p w14:paraId="19B356A2" w14:textId="77777777" w:rsidR="00DC0898" w:rsidRPr="00DC0898" w:rsidRDefault="00DC0898" w:rsidP="00DC0898">
      <w:pPr>
        <w:autoSpaceDE w:val="0"/>
        <w:autoSpaceDN w:val="0"/>
        <w:adjustRightInd w:val="0"/>
        <w:spacing w:before="120"/>
        <w:rPr>
          <w:rFonts w:eastAsia="Times New Roman" w:cs="Times New Roman"/>
          <w:noProof/>
          <w:lang w:val="fi-FI" w:eastAsia="ru-RU"/>
        </w:rPr>
      </w:pPr>
    </w:p>
    <w:p w14:paraId="100F4AB0" w14:textId="77777777" w:rsidR="00DC0898" w:rsidRPr="00DC0898" w:rsidRDefault="00DC0898" w:rsidP="00DC0898">
      <w:pPr>
        <w:jc w:val="left"/>
        <w:rPr>
          <w:rFonts w:eastAsia="Times New Roman" w:cs="Times New Roman"/>
          <w:b/>
          <w:lang w:val="fi-FI" w:eastAsia="ru-RU"/>
        </w:rPr>
      </w:pPr>
      <w:r w:rsidRPr="00DC0898">
        <w:rPr>
          <w:rFonts w:eastAsia="Times New Roman" w:cs="Times New Roman"/>
          <w:b/>
          <w:lang w:val="fi-FI" w:eastAsia="ru-RU"/>
        </w:rPr>
        <w:t>3.3.1 Põhitegevuse tulud</w:t>
      </w:r>
    </w:p>
    <w:p w14:paraId="35B10081" w14:textId="77777777" w:rsidR="00DC0898" w:rsidRPr="00DC0898" w:rsidRDefault="00DC0898" w:rsidP="00DC0898">
      <w:pPr>
        <w:spacing w:after="0"/>
        <w:jc w:val="left"/>
        <w:rPr>
          <w:rFonts w:eastAsia="Times New Roman" w:cs="Times New Roman"/>
          <w:lang w:eastAsia="ru-RU"/>
        </w:rPr>
      </w:pPr>
      <w:r w:rsidRPr="00DC0898">
        <w:rPr>
          <w:rFonts w:eastAsia="Times New Roman" w:cs="Times New Roman"/>
          <w:lang w:val="fi-FI" w:eastAsia="ru-RU"/>
        </w:rPr>
        <w:t xml:space="preserve">Põhitegevuse tulud on jaotatud </w:t>
      </w:r>
      <w:r w:rsidRPr="00DC0898">
        <w:rPr>
          <w:rFonts w:eastAsia="Times New Roman" w:cs="Times New Roman"/>
          <w:lang w:eastAsia="ru-RU"/>
        </w:rPr>
        <w:t>majandusliku sisu järgi vastavalt KOFS-ile järgmisteks liikideks:</w:t>
      </w:r>
    </w:p>
    <w:p w14:paraId="626D220A" w14:textId="77777777" w:rsidR="00DC0898" w:rsidRPr="00DC0898" w:rsidRDefault="00DC0898" w:rsidP="00DC0898">
      <w:pPr>
        <w:spacing w:after="0"/>
        <w:jc w:val="left"/>
        <w:rPr>
          <w:rFonts w:eastAsia="Times New Roman" w:cs="Times New Roman"/>
          <w:lang w:val="fi-FI" w:eastAsia="ru-RU"/>
        </w:rPr>
      </w:pPr>
      <w:r w:rsidRPr="00DC0898">
        <w:rPr>
          <w:rFonts w:eastAsia="Times New Roman" w:cs="Times New Roman"/>
          <w:lang w:val="fi-FI" w:eastAsia="ru-RU"/>
        </w:rPr>
        <w:t>1)</w:t>
      </w:r>
      <w:r w:rsidRPr="00DC0898">
        <w:rPr>
          <w:rFonts w:eastAsia="Times New Roman" w:cs="Times New Roman"/>
          <w:lang w:eastAsia="ru-RU"/>
        </w:rPr>
        <w:t xml:space="preserve"> maksutulud</w:t>
      </w:r>
      <w:r w:rsidRPr="00DC0898">
        <w:rPr>
          <w:rFonts w:eastAsia="Times New Roman" w:cs="Times New Roman"/>
          <w:lang w:val="fi-FI" w:eastAsia="ru-RU"/>
        </w:rPr>
        <w:t>;</w:t>
      </w:r>
    </w:p>
    <w:p w14:paraId="0FBFB6EC" w14:textId="77777777" w:rsidR="00DC0898" w:rsidRPr="00DC0898" w:rsidRDefault="00DC0898" w:rsidP="00DC0898">
      <w:pPr>
        <w:spacing w:after="0"/>
        <w:jc w:val="left"/>
        <w:rPr>
          <w:rFonts w:eastAsia="Times New Roman" w:cs="Times New Roman"/>
          <w:lang w:val="fi-FI" w:eastAsia="ru-RU"/>
        </w:rPr>
      </w:pPr>
      <w:r w:rsidRPr="00DC0898">
        <w:rPr>
          <w:rFonts w:eastAsia="Times New Roman" w:cs="Times New Roman"/>
          <w:lang w:val="fi-FI" w:eastAsia="ru-RU"/>
        </w:rPr>
        <w:lastRenderedPageBreak/>
        <w:t>2) tulud</w:t>
      </w:r>
      <w:r w:rsidRPr="00DC0898">
        <w:rPr>
          <w:rFonts w:eastAsia="Times New Roman" w:cs="Times New Roman"/>
          <w:lang w:eastAsia="ru-RU"/>
        </w:rPr>
        <w:t xml:space="preserve"> kaupade</w:t>
      </w:r>
      <w:r w:rsidRPr="00DC0898">
        <w:rPr>
          <w:rFonts w:eastAsia="Times New Roman" w:cs="Times New Roman"/>
          <w:lang w:val="fi-FI" w:eastAsia="ru-RU"/>
        </w:rPr>
        <w:t xml:space="preserve"> ja</w:t>
      </w:r>
      <w:r w:rsidRPr="00DC0898">
        <w:rPr>
          <w:rFonts w:eastAsia="Times New Roman" w:cs="Times New Roman"/>
          <w:lang w:eastAsia="ru-RU"/>
        </w:rPr>
        <w:t xml:space="preserve"> teenuste müügist</w:t>
      </w:r>
      <w:r w:rsidRPr="00DC0898">
        <w:rPr>
          <w:rFonts w:eastAsia="Times New Roman" w:cs="Times New Roman"/>
          <w:lang w:val="fi-FI" w:eastAsia="ru-RU"/>
        </w:rPr>
        <w:t>;</w:t>
      </w:r>
    </w:p>
    <w:p w14:paraId="48D934AE" w14:textId="77777777" w:rsidR="00DC0898" w:rsidRPr="00DC0898" w:rsidRDefault="00DC0898" w:rsidP="00DC0898">
      <w:pPr>
        <w:spacing w:after="0"/>
        <w:jc w:val="left"/>
        <w:rPr>
          <w:rFonts w:eastAsia="Times New Roman" w:cs="Times New Roman"/>
          <w:lang w:val="fi-FI" w:eastAsia="ru-RU"/>
        </w:rPr>
      </w:pPr>
      <w:r w:rsidRPr="00DC0898">
        <w:rPr>
          <w:rFonts w:eastAsia="Times New Roman" w:cs="Times New Roman"/>
          <w:lang w:val="fi-FI" w:eastAsia="ru-RU"/>
        </w:rPr>
        <w:t>3) saadavad toetused;</w:t>
      </w:r>
    </w:p>
    <w:p w14:paraId="4FC6D2D9" w14:textId="77777777" w:rsidR="00DC0898" w:rsidRPr="00DC0898" w:rsidRDefault="00DC0898" w:rsidP="00DC0898">
      <w:pPr>
        <w:jc w:val="left"/>
        <w:rPr>
          <w:rFonts w:eastAsia="Times New Roman" w:cs="Times New Roman"/>
          <w:lang w:val="fi-FI" w:eastAsia="ru-RU"/>
        </w:rPr>
      </w:pPr>
      <w:r w:rsidRPr="00DC0898">
        <w:rPr>
          <w:rFonts w:eastAsia="Times New Roman" w:cs="Times New Roman"/>
          <w:lang w:val="fi-FI" w:eastAsia="ru-RU"/>
        </w:rPr>
        <w:t xml:space="preserve">4) muud tegevustulud. </w:t>
      </w:r>
    </w:p>
    <w:p w14:paraId="1993AE4B" w14:textId="77777777" w:rsidR="00DC0898" w:rsidRPr="00DC0898" w:rsidRDefault="00DC0898" w:rsidP="00DC0898">
      <w:pPr>
        <w:spacing w:after="0"/>
        <w:rPr>
          <w:rFonts w:eastAsia="Times New Roman" w:cs="Times New Roman"/>
          <w:b/>
          <w:lang w:val="fi-FI" w:eastAsia="ru-RU"/>
        </w:rPr>
      </w:pPr>
      <w:r w:rsidRPr="00DC0898">
        <w:rPr>
          <w:rFonts w:eastAsia="Times New Roman" w:cs="Times New Roman"/>
          <w:b/>
          <w:lang w:val="fi-FI" w:eastAsia="ru-RU"/>
        </w:rPr>
        <w:t>Maksutulud</w:t>
      </w:r>
    </w:p>
    <w:p w14:paraId="51923675" w14:textId="77777777" w:rsidR="00DC0898" w:rsidRPr="00DC0898" w:rsidRDefault="00DC0898" w:rsidP="00DC0898">
      <w:pPr>
        <w:rPr>
          <w:rFonts w:eastAsia="Times New Roman" w:cs="Times New Roman"/>
          <w:lang w:val="fi-FI" w:eastAsia="ru-RU"/>
        </w:rPr>
      </w:pPr>
      <w:r w:rsidRPr="00DC0898">
        <w:rPr>
          <w:rFonts w:eastAsia="Times New Roman" w:cs="Times New Roman"/>
          <w:lang w:val="fi-FI" w:eastAsia="ru-RU"/>
        </w:rPr>
        <w:t xml:space="preserve">Eesti maksusüsteem koosneb maksuseadustega sätestatud ja kehtestatud riiklikest maksudest ning seaduse alusel valla- või linnavolikogu poolt oma haldusterritooriumil kehtestatavatest kohalikest maksudest. Käesolevas eelarvestrateegias on kavandatud riiklikeks maksudeks füüsilise isiku tulumaks ja maamaks. Kohalikeks maksudeks on reklaamimaks, teede ja tänavate sulgemise </w:t>
      </w:r>
      <w:proofErr w:type="gramStart"/>
      <w:r w:rsidRPr="00DC0898">
        <w:rPr>
          <w:rFonts w:eastAsia="Times New Roman" w:cs="Times New Roman"/>
          <w:lang w:val="fi-FI" w:eastAsia="ru-RU"/>
        </w:rPr>
        <w:t>maks</w:t>
      </w:r>
      <w:proofErr w:type="gramEnd"/>
      <w:r w:rsidRPr="00DC0898">
        <w:rPr>
          <w:rFonts w:eastAsia="Times New Roman" w:cs="Times New Roman"/>
          <w:lang w:val="fi-FI" w:eastAsia="ru-RU"/>
        </w:rPr>
        <w:t xml:space="preserve"> ning parkimistasu.</w:t>
      </w:r>
    </w:p>
    <w:p w14:paraId="713FFDB8" w14:textId="77777777" w:rsidR="00DC0898" w:rsidRPr="00DC0898" w:rsidRDefault="00DC0898" w:rsidP="00DC0898">
      <w:pPr>
        <w:spacing w:after="0"/>
        <w:rPr>
          <w:rFonts w:eastAsia="Times New Roman" w:cs="Times New Roman"/>
          <w:lang w:val="en-GB" w:eastAsia="ru-RU"/>
        </w:rPr>
      </w:pPr>
      <w:r w:rsidRPr="00DC0898">
        <w:rPr>
          <w:rFonts w:eastAsia="Times New Roman" w:cs="Times New Roman"/>
          <w:lang w:val="fi-FI" w:eastAsia="ru-RU"/>
        </w:rPr>
        <w:t xml:space="preserve">Füüsilise isiku tulumaksu laekumist reguleerivad tulumaksuseadus ja füüsilise isiku tulumaksu kohaliku omavalitsuse üksustele eraldamise kord. Residendist füüsiliste isikute makstud tulumaks laekub järgmiselt: arvestamata tulumaksuseaduse 4. peatükis sätestatud mahaarvamisi, laekub maksumaksja elukohajärgsele kohaliku </w:t>
      </w:r>
      <w:r w:rsidRPr="00DC0898">
        <w:rPr>
          <w:rFonts w:eastAsia="Times New Roman" w:cs="Times New Roman"/>
          <w:lang w:eastAsia="ru-RU"/>
        </w:rPr>
        <w:t xml:space="preserve">omavalitsuse üksusele </w:t>
      </w:r>
      <w:proofErr w:type="gramStart"/>
      <w:r w:rsidRPr="00DC0898">
        <w:rPr>
          <w:rFonts w:eastAsia="Times New Roman" w:cs="Times New Roman"/>
          <w:lang w:eastAsia="ru-RU"/>
        </w:rPr>
        <w:t>11,96%</w:t>
      </w:r>
      <w:proofErr w:type="gramEnd"/>
      <w:r w:rsidRPr="00DC0898">
        <w:rPr>
          <w:rFonts w:eastAsia="Times New Roman" w:cs="Times New Roman"/>
          <w:lang w:eastAsia="ru-RU"/>
        </w:rPr>
        <w:t xml:space="preserve"> residendist füüsilise isiku maksustatavast tulust (ületav tulumaksu osa laekub riigile</w:t>
      </w:r>
      <w:r w:rsidRPr="00DC0898">
        <w:rPr>
          <w:rFonts w:eastAsia="Times New Roman" w:cs="Times New Roman"/>
          <w:lang w:val="fi-FI" w:eastAsia="ru-RU"/>
        </w:rPr>
        <w:t xml:space="preserve">). </w:t>
      </w:r>
      <w:r w:rsidRPr="00DC0898">
        <w:rPr>
          <w:rFonts w:eastAsia="Times New Roman" w:cs="Times New Roman"/>
          <w:lang w:eastAsia="ru-RU"/>
        </w:rPr>
        <w:t>Pensionidelt ja tulumaksuseaduse § 18 lõikes 1</w:t>
      </w:r>
      <w:r w:rsidRPr="00DC0898">
        <w:rPr>
          <w:rFonts w:eastAsia="Times New Roman" w:cs="Times New Roman"/>
          <w:vertAlign w:val="superscript"/>
          <w:lang w:eastAsia="ru-RU"/>
        </w:rPr>
        <w:t>3</w:t>
      </w:r>
      <w:r w:rsidRPr="00DC0898">
        <w:rPr>
          <w:rFonts w:eastAsia="Times New Roman" w:cs="Times New Roman"/>
          <w:lang w:eastAsia="ru-RU"/>
        </w:rPr>
        <w:t xml:space="preserve"> nimetatud dividendilt, vara võõrandamisest saadud kasult </w:t>
      </w:r>
      <w:r w:rsidRPr="00DC0898">
        <w:rPr>
          <w:rFonts w:eastAsia="Times New Roman" w:cs="Times New Roman"/>
          <w:lang w:val="en-GB" w:eastAsia="ru-RU"/>
        </w:rPr>
        <w:t xml:space="preserve">makstud tulumaks laekub riigile.  Kui Maksu- ja Tolliametil puuduvad andmed residendi elukoha kohta, jaotatakse tema makstud tulumaks proportsionaalselt kohalike omavalitsusüksuste arvestuslikele osakaaludele. </w:t>
      </w:r>
    </w:p>
    <w:p w14:paraId="3EF5662B" w14:textId="77777777" w:rsidR="00DC0898" w:rsidRPr="00DC0898" w:rsidRDefault="00DC0898" w:rsidP="00DC0898">
      <w:pPr>
        <w:spacing w:before="120"/>
        <w:rPr>
          <w:rFonts w:eastAsia="Times New Roman" w:cs="Times New Roman"/>
          <w:color w:val="FF0000"/>
          <w:highlight w:val="yellow"/>
          <w:lang w:val="fi-FI" w:eastAsia="ru-RU"/>
        </w:rPr>
      </w:pPr>
      <w:r w:rsidRPr="00DC0898">
        <w:rPr>
          <w:rFonts w:eastAsia="Times New Roman" w:cs="Times New Roman"/>
          <w:lang w:val="en-GB" w:eastAsia="ru-RU"/>
        </w:rPr>
        <w:t>Linna tulumaksu planeerimisel on sh võetud arvesse eelmise aasta tegelik ja jooksva aasta oodatav laekumine; majandusolukorra prognoosid, kohaliku omavalitsuse üksustele laekuva tulumaksu osakaal (sh kov-le eraldatav tulumaksu määr 2022.aastal 11,96%), maksumaksjate arv.</w:t>
      </w:r>
      <w:r w:rsidRPr="00DC0898">
        <w:rPr>
          <w:rFonts w:eastAsia="Times New Roman" w:cs="Times New Roman"/>
          <w:color w:val="FF0000"/>
          <w:lang w:val="fi-FI"/>
        </w:rPr>
        <w:t xml:space="preserve"> </w:t>
      </w:r>
    </w:p>
    <w:p w14:paraId="675D4FDE" w14:textId="77777777" w:rsidR="00DC0898" w:rsidRPr="00DC0898" w:rsidRDefault="00DC0898" w:rsidP="00DC0898">
      <w:pPr>
        <w:spacing w:after="0"/>
        <w:rPr>
          <w:rFonts w:eastAsia="Times New Roman" w:cs="Times New Roman"/>
          <w:color w:val="FF0000"/>
          <w:highlight w:val="yellow"/>
          <w:lang w:val="en-GB" w:eastAsia="ru-RU"/>
        </w:rPr>
      </w:pPr>
      <w:r w:rsidRPr="00DC0898">
        <w:rPr>
          <w:rFonts w:eastAsia="Times New Roman" w:cs="Times New Roman"/>
          <w:lang w:val="fi-FI" w:eastAsia="ru-RU"/>
        </w:rPr>
        <w:t xml:space="preserve">Maamaksu arvestuse aluseks on </w:t>
      </w:r>
      <w:proofErr w:type="gramStart"/>
      <w:r w:rsidRPr="00DC0898">
        <w:rPr>
          <w:rFonts w:eastAsia="Times New Roman" w:cs="Times New Roman"/>
          <w:lang w:val="fi-FI" w:eastAsia="ru-RU"/>
        </w:rPr>
        <w:t>võetud  kehtivad</w:t>
      </w:r>
      <w:proofErr w:type="gramEnd"/>
      <w:r w:rsidRPr="00DC0898">
        <w:rPr>
          <w:rFonts w:eastAsia="Times New Roman" w:cs="Times New Roman"/>
          <w:lang w:val="fi-FI" w:eastAsia="ru-RU"/>
        </w:rPr>
        <w:t xml:space="preserve"> maksumäärad, maamaksu eelmise aasta tegelik ja jooksev laekumine eelarvesse. Narva linnas on kehtestat</w:t>
      </w:r>
      <w:r w:rsidRPr="00DC0898">
        <w:rPr>
          <w:rFonts w:eastAsia="Times New Roman" w:cs="Times New Roman"/>
          <w:lang w:val="en-GB" w:eastAsia="ru-RU"/>
        </w:rPr>
        <w:t>ud maamaksu määrad linna hinnatsoonides diferentseeritult 0,8%-st kuni 2,5</w:t>
      </w:r>
      <w:proofErr w:type="gramStart"/>
      <w:r w:rsidRPr="00DC0898">
        <w:rPr>
          <w:rFonts w:eastAsia="Times New Roman" w:cs="Times New Roman"/>
          <w:lang w:val="en-GB" w:eastAsia="ru-RU"/>
        </w:rPr>
        <w:t>%  maa</w:t>
      </w:r>
      <w:proofErr w:type="gramEnd"/>
      <w:r w:rsidRPr="00DC0898">
        <w:rPr>
          <w:rFonts w:eastAsia="Times New Roman" w:cs="Times New Roman"/>
          <w:lang w:val="en-GB" w:eastAsia="ru-RU"/>
        </w:rPr>
        <w:t xml:space="preserve"> maksustamise hinnast aastas. Narva Linnavolikogu poolt on 22.11.2012 võetud vastu „Maamaksust vabastamise kord Narva </w:t>
      </w:r>
      <w:proofErr w:type="gramStart"/>
      <w:r w:rsidRPr="00DC0898">
        <w:rPr>
          <w:rFonts w:eastAsia="Times New Roman" w:cs="Times New Roman"/>
          <w:lang w:val="en-GB" w:eastAsia="ru-RU"/>
        </w:rPr>
        <w:t>linnas“</w:t>
      </w:r>
      <w:proofErr w:type="gramEnd"/>
      <w:r w:rsidRPr="00DC0898">
        <w:rPr>
          <w:rFonts w:eastAsia="Times New Roman" w:cs="Times New Roman"/>
          <w:lang w:val="en-GB" w:eastAsia="ru-RU"/>
        </w:rPr>
        <w:t xml:space="preserve">, mis kehtib alates 01.01.2013. Vastavalt korrale vabastatakse Narva linna poolt represseeritu ja represseerituga võrdsustatud isikud. </w:t>
      </w:r>
    </w:p>
    <w:p w14:paraId="01CDE619" w14:textId="77777777" w:rsidR="00DC0898" w:rsidRPr="00DC0898" w:rsidRDefault="00DC0898" w:rsidP="00DC0898">
      <w:pPr>
        <w:tabs>
          <w:tab w:val="left" w:pos="6521"/>
        </w:tabs>
        <w:spacing w:after="0"/>
        <w:rPr>
          <w:rFonts w:eastAsia="Calibri" w:cs="Times New Roman"/>
          <w:bCs/>
          <w:highlight w:val="yellow"/>
        </w:rPr>
      </w:pPr>
      <w:r w:rsidRPr="00DC0898">
        <w:rPr>
          <w:rFonts w:eastAsia="Calibri" w:cs="Times New Roman"/>
          <w:bCs/>
        </w:rPr>
        <w:t>Riigikogu võttis 23.02.2022 vastu maa hindamise seaduse muudatused. Valitsuse algatatud maa hindamise seaduse, maamaksuseaduse ja teiste seaduste muutmise seadusega  tehtud muudatused ajakohastavad maa väärtuse hindamise kriteeriume ja viivad maamaksu kooskõlla maa turuväärtuse põhimõtetega. Muudatused ei puuduta kehtivat kodualuse maa maksuvabastust. Seadusega tehakse muudatusi maa korralise hindamise põhimõtetes.</w:t>
      </w:r>
      <w:r w:rsidRPr="00DC0898">
        <w:rPr>
          <w:rFonts w:eastAsia="Calibri" w:cs="Times New Roman"/>
          <w:sz w:val="22"/>
          <w:szCs w:val="22"/>
        </w:rPr>
        <w:t xml:space="preserve"> </w:t>
      </w:r>
      <w:r w:rsidRPr="00DC0898">
        <w:rPr>
          <w:rFonts w:eastAsia="Calibri" w:cs="Times New Roman"/>
          <w:bCs/>
        </w:rPr>
        <w:t>Seaduse kohaselt toimub järgmine maa korraline hindamine 2022. aastal ja edaspidi hakatakse hindama igal neljandal aastal. Maa korralise hindamise tulemusi hakatakse rakendama alates aastast 2024. Seadusega vähendatakse maksimaalseid maamaksumäärasid, mida KOV saab kehtestada. Maksimaalsete maksumäärade langetamine hoiab ära maamaksu liiga suureks muutumise. Lisaks, et tagada maksumaksjale sujuv üleminek uuele hinnatasemele, kehtestatakse maamaksusumma aastasele kasvule 10 protsendiline piirmäär.</w:t>
      </w:r>
    </w:p>
    <w:p w14:paraId="5300F684" w14:textId="77777777" w:rsidR="00DC0898" w:rsidRPr="00DC0898" w:rsidRDefault="00DC0898" w:rsidP="00DC0898">
      <w:pPr>
        <w:spacing w:after="0"/>
        <w:rPr>
          <w:rFonts w:eastAsia="Calibri" w:cs="Times New Roman"/>
        </w:rPr>
      </w:pPr>
      <w:r w:rsidRPr="00DC0898">
        <w:rPr>
          <w:rFonts w:eastAsia="Times New Roman" w:cs="Times New Roman"/>
          <w:lang w:eastAsia="ru-RU"/>
        </w:rPr>
        <w:t xml:space="preserve">Kohalike maksude seaduse alusel võib kohalik omavalitsus anda määruse oma haldusterritooriumil </w:t>
      </w:r>
      <w:r w:rsidRPr="00DC0898">
        <w:rPr>
          <w:rFonts w:eastAsia="Times New Roman" w:cs="Times New Roman"/>
          <w:i/>
          <w:lang w:eastAsia="ru-RU"/>
        </w:rPr>
        <w:t>kohalike maksude</w:t>
      </w:r>
      <w:r w:rsidRPr="00DC0898">
        <w:rPr>
          <w:rFonts w:eastAsia="Times New Roman" w:cs="Times New Roman"/>
          <w:lang w:eastAsia="ru-RU"/>
        </w:rPr>
        <w:t xml:space="preserve"> kehtestamiseks. Kohalikud maksud on käesolevas eelarvestrateegias kajastatud muude maksutuludena: reklaamimaks, teede ja tänavate </w:t>
      </w:r>
      <w:r w:rsidRPr="00DC0898">
        <w:rPr>
          <w:rFonts w:eastAsia="Times New Roman" w:cs="Times New Roman"/>
          <w:lang w:eastAsia="ru-RU"/>
        </w:rPr>
        <w:lastRenderedPageBreak/>
        <w:t xml:space="preserve">sulgemise maks ning parkimistasu. </w:t>
      </w:r>
      <w:r w:rsidRPr="00DC0898">
        <w:rPr>
          <w:rFonts w:eastAsia="Calibri" w:cs="Times New Roman"/>
          <w:lang w:eastAsia="et-EE"/>
        </w:rPr>
        <w:t xml:space="preserve">Reklaamimaks on kehtestatud Narva Linnavolikogu 27.02.2020 määrusega nr 6. </w:t>
      </w:r>
      <w:r w:rsidRPr="00DC0898">
        <w:rPr>
          <w:rFonts w:eastAsia="Calibri" w:cs="Times New Roman"/>
        </w:rPr>
        <w:t xml:space="preserve">Maksumaksja on maksuobjekti otsene valdaja, kes on kohustatud reklaamimaksu maksma ning täitma teisi talle seoses maksukohustusega pandud rahalisi ja mitterahalisi kohustusi. </w:t>
      </w:r>
    </w:p>
    <w:p w14:paraId="66FE10F3" w14:textId="77777777" w:rsidR="00DC0898" w:rsidRPr="00DC0898" w:rsidRDefault="00DC0898" w:rsidP="00DC0898">
      <w:pPr>
        <w:spacing w:after="0"/>
        <w:rPr>
          <w:rFonts w:eastAsia="Calibri" w:cs="Times New Roman"/>
          <w:lang w:eastAsia="en-GB"/>
        </w:rPr>
      </w:pPr>
      <w:r w:rsidRPr="00DC0898">
        <w:rPr>
          <w:rFonts w:eastAsia="Calibri" w:cs="Times New Roman"/>
        </w:rPr>
        <w:t>Narva linna teede ja tänavate sulgemise maks on kehtestatud</w:t>
      </w:r>
      <w:r w:rsidRPr="00DC0898">
        <w:rPr>
          <w:rFonts w:eastAsia="Calibri" w:cs="Times New Roman"/>
          <w:lang w:eastAsia="et-EE"/>
        </w:rPr>
        <w:t xml:space="preserve"> Narva Linnavolikogu 21.05.2015 määrusega nr 18. </w:t>
      </w:r>
      <w:r w:rsidRPr="00DC0898">
        <w:rPr>
          <w:rFonts w:eastAsia="Calibri" w:cs="Times New Roman"/>
        </w:rPr>
        <w:t xml:space="preserve">Teede ja tänavate sulgemise maksu tasuvad füüsilised ja juriidilised isikud </w:t>
      </w:r>
      <w:r w:rsidRPr="00DC0898">
        <w:rPr>
          <w:rFonts w:eastAsia="Calibri" w:cs="Times New Roman"/>
          <w:lang w:eastAsia="en-GB"/>
        </w:rPr>
        <w:t xml:space="preserve">demonstratsioonide, rongkäikude ja muude üürituste </w:t>
      </w:r>
      <w:r w:rsidRPr="00DC0898">
        <w:rPr>
          <w:rFonts w:eastAsia="Calibri" w:cs="Times New Roman"/>
        </w:rPr>
        <w:t>(sh kultuuri-, spordiürituste, ajutiste kauplemiskohtade organiseerimiseks jne)</w:t>
      </w:r>
      <w:r w:rsidRPr="00DC0898">
        <w:rPr>
          <w:rFonts w:eastAsia="Calibri" w:cs="Times New Roman"/>
          <w:lang w:eastAsia="en-GB"/>
        </w:rPr>
        <w:t>, korraldamise, samuti ehitus- ja remonttööde puhul, kui sellega kaasneb Narva linna haldusterritooriumil asuva üldkasutatava tee, tänava, väljaku, pargi, puhkeala või selle osa sulgemine.</w:t>
      </w:r>
    </w:p>
    <w:p w14:paraId="3BDD39CE" w14:textId="77777777" w:rsidR="00DC0898" w:rsidRPr="00DC0898" w:rsidRDefault="00DC0898" w:rsidP="00DC0898">
      <w:pPr>
        <w:spacing w:after="0"/>
        <w:rPr>
          <w:rFonts w:eastAsia="Calibri" w:cs="Times New Roman"/>
          <w:bCs/>
          <w:color w:val="FF0000"/>
          <w:highlight w:val="yellow"/>
        </w:rPr>
      </w:pPr>
      <w:r w:rsidRPr="00DC0898">
        <w:rPr>
          <w:rFonts w:eastAsia="Calibri" w:cs="Times New Roman"/>
        </w:rPr>
        <w:t xml:space="preserve">Parkimistasu on kehtestatud </w:t>
      </w:r>
      <w:r w:rsidRPr="00DC0898">
        <w:rPr>
          <w:rFonts w:eastAsia="Calibri" w:cs="Times New Roman"/>
          <w:lang w:eastAsia="ru-RU"/>
        </w:rPr>
        <w:t xml:space="preserve">Narva Linnavolikogu </w:t>
      </w:r>
      <w:r w:rsidRPr="00DC0898">
        <w:rPr>
          <w:rFonts w:eastAsia="Calibri" w:cs="Times New Roman"/>
        </w:rPr>
        <w:t xml:space="preserve">22.03.2018 </w:t>
      </w:r>
      <w:r w:rsidRPr="00DC0898">
        <w:rPr>
          <w:rFonts w:eastAsia="Calibri" w:cs="Times New Roman"/>
          <w:lang w:eastAsia="ru-RU"/>
        </w:rPr>
        <w:t xml:space="preserve">määrusega nr 6 „Narva avalik tasuline parkimisala ja parkimistasu“. </w:t>
      </w:r>
      <w:r w:rsidRPr="00DC0898">
        <w:rPr>
          <w:rFonts w:eastAsia="Calibri" w:cs="Times New Roman"/>
        </w:rPr>
        <w:t xml:space="preserve">Maksukohustuslane on mootorsõiduki juht, kes pargib mootorsõiduki ja/või selle haagise avalikul tasulisel parkimisalal. </w:t>
      </w:r>
    </w:p>
    <w:p w14:paraId="30FF7385" w14:textId="77777777" w:rsidR="00DC0898" w:rsidRPr="00DC0898" w:rsidRDefault="00DC0898" w:rsidP="00DC0898">
      <w:pPr>
        <w:spacing w:before="120" w:after="0"/>
        <w:rPr>
          <w:rFonts w:eastAsia="Times New Roman" w:cs="Times New Roman"/>
          <w:b/>
          <w:sz w:val="20"/>
          <w:szCs w:val="20"/>
          <w:lang w:val="fi-FI" w:eastAsia="ru-RU"/>
        </w:rPr>
      </w:pPr>
      <w:r w:rsidRPr="00DC0898">
        <w:rPr>
          <w:rFonts w:eastAsia="Times New Roman" w:cs="Times New Roman"/>
          <w:b/>
          <w:lang w:val="fi-FI" w:eastAsia="ru-RU"/>
        </w:rPr>
        <w:t>Tulud kaupade ja teenuste müügist</w:t>
      </w:r>
    </w:p>
    <w:p w14:paraId="52FF8D6E" w14:textId="77777777" w:rsidR="00DC0898" w:rsidRPr="00DC0898" w:rsidRDefault="00DC0898" w:rsidP="00DC0898">
      <w:pPr>
        <w:rPr>
          <w:rFonts w:eastAsia="Times New Roman" w:cs="Times New Roman"/>
          <w:lang w:val="fi-FI" w:eastAsia="ru-RU"/>
        </w:rPr>
      </w:pPr>
      <w:r w:rsidRPr="00DC0898">
        <w:rPr>
          <w:rFonts w:eastAsia="Times New Roman" w:cs="Times New Roman"/>
          <w:lang w:val="fi-FI" w:eastAsia="ru-RU"/>
        </w:rPr>
        <w:t>Antud tuludena on planeeritud riigilõivud, tulud haridusalasest tegevusest, kultuuri- ja kunstialasest tegevusest, spordi- ja puhkealasest tegevusest, sotsiaalabialasest tegevusest, tulud üldvalitsemisest, tulud</w:t>
      </w:r>
      <w:r w:rsidRPr="00DC0898">
        <w:rPr>
          <w:rFonts w:eastAsia="Calibri" w:cs="Times New Roman"/>
        </w:rPr>
        <w:t xml:space="preserve"> muudelt majandusaladelt</w:t>
      </w:r>
      <w:r w:rsidRPr="00DC0898">
        <w:rPr>
          <w:rFonts w:eastAsia="Times New Roman" w:cs="Times New Roman"/>
          <w:lang w:val="fi-FI" w:eastAsia="ru-RU"/>
        </w:rPr>
        <w:t xml:space="preserve">, üür ja rent, tulud õiguste müügist, muu toodete ja teenuste müük. </w:t>
      </w:r>
    </w:p>
    <w:p w14:paraId="30E1A62E" w14:textId="77777777" w:rsidR="00DC0898" w:rsidRPr="00DC0898" w:rsidRDefault="00DC0898" w:rsidP="00DC0898">
      <w:pPr>
        <w:rPr>
          <w:rFonts w:eastAsia="Times New Roman" w:cs="Times New Roman"/>
          <w:lang w:val="fi-FI" w:eastAsia="ru-RU"/>
        </w:rPr>
      </w:pPr>
      <w:r w:rsidRPr="00DC0898">
        <w:rPr>
          <w:rFonts w:eastAsia="Times New Roman" w:cs="Times New Roman"/>
          <w:lang w:val="fi-FI" w:eastAsia="ru-RU"/>
        </w:rPr>
        <w:t xml:space="preserve">Tulude kavandamisel on võetud arvesse 2021.aasta tegelik ja 2022.aasta oodatav laekumine ning muudatused asutuste tegevustes. Suurimad laekumised antud osas on kavandatud peamiselt haridus- ja sotsiaalabialasest tegevusest saadavate tulude arvelt. </w:t>
      </w:r>
    </w:p>
    <w:p w14:paraId="5BB0F7CB" w14:textId="77777777" w:rsidR="00DC0898" w:rsidRPr="00DC0898" w:rsidRDefault="00DC0898" w:rsidP="00DC0898">
      <w:pPr>
        <w:spacing w:before="120" w:after="0"/>
        <w:rPr>
          <w:rFonts w:eastAsia="Times New Roman" w:cs="Times New Roman"/>
          <w:b/>
          <w:lang w:val="fi-FI" w:eastAsia="ru-RU"/>
        </w:rPr>
      </w:pPr>
      <w:r w:rsidRPr="00DC0898">
        <w:rPr>
          <w:rFonts w:eastAsia="Times New Roman" w:cs="Times New Roman"/>
          <w:b/>
          <w:lang w:val="fi-FI" w:eastAsia="ru-RU"/>
        </w:rPr>
        <w:t>Saadavad toetused tegevuskuludeks</w:t>
      </w:r>
    </w:p>
    <w:p w14:paraId="2F1F12B8" w14:textId="77777777" w:rsidR="00DC0898" w:rsidRPr="00DC0898" w:rsidRDefault="00DC0898" w:rsidP="00DC0898">
      <w:pPr>
        <w:spacing w:before="120"/>
        <w:rPr>
          <w:rFonts w:eastAsia="Times New Roman" w:cs="Times New Roman"/>
          <w:lang w:eastAsia="ru-RU"/>
        </w:rPr>
      </w:pPr>
      <w:r w:rsidRPr="00DC0898">
        <w:rPr>
          <w:rFonts w:eastAsia="Times New Roman" w:cs="Times New Roman"/>
          <w:lang w:val="fi-FI" w:eastAsia="ru-RU"/>
        </w:rPr>
        <w:t xml:space="preserve">Iga-aastases riigieelarves on ette nähtud toetus nõrgema tulubaasiga kohalikele </w:t>
      </w:r>
      <w:r w:rsidRPr="00DC0898">
        <w:rPr>
          <w:rFonts w:eastAsia="Times New Roman" w:cs="Times New Roman"/>
          <w:lang w:eastAsia="ru-RU"/>
        </w:rPr>
        <w:t>omavalitsustele. Tasandusfondi jaotamise põhimõtted määratakse seadusega.</w:t>
      </w:r>
      <w:r w:rsidRPr="00DC0898">
        <w:rPr>
          <w:rFonts w:eastAsia="Calibri" w:cs="Arial"/>
          <w:sz w:val="21"/>
          <w:szCs w:val="21"/>
          <w:shd w:val="clear" w:color="auto" w:fill="FFFFFF"/>
        </w:rPr>
        <w:t xml:space="preserve"> </w:t>
      </w:r>
      <w:r w:rsidRPr="00DC0898">
        <w:rPr>
          <w:rFonts w:eastAsia="Times New Roman" w:cs="Times New Roman"/>
          <w:lang w:eastAsia="ru-RU"/>
        </w:rPr>
        <w:t xml:space="preserve">Tasandusfondi suurus ja jaotamise aluseks olevate arvnäitajate väärtused määratakse riigieelarvega. Tasandusfondi eesmärk on vahendite kasutamise tingimusi määramata ühtlustada kohaliku omavalitsuse üksuste ülesannete täitmise võimalusi. Tasandusfondi jaotamisel võetakse arvesse sh kohaliku omavalitsuse üksusele laekuv tulumaks, elanike demograafiline struktuur, gümnaasiumiõpilaste arv munitsipaalkoolides ja muud kohaliku omavalitsuse üksuse parameetrid. Tasandusfondi vahendid jaotatakse Vabariigi Valitsuse korraldusega. </w:t>
      </w:r>
    </w:p>
    <w:p w14:paraId="561DECDE" w14:textId="77777777" w:rsidR="00DC0898" w:rsidRPr="00DC0898" w:rsidRDefault="00DC0898" w:rsidP="00DC0898">
      <w:pPr>
        <w:autoSpaceDE w:val="0"/>
        <w:autoSpaceDN w:val="0"/>
        <w:adjustRightInd w:val="0"/>
        <w:rPr>
          <w:rFonts w:eastAsia="Times New Roman" w:cs="TimesNewRomanPSMT"/>
          <w:lang w:eastAsia="ru-RU"/>
        </w:rPr>
      </w:pPr>
      <w:r w:rsidRPr="00DC0898">
        <w:rPr>
          <w:rFonts w:eastAsia="Times New Roman" w:cs="TimesNewRomanPSMT"/>
          <w:lang w:eastAsia="ru-RU"/>
        </w:rPr>
        <w:t xml:space="preserve">Toetusfondi suurus ja sellesse kuuluvad toetuste liigid määratakse riigieelarvega. Toetusfond on kohaliku omavalitsuse üksustele seaduses määratud sihtotstarbel ja tingimustel kasutamiseks või riigieelarves määratud sihtotstarbel antav toetus, mida jaotatakse ainult arvnäitajate alusel. Toetusfondi jaotamise aluseks olevad arvnäitajad ja nende arvestamise alused sätestatakse seadusega. Arvnäitajate väärtused määratakse riigieelarvega. Toetusfondi jaotamise ja kasutamise tingimused ja korra kehtestab Vabariigi Valitsus määrusega. 2022 aastal toetusfondi vahendid on ette nähtud sh üldhariduskoolide pidamiseks antavaks toetuseks (tööjõukuludeks, täienduskoolituseks, õppekirjanduseks, koolilõunaks, tõhustatud ja eritoe tegevuskuludeks, kultuuriranitsa toetuseks), koolieelsete lasteasutuste õpetajate tööjõukulude toetuseks, raske ja sügava puudega lastele abi osutamise toetuseks, huvihariduse ja –tegevuse toetuseks, </w:t>
      </w:r>
      <w:r w:rsidRPr="00DC0898">
        <w:rPr>
          <w:rFonts w:eastAsia="Times New Roman" w:cs="TimesNewRomanPSMT"/>
          <w:lang w:eastAsia="ru-RU"/>
        </w:rPr>
        <w:lastRenderedPageBreak/>
        <w:t xml:space="preserve">toimetulekutoetuse väljamaksmiseks, matusetoetuseks, asendus- ja järelhooldusteenuse toetuseks, rahvastikutoimingute kulude hüvitiseks,  kohalike teede hoiu toetuseks. Toetusfondi jaotuse kohaliku omavalitsuse üksuste vahel kehtestab Vabariigi Valitsus korraldusega. Kultuuriranits (alates 2022.a) on kultuuriministeeriumi eestvedamisel loodud toetusmeede, mis võimaldab koostöös koolide ja omavalitsustega lastel ja noortel külastada õppeprogrammi osana teatrietendusi, kinoseansse, muuseume või muud valdkonnas pakutavat. Rahastus aitab lastel ja noortel arendada nii riikliku õppekavaga ettenähtud ainepädevusi kui ka kasvada loovateks ja mitmekülgseteks isiksusteks. Seeläbi panustab kultuuriranits nii loojate kui ka publiku järelkasvu. </w:t>
      </w:r>
    </w:p>
    <w:p w14:paraId="5514DA30" w14:textId="77777777" w:rsidR="00DC0898" w:rsidRPr="00DC0898" w:rsidRDefault="00DC0898" w:rsidP="00DC0898">
      <w:pPr>
        <w:spacing w:before="120"/>
        <w:rPr>
          <w:rFonts w:eastAsia="Times New Roman" w:cs="Times New Roman"/>
          <w:lang w:val="fi-FI" w:eastAsia="ru-RU"/>
        </w:rPr>
      </w:pPr>
      <w:r w:rsidRPr="00DC0898">
        <w:rPr>
          <w:rFonts w:eastAsia="Times New Roman" w:cs="TimesNewRomanPSMT"/>
          <w:bCs/>
          <w:lang w:eastAsia="ru-RU"/>
        </w:rPr>
        <w:t>Alatest 01.09.2021 Narva Eesti Gümnaasiumi kooli pidajaks on Haridus- ja Teadusministeerium</w:t>
      </w:r>
      <w:r w:rsidRPr="00DC0898">
        <w:rPr>
          <w:rFonts w:eastAsia="Times New Roman" w:cs="TimesNewRomanPSMT"/>
          <w:bCs/>
          <w:color w:val="FF0000"/>
          <w:lang w:eastAsia="ru-RU"/>
        </w:rPr>
        <w:t>.</w:t>
      </w:r>
      <w:r w:rsidRPr="00DC0898">
        <w:rPr>
          <w:rFonts w:eastAsia="Times New Roman" w:cs="TimesNewRomanPSMT"/>
          <w:color w:val="FF0000"/>
          <w:lang w:eastAsia="ru-RU"/>
        </w:rPr>
        <w:t xml:space="preserve"> </w:t>
      </w:r>
      <w:r w:rsidRPr="00DC0898">
        <w:rPr>
          <w:rFonts w:eastAsia="Times New Roman" w:cs="TimesNewRomanPSMT"/>
          <w:lang w:eastAsia="ru-RU"/>
        </w:rPr>
        <w:t xml:space="preserve">Koolipidajana kavatseb riik alustada hariduslinnaku kolme riikliku üldhariduskooli tulevase koostöö kujundamist. Eesmärgiks on hoida ja arendada nii Narva Eesti Gümnaasiumi kui ka Vanalinna Riigikooli seniseid tugevusi, käivitades koostööd uue riigigümnaasiumiga. 2023. aasta sügisel alustab Narvas kaks riigigümnaasiumi, kus saab õppida üle 700 õpilase. Narva linna koolivõrk selleks hetkeks peab olema ümber kujundatud. Linn teeb haridustaristu optimeerimise otsused vastavalt põhikoolivõrgu korrastamise meetmesse esitatud taotlustele ning seal määratud tähtaegadest. Sellest tulenevalt on toetusfondi suurus otseses seoses koolivõrgu muudatusega ning optimeerimisega. </w:t>
      </w:r>
      <w:r w:rsidRPr="00DC0898">
        <w:rPr>
          <w:rFonts w:eastAsia="Calibri" w:cs="Times New Roman"/>
          <w:noProof/>
          <w:lang w:val="fi-FI"/>
        </w:rPr>
        <w:t>Eespool nimetatud tegevused avaldavad mõju nii toetus-, kui ka tasandusfondi suurusele linna eelarvestrateegia perioodil.</w:t>
      </w:r>
    </w:p>
    <w:p w14:paraId="1C033F9A" w14:textId="77777777" w:rsidR="00DC0898" w:rsidRPr="00DC0898" w:rsidRDefault="00DC0898" w:rsidP="00DC0898">
      <w:pPr>
        <w:rPr>
          <w:rFonts w:eastAsia="Times New Roman" w:cs="Times New Roman"/>
          <w:lang w:eastAsia="ru-RU"/>
        </w:rPr>
      </w:pPr>
      <w:r w:rsidRPr="00DC0898">
        <w:rPr>
          <w:rFonts w:eastAsia="Times New Roman" w:cs="Times New Roman"/>
          <w:lang w:eastAsia="ru-RU"/>
        </w:rPr>
        <w:t>Muudes tegevuskuludeks saadud toetustes on planeeritud täiendavad sihtotstarbelised laekumised asutuste tegevuskuludeks. Eelarveaasta jooksul täiendavate toetuste saamisel vastavad muudatused viiakse linna eelarvesse.</w:t>
      </w:r>
    </w:p>
    <w:p w14:paraId="43ABBA75" w14:textId="77777777" w:rsidR="00DC0898" w:rsidRPr="00DC0898" w:rsidRDefault="00DC0898" w:rsidP="00DC0898">
      <w:pPr>
        <w:spacing w:after="0"/>
        <w:rPr>
          <w:rFonts w:eastAsia="Times New Roman" w:cs="Times New Roman"/>
          <w:b/>
          <w:lang w:eastAsia="ru-RU"/>
        </w:rPr>
      </w:pPr>
      <w:r w:rsidRPr="00DC0898">
        <w:rPr>
          <w:rFonts w:eastAsia="Times New Roman" w:cs="Times New Roman"/>
          <w:b/>
          <w:lang w:eastAsia="ru-RU"/>
        </w:rPr>
        <w:t>Muud tegevustulud</w:t>
      </w:r>
    </w:p>
    <w:p w14:paraId="2E1CE73B" w14:textId="77777777" w:rsidR="00DC0898" w:rsidRPr="00DC0898" w:rsidRDefault="00DC0898" w:rsidP="00DC0898">
      <w:pPr>
        <w:rPr>
          <w:rFonts w:eastAsia="Times New Roman" w:cs="Times New Roman"/>
          <w:lang w:val="en-GB" w:eastAsia="ru-RU"/>
        </w:rPr>
      </w:pPr>
      <w:r w:rsidRPr="00DC0898">
        <w:rPr>
          <w:rFonts w:eastAsia="Times New Roman" w:cs="Times New Roman"/>
          <w:lang w:eastAsia="ru-RU"/>
        </w:rPr>
        <w:t>Antud tuludena on planeeritud laekumine vee erikasutusest, trahvid,</w:t>
      </w:r>
      <w:r w:rsidRPr="00DC0898">
        <w:rPr>
          <w:rFonts w:eastAsia="Times New Roman" w:cs="Times New Roman"/>
          <w:lang w:val="en-GB" w:eastAsia="ru-RU"/>
        </w:rPr>
        <w:t xml:space="preserve"> </w:t>
      </w:r>
      <w:r w:rsidRPr="00DC0898">
        <w:rPr>
          <w:rFonts w:eastAsia="Times New Roman" w:cs="Times New Roman"/>
          <w:lang w:eastAsia="ru-RU"/>
        </w:rPr>
        <w:t>võlalt arvestatud intressitulu (va finantstulu),</w:t>
      </w:r>
      <w:r w:rsidRPr="00DC0898">
        <w:rPr>
          <w:rFonts w:eastAsia="Times New Roman" w:cs="Times New Roman"/>
          <w:lang w:val="en-GB" w:eastAsia="ru-RU"/>
        </w:rPr>
        <w:t xml:space="preserve"> tulud varude müügist ning muud tulud.</w:t>
      </w:r>
    </w:p>
    <w:p w14:paraId="25DF9C46" w14:textId="77777777" w:rsidR="00DC0898" w:rsidRPr="00DC0898" w:rsidRDefault="00DC0898" w:rsidP="00DC0898">
      <w:pPr>
        <w:spacing w:after="0"/>
        <w:rPr>
          <w:rFonts w:eastAsia="Times New Roman" w:cs="Times New Roman"/>
          <w:lang w:eastAsia="ru-RU"/>
        </w:rPr>
      </w:pPr>
    </w:p>
    <w:p w14:paraId="0E7AFB1B" w14:textId="77777777" w:rsidR="00DC0898" w:rsidRPr="00DC0898" w:rsidRDefault="00DC0898" w:rsidP="00DC0898">
      <w:pPr>
        <w:rPr>
          <w:rFonts w:eastAsia="Times New Roman" w:cs="Times New Roman"/>
          <w:b/>
          <w:lang w:eastAsia="ru-RU"/>
        </w:rPr>
      </w:pPr>
      <w:r w:rsidRPr="00DC0898">
        <w:rPr>
          <w:rFonts w:eastAsia="Times New Roman" w:cs="Times New Roman"/>
          <w:b/>
          <w:lang w:eastAsia="ru-RU"/>
        </w:rPr>
        <w:t>3.3.2  Põhitegevuse kulud</w:t>
      </w:r>
    </w:p>
    <w:p w14:paraId="1EFFEDD6" w14:textId="77777777" w:rsidR="00DC0898" w:rsidRPr="00DC0898" w:rsidRDefault="00DC0898" w:rsidP="00DC0898">
      <w:pPr>
        <w:spacing w:after="0"/>
        <w:rPr>
          <w:rFonts w:eastAsia="Times New Roman" w:cs="Times New Roman"/>
          <w:lang w:eastAsia="ru-RU"/>
        </w:rPr>
      </w:pPr>
      <w:r w:rsidRPr="00DC0898">
        <w:rPr>
          <w:rFonts w:eastAsia="Times New Roman" w:cs="Times New Roman"/>
          <w:lang w:eastAsia="ru-RU"/>
        </w:rPr>
        <w:t>Põhitegevuse kulud on jaotatud majandusliku sisu järgi vastavalt KOFS-ile järgmisteks liikideks:</w:t>
      </w:r>
    </w:p>
    <w:p w14:paraId="5B53F8F7" w14:textId="12A9947C" w:rsidR="00DC0898" w:rsidRPr="00246D12" w:rsidRDefault="005E596D" w:rsidP="005E596D">
      <w:pPr>
        <w:spacing w:after="0" w:line="276" w:lineRule="auto"/>
        <w:ind w:left="360"/>
        <w:jc w:val="left"/>
        <w:rPr>
          <w:rFonts w:eastAsia="Times New Roman" w:cs="Times New Roman"/>
          <w:lang w:val="en-US" w:eastAsia="ru-RU"/>
        </w:rPr>
      </w:pPr>
      <w:r>
        <w:rPr>
          <w:rFonts w:eastAsia="Times New Roman" w:cs="Times New Roman"/>
          <w:lang w:eastAsia="ru-RU"/>
        </w:rPr>
        <w:t xml:space="preserve">1) </w:t>
      </w:r>
      <w:r w:rsidR="00DC0898" w:rsidRPr="00246D12">
        <w:rPr>
          <w:rFonts w:eastAsia="Times New Roman" w:cs="Times New Roman"/>
          <w:lang w:val="en-US" w:eastAsia="ru-RU"/>
        </w:rPr>
        <w:t>antavad toetused;</w:t>
      </w:r>
    </w:p>
    <w:p w14:paraId="3F830DD9" w14:textId="668FDAEA" w:rsidR="00DC0898" w:rsidRPr="00DC0898" w:rsidRDefault="005E596D" w:rsidP="005E596D">
      <w:pPr>
        <w:spacing w:after="200" w:line="276" w:lineRule="auto"/>
        <w:ind w:left="360"/>
        <w:jc w:val="left"/>
        <w:rPr>
          <w:rFonts w:eastAsia="Times New Roman" w:cs="Times New Roman"/>
          <w:lang w:val="en-GB" w:eastAsia="ru-RU"/>
        </w:rPr>
      </w:pPr>
      <w:r>
        <w:rPr>
          <w:rFonts w:eastAsia="Times New Roman" w:cs="Times New Roman"/>
          <w:lang w:val="en-GB" w:eastAsia="ru-RU"/>
        </w:rPr>
        <w:t xml:space="preserve">2) </w:t>
      </w:r>
      <w:r w:rsidR="00DC0898" w:rsidRPr="00DC0898">
        <w:rPr>
          <w:rFonts w:eastAsia="Times New Roman" w:cs="Times New Roman"/>
          <w:lang w:val="en-GB" w:eastAsia="ru-RU"/>
        </w:rPr>
        <w:t>muud tegevuskulud.</w:t>
      </w:r>
    </w:p>
    <w:p w14:paraId="21B709D0" w14:textId="77777777" w:rsidR="00DC0898" w:rsidRPr="00DC0898" w:rsidRDefault="00DC0898" w:rsidP="00DC0898">
      <w:pPr>
        <w:autoSpaceDE w:val="0"/>
        <w:autoSpaceDN w:val="0"/>
        <w:adjustRightInd w:val="0"/>
        <w:rPr>
          <w:rFonts w:eastAsia="Times New Roman" w:cs="Times New Roman"/>
          <w:lang w:val="en-GB" w:eastAsia="ru-RU"/>
        </w:rPr>
      </w:pPr>
      <w:r w:rsidRPr="00DC0898">
        <w:rPr>
          <w:rFonts w:eastAsia="Times New Roman" w:cs="Times New Roman"/>
          <w:lang w:val="en-GB" w:eastAsia="ru-RU"/>
        </w:rPr>
        <w:t xml:space="preserve">2023-2026 aastate kavandamisel nimetatud kulude osas võeti aluseks eelnevate aastate andmeid ning ametiasutuste tegevuste kavasid. Ametiasutused esitasid reservtegevuste nimekirjad prioriteetide kaupa, mis viiakse ellu algselt kavandatust suuremate tulude laekumise korral. </w:t>
      </w:r>
    </w:p>
    <w:p w14:paraId="06002B16" w14:textId="77777777" w:rsidR="00DC0898" w:rsidRPr="00DC0898" w:rsidRDefault="00DC0898" w:rsidP="00DC0898">
      <w:pPr>
        <w:spacing w:after="0"/>
        <w:rPr>
          <w:rFonts w:eastAsia="Times New Roman" w:cs="Times New Roman"/>
          <w:b/>
          <w:lang w:val="en-GB" w:eastAsia="ru-RU"/>
        </w:rPr>
      </w:pPr>
      <w:r w:rsidRPr="00DC0898">
        <w:rPr>
          <w:rFonts w:eastAsia="Times New Roman" w:cs="Times New Roman"/>
          <w:b/>
          <w:lang w:val="en-GB" w:eastAsia="ru-RU"/>
        </w:rPr>
        <w:t xml:space="preserve">Antavad toetused </w:t>
      </w:r>
    </w:p>
    <w:p w14:paraId="4F819926" w14:textId="77777777" w:rsidR="00DC0898" w:rsidRPr="00DC0898" w:rsidRDefault="00DC0898" w:rsidP="00DC0898">
      <w:pPr>
        <w:rPr>
          <w:rFonts w:eastAsia="Times New Roman" w:cs="Times New Roman"/>
          <w:lang w:val="en-GB" w:eastAsia="ru-RU"/>
        </w:rPr>
      </w:pPr>
      <w:r w:rsidRPr="00DC0898">
        <w:rPr>
          <w:rFonts w:eastAsia="Times New Roman" w:cs="Times New Roman"/>
          <w:lang w:val="en-GB" w:eastAsia="ru-RU"/>
        </w:rPr>
        <w:t xml:space="preserve">Toetustena tegevuskuludeks on kavandatud sotsiaalabitoetused ja muud toetused füüsilistele isikutele, sihtotstarbelised toetused tegevuskuludeks, mittesihtotstarbelised toetused. 2023-2026 aastate kavandamisel nimetatud kulude osas võeti aluseks eelnevate aastate andmeid ning asutuste tegevuste kava. </w:t>
      </w:r>
    </w:p>
    <w:p w14:paraId="39DD1C73" w14:textId="77777777" w:rsidR="00DC0898" w:rsidRPr="00DC0898" w:rsidRDefault="00DC0898" w:rsidP="00DC0898">
      <w:pPr>
        <w:autoSpaceDE w:val="0"/>
        <w:autoSpaceDN w:val="0"/>
        <w:adjustRightInd w:val="0"/>
        <w:rPr>
          <w:rFonts w:eastAsia="Times New Roman" w:cs="Times New Roman"/>
          <w:lang w:val="en-GB" w:eastAsia="ru-RU"/>
        </w:rPr>
      </w:pPr>
      <w:r w:rsidRPr="00DC0898">
        <w:rPr>
          <w:rFonts w:eastAsia="Times New Roman" w:cs="Times New Roman"/>
          <w:lang w:val="en-GB" w:eastAsia="ru-RU"/>
        </w:rPr>
        <w:lastRenderedPageBreak/>
        <w:t xml:space="preserve">Aastatel 2023-2026 linna eelarves on planeeritud järgmised antavad toetused sh: sihtasutustele ja mittetulundusühingutele, linna üritustele, sotsiaaltoetused, iga-aastased liikmemaksud jt. </w:t>
      </w:r>
    </w:p>
    <w:p w14:paraId="729932DA" w14:textId="77777777" w:rsidR="00DC0898" w:rsidRPr="00DC0898" w:rsidRDefault="00DC0898" w:rsidP="00DC0898">
      <w:pPr>
        <w:rPr>
          <w:rFonts w:eastAsia="Times New Roman" w:cs="Times New Roman"/>
          <w:noProof/>
          <w:lang w:eastAsia="ru-RU"/>
        </w:rPr>
      </w:pPr>
      <w:r w:rsidRPr="00DC0898">
        <w:rPr>
          <w:rFonts w:eastAsia="Times New Roman" w:cs="Times New Roman"/>
          <w:lang w:eastAsia="ru-RU"/>
        </w:rPr>
        <w:t>Linnaeelarvest tegevuskuludeks eraldatavad sihtotstarbelised toetused on eelarvestrateegia perioodil planeeritud lähtudes 2022 aasta tasemest, sh</w:t>
      </w:r>
      <w:r w:rsidRPr="00DC0898">
        <w:rPr>
          <w:rFonts w:eastAsia="Times New Roman" w:cs="Times New Roman"/>
          <w:lang w:eastAsia="et-EE"/>
        </w:rPr>
        <w:t xml:space="preserve"> </w:t>
      </w:r>
      <w:r w:rsidRPr="00DC0898">
        <w:rPr>
          <w:rFonts w:eastAsia="Times New Roman" w:cs="Times New Roman"/>
          <w:lang w:eastAsia="ru-RU"/>
        </w:rPr>
        <w:t>SA-le Narva Linnaelamu, SA-le Narva Sadam, SA-le Narva Linna Arendus, SA-le Narva Muuseum, SA-le Vaivara Kalmistud,</w:t>
      </w:r>
      <w:r w:rsidRPr="00DC0898">
        <w:rPr>
          <w:rFonts w:eastAsia="Times New Roman" w:cs="Times New Roman"/>
          <w:noProof/>
          <w:lang w:eastAsia="ru-RU"/>
        </w:rPr>
        <w:t xml:space="preserve"> toetusena avaliku liiniveo korraldamiseks.</w:t>
      </w:r>
      <w:r w:rsidRPr="00DC0898">
        <w:rPr>
          <w:rFonts w:eastAsia="Times New Roman" w:cs="Times New Roman"/>
          <w:strike/>
          <w:noProof/>
          <w:lang w:eastAsia="ru-RU"/>
        </w:rPr>
        <w:t xml:space="preserve"> </w:t>
      </w:r>
    </w:p>
    <w:p w14:paraId="7A40D58B" w14:textId="77777777" w:rsidR="00DC0898" w:rsidRPr="00DC0898" w:rsidRDefault="00DC0898" w:rsidP="00DC0898">
      <w:pPr>
        <w:rPr>
          <w:rFonts w:eastAsia="Times New Roman" w:cs="Times New Roman"/>
          <w:noProof/>
          <w:lang w:eastAsia="ru-RU"/>
        </w:rPr>
      </w:pPr>
      <w:r w:rsidRPr="00DC0898">
        <w:rPr>
          <w:rFonts w:eastAsia="Times New Roman" w:cs="Times New Roman"/>
          <w:noProof/>
          <w:lang w:eastAsia="ru-RU"/>
        </w:rPr>
        <w:t xml:space="preserve">Linnas kehtestatud toetuste andmise korrad on suunatud erinevate valdkondade toetamiseks, </w:t>
      </w:r>
      <w:r w:rsidRPr="00DC0898">
        <w:rPr>
          <w:rFonts w:eastAsia="Calibri" w:cs="Times New Roman"/>
          <w:shd w:val="clear" w:color="auto" w:fill="FFFFFF"/>
        </w:rPr>
        <w:t>soodsa linnakeskkonna loomiseks, aiandusühistute ja korteriühistute sihtotstarbelist toetamiseks. E</w:t>
      </w:r>
      <w:r w:rsidRPr="00DC0898">
        <w:rPr>
          <w:rFonts w:eastAsia="Times New Roman" w:cs="Times New Roman"/>
          <w:noProof/>
          <w:lang w:eastAsia="ru-RU"/>
        </w:rPr>
        <w:t>elarvestrateegia perioodil kavandatakse need toetused lähtudes eelarve võimalustest.</w:t>
      </w:r>
    </w:p>
    <w:p w14:paraId="244D3B8B" w14:textId="77777777" w:rsidR="00DC0898" w:rsidRPr="00DC0898" w:rsidRDefault="00DC0898" w:rsidP="00DC0898">
      <w:pPr>
        <w:autoSpaceDE w:val="0"/>
        <w:autoSpaceDN w:val="0"/>
        <w:adjustRightInd w:val="0"/>
        <w:rPr>
          <w:rFonts w:eastAsia="Times New Roman" w:cs="Times New Roman"/>
          <w:lang w:val="en-GB" w:eastAsia="ru-RU"/>
        </w:rPr>
      </w:pPr>
      <w:r w:rsidRPr="00DC0898">
        <w:rPr>
          <w:rFonts w:eastAsia="Times New Roman" w:cs="Times New Roman"/>
          <w:lang w:val="en-GB" w:eastAsia="ru-RU"/>
        </w:rPr>
        <w:t>Antavad toetused moodustavad ca 9 % põhitegevuse kuludest.</w:t>
      </w:r>
    </w:p>
    <w:p w14:paraId="41F21BB0" w14:textId="77777777" w:rsidR="00DC0898" w:rsidRPr="00DC0898" w:rsidRDefault="00DC0898" w:rsidP="00DC0898">
      <w:pPr>
        <w:spacing w:before="240" w:after="0"/>
        <w:rPr>
          <w:rFonts w:eastAsia="Times New Roman" w:cs="Times New Roman"/>
          <w:b/>
          <w:lang w:val="en-GB" w:eastAsia="ru-RU"/>
        </w:rPr>
      </w:pPr>
      <w:r w:rsidRPr="00DC0898">
        <w:rPr>
          <w:rFonts w:eastAsia="Times New Roman" w:cs="Times New Roman"/>
          <w:b/>
          <w:lang w:val="en-GB" w:eastAsia="ru-RU"/>
        </w:rPr>
        <w:t>Muud tegevuskulud</w:t>
      </w:r>
    </w:p>
    <w:p w14:paraId="001D00C3" w14:textId="77777777" w:rsidR="00DC0898" w:rsidRPr="00DC0898" w:rsidRDefault="00DC0898" w:rsidP="00DC0898">
      <w:pPr>
        <w:spacing w:after="0"/>
        <w:rPr>
          <w:rFonts w:eastAsia="Times New Roman" w:cs="Times New Roman"/>
          <w:lang w:val="en-GB" w:eastAsia="ru-RU"/>
        </w:rPr>
      </w:pPr>
      <w:r w:rsidRPr="00DC0898">
        <w:rPr>
          <w:rFonts w:eastAsia="Times New Roman" w:cs="Times New Roman"/>
          <w:lang w:val="en-GB" w:eastAsia="ru-RU"/>
        </w:rPr>
        <w:t>Muud tegevuskulud jagunevad personalikuludeks, majandamiskuludeks ja muudeks kuludeks. 2023-2026 aastate kavandamisel võeti aluseks 2021 ja 2022 aastate andmeid, ametiasutuste tegevuste kavad.</w:t>
      </w:r>
    </w:p>
    <w:p w14:paraId="73B2F9CD" w14:textId="77777777" w:rsidR="00DC0898" w:rsidRPr="00DC0898" w:rsidRDefault="00DC0898" w:rsidP="00DC0898">
      <w:pPr>
        <w:rPr>
          <w:rFonts w:eastAsia="Times New Roman" w:cs="Times New Roman"/>
          <w:noProof/>
          <w:color w:val="FF0000"/>
          <w:highlight w:val="yellow"/>
          <w:lang w:val="en-GB" w:eastAsia="ru-RU"/>
        </w:rPr>
      </w:pPr>
      <w:r w:rsidRPr="00DC0898">
        <w:rPr>
          <w:rFonts w:eastAsia="Times New Roman" w:cs="Times New Roman"/>
          <w:noProof/>
          <w:lang w:val="en-GB" w:eastAsia="ru-RU"/>
        </w:rPr>
        <w:t xml:space="preserve">Personalikulud moodustavad linna põhitegevuse kuludest ca 64%. </w:t>
      </w:r>
    </w:p>
    <w:p w14:paraId="342619D2" w14:textId="77777777" w:rsidR="00DC0898" w:rsidRPr="00DC0898" w:rsidRDefault="00DC0898" w:rsidP="00DC0898">
      <w:pPr>
        <w:rPr>
          <w:rFonts w:eastAsia="Times New Roman" w:cs="Times New Roman"/>
          <w:noProof/>
          <w:color w:val="FF0000"/>
          <w:highlight w:val="yellow"/>
          <w:lang w:val="en-GB" w:eastAsia="ru-RU"/>
        </w:rPr>
      </w:pPr>
      <w:r w:rsidRPr="00DC0898">
        <w:rPr>
          <w:rFonts w:eastAsia="Times New Roman" w:cs="Times New Roman"/>
          <w:noProof/>
          <w:lang w:val="en-GB" w:eastAsia="ru-RU"/>
        </w:rPr>
        <w:t xml:space="preserve">Majandamiskulud koosnevad administreerimiskuludest, kinnistute, hoonete, ruumide, rajatiste, sõidukite ja inventari majandamiskuludest, info- ja kommunikatsioonitehnoloogia kuludest, koolituse, õppevahendite, meditsiini- ja hügieenikuludest, toiduainete ja toitlustusteenustest, sotsiaalteenustest ja muude teenuste kuludest. </w:t>
      </w:r>
    </w:p>
    <w:p w14:paraId="34B9682E" w14:textId="77777777" w:rsidR="00DC0898" w:rsidRPr="00DC0898" w:rsidRDefault="00DC0898" w:rsidP="00DC0898">
      <w:pPr>
        <w:rPr>
          <w:rFonts w:eastAsia="Times New Roman" w:cs="Times New Roman"/>
          <w:noProof/>
          <w:lang w:val="en-GB" w:eastAsia="ru-RU"/>
        </w:rPr>
      </w:pPr>
      <w:r w:rsidRPr="00DC0898">
        <w:rPr>
          <w:rFonts w:eastAsia="Times New Roman" w:cs="Times New Roman"/>
          <w:noProof/>
          <w:lang w:val="en-GB" w:eastAsia="ru-RU"/>
        </w:rPr>
        <w:t xml:space="preserve">Eelarvestrateegia perioodil linna asutuste ülesannete täitmisest tulenevad tegevused (k.a sõlmitavad lepingud) kavandatakse lähtudes eelarve võimalustest ning prognoosivatest kuludest. Nt koolieelses lasteasutuses peab lapsele olema tagatud eakohane toit ning koolieelse lasteasutuse seadusest tulenevalt katab lapse toidukulu lasteasutuses vanem. Narva linna lasteaedadel on võimalus eelarvestrateegia kestel sõlmida hankelepinguid toiduainete ostmiseks. Samuti eelarvestrateegia perioodi kestel on vajadus teiste hankelepingute järel, nt </w:t>
      </w:r>
      <w:r w:rsidRPr="00DC0898">
        <w:rPr>
          <w:rFonts w:eastAsia="Calibri" w:cs="Times New Roman"/>
        </w:rPr>
        <w:t xml:space="preserve">info- ja kommunikatsioonitehnoloogia vara ja tarvikute, meditsiini- ja hügieenitarvete, vara ja inventari remondi- ja hooldusteenuste, </w:t>
      </w:r>
      <w:r w:rsidRPr="00DC0898">
        <w:rPr>
          <w:rFonts w:eastAsia="Times New Roman" w:cs="Times New Roman"/>
          <w:noProof/>
          <w:lang w:val="en-GB" w:eastAsia="ru-RU"/>
        </w:rPr>
        <w:t xml:space="preserve">sõidukite kasutusrendilepingute osas. </w:t>
      </w:r>
    </w:p>
    <w:p w14:paraId="47DE6CD9" w14:textId="77777777" w:rsidR="00DC0898" w:rsidRPr="00DC0898" w:rsidRDefault="00DC0898" w:rsidP="00DC0898">
      <w:pPr>
        <w:rPr>
          <w:rFonts w:eastAsia="Times New Roman" w:cs="Times New Roman"/>
          <w:lang w:val="en-GB" w:eastAsia="ru-RU"/>
        </w:rPr>
      </w:pPr>
      <w:r w:rsidRPr="00DC0898">
        <w:rPr>
          <w:rFonts w:eastAsia="Times New Roman" w:cs="Times New Roman"/>
          <w:lang w:val="en-GB" w:eastAsia="ru-RU"/>
        </w:rPr>
        <w:t>Kuna majandamiskulud on sh otseses seoses riigihangete tulemustega, võib nende maksumus ületada eelarvestrateegias planeeritud.</w:t>
      </w:r>
    </w:p>
    <w:p w14:paraId="3B02AD41" w14:textId="77777777" w:rsidR="00DC0898" w:rsidRPr="00DC0898" w:rsidRDefault="00DC0898" w:rsidP="00DC0898">
      <w:pPr>
        <w:rPr>
          <w:rFonts w:eastAsia="Times New Roman" w:cs="Times New Roman"/>
          <w:szCs w:val="20"/>
          <w:lang w:eastAsia="ru-RU"/>
        </w:rPr>
      </w:pPr>
      <w:r w:rsidRPr="00DC0898">
        <w:rPr>
          <w:rFonts w:eastAsia="Times New Roman" w:cs="Times New Roman"/>
          <w:noProof/>
          <w:lang w:val="en-GB" w:eastAsia="ru-RU"/>
        </w:rPr>
        <w:t>Majandamis-ja muud kulud moodustavad linna põhitegevuse kuludest ca</w:t>
      </w:r>
      <w:r w:rsidRPr="00DC0898">
        <w:rPr>
          <w:rFonts w:eastAsia="Times New Roman" w:cs="Times New Roman"/>
          <w:i/>
          <w:noProof/>
          <w:lang w:val="en-GB" w:eastAsia="ru-RU"/>
        </w:rPr>
        <w:t xml:space="preserve"> </w:t>
      </w:r>
      <w:r w:rsidRPr="00DC0898">
        <w:rPr>
          <w:rFonts w:eastAsia="Times New Roman" w:cs="Times New Roman"/>
          <w:noProof/>
          <w:lang w:val="en-GB" w:eastAsia="ru-RU"/>
        </w:rPr>
        <w:t>27%.</w:t>
      </w:r>
    </w:p>
    <w:p w14:paraId="70BD6A15" w14:textId="77777777" w:rsidR="00DC0898" w:rsidRPr="00DC0898" w:rsidRDefault="00DC0898" w:rsidP="00DC0898">
      <w:pPr>
        <w:rPr>
          <w:rFonts w:eastAsia="Times New Roman" w:cs="Times New Roman"/>
          <w:lang w:val="en-GB" w:eastAsia="ru-RU"/>
        </w:rPr>
      </w:pPr>
      <w:r w:rsidRPr="00DC0898">
        <w:rPr>
          <w:rFonts w:eastAsia="Times New Roman" w:cs="Times New Roman"/>
          <w:szCs w:val="20"/>
          <w:lang w:val="en-GB" w:eastAsia="ru-RU"/>
        </w:rPr>
        <w:t xml:space="preserve">Eesti kohalikel omavalitsustel on oma kogukonna elu korraldamisel laialdane pädevus. </w:t>
      </w:r>
      <w:r w:rsidRPr="00DC0898">
        <w:rPr>
          <w:rFonts w:eastAsia="Times New Roman" w:cs="Times New Roman"/>
          <w:lang w:val="en-GB" w:eastAsia="ru-RU"/>
        </w:rPr>
        <w:t xml:space="preserve">Narva linna </w:t>
      </w:r>
      <w:r w:rsidRPr="00DC0898">
        <w:rPr>
          <w:rFonts w:eastAsia="Times New Roman" w:cs="Times New Roman"/>
          <w:lang w:eastAsia="ru-RU"/>
        </w:rPr>
        <w:t>olulisemateks kuluvaldkondadeks on haridusvaldkond, majandus (sh ühistransport), elamu-ja kommunaalmajandus, sotsiaalne kaitse (sh toetused, teenused, hoolekande asutused) ning vabaaeg, kultuur ja religioon (sh kultuurimajad, muusika-, spordi- ja huvikoolid, raamatukogud jne).</w:t>
      </w:r>
      <w:r w:rsidRPr="00DC0898">
        <w:rPr>
          <w:rFonts w:eastAsia="Times New Roman" w:cs="Times New Roman"/>
          <w:lang w:val="en-GB" w:eastAsia="ru-RU"/>
        </w:rPr>
        <w:t xml:space="preserve"> </w:t>
      </w:r>
    </w:p>
    <w:p w14:paraId="2D9B8ECE" w14:textId="77777777" w:rsidR="00DC0898" w:rsidRPr="00DC0898" w:rsidRDefault="00DC0898" w:rsidP="00DC0898">
      <w:pPr>
        <w:spacing w:after="240"/>
        <w:rPr>
          <w:rFonts w:eastAsia="Times New Roman" w:cs="Times New Roman"/>
          <w:color w:val="FF0000"/>
          <w:highlight w:val="yellow"/>
          <w:lang w:val="en-GB" w:eastAsia="ru-RU"/>
        </w:rPr>
      </w:pPr>
      <w:r w:rsidRPr="00DC0898">
        <w:rPr>
          <w:rFonts w:eastAsia="Times New Roman" w:cs="Times New Roman"/>
          <w:lang w:val="en-GB" w:eastAsia="ru-RU"/>
        </w:rPr>
        <w:lastRenderedPageBreak/>
        <w:t>Narva linna ametiasutuste (sh hallatavate asutuste), teenistuste kulude klassifitseerimine toimub nii majandusliku sisu järgi kui ka valdkondade lõikes.  Koondülevaade on esitatud eelarvestrateegia punktis 3.6.</w:t>
      </w:r>
    </w:p>
    <w:p w14:paraId="43C25352" w14:textId="77777777" w:rsidR="00DC0898" w:rsidRPr="00DC0898" w:rsidRDefault="00DC0898" w:rsidP="00DC0898">
      <w:pPr>
        <w:rPr>
          <w:rFonts w:eastAsia="Times New Roman" w:cs="Times New Roman"/>
          <w:b/>
          <w:lang w:val="en-GB" w:eastAsia="ru-RU"/>
        </w:rPr>
      </w:pPr>
      <w:r w:rsidRPr="00DC0898">
        <w:rPr>
          <w:rFonts w:eastAsia="Times New Roman" w:cs="Times New Roman"/>
          <w:b/>
          <w:lang w:val="en-US" w:eastAsia="ru-RU"/>
        </w:rPr>
        <w:t>3.3</w:t>
      </w:r>
      <w:r w:rsidRPr="00DC0898">
        <w:rPr>
          <w:rFonts w:eastAsia="Times New Roman" w:cs="Times New Roman"/>
          <w:b/>
          <w:lang w:val="en-GB" w:eastAsia="ru-RU"/>
        </w:rPr>
        <w:t>.3 Investeerimistegevus</w:t>
      </w:r>
    </w:p>
    <w:p w14:paraId="11034C81" w14:textId="77777777" w:rsidR="00DC0898" w:rsidRPr="00DC0898" w:rsidRDefault="00DC0898" w:rsidP="00DC0898">
      <w:pPr>
        <w:spacing w:after="0"/>
        <w:jc w:val="left"/>
        <w:rPr>
          <w:rFonts w:eastAsia="Times New Roman" w:cs="Times New Roman"/>
          <w:lang w:eastAsia="ru-RU"/>
        </w:rPr>
      </w:pPr>
      <w:r w:rsidRPr="00DC0898">
        <w:rPr>
          <w:rFonts w:eastAsia="Times New Roman" w:cs="Times New Roman"/>
          <w:lang w:val="en-GB" w:eastAsia="ru-RU"/>
        </w:rPr>
        <w:t>Investeerimistegevuse</w:t>
      </w:r>
      <w:r w:rsidRPr="00DC0898">
        <w:rPr>
          <w:rFonts w:eastAsia="Times New Roman" w:cs="Times New Roman"/>
          <w:b/>
          <w:lang w:val="en-GB" w:eastAsia="ru-RU"/>
        </w:rPr>
        <w:t xml:space="preserve"> </w:t>
      </w:r>
      <w:r w:rsidRPr="00DC0898">
        <w:rPr>
          <w:rFonts w:eastAsia="Times New Roman" w:cs="Times New Roman"/>
          <w:lang w:val="en-GB" w:eastAsia="ru-RU"/>
        </w:rPr>
        <w:t xml:space="preserve">eelarveosa jaotatakse </w:t>
      </w:r>
      <w:r w:rsidRPr="00DC0898">
        <w:rPr>
          <w:rFonts w:eastAsia="Times New Roman" w:cs="Times New Roman"/>
          <w:lang w:eastAsia="ru-RU"/>
        </w:rPr>
        <w:t>majandusliku sisu järgi vastavalt KOFS-ile järgmisteks liikideks:</w:t>
      </w:r>
    </w:p>
    <w:p w14:paraId="469AB0ED" w14:textId="77777777" w:rsidR="00DC0898" w:rsidRPr="00DC0898" w:rsidRDefault="00DC0898" w:rsidP="00DC0898">
      <w:pPr>
        <w:jc w:val="left"/>
        <w:rPr>
          <w:rFonts w:eastAsia="Times New Roman" w:cs="Times New Roman"/>
          <w:lang w:eastAsia="ru-RU"/>
        </w:rPr>
      </w:pPr>
      <w:r w:rsidRPr="00DC0898">
        <w:rPr>
          <w:rFonts w:eastAsia="Times New Roman" w:cs="Times New Roman"/>
          <w:lang w:eastAsia="ru-RU"/>
        </w:rPr>
        <w:t xml:space="preserve"> 1) põhivara soetus;</w:t>
      </w:r>
      <w:r w:rsidRPr="00DC0898">
        <w:rPr>
          <w:rFonts w:eastAsia="Times New Roman" w:cs="Times New Roman"/>
          <w:lang w:eastAsia="ru-RU"/>
        </w:rPr>
        <w:br/>
      </w:r>
      <w:bookmarkStart w:id="22" w:name="para16lg1p2"/>
      <w:r w:rsidRPr="00DC0898">
        <w:rPr>
          <w:rFonts w:eastAsia="Times New Roman" w:cs="Times New Roman"/>
          <w:lang w:eastAsia="ru-RU"/>
        </w:rPr>
        <w:t> </w:t>
      </w:r>
      <w:bookmarkEnd w:id="22"/>
      <w:r w:rsidRPr="00DC0898">
        <w:rPr>
          <w:rFonts w:eastAsia="Times New Roman" w:cs="Times New Roman"/>
          <w:lang w:eastAsia="ru-RU"/>
        </w:rPr>
        <w:t>2) põhivara müük;</w:t>
      </w:r>
      <w:r w:rsidRPr="00DC0898">
        <w:rPr>
          <w:rFonts w:eastAsia="Times New Roman" w:cs="Times New Roman"/>
          <w:lang w:eastAsia="ru-RU"/>
        </w:rPr>
        <w:br/>
      </w:r>
      <w:bookmarkStart w:id="23" w:name="para16lg1p3"/>
      <w:r w:rsidRPr="00DC0898">
        <w:rPr>
          <w:rFonts w:eastAsia="Times New Roman" w:cs="Times New Roman"/>
          <w:lang w:eastAsia="ru-RU"/>
        </w:rPr>
        <w:t> </w:t>
      </w:r>
      <w:bookmarkEnd w:id="23"/>
      <w:r w:rsidRPr="00DC0898">
        <w:rPr>
          <w:rFonts w:eastAsia="Times New Roman" w:cs="Times New Roman"/>
          <w:lang w:eastAsia="ru-RU"/>
        </w:rPr>
        <w:t>3) põhivara soetuseks saadav sihtfinantseerimine;</w:t>
      </w:r>
      <w:r w:rsidRPr="00DC0898">
        <w:rPr>
          <w:rFonts w:eastAsia="Times New Roman" w:cs="Times New Roman"/>
          <w:lang w:eastAsia="ru-RU"/>
        </w:rPr>
        <w:br/>
      </w:r>
      <w:bookmarkStart w:id="24" w:name="para16lg1p4"/>
      <w:r w:rsidRPr="00DC0898">
        <w:rPr>
          <w:rFonts w:eastAsia="Times New Roman" w:cs="Times New Roman"/>
          <w:lang w:eastAsia="ru-RU"/>
        </w:rPr>
        <w:t> </w:t>
      </w:r>
      <w:bookmarkEnd w:id="24"/>
      <w:r w:rsidRPr="00DC0898">
        <w:rPr>
          <w:rFonts w:eastAsia="Times New Roman" w:cs="Times New Roman"/>
          <w:lang w:eastAsia="ru-RU"/>
        </w:rPr>
        <w:t>4) põhivara soetuseks antav sihtfinantseerimine;</w:t>
      </w:r>
      <w:r w:rsidRPr="00DC0898">
        <w:rPr>
          <w:rFonts w:eastAsia="Times New Roman" w:cs="Times New Roman"/>
          <w:lang w:eastAsia="ru-RU"/>
        </w:rPr>
        <w:br/>
      </w:r>
      <w:bookmarkStart w:id="25" w:name="para16lg1p5"/>
      <w:r w:rsidRPr="00DC0898">
        <w:rPr>
          <w:rFonts w:eastAsia="Times New Roman" w:cs="Times New Roman"/>
          <w:lang w:eastAsia="ru-RU"/>
        </w:rPr>
        <w:t> </w:t>
      </w:r>
      <w:bookmarkEnd w:id="25"/>
      <w:r w:rsidRPr="00DC0898">
        <w:rPr>
          <w:rFonts w:eastAsia="Times New Roman" w:cs="Times New Roman"/>
          <w:lang w:eastAsia="ru-RU"/>
        </w:rPr>
        <w:t>5) osaluste soetus;</w:t>
      </w:r>
      <w:r w:rsidRPr="00DC0898">
        <w:rPr>
          <w:rFonts w:eastAsia="Times New Roman" w:cs="Times New Roman"/>
          <w:lang w:eastAsia="ru-RU"/>
        </w:rPr>
        <w:br/>
      </w:r>
      <w:bookmarkStart w:id="26" w:name="para16lg1p6"/>
      <w:r w:rsidRPr="00DC0898">
        <w:rPr>
          <w:rFonts w:eastAsia="Times New Roman" w:cs="Times New Roman"/>
          <w:lang w:eastAsia="ru-RU"/>
        </w:rPr>
        <w:t> </w:t>
      </w:r>
      <w:bookmarkEnd w:id="26"/>
      <w:r w:rsidRPr="00DC0898">
        <w:rPr>
          <w:rFonts w:eastAsia="Times New Roman" w:cs="Times New Roman"/>
          <w:lang w:eastAsia="ru-RU"/>
        </w:rPr>
        <w:t>6) osaluste müük;</w:t>
      </w:r>
      <w:r w:rsidRPr="00DC0898">
        <w:rPr>
          <w:rFonts w:eastAsia="Times New Roman" w:cs="Times New Roman"/>
          <w:lang w:eastAsia="ru-RU"/>
        </w:rPr>
        <w:br/>
      </w:r>
      <w:bookmarkStart w:id="27" w:name="para16lg1p7"/>
      <w:r w:rsidRPr="00DC0898">
        <w:rPr>
          <w:rFonts w:eastAsia="Times New Roman" w:cs="Times New Roman"/>
          <w:lang w:eastAsia="ru-RU"/>
        </w:rPr>
        <w:t> </w:t>
      </w:r>
      <w:bookmarkEnd w:id="27"/>
      <w:r w:rsidRPr="00DC0898">
        <w:rPr>
          <w:rFonts w:eastAsia="Times New Roman" w:cs="Times New Roman"/>
          <w:lang w:eastAsia="ru-RU"/>
        </w:rPr>
        <w:t>7) muude aktsiate ja osade soetus;</w:t>
      </w:r>
      <w:r w:rsidRPr="00DC0898">
        <w:rPr>
          <w:rFonts w:eastAsia="Times New Roman" w:cs="Times New Roman"/>
          <w:lang w:eastAsia="ru-RU"/>
        </w:rPr>
        <w:br/>
      </w:r>
      <w:bookmarkStart w:id="28" w:name="para16lg1p8"/>
      <w:r w:rsidRPr="00DC0898">
        <w:rPr>
          <w:rFonts w:eastAsia="Times New Roman" w:cs="Times New Roman"/>
          <w:lang w:eastAsia="ru-RU"/>
        </w:rPr>
        <w:t> </w:t>
      </w:r>
      <w:bookmarkEnd w:id="28"/>
      <w:r w:rsidRPr="00DC0898">
        <w:rPr>
          <w:rFonts w:eastAsia="Times New Roman" w:cs="Times New Roman"/>
          <w:lang w:eastAsia="ru-RU"/>
        </w:rPr>
        <w:t>8) muude aktsiate ja osade müük;</w:t>
      </w:r>
      <w:r w:rsidRPr="00DC0898">
        <w:rPr>
          <w:rFonts w:eastAsia="Times New Roman" w:cs="Times New Roman"/>
          <w:lang w:eastAsia="ru-RU"/>
        </w:rPr>
        <w:br/>
      </w:r>
      <w:bookmarkStart w:id="29" w:name="para16lg1p9"/>
      <w:r w:rsidRPr="00DC0898">
        <w:rPr>
          <w:rFonts w:eastAsia="Times New Roman" w:cs="Times New Roman"/>
          <w:lang w:eastAsia="ru-RU"/>
        </w:rPr>
        <w:t> </w:t>
      </w:r>
      <w:bookmarkEnd w:id="29"/>
      <w:r w:rsidRPr="00DC0898">
        <w:rPr>
          <w:rFonts w:eastAsia="Times New Roman" w:cs="Times New Roman"/>
          <w:lang w:eastAsia="ru-RU"/>
        </w:rPr>
        <w:t>9) antavad laenud;</w:t>
      </w:r>
      <w:r w:rsidRPr="00DC0898">
        <w:rPr>
          <w:rFonts w:eastAsia="Times New Roman" w:cs="Times New Roman"/>
          <w:lang w:eastAsia="ru-RU"/>
        </w:rPr>
        <w:br/>
      </w:r>
      <w:bookmarkStart w:id="30" w:name="para16lg1p10"/>
      <w:r w:rsidRPr="00DC0898">
        <w:rPr>
          <w:rFonts w:eastAsia="Times New Roman" w:cs="Times New Roman"/>
          <w:lang w:eastAsia="ru-RU"/>
        </w:rPr>
        <w:t> </w:t>
      </w:r>
      <w:bookmarkEnd w:id="30"/>
      <w:r w:rsidRPr="00DC0898">
        <w:rPr>
          <w:rFonts w:eastAsia="Times New Roman" w:cs="Times New Roman"/>
          <w:lang w:eastAsia="ru-RU"/>
        </w:rPr>
        <w:t>10) tagasilaekuvad laenud;</w:t>
      </w:r>
      <w:r w:rsidRPr="00DC0898">
        <w:rPr>
          <w:rFonts w:eastAsia="Times New Roman" w:cs="Times New Roman"/>
          <w:lang w:eastAsia="ru-RU"/>
        </w:rPr>
        <w:br/>
      </w:r>
      <w:bookmarkStart w:id="31" w:name="para16lg1p11"/>
      <w:r w:rsidRPr="00DC0898">
        <w:rPr>
          <w:rFonts w:eastAsia="Times New Roman" w:cs="Times New Roman"/>
          <w:lang w:eastAsia="ru-RU"/>
        </w:rPr>
        <w:t> </w:t>
      </w:r>
      <w:bookmarkEnd w:id="31"/>
      <w:r w:rsidRPr="00DC0898">
        <w:rPr>
          <w:rFonts w:eastAsia="Times New Roman" w:cs="Times New Roman"/>
          <w:lang w:eastAsia="ru-RU"/>
        </w:rPr>
        <w:t>11) finantstulud ja finantskulud.</w:t>
      </w:r>
    </w:p>
    <w:p w14:paraId="3782598D" w14:textId="77777777" w:rsidR="00DC0898" w:rsidRPr="00DC0898" w:rsidRDefault="00DC0898" w:rsidP="00DC0898">
      <w:pPr>
        <w:rPr>
          <w:rFonts w:eastAsia="Times New Roman" w:cs="Times New Roman"/>
          <w:lang w:val="en-GB" w:eastAsia="ru-RU"/>
        </w:rPr>
      </w:pPr>
      <w:r w:rsidRPr="00DC0898">
        <w:rPr>
          <w:rFonts w:eastAsia="Times New Roman" w:cs="Times New Roman"/>
          <w:lang w:eastAsia="ru-RU"/>
        </w:rPr>
        <w:t xml:space="preserve">Käesoleva eelarvestrateegia perioodi jooksul seisab linna ees väga tähtis ülesanne Euroopa Liidu (edaspidi EL) fondide rahaliste vahendite kaasamisel ja kasutamisele võtmisel. </w:t>
      </w:r>
      <w:r w:rsidRPr="00DC0898">
        <w:rPr>
          <w:rFonts w:eastAsia="Times New Roman" w:cs="Times New Roman"/>
          <w:lang w:val="en-GB" w:eastAsia="ru-RU"/>
        </w:rPr>
        <w:t>Linna arengutegevuse töö optimeerimiseks on kõikide suuremahuliste projektide töö (k.a kogu linna projektialase tegevuse koordineerimine) korraldatud läbi Narva Linna Arenduse ja Ökonoomika Ameti.</w:t>
      </w:r>
    </w:p>
    <w:p w14:paraId="1EB24DD1" w14:textId="77777777" w:rsidR="00DC0898" w:rsidRPr="00DC0898" w:rsidRDefault="00DC0898" w:rsidP="00DC0898">
      <w:pPr>
        <w:rPr>
          <w:rFonts w:eastAsia="Times New Roman" w:cs="Arial"/>
          <w:sz w:val="22"/>
          <w:szCs w:val="22"/>
          <w:lang w:val="en-GB" w:eastAsia="ru-RU"/>
        </w:rPr>
      </w:pPr>
      <w:r w:rsidRPr="00DC0898">
        <w:rPr>
          <w:rFonts w:eastAsia="Times New Roman" w:cs="Times New Roman"/>
          <w:lang w:val="en-GB" w:eastAsia="ru-RU"/>
        </w:rPr>
        <w:t>Arvestades linna omafinantseerimisvõimekust kogu eelarvestrateegia perioodi jooksul, on suuremate investeeringute tegemine võimalik ainult välisrahastuse toel</w:t>
      </w:r>
      <w:r w:rsidRPr="00DC0898">
        <w:rPr>
          <w:rFonts w:eastAsia="Times New Roman" w:cs="Arial"/>
          <w:sz w:val="22"/>
          <w:szCs w:val="22"/>
          <w:lang w:val="en-GB" w:eastAsia="ru-RU"/>
        </w:rPr>
        <w:t xml:space="preserve">. </w:t>
      </w:r>
    </w:p>
    <w:p w14:paraId="39600B5D" w14:textId="77777777" w:rsidR="00DC0898" w:rsidRPr="00DC0898" w:rsidRDefault="00DC0898" w:rsidP="00DC0898">
      <w:pPr>
        <w:rPr>
          <w:rFonts w:eastAsia="Times New Roman" w:cs="Times New Roman"/>
          <w:lang w:eastAsia="ru-RU"/>
        </w:rPr>
      </w:pPr>
      <w:r w:rsidRPr="00DC0898">
        <w:rPr>
          <w:rFonts w:eastAsia="Times New Roman" w:cs="Times New Roman"/>
          <w:lang w:val="en-GB" w:eastAsia="ru-RU"/>
        </w:rPr>
        <w:t xml:space="preserve">Antud osa planeerimisel on 2023-2026 aastateks võetud aluseks linnas realiseeritavad ja kavandatavad projektid. Projektide elluviimisest sõltub põhivara soetamiseks saadav sihtfinantseerimine, selle arvelt </w:t>
      </w:r>
      <w:r w:rsidRPr="00DC0898">
        <w:rPr>
          <w:rFonts w:eastAsia="Times New Roman" w:cs="Times New Roman"/>
          <w:lang w:eastAsia="ru-RU"/>
        </w:rPr>
        <w:t>põhivara soetus ning sellega kaasnevad finantskulud.</w:t>
      </w:r>
    </w:p>
    <w:p w14:paraId="34A0D0B8" w14:textId="77777777" w:rsidR="00DC0898" w:rsidRPr="00DC0898" w:rsidRDefault="00DC0898" w:rsidP="00DC0898">
      <w:pPr>
        <w:spacing w:after="240"/>
        <w:rPr>
          <w:rFonts w:eastAsia="Times New Roman" w:cs="Times New Roman"/>
          <w:lang w:val="en-GB" w:eastAsia="ru-RU"/>
        </w:rPr>
      </w:pPr>
      <w:r w:rsidRPr="00DC0898">
        <w:rPr>
          <w:rFonts w:eastAsia="Times New Roman" w:cs="Times New Roman"/>
          <w:lang w:eastAsia="ru-RU"/>
        </w:rPr>
        <w:t>Narva linna investeerimistegevuse arvnäitajad on toodud arengukava tegevuskava osas, ülevaade põhiprojektidest (sh kavandatud investeeringuobjektidest) on esitatud</w:t>
      </w:r>
      <w:r w:rsidRPr="00DC0898">
        <w:rPr>
          <w:rFonts w:eastAsia="Times New Roman" w:cs="Times New Roman"/>
          <w:lang w:val="en-GB" w:eastAsia="ru-RU"/>
        </w:rPr>
        <w:t xml:space="preserve"> punktis 3.6. </w:t>
      </w:r>
    </w:p>
    <w:p w14:paraId="1873E5D5" w14:textId="77777777" w:rsidR="00DC0898" w:rsidRPr="00DC0898" w:rsidRDefault="00DC0898" w:rsidP="00DC0898">
      <w:pPr>
        <w:spacing w:before="120"/>
        <w:rPr>
          <w:rFonts w:eastAsia="Times New Roman" w:cs="Times New Roman"/>
          <w:b/>
          <w:noProof/>
          <w:lang w:val="en-GB" w:eastAsia="ru-RU"/>
        </w:rPr>
      </w:pPr>
      <w:r w:rsidRPr="00DC0898">
        <w:rPr>
          <w:rFonts w:eastAsia="Times New Roman" w:cs="Times New Roman"/>
          <w:b/>
          <w:noProof/>
          <w:lang w:val="en-GB" w:eastAsia="ru-RU"/>
        </w:rPr>
        <w:t>3.3.4 Finantseerimistegevus</w:t>
      </w:r>
    </w:p>
    <w:p w14:paraId="3144DEB1" w14:textId="77777777" w:rsidR="00DC0898" w:rsidRPr="00DC0898" w:rsidRDefault="00DC0898" w:rsidP="00DC0898">
      <w:pPr>
        <w:spacing w:after="0"/>
        <w:jc w:val="left"/>
        <w:rPr>
          <w:rFonts w:eastAsia="Times New Roman" w:cs="Times New Roman"/>
          <w:noProof/>
          <w:lang w:val="en-GB" w:eastAsia="ru-RU"/>
        </w:rPr>
      </w:pPr>
      <w:r w:rsidRPr="00DC0898">
        <w:rPr>
          <w:rFonts w:eastAsia="Times New Roman" w:cs="Times New Roman"/>
          <w:noProof/>
          <w:lang w:val="en-GB" w:eastAsia="ru-RU"/>
        </w:rPr>
        <w:t>Finantseerimistegevuse eelarveosa jaotatakse</w:t>
      </w:r>
      <w:r w:rsidRPr="00DC0898">
        <w:rPr>
          <w:rFonts w:eastAsia="Times New Roman" w:cs="Times New Roman"/>
          <w:lang w:eastAsia="ru-RU"/>
        </w:rPr>
        <w:t xml:space="preserve"> </w:t>
      </w:r>
      <w:r w:rsidRPr="00DC0898">
        <w:rPr>
          <w:rFonts w:eastAsia="Times New Roman" w:cs="Times New Roman"/>
          <w:noProof/>
          <w:lang w:eastAsia="ru-RU"/>
        </w:rPr>
        <w:t>majandusliku sisu järgi vastavalt KOFS-ile</w:t>
      </w:r>
      <w:r w:rsidRPr="00DC0898">
        <w:rPr>
          <w:rFonts w:eastAsia="Times New Roman" w:cs="Times New Roman"/>
          <w:noProof/>
          <w:lang w:val="en-GB" w:eastAsia="ru-RU"/>
        </w:rPr>
        <w:t xml:space="preserve"> järgmisteks liikideks: </w:t>
      </w:r>
    </w:p>
    <w:p w14:paraId="3A1FFCA0" w14:textId="77777777" w:rsidR="00DC0898" w:rsidRPr="00DC0898" w:rsidRDefault="00DC0898" w:rsidP="00DC0898">
      <w:pPr>
        <w:spacing w:after="0"/>
        <w:rPr>
          <w:rFonts w:eastAsia="Times New Roman" w:cs="Times New Roman"/>
          <w:noProof/>
          <w:lang w:eastAsia="ru-RU"/>
        </w:rPr>
      </w:pPr>
      <w:r w:rsidRPr="00DC0898">
        <w:rPr>
          <w:rFonts w:eastAsia="Times New Roman" w:cs="Times New Roman"/>
          <w:noProof/>
          <w:lang w:val="en-GB" w:eastAsia="ru-RU"/>
        </w:rPr>
        <w:t xml:space="preserve">1) </w:t>
      </w:r>
      <w:r w:rsidRPr="00DC0898">
        <w:rPr>
          <w:rFonts w:eastAsia="Times New Roman" w:cs="Times New Roman"/>
          <w:noProof/>
          <w:lang w:eastAsia="ru-RU"/>
        </w:rPr>
        <w:t>laenude võtmine, võlakirjade emiteerimine, kapitalirendi- ja faktooringukohustiste võtmine ning kohustiste võtmine teenuste kontsessioonikokkulepete alusel;</w:t>
      </w:r>
    </w:p>
    <w:p w14:paraId="782B552C" w14:textId="77777777" w:rsidR="00DC0898" w:rsidRPr="00DC0898" w:rsidRDefault="00DC0898" w:rsidP="00DC0898">
      <w:pPr>
        <w:rPr>
          <w:rFonts w:eastAsia="Times New Roman" w:cs="Times New Roman"/>
          <w:noProof/>
          <w:lang w:eastAsia="ru-RU"/>
        </w:rPr>
      </w:pPr>
      <w:r w:rsidRPr="00DC0898">
        <w:rPr>
          <w:rFonts w:eastAsia="Times New Roman" w:cs="Times New Roman"/>
          <w:noProof/>
          <w:lang w:eastAsia="ru-RU"/>
        </w:rPr>
        <w:t>2) võetud laenude tagasimaksmine, kapitalirendi- ja faktooringukohustiste täitmine, emiteeritud võlakirjade lunastamine ning tagasimaksed teenuste kontsessioonikokkulepete alusel.</w:t>
      </w:r>
    </w:p>
    <w:p w14:paraId="316F6B07" w14:textId="77777777" w:rsidR="00DC0898" w:rsidRPr="00DC0898" w:rsidRDefault="00DC0898" w:rsidP="00DC0898">
      <w:pPr>
        <w:rPr>
          <w:rFonts w:eastAsia="Times New Roman" w:cs="Times New Roman"/>
          <w:lang w:val="en-GB" w:eastAsia="en-GB"/>
        </w:rPr>
      </w:pPr>
      <w:r w:rsidRPr="00DC0898">
        <w:rPr>
          <w:rFonts w:eastAsia="Times New Roman" w:cs="Times New Roman"/>
          <w:noProof/>
          <w:lang w:val="en-GB" w:eastAsia="ru-RU"/>
        </w:rPr>
        <w:t xml:space="preserve">Kohustiste võtmine ja tagasimaksmine sõltub linnas realiseeritavatest ja kavandatavatest projektidest ja tegevustest. Võttes aluseks eelmiste perioodide kogemust võib eeldada, et </w:t>
      </w:r>
      <w:r w:rsidRPr="00DC0898">
        <w:rPr>
          <w:rFonts w:eastAsia="Times New Roman" w:cs="Times New Roman"/>
          <w:noProof/>
          <w:lang w:val="en-GB" w:eastAsia="ru-RU"/>
        </w:rPr>
        <w:lastRenderedPageBreak/>
        <w:t xml:space="preserve">eelarvestrateegia perioodil investeerimisprojektide realiseerimisel võib tekkida vajadus sildfinantseerimise üle. </w:t>
      </w:r>
      <w:r w:rsidRPr="00DC0898">
        <w:rPr>
          <w:rFonts w:eastAsia="Times New Roman" w:cs="Times New Roman"/>
          <w:noProof/>
          <w:lang w:val="en-GB" w:eastAsia="en-GB"/>
        </w:rPr>
        <w:t xml:space="preserve">Käesolevas eelarvestrateegias need vahendid pole planeeritud, sest seda osa oluliselt mõjutab 2022.aastal kavandatud projektide prognoositav realiseerimine. </w:t>
      </w:r>
      <w:r w:rsidRPr="00DC0898">
        <w:rPr>
          <w:rFonts w:eastAsia="Times New Roman" w:cs="Times New Roman"/>
          <w:noProof/>
          <w:lang w:val="en-GB" w:eastAsia="ru-RU"/>
        </w:rPr>
        <w:t>Täpsustatud andmed kajastatakse vastava aasta eelarves. Linna kohustiste tagasimaksmine on otseses sõltuvuses ka sildfinantseerimise laekumisega.</w:t>
      </w:r>
    </w:p>
    <w:p w14:paraId="1A69B0B4" w14:textId="77777777" w:rsidR="00DC0898" w:rsidRPr="00DC0898" w:rsidRDefault="00DC0898" w:rsidP="00DC0898">
      <w:pPr>
        <w:spacing w:after="0"/>
        <w:rPr>
          <w:rFonts w:eastAsia="Times New Roman" w:cs="Times New Roman"/>
          <w:noProof/>
          <w:color w:val="FF0000"/>
          <w:highlight w:val="yellow"/>
          <w:lang w:val="en-GB" w:eastAsia="ru-RU"/>
        </w:rPr>
      </w:pPr>
      <w:r w:rsidRPr="00DC0898">
        <w:rPr>
          <w:rFonts w:eastAsia="Times New Roman" w:cs="Times New Roman"/>
          <w:noProof/>
          <w:lang w:val="en-GB" w:eastAsia="ru-RU"/>
        </w:rPr>
        <w:t xml:space="preserve">Linna võlakohustised on esitatud Narva linna eelarvestrateegia tabelis, esitatud punktis 3.6. </w:t>
      </w:r>
    </w:p>
    <w:p w14:paraId="63ACB5F7" w14:textId="77777777" w:rsidR="00DC0898" w:rsidRPr="00DC0898" w:rsidRDefault="00DC0898" w:rsidP="00DC0898">
      <w:pPr>
        <w:spacing w:before="240"/>
        <w:rPr>
          <w:rFonts w:eastAsia="Times New Roman" w:cs="Times New Roman"/>
          <w:b/>
          <w:noProof/>
          <w:lang w:val="en-GB" w:eastAsia="ru-RU"/>
        </w:rPr>
      </w:pPr>
      <w:r w:rsidRPr="00DC0898">
        <w:rPr>
          <w:rFonts w:eastAsia="Times New Roman" w:cs="Times New Roman"/>
          <w:b/>
          <w:noProof/>
          <w:lang w:val="en-GB" w:eastAsia="ru-RU"/>
        </w:rPr>
        <w:t>3.4  Narva linna sõltuvate üksuste eelarvestrateegia perioodiks 2023-2026</w:t>
      </w:r>
    </w:p>
    <w:p w14:paraId="73CDB6FE" w14:textId="77777777" w:rsidR="00DC0898" w:rsidRPr="00DC0898" w:rsidRDefault="00DC0898" w:rsidP="00DC0898">
      <w:pPr>
        <w:spacing w:before="120"/>
        <w:rPr>
          <w:rFonts w:eastAsia="Times New Roman" w:cs="Times New Roman"/>
          <w:noProof/>
          <w:lang w:val="en-GB" w:eastAsia="ru-RU"/>
        </w:rPr>
      </w:pPr>
      <w:r w:rsidRPr="00DC0898">
        <w:rPr>
          <w:rFonts w:eastAsia="Times New Roman" w:cs="Times New Roman"/>
          <w:noProof/>
          <w:lang w:val="en-GB" w:eastAsia="ru-RU"/>
        </w:rPr>
        <w:t>Narva linn kui kohaliku omavalitsuse üksus ja temast sõltuvad üksused moodustavad Narva linna arvestusüksust. Eelarvestrateegia koostamiseks on vajalik linna sõltuvate üksuste määramine. Sõltuvate üksuste määramisel lähtutakse KOFS-st ja rahandusministri määrusega kehtestatud finantsdistsipliini tagamise meetmete arvutusmetoodikast (on kinnitatud Rahandusministri 16.05.2011 määrusega nr 29). Eelarvestrateegia sisaldab andmeid sõltuvate üksuste majandusolukorrast, sealhulgas arvnäitajaid, mis on vajalikud põhitegevuse tulemi ja netovõlakoormuse määra arvutamiseks.</w:t>
      </w:r>
    </w:p>
    <w:p w14:paraId="35F22E8D" w14:textId="77777777" w:rsidR="00DC0898" w:rsidRPr="00DC0898" w:rsidRDefault="00DC0898" w:rsidP="00DC0898">
      <w:pPr>
        <w:spacing w:before="120"/>
        <w:rPr>
          <w:rFonts w:eastAsia="Times New Roman" w:cs="Times New Roman"/>
          <w:noProof/>
          <w:lang w:eastAsia="ru-RU"/>
        </w:rPr>
      </w:pPr>
      <w:r w:rsidRPr="00DC0898">
        <w:rPr>
          <w:rFonts w:eastAsia="Times New Roman" w:cs="Times New Roman"/>
          <w:noProof/>
          <w:lang w:val="en-GB" w:eastAsia="ru-RU"/>
        </w:rPr>
        <w:t xml:space="preserve">Sõltuvad üksused leitakse kohaliku omavalitsuse konsolideerimisgruppi kuuluvate sihtasutuste, mittetulundusühingute ja äriühingute saldoandmike baasil iga aasta lõpu seisuga. Sellest lähtudes 2021.aasta andmete põhjal Narva linna arvestusüksusesse koos linna asutustega kuuluvad </w:t>
      </w:r>
      <w:r w:rsidRPr="00DC0898">
        <w:rPr>
          <w:rFonts w:eastAsia="Times New Roman" w:cs="Times New Roman"/>
          <w:noProof/>
          <w:lang w:eastAsia="ru-RU"/>
        </w:rPr>
        <w:t>Sihtasutus Narva Linnaelamu, Sihtasutus NARVA HAIGLA, Sihtasutus Narva Linna Arendus, Sihtasutus Narva Sadam, Sihtasutus</w:t>
      </w:r>
      <w:r w:rsidRPr="00DC0898">
        <w:rPr>
          <w:rFonts w:eastAsia="Times New Roman" w:cs="Times New Roman"/>
        </w:rPr>
        <w:t xml:space="preserve"> Narva linnaleht,</w:t>
      </w:r>
      <w:r w:rsidRPr="00DC0898">
        <w:rPr>
          <w:rFonts w:eastAsia="Calibri" w:cs="Times New Roman"/>
        </w:rPr>
        <w:t xml:space="preserve"> Aktsiaselts </w:t>
      </w:r>
      <w:r w:rsidRPr="00DC0898">
        <w:rPr>
          <w:rFonts w:eastAsia="Times New Roman" w:cs="Times New Roman"/>
        </w:rPr>
        <w:t>TRANSSERIS-N, Osaühing Narva Jäätmekäitluskeskus.</w:t>
      </w:r>
    </w:p>
    <w:p w14:paraId="26F0AFDD" w14:textId="77777777" w:rsidR="00DC0898" w:rsidRPr="00DC0898" w:rsidRDefault="00DC0898" w:rsidP="00DC0898">
      <w:pPr>
        <w:spacing w:before="240"/>
        <w:rPr>
          <w:rFonts w:eastAsia="Times New Roman" w:cs="Times New Roman"/>
          <w:noProof/>
          <w:lang w:val="en-GB" w:eastAsia="ru-RU"/>
        </w:rPr>
      </w:pPr>
      <w:r w:rsidRPr="00DC0898">
        <w:rPr>
          <w:rFonts w:eastAsia="Times New Roman" w:cs="Times New Roman"/>
          <w:noProof/>
          <w:lang w:val="en-GB" w:eastAsia="ru-RU"/>
        </w:rPr>
        <w:t>Linnaeelarvest eraldatav toetus sõltuvatele üksustele peamiselt planeeritakse 2022. aasta tasemel lähtudest eelarve võimalustest.</w:t>
      </w:r>
    </w:p>
    <w:p w14:paraId="7A97868D" w14:textId="77777777" w:rsidR="00DC0898" w:rsidRPr="00DC0898" w:rsidRDefault="00DC0898" w:rsidP="00DC0898">
      <w:pPr>
        <w:spacing w:before="240" w:after="360"/>
        <w:rPr>
          <w:rFonts w:eastAsia="Times New Roman" w:cs="Times New Roman"/>
          <w:noProof/>
          <w:lang w:val="en-GB" w:eastAsia="ru-RU"/>
        </w:rPr>
      </w:pPr>
      <w:r w:rsidRPr="00DC0898">
        <w:rPr>
          <w:rFonts w:eastAsia="Times New Roman" w:cs="Times New Roman"/>
          <w:noProof/>
          <w:lang w:val="en-GB" w:eastAsia="ru-RU"/>
        </w:rPr>
        <w:t>Sõltuvate üksuste andmed 2021. aasta kohta on võetud avalikest infosüsteemidest (</w:t>
      </w:r>
      <w:hyperlink r:id="rId22" w:history="1">
        <w:r w:rsidRPr="00DC0898">
          <w:rPr>
            <w:rFonts w:eastAsia="Times New Roman" w:cs="Times New Roman"/>
            <w:noProof/>
            <w:u w:val="single"/>
            <w:lang w:val="en-GB" w:eastAsia="ru-RU"/>
          </w:rPr>
          <w:t>https://saldo.rtk.ee</w:t>
        </w:r>
      </w:hyperlink>
      <w:r w:rsidRPr="00DC0898">
        <w:rPr>
          <w:rFonts w:eastAsia="Times New Roman" w:cs="Times New Roman"/>
          <w:noProof/>
          <w:lang w:val="en-GB" w:eastAsia="ru-RU"/>
        </w:rPr>
        <w:t xml:space="preserve"> ).</w:t>
      </w:r>
    </w:p>
    <w:p w14:paraId="2211C430" w14:textId="77777777" w:rsidR="00DC0898" w:rsidRPr="00DC0898" w:rsidRDefault="00DC0898" w:rsidP="00DC0898">
      <w:pPr>
        <w:jc w:val="left"/>
        <w:rPr>
          <w:rFonts w:eastAsia="Times New Roman" w:cs="Times New Roman"/>
          <w:b/>
          <w:noProof/>
          <w:lang w:eastAsia="ru-RU"/>
        </w:rPr>
      </w:pPr>
      <w:r w:rsidRPr="00DC0898">
        <w:rPr>
          <w:rFonts w:eastAsia="Times New Roman" w:cs="Times New Roman"/>
          <w:b/>
          <w:noProof/>
          <w:lang w:eastAsia="ru-RU"/>
        </w:rPr>
        <w:t>3.4.1 Sihtasutus Narva Linnaelamu</w:t>
      </w:r>
    </w:p>
    <w:p w14:paraId="1EA02DBF" w14:textId="77777777" w:rsidR="00DC0898" w:rsidRPr="00DC0898" w:rsidRDefault="00DC0898" w:rsidP="00DC0898">
      <w:pPr>
        <w:autoSpaceDE w:val="0"/>
        <w:autoSpaceDN w:val="0"/>
        <w:adjustRightInd w:val="0"/>
        <w:spacing w:before="120" w:after="0"/>
        <w:rPr>
          <w:rFonts w:eastAsia="Times New Roman" w:cs="Times New Roman"/>
          <w:noProof/>
          <w:lang w:val="en-GB" w:eastAsia="ru-RU"/>
        </w:rPr>
      </w:pPr>
      <w:r w:rsidRPr="00DC0898">
        <w:rPr>
          <w:rFonts w:eastAsia="Calibri" w:cs="Times New Roman"/>
        </w:rPr>
        <w:t>Munitsipaalelamufondi valitsemise ja kasutamise, selle säilitamise tagamine ja tehnilise seisukorra parandamise ülesanded on antud üle SA-le Narva Linnaelamu, mille asutajaks on Narva linn.</w:t>
      </w:r>
    </w:p>
    <w:p w14:paraId="0207B6BB" w14:textId="77777777" w:rsidR="00DC0898" w:rsidRPr="00DC0898" w:rsidRDefault="00DC0898" w:rsidP="00DC0898">
      <w:pPr>
        <w:spacing w:before="120"/>
        <w:rPr>
          <w:rFonts w:eastAsia="Times New Roman" w:cs="Times New Roman"/>
          <w:noProof/>
          <w:lang w:eastAsia="ru-RU"/>
        </w:rPr>
      </w:pPr>
      <w:r w:rsidRPr="00DC0898">
        <w:rPr>
          <w:rFonts w:eastAsia="Times New Roman" w:cs="Times New Roman"/>
          <w:noProof/>
          <w:lang w:eastAsia="ru-RU"/>
        </w:rPr>
        <w:t>Eelarvestrateegia koostamisel juhinduti raamatupidamiseeskirjadest, sihtasutuse dokumentidest, mille põhjal teostatakse asutuse tegevus, Eesti Vabariigi seadustest ning Narva linna kehtivatest õigusaktidest.</w:t>
      </w:r>
    </w:p>
    <w:p w14:paraId="7CF9DC34" w14:textId="77777777" w:rsidR="00DC0898" w:rsidRPr="00DC0898" w:rsidRDefault="00DC0898" w:rsidP="00DC0898">
      <w:pPr>
        <w:spacing w:before="120"/>
        <w:rPr>
          <w:rFonts w:eastAsia="Times New Roman" w:cs="Times New Roman"/>
          <w:noProof/>
          <w:lang w:val="en-GB" w:eastAsia="ru-RU"/>
        </w:rPr>
      </w:pPr>
      <w:r w:rsidRPr="00DC0898">
        <w:rPr>
          <w:rFonts w:eastAsia="Times New Roman" w:cs="Times New Roman"/>
          <w:noProof/>
          <w:lang w:val="en-GB" w:eastAsia="ru-RU"/>
        </w:rPr>
        <w:t>Sihtasutuse</w:t>
      </w:r>
      <w:r w:rsidRPr="00DC0898">
        <w:rPr>
          <w:rFonts w:eastAsia="Times New Roman" w:cs="Times New Roman"/>
          <w:b/>
          <w:noProof/>
          <w:lang w:val="en-GB" w:eastAsia="ru-RU"/>
        </w:rPr>
        <w:t xml:space="preserve"> </w:t>
      </w:r>
      <w:r w:rsidRPr="00DC0898">
        <w:rPr>
          <w:rFonts w:eastAsia="Times New Roman" w:cs="Times New Roman"/>
          <w:noProof/>
          <w:lang w:val="en-GB" w:eastAsia="ru-RU"/>
        </w:rPr>
        <w:t xml:space="preserve">põhitegevuse tulud koosnevad enamjaolt omatuludest rendilepingutelt ja Narva linna poolt eraldatavast toetusest. </w:t>
      </w:r>
    </w:p>
    <w:p w14:paraId="1881A08B" w14:textId="77777777" w:rsidR="00DC0898" w:rsidRPr="00DC0898" w:rsidRDefault="00DC0898" w:rsidP="00DC0898">
      <w:pPr>
        <w:spacing w:before="120"/>
        <w:rPr>
          <w:rFonts w:eastAsia="Times New Roman" w:cs="Times New Roman"/>
          <w:noProof/>
          <w:lang w:eastAsia="ru-RU"/>
        </w:rPr>
      </w:pPr>
      <w:r w:rsidRPr="00DC0898">
        <w:rPr>
          <w:rFonts w:eastAsia="Times New Roman" w:cs="Times New Roman"/>
          <w:noProof/>
          <w:lang w:val="en-GB" w:eastAsia="ru-RU"/>
        </w:rPr>
        <w:t xml:space="preserve">Linnaelamu põhitegevuse kulud on munitsipaalelamufondi haldamine, ühiselamute remonditööd, mitte-eluruumide ja eluruumide ülalpidamiskulud, kommunaalkulud ja muud haldamisega seotud kulud. </w:t>
      </w:r>
    </w:p>
    <w:p w14:paraId="3FF8C365" w14:textId="77777777" w:rsidR="00DC0898" w:rsidRPr="00DC0898" w:rsidRDefault="00DC0898" w:rsidP="00DC0898">
      <w:pPr>
        <w:autoSpaceDE w:val="0"/>
        <w:autoSpaceDN w:val="0"/>
        <w:adjustRightInd w:val="0"/>
        <w:spacing w:after="240"/>
        <w:rPr>
          <w:rFonts w:eastAsia="Times New Roman" w:cs="Times New Roman"/>
          <w:noProof/>
          <w:color w:val="FF0000"/>
          <w:highlight w:val="yellow"/>
          <w:lang w:val="en-GB" w:eastAsia="ru-RU"/>
        </w:rPr>
      </w:pPr>
      <w:r w:rsidRPr="00DC0898">
        <w:rPr>
          <w:rFonts w:eastAsia="Times New Roman" w:cs="Times New Roman"/>
          <w:noProof/>
          <w:lang w:val="en-GB" w:eastAsia="ru-RU"/>
        </w:rPr>
        <w:lastRenderedPageBreak/>
        <w:t>Sihtasutus Narva Linnaelamu arvnäitajad on esitatud punktis 3.6.</w:t>
      </w:r>
    </w:p>
    <w:p w14:paraId="456CDDCC" w14:textId="77777777" w:rsidR="00DC0898" w:rsidRPr="00DC0898" w:rsidRDefault="00DC0898" w:rsidP="00DC0898">
      <w:pPr>
        <w:jc w:val="left"/>
        <w:rPr>
          <w:rFonts w:eastAsia="Times New Roman" w:cs="Times New Roman"/>
          <w:b/>
          <w:lang w:val="en-GB" w:eastAsia="ru-RU"/>
        </w:rPr>
      </w:pPr>
      <w:r w:rsidRPr="00DC0898">
        <w:rPr>
          <w:rFonts w:eastAsia="Times New Roman" w:cs="Times New Roman"/>
          <w:b/>
          <w:lang w:val="en-GB" w:eastAsia="ru-RU"/>
        </w:rPr>
        <w:t xml:space="preserve">3.4.2. Sihtasutus NARVA HAIGLA </w:t>
      </w:r>
    </w:p>
    <w:p w14:paraId="7C85A85B" w14:textId="77777777" w:rsidR="00DC0898" w:rsidRPr="00DC0898" w:rsidRDefault="00DC0898" w:rsidP="00DC0898">
      <w:pPr>
        <w:autoSpaceDE w:val="0"/>
        <w:autoSpaceDN w:val="0"/>
        <w:adjustRightInd w:val="0"/>
        <w:rPr>
          <w:rFonts w:eastAsia="Times New Roman" w:cs="Times New Roman"/>
          <w:lang w:eastAsia="ru-RU"/>
        </w:rPr>
      </w:pPr>
      <w:r w:rsidRPr="00DC0898">
        <w:rPr>
          <w:rFonts w:eastAsia="Times New Roman" w:cs="Times New Roman"/>
          <w:lang w:eastAsia="ru-RU"/>
        </w:rPr>
        <w:t xml:space="preserve">Sihtasutuse NARVA HAIGLA </w:t>
      </w:r>
      <w:r w:rsidRPr="00DC0898">
        <w:rPr>
          <w:rFonts w:eastAsia="Calibri" w:cs="Times New Roman"/>
        </w:rPr>
        <w:t>asutajaks on Narva linn.</w:t>
      </w:r>
      <w:r w:rsidRPr="00DC0898">
        <w:rPr>
          <w:rFonts w:eastAsia="Times New Roman" w:cs="Times New Roman"/>
          <w:lang w:eastAsia="ru-RU"/>
        </w:rPr>
        <w:t xml:space="preserve"> Sihtasutuse peamiseks tegevusvaldkonnaks on haiglaraviteenused. </w:t>
      </w:r>
    </w:p>
    <w:p w14:paraId="2E98B5AD" w14:textId="77777777" w:rsidR="00DC0898" w:rsidRPr="00DC0898" w:rsidRDefault="00DC0898" w:rsidP="00DC0898">
      <w:pPr>
        <w:tabs>
          <w:tab w:val="left" w:pos="360"/>
        </w:tabs>
        <w:rPr>
          <w:rFonts w:eastAsia="Times New Roman" w:cs="Times New Roman"/>
          <w:lang w:eastAsia="ru-RU"/>
        </w:rPr>
      </w:pPr>
      <w:r w:rsidRPr="00DC0898">
        <w:rPr>
          <w:rFonts w:eastAsia="Times New Roman" w:cs="Times New Roman"/>
          <w:lang w:eastAsia="ru-RU"/>
        </w:rPr>
        <w:t>Sihtasutuse tulud moodustuvad peamiselt meditsiinilise tegevuse arvelt (98% tulude üldsummast). Tulude kõikumine aastate lõikes tuleneb meditsiiniteenuste maksumuse hinnakirja prognoositavast muutumisest.</w:t>
      </w:r>
    </w:p>
    <w:p w14:paraId="337E8930" w14:textId="77777777" w:rsidR="00DC0898" w:rsidRPr="00DC0898" w:rsidRDefault="00DC0898" w:rsidP="00DC0898">
      <w:pPr>
        <w:tabs>
          <w:tab w:val="left" w:pos="360"/>
        </w:tabs>
        <w:rPr>
          <w:rFonts w:eastAsia="Times New Roman" w:cs="Times New Roman"/>
          <w:color w:val="365F91"/>
          <w:lang w:eastAsia="ru-RU"/>
        </w:rPr>
      </w:pPr>
      <w:r w:rsidRPr="00DC0898">
        <w:rPr>
          <w:rFonts w:eastAsia="Times New Roman" w:cs="Times New Roman"/>
          <w:lang w:eastAsia="ru-RU"/>
        </w:rPr>
        <w:t xml:space="preserve">Kuna sihtasutuse NARVA HAIGLA põhitegevuseks on meditsiiniteenuste osutamine, siis suure osa kuludest moodustavad personalikulud </w:t>
      </w:r>
      <w:r w:rsidRPr="00DC0898">
        <w:rPr>
          <w:rFonts w:eastAsia="Times New Roman" w:cs="Times New Roman"/>
          <w:lang w:val="en-GB" w:eastAsia="ru-RU"/>
        </w:rPr>
        <w:t>(</w:t>
      </w:r>
      <w:r w:rsidRPr="00DC0898">
        <w:rPr>
          <w:rFonts w:eastAsia="Times New Roman" w:cs="Times New Roman"/>
          <w:lang w:eastAsia="ru-RU"/>
        </w:rPr>
        <w:t>65</w:t>
      </w:r>
      <w:r w:rsidRPr="00DC0898">
        <w:rPr>
          <w:rFonts w:eastAsia="Times New Roman" w:cs="Times New Roman"/>
          <w:lang w:val="en-GB" w:eastAsia="ru-RU"/>
        </w:rPr>
        <w:t>%).</w:t>
      </w:r>
      <w:r w:rsidRPr="00DC0898">
        <w:rPr>
          <w:rFonts w:eastAsia="Times New Roman" w:cs="Times New Roman"/>
          <w:lang w:eastAsia="ru-RU"/>
        </w:rPr>
        <w:t xml:space="preserve"> Alates 01.04.2021 suurenes sihtasutuse personali töötasu. 2021 aasta sügisest COVIDi tõttu keskmiselt 3 korda suurenes personali töötasu COVID-osakonnas. Töötasu prognoositava kasvu korral eelarve kulude osa suureneb oluliselt.</w:t>
      </w:r>
      <w:r w:rsidRPr="00DC0898">
        <w:rPr>
          <w:rFonts w:eastAsia="Calibri" w:cs="Times New Roman"/>
          <w:sz w:val="22"/>
          <w:szCs w:val="22"/>
        </w:rPr>
        <w:t xml:space="preserve"> </w:t>
      </w:r>
      <w:r w:rsidRPr="00DC0898">
        <w:rPr>
          <w:rFonts w:eastAsia="Times New Roman" w:cs="Times New Roman"/>
          <w:lang w:eastAsia="ru-RU"/>
        </w:rPr>
        <w:t>Sihtasutuse NARVA HAIGLA kulude kasv on peamiselt seotud kommunaalteenuste kallinemisega, sisseostetavate tervishoiu- ja diagnostikateenuste mahu ja maksumuse suurenemisega ning info- ja kommunikatsioonitehnoloogia kulude kasvuga</w:t>
      </w:r>
      <w:r w:rsidRPr="00DC0898">
        <w:rPr>
          <w:rFonts w:eastAsia="Times New Roman" w:cs="Times New Roman"/>
          <w:color w:val="365F91"/>
          <w:lang w:eastAsia="ru-RU"/>
        </w:rPr>
        <w:t xml:space="preserve">. </w:t>
      </w:r>
    </w:p>
    <w:p w14:paraId="1861BA07" w14:textId="77777777" w:rsidR="00DC0898" w:rsidRPr="00DC0898" w:rsidRDefault="00DC0898" w:rsidP="00DC0898">
      <w:pPr>
        <w:tabs>
          <w:tab w:val="left" w:pos="360"/>
        </w:tabs>
        <w:rPr>
          <w:rFonts w:eastAsia="Times New Roman" w:cs="Times New Roman"/>
          <w:lang w:val="en-GB" w:eastAsia="ru-RU"/>
        </w:rPr>
      </w:pPr>
      <w:r w:rsidRPr="00DC0898">
        <w:rPr>
          <w:rFonts w:eastAsia="Times New Roman" w:cs="Times New Roman"/>
          <w:lang w:eastAsia="ru-RU"/>
        </w:rPr>
        <w:t>Oluliseks faktoriks, mis mõjutab rahaliste vahendite liikumist prognoositaval perioodil, on personali töötasu muutmine, eriti COVIDi tõttu.</w:t>
      </w:r>
      <w:r w:rsidRPr="00DC0898">
        <w:rPr>
          <w:rFonts w:eastAsia="Times New Roman" w:cs="Times New Roman"/>
          <w:lang w:val="en-GB" w:eastAsia="ru-RU"/>
        </w:rPr>
        <w:t xml:space="preserve"> </w:t>
      </w:r>
      <w:r w:rsidRPr="00DC0898">
        <w:rPr>
          <w:rFonts w:eastAsia="Times New Roman" w:cs="Times New Roman"/>
          <w:lang w:eastAsia="ru-RU"/>
        </w:rPr>
        <w:t>Rahaliste vahendite reservi vähendati 2021-2026. aastatel optimaalse miinimumini, mis toetab asutuse finantsilisi võimalusi kuu algusele langevate maksete tipu katmiseks, töötasu jooksvate arvelduste tegemiseks, maksude maksmiseks ja hankijatega arveldamiseks. Vabad rahalised vahendid on suunatud 2022. aastal peamiselt sihtasutuse NARVA HAIGLA materiaalse baasi parandamisele, uute kiirabiautode ja meditsiiniseadmete ostule.</w:t>
      </w:r>
    </w:p>
    <w:p w14:paraId="782A4BDF" w14:textId="77777777" w:rsidR="00DC0898" w:rsidRPr="00DC0898" w:rsidRDefault="00DC0898" w:rsidP="00DC0898">
      <w:pPr>
        <w:spacing w:after="240"/>
        <w:rPr>
          <w:rFonts w:eastAsia="Times New Roman" w:cs="Times New Roman"/>
          <w:noProof/>
          <w:color w:val="FF0000"/>
          <w:highlight w:val="yellow"/>
          <w:lang w:val="en-GB" w:eastAsia="ru-RU"/>
        </w:rPr>
      </w:pPr>
      <w:r w:rsidRPr="00DC0898">
        <w:rPr>
          <w:rFonts w:eastAsia="Times New Roman" w:cs="Times New Roman"/>
          <w:lang w:val="en-GB" w:eastAsia="ru-RU"/>
        </w:rPr>
        <w:t xml:space="preserve">Sihtasutus NARVA HAIGLA arvnäitajad on esitatud </w:t>
      </w:r>
      <w:r w:rsidRPr="00DC0898">
        <w:rPr>
          <w:rFonts w:eastAsia="Times New Roman" w:cs="Times New Roman"/>
          <w:noProof/>
          <w:lang w:val="en-GB" w:eastAsia="ru-RU"/>
        </w:rPr>
        <w:t>punktis 3.6.</w:t>
      </w:r>
    </w:p>
    <w:p w14:paraId="09ADA619" w14:textId="77777777" w:rsidR="00DC0898" w:rsidRPr="00DC0898" w:rsidRDefault="00DC0898" w:rsidP="00DC0898">
      <w:pPr>
        <w:rPr>
          <w:rFonts w:eastAsia="Times New Roman" w:cs="Times New Roman"/>
          <w:b/>
          <w:lang w:eastAsia="ru-RU"/>
        </w:rPr>
      </w:pPr>
      <w:r w:rsidRPr="00DC0898">
        <w:rPr>
          <w:rFonts w:eastAsia="Times New Roman" w:cs="Times New Roman"/>
          <w:b/>
          <w:lang w:val="en-GB" w:eastAsia="ru-RU"/>
        </w:rPr>
        <w:t>3.4.3. Sihtasutus Narva Linna Arendus</w:t>
      </w:r>
    </w:p>
    <w:p w14:paraId="65C9B8C3" w14:textId="77777777" w:rsidR="00DC0898" w:rsidRPr="00DC0898" w:rsidRDefault="00DC0898" w:rsidP="00DC0898">
      <w:pPr>
        <w:rPr>
          <w:rFonts w:eastAsia="Times New Roman" w:cs="Times New Roman"/>
          <w:lang w:eastAsia="ru-RU"/>
        </w:rPr>
      </w:pPr>
      <w:r w:rsidRPr="00DC0898">
        <w:rPr>
          <w:rFonts w:eastAsia="Times New Roman" w:cs="Times New Roman"/>
          <w:lang w:eastAsia="ru-RU"/>
        </w:rPr>
        <w:t xml:space="preserve">Sihtasutuse Narva Linna Arendus asutajaks on Narva linn. Sihtasutuse eesmärgiks on Narva linna piirkonna elukeskkonna kvaliteedi tõstmine, soodsate tingimuste loomine ettevõtluse arenguks Narva linna haldusterritooriumil läbi sihtasutuse omandis või käsutuses oleva kinnisvara ja maa-alade arendamise linnaelanike huvides. </w:t>
      </w:r>
    </w:p>
    <w:p w14:paraId="06C20D13" w14:textId="77777777" w:rsidR="00DC0898" w:rsidRPr="00DC0898" w:rsidRDefault="00DC0898" w:rsidP="00DC0898">
      <w:pPr>
        <w:rPr>
          <w:rFonts w:eastAsia="Times New Roman" w:cs="Times New Roman"/>
          <w:lang w:eastAsia="ru-RU"/>
        </w:rPr>
      </w:pPr>
      <w:r w:rsidRPr="00DC0898">
        <w:rPr>
          <w:rFonts w:eastAsia="Times New Roman" w:cs="Times New Roman"/>
          <w:lang w:eastAsia="ru-RU"/>
        </w:rPr>
        <w:t>Sihtasutuse tegevus on seotud põhiliselt järgnevate tegevussuundadega: Äkkeküla spordi- ja puhkeala korrastav ja arendav tegevus;  hoone asukohaga Paul Kerese tn 20 arendamine ja rendile andmine; Joaoru puhkeala (sh Joaoru Rannahoone) arendamine.</w:t>
      </w:r>
    </w:p>
    <w:p w14:paraId="5D7C4B85" w14:textId="77777777" w:rsidR="00DC0898" w:rsidRPr="00DC0898" w:rsidRDefault="00DC0898" w:rsidP="00DC0898">
      <w:pPr>
        <w:rPr>
          <w:rFonts w:eastAsia="Times New Roman" w:cs="Times New Roman"/>
          <w:lang w:eastAsia="ru-RU"/>
        </w:rPr>
      </w:pPr>
      <w:r w:rsidRPr="00DC0898">
        <w:rPr>
          <w:rFonts w:eastAsia="Times New Roman" w:cs="Times New Roman"/>
          <w:lang w:eastAsia="ru-RU"/>
        </w:rPr>
        <w:t>Sihtasutus Narva Linna Arendus põhitegevuse tulu koosneb renditulust ja linnast saadud toetustest. Sihtasutus tulu olulisem osa otseselt seotud iga-aastaselt linna poolt laekuvatest toetustest, mis on suunatud põhitegevuse kulude katteks. Põhitegevuse kulud on tööjõukulud, majandamiskulud ning arendustegevusega seotud kulud.</w:t>
      </w:r>
    </w:p>
    <w:p w14:paraId="046A214F" w14:textId="77777777" w:rsidR="00DC0898" w:rsidRPr="00DC0898" w:rsidRDefault="00DC0898" w:rsidP="00DC0898">
      <w:pPr>
        <w:rPr>
          <w:rFonts w:eastAsia="Times New Roman" w:cs="Times New Roman"/>
          <w:bCs/>
          <w:lang w:eastAsia="ru-RU"/>
        </w:rPr>
      </w:pPr>
      <w:r w:rsidRPr="00DC0898">
        <w:rPr>
          <w:rFonts w:eastAsia="Times New Roman" w:cs="Times New Roman"/>
          <w:bCs/>
          <w:lang w:eastAsia="ru-RU"/>
        </w:rPr>
        <w:t xml:space="preserve">Sihtasutus jätkab tegevust 2022-2026 aastatel kolmel märgitud suunal, lähtudes avanevatest projektide finantseerimise võimalustest, mis on põhiliselt seotud Äkkeküla alade arendamise (projektid ja iseseisev arendamine) ning Paul Kerese 20 tehtavate </w:t>
      </w:r>
      <w:r w:rsidRPr="00DC0898">
        <w:rPr>
          <w:rFonts w:eastAsia="Times New Roman" w:cs="Times New Roman"/>
          <w:bCs/>
          <w:lang w:eastAsia="ru-RU"/>
        </w:rPr>
        <w:lastRenderedPageBreak/>
        <w:t xml:space="preserve">vajalike renoveerimistöödega. Oma projektide elluviimisel püüab Sihtasutus Narva Linna Arendus kaasata rahavahendeid erinevatest fondidest ja partneritelt. </w:t>
      </w:r>
    </w:p>
    <w:p w14:paraId="768C8E11" w14:textId="77777777" w:rsidR="00DC0898" w:rsidRPr="00DC0898" w:rsidRDefault="00DC0898" w:rsidP="00DC0898">
      <w:pPr>
        <w:rPr>
          <w:rFonts w:eastAsia="Times New Roman" w:cs="Times New Roman"/>
          <w:bCs/>
          <w:lang w:eastAsia="ru-RU"/>
        </w:rPr>
      </w:pPr>
      <w:r w:rsidRPr="00DC0898">
        <w:rPr>
          <w:rFonts w:eastAsia="Times New Roman" w:cs="Times New Roman"/>
          <w:bCs/>
          <w:lang w:eastAsia="ru-RU"/>
        </w:rPr>
        <w:t xml:space="preserve">2023-2026 aastatele on planeeritud sh järgmised investeeringuprojektid: Äkkeküla tervise- ja spordikeskuse arendamine (sh projekteerimine); grillimisplatside ehitamine II etapp;  ekstreempargi II etapi projekteerimine ja ehitamine; Äkkeküla jõulinnaku II etapp arendamine; Äkkeküla  Tervisradade renoveerimine. </w:t>
      </w:r>
    </w:p>
    <w:p w14:paraId="09330F20" w14:textId="77777777" w:rsidR="00DC0898" w:rsidRPr="00DC0898" w:rsidRDefault="00DC0898" w:rsidP="00DC0898">
      <w:pPr>
        <w:rPr>
          <w:rFonts w:eastAsia="Times New Roman" w:cs="Times New Roman"/>
          <w:color w:val="FF0000"/>
          <w:highlight w:val="yellow"/>
          <w:lang w:val="en-GB" w:eastAsia="ru-RU"/>
        </w:rPr>
      </w:pPr>
      <w:r w:rsidRPr="00DC0898">
        <w:rPr>
          <w:rFonts w:eastAsia="Times New Roman" w:cs="Times New Roman"/>
          <w:lang w:val="en-GB" w:eastAsia="ru-RU"/>
        </w:rPr>
        <w:t>Sihtasutus Narva Linna Arendus arvnäitajad on esitatud punktis 3.6.</w:t>
      </w:r>
    </w:p>
    <w:p w14:paraId="06D7F64D" w14:textId="77777777" w:rsidR="00DC0898" w:rsidRPr="00DC0898" w:rsidRDefault="00DC0898" w:rsidP="00DC0898">
      <w:pPr>
        <w:rPr>
          <w:rFonts w:eastAsia="Times New Roman" w:cs="Times New Roman"/>
          <w:b/>
          <w:lang w:val="en-GB" w:eastAsia="ru-RU"/>
        </w:rPr>
      </w:pPr>
      <w:r w:rsidRPr="00DC0898">
        <w:rPr>
          <w:rFonts w:eastAsia="Times New Roman" w:cs="Times New Roman"/>
          <w:b/>
          <w:lang w:val="en-GB" w:eastAsia="ru-RU"/>
        </w:rPr>
        <w:t>3.4.4. Sihtasutus Narva Sadam</w:t>
      </w:r>
    </w:p>
    <w:p w14:paraId="261099E0" w14:textId="77777777" w:rsidR="00DC0898" w:rsidRPr="00DC0898" w:rsidRDefault="00DC0898" w:rsidP="00DC0898">
      <w:pPr>
        <w:rPr>
          <w:rFonts w:eastAsia="Times New Roman" w:cs="Times New Roman"/>
          <w:lang w:eastAsia="ru-RU"/>
        </w:rPr>
      </w:pPr>
      <w:r w:rsidRPr="00DC0898">
        <w:rPr>
          <w:rFonts w:eastAsia="Times New Roman" w:cs="Times New Roman"/>
          <w:lang w:eastAsia="ru-RU"/>
        </w:rPr>
        <w:t xml:space="preserve">Sihtasutuse Narva Sadam asutajaks on Narva linn. </w:t>
      </w:r>
      <w:r w:rsidRPr="00DC0898">
        <w:rPr>
          <w:rFonts w:eastAsia="Calibri" w:cs="Times New Roman"/>
        </w:rPr>
        <w:t>Sihtasutus on asutatud rahaliste ja mitterahaliste vahendite kogumise eesmärgiga Narva Linnasadama (Jõesadam) ja Kulgu Sadam rekonstrueerimiseks ning jahtide ja väikelaevade jaoks sadama arendamiseks, mis pakub kvaliteetsed teenused nii turistidele kui ka kohalikele elanikele sadama administreerimiseks, opereerimiseks ja teiste tehingute (sildume ja jahtide hoidmise, jahtide ja kaatrite hooldus, tõstekraana teenused, paaditreileri üürimine ja slipi kasutamine) teostamiseks, mis tihedalt seotud sihtasutuse tegevusega</w:t>
      </w:r>
      <w:r w:rsidRPr="00DC0898">
        <w:rPr>
          <w:rFonts w:eastAsia="Calibri" w:cs="Times New Roman"/>
          <w:sz w:val="22"/>
          <w:szCs w:val="22"/>
        </w:rPr>
        <w:t xml:space="preserve">. </w:t>
      </w:r>
      <w:r w:rsidRPr="00DC0898">
        <w:rPr>
          <w:rFonts w:eastAsia="Times New Roman" w:cs="Times New Roman"/>
          <w:lang w:eastAsia="ru-RU"/>
        </w:rPr>
        <w:t xml:space="preserve">Sihtasutuse Narva Sadama peamised sihtgrupid on veeturistid, väikelaevade kohalikud omanikud ning muud piirkonda külastavad turistid. </w:t>
      </w:r>
      <w:r w:rsidRPr="00DC0898">
        <w:rPr>
          <w:rFonts w:eastAsia="Calibri" w:cs="Times New Roman"/>
        </w:rPr>
        <w:t xml:space="preserve">Narva Sadama </w:t>
      </w:r>
      <w:r w:rsidRPr="00DC0898">
        <w:rPr>
          <w:rFonts w:eastAsia="Calibri" w:cs="Times New Roman"/>
          <w:bCs/>
        </w:rPr>
        <w:t xml:space="preserve">konkurentideks </w:t>
      </w:r>
      <w:r w:rsidRPr="00DC0898">
        <w:rPr>
          <w:rFonts w:eastAsia="Calibri" w:cs="Times New Roman"/>
        </w:rPr>
        <w:t>on eelkõige teised piirkonna väikesadamas; sadamad, kuid väikesadamate tegevusspetsiifikast tulenevalt tuleks neid vaadata mitte niivõrd konkurentide kuivõrd koostööpartneritena. Lisaks investeeringutele, mille kaudu parandatakse sadama teenuste kvaliteeti, on oluline Narva Sadama tuntuse kasv sihtgruppide hulgas.</w:t>
      </w:r>
    </w:p>
    <w:p w14:paraId="65EBFF2A" w14:textId="77777777" w:rsidR="00DC0898" w:rsidRPr="00DC0898" w:rsidRDefault="00DC0898" w:rsidP="00DC0898">
      <w:pPr>
        <w:rPr>
          <w:rFonts w:eastAsia="Times New Roman" w:cs="Times New Roman"/>
          <w:lang w:eastAsia="ru-RU"/>
        </w:rPr>
      </w:pPr>
      <w:r w:rsidRPr="00DC0898">
        <w:rPr>
          <w:rFonts w:eastAsia="Times New Roman" w:cs="Times New Roman"/>
          <w:lang w:eastAsia="ru-RU"/>
        </w:rPr>
        <w:t xml:space="preserve">Olulised tegevused aastateks 2023-2026 strateegiliste eesmärkide saavutamise osas on: Narva linna sadamate positsioneerimine Eesti, Soome, Rootsi, Venemaa purjesportlaste hulgas; sponsorite leidmine; osalemine erinevates projektides. </w:t>
      </w:r>
    </w:p>
    <w:p w14:paraId="29A8D177" w14:textId="77777777" w:rsidR="00DC0898" w:rsidRPr="00DC0898" w:rsidRDefault="00DC0898" w:rsidP="00DC0898">
      <w:pPr>
        <w:spacing w:after="240"/>
        <w:rPr>
          <w:rFonts w:eastAsia="Times New Roman" w:cs="Times New Roman"/>
          <w:color w:val="FF0000"/>
          <w:highlight w:val="yellow"/>
          <w:lang w:val="en-GB" w:eastAsia="ru-RU"/>
        </w:rPr>
      </w:pPr>
      <w:r w:rsidRPr="00DC0898">
        <w:rPr>
          <w:rFonts w:eastAsia="Times New Roman" w:cs="Times New Roman"/>
          <w:lang w:val="en-GB" w:eastAsia="ru-RU"/>
        </w:rPr>
        <w:t>Sihtasutus Narva Sadam arvnäitajad on esitatud punktis 3.6.</w:t>
      </w:r>
    </w:p>
    <w:p w14:paraId="4C788896" w14:textId="77777777" w:rsidR="00DC0898" w:rsidRPr="00DC0898" w:rsidRDefault="00DC0898" w:rsidP="00DC0898">
      <w:pPr>
        <w:spacing w:after="240"/>
        <w:rPr>
          <w:rFonts w:eastAsia="Times New Roman" w:cs="Times New Roman"/>
          <w:b/>
          <w:lang w:eastAsia="ru-RU"/>
        </w:rPr>
      </w:pPr>
      <w:r w:rsidRPr="00DC0898">
        <w:rPr>
          <w:rFonts w:eastAsia="Times New Roman" w:cs="Times New Roman"/>
          <w:b/>
          <w:lang w:eastAsia="ru-RU"/>
        </w:rPr>
        <w:t>3.4.5. Aktsiaselts TRANSSERIS-N</w:t>
      </w:r>
    </w:p>
    <w:p w14:paraId="471CD1D6" w14:textId="77777777" w:rsidR="00DC0898" w:rsidRPr="00DC0898" w:rsidRDefault="00DC0898" w:rsidP="00DC0898">
      <w:pPr>
        <w:rPr>
          <w:rFonts w:eastAsia="Times New Roman" w:cs="Times New Roman"/>
          <w:lang w:eastAsia="ru-RU"/>
        </w:rPr>
      </w:pPr>
      <w:r w:rsidRPr="00DC0898">
        <w:rPr>
          <w:rFonts w:eastAsia="Calibri" w:cs="Times New Roman"/>
        </w:rPr>
        <w:t>AS Transservis-N on Narva linna 100% osalusega ettevõte.</w:t>
      </w:r>
      <w:r w:rsidRPr="00DC0898">
        <w:rPr>
          <w:rFonts w:eastAsia="Calibri" w:cs="Times New Roman"/>
          <w:sz w:val="22"/>
          <w:szCs w:val="22"/>
        </w:rPr>
        <w:t xml:space="preserve"> </w:t>
      </w:r>
      <w:r w:rsidRPr="00DC0898">
        <w:rPr>
          <w:rFonts w:eastAsia="Times New Roman" w:cs="Times New Roman"/>
          <w:lang w:eastAsia="ru-RU"/>
        </w:rPr>
        <w:t>Aktsiaseltsi TRANSSERIS-N põhitegevuse eesmärkiks on mootorsõidukite järjekorra korraldamine Narva piiripunktist Eestis Venemaale. Aktsiaselts TRANSSERIS-N tegutseb Politsei- ja Piirivalveametiga sõlmitud lepingu nr 20-2.36/1-13 alusel, mis jõustus 16.06.2021.a. Leping sõlmiti 5 aastaks.</w:t>
      </w:r>
    </w:p>
    <w:p w14:paraId="37AAD56F" w14:textId="77777777" w:rsidR="00DC0898" w:rsidRPr="00DC0898" w:rsidRDefault="00DC0898" w:rsidP="00DC0898">
      <w:pPr>
        <w:spacing w:after="240"/>
        <w:rPr>
          <w:rFonts w:eastAsia="Times New Roman" w:cs="Times New Roman"/>
          <w:lang w:eastAsia="ru-RU"/>
        </w:rPr>
      </w:pPr>
      <w:r w:rsidRPr="00DC0898">
        <w:rPr>
          <w:rFonts w:eastAsia="Times New Roman" w:cs="Times New Roman"/>
          <w:lang w:eastAsia="ru-RU"/>
        </w:rPr>
        <w:t>TRANSSERIS-N põhitulu koosneb sõidukite järjekorra haldustasust Eesti piiril. 2020. aastal alanud COVID-19 pandeemia tagajärjel Aktsiaselts TRANSSERIS-N tegevustulu on oluliselt langenud kehtestatud  piirangute tõttu. Seoses kriisi olukorraga TRANSSERIS-N oli sunnitud ümber vaatama oma struktuuri, alustama ettevõtte kulude optimeerimist ning taotlema rahalist toetust Narva linnalt ja Siseministeeriumilt. Antud eelarvestrateegia koostamise hetkel on lisandunud negatiivne tegur seoses sõjaga Ukrainas ja Euroopa Liidu poolt kehtestatud sanktsioonidega Venemaa poolt, mis võivad samuti vähendada piiri läbivate sõidukite arvu. Kui negatiivsete tegurite mõju Aktsiaselts TRANSSERIS-N tegevusele aastatel 2022-2026 jätkub, siis hinnatakse edaspidist kulude optimeerimist, Narva linna ja Siseministeeriumi lisafinantseerimise vajaduse vähendamiseks.</w:t>
      </w:r>
    </w:p>
    <w:p w14:paraId="2FCAE33C" w14:textId="77777777" w:rsidR="00DC0898" w:rsidRPr="00DC0898" w:rsidRDefault="00DC0898" w:rsidP="00DC0898">
      <w:pPr>
        <w:spacing w:after="240"/>
        <w:rPr>
          <w:rFonts w:eastAsia="Times New Roman" w:cs="Times New Roman"/>
          <w:lang w:eastAsia="ru-RU"/>
        </w:rPr>
      </w:pPr>
      <w:r w:rsidRPr="00DC0898">
        <w:rPr>
          <w:rFonts w:eastAsia="Times New Roman" w:cs="Times New Roman"/>
          <w:lang w:eastAsia="ru-RU"/>
        </w:rPr>
        <w:lastRenderedPageBreak/>
        <w:t>Aktsiaselts TRANSSERIS-N</w:t>
      </w:r>
      <w:r w:rsidRPr="00DC0898">
        <w:rPr>
          <w:rFonts w:eastAsia="Times New Roman" w:cs="Times New Roman"/>
          <w:lang w:val="en-GB" w:eastAsia="ru-RU"/>
        </w:rPr>
        <w:t xml:space="preserve"> arvnäitajad on esitatud </w:t>
      </w:r>
      <w:r w:rsidRPr="00DC0898">
        <w:rPr>
          <w:rFonts w:eastAsia="Times New Roman" w:cs="Times New Roman"/>
          <w:noProof/>
          <w:lang w:val="en-GB" w:eastAsia="ru-RU"/>
        </w:rPr>
        <w:t>punktis 3.6</w:t>
      </w:r>
    </w:p>
    <w:p w14:paraId="157C3B75" w14:textId="77777777" w:rsidR="00DC0898" w:rsidRPr="00DC0898" w:rsidRDefault="00DC0898" w:rsidP="00DC0898">
      <w:pPr>
        <w:spacing w:after="240"/>
        <w:rPr>
          <w:rFonts w:eastAsia="Times New Roman" w:cs="Times New Roman"/>
          <w:b/>
          <w:lang w:eastAsia="ru-RU"/>
        </w:rPr>
      </w:pPr>
      <w:r w:rsidRPr="00DC0898">
        <w:rPr>
          <w:rFonts w:eastAsia="Times New Roman" w:cs="Times New Roman"/>
          <w:b/>
          <w:lang w:eastAsia="ru-RU"/>
        </w:rPr>
        <w:t>3.4.6. Osaühing Narva Jäätmekäitluskeskus</w:t>
      </w:r>
    </w:p>
    <w:p w14:paraId="5A01B5FE" w14:textId="77777777" w:rsidR="00DC0898" w:rsidRPr="00DC0898" w:rsidRDefault="00DC0898" w:rsidP="00DC0898">
      <w:pPr>
        <w:spacing w:after="240"/>
        <w:rPr>
          <w:rFonts w:eastAsia="Calibri" w:cs="Times New Roman"/>
        </w:rPr>
      </w:pPr>
      <w:r w:rsidRPr="00DC0898">
        <w:rPr>
          <w:rFonts w:eastAsia="Calibri" w:cs="Times New Roman"/>
        </w:rPr>
        <w:t>OÜ Narva Jäätmekäitluskeskus osanik</w:t>
      </w:r>
      <w:r w:rsidRPr="00DC0898">
        <w:rPr>
          <w:rFonts w:eastAsia="Calibri" w:cs="Times New Roman"/>
          <w:lang w:val="fi-FI"/>
        </w:rPr>
        <w:t>eks on Narva linn (99%) ja AS Uikala Prügila (1%)</w:t>
      </w:r>
      <w:r w:rsidRPr="00DC0898">
        <w:rPr>
          <w:rFonts w:eastAsia="Calibri" w:cs="Times New Roman"/>
          <w:sz w:val="22"/>
          <w:szCs w:val="22"/>
          <w:lang w:val="fi-FI"/>
        </w:rPr>
        <w:t xml:space="preserve">. </w:t>
      </w:r>
      <w:r w:rsidRPr="00DC0898">
        <w:rPr>
          <w:rFonts w:eastAsia="Calibri" w:cs="Times New Roman"/>
        </w:rPr>
        <w:t>Osaühingu Narva Jäätmekäitluskeskus peaeesmärgiks on Narva linna ja lähialade elanikkonna vajaduste rahuldamine jäätmekäitluse valdkonnas. Osaühing Narva Jäätmekäitluskeskus osutab peamiselt järgimisi teenuseid: tavajäätmete vastuvõtt ettevõtte territooriumil; jäätmete sortimine ja taaskasutamisele suunamine, vähemal määral taaskasutamine jäätmemajanduse valdkonda reguleerivaid õigusakte järgides; omavoliliste prügilate likvideerimine, laadimisteenuse osutamine, lume koristamine ja muru niitmine; puude ja põõsaste raie; transporditeenuse osutamine. OÜ Narva Jäätmekäitluskeskuse tegevused aastateks 2022-2026 on sh osutatavate teenuste kvaliteedi tõstmine, sisemiste tööprotsesside optimeerimine, tehniliste ressursside mõistlik kasutamine; töötajate teadmiste ja oskuste arendamine ja seeläbi tootmiskvaliteeti parandamine ja ettevõtte käibe suurendamine; turunduse tugevdamine.</w:t>
      </w:r>
    </w:p>
    <w:p w14:paraId="0EAFBDD9" w14:textId="77777777" w:rsidR="00DC0898" w:rsidRPr="00DC0898" w:rsidRDefault="00DC0898" w:rsidP="00DC0898">
      <w:pPr>
        <w:spacing w:after="240"/>
        <w:rPr>
          <w:rFonts w:eastAsia="Calibri" w:cs="Times New Roman"/>
          <w:color w:val="FF0000"/>
        </w:rPr>
      </w:pPr>
      <w:r w:rsidRPr="00DC0898">
        <w:rPr>
          <w:rFonts w:eastAsia="Calibri" w:cs="Times New Roman"/>
        </w:rPr>
        <w:t>Osaühing Narva Jäätmekäitluskeskus arvnäitajad on esitatud punktis 3.6.</w:t>
      </w:r>
    </w:p>
    <w:p w14:paraId="0712E8E1" w14:textId="77777777" w:rsidR="00DC0898" w:rsidRPr="00DC0898" w:rsidRDefault="00DC0898" w:rsidP="00DC0898">
      <w:pPr>
        <w:spacing w:after="240"/>
        <w:rPr>
          <w:rFonts w:eastAsia="Times New Roman" w:cs="Times New Roman"/>
          <w:b/>
          <w:lang w:eastAsia="ru-RU"/>
        </w:rPr>
      </w:pPr>
      <w:r w:rsidRPr="00DC0898">
        <w:rPr>
          <w:rFonts w:eastAsia="Times New Roman" w:cs="Times New Roman"/>
          <w:b/>
          <w:lang w:eastAsia="ru-RU"/>
        </w:rPr>
        <w:t xml:space="preserve">3.4.7. Sihtasutus Narva linnaleht  </w:t>
      </w:r>
    </w:p>
    <w:p w14:paraId="7B7CB84E" w14:textId="77777777" w:rsidR="00DC0898" w:rsidRPr="00DC0898" w:rsidRDefault="00DC0898" w:rsidP="00DC0898">
      <w:pPr>
        <w:spacing w:after="240"/>
        <w:rPr>
          <w:rFonts w:eastAsia="Calibri" w:cs="Times New Roman"/>
        </w:rPr>
      </w:pPr>
      <w:r w:rsidRPr="00DC0898">
        <w:rPr>
          <w:rFonts w:eastAsia="Times New Roman" w:cs="Times New Roman"/>
          <w:lang w:eastAsia="ru-RU"/>
        </w:rPr>
        <w:t xml:space="preserve">Sihtasutus oli asutatud Narva linna poolt linna ajalehe väljaandmiseks ja linna elanikele tasuta levitamiseks. </w:t>
      </w:r>
      <w:r w:rsidRPr="00DC0898">
        <w:rPr>
          <w:rFonts w:eastAsia="Times New Roman" w:cs="Times New Roman"/>
        </w:rPr>
        <w:t xml:space="preserve">21.04.2022 võttis Narva Linnavolikogu vastu otsuse nr 18 “Sihtasutuse Narva linnaleht põhikirja muutmine ja sihtasutuse lõpetamine”. Lõpetamise põhjuseks on ebapiisav vara SA eesmärgi saavutamiseks. </w:t>
      </w:r>
      <w:r w:rsidRPr="00DC0898">
        <w:rPr>
          <w:rFonts w:eastAsia="Times New Roman" w:cs="Times New Roman"/>
          <w:lang w:eastAsia="ru-RU"/>
        </w:rPr>
        <w:t xml:space="preserve">Sihtasutus Narva linnaleht </w:t>
      </w:r>
      <w:r w:rsidRPr="00DC0898">
        <w:rPr>
          <w:rFonts w:eastAsia="Times New Roman" w:cs="Times New Roman"/>
          <w:b/>
          <w:iCs/>
          <w:lang w:eastAsia="ru-RU"/>
        </w:rPr>
        <w:t xml:space="preserve"> </w:t>
      </w:r>
      <w:r w:rsidRPr="00DC0898">
        <w:rPr>
          <w:rFonts w:eastAsia="Calibri" w:cs="Times New Roman"/>
        </w:rPr>
        <w:t>arvnäitajad on esitatud punktis 3.6.</w:t>
      </w:r>
    </w:p>
    <w:p w14:paraId="7AB78DDB" w14:textId="77777777" w:rsidR="00DC0898" w:rsidRPr="00DC0898" w:rsidRDefault="00DC0898" w:rsidP="00DC0898">
      <w:pPr>
        <w:autoSpaceDE w:val="0"/>
        <w:autoSpaceDN w:val="0"/>
        <w:adjustRightInd w:val="0"/>
        <w:spacing w:after="200" w:line="276" w:lineRule="auto"/>
        <w:rPr>
          <w:rFonts w:ascii="Times New Roman" w:eastAsia="Times New Roman" w:hAnsi="Times New Roman" w:cs="Times New Roman"/>
          <w:color w:val="FF0000"/>
        </w:rPr>
        <w:sectPr w:rsidR="00DC0898" w:rsidRPr="00DC0898" w:rsidSect="00CA0A17">
          <w:pgSz w:w="12240" w:h="15840"/>
          <w:pgMar w:top="1440" w:right="1800" w:bottom="1258" w:left="1560" w:header="708" w:footer="708" w:gutter="0"/>
          <w:cols w:space="708"/>
          <w:docGrid w:linePitch="360"/>
        </w:sectPr>
      </w:pPr>
    </w:p>
    <w:p w14:paraId="6EC9FEC5" w14:textId="77777777" w:rsidR="00DC0898" w:rsidRPr="00DC0898" w:rsidRDefault="00DC0898" w:rsidP="00DC0898">
      <w:pPr>
        <w:jc w:val="left"/>
        <w:rPr>
          <w:rFonts w:eastAsia="Times New Roman" w:cs="Times New Roman"/>
          <w:b/>
          <w:iCs/>
          <w:noProof/>
          <w:lang w:eastAsia="ru-RU"/>
        </w:rPr>
      </w:pPr>
      <w:r w:rsidRPr="00DC0898">
        <w:rPr>
          <w:rFonts w:eastAsia="Times New Roman" w:cs="Times New Roman"/>
          <w:b/>
          <w:iCs/>
          <w:lang w:eastAsia="ru-RU"/>
        </w:rPr>
        <w:lastRenderedPageBreak/>
        <w:t>3.5  Finantsdistsipliini tagamise meetmete täitmine</w:t>
      </w:r>
    </w:p>
    <w:p w14:paraId="563FC147" w14:textId="77777777" w:rsidR="00DC0898" w:rsidRPr="00DC0898" w:rsidRDefault="00DC0898" w:rsidP="00DC0898">
      <w:pPr>
        <w:rPr>
          <w:rFonts w:eastAsia="Times New Roman" w:cs="Times New Roman"/>
          <w:noProof/>
          <w:lang w:eastAsia="ru-RU"/>
        </w:rPr>
      </w:pPr>
      <w:r w:rsidRPr="00DC0898">
        <w:rPr>
          <w:rFonts w:eastAsia="Times New Roman" w:cs="Times New Roman"/>
          <w:noProof/>
          <w:lang w:eastAsia="ru-RU"/>
        </w:rPr>
        <w:t xml:space="preserve">Pikaajaliselt jätkusuutliku fiskaalraamistiku tagamiseks rakendatakse meetmeid kohalike omavalitsuste finantsdistsipliini tõhustamiseks. KOFS-st tulenevalt kohaliku omavalitsuse üksuse finantsdistsipliini tagamise meetmed on kov-i ja kov-i arvestusüksuse kinnipidamine põhitegevuse tulemi lubatavast väärtusest ja netovõlakoormuse ülemmäärast seadusandluses kehtestatud tähenduses. </w:t>
      </w:r>
    </w:p>
    <w:p w14:paraId="66E6A86B" w14:textId="77777777" w:rsidR="00DC0898" w:rsidRPr="00DC0898" w:rsidRDefault="00DC0898" w:rsidP="00DC0898">
      <w:pPr>
        <w:rPr>
          <w:rFonts w:eastAsia="Times New Roman" w:cs="Times New Roman"/>
          <w:noProof/>
          <w:lang w:eastAsia="et-EE"/>
        </w:rPr>
      </w:pPr>
      <w:r w:rsidRPr="00DC0898">
        <w:rPr>
          <w:rFonts w:eastAsia="Times New Roman" w:cs="Times New Roman"/>
          <w:bCs/>
          <w:noProof/>
          <w:lang w:eastAsia="ru-RU"/>
        </w:rPr>
        <w:t>Põhitegevuse tulem on  põhitegevuse tulude ja põhitegevuse kulude  vahe. Põhitegevuse tulemi lubatav väärtus ei tohi olla aruandeaasta lõpu seisuga väiksem kui null. Vastavalt KOFS-ile eelarvestrateegias võib kavandada kohaliku omavalitsuse üksuse ja tema arvestusüksuse põhitegevuse tulemi lubatavast väärtusest väiksemana: kaheks mittejärjestikuseks aastaks; järgmiseks eelarveaastaks, kui jooksva aasta eelarve põhitegevuse tulem on kavandatud mitte väiksemana kui null. Antud nimetatud juhul peab eelarvestrateegiaga kavandatavate aastate põhitegevuse tulemite  summa olema mitte väiksem kui null.</w:t>
      </w:r>
    </w:p>
    <w:p w14:paraId="39D7F2BA" w14:textId="77777777" w:rsidR="00DC0898" w:rsidRPr="00DC0898" w:rsidRDefault="00DC0898" w:rsidP="00DC0898">
      <w:pPr>
        <w:rPr>
          <w:rFonts w:eastAsia="Times New Roman" w:cs="Times New Roman"/>
          <w:bCs/>
          <w:lang w:eastAsia="et-EE"/>
        </w:rPr>
      </w:pPr>
      <w:r w:rsidRPr="00DC0898">
        <w:rPr>
          <w:rFonts w:eastAsia="Times New Roman" w:cs="Times New Roman"/>
          <w:noProof/>
          <w:lang w:eastAsia="ru-RU"/>
        </w:rPr>
        <w:t xml:space="preserve">Netovõlakoormus leitakse võlakohustiste kogusumma ja likviidsete varade kogusumma vahena. KOFS-i alusel kehtivad </w:t>
      </w:r>
      <w:r w:rsidRPr="00DC0898">
        <w:rPr>
          <w:rFonts w:eastAsia="Times New Roman" w:cs="Times New Roman"/>
          <w:bCs/>
          <w:noProof/>
          <w:lang w:eastAsia="et-EE"/>
        </w:rPr>
        <w:t xml:space="preserve">netovõlakoormuse arvestuse reeglid “Netovõlakoormuse ülemmäär“ (KOFS § 34)  ja </w:t>
      </w:r>
      <w:r w:rsidRPr="00DC0898">
        <w:rPr>
          <w:rFonts w:eastAsia="Times New Roman" w:cs="Times New Roman"/>
          <w:noProof/>
          <w:lang w:eastAsia="ru-RU"/>
        </w:rPr>
        <w:t xml:space="preserve">võimalikud piirangud sh: </w:t>
      </w:r>
      <w:r w:rsidRPr="00DC0898">
        <w:rPr>
          <w:rFonts w:eastAsia="Times New Roman" w:cs="Times New Roman"/>
          <w:bCs/>
          <w:lang w:eastAsia="et-EE"/>
        </w:rPr>
        <w:t>„ Finantsdistsipliini tagamise meetmete rakendamisega arvestamine investeeringutoetuste andmisel“ (KOFS § 34</w:t>
      </w:r>
      <w:r w:rsidRPr="00DC0898">
        <w:rPr>
          <w:rFonts w:eastAsia="Times New Roman" w:cs="Times New Roman"/>
          <w:bCs/>
          <w:vertAlign w:val="superscript"/>
          <w:lang w:eastAsia="et-EE"/>
        </w:rPr>
        <w:t>1</w:t>
      </w:r>
      <w:r w:rsidRPr="00DC0898">
        <w:rPr>
          <w:rFonts w:eastAsia="Times New Roman" w:cs="Times New Roman"/>
          <w:bCs/>
          <w:lang w:eastAsia="et-EE"/>
        </w:rPr>
        <w:t>).</w:t>
      </w:r>
    </w:p>
    <w:p w14:paraId="2C87ABF4" w14:textId="77777777" w:rsidR="00DC0898" w:rsidRPr="00DC0898" w:rsidRDefault="00DC0898" w:rsidP="00DC0898">
      <w:pPr>
        <w:autoSpaceDE w:val="0"/>
        <w:autoSpaceDN w:val="0"/>
        <w:adjustRightInd w:val="0"/>
        <w:rPr>
          <w:rFonts w:eastAsia="Times New Roman" w:cs="Times New Roman"/>
          <w:lang w:eastAsia="ru-RU"/>
        </w:rPr>
      </w:pPr>
      <w:r w:rsidRPr="00DC0898">
        <w:rPr>
          <w:rFonts w:eastAsia="Times New Roman" w:cs="Times New Roman"/>
          <w:lang w:eastAsia="ru-RU"/>
        </w:rPr>
        <w:t xml:space="preserve">Kui </w:t>
      </w:r>
      <w:r w:rsidRPr="00DC0898">
        <w:rPr>
          <w:rFonts w:eastAsia="Times New Roman" w:cs="Times New Roman"/>
          <w:bCs/>
          <w:noProof/>
          <w:lang w:eastAsia="ru-RU"/>
        </w:rPr>
        <w:t xml:space="preserve">linnal või linna arvestusüksusel  </w:t>
      </w:r>
      <w:r w:rsidRPr="00DC0898">
        <w:rPr>
          <w:rFonts w:eastAsia="Times New Roman" w:cs="Times New Roman"/>
          <w:lang w:eastAsia="ru-RU"/>
        </w:rPr>
        <w:t>nimetatud finantsdistsipliini tagamise meetmete rakendamata jätmine esines esmakordselt aruandeaasta lõpu seisuga ning kohaliku omavalitsuse üksus kavandab vastuvõetud eelarvega meetmete rakendamata jätmist jätkata, informeerib Rahandusministeerium kohaliku omavalitsuse üksust meetmete rakendamata jätmise tagajärgedest.</w:t>
      </w:r>
    </w:p>
    <w:p w14:paraId="6BDC7612" w14:textId="77777777" w:rsidR="00DC0898" w:rsidRPr="00DC0898" w:rsidRDefault="00DC0898" w:rsidP="00DC0898">
      <w:pPr>
        <w:autoSpaceDE w:val="0"/>
        <w:autoSpaceDN w:val="0"/>
        <w:adjustRightInd w:val="0"/>
        <w:rPr>
          <w:rFonts w:eastAsia="Calibri" w:cs="Times New Roman"/>
          <w:bCs/>
          <w:noProof/>
        </w:rPr>
      </w:pPr>
      <w:r w:rsidRPr="00DC0898">
        <w:rPr>
          <w:rFonts w:eastAsia="Times New Roman" w:cs="Times New Roman"/>
          <w:bCs/>
          <w:noProof/>
          <w:lang w:eastAsia="ru-RU"/>
        </w:rPr>
        <w:t>Alates 27.12.2020 jõustusid KOFS-i muudatused finantsdistsipliini tagamise meetmete täitmise osas (§ 59 lõiked 12 ja 13). KOFS-i §-des 35</w:t>
      </w:r>
      <w:r w:rsidRPr="00DC0898">
        <w:rPr>
          <w:rFonts w:eastAsia="Times New Roman" w:cs="Times New Roman"/>
          <w:bCs/>
          <w:noProof/>
          <w:vertAlign w:val="superscript"/>
          <w:lang w:eastAsia="ru-RU"/>
        </w:rPr>
        <w:t>1</w:t>
      </w:r>
      <w:r w:rsidRPr="00DC0898">
        <w:rPr>
          <w:rFonts w:eastAsia="Times New Roman" w:cs="Times New Roman"/>
          <w:bCs/>
          <w:noProof/>
          <w:lang w:eastAsia="ru-RU"/>
        </w:rPr>
        <w:t> ja 35</w:t>
      </w:r>
      <w:r w:rsidRPr="00DC0898">
        <w:rPr>
          <w:rFonts w:eastAsia="Times New Roman" w:cs="Times New Roman"/>
          <w:bCs/>
          <w:noProof/>
          <w:vertAlign w:val="superscript"/>
          <w:lang w:eastAsia="ru-RU"/>
        </w:rPr>
        <w:t>2</w:t>
      </w:r>
      <w:r w:rsidRPr="00DC0898">
        <w:rPr>
          <w:rFonts w:eastAsia="Times New Roman" w:cs="Times New Roman"/>
          <w:bCs/>
          <w:noProof/>
          <w:lang w:eastAsia="ru-RU"/>
        </w:rPr>
        <w:t> sätestatud piiranguid aastatel 2020–2027 ei rakendata (§ 59 lõik 14 jõust. 27.12.2020)</w:t>
      </w:r>
    </w:p>
    <w:p w14:paraId="03AA86DB" w14:textId="77777777" w:rsidR="00DC0898" w:rsidRPr="00DC0898" w:rsidRDefault="00DC0898" w:rsidP="00DC0898">
      <w:pPr>
        <w:rPr>
          <w:rFonts w:eastAsia="Times New Roman" w:cs="Times New Roman"/>
          <w:noProof/>
          <w:lang w:eastAsia="ru-RU"/>
        </w:rPr>
      </w:pPr>
      <w:r w:rsidRPr="00DC0898">
        <w:rPr>
          <w:rFonts w:eastAsia="Times New Roman" w:cs="Times New Roman"/>
          <w:noProof/>
          <w:lang w:eastAsia="ru-RU"/>
        </w:rPr>
        <w:t xml:space="preserve">Arvestusüksuse näitajate arvutamisel võetakse arvesse kov-i ja temast sõltuvate üksuste saldoandmikud ning elimineeritakse nendes saldoandmikes kajastatud read, millel kajastub sama kov-i või temast sõltuva üksuse tehingupartneri kood. </w:t>
      </w:r>
    </w:p>
    <w:p w14:paraId="40042BD7" w14:textId="77777777" w:rsidR="00DC0898" w:rsidRPr="00DC0898" w:rsidRDefault="00DC0898" w:rsidP="00DC0898">
      <w:pPr>
        <w:rPr>
          <w:rFonts w:eastAsia="Times New Roman" w:cs="Times New Roman"/>
          <w:noProof/>
          <w:lang w:val="en-GB" w:eastAsia="ru-RU"/>
        </w:rPr>
      </w:pPr>
      <w:r w:rsidRPr="00DC0898">
        <w:rPr>
          <w:rFonts w:eastAsia="Times New Roman" w:cs="Times New Roman"/>
          <w:noProof/>
          <w:lang w:val="en-GB" w:eastAsia="ru-RU"/>
        </w:rPr>
        <w:t xml:space="preserve">Andmed Narva linna ja Narva linna arvestusüksuse põhitegevuse tulemist ja netovõlakoormusest 2021 aastal, jooksvaks 2022 aastaks prognoositud ja eelarvestrateegia perioodi igaks aastaks (2023-2026) on esitatud punktis 3.6. Arvestusüksuse sisesed tehingud on elimineeritud. </w:t>
      </w:r>
    </w:p>
    <w:p w14:paraId="7B12BE5A" w14:textId="77777777" w:rsidR="00DC0898" w:rsidRPr="00DC0898" w:rsidRDefault="00DC0898" w:rsidP="00DC0898">
      <w:pPr>
        <w:rPr>
          <w:rFonts w:eastAsia="Times New Roman" w:cs="Times New Roman"/>
          <w:noProof/>
          <w:lang w:val="en-GB" w:eastAsia="ru-RU"/>
        </w:rPr>
      </w:pPr>
      <w:r w:rsidRPr="00DC0898">
        <w:rPr>
          <w:rFonts w:eastAsia="Times New Roman" w:cs="Times New Roman"/>
          <w:noProof/>
          <w:lang w:val="en-GB" w:eastAsia="ru-RU"/>
        </w:rPr>
        <w:t>Esitatud andmetest tuleneb, et Narva linna ja Narva linna arvestusüksuse planeeritud põhitegevuse tulem on positiivne, netovõlakoormus ei ületa KOFS-iga kehtestatud ülemmäära ning vastavad seadusandlusega kehtestatud nõuetele.</w:t>
      </w:r>
    </w:p>
    <w:p w14:paraId="191D8E70" w14:textId="77777777" w:rsidR="00DC0898" w:rsidRPr="00DC0898" w:rsidRDefault="00DC0898" w:rsidP="00DC0898">
      <w:pPr>
        <w:rPr>
          <w:rFonts w:eastAsia="Times New Roman" w:cs="Times New Roman"/>
          <w:noProof/>
          <w:lang w:val="en-GB" w:eastAsia="ru-RU"/>
        </w:rPr>
      </w:pPr>
    </w:p>
    <w:p w14:paraId="1DEE2F63" w14:textId="77777777" w:rsidR="00DC0898" w:rsidRPr="00DC0898" w:rsidRDefault="00DC0898" w:rsidP="00DC0898">
      <w:pPr>
        <w:rPr>
          <w:rFonts w:ascii="Times New Roman" w:eastAsia="Times New Roman" w:hAnsi="Times New Roman" w:cs="Times New Roman"/>
          <w:noProof/>
          <w:lang w:val="en-GB" w:eastAsia="ru-RU"/>
        </w:rPr>
        <w:sectPr w:rsidR="00DC0898" w:rsidRPr="00DC0898" w:rsidSect="00F43C1E">
          <w:footerReference w:type="default" r:id="rId23"/>
          <w:pgSz w:w="11906" w:h="16838"/>
          <w:pgMar w:top="1417" w:right="1417" w:bottom="1417" w:left="1800" w:header="708" w:footer="708" w:gutter="0"/>
          <w:cols w:space="708"/>
          <w:docGrid w:linePitch="360"/>
        </w:sectPr>
      </w:pPr>
    </w:p>
    <w:p w14:paraId="559CB47E" w14:textId="77777777" w:rsidR="00DC0898" w:rsidRPr="00DC0898" w:rsidRDefault="00DC0898" w:rsidP="00DC0898">
      <w:pPr>
        <w:spacing w:after="0"/>
        <w:jc w:val="left"/>
        <w:rPr>
          <w:rFonts w:ascii="Times New Roman" w:eastAsia="Times New Roman" w:hAnsi="Times New Roman" w:cs="Times New Roman"/>
          <w:color w:val="FF0000"/>
          <w:highlight w:val="yellow"/>
          <w:lang w:val="en-GB" w:eastAsia="ru-RU"/>
        </w:rPr>
      </w:pPr>
    </w:p>
    <w:p w14:paraId="77C52335" w14:textId="77777777" w:rsidR="00DC0898" w:rsidRPr="00DC0898" w:rsidRDefault="00DC0898" w:rsidP="00DC0898">
      <w:pPr>
        <w:spacing w:after="0"/>
        <w:jc w:val="left"/>
        <w:rPr>
          <w:rFonts w:ascii="Times New Roman" w:eastAsia="Times New Roman" w:hAnsi="Times New Roman" w:cs="Times New Roman"/>
          <w:color w:val="FF0000"/>
          <w:highlight w:val="yellow"/>
          <w:lang w:val="en-GB" w:eastAsia="ru-RU"/>
        </w:rPr>
      </w:pPr>
    </w:p>
    <w:p w14:paraId="60E4957F" w14:textId="77777777" w:rsidR="00DC0898" w:rsidRPr="00DC0898" w:rsidRDefault="00DC0898" w:rsidP="00DC0898">
      <w:pPr>
        <w:spacing w:after="0" w:line="276" w:lineRule="auto"/>
        <w:jc w:val="left"/>
        <w:rPr>
          <w:rFonts w:eastAsia="Times New Roman" w:cs="Times New Roman"/>
          <w:b/>
          <w:lang w:eastAsia="ru-RU"/>
        </w:rPr>
      </w:pPr>
      <w:r w:rsidRPr="00DC0898">
        <w:rPr>
          <w:rFonts w:eastAsia="Times New Roman" w:cs="Times New Roman"/>
          <w:b/>
          <w:lang w:eastAsia="ru-RU"/>
        </w:rPr>
        <w:t>3.6</w:t>
      </w:r>
      <w:r w:rsidRPr="00DC0898">
        <w:rPr>
          <w:rFonts w:eastAsia="Times New Roman" w:cs="Times New Roman"/>
          <w:b/>
          <w:lang w:eastAsia="ru-RU"/>
        </w:rPr>
        <w:tab/>
        <w:t>Narva linna eelarvestrateegia 2023-2026 andmed</w:t>
      </w:r>
    </w:p>
    <w:p w14:paraId="3C48230C" w14:textId="77777777" w:rsidR="00DC0898" w:rsidRPr="00DC0898" w:rsidRDefault="00DC0898" w:rsidP="00DC0898">
      <w:pPr>
        <w:spacing w:after="0" w:line="276" w:lineRule="auto"/>
        <w:jc w:val="left"/>
        <w:rPr>
          <w:rFonts w:eastAsia="Times New Roman" w:cs="Times New Roman"/>
          <w:b/>
          <w:lang w:eastAsia="ru-RU"/>
        </w:rPr>
      </w:pPr>
    </w:p>
    <w:p w14:paraId="36754B24" w14:textId="77777777" w:rsidR="00DC0898" w:rsidRPr="00DC0898" w:rsidRDefault="00DC0898" w:rsidP="00DC0898">
      <w:pPr>
        <w:spacing w:after="0" w:line="276" w:lineRule="auto"/>
        <w:jc w:val="left"/>
        <w:rPr>
          <w:rFonts w:ascii="Times New Roman" w:eastAsia="Times New Roman" w:hAnsi="Times New Roman" w:cs="Times New Roman"/>
          <w:sz w:val="14"/>
          <w:szCs w:val="14"/>
          <w:lang w:eastAsia="ru-RU"/>
        </w:rPr>
      </w:pPr>
      <w:r w:rsidRPr="00DC0898">
        <w:rPr>
          <w:rFonts w:eastAsia="Times New Roman" w:cs="Times New Roman"/>
          <w:b/>
          <w:lang w:eastAsia="ru-RU"/>
        </w:rPr>
        <w:t xml:space="preserve">Narva Linnavalitsuse 2021 aasta eelarve täitmine, 2022 aasta täpsustatud eelarve ja eelarvestrateegia perioodil 2023-2026 </w:t>
      </w:r>
      <w:r w:rsidRPr="00DC0898">
        <w:rPr>
          <w:rFonts w:eastAsia="Times New Roman" w:cs="Times New Roman"/>
          <w:b/>
          <w:lang w:eastAsia="ru-RU"/>
        </w:rPr>
        <w:tab/>
      </w:r>
      <w:r w:rsidRPr="00DC0898">
        <w:rPr>
          <w:rFonts w:ascii="Times New Roman" w:eastAsia="Times New Roman" w:hAnsi="Times New Roman" w:cs="Times New Roman"/>
          <w:b/>
          <w:lang w:eastAsia="ru-RU"/>
        </w:rPr>
        <w:tab/>
      </w:r>
      <w:r w:rsidRPr="00DC0898">
        <w:rPr>
          <w:rFonts w:ascii="Times New Roman" w:eastAsia="Times New Roman" w:hAnsi="Times New Roman" w:cs="Times New Roman"/>
          <w:b/>
          <w:lang w:eastAsia="ru-RU"/>
        </w:rPr>
        <w:tab/>
      </w:r>
      <w:r w:rsidRPr="00DC0898">
        <w:rPr>
          <w:rFonts w:ascii="Times New Roman" w:eastAsia="Times New Roman" w:hAnsi="Times New Roman" w:cs="Times New Roman"/>
          <w:b/>
          <w:lang w:eastAsia="ru-RU"/>
        </w:rPr>
        <w:tab/>
      </w:r>
      <w:r w:rsidRPr="00DC0898">
        <w:rPr>
          <w:rFonts w:ascii="Times New Roman" w:eastAsia="Times New Roman" w:hAnsi="Times New Roman" w:cs="Times New Roman"/>
          <w:b/>
          <w:lang w:eastAsia="ru-RU"/>
        </w:rPr>
        <w:tab/>
      </w:r>
      <w:r w:rsidRPr="00DC0898">
        <w:rPr>
          <w:rFonts w:ascii="Times New Roman" w:eastAsia="Times New Roman" w:hAnsi="Times New Roman" w:cs="Times New Roman"/>
          <w:b/>
          <w:lang w:eastAsia="ru-RU"/>
        </w:rPr>
        <w:tab/>
      </w:r>
      <w:r w:rsidRPr="00DC0898">
        <w:rPr>
          <w:rFonts w:ascii="Times New Roman" w:eastAsia="Times New Roman" w:hAnsi="Times New Roman" w:cs="Times New Roman"/>
          <w:i/>
          <w:sz w:val="20"/>
          <w:szCs w:val="20"/>
          <w:lang w:eastAsia="ru-RU"/>
        </w:rPr>
        <w:t>eurodes</w:t>
      </w:r>
    </w:p>
    <w:tbl>
      <w:tblPr>
        <w:tblW w:w="10591" w:type="dxa"/>
        <w:tblInd w:w="-1003" w:type="dxa"/>
        <w:tblLook w:val="04A0" w:firstRow="1" w:lastRow="0" w:firstColumn="1" w:lastColumn="0" w:noHBand="0" w:noVBand="1"/>
      </w:tblPr>
      <w:tblGrid>
        <w:gridCol w:w="3991"/>
        <w:gridCol w:w="1100"/>
        <w:gridCol w:w="1100"/>
        <w:gridCol w:w="1100"/>
        <w:gridCol w:w="1100"/>
        <w:gridCol w:w="1100"/>
        <w:gridCol w:w="1100"/>
      </w:tblGrid>
      <w:tr w:rsidR="00DC0898" w:rsidRPr="00DC0898" w14:paraId="5F64EB97" w14:textId="77777777" w:rsidTr="00432DCA">
        <w:trPr>
          <w:trHeight w:val="495"/>
        </w:trPr>
        <w:tc>
          <w:tcPr>
            <w:tcW w:w="3991" w:type="dxa"/>
            <w:tcBorders>
              <w:top w:val="single" w:sz="4" w:space="0" w:color="auto"/>
              <w:left w:val="single" w:sz="4" w:space="0" w:color="auto"/>
              <w:bottom w:val="single" w:sz="8" w:space="0" w:color="auto"/>
              <w:right w:val="single" w:sz="4" w:space="0" w:color="auto"/>
            </w:tcBorders>
            <w:shd w:val="clear" w:color="000000" w:fill="CCFFCC"/>
            <w:vAlign w:val="bottom"/>
            <w:hideMark/>
          </w:tcPr>
          <w:p w14:paraId="4CD07E5E" w14:textId="77777777" w:rsidR="00DC0898" w:rsidRPr="00DC0898" w:rsidRDefault="00DC0898" w:rsidP="00DC0898">
            <w:pPr>
              <w:spacing w:after="0"/>
              <w:jc w:val="center"/>
              <w:rPr>
                <w:rFonts w:ascii="Times New Roman" w:eastAsia="Times New Roman" w:hAnsi="Times New Roman" w:cs="Times New Roman"/>
                <w:b/>
                <w:bCs/>
                <w:color w:val="FF0000"/>
                <w:sz w:val="18"/>
                <w:szCs w:val="18"/>
                <w:highlight w:val="yellow"/>
                <w:lang w:eastAsia="en-GB"/>
              </w:rPr>
            </w:pPr>
            <w:r w:rsidRPr="00DC0898">
              <w:rPr>
                <w:rFonts w:ascii="Times New Roman" w:eastAsia="Times New Roman" w:hAnsi="Times New Roman" w:cs="Times New Roman"/>
                <w:b/>
                <w:bCs/>
                <w:sz w:val="18"/>
                <w:szCs w:val="18"/>
                <w:lang w:eastAsia="en-GB"/>
              </w:rPr>
              <w:t>Narva Linnavalitsus</w:t>
            </w:r>
          </w:p>
        </w:tc>
        <w:tc>
          <w:tcPr>
            <w:tcW w:w="1100" w:type="dxa"/>
            <w:tcBorders>
              <w:top w:val="single" w:sz="4" w:space="0" w:color="auto"/>
              <w:left w:val="nil"/>
              <w:bottom w:val="single" w:sz="8" w:space="0" w:color="auto"/>
              <w:right w:val="single" w:sz="4" w:space="0" w:color="auto"/>
            </w:tcBorders>
            <w:shd w:val="clear" w:color="000000" w:fill="CCFFCC"/>
            <w:vAlign w:val="bottom"/>
            <w:hideMark/>
          </w:tcPr>
          <w:p w14:paraId="758CB144" w14:textId="77777777" w:rsidR="00DC0898" w:rsidRPr="00DC0898" w:rsidRDefault="00DC0898" w:rsidP="00DC0898">
            <w:pPr>
              <w:spacing w:after="0"/>
              <w:jc w:val="center"/>
              <w:rPr>
                <w:rFonts w:ascii="Times New Roman" w:eastAsia="Times New Roman" w:hAnsi="Times New Roman" w:cs="Times New Roman"/>
                <w:b/>
                <w:bCs/>
                <w:color w:val="FF0000"/>
                <w:sz w:val="18"/>
                <w:szCs w:val="18"/>
                <w:highlight w:val="yellow"/>
                <w:lang w:eastAsia="en-GB"/>
              </w:rPr>
            </w:pPr>
            <w:r w:rsidRPr="00DC0898">
              <w:rPr>
                <w:rFonts w:ascii="Times New Roman" w:eastAsia="Times New Roman" w:hAnsi="Times New Roman" w:cs="Times New Roman"/>
                <w:b/>
                <w:bCs/>
                <w:sz w:val="20"/>
                <w:szCs w:val="20"/>
                <w:lang w:eastAsia="et-EE"/>
              </w:rPr>
              <w:t>2021 täitmine</w:t>
            </w:r>
          </w:p>
        </w:tc>
        <w:tc>
          <w:tcPr>
            <w:tcW w:w="1100" w:type="dxa"/>
            <w:tcBorders>
              <w:top w:val="single" w:sz="4" w:space="0" w:color="auto"/>
              <w:left w:val="nil"/>
              <w:bottom w:val="single" w:sz="8" w:space="0" w:color="auto"/>
              <w:right w:val="single" w:sz="4" w:space="0" w:color="auto"/>
            </w:tcBorders>
            <w:shd w:val="clear" w:color="000000" w:fill="CCFFCC"/>
            <w:vAlign w:val="bottom"/>
            <w:hideMark/>
          </w:tcPr>
          <w:p w14:paraId="317964BB" w14:textId="77777777" w:rsidR="00DC0898" w:rsidRPr="00DC0898" w:rsidRDefault="00DC0898" w:rsidP="00DC0898">
            <w:pPr>
              <w:spacing w:after="0"/>
              <w:jc w:val="center"/>
              <w:rPr>
                <w:rFonts w:ascii="Times New Roman" w:eastAsia="Times New Roman" w:hAnsi="Times New Roman" w:cs="Times New Roman"/>
                <w:b/>
                <w:bCs/>
                <w:color w:val="FF0000"/>
                <w:sz w:val="18"/>
                <w:szCs w:val="18"/>
                <w:highlight w:val="yellow"/>
                <w:lang w:eastAsia="en-GB"/>
              </w:rPr>
            </w:pPr>
            <w:r w:rsidRPr="00DC0898">
              <w:rPr>
                <w:rFonts w:ascii="Times New Roman" w:eastAsia="Times New Roman" w:hAnsi="Times New Roman" w:cs="Times New Roman"/>
                <w:b/>
                <w:bCs/>
                <w:sz w:val="20"/>
                <w:szCs w:val="20"/>
                <w:lang w:eastAsia="et-EE"/>
              </w:rPr>
              <w:t>2022  eelarve</w:t>
            </w:r>
          </w:p>
        </w:tc>
        <w:tc>
          <w:tcPr>
            <w:tcW w:w="1100" w:type="dxa"/>
            <w:tcBorders>
              <w:top w:val="single" w:sz="4" w:space="0" w:color="auto"/>
              <w:left w:val="nil"/>
              <w:bottom w:val="single" w:sz="8" w:space="0" w:color="auto"/>
              <w:right w:val="single" w:sz="4" w:space="0" w:color="auto"/>
            </w:tcBorders>
            <w:shd w:val="clear" w:color="000000" w:fill="CCFFCC"/>
            <w:vAlign w:val="bottom"/>
            <w:hideMark/>
          </w:tcPr>
          <w:p w14:paraId="191A2A7C" w14:textId="77777777" w:rsidR="00DC0898" w:rsidRPr="00DC0898" w:rsidRDefault="00DC0898" w:rsidP="00DC0898">
            <w:pPr>
              <w:spacing w:after="0"/>
              <w:jc w:val="center"/>
              <w:rPr>
                <w:rFonts w:ascii="Times New Roman" w:eastAsia="Times New Roman" w:hAnsi="Times New Roman" w:cs="Times New Roman"/>
                <w:b/>
                <w:bCs/>
                <w:color w:val="FF0000"/>
                <w:sz w:val="18"/>
                <w:szCs w:val="18"/>
                <w:highlight w:val="yellow"/>
                <w:lang w:eastAsia="en-GB"/>
              </w:rPr>
            </w:pPr>
            <w:r w:rsidRPr="00DC0898">
              <w:rPr>
                <w:rFonts w:ascii="Times New Roman" w:eastAsia="Times New Roman" w:hAnsi="Times New Roman" w:cs="Times New Roman"/>
                <w:b/>
                <w:bCs/>
                <w:sz w:val="20"/>
                <w:szCs w:val="20"/>
                <w:lang w:eastAsia="et-EE"/>
              </w:rPr>
              <w:t xml:space="preserve">2023 eelarve  </w:t>
            </w:r>
          </w:p>
        </w:tc>
        <w:tc>
          <w:tcPr>
            <w:tcW w:w="1100" w:type="dxa"/>
            <w:tcBorders>
              <w:top w:val="single" w:sz="4" w:space="0" w:color="auto"/>
              <w:left w:val="nil"/>
              <w:bottom w:val="single" w:sz="8" w:space="0" w:color="auto"/>
              <w:right w:val="single" w:sz="4" w:space="0" w:color="auto"/>
            </w:tcBorders>
            <w:shd w:val="clear" w:color="000000" w:fill="CCFFCC"/>
            <w:vAlign w:val="bottom"/>
            <w:hideMark/>
          </w:tcPr>
          <w:p w14:paraId="1BDC94A4" w14:textId="77777777" w:rsidR="00DC0898" w:rsidRPr="00DC0898" w:rsidRDefault="00DC0898" w:rsidP="00DC0898">
            <w:pPr>
              <w:spacing w:after="0"/>
              <w:jc w:val="center"/>
              <w:rPr>
                <w:rFonts w:ascii="Times New Roman" w:eastAsia="Times New Roman" w:hAnsi="Times New Roman" w:cs="Times New Roman"/>
                <w:b/>
                <w:bCs/>
                <w:color w:val="FF0000"/>
                <w:sz w:val="18"/>
                <w:szCs w:val="18"/>
                <w:highlight w:val="yellow"/>
                <w:lang w:eastAsia="en-GB"/>
              </w:rPr>
            </w:pPr>
            <w:r w:rsidRPr="00DC0898">
              <w:rPr>
                <w:rFonts w:ascii="Times New Roman" w:eastAsia="Times New Roman" w:hAnsi="Times New Roman" w:cs="Times New Roman"/>
                <w:b/>
                <w:bCs/>
                <w:sz w:val="20"/>
                <w:szCs w:val="20"/>
                <w:lang w:eastAsia="et-EE"/>
              </w:rPr>
              <w:t xml:space="preserve">2024 eelarve  </w:t>
            </w:r>
          </w:p>
        </w:tc>
        <w:tc>
          <w:tcPr>
            <w:tcW w:w="1100" w:type="dxa"/>
            <w:tcBorders>
              <w:top w:val="single" w:sz="4" w:space="0" w:color="auto"/>
              <w:left w:val="nil"/>
              <w:bottom w:val="single" w:sz="8" w:space="0" w:color="auto"/>
              <w:right w:val="single" w:sz="4" w:space="0" w:color="auto"/>
            </w:tcBorders>
            <w:shd w:val="clear" w:color="000000" w:fill="CCFFCC"/>
            <w:vAlign w:val="bottom"/>
            <w:hideMark/>
          </w:tcPr>
          <w:p w14:paraId="783F16E4" w14:textId="77777777" w:rsidR="00DC0898" w:rsidRPr="00DC0898" w:rsidRDefault="00DC0898" w:rsidP="00DC0898">
            <w:pPr>
              <w:spacing w:after="0"/>
              <w:jc w:val="center"/>
              <w:rPr>
                <w:rFonts w:ascii="Times New Roman" w:eastAsia="Times New Roman" w:hAnsi="Times New Roman" w:cs="Times New Roman"/>
                <w:b/>
                <w:bCs/>
                <w:color w:val="FF0000"/>
                <w:sz w:val="18"/>
                <w:szCs w:val="18"/>
                <w:highlight w:val="yellow"/>
                <w:lang w:eastAsia="en-GB"/>
              </w:rPr>
            </w:pPr>
            <w:r w:rsidRPr="00DC0898">
              <w:rPr>
                <w:rFonts w:ascii="Times New Roman" w:eastAsia="Times New Roman" w:hAnsi="Times New Roman" w:cs="Times New Roman"/>
                <w:b/>
                <w:bCs/>
                <w:sz w:val="20"/>
                <w:szCs w:val="20"/>
                <w:lang w:eastAsia="et-EE"/>
              </w:rPr>
              <w:t xml:space="preserve">2025 eelarve  </w:t>
            </w:r>
          </w:p>
        </w:tc>
        <w:tc>
          <w:tcPr>
            <w:tcW w:w="1100" w:type="dxa"/>
            <w:tcBorders>
              <w:top w:val="single" w:sz="4" w:space="0" w:color="auto"/>
              <w:left w:val="nil"/>
              <w:bottom w:val="single" w:sz="8" w:space="0" w:color="auto"/>
              <w:right w:val="single" w:sz="4" w:space="0" w:color="auto"/>
            </w:tcBorders>
            <w:shd w:val="clear" w:color="000000" w:fill="CCFFCC"/>
            <w:vAlign w:val="bottom"/>
            <w:hideMark/>
          </w:tcPr>
          <w:p w14:paraId="275E1553" w14:textId="77777777" w:rsidR="00DC0898" w:rsidRPr="00DC0898" w:rsidRDefault="00DC0898" w:rsidP="00DC0898">
            <w:pPr>
              <w:spacing w:after="0"/>
              <w:jc w:val="center"/>
              <w:rPr>
                <w:rFonts w:ascii="Times New Roman" w:eastAsia="Times New Roman" w:hAnsi="Times New Roman" w:cs="Times New Roman"/>
                <w:b/>
                <w:bCs/>
                <w:color w:val="FF0000"/>
                <w:sz w:val="18"/>
                <w:szCs w:val="18"/>
                <w:highlight w:val="yellow"/>
                <w:lang w:eastAsia="en-GB"/>
              </w:rPr>
            </w:pPr>
            <w:r w:rsidRPr="00DC0898">
              <w:rPr>
                <w:rFonts w:ascii="Times New Roman" w:eastAsia="Times New Roman" w:hAnsi="Times New Roman" w:cs="Times New Roman"/>
                <w:b/>
                <w:bCs/>
                <w:sz w:val="20"/>
                <w:szCs w:val="20"/>
                <w:lang w:eastAsia="et-EE"/>
              </w:rPr>
              <w:t xml:space="preserve">2026 eelarve  </w:t>
            </w:r>
          </w:p>
        </w:tc>
      </w:tr>
      <w:tr w:rsidR="00DC0898" w:rsidRPr="00DC0898" w14:paraId="4C093503" w14:textId="77777777" w:rsidTr="00432DCA">
        <w:trPr>
          <w:trHeight w:val="304"/>
        </w:trPr>
        <w:tc>
          <w:tcPr>
            <w:tcW w:w="3991" w:type="dxa"/>
            <w:tcBorders>
              <w:top w:val="nil"/>
              <w:left w:val="single" w:sz="4" w:space="0" w:color="auto"/>
              <w:bottom w:val="single" w:sz="4" w:space="0" w:color="000000"/>
              <w:right w:val="single" w:sz="4" w:space="0" w:color="000000"/>
            </w:tcBorders>
            <w:shd w:val="clear" w:color="auto" w:fill="auto"/>
            <w:noWrap/>
            <w:vAlign w:val="bottom"/>
            <w:hideMark/>
          </w:tcPr>
          <w:p w14:paraId="3DAEE2E9" w14:textId="77777777" w:rsidR="00DC0898" w:rsidRPr="00DC0898" w:rsidRDefault="00DC0898" w:rsidP="00DC0898">
            <w:pPr>
              <w:spacing w:after="0"/>
              <w:jc w:val="left"/>
              <w:rPr>
                <w:rFonts w:ascii="Times New Roman" w:eastAsia="Times New Roman" w:hAnsi="Times New Roman" w:cs="Times New Roman"/>
                <w:b/>
                <w:bCs/>
                <w:sz w:val="18"/>
                <w:szCs w:val="18"/>
                <w:lang w:eastAsia="en-GB"/>
              </w:rPr>
            </w:pPr>
            <w:r w:rsidRPr="00DC0898">
              <w:rPr>
                <w:rFonts w:ascii="Times New Roman" w:eastAsia="Times New Roman" w:hAnsi="Times New Roman" w:cs="Times New Roman"/>
                <w:b/>
                <w:bCs/>
                <w:sz w:val="18"/>
                <w:szCs w:val="18"/>
                <w:lang w:eastAsia="en-GB"/>
              </w:rPr>
              <w:t>Põhitegevuse tulud kokku</w:t>
            </w:r>
          </w:p>
        </w:tc>
        <w:tc>
          <w:tcPr>
            <w:tcW w:w="1100" w:type="dxa"/>
            <w:tcBorders>
              <w:top w:val="nil"/>
              <w:left w:val="nil"/>
              <w:bottom w:val="single" w:sz="4" w:space="0" w:color="auto"/>
              <w:right w:val="single" w:sz="4" w:space="0" w:color="auto"/>
            </w:tcBorders>
            <w:shd w:val="clear" w:color="auto" w:fill="auto"/>
            <w:vAlign w:val="bottom"/>
            <w:hideMark/>
          </w:tcPr>
          <w:p w14:paraId="7943E36D" w14:textId="77777777" w:rsidR="00DC0898" w:rsidRPr="00DC0898" w:rsidRDefault="00DC0898" w:rsidP="00DC0898">
            <w:pPr>
              <w:spacing w:after="0"/>
              <w:jc w:val="right"/>
              <w:rPr>
                <w:rFonts w:ascii="Times New Roman" w:eastAsia="Times New Roman" w:hAnsi="Times New Roman" w:cs="Times New Roman"/>
                <w:b/>
                <w:bCs/>
                <w:color w:val="FF0000"/>
                <w:sz w:val="18"/>
                <w:szCs w:val="18"/>
                <w:highlight w:val="yellow"/>
                <w:lang w:eastAsia="en-GB"/>
              </w:rPr>
            </w:pPr>
            <w:r w:rsidRPr="00DC0898">
              <w:rPr>
                <w:rFonts w:ascii="Times New Roman" w:eastAsia="Calibri" w:hAnsi="Times New Roman" w:cs="Times New Roman"/>
                <w:b/>
                <w:bCs/>
                <w:sz w:val="18"/>
                <w:szCs w:val="18"/>
              </w:rPr>
              <w:t>72 799 209</w:t>
            </w:r>
          </w:p>
        </w:tc>
        <w:tc>
          <w:tcPr>
            <w:tcW w:w="1100" w:type="dxa"/>
            <w:tcBorders>
              <w:top w:val="nil"/>
              <w:left w:val="nil"/>
              <w:bottom w:val="single" w:sz="4" w:space="0" w:color="auto"/>
              <w:right w:val="single" w:sz="4" w:space="0" w:color="auto"/>
            </w:tcBorders>
            <w:shd w:val="clear" w:color="auto" w:fill="auto"/>
            <w:vAlign w:val="bottom"/>
            <w:hideMark/>
          </w:tcPr>
          <w:p w14:paraId="3C78C42F" w14:textId="77777777" w:rsidR="00DC0898" w:rsidRPr="00DC0898" w:rsidRDefault="00DC0898" w:rsidP="00DC0898">
            <w:pPr>
              <w:spacing w:after="0"/>
              <w:jc w:val="right"/>
              <w:rPr>
                <w:rFonts w:ascii="Times New Roman" w:eastAsia="Times New Roman" w:hAnsi="Times New Roman" w:cs="Times New Roman"/>
                <w:b/>
                <w:bCs/>
                <w:color w:val="FF0000"/>
                <w:sz w:val="18"/>
                <w:szCs w:val="18"/>
                <w:highlight w:val="yellow"/>
                <w:lang w:eastAsia="en-GB"/>
              </w:rPr>
            </w:pPr>
            <w:r w:rsidRPr="00DC0898">
              <w:rPr>
                <w:rFonts w:ascii="Times New Roman" w:eastAsia="Calibri" w:hAnsi="Times New Roman" w:cs="Times New Roman"/>
                <w:b/>
                <w:bCs/>
                <w:sz w:val="18"/>
                <w:szCs w:val="18"/>
              </w:rPr>
              <w:t>69 433 650</w:t>
            </w:r>
          </w:p>
        </w:tc>
        <w:tc>
          <w:tcPr>
            <w:tcW w:w="1100" w:type="dxa"/>
            <w:tcBorders>
              <w:top w:val="nil"/>
              <w:left w:val="nil"/>
              <w:bottom w:val="single" w:sz="4" w:space="0" w:color="auto"/>
              <w:right w:val="single" w:sz="4" w:space="0" w:color="auto"/>
            </w:tcBorders>
            <w:shd w:val="clear" w:color="auto" w:fill="auto"/>
            <w:vAlign w:val="bottom"/>
            <w:hideMark/>
          </w:tcPr>
          <w:p w14:paraId="000B1505" w14:textId="77777777" w:rsidR="00DC0898" w:rsidRPr="00DC0898" w:rsidRDefault="00DC0898" w:rsidP="00DC0898">
            <w:pPr>
              <w:spacing w:after="0"/>
              <w:jc w:val="right"/>
              <w:rPr>
                <w:rFonts w:ascii="Times New Roman" w:eastAsia="Times New Roman" w:hAnsi="Times New Roman" w:cs="Times New Roman"/>
                <w:b/>
                <w:bCs/>
                <w:color w:val="FF0000"/>
                <w:sz w:val="18"/>
                <w:szCs w:val="18"/>
                <w:highlight w:val="yellow"/>
                <w:lang w:eastAsia="en-GB"/>
              </w:rPr>
            </w:pPr>
            <w:r w:rsidRPr="00DC0898">
              <w:rPr>
                <w:rFonts w:ascii="Times New Roman" w:eastAsia="Calibri" w:hAnsi="Times New Roman" w:cs="Times New Roman"/>
                <w:b/>
                <w:bCs/>
                <w:sz w:val="18"/>
                <w:szCs w:val="18"/>
              </w:rPr>
              <w:t>68 581 527</w:t>
            </w:r>
          </w:p>
        </w:tc>
        <w:tc>
          <w:tcPr>
            <w:tcW w:w="1100" w:type="dxa"/>
            <w:tcBorders>
              <w:top w:val="nil"/>
              <w:left w:val="nil"/>
              <w:bottom w:val="single" w:sz="4" w:space="0" w:color="auto"/>
              <w:right w:val="single" w:sz="4" w:space="0" w:color="auto"/>
            </w:tcBorders>
            <w:shd w:val="clear" w:color="auto" w:fill="auto"/>
            <w:vAlign w:val="bottom"/>
            <w:hideMark/>
          </w:tcPr>
          <w:p w14:paraId="44322168" w14:textId="77777777" w:rsidR="00DC0898" w:rsidRPr="00DC0898" w:rsidRDefault="00DC0898" w:rsidP="00DC0898">
            <w:pPr>
              <w:spacing w:after="0"/>
              <w:jc w:val="right"/>
              <w:rPr>
                <w:rFonts w:ascii="Times New Roman" w:eastAsia="Times New Roman" w:hAnsi="Times New Roman" w:cs="Times New Roman"/>
                <w:b/>
                <w:bCs/>
                <w:color w:val="FF0000"/>
                <w:sz w:val="18"/>
                <w:szCs w:val="18"/>
                <w:highlight w:val="yellow"/>
                <w:lang w:eastAsia="en-GB"/>
              </w:rPr>
            </w:pPr>
            <w:r w:rsidRPr="00DC0898">
              <w:rPr>
                <w:rFonts w:ascii="Times New Roman" w:eastAsia="Calibri" w:hAnsi="Times New Roman" w:cs="Times New Roman"/>
                <w:b/>
                <w:bCs/>
                <w:sz w:val="18"/>
                <w:szCs w:val="18"/>
              </w:rPr>
              <w:t>66 164 549</w:t>
            </w:r>
          </w:p>
        </w:tc>
        <w:tc>
          <w:tcPr>
            <w:tcW w:w="1100" w:type="dxa"/>
            <w:tcBorders>
              <w:top w:val="nil"/>
              <w:left w:val="nil"/>
              <w:bottom w:val="single" w:sz="4" w:space="0" w:color="auto"/>
              <w:right w:val="single" w:sz="4" w:space="0" w:color="auto"/>
            </w:tcBorders>
            <w:shd w:val="clear" w:color="auto" w:fill="auto"/>
            <w:vAlign w:val="bottom"/>
            <w:hideMark/>
          </w:tcPr>
          <w:p w14:paraId="52385C49" w14:textId="77777777" w:rsidR="00DC0898" w:rsidRPr="00DC0898" w:rsidRDefault="00DC0898" w:rsidP="00DC0898">
            <w:pPr>
              <w:spacing w:after="0"/>
              <w:jc w:val="right"/>
              <w:rPr>
                <w:rFonts w:ascii="Times New Roman" w:eastAsia="Times New Roman" w:hAnsi="Times New Roman" w:cs="Times New Roman"/>
                <w:b/>
                <w:bCs/>
                <w:color w:val="FF0000"/>
                <w:sz w:val="18"/>
                <w:szCs w:val="18"/>
                <w:highlight w:val="yellow"/>
                <w:lang w:eastAsia="en-GB"/>
              </w:rPr>
            </w:pPr>
            <w:r w:rsidRPr="00DC0898">
              <w:rPr>
                <w:rFonts w:ascii="Times New Roman" w:eastAsia="Calibri" w:hAnsi="Times New Roman" w:cs="Times New Roman"/>
                <w:b/>
                <w:bCs/>
                <w:sz w:val="18"/>
                <w:szCs w:val="18"/>
              </w:rPr>
              <w:t>65 832 922</w:t>
            </w:r>
          </w:p>
        </w:tc>
        <w:tc>
          <w:tcPr>
            <w:tcW w:w="1100" w:type="dxa"/>
            <w:tcBorders>
              <w:top w:val="nil"/>
              <w:left w:val="nil"/>
              <w:bottom w:val="single" w:sz="4" w:space="0" w:color="auto"/>
              <w:right w:val="single" w:sz="4" w:space="0" w:color="auto"/>
            </w:tcBorders>
            <w:shd w:val="clear" w:color="auto" w:fill="auto"/>
            <w:vAlign w:val="bottom"/>
            <w:hideMark/>
          </w:tcPr>
          <w:p w14:paraId="57394B43" w14:textId="77777777" w:rsidR="00DC0898" w:rsidRPr="00DC0898" w:rsidRDefault="00DC0898" w:rsidP="00DC0898">
            <w:pPr>
              <w:spacing w:after="0"/>
              <w:jc w:val="right"/>
              <w:rPr>
                <w:rFonts w:ascii="Times New Roman" w:eastAsia="Times New Roman" w:hAnsi="Times New Roman" w:cs="Times New Roman"/>
                <w:b/>
                <w:bCs/>
                <w:color w:val="FF0000"/>
                <w:sz w:val="18"/>
                <w:szCs w:val="18"/>
                <w:highlight w:val="yellow"/>
                <w:lang w:eastAsia="en-GB"/>
              </w:rPr>
            </w:pPr>
            <w:r w:rsidRPr="00DC0898">
              <w:rPr>
                <w:rFonts w:ascii="Times New Roman" w:eastAsia="Calibri" w:hAnsi="Times New Roman" w:cs="Times New Roman"/>
                <w:b/>
                <w:bCs/>
                <w:sz w:val="18"/>
                <w:szCs w:val="18"/>
              </w:rPr>
              <w:t>65 600 428</w:t>
            </w:r>
          </w:p>
        </w:tc>
      </w:tr>
      <w:tr w:rsidR="00DC0898" w:rsidRPr="00DC0898" w14:paraId="761606F9" w14:textId="77777777" w:rsidTr="00432DCA">
        <w:trPr>
          <w:trHeight w:val="211"/>
        </w:trPr>
        <w:tc>
          <w:tcPr>
            <w:tcW w:w="3991" w:type="dxa"/>
            <w:tcBorders>
              <w:top w:val="nil"/>
              <w:left w:val="single" w:sz="4" w:space="0" w:color="auto"/>
              <w:bottom w:val="single" w:sz="4" w:space="0" w:color="000000"/>
              <w:right w:val="single" w:sz="4" w:space="0" w:color="000000"/>
            </w:tcBorders>
            <w:shd w:val="clear" w:color="auto" w:fill="auto"/>
            <w:noWrap/>
            <w:vAlign w:val="bottom"/>
            <w:hideMark/>
          </w:tcPr>
          <w:p w14:paraId="18438E9B" w14:textId="77777777" w:rsidR="00DC0898" w:rsidRPr="00DC0898" w:rsidRDefault="00DC0898" w:rsidP="00DC0898">
            <w:pPr>
              <w:spacing w:after="0"/>
              <w:jc w:val="left"/>
              <w:rPr>
                <w:rFonts w:ascii="Times New Roman" w:eastAsia="Times New Roman" w:hAnsi="Times New Roman" w:cs="Times New Roman"/>
                <w:sz w:val="18"/>
                <w:szCs w:val="18"/>
                <w:lang w:eastAsia="en-GB"/>
              </w:rPr>
            </w:pPr>
            <w:r w:rsidRPr="00DC0898">
              <w:rPr>
                <w:rFonts w:ascii="Times New Roman" w:eastAsia="Times New Roman" w:hAnsi="Times New Roman" w:cs="Times New Roman"/>
                <w:sz w:val="18"/>
                <w:szCs w:val="18"/>
                <w:lang w:eastAsia="en-GB"/>
              </w:rPr>
              <w:t xml:space="preserve">     Maksutulud</w:t>
            </w:r>
          </w:p>
        </w:tc>
        <w:tc>
          <w:tcPr>
            <w:tcW w:w="1100" w:type="dxa"/>
            <w:tcBorders>
              <w:top w:val="nil"/>
              <w:left w:val="nil"/>
              <w:bottom w:val="single" w:sz="4" w:space="0" w:color="auto"/>
              <w:right w:val="single" w:sz="4" w:space="0" w:color="auto"/>
            </w:tcBorders>
            <w:shd w:val="clear" w:color="auto" w:fill="auto"/>
            <w:vAlign w:val="bottom"/>
            <w:hideMark/>
          </w:tcPr>
          <w:p w14:paraId="72C293F7"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sz w:val="18"/>
                <w:szCs w:val="18"/>
              </w:rPr>
              <w:t>31 877 336</w:t>
            </w:r>
          </w:p>
        </w:tc>
        <w:tc>
          <w:tcPr>
            <w:tcW w:w="1100" w:type="dxa"/>
            <w:tcBorders>
              <w:top w:val="nil"/>
              <w:left w:val="nil"/>
              <w:bottom w:val="single" w:sz="4" w:space="0" w:color="auto"/>
              <w:right w:val="single" w:sz="4" w:space="0" w:color="auto"/>
            </w:tcBorders>
            <w:shd w:val="clear" w:color="auto" w:fill="auto"/>
            <w:vAlign w:val="bottom"/>
            <w:hideMark/>
          </w:tcPr>
          <w:p w14:paraId="2DB36BC2"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sz w:val="18"/>
                <w:szCs w:val="18"/>
              </w:rPr>
              <w:t>31 343 039</w:t>
            </w:r>
          </w:p>
        </w:tc>
        <w:tc>
          <w:tcPr>
            <w:tcW w:w="1100" w:type="dxa"/>
            <w:tcBorders>
              <w:top w:val="nil"/>
              <w:left w:val="nil"/>
              <w:bottom w:val="single" w:sz="4" w:space="0" w:color="auto"/>
              <w:right w:val="single" w:sz="4" w:space="0" w:color="auto"/>
            </w:tcBorders>
            <w:shd w:val="clear" w:color="auto" w:fill="auto"/>
            <w:vAlign w:val="bottom"/>
            <w:hideMark/>
          </w:tcPr>
          <w:p w14:paraId="5739C339"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sz w:val="18"/>
                <w:szCs w:val="18"/>
              </w:rPr>
              <w:t>31 340 039</w:t>
            </w:r>
          </w:p>
        </w:tc>
        <w:tc>
          <w:tcPr>
            <w:tcW w:w="1100" w:type="dxa"/>
            <w:tcBorders>
              <w:top w:val="nil"/>
              <w:left w:val="nil"/>
              <w:bottom w:val="single" w:sz="4" w:space="0" w:color="auto"/>
              <w:right w:val="single" w:sz="4" w:space="0" w:color="auto"/>
            </w:tcBorders>
            <w:shd w:val="clear" w:color="auto" w:fill="auto"/>
            <w:vAlign w:val="bottom"/>
            <w:hideMark/>
          </w:tcPr>
          <w:p w14:paraId="5E034210"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sz w:val="18"/>
                <w:szCs w:val="18"/>
              </w:rPr>
              <w:t>31 340 039</w:t>
            </w:r>
          </w:p>
        </w:tc>
        <w:tc>
          <w:tcPr>
            <w:tcW w:w="1100" w:type="dxa"/>
            <w:tcBorders>
              <w:top w:val="nil"/>
              <w:left w:val="nil"/>
              <w:bottom w:val="single" w:sz="4" w:space="0" w:color="auto"/>
              <w:right w:val="single" w:sz="4" w:space="0" w:color="auto"/>
            </w:tcBorders>
            <w:shd w:val="clear" w:color="auto" w:fill="auto"/>
            <w:vAlign w:val="bottom"/>
            <w:hideMark/>
          </w:tcPr>
          <w:p w14:paraId="3E0A5048"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sz w:val="18"/>
                <w:szCs w:val="18"/>
              </w:rPr>
              <w:t>31 340 039</w:t>
            </w:r>
          </w:p>
        </w:tc>
        <w:tc>
          <w:tcPr>
            <w:tcW w:w="1100" w:type="dxa"/>
            <w:tcBorders>
              <w:top w:val="nil"/>
              <w:left w:val="nil"/>
              <w:bottom w:val="single" w:sz="4" w:space="0" w:color="auto"/>
              <w:right w:val="single" w:sz="4" w:space="0" w:color="auto"/>
            </w:tcBorders>
            <w:shd w:val="clear" w:color="auto" w:fill="auto"/>
            <w:vAlign w:val="bottom"/>
            <w:hideMark/>
          </w:tcPr>
          <w:p w14:paraId="2CB6A649"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sz w:val="18"/>
                <w:szCs w:val="18"/>
              </w:rPr>
              <w:t>31 340 039</w:t>
            </w:r>
          </w:p>
        </w:tc>
      </w:tr>
      <w:tr w:rsidR="00DC0898" w:rsidRPr="00DC0898" w14:paraId="5472F57F" w14:textId="77777777" w:rsidTr="00432DCA">
        <w:trPr>
          <w:trHeight w:val="258"/>
        </w:trPr>
        <w:tc>
          <w:tcPr>
            <w:tcW w:w="3991" w:type="dxa"/>
            <w:tcBorders>
              <w:top w:val="nil"/>
              <w:left w:val="single" w:sz="4" w:space="0" w:color="auto"/>
              <w:bottom w:val="single" w:sz="4" w:space="0" w:color="000000"/>
              <w:right w:val="single" w:sz="4" w:space="0" w:color="000000"/>
            </w:tcBorders>
            <w:shd w:val="clear" w:color="auto" w:fill="auto"/>
            <w:noWrap/>
            <w:vAlign w:val="bottom"/>
            <w:hideMark/>
          </w:tcPr>
          <w:p w14:paraId="46167119" w14:textId="77777777" w:rsidR="00DC0898" w:rsidRPr="00DC0898" w:rsidRDefault="00DC0898" w:rsidP="00DC0898">
            <w:pPr>
              <w:spacing w:after="0"/>
              <w:jc w:val="left"/>
              <w:rPr>
                <w:rFonts w:ascii="Times New Roman" w:eastAsia="Times New Roman" w:hAnsi="Times New Roman" w:cs="Times New Roman"/>
                <w:sz w:val="18"/>
                <w:szCs w:val="18"/>
                <w:lang w:eastAsia="en-GB"/>
              </w:rPr>
            </w:pPr>
            <w:r w:rsidRPr="00DC0898">
              <w:rPr>
                <w:rFonts w:ascii="Times New Roman" w:eastAsia="Times New Roman" w:hAnsi="Times New Roman" w:cs="Times New Roman"/>
                <w:sz w:val="18"/>
                <w:szCs w:val="18"/>
                <w:lang w:eastAsia="en-GB"/>
              </w:rPr>
              <w:t xml:space="preserve">          sh tulumaks</w:t>
            </w:r>
          </w:p>
        </w:tc>
        <w:tc>
          <w:tcPr>
            <w:tcW w:w="1100" w:type="dxa"/>
            <w:tcBorders>
              <w:top w:val="nil"/>
              <w:left w:val="nil"/>
              <w:bottom w:val="single" w:sz="4" w:space="0" w:color="auto"/>
              <w:right w:val="nil"/>
            </w:tcBorders>
            <w:shd w:val="clear" w:color="auto" w:fill="auto"/>
            <w:vAlign w:val="bottom"/>
            <w:hideMark/>
          </w:tcPr>
          <w:p w14:paraId="65FDA29F"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sz w:val="18"/>
                <w:szCs w:val="18"/>
              </w:rPr>
              <w:t>31 439 533</w:t>
            </w:r>
          </w:p>
        </w:tc>
        <w:tc>
          <w:tcPr>
            <w:tcW w:w="1100" w:type="dxa"/>
            <w:tcBorders>
              <w:top w:val="nil"/>
              <w:left w:val="single" w:sz="4" w:space="0" w:color="auto"/>
              <w:bottom w:val="single" w:sz="4" w:space="0" w:color="auto"/>
              <w:right w:val="nil"/>
            </w:tcBorders>
            <w:shd w:val="clear" w:color="auto" w:fill="auto"/>
            <w:vAlign w:val="bottom"/>
            <w:hideMark/>
          </w:tcPr>
          <w:p w14:paraId="4E54A619"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sz w:val="18"/>
                <w:szCs w:val="18"/>
              </w:rPr>
              <w:t>30 956 937</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2074DBFC"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sz w:val="18"/>
                <w:szCs w:val="18"/>
              </w:rPr>
              <w:t>30 956 937</w:t>
            </w:r>
          </w:p>
        </w:tc>
        <w:tc>
          <w:tcPr>
            <w:tcW w:w="1100" w:type="dxa"/>
            <w:tcBorders>
              <w:top w:val="nil"/>
              <w:left w:val="nil"/>
              <w:bottom w:val="single" w:sz="4" w:space="0" w:color="auto"/>
              <w:right w:val="single" w:sz="4" w:space="0" w:color="auto"/>
            </w:tcBorders>
            <w:shd w:val="clear" w:color="auto" w:fill="auto"/>
            <w:noWrap/>
            <w:vAlign w:val="bottom"/>
            <w:hideMark/>
          </w:tcPr>
          <w:p w14:paraId="3E28104A"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sz w:val="18"/>
                <w:szCs w:val="18"/>
              </w:rPr>
              <w:t>30 956 937</w:t>
            </w:r>
          </w:p>
        </w:tc>
        <w:tc>
          <w:tcPr>
            <w:tcW w:w="1100" w:type="dxa"/>
            <w:tcBorders>
              <w:top w:val="nil"/>
              <w:left w:val="nil"/>
              <w:bottom w:val="single" w:sz="4" w:space="0" w:color="auto"/>
              <w:right w:val="single" w:sz="4" w:space="0" w:color="auto"/>
            </w:tcBorders>
            <w:shd w:val="clear" w:color="auto" w:fill="auto"/>
            <w:noWrap/>
            <w:vAlign w:val="bottom"/>
            <w:hideMark/>
          </w:tcPr>
          <w:p w14:paraId="2205B423"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sz w:val="18"/>
                <w:szCs w:val="18"/>
              </w:rPr>
              <w:t>30 956 937</w:t>
            </w:r>
          </w:p>
        </w:tc>
        <w:tc>
          <w:tcPr>
            <w:tcW w:w="1100" w:type="dxa"/>
            <w:tcBorders>
              <w:top w:val="nil"/>
              <w:left w:val="nil"/>
              <w:bottom w:val="single" w:sz="4" w:space="0" w:color="auto"/>
              <w:right w:val="single" w:sz="4" w:space="0" w:color="auto"/>
            </w:tcBorders>
            <w:shd w:val="clear" w:color="auto" w:fill="auto"/>
            <w:noWrap/>
            <w:vAlign w:val="bottom"/>
            <w:hideMark/>
          </w:tcPr>
          <w:p w14:paraId="4FDC609B"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sz w:val="18"/>
                <w:szCs w:val="18"/>
              </w:rPr>
              <w:t>30 956 937</w:t>
            </w:r>
          </w:p>
        </w:tc>
      </w:tr>
      <w:tr w:rsidR="00DC0898" w:rsidRPr="00DC0898" w14:paraId="3A1488AF" w14:textId="77777777" w:rsidTr="00432DCA">
        <w:trPr>
          <w:trHeight w:val="258"/>
        </w:trPr>
        <w:tc>
          <w:tcPr>
            <w:tcW w:w="3991" w:type="dxa"/>
            <w:tcBorders>
              <w:top w:val="nil"/>
              <w:left w:val="single" w:sz="4" w:space="0" w:color="auto"/>
              <w:bottom w:val="single" w:sz="4" w:space="0" w:color="000000"/>
              <w:right w:val="single" w:sz="4" w:space="0" w:color="000000"/>
            </w:tcBorders>
            <w:shd w:val="clear" w:color="auto" w:fill="auto"/>
            <w:noWrap/>
            <w:vAlign w:val="bottom"/>
            <w:hideMark/>
          </w:tcPr>
          <w:p w14:paraId="5940E526" w14:textId="77777777" w:rsidR="00DC0898" w:rsidRPr="00DC0898" w:rsidRDefault="00DC0898" w:rsidP="00DC0898">
            <w:pPr>
              <w:spacing w:after="0"/>
              <w:jc w:val="left"/>
              <w:rPr>
                <w:rFonts w:ascii="Times New Roman" w:eastAsia="Times New Roman" w:hAnsi="Times New Roman" w:cs="Times New Roman"/>
                <w:sz w:val="18"/>
                <w:szCs w:val="18"/>
                <w:lang w:eastAsia="en-GB"/>
              </w:rPr>
            </w:pPr>
            <w:r w:rsidRPr="00DC0898">
              <w:rPr>
                <w:rFonts w:ascii="Times New Roman" w:eastAsia="Times New Roman" w:hAnsi="Times New Roman" w:cs="Times New Roman"/>
                <w:sz w:val="18"/>
                <w:szCs w:val="18"/>
                <w:lang w:eastAsia="en-GB"/>
              </w:rPr>
              <w:t xml:space="preserve">          sh maamaks</w:t>
            </w:r>
          </w:p>
        </w:tc>
        <w:tc>
          <w:tcPr>
            <w:tcW w:w="1100" w:type="dxa"/>
            <w:tcBorders>
              <w:top w:val="nil"/>
              <w:left w:val="nil"/>
              <w:bottom w:val="single" w:sz="4" w:space="0" w:color="auto"/>
              <w:right w:val="nil"/>
            </w:tcBorders>
            <w:shd w:val="clear" w:color="auto" w:fill="auto"/>
            <w:vAlign w:val="bottom"/>
            <w:hideMark/>
          </w:tcPr>
          <w:p w14:paraId="29A3BEBE"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sz w:val="18"/>
                <w:szCs w:val="18"/>
              </w:rPr>
              <w:t>260 972</w:t>
            </w:r>
          </w:p>
        </w:tc>
        <w:tc>
          <w:tcPr>
            <w:tcW w:w="1100" w:type="dxa"/>
            <w:tcBorders>
              <w:top w:val="nil"/>
              <w:left w:val="single" w:sz="4" w:space="0" w:color="auto"/>
              <w:bottom w:val="single" w:sz="4" w:space="0" w:color="auto"/>
              <w:right w:val="nil"/>
            </w:tcBorders>
            <w:shd w:val="clear" w:color="auto" w:fill="auto"/>
            <w:vAlign w:val="bottom"/>
            <w:hideMark/>
          </w:tcPr>
          <w:p w14:paraId="09D953FF"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sz w:val="18"/>
                <w:szCs w:val="18"/>
              </w:rPr>
              <w:t>250 602</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7178105C"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sz w:val="18"/>
                <w:szCs w:val="18"/>
              </w:rPr>
              <w:t>250 602</w:t>
            </w:r>
          </w:p>
        </w:tc>
        <w:tc>
          <w:tcPr>
            <w:tcW w:w="1100" w:type="dxa"/>
            <w:tcBorders>
              <w:top w:val="nil"/>
              <w:left w:val="nil"/>
              <w:bottom w:val="single" w:sz="4" w:space="0" w:color="auto"/>
              <w:right w:val="single" w:sz="4" w:space="0" w:color="auto"/>
            </w:tcBorders>
            <w:shd w:val="clear" w:color="auto" w:fill="auto"/>
            <w:noWrap/>
            <w:vAlign w:val="bottom"/>
            <w:hideMark/>
          </w:tcPr>
          <w:p w14:paraId="26189881"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sz w:val="18"/>
                <w:szCs w:val="18"/>
              </w:rPr>
              <w:t>250 602</w:t>
            </w:r>
          </w:p>
        </w:tc>
        <w:tc>
          <w:tcPr>
            <w:tcW w:w="1100" w:type="dxa"/>
            <w:tcBorders>
              <w:top w:val="nil"/>
              <w:left w:val="nil"/>
              <w:bottom w:val="single" w:sz="4" w:space="0" w:color="auto"/>
              <w:right w:val="single" w:sz="4" w:space="0" w:color="auto"/>
            </w:tcBorders>
            <w:shd w:val="clear" w:color="auto" w:fill="auto"/>
            <w:noWrap/>
            <w:vAlign w:val="bottom"/>
            <w:hideMark/>
          </w:tcPr>
          <w:p w14:paraId="189F42BD"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sz w:val="18"/>
                <w:szCs w:val="18"/>
              </w:rPr>
              <w:t>250 602</w:t>
            </w:r>
          </w:p>
        </w:tc>
        <w:tc>
          <w:tcPr>
            <w:tcW w:w="1100" w:type="dxa"/>
            <w:tcBorders>
              <w:top w:val="nil"/>
              <w:left w:val="nil"/>
              <w:bottom w:val="single" w:sz="4" w:space="0" w:color="auto"/>
              <w:right w:val="single" w:sz="4" w:space="0" w:color="auto"/>
            </w:tcBorders>
            <w:shd w:val="clear" w:color="auto" w:fill="auto"/>
            <w:noWrap/>
            <w:vAlign w:val="bottom"/>
            <w:hideMark/>
          </w:tcPr>
          <w:p w14:paraId="30D01724"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sz w:val="18"/>
                <w:szCs w:val="18"/>
              </w:rPr>
              <w:t>250 602</w:t>
            </w:r>
          </w:p>
        </w:tc>
      </w:tr>
      <w:tr w:rsidR="00DC0898" w:rsidRPr="00DC0898" w14:paraId="7BA87106" w14:textId="77777777" w:rsidTr="00432DCA">
        <w:trPr>
          <w:trHeight w:val="258"/>
        </w:trPr>
        <w:tc>
          <w:tcPr>
            <w:tcW w:w="3991" w:type="dxa"/>
            <w:tcBorders>
              <w:top w:val="nil"/>
              <w:left w:val="single" w:sz="4" w:space="0" w:color="auto"/>
              <w:bottom w:val="single" w:sz="4" w:space="0" w:color="000000"/>
              <w:right w:val="single" w:sz="4" w:space="0" w:color="000000"/>
            </w:tcBorders>
            <w:shd w:val="clear" w:color="auto" w:fill="auto"/>
            <w:noWrap/>
            <w:vAlign w:val="bottom"/>
            <w:hideMark/>
          </w:tcPr>
          <w:p w14:paraId="40CC7BCA" w14:textId="77777777" w:rsidR="00DC0898" w:rsidRPr="00DC0898" w:rsidRDefault="00DC0898" w:rsidP="00DC0898">
            <w:pPr>
              <w:spacing w:after="0"/>
              <w:jc w:val="left"/>
              <w:rPr>
                <w:rFonts w:ascii="Times New Roman" w:eastAsia="Times New Roman" w:hAnsi="Times New Roman" w:cs="Times New Roman"/>
                <w:sz w:val="18"/>
                <w:szCs w:val="18"/>
                <w:lang w:eastAsia="en-GB"/>
              </w:rPr>
            </w:pPr>
            <w:r w:rsidRPr="00DC0898">
              <w:rPr>
                <w:rFonts w:ascii="Times New Roman" w:eastAsia="Times New Roman" w:hAnsi="Times New Roman" w:cs="Times New Roman"/>
                <w:sz w:val="18"/>
                <w:szCs w:val="18"/>
                <w:lang w:eastAsia="en-GB"/>
              </w:rPr>
              <w:t xml:space="preserve">          sh muud maksutulud</w:t>
            </w:r>
          </w:p>
        </w:tc>
        <w:tc>
          <w:tcPr>
            <w:tcW w:w="1100" w:type="dxa"/>
            <w:tcBorders>
              <w:top w:val="nil"/>
              <w:left w:val="nil"/>
              <w:bottom w:val="single" w:sz="4" w:space="0" w:color="auto"/>
              <w:right w:val="nil"/>
            </w:tcBorders>
            <w:shd w:val="clear" w:color="auto" w:fill="auto"/>
            <w:vAlign w:val="bottom"/>
            <w:hideMark/>
          </w:tcPr>
          <w:p w14:paraId="7FB5C288"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sz w:val="18"/>
                <w:szCs w:val="18"/>
              </w:rPr>
              <w:t>176 831</w:t>
            </w:r>
          </w:p>
        </w:tc>
        <w:tc>
          <w:tcPr>
            <w:tcW w:w="1100" w:type="dxa"/>
            <w:tcBorders>
              <w:top w:val="nil"/>
              <w:left w:val="single" w:sz="4" w:space="0" w:color="auto"/>
              <w:bottom w:val="single" w:sz="4" w:space="0" w:color="auto"/>
              <w:right w:val="nil"/>
            </w:tcBorders>
            <w:shd w:val="clear" w:color="auto" w:fill="auto"/>
            <w:vAlign w:val="bottom"/>
            <w:hideMark/>
          </w:tcPr>
          <w:p w14:paraId="7AF4C68D"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sz w:val="18"/>
                <w:szCs w:val="18"/>
              </w:rPr>
              <w:t>135 500</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1B7205D6"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sz w:val="18"/>
                <w:szCs w:val="18"/>
              </w:rPr>
              <w:t>132 500</w:t>
            </w:r>
          </w:p>
        </w:tc>
        <w:tc>
          <w:tcPr>
            <w:tcW w:w="1100" w:type="dxa"/>
            <w:tcBorders>
              <w:top w:val="nil"/>
              <w:left w:val="nil"/>
              <w:bottom w:val="single" w:sz="4" w:space="0" w:color="auto"/>
              <w:right w:val="single" w:sz="4" w:space="0" w:color="auto"/>
            </w:tcBorders>
            <w:shd w:val="clear" w:color="auto" w:fill="auto"/>
            <w:noWrap/>
            <w:vAlign w:val="bottom"/>
            <w:hideMark/>
          </w:tcPr>
          <w:p w14:paraId="0056AAE7"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sz w:val="18"/>
                <w:szCs w:val="18"/>
              </w:rPr>
              <w:t>132 500</w:t>
            </w:r>
          </w:p>
        </w:tc>
        <w:tc>
          <w:tcPr>
            <w:tcW w:w="1100" w:type="dxa"/>
            <w:tcBorders>
              <w:top w:val="nil"/>
              <w:left w:val="nil"/>
              <w:bottom w:val="single" w:sz="4" w:space="0" w:color="auto"/>
              <w:right w:val="single" w:sz="4" w:space="0" w:color="auto"/>
            </w:tcBorders>
            <w:shd w:val="clear" w:color="auto" w:fill="auto"/>
            <w:noWrap/>
            <w:vAlign w:val="bottom"/>
            <w:hideMark/>
          </w:tcPr>
          <w:p w14:paraId="17E71053"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sz w:val="18"/>
                <w:szCs w:val="18"/>
              </w:rPr>
              <w:t>132 500</w:t>
            </w:r>
          </w:p>
        </w:tc>
        <w:tc>
          <w:tcPr>
            <w:tcW w:w="1100" w:type="dxa"/>
            <w:tcBorders>
              <w:top w:val="nil"/>
              <w:left w:val="nil"/>
              <w:bottom w:val="single" w:sz="4" w:space="0" w:color="auto"/>
              <w:right w:val="single" w:sz="4" w:space="0" w:color="auto"/>
            </w:tcBorders>
            <w:shd w:val="clear" w:color="auto" w:fill="auto"/>
            <w:noWrap/>
            <w:vAlign w:val="bottom"/>
            <w:hideMark/>
          </w:tcPr>
          <w:p w14:paraId="166A00AC"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sz w:val="18"/>
                <w:szCs w:val="18"/>
              </w:rPr>
              <w:t>132 500</w:t>
            </w:r>
          </w:p>
        </w:tc>
      </w:tr>
      <w:tr w:rsidR="00DC0898" w:rsidRPr="00DC0898" w14:paraId="0B00ECF1" w14:textId="77777777" w:rsidTr="00432DCA">
        <w:trPr>
          <w:trHeight w:val="258"/>
        </w:trPr>
        <w:tc>
          <w:tcPr>
            <w:tcW w:w="3991" w:type="dxa"/>
            <w:tcBorders>
              <w:top w:val="nil"/>
              <w:left w:val="single" w:sz="4" w:space="0" w:color="auto"/>
              <w:bottom w:val="single" w:sz="4" w:space="0" w:color="000000"/>
              <w:right w:val="single" w:sz="4" w:space="0" w:color="000000"/>
            </w:tcBorders>
            <w:shd w:val="clear" w:color="auto" w:fill="auto"/>
            <w:noWrap/>
            <w:vAlign w:val="bottom"/>
            <w:hideMark/>
          </w:tcPr>
          <w:p w14:paraId="0804DB77" w14:textId="77777777" w:rsidR="00DC0898" w:rsidRPr="00DC0898" w:rsidRDefault="00DC0898" w:rsidP="00DC0898">
            <w:pPr>
              <w:spacing w:after="0"/>
              <w:jc w:val="left"/>
              <w:rPr>
                <w:rFonts w:ascii="Times New Roman" w:eastAsia="Times New Roman" w:hAnsi="Times New Roman" w:cs="Times New Roman"/>
                <w:sz w:val="18"/>
                <w:szCs w:val="18"/>
                <w:lang w:eastAsia="en-GB"/>
              </w:rPr>
            </w:pPr>
            <w:r w:rsidRPr="00DC0898">
              <w:rPr>
                <w:rFonts w:ascii="Times New Roman" w:eastAsia="Times New Roman" w:hAnsi="Times New Roman" w:cs="Times New Roman"/>
                <w:sz w:val="18"/>
                <w:szCs w:val="18"/>
                <w:lang w:eastAsia="en-GB"/>
              </w:rPr>
              <w:t xml:space="preserve">    Tulud kaupade ja teenuste müügist</w:t>
            </w:r>
          </w:p>
        </w:tc>
        <w:tc>
          <w:tcPr>
            <w:tcW w:w="1100" w:type="dxa"/>
            <w:tcBorders>
              <w:top w:val="nil"/>
              <w:left w:val="nil"/>
              <w:bottom w:val="single" w:sz="4" w:space="0" w:color="auto"/>
              <w:right w:val="nil"/>
            </w:tcBorders>
            <w:shd w:val="clear" w:color="auto" w:fill="auto"/>
            <w:vAlign w:val="bottom"/>
            <w:hideMark/>
          </w:tcPr>
          <w:p w14:paraId="3D6419A8"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sz w:val="18"/>
                <w:szCs w:val="18"/>
              </w:rPr>
              <w:t>4 249 933</w:t>
            </w:r>
          </w:p>
        </w:tc>
        <w:tc>
          <w:tcPr>
            <w:tcW w:w="1100" w:type="dxa"/>
            <w:tcBorders>
              <w:top w:val="nil"/>
              <w:left w:val="single" w:sz="4" w:space="0" w:color="auto"/>
              <w:bottom w:val="single" w:sz="4" w:space="0" w:color="auto"/>
              <w:right w:val="nil"/>
            </w:tcBorders>
            <w:shd w:val="clear" w:color="auto" w:fill="auto"/>
            <w:vAlign w:val="bottom"/>
            <w:hideMark/>
          </w:tcPr>
          <w:p w14:paraId="44390910"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sz w:val="18"/>
                <w:szCs w:val="18"/>
              </w:rPr>
              <w:t>4 769 204</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5B1D8C25"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sz w:val="18"/>
                <w:szCs w:val="18"/>
              </w:rPr>
              <w:t>4 488 866</w:t>
            </w:r>
          </w:p>
        </w:tc>
        <w:tc>
          <w:tcPr>
            <w:tcW w:w="1100" w:type="dxa"/>
            <w:tcBorders>
              <w:top w:val="nil"/>
              <w:left w:val="nil"/>
              <w:bottom w:val="single" w:sz="4" w:space="0" w:color="auto"/>
              <w:right w:val="single" w:sz="4" w:space="0" w:color="auto"/>
            </w:tcBorders>
            <w:shd w:val="clear" w:color="auto" w:fill="auto"/>
            <w:noWrap/>
            <w:vAlign w:val="bottom"/>
            <w:hideMark/>
          </w:tcPr>
          <w:p w14:paraId="17963F69"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sz w:val="18"/>
                <w:szCs w:val="18"/>
              </w:rPr>
              <w:t>4 408 356</w:t>
            </w:r>
          </w:p>
        </w:tc>
        <w:tc>
          <w:tcPr>
            <w:tcW w:w="1100" w:type="dxa"/>
            <w:tcBorders>
              <w:top w:val="nil"/>
              <w:left w:val="nil"/>
              <w:bottom w:val="single" w:sz="4" w:space="0" w:color="auto"/>
              <w:right w:val="single" w:sz="4" w:space="0" w:color="auto"/>
            </w:tcBorders>
            <w:shd w:val="clear" w:color="auto" w:fill="auto"/>
            <w:noWrap/>
            <w:vAlign w:val="bottom"/>
            <w:hideMark/>
          </w:tcPr>
          <w:p w14:paraId="7A0B5C0F"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sz w:val="18"/>
                <w:szCs w:val="18"/>
              </w:rPr>
              <w:t>4 337 466</w:t>
            </w:r>
          </w:p>
        </w:tc>
        <w:tc>
          <w:tcPr>
            <w:tcW w:w="1100" w:type="dxa"/>
            <w:tcBorders>
              <w:top w:val="nil"/>
              <w:left w:val="nil"/>
              <w:bottom w:val="single" w:sz="4" w:space="0" w:color="auto"/>
              <w:right w:val="single" w:sz="4" w:space="0" w:color="auto"/>
            </w:tcBorders>
            <w:shd w:val="clear" w:color="auto" w:fill="auto"/>
            <w:noWrap/>
            <w:vAlign w:val="bottom"/>
            <w:hideMark/>
          </w:tcPr>
          <w:p w14:paraId="20D79F24"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sz w:val="18"/>
                <w:szCs w:val="18"/>
              </w:rPr>
              <w:t>4 292 556</w:t>
            </w:r>
          </w:p>
        </w:tc>
      </w:tr>
      <w:tr w:rsidR="00DC0898" w:rsidRPr="00DC0898" w14:paraId="09EFBD9C" w14:textId="77777777" w:rsidTr="00432DCA">
        <w:trPr>
          <w:trHeight w:val="258"/>
        </w:trPr>
        <w:tc>
          <w:tcPr>
            <w:tcW w:w="3991" w:type="dxa"/>
            <w:tcBorders>
              <w:top w:val="nil"/>
              <w:left w:val="single" w:sz="4" w:space="0" w:color="auto"/>
              <w:bottom w:val="single" w:sz="4" w:space="0" w:color="000000"/>
              <w:right w:val="single" w:sz="4" w:space="0" w:color="000000"/>
            </w:tcBorders>
            <w:shd w:val="clear" w:color="auto" w:fill="auto"/>
            <w:noWrap/>
            <w:vAlign w:val="bottom"/>
            <w:hideMark/>
          </w:tcPr>
          <w:p w14:paraId="3D8E8A41" w14:textId="77777777" w:rsidR="00DC0898" w:rsidRPr="00DC0898" w:rsidRDefault="00DC0898" w:rsidP="00DC0898">
            <w:pPr>
              <w:spacing w:after="0"/>
              <w:jc w:val="left"/>
              <w:rPr>
                <w:rFonts w:ascii="Times New Roman" w:eastAsia="Times New Roman" w:hAnsi="Times New Roman" w:cs="Times New Roman"/>
                <w:sz w:val="18"/>
                <w:szCs w:val="18"/>
                <w:lang w:eastAsia="en-GB"/>
              </w:rPr>
            </w:pPr>
            <w:r w:rsidRPr="00DC0898">
              <w:rPr>
                <w:rFonts w:ascii="Times New Roman" w:eastAsia="Times New Roman" w:hAnsi="Times New Roman" w:cs="Times New Roman"/>
                <w:sz w:val="18"/>
                <w:szCs w:val="18"/>
                <w:lang w:eastAsia="en-GB"/>
              </w:rPr>
              <w:t xml:space="preserve">    Saadavad toetused tegevuskuludeks</w:t>
            </w:r>
          </w:p>
        </w:tc>
        <w:tc>
          <w:tcPr>
            <w:tcW w:w="1100" w:type="dxa"/>
            <w:tcBorders>
              <w:top w:val="nil"/>
              <w:left w:val="nil"/>
              <w:bottom w:val="single" w:sz="4" w:space="0" w:color="auto"/>
              <w:right w:val="nil"/>
            </w:tcBorders>
            <w:shd w:val="clear" w:color="auto" w:fill="auto"/>
            <w:vAlign w:val="bottom"/>
            <w:hideMark/>
          </w:tcPr>
          <w:p w14:paraId="205ABC01"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sz w:val="18"/>
                <w:szCs w:val="18"/>
              </w:rPr>
              <w:t>36 532 878</w:t>
            </w:r>
          </w:p>
        </w:tc>
        <w:tc>
          <w:tcPr>
            <w:tcW w:w="1100" w:type="dxa"/>
            <w:tcBorders>
              <w:top w:val="nil"/>
              <w:left w:val="single" w:sz="4" w:space="0" w:color="auto"/>
              <w:bottom w:val="single" w:sz="4" w:space="0" w:color="auto"/>
              <w:right w:val="single" w:sz="4" w:space="0" w:color="auto"/>
            </w:tcBorders>
            <w:shd w:val="clear" w:color="auto" w:fill="auto"/>
            <w:vAlign w:val="bottom"/>
            <w:hideMark/>
          </w:tcPr>
          <w:p w14:paraId="53EB246A"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sz w:val="18"/>
                <w:szCs w:val="18"/>
              </w:rPr>
              <w:t>33 313 607</w:t>
            </w:r>
          </w:p>
        </w:tc>
        <w:tc>
          <w:tcPr>
            <w:tcW w:w="1100" w:type="dxa"/>
            <w:tcBorders>
              <w:top w:val="nil"/>
              <w:left w:val="nil"/>
              <w:bottom w:val="single" w:sz="4" w:space="0" w:color="auto"/>
              <w:right w:val="single" w:sz="4" w:space="0" w:color="auto"/>
            </w:tcBorders>
            <w:shd w:val="clear" w:color="auto" w:fill="auto"/>
            <w:vAlign w:val="bottom"/>
            <w:hideMark/>
          </w:tcPr>
          <w:p w14:paraId="7EE0DD3B"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sz w:val="18"/>
                <w:szCs w:val="18"/>
              </w:rPr>
              <w:t>32 744 822</w:t>
            </w:r>
          </w:p>
        </w:tc>
        <w:tc>
          <w:tcPr>
            <w:tcW w:w="1100" w:type="dxa"/>
            <w:tcBorders>
              <w:top w:val="nil"/>
              <w:left w:val="nil"/>
              <w:bottom w:val="single" w:sz="4" w:space="0" w:color="auto"/>
              <w:right w:val="single" w:sz="4" w:space="0" w:color="auto"/>
            </w:tcBorders>
            <w:shd w:val="clear" w:color="auto" w:fill="auto"/>
            <w:vAlign w:val="bottom"/>
            <w:hideMark/>
          </w:tcPr>
          <w:p w14:paraId="139421C3"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sz w:val="18"/>
                <w:szCs w:val="18"/>
              </w:rPr>
              <w:t>30 408 154</w:t>
            </w:r>
          </w:p>
        </w:tc>
        <w:tc>
          <w:tcPr>
            <w:tcW w:w="1100" w:type="dxa"/>
            <w:tcBorders>
              <w:top w:val="nil"/>
              <w:left w:val="nil"/>
              <w:bottom w:val="single" w:sz="4" w:space="0" w:color="auto"/>
              <w:right w:val="single" w:sz="4" w:space="0" w:color="auto"/>
            </w:tcBorders>
            <w:shd w:val="clear" w:color="auto" w:fill="auto"/>
            <w:vAlign w:val="bottom"/>
            <w:hideMark/>
          </w:tcPr>
          <w:p w14:paraId="34DFFD19"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sz w:val="18"/>
                <w:szCs w:val="18"/>
              </w:rPr>
              <w:t>30 147 417</w:t>
            </w:r>
          </w:p>
        </w:tc>
        <w:tc>
          <w:tcPr>
            <w:tcW w:w="1100" w:type="dxa"/>
            <w:tcBorders>
              <w:top w:val="nil"/>
              <w:left w:val="nil"/>
              <w:bottom w:val="single" w:sz="4" w:space="0" w:color="auto"/>
              <w:right w:val="single" w:sz="4" w:space="0" w:color="auto"/>
            </w:tcBorders>
            <w:shd w:val="clear" w:color="auto" w:fill="auto"/>
            <w:vAlign w:val="bottom"/>
            <w:hideMark/>
          </w:tcPr>
          <w:p w14:paraId="0FFD77F5"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sz w:val="18"/>
                <w:szCs w:val="18"/>
              </w:rPr>
              <w:t>29 959 733</w:t>
            </w:r>
          </w:p>
        </w:tc>
      </w:tr>
      <w:tr w:rsidR="00DC0898" w:rsidRPr="00DC0898" w14:paraId="72FDA9AE" w14:textId="77777777" w:rsidTr="00432DCA">
        <w:trPr>
          <w:trHeight w:val="258"/>
        </w:trPr>
        <w:tc>
          <w:tcPr>
            <w:tcW w:w="3991" w:type="dxa"/>
            <w:tcBorders>
              <w:top w:val="nil"/>
              <w:left w:val="single" w:sz="4" w:space="0" w:color="auto"/>
              <w:bottom w:val="single" w:sz="4" w:space="0" w:color="000000"/>
              <w:right w:val="single" w:sz="4" w:space="0" w:color="000000"/>
            </w:tcBorders>
            <w:shd w:val="clear" w:color="auto" w:fill="auto"/>
            <w:noWrap/>
            <w:vAlign w:val="bottom"/>
            <w:hideMark/>
          </w:tcPr>
          <w:p w14:paraId="4D49C7B6" w14:textId="77777777" w:rsidR="00DC0898" w:rsidRPr="00DC0898" w:rsidRDefault="00DC0898" w:rsidP="00DC0898">
            <w:pPr>
              <w:spacing w:after="0"/>
              <w:jc w:val="left"/>
              <w:rPr>
                <w:rFonts w:ascii="Times New Roman" w:eastAsia="Times New Roman" w:hAnsi="Times New Roman" w:cs="Times New Roman"/>
                <w:sz w:val="18"/>
                <w:szCs w:val="18"/>
                <w:lang w:eastAsia="en-GB"/>
              </w:rPr>
            </w:pPr>
            <w:r w:rsidRPr="00DC0898">
              <w:rPr>
                <w:rFonts w:ascii="Times New Roman" w:eastAsia="Times New Roman" w:hAnsi="Times New Roman" w:cs="Times New Roman"/>
                <w:sz w:val="18"/>
                <w:szCs w:val="18"/>
                <w:lang w:eastAsia="en-GB"/>
              </w:rPr>
              <w:t xml:space="preserve">         sh  tasandusfond </w:t>
            </w:r>
          </w:p>
        </w:tc>
        <w:tc>
          <w:tcPr>
            <w:tcW w:w="1100" w:type="dxa"/>
            <w:tcBorders>
              <w:top w:val="nil"/>
              <w:left w:val="nil"/>
              <w:bottom w:val="single" w:sz="4" w:space="0" w:color="auto"/>
              <w:right w:val="nil"/>
            </w:tcBorders>
            <w:shd w:val="clear" w:color="auto" w:fill="auto"/>
            <w:vAlign w:val="bottom"/>
            <w:hideMark/>
          </w:tcPr>
          <w:p w14:paraId="227F7A3E"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sz w:val="18"/>
                <w:szCs w:val="18"/>
              </w:rPr>
              <w:t>15 884 346</w:t>
            </w:r>
          </w:p>
        </w:tc>
        <w:tc>
          <w:tcPr>
            <w:tcW w:w="1100" w:type="dxa"/>
            <w:tcBorders>
              <w:top w:val="nil"/>
              <w:left w:val="single" w:sz="4" w:space="0" w:color="auto"/>
              <w:bottom w:val="single" w:sz="4" w:space="0" w:color="auto"/>
              <w:right w:val="nil"/>
            </w:tcBorders>
            <w:shd w:val="clear" w:color="auto" w:fill="auto"/>
            <w:vAlign w:val="bottom"/>
            <w:hideMark/>
          </w:tcPr>
          <w:p w14:paraId="0F81704C"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sz w:val="18"/>
                <w:szCs w:val="18"/>
              </w:rPr>
              <w:t>16 088 183</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73BDC9EE"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sz w:val="18"/>
                <w:szCs w:val="18"/>
              </w:rPr>
              <w:t>15 898 267</w:t>
            </w:r>
          </w:p>
        </w:tc>
        <w:tc>
          <w:tcPr>
            <w:tcW w:w="1100" w:type="dxa"/>
            <w:tcBorders>
              <w:top w:val="nil"/>
              <w:left w:val="nil"/>
              <w:bottom w:val="single" w:sz="4" w:space="0" w:color="auto"/>
              <w:right w:val="single" w:sz="4" w:space="0" w:color="auto"/>
            </w:tcBorders>
            <w:shd w:val="clear" w:color="auto" w:fill="auto"/>
            <w:noWrap/>
            <w:vAlign w:val="bottom"/>
            <w:hideMark/>
          </w:tcPr>
          <w:p w14:paraId="52F8A3C0"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sz w:val="18"/>
                <w:szCs w:val="18"/>
              </w:rPr>
              <w:t>14 926 957</w:t>
            </w:r>
          </w:p>
        </w:tc>
        <w:tc>
          <w:tcPr>
            <w:tcW w:w="1100" w:type="dxa"/>
            <w:tcBorders>
              <w:top w:val="nil"/>
              <w:left w:val="nil"/>
              <w:bottom w:val="single" w:sz="4" w:space="0" w:color="auto"/>
              <w:right w:val="single" w:sz="4" w:space="0" w:color="auto"/>
            </w:tcBorders>
            <w:shd w:val="clear" w:color="auto" w:fill="auto"/>
            <w:noWrap/>
            <w:vAlign w:val="bottom"/>
            <w:hideMark/>
          </w:tcPr>
          <w:p w14:paraId="27AED2FF"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sz w:val="18"/>
                <w:szCs w:val="18"/>
              </w:rPr>
              <w:t>14 926 957</w:t>
            </w:r>
          </w:p>
        </w:tc>
        <w:tc>
          <w:tcPr>
            <w:tcW w:w="1100" w:type="dxa"/>
            <w:tcBorders>
              <w:top w:val="nil"/>
              <w:left w:val="nil"/>
              <w:bottom w:val="single" w:sz="4" w:space="0" w:color="auto"/>
              <w:right w:val="single" w:sz="4" w:space="0" w:color="auto"/>
            </w:tcBorders>
            <w:shd w:val="clear" w:color="auto" w:fill="auto"/>
            <w:noWrap/>
            <w:vAlign w:val="bottom"/>
            <w:hideMark/>
          </w:tcPr>
          <w:p w14:paraId="78E136BB"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sz w:val="18"/>
                <w:szCs w:val="18"/>
              </w:rPr>
              <w:t>14 926 957</w:t>
            </w:r>
          </w:p>
        </w:tc>
      </w:tr>
      <w:tr w:rsidR="00DC0898" w:rsidRPr="00DC0898" w14:paraId="60366C0E" w14:textId="77777777" w:rsidTr="00432DCA">
        <w:trPr>
          <w:trHeight w:val="258"/>
        </w:trPr>
        <w:tc>
          <w:tcPr>
            <w:tcW w:w="3991" w:type="dxa"/>
            <w:tcBorders>
              <w:top w:val="nil"/>
              <w:left w:val="single" w:sz="4" w:space="0" w:color="auto"/>
              <w:bottom w:val="single" w:sz="4" w:space="0" w:color="000000"/>
              <w:right w:val="single" w:sz="4" w:space="0" w:color="000000"/>
            </w:tcBorders>
            <w:shd w:val="clear" w:color="auto" w:fill="auto"/>
            <w:noWrap/>
            <w:vAlign w:val="bottom"/>
            <w:hideMark/>
          </w:tcPr>
          <w:p w14:paraId="08635AE5" w14:textId="77777777" w:rsidR="00DC0898" w:rsidRPr="00DC0898" w:rsidRDefault="00DC0898" w:rsidP="00DC0898">
            <w:pPr>
              <w:spacing w:after="0"/>
              <w:jc w:val="left"/>
              <w:rPr>
                <w:rFonts w:ascii="Times New Roman" w:eastAsia="Times New Roman" w:hAnsi="Times New Roman" w:cs="Times New Roman"/>
                <w:sz w:val="18"/>
                <w:szCs w:val="18"/>
                <w:lang w:eastAsia="en-GB"/>
              </w:rPr>
            </w:pPr>
            <w:r w:rsidRPr="00DC0898">
              <w:rPr>
                <w:rFonts w:ascii="Times New Roman" w:eastAsia="Times New Roman" w:hAnsi="Times New Roman" w:cs="Times New Roman"/>
                <w:sz w:val="18"/>
                <w:szCs w:val="18"/>
                <w:lang w:eastAsia="en-GB"/>
              </w:rPr>
              <w:t xml:space="preserve">         sh  toetusfond</w:t>
            </w:r>
          </w:p>
        </w:tc>
        <w:tc>
          <w:tcPr>
            <w:tcW w:w="1100" w:type="dxa"/>
            <w:tcBorders>
              <w:top w:val="nil"/>
              <w:left w:val="nil"/>
              <w:bottom w:val="single" w:sz="4" w:space="0" w:color="auto"/>
              <w:right w:val="nil"/>
            </w:tcBorders>
            <w:shd w:val="clear" w:color="auto" w:fill="auto"/>
            <w:vAlign w:val="bottom"/>
            <w:hideMark/>
          </w:tcPr>
          <w:p w14:paraId="66A2BF35"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sz w:val="18"/>
                <w:szCs w:val="18"/>
              </w:rPr>
              <w:t>17 596 599</w:t>
            </w:r>
          </w:p>
        </w:tc>
        <w:tc>
          <w:tcPr>
            <w:tcW w:w="1100" w:type="dxa"/>
            <w:tcBorders>
              <w:top w:val="nil"/>
              <w:left w:val="single" w:sz="4" w:space="0" w:color="auto"/>
              <w:bottom w:val="single" w:sz="4" w:space="0" w:color="auto"/>
              <w:right w:val="nil"/>
            </w:tcBorders>
            <w:shd w:val="clear" w:color="auto" w:fill="auto"/>
            <w:vAlign w:val="bottom"/>
            <w:hideMark/>
          </w:tcPr>
          <w:p w14:paraId="0C8E410E"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sz w:val="18"/>
                <w:szCs w:val="18"/>
              </w:rPr>
              <w:t>15 885 569</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48625FAC"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sz w:val="18"/>
                <w:szCs w:val="18"/>
              </w:rPr>
              <w:t>14 858 272</w:t>
            </w:r>
          </w:p>
        </w:tc>
        <w:tc>
          <w:tcPr>
            <w:tcW w:w="1100" w:type="dxa"/>
            <w:tcBorders>
              <w:top w:val="nil"/>
              <w:left w:val="nil"/>
              <w:bottom w:val="single" w:sz="4" w:space="0" w:color="auto"/>
              <w:right w:val="single" w:sz="4" w:space="0" w:color="auto"/>
            </w:tcBorders>
            <w:shd w:val="clear" w:color="auto" w:fill="auto"/>
            <w:noWrap/>
            <w:vAlign w:val="bottom"/>
            <w:hideMark/>
          </w:tcPr>
          <w:p w14:paraId="00FD1C0F"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sz w:val="18"/>
                <w:szCs w:val="18"/>
              </w:rPr>
              <w:t>13 502 916</w:t>
            </w:r>
          </w:p>
        </w:tc>
        <w:tc>
          <w:tcPr>
            <w:tcW w:w="1100" w:type="dxa"/>
            <w:tcBorders>
              <w:top w:val="nil"/>
              <w:left w:val="nil"/>
              <w:bottom w:val="single" w:sz="4" w:space="0" w:color="auto"/>
              <w:right w:val="single" w:sz="4" w:space="0" w:color="auto"/>
            </w:tcBorders>
            <w:shd w:val="clear" w:color="auto" w:fill="auto"/>
            <w:noWrap/>
            <w:vAlign w:val="bottom"/>
            <w:hideMark/>
          </w:tcPr>
          <w:p w14:paraId="092A255F"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sz w:val="18"/>
                <w:szCs w:val="18"/>
              </w:rPr>
              <w:t>13 287 142</w:t>
            </w:r>
          </w:p>
        </w:tc>
        <w:tc>
          <w:tcPr>
            <w:tcW w:w="1100" w:type="dxa"/>
            <w:tcBorders>
              <w:top w:val="nil"/>
              <w:left w:val="nil"/>
              <w:bottom w:val="single" w:sz="4" w:space="0" w:color="auto"/>
              <w:right w:val="single" w:sz="4" w:space="0" w:color="auto"/>
            </w:tcBorders>
            <w:shd w:val="clear" w:color="auto" w:fill="auto"/>
            <w:noWrap/>
            <w:vAlign w:val="bottom"/>
            <w:hideMark/>
          </w:tcPr>
          <w:p w14:paraId="30E870A6"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sz w:val="18"/>
                <w:szCs w:val="18"/>
              </w:rPr>
              <w:t>13 099 458</w:t>
            </w:r>
          </w:p>
        </w:tc>
      </w:tr>
      <w:tr w:rsidR="00DC0898" w:rsidRPr="00DC0898" w14:paraId="720718D4" w14:textId="77777777" w:rsidTr="00432DCA">
        <w:trPr>
          <w:trHeight w:val="258"/>
        </w:trPr>
        <w:tc>
          <w:tcPr>
            <w:tcW w:w="3991" w:type="dxa"/>
            <w:tcBorders>
              <w:top w:val="nil"/>
              <w:left w:val="single" w:sz="4" w:space="0" w:color="auto"/>
              <w:bottom w:val="single" w:sz="4" w:space="0" w:color="000000"/>
              <w:right w:val="single" w:sz="4" w:space="0" w:color="000000"/>
            </w:tcBorders>
            <w:shd w:val="clear" w:color="auto" w:fill="auto"/>
            <w:noWrap/>
            <w:vAlign w:val="bottom"/>
            <w:hideMark/>
          </w:tcPr>
          <w:p w14:paraId="22DC2BD1" w14:textId="77777777" w:rsidR="00DC0898" w:rsidRPr="00DC0898" w:rsidRDefault="00DC0898" w:rsidP="00DC0898">
            <w:pPr>
              <w:spacing w:after="0"/>
              <w:jc w:val="left"/>
              <w:rPr>
                <w:rFonts w:ascii="Times New Roman" w:eastAsia="Times New Roman" w:hAnsi="Times New Roman" w:cs="Times New Roman"/>
                <w:sz w:val="18"/>
                <w:szCs w:val="18"/>
                <w:lang w:eastAsia="en-GB"/>
              </w:rPr>
            </w:pPr>
            <w:r w:rsidRPr="00DC0898">
              <w:rPr>
                <w:rFonts w:ascii="Times New Roman" w:eastAsia="Times New Roman" w:hAnsi="Times New Roman" w:cs="Times New Roman"/>
                <w:sz w:val="18"/>
                <w:szCs w:val="18"/>
                <w:lang w:eastAsia="en-GB"/>
              </w:rPr>
              <w:t xml:space="preserve">         sh muud saadud toetused tegevuskuludeks</w:t>
            </w:r>
          </w:p>
        </w:tc>
        <w:tc>
          <w:tcPr>
            <w:tcW w:w="1100" w:type="dxa"/>
            <w:tcBorders>
              <w:top w:val="nil"/>
              <w:left w:val="nil"/>
              <w:bottom w:val="single" w:sz="4" w:space="0" w:color="auto"/>
              <w:right w:val="nil"/>
            </w:tcBorders>
            <w:shd w:val="clear" w:color="auto" w:fill="auto"/>
            <w:vAlign w:val="bottom"/>
            <w:hideMark/>
          </w:tcPr>
          <w:p w14:paraId="7389C119"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sz w:val="18"/>
                <w:szCs w:val="18"/>
              </w:rPr>
              <w:t>3 051 933</w:t>
            </w:r>
          </w:p>
        </w:tc>
        <w:tc>
          <w:tcPr>
            <w:tcW w:w="1100" w:type="dxa"/>
            <w:tcBorders>
              <w:top w:val="nil"/>
              <w:left w:val="single" w:sz="4" w:space="0" w:color="auto"/>
              <w:bottom w:val="single" w:sz="4" w:space="0" w:color="auto"/>
              <w:right w:val="nil"/>
            </w:tcBorders>
            <w:shd w:val="clear" w:color="auto" w:fill="auto"/>
            <w:vAlign w:val="bottom"/>
            <w:hideMark/>
          </w:tcPr>
          <w:p w14:paraId="06C1C390"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sz w:val="18"/>
                <w:szCs w:val="18"/>
              </w:rPr>
              <w:t>1 339 855</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527818F1"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sz w:val="18"/>
                <w:szCs w:val="18"/>
              </w:rPr>
              <w:t>1 988 283</w:t>
            </w:r>
          </w:p>
        </w:tc>
        <w:tc>
          <w:tcPr>
            <w:tcW w:w="1100" w:type="dxa"/>
            <w:tcBorders>
              <w:top w:val="nil"/>
              <w:left w:val="nil"/>
              <w:bottom w:val="single" w:sz="4" w:space="0" w:color="auto"/>
              <w:right w:val="single" w:sz="4" w:space="0" w:color="auto"/>
            </w:tcBorders>
            <w:shd w:val="clear" w:color="auto" w:fill="auto"/>
            <w:noWrap/>
            <w:vAlign w:val="bottom"/>
            <w:hideMark/>
          </w:tcPr>
          <w:p w14:paraId="6461C724"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sz w:val="18"/>
                <w:szCs w:val="18"/>
              </w:rPr>
              <w:t>1 978 281</w:t>
            </w:r>
          </w:p>
        </w:tc>
        <w:tc>
          <w:tcPr>
            <w:tcW w:w="1100" w:type="dxa"/>
            <w:tcBorders>
              <w:top w:val="nil"/>
              <w:left w:val="nil"/>
              <w:bottom w:val="single" w:sz="4" w:space="0" w:color="auto"/>
              <w:right w:val="single" w:sz="4" w:space="0" w:color="auto"/>
            </w:tcBorders>
            <w:shd w:val="clear" w:color="auto" w:fill="auto"/>
            <w:noWrap/>
            <w:vAlign w:val="bottom"/>
            <w:hideMark/>
          </w:tcPr>
          <w:p w14:paraId="16219802"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sz w:val="18"/>
                <w:szCs w:val="18"/>
              </w:rPr>
              <w:t>1 933 318</w:t>
            </w:r>
          </w:p>
        </w:tc>
        <w:tc>
          <w:tcPr>
            <w:tcW w:w="1100" w:type="dxa"/>
            <w:tcBorders>
              <w:top w:val="nil"/>
              <w:left w:val="nil"/>
              <w:bottom w:val="single" w:sz="4" w:space="0" w:color="auto"/>
              <w:right w:val="single" w:sz="4" w:space="0" w:color="auto"/>
            </w:tcBorders>
            <w:shd w:val="clear" w:color="auto" w:fill="auto"/>
            <w:noWrap/>
            <w:vAlign w:val="bottom"/>
            <w:hideMark/>
          </w:tcPr>
          <w:p w14:paraId="21D135BB"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sz w:val="18"/>
                <w:szCs w:val="18"/>
              </w:rPr>
              <w:t>1 933 318</w:t>
            </w:r>
          </w:p>
        </w:tc>
      </w:tr>
      <w:tr w:rsidR="00DC0898" w:rsidRPr="00DC0898" w14:paraId="708C4A86" w14:textId="77777777" w:rsidTr="00432DCA">
        <w:trPr>
          <w:trHeight w:val="258"/>
        </w:trPr>
        <w:tc>
          <w:tcPr>
            <w:tcW w:w="3991" w:type="dxa"/>
            <w:tcBorders>
              <w:top w:val="nil"/>
              <w:left w:val="single" w:sz="4" w:space="0" w:color="auto"/>
              <w:bottom w:val="single" w:sz="4" w:space="0" w:color="000000"/>
              <w:right w:val="single" w:sz="4" w:space="0" w:color="000000"/>
            </w:tcBorders>
            <w:shd w:val="clear" w:color="auto" w:fill="auto"/>
            <w:noWrap/>
            <w:vAlign w:val="bottom"/>
            <w:hideMark/>
          </w:tcPr>
          <w:p w14:paraId="15506B50" w14:textId="77777777" w:rsidR="00DC0898" w:rsidRPr="00DC0898" w:rsidRDefault="00DC0898" w:rsidP="00DC0898">
            <w:pPr>
              <w:spacing w:after="0"/>
              <w:jc w:val="left"/>
              <w:rPr>
                <w:rFonts w:ascii="Times New Roman" w:eastAsia="Times New Roman" w:hAnsi="Times New Roman" w:cs="Times New Roman"/>
                <w:sz w:val="18"/>
                <w:szCs w:val="18"/>
                <w:lang w:eastAsia="en-GB"/>
              </w:rPr>
            </w:pPr>
            <w:r w:rsidRPr="00DC0898">
              <w:rPr>
                <w:rFonts w:ascii="Times New Roman" w:eastAsia="Times New Roman" w:hAnsi="Times New Roman" w:cs="Times New Roman"/>
                <w:sz w:val="18"/>
                <w:szCs w:val="18"/>
                <w:lang w:eastAsia="en-GB"/>
              </w:rPr>
              <w:t xml:space="preserve">     Muud tegevustulud</w:t>
            </w:r>
          </w:p>
        </w:tc>
        <w:tc>
          <w:tcPr>
            <w:tcW w:w="1100" w:type="dxa"/>
            <w:tcBorders>
              <w:top w:val="nil"/>
              <w:left w:val="nil"/>
              <w:bottom w:val="single" w:sz="4" w:space="0" w:color="auto"/>
              <w:right w:val="nil"/>
            </w:tcBorders>
            <w:shd w:val="clear" w:color="auto" w:fill="auto"/>
            <w:vAlign w:val="bottom"/>
            <w:hideMark/>
          </w:tcPr>
          <w:p w14:paraId="49319DED"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sz w:val="18"/>
                <w:szCs w:val="18"/>
              </w:rPr>
              <w:t>139 062</w:t>
            </w:r>
          </w:p>
        </w:tc>
        <w:tc>
          <w:tcPr>
            <w:tcW w:w="1100" w:type="dxa"/>
            <w:tcBorders>
              <w:top w:val="nil"/>
              <w:left w:val="single" w:sz="4" w:space="0" w:color="auto"/>
              <w:bottom w:val="single" w:sz="4" w:space="0" w:color="auto"/>
              <w:right w:val="nil"/>
            </w:tcBorders>
            <w:shd w:val="clear" w:color="auto" w:fill="auto"/>
            <w:vAlign w:val="bottom"/>
            <w:hideMark/>
          </w:tcPr>
          <w:p w14:paraId="0F8459FA"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sz w:val="18"/>
                <w:szCs w:val="18"/>
              </w:rPr>
              <w:t>7 800</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637C8D3B"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sz w:val="18"/>
                <w:szCs w:val="18"/>
              </w:rPr>
              <w:t>7 800</w:t>
            </w:r>
          </w:p>
        </w:tc>
        <w:tc>
          <w:tcPr>
            <w:tcW w:w="1100" w:type="dxa"/>
            <w:tcBorders>
              <w:top w:val="nil"/>
              <w:left w:val="nil"/>
              <w:bottom w:val="single" w:sz="4" w:space="0" w:color="auto"/>
              <w:right w:val="single" w:sz="4" w:space="0" w:color="auto"/>
            </w:tcBorders>
            <w:shd w:val="clear" w:color="auto" w:fill="auto"/>
            <w:noWrap/>
            <w:vAlign w:val="bottom"/>
            <w:hideMark/>
          </w:tcPr>
          <w:p w14:paraId="3C43003A"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sz w:val="18"/>
                <w:szCs w:val="18"/>
              </w:rPr>
              <w:t>8 000</w:t>
            </w:r>
          </w:p>
        </w:tc>
        <w:tc>
          <w:tcPr>
            <w:tcW w:w="1100" w:type="dxa"/>
            <w:tcBorders>
              <w:top w:val="nil"/>
              <w:left w:val="nil"/>
              <w:bottom w:val="single" w:sz="4" w:space="0" w:color="auto"/>
              <w:right w:val="single" w:sz="4" w:space="0" w:color="auto"/>
            </w:tcBorders>
            <w:shd w:val="clear" w:color="auto" w:fill="auto"/>
            <w:noWrap/>
            <w:vAlign w:val="bottom"/>
            <w:hideMark/>
          </w:tcPr>
          <w:p w14:paraId="716C8B35"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sz w:val="18"/>
                <w:szCs w:val="18"/>
              </w:rPr>
              <w:t>8 000</w:t>
            </w:r>
          </w:p>
        </w:tc>
        <w:tc>
          <w:tcPr>
            <w:tcW w:w="1100" w:type="dxa"/>
            <w:tcBorders>
              <w:top w:val="nil"/>
              <w:left w:val="nil"/>
              <w:bottom w:val="single" w:sz="4" w:space="0" w:color="auto"/>
              <w:right w:val="single" w:sz="4" w:space="0" w:color="auto"/>
            </w:tcBorders>
            <w:shd w:val="clear" w:color="auto" w:fill="auto"/>
            <w:noWrap/>
            <w:vAlign w:val="bottom"/>
            <w:hideMark/>
          </w:tcPr>
          <w:p w14:paraId="6C255DCC"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sz w:val="18"/>
                <w:szCs w:val="18"/>
              </w:rPr>
              <w:t>8 100</w:t>
            </w:r>
          </w:p>
        </w:tc>
      </w:tr>
      <w:tr w:rsidR="00DC0898" w:rsidRPr="00DC0898" w14:paraId="07070C1B" w14:textId="77777777" w:rsidTr="00432DCA">
        <w:trPr>
          <w:trHeight w:val="258"/>
        </w:trPr>
        <w:tc>
          <w:tcPr>
            <w:tcW w:w="3991" w:type="dxa"/>
            <w:tcBorders>
              <w:top w:val="nil"/>
              <w:left w:val="single" w:sz="4" w:space="0" w:color="auto"/>
              <w:bottom w:val="single" w:sz="4" w:space="0" w:color="000000"/>
              <w:right w:val="single" w:sz="4" w:space="0" w:color="000000"/>
            </w:tcBorders>
            <w:shd w:val="clear" w:color="auto" w:fill="auto"/>
            <w:noWrap/>
            <w:vAlign w:val="bottom"/>
            <w:hideMark/>
          </w:tcPr>
          <w:p w14:paraId="5113FAC7" w14:textId="77777777" w:rsidR="00DC0898" w:rsidRPr="00DC0898" w:rsidRDefault="00DC0898" w:rsidP="00DC0898">
            <w:pPr>
              <w:spacing w:after="0"/>
              <w:jc w:val="left"/>
              <w:rPr>
                <w:rFonts w:ascii="Times New Roman" w:eastAsia="Times New Roman" w:hAnsi="Times New Roman" w:cs="Times New Roman"/>
                <w:b/>
                <w:bCs/>
                <w:sz w:val="18"/>
                <w:szCs w:val="18"/>
                <w:lang w:eastAsia="en-GB"/>
              </w:rPr>
            </w:pPr>
            <w:r w:rsidRPr="00DC0898">
              <w:rPr>
                <w:rFonts w:ascii="Times New Roman" w:eastAsia="Times New Roman" w:hAnsi="Times New Roman" w:cs="Times New Roman"/>
                <w:b/>
                <w:bCs/>
                <w:sz w:val="18"/>
                <w:szCs w:val="18"/>
                <w:lang w:eastAsia="en-GB"/>
              </w:rPr>
              <w:t>Põhitegevuse kulud kokku</w:t>
            </w:r>
          </w:p>
        </w:tc>
        <w:tc>
          <w:tcPr>
            <w:tcW w:w="1100" w:type="dxa"/>
            <w:tcBorders>
              <w:top w:val="nil"/>
              <w:left w:val="nil"/>
              <w:bottom w:val="single" w:sz="4" w:space="0" w:color="auto"/>
              <w:right w:val="nil"/>
            </w:tcBorders>
            <w:shd w:val="clear" w:color="auto" w:fill="auto"/>
            <w:vAlign w:val="bottom"/>
            <w:hideMark/>
          </w:tcPr>
          <w:p w14:paraId="06888721" w14:textId="77777777" w:rsidR="00DC0898" w:rsidRPr="00DC0898" w:rsidRDefault="00DC0898" w:rsidP="00DC0898">
            <w:pPr>
              <w:spacing w:after="0"/>
              <w:jc w:val="right"/>
              <w:rPr>
                <w:rFonts w:ascii="Times New Roman" w:eastAsia="Times New Roman" w:hAnsi="Times New Roman" w:cs="Times New Roman"/>
                <w:b/>
                <w:bCs/>
                <w:color w:val="FF0000"/>
                <w:sz w:val="18"/>
                <w:szCs w:val="18"/>
                <w:highlight w:val="yellow"/>
                <w:lang w:eastAsia="en-GB"/>
              </w:rPr>
            </w:pPr>
            <w:r w:rsidRPr="00DC0898">
              <w:rPr>
                <w:rFonts w:ascii="Times New Roman" w:eastAsia="Calibri" w:hAnsi="Times New Roman" w:cs="Times New Roman"/>
                <w:b/>
                <w:bCs/>
                <w:sz w:val="18"/>
                <w:szCs w:val="18"/>
              </w:rPr>
              <w:t>62 901 667</w:t>
            </w:r>
          </w:p>
        </w:tc>
        <w:tc>
          <w:tcPr>
            <w:tcW w:w="1100" w:type="dxa"/>
            <w:tcBorders>
              <w:top w:val="nil"/>
              <w:left w:val="single" w:sz="4" w:space="0" w:color="auto"/>
              <w:bottom w:val="single" w:sz="4" w:space="0" w:color="auto"/>
              <w:right w:val="nil"/>
            </w:tcBorders>
            <w:shd w:val="clear" w:color="auto" w:fill="auto"/>
            <w:vAlign w:val="bottom"/>
            <w:hideMark/>
          </w:tcPr>
          <w:p w14:paraId="3EB4A081" w14:textId="77777777" w:rsidR="00DC0898" w:rsidRPr="00DC0898" w:rsidRDefault="00DC0898" w:rsidP="00DC0898">
            <w:pPr>
              <w:spacing w:after="0"/>
              <w:jc w:val="right"/>
              <w:rPr>
                <w:rFonts w:ascii="Times New Roman" w:eastAsia="Times New Roman" w:hAnsi="Times New Roman" w:cs="Times New Roman"/>
                <w:b/>
                <w:bCs/>
                <w:color w:val="FF0000"/>
                <w:sz w:val="18"/>
                <w:szCs w:val="18"/>
                <w:highlight w:val="yellow"/>
                <w:lang w:eastAsia="en-GB"/>
              </w:rPr>
            </w:pPr>
            <w:r w:rsidRPr="00DC0898">
              <w:rPr>
                <w:rFonts w:ascii="Times New Roman" w:eastAsia="Calibri" w:hAnsi="Times New Roman" w:cs="Times New Roman"/>
                <w:b/>
                <w:bCs/>
                <w:sz w:val="18"/>
                <w:szCs w:val="18"/>
              </w:rPr>
              <w:t>63 787 498</w:t>
            </w:r>
          </w:p>
        </w:tc>
        <w:tc>
          <w:tcPr>
            <w:tcW w:w="1100" w:type="dxa"/>
            <w:tcBorders>
              <w:top w:val="nil"/>
              <w:left w:val="single" w:sz="4" w:space="0" w:color="auto"/>
              <w:bottom w:val="single" w:sz="4" w:space="0" w:color="auto"/>
              <w:right w:val="single" w:sz="4" w:space="0" w:color="auto"/>
            </w:tcBorders>
            <w:shd w:val="clear" w:color="auto" w:fill="auto"/>
            <w:vAlign w:val="bottom"/>
            <w:hideMark/>
          </w:tcPr>
          <w:p w14:paraId="327E5273" w14:textId="77777777" w:rsidR="00DC0898" w:rsidRPr="00DC0898" w:rsidRDefault="00DC0898" w:rsidP="00DC0898">
            <w:pPr>
              <w:spacing w:after="0"/>
              <w:jc w:val="right"/>
              <w:rPr>
                <w:rFonts w:ascii="Times New Roman" w:eastAsia="Times New Roman" w:hAnsi="Times New Roman" w:cs="Times New Roman"/>
                <w:b/>
                <w:bCs/>
                <w:color w:val="FF0000"/>
                <w:sz w:val="18"/>
                <w:szCs w:val="18"/>
                <w:highlight w:val="yellow"/>
                <w:lang w:eastAsia="en-GB"/>
              </w:rPr>
            </w:pPr>
            <w:r w:rsidRPr="00DC0898">
              <w:rPr>
                <w:rFonts w:ascii="Times New Roman" w:eastAsia="Calibri" w:hAnsi="Times New Roman" w:cs="Times New Roman"/>
                <w:b/>
                <w:bCs/>
                <w:sz w:val="18"/>
                <w:szCs w:val="18"/>
              </w:rPr>
              <w:t>57 056 954</w:t>
            </w:r>
          </w:p>
        </w:tc>
        <w:tc>
          <w:tcPr>
            <w:tcW w:w="1100" w:type="dxa"/>
            <w:tcBorders>
              <w:top w:val="nil"/>
              <w:left w:val="nil"/>
              <w:bottom w:val="single" w:sz="4" w:space="0" w:color="auto"/>
              <w:right w:val="single" w:sz="4" w:space="0" w:color="auto"/>
            </w:tcBorders>
            <w:shd w:val="clear" w:color="auto" w:fill="auto"/>
            <w:vAlign w:val="bottom"/>
            <w:hideMark/>
          </w:tcPr>
          <w:p w14:paraId="332DDA99" w14:textId="77777777" w:rsidR="00DC0898" w:rsidRPr="00DC0898" w:rsidRDefault="00DC0898" w:rsidP="00DC0898">
            <w:pPr>
              <w:spacing w:after="0"/>
              <w:jc w:val="right"/>
              <w:rPr>
                <w:rFonts w:ascii="Times New Roman" w:eastAsia="Times New Roman" w:hAnsi="Times New Roman" w:cs="Times New Roman"/>
                <w:b/>
                <w:bCs/>
                <w:color w:val="FF0000"/>
                <w:sz w:val="18"/>
                <w:szCs w:val="18"/>
                <w:highlight w:val="yellow"/>
                <w:lang w:eastAsia="en-GB"/>
              </w:rPr>
            </w:pPr>
            <w:r w:rsidRPr="00DC0898">
              <w:rPr>
                <w:rFonts w:ascii="Times New Roman" w:eastAsia="Calibri" w:hAnsi="Times New Roman" w:cs="Times New Roman"/>
                <w:b/>
                <w:bCs/>
                <w:sz w:val="18"/>
                <w:szCs w:val="18"/>
              </w:rPr>
              <w:t>54 589 943</w:t>
            </w:r>
          </w:p>
        </w:tc>
        <w:tc>
          <w:tcPr>
            <w:tcW w:w="1100" w:type="dxa"/>
            <w:tcBorders>
              <w:top w:val="nil"/>
              <w:left w:val="nil"/>
              <w:bottom w:val="single" w:sz="4" w:space="0" w:color="auto"/>
              <w:right w:val="single" w:sz="4" w:space="0" w:color="auto"/>
            </w:tcBorders>
            <w:shd w:val="clear" w:color="auto" w:fill="auto"/>
            <w:vAlign w:val="bottom"/>
            <w:hideMark/>
          </w:tcPr>
          <w:p w14:paraId="0127EABD" w14:textId="77777777" w:rsidR="00DC0898" w:rsidRPr="00DC0898" w:rsidRDefault="00DC0898" w:rsidP="00DC0898">
            <w:pPr>
              <w:spacing w:after="0"/>
              <w:jc w:val="right"/>
              <w:rPr>
                <w:rFonts w:ascii="Times New Roman" w:eastAsia="Times New Roman" w:hAnsi="Times New Roman" w:cs="Times New Roman"/>
                <w:b/>
                <w:bCs/>
                <w:color w:val="FF0000"/>
                <w:sz w:val="18"/>
                <w:szCs w:val="18"/>
                <w:highlight w:val="yellow"/>
                <w:lang w:eastAsia="en-GB"/>
              </w:rPr>
            </w:pPr>
            <w:r w:rsidRPr="00DC0898">
              <w:rPr>
                <w:rFonts w:ascii="Times New Roman" w:eastAsia="Calibri" w:hAnsi="Times New Roman" w:cs="Times New Roman"/>
                <w:b/>
                <w:bCs/>
                <w:sz w:val="18"/>
                <w:szCs w:val="18"/>
              </w:rPr>
              <w:t>54 329 206</w:t>
            </w:r>
          </w:p>
        </w:tc>
        <w:tc>
          <w:tcPr>
            <w:tcW w:w="1100" w:type="dxa"/>
            <w:tcBorders>
              <w:top w:val="nil"/>
              <w:left w:val="nil"/>
              <w:bottom w:val="single" w:sz="4" w:space="0" w:color="auto"/>
              <w:right w:val="single" w:sz="4" w:space="0" w:color="auto"/>
            </w:tcBorders>
            <w:shd w:val="clear" w:color="auto" w:fill="auto"/>
            <w:vAlign w:val="bottom"/>
            <w:hideMark/>
          </w:tcPr>
          <w:p w14:paraId="73650F40" w14:textId="77777777" w:rsidR="00DC0898" w:rsidRPr="00DC0898" w:rsidRDefault="00DC0898" w:rsidP="00DC0898">
            <w:pPr>
              <w:spacing w:after="0"/>
              <w:jc w:val="right"/>
              <w:rPr>
                <w:rFonts w:ascii="Times New Roman" w:eastAsia="Times New Roman" w:hAnsi="Times New Roman" w:cs="Times New Roman"/>
                <w:b/>
                <w:bCs/>
                <w:color w:val="FF0000"/>
                <w:sz w:val="18"/>
                <w:szCs w:val="18"/>
                <w:highlight w:val="yellow"/>
                <w:lang w:eastAsia="en-GB"/>
              </w:rPr>
            </w:pPr>
            <w:r w:rsidRPr="00DC0898">
              <w:rPr>
                <w:rFonts w:ascii="Times New Roman" w:eastAsia="Calibri" w:hAnsi="Times New Roman" w:cs="Times New Roman"/>
                <w:b/>
                <w:bCs/>
                <w:sz w:val="18"/>
                <w:szCs w:val="18"/>
              </w:rPr>
              <w:t>53 454 124</w:t>
            </w:r>
          </w:p>
        </w:tc>
      </w:tr>
      <w:tr w:rsidR="00DC0898" w:rsidRPr="00DC0898" w14:paraId="0317AA04" w14:textId="77777777" w:rsidTr="00432DCA">
        <w:trPr>
          <w:trHeight w:val="258"/>
        </w:trPr>
        <w:tc>
          <w:tcPr>
            <w:tcW w:w="3991" w:type="dxa"/>
            <w:tcBorders>
              <w:top w:val="nil"/>
              <w:left w:val="single" w:sz="4" w:space="0" w:color="auto"/>
              <w:bottom w:val="single" w:sz="4" w:space="0" w:color="000000"/>
              <w:right w:val="single" w:sz="4" w:space="0" w:color="000000"/>
            </w:tcBorders>
            <w:shd w:val="clear" w:color="auto" w:fill="auto"/>
            <w:noWrap/>
            <w:vAlign w:val="bottom"/>
            <w:hideMark/>
          </w:tcPr>
          <w:p w14:paraId="34681E95" w14:textId="77777777" w:rsidR="00DC0898" w:rsidRPr="00DC0898" w:rsidRDefault="00DC0898" w:rsidP="00DC0898">
            <w:pPr>
              <w:spacing w:after="0"/>
              <w:jc w:val="left"/>
              <w:rPr>
                <w:rFonts w:ascii="Times New Roman" w:eastAsia="Times New Roman" w:hAnsi="Times New Roman" w:cs="Times New Roman"/>
                <w:sz w:val="18"/>
                <w:szCs w:val="18"/>
                <w:lang w:eastAsia="en-GB"/>
              </w:rPr>
            </w:pPr>
            <w:r w:rsidRPr="00DC0898">
              <w:rPr>
                <w:rFonts w:ascii="Times New Roman" w:eastAsia="Times New Roman" w:hAnsi="Times New Roman" w:cs="Times New Roman"/>
                <w:sz w:val="18"/>
                <w:szCs w:val="18"/>
                <w:lang w:eastAsia="en-GB"/>
              </w:rPr>
              <w:t xml:space="preserve">     Antavad toetused tegevuskuludeks</w:t>
            </w:r>
          </w:p>
        </w:tc>
        <w:tc>
          <w:tcPr>
            <w:tcW w:w="1100" w:type="dxa"/>
            <w:tcBorders>
              <w:top w:val="nil"/>
              <w:left w:val="nil"/>
              <w:bottom w:val="single" w:sz="4" w:space="0" w:color="auto"/>
              <w:right w:val="nil"/>
            </w:tcBorders>
            <w:shd w:val="clear" w:color="auto" w:fill="auto"/>
            <w:vAlign w:val="bottom"/>
            <w:hideMark/>
          </w:tcPr>
          <w:p w14:paraId="196A0B81"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sz w:val="18"/>
                <w:szCs w:val="18"/>
              </w:rPr>
              <w:t>6 527 987</w:t>
            </w:r>
          </w:p>
        </w:tc>
        <w:tc>
          <w:tcPr>
            <w:tcW w:w="1100" w:type="dxa"/>
            <w:tcBorders>
              <w:top w:val="nil"/>
              <w:left w:val="single" w:sz="4" w:space="0" w:color="auto"/>
              <w:bottom w:val="single" w:sz="4" w:space="0" w:color="auto"/>
              <w:right w:val="nil"/>
            </w:tcBorders>
            <w:shd w:val="clear" w:color="auto" w:fill="auto"/>
            <w:vAlign w:val="bottom"/>
            <w:hideMark/>
          </w:tcPr>
          <w:p w14:paraId="14481162"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sz w:val="18"/>
                <w:szCs w:val="18"/>
              </w:rPr>
              <w:t>6 607 537</w:t>
            </w:r>
          </w:p>
        </w:tc>
        <w:tc>
          <w:tcPr>
            <w:tcW w:w="1100" w:type="dxa"/>
            <w:tcBorders>
              <w:top w:val="nil"/>
              <w:left w:val="single" w:sz="4" w:space="0" w:color="auto"/>
              <w:bottom w:val="single" w:sz="4" w:space="0" w:color="auto"/>
              <w:right w:val="single" w:sz="4" w:space="0" w:color="auto"/>
            </w:tcBorders>
            <w:shd w:val="clear" w:color="auto" w:fill="auto"/>
            <w:vAlign w:val="bottom"/>
            <w:hideMark/>
          </w:tcPr>
          <w:p w14:paraId="2BCF94F3"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sz w:val="18"/>
                <w:szCs w:val="18"/>
              </w:rPr>
              <w:t>4 916 156</w:t>
            </w:r>
          </w:p>
        </w:tc>
        <w:tc>
          <w:tcPr>
            <w:tcW w:w="1100" w:type="dxa"/>
            <w:tcBorders>
              <w:top w:val="nil"/>
              <w:left w:val="nil"/>
              <w:bottom w:val="single" w:sz="4" w:space="0" w:color="auto"/>
              <w:right w:val="single" w:sz="4" w:space="0" w:color="auto"/>
            </w:tcBorders>
            <w:shd w:val="clear" w:color="auto" w:fill="auto"/>
            <w:vAlign w:val="bottom"/>
            <w:hideMark/>
          </w:tcPr>
          <w:p w14:paraId="5591F888"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sz w:val="18"/>
                <w:szCs w:val="18"/>
              </w:rPr>
              <w:t>4 936 066</w:t>
            </w:r>
          </w:p>
        </w:tc>
        <w:tc>
          <w:tcPr>
            <w:tcW w:w="1100" w:type="dxa"/>
            <w:tcBorders>
              <w:top w:val="nil"/>
              <w:left w:val="nil"/>
              <w:bottom w:val="single" w:sz="4" w:space="0" w:color="auto"/>
              <w:right w:val="single" w:sz="4" w:space="0" w:color="auto"/>
            </w:tcBorders>
            <w:shd w:val="clear" w:color="auto" w:fill="auto"/>
            <w:vAlign w:val="bottom"/>
            <w:hideMark/>
          </w:tcPr>
          <w:p w14:paraId="5BF85378"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sz w:val="18"/>
                <w:szCs w:val="18"/>
              </w:rPr>
              <w:t>4 904 759</w:t>
            </w:r>
          </w:p>
        </w:tc>
        <w:tc>
          <w:tcPr>
            <w:tcW w:w="1100" w:type="dxa"/>
            <w:tcBorders>
              <w:top w:val="nil"/>
              <w:left w:val="nil"/>
              <w:bottom w:val="single" w:sz="4" w:space="0" w:color="auto"/>
              <w:right w:val="single" w:sz="4" w:space="0" w:color="auto"/>
            </w:tcBorders>
            <w:shd w:val="clear" w:color="auto" w:fill="auto"/>
            <w:vAlign w:val="bottom"/>
            <w:hideMark/>
          </w:tcPr>
          <w:p w14:paraId="60A7092B"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sz w:val="18"/>
                <w:szCs w:val="18"/>
              </w:rPr>
              <w:t>4 805 279</w:t>
            </w:r>
          </w:p>
        </w:tc>
      </w:tr>
      <w:tr w:rsidR="00DC0898" w:rsidRPr="00DC0898" w14:paraId="0B2683FA" w14:textId="77777777" w:rsidTr="00432DCA">
        <w:trPr>
          <w:trHeight w:val="258"/>
        </w:trPr>
        <w:tc>
          <w:tcPr>
            <w:tcW w:w="3991" w:type="dxa"/>
            <w:tcBorders>
              <w:top w:val="nil"/>
              <w:left w:val="single" w:sz="4" w:space="0" w:color="auto"/>
              <w:bottom w:val="single" w:sz="4" w:space="0" w:color="000000"/>
              <w:right w:val="single" w:sz="4" w:space="0" w:color="000000"/>
            </w:tcBorders>
            <w:shd w:val="clear" w:color="auto" w:fill="auto"/>
            <w:noWrap/>
            <w:vAlign w:val="bottom"/>
            <w:hideMark/>
          </w:tcPr>
          <w:p w14:paraId="3DE20470" w14:textId="77777777" w:rsidR="00DC0898" w:rsidRPr="00DC0898" w:rsidRDefault="00DC0898" w:rsidP="00DC0898">
            <w:pPr>
              <w:spacing w:after="0"/>
              <w:jc w:val="left"/>
              <w:rPr>
                <w:rFonts w:ascii="Times New Roman" w:eastAsia="Times New Roman" w:hAnsi="Times New Roman" w:cs="Times New Roman"/>
                <w:sz w:val="18"/>
                <w:szCs w:val="18"/>
                <w:lang w:eastAsia="en-GB"/>
              </w:rPr>
            </w:pPr>
            <w:r w:rsidRPr="00DC0898">
              <w:rPr>
                <w:rFonts w:ascii="Times New Roman" w:eastAsia="Times New Roman" w:hAnsi="Times New Roman" w:cs="Times New Roman"/>
                <w:sz w:val="18"/>
                <w:szCs w:val="18"/>
                <w:lang w:eastAsia="en-GB"/>
              </w:rPr>
              <w:t xml:space="preserve">     Muud tegevuskulud</w:t>
            </w:r>
          </w:p>
        </w:tc>
        <w:tc>
          <w:tcPr>
            <w:tcW w:w="1100" w:type="dxa"/>
            <w:tcBorders>
              <w:top w:val="nil"/>
              <w:left w:val="nil"/>
              <w:bottom w:val="single" w:sz="4" w:space="0" w:color="auto"/>
              <w:right w:val="nil"/>
            </w:tcBorders>
            <w:shd w:val="clear" w:color="auto" w:fill="auto"/>
            <w:vAlign w:val="bottom"/>
            <w:hideMark/>
          </w:tcPr>
          <w:p w14:paraId="22D1243E"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sz w:val="18"/>
                <w:szCs w:val="18"/>
              </w:rPr>
              <w:t>56 373 680</w:t>
            </w:r>
          </w:p>
        </w:tc>
        <w:tc>
          <w:tcPr>
            <w:tcW w:w="1100" w:type="dxa"/>
            <w:tcBorders>
              <w:top w:val="nil"/>
              <w:left w:val="single" w:sz="4" w:space="0" w:color="auto"/>
              <w:bottom w:val="single" w:sz="4" w:space="0" w:color="auto"/>
              <w:right w:val="nil"/>
            </w:tcBorders>
            <w:shd w:val="clear" w:color="auto" w:fill="auto"/>
            <w:vAlign w:val="bottom"/>
            <w:hideMark/>
          </w:tcPr>
          <w:p w14:paraId="4C682A0D"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sz w:val="18"/>
                <w:szCs w:val="18"/>
              </w:rPr>
              <w:t>57 179 961</w:t>
            </w:r>
          </w:p>
        </w:tc>
        <w:tc>
          <w:tcPr>
            <w:tcW w:w="1100" w:type="dxa"/>
            <w:tcBorders>
              <w:top w:val="nil"/>
              <w:left w:val="single" w:sz="4" w:space="0" w:color="auto"/>
              <w:bottom w:val="single" w:sz="4" w:space="0" w:color="auto"/>
              <w:right w:val="nil"/>
            </w:tcBorders>
            <w:shd w:val="clear" w:color="auto" w:fill="auto"/>
            <w:vAlign w:val="bottom"/>
            <w:hideMark/>
          </w:tcPr>
          <w:p w14:paraId="53221228"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sz w:val="18"/>
                <w:szCs w:val="18"/>
              </w:rPr>
              <w:t>52 140 798</w:t>
            </w:r>
          </w:p>
        </w:tc>
        <w:tc>
          <w:tcPr>
            <w:tcW w:w="1100" w:type="dxa"/>
            <w:tcBorders>
              <w:top w:val="nil"/>
              <w:left w:val="single" w:sz="4" w:space="0" w:color="auto"/>
              <w:bottom w:val="single" w:sz="4" w:space="0" w:color="auto"/>
              <w:right w:val="nil"/>
            </w:tcBorders>
            <w:shd w:val="clear" w:color="auto" w:fill="auto"/>
            <w:vAlign w:val="bottom"/>
            <w:hideMark/>
          </w:tcPr>
          <w:p w14:paraId="5D1F75C6"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sz w:val="18"/>
                <w:szCs w:val="18"/>
              </w:rPr>
              <w:t>49 653 877</w:t>
            </w:r>
          </w:p>
        </w:tc>
        <w:tc>
          <w:tcPr>
            <w:tcW w:w="1100" w:type="dxa"/>
            <w:tcBorders>
              <w:top w:val="nil"/>
              <w:left w:val="single" w:sz="4" w:space="0" w:color="auto"/>
              <w:bottom w:val="single" w:sz="4" w:space="0" w:color="auto"/>
              <w:right w:val="nil"/>
            </w:tcBorders>
            <w:shd w:val="clear" w:color="auto" w:fill="auto"/>
            <w:vAlign w:val="bottom"/>
            <w:hideMark/>
          </w:tcPr>
          <w:p w14:paraId="1AF626B1"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sz w:val="18"/>
                <w:szCs w:val="18"/>
              </w:rPr>
              <w:t>49 424 447</w:t>
            </w:r>
          </w:p>
        </w:tc>
        <w:tc>
          <w:tcPr>
            <w:tcW w:w="1100" w:type="dxa"/>
            <w:tcBorders>
              <w:top w:val="nil"/>
              <w:left w:val="single" w:sz="4" w:space="0" w:color="auto"/>
              <w:bottom w:val="single" w:sz="4" w:space="0" w:color="auto"/>
              <w:right w:val="single" w:sz="4" w:space="0" w:color="auto"/>
            </w:tcBorders>
            <w:shd w:val="clear" w:color="auto" w:fill="auto"/>
            <w:vAlign w:val="bottom"/>
            <w:hideMark/>
          </w:tcPr>
          <w:p w14:paraId="70370E25"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sz w:val="18"/>
                <w:szCs w:val="18"/>
              </w:rPr>
              <w:t>48 648 845</w:t>
            </w:r>
          </w:p>
        </w:tc>
      </w:tr>
      <w:tr w:rsidR="00DC0898" w:rsidRPr="00DC0898" w14:paraId="5272DA2D" w14:textId="77777777" w:rsidTr="00432DCA">
        <w:trPr>
          <w:trHeight w:val="258"/>
        </w:trPr>
        <w:tc>
          <w:tcPr>
            <w:tcW w:w="3991" w:type="dxa"/>
            <w:tcBorders>
              <w:top w:val="nil"/>
              <w:left w:val="single" w:sz="4" w:space="0" w:color="auto"/>
              <w:bottom w:val="single" w:sz="4" w:space="0" w:color="000000"/>
              <w:right w:val="single" w:sz="4" w:space="0" w:color="000000"/>
            </w:tcBorders>
            <w:shd w:val="clear" w:color="auto" w:fill="auto"/>
            <w:noWrap/>
            <w:vAlign w:val="bottom"/>
            <w:hideMark/>
          </w:tcPr>
          <w:p w14:paraId="5FA1BBE6" w14:textId="77777777" w:rsidR="00DC0898" w:rsidRPr="00DC0898" w:rsidRDefault="00DC0898" w:rsidP="00DC0898">
            <w:pPr>
              <w:spacing w:after="0"/>
              <w:jc w:val="left"/>
              <w:rPr>
                <w:rFonts w:ascii="Times New Roman" w:eastAsia="Times New Roman" w:hAnsi="Times New Roman" w:cs="Times New Roman"/>
                <w:sz w:val="18"/>
                <w:szCs w:val="18"/>
                <w:lang w:eastAsia="en-GB"/>
              </w:rPr>
            </w:pPr>
            <w:r w:rsidRPr="00DC0898">
              <w:rPr>
                <w:rFonts w:ascii="Times New Roman" w:eastAsia="Times New Roman" w:hAnsi="Times New Roman" w:cs="Times New Roman"/>
                <w:sz w:val="18"/>
                <w:szCs w:val="18"/>
                <w:lang w:eastAsia="en-GB"/>
              </w:rPr>
              <w:t xml:space="preserve"> sh personalikulud</w:t>
            </w:r>
          </w:p>
        </w:tc>
        <w:tc>
          <w:tcPr>
            <w:tcW w:w="1100" w:type="dxa"/>
            <w:tcBorders>
              <w:top w:val="nil"/>
              <w:left w:val="nil"/>
              <w:bottom w:val="single" w:sz="4" w:space="0" w:color="auto"/>
              <w:right w:val="nil"/>
            </w:tcBorders>
            <w:shd w:val="clear" w:color="auto" w:fill="auto"/>
            <w:vAlign w:val="bottom"/>
            <w:hideMark/>
          </w:tcPr>
          <w:p w14:paraId="5AB25B97"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sz w:val="18"/>
                <w:szCs w:val="18"/>
              </w:rPr>
              <w:t>40 865 608</w:t>
            </w:r>
          </w:p>
        </w:tc>
        <w:tc>
          <w:tcPr>
            <w:tcW w:w="1100" w:type="dxa"/>
            <w:tcBorders>
              <w:top w:val="nil"/>
              <w:left w:val="single" w:sz="4" w:space="0" w:color="auto"/>
              <w:bottom w:val="single" w:sz="4" w:space="0" w:color="auto"/>
              <w:right w:val="nil"/>
            </w:tcBorders>
            <w:shd w:val="clear" w:color="auto" w:fill="auto"/>
            <w:vAlign w:val="bottom"/>
            <w:hideMark/>
          </w:tcPr>
          <w:p w14:paraId="0770A56C"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sz w:val="18"/>
                <w:szCs w:val="18"/>
              </w:rPr>
              <w:t>41 478 785</w:t>
            </w:r>
          </w:p>
        </w:tc>
        <w:tc>
          <w:tcPr>
            <w:tcW w:w="1100" w:type="dxa"/>
            <w:tcBorders>
              <w:top w:val="nil"/>
              <w:left w:val="single" w:sz="4" w:space="0" w:color="auto"/>
              <w:bottom w:val="single" w:sz="4" w:space="0" w:color="auto"/>
              <w:right w:val="single" w:sz="4" w:space="0" w:color="auto"/>
            </w:tcBorders>
            <w:shd w:val="clear" w:color="auto" w:fill="auto"/>
            <w:vAlign w:val="bottom"/>
            <w:hideMark/>
          </w:tcPr>
          <w:p w14:paraId="0786D37D"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sz w:val="18"/>
                <w:szCs w:val="18"/>
              </w:rPr>
              <w:t>36 971 552</w:t>
            </w:r>
          </w:p>
        </w:tc>
        <w:tc>
          <w:tcPr>
            <w:tcW w:w="1100" w:type="dxa"/>
            <w:tcBorders>
              <w:top w:val="nil"/>
              <w:left w:val="nil"/>
              <w:bottom w:val="single" w:sz="4" w:space="0" w:color="auto"/>
              <w:right w:val="single" w:sz="4" w:space="0" w:color="auto"/>
            </w:tcBorders>
            <w:shd w:val="clear" w:color="auto" w:fill="auto"/>
            <w:vAlign w:val="bottom"/>
            <w:hideMark/>
          </w:tcPr>
          <w:p w14:paraId="5A6C1F2D"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sz w:val="18"/>
                <w:szCs w:val="18"/>
              </w:rPr>
              <w:t>34 678 731</w:t>
            </w:r>
          </w:p>
        </w:tc>
        <w:tc>
          <w:tcPr>
            <w:tcW w:w="1100" w:type="dxa"/>
            <w:tcBorders>
              <w:top w:val="nil"/>
              <w:left w:val="nil"/>
              <w:bottom w:val="single" w:sz="4" w:space="0" w:color="auto"/>
              <w:right w:val="single" w:sz="4" w:space="0" w:color="auto"/>
            </w:tcBorders>
            <w:shd w:val="clear" w:color="auto" w:fill="auto"/>
            <w:vAlign w:val="bottom"/>
            <w:hideMark/>
          </w:tcPr>
          <w:p w14:paraId="00F4E71B"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sz w:val="18"/>
                <w:szCs w:val="18"/>
              </w:rPr>
              <w:t>34 343 953</w:t>
            </w:r>
          </w:p>
        </w:tc>
        <w:tc>
          <w:tcPr>
            <w:tcW w:w="1100" w:type="dxa"/>
            <w:tcBorders>
              <w:top w:val="nil"/>
              <w:left w:val="nil"/>
              <w:bottom w:val="single" w:sz="4" w:space="0" w:color="auto"/>
              <w:right w:val="single" w:sz="4" w:space="0" w:color="auto"/>
            </w:tcBorders>
            <w:shd w:val="clear" w:color="auto" w:fill="auto"/>
            <w:vAlign w:val="bottom"/>
            <w:hideMark/>
          </w:tcPr>
          <w:p w14:paraId="4E529D8C"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sz w:val="18"/>
                <w:szCs w:val="18"/>
              </w:rPr>
              <w:t>33 808 763</w:t>
            </w:r>
          </w:p>
        </w:tc>
      </w:tr>
      <w:tr w:rsidR="00DC0898" w:rsidRPr="00DC0898" w14:paraId="56E262BC" w14:textId="77777777" w:rsidTr="00432DCA">
        <w:trPr>
          <w:trHeight w:val="258"/>
        </w:trPr>
        <w:tc>
          <w:tcPr>
            <w:tcW w:w="3991" w:type="dxa"/>
            <w:tcBorders>
              <w:top w:val="nil"/>
              <w:left w:val="single" w:sz="4" w:space="0" w:color="auto"/>
              <w:bottom w:val="single" w:sz="4" w:space="0" w:color="000000"/>
              <w:right w:val="single" w:sz="4" w:space="0" w:color="000000"/>
            </w:tcBorders>
            <w:shd w:val="clear" w:color="auto" w:fill="auto"/>
            <w:noWrap/>
            <w:vAlign w:val="bottom"/>
            <w:hideMark/>
          </w:tcPr>
          <w:p w14:paraId="1B28DF3E" w14:textId="77777777" w:rsidR="00DC0898" w:rsidRPr="00DC0898" w:rsidRDefault="00DC0898" w:rsidP="00DC0898">
            <w:pPr>
              <w:spacing w:after="0"/>
              <w:jc w:val="left"/>
              <w:rPr>
                <w:rFonts w:ascii="Times New Roman" w:eastAsia="Times New Roman" w:hAnsi="Times New Roman" w:cs="Times New Roman"/>
                <w:sz w:val="18"/>
                <w:szCs w:val="18"/>
                <w:lang w:eastAsia="en-GB"/>
              </w:rPr>
            </w:pPr>
            <w:r w:rsidRPr="00DC0898">
              <w:rPr>
                <w:rFonts w:ascii="Times New Roman" w:eastAsia="Times New Roman" w:hAnsi="Times New Roman" w:cs="Times New Roman"/>
                <w:sz w:val="18"/>
                <w:szCs w:val="18"/>
                <w:lang w:eastAsia="en-GB"/>
              </w:rPr>
              <w:t xml:space="preserve"> sh majandamiskulud</w:t>
            </w:r>
          </w:p>
        </w:tc>
        <w:tc>
          <w:tcPr>
            <w:tcW w:w="1100" w:type="dxa"/>
            <w:tcBorders>
              <w:top w:val="nil"/>
              <w:left w:val="nil"/>
              <w:bottom w:val="single" w:sz="4" w:space="0" w:color="auto"/>
              <w:right w:val="nil"/>
            </w:tcBorders>
            <w:shd w:val="clear" w:color="auto" w:fill="auto"/>
            <w:vAlign w:val="bottom"/>
            <w:hideMark/>
          </w:tcPr>
          <w:p w14:paraId="0A0920C6"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sz w:val="18"/>
                <w:szCs w:val="18"/>
              </w:rPr>
              <w:t>15 484 288</w:t>
            </w:r>
          </w:p>
        </w:tc>
        <w:tc>
          <w:tcPr>
            <w:tcW w:w="1100" w:type="dxa"/>
            <w:tcBorders>
              <w:top w:val="nil"/>
              <w:left w:val="single" w:sz="4" w:space="0" w:color="auto"/>
              <w:bottom w:val="single" w:sz="4" w:space="0" w:color="auto"/>
              <w:right w:val="nil"/>
            </w:tcBorders>
            <w:shd w:val="clear" w:color="auto" w:fill="auto"/>
            <w:vAlign w:val="bottom"/>
            <w:hideMark/>
          </w:tcPr>
          <w:p w14:paraId="1B3AF7D7"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sz w:val="18"/>
                <w:szCs w:val="18"/>
              </w:rPr>
              <w:t>15 273 471</w:t>
            </w:r>
          </w:p>
        </w:tc>
        <w:tc>
          <w:tcPr>
            <w:tcW w:w="1100" w:type="dxa"/>
            <w:tcBorders>
              <w:top w:val="nil"/>
              <w:left w:val="single" w:sz="4" w:space="0" w:color="auto"/>
              <w:bottom w:val="single" w:sz="4" w:space="0" w:color="auto"/>
              <w:right w:val="single" w:sz="4" w:space="0" w:color="auto"/>
            </w:tcBorders>
            <w:shd w:val="clear" w:color="auto" w:fill="auto"/>
            <w:vAlign w:val="bottom"/>
            <w:hideMark/>
          </w:tcPr>
          <w:p w14:paraId="4042B784"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sz w:val="18"/>
                <w:szCs w:val="18"/>
              </w:rPr>
              <w:t>15 067 346</w:t>
            </w:r>
          </w:p>
        </w:tc>
        <w:tc>
          <w:tcPr>
            <w:tcW w:w="1100" w:type="dxa"/>
            <w:tcBorders>
              <w:top w:val="nil"/>
              <w:left w:val="nil"/>
              <w:bottom w:val="single" w:sz="4" w:space="0" w:color="auto"/>
              <w:right w:val="single" w:sz="4" w:space="0" w:color="auto"/>
            </w:tcBorders>
            <w:shd w:val="clear" w:color="auto" w:fill="auto"/>
            <w:vAlign w:val="bottom"/>
            <w:hideMark/>
          </w:tcPr>
          <w:p w14:paraId="5A871692"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sz w:val="18"/>
                <w:szCs w:val="18"/>
              </w:rPr>
              <w:t>14 873 246</w:t>
            </w:r>
          </w:p>
        </w:tc>
        <w:tc>
          <w:tcPr>
            <w:tcW w:w="1100" w:type="dxa"/>
            <w:tcBorders>
              <w:top w:val="nil"/>
              <w:left w:val="nil"/>
              <w:bottom w:val="single" w:sz="4" w:space="0" w:color="auto"/>
              <w:right w:val="single" w:sz="4" w:space="0" w:color="auto"/>
            </w:tcBorders>
            <w:shd w:val="clear" w:color="auto" w:fill="auto"/>
            <w:vAlign w:val="bottom"/>
            <w:hideMark/>
          </w:tcPr>
          <w:p w14:paraId="0B79D428"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sz w:val="18"/>
                <w:szCs w:val="18"/>
              </w:rPr>
              <w:t>14 978 594</w:t>
            </w:r>
          </w:p>
        </w:tc>
        <w:tc>
          <w:tcPr>
            <w:tcW w:w="1100" w:type="dxa"/>
            <w:tcBorders>
              <w:top w:val="nil"/>
              <w:left w:val="nil"/>
              <w:bottom w:val="single" w:sz="4" w:space="0" w:color="auto"/>
              <w:right w:val="single" w:sz="4" w:space="0" w:color="auto"/>
            </w:tcBorders>
            <w:shd w:val="clear" w:color="auto" w:fill="auto"/>
            <w:vAlign w:val="bottom"/>
            <w:hideMark/>
          </w:tcPr>
          <w:p w14:paraId="5BCCB256"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sz w:val="18"/>
                <w:szCs w:val="18"/>
              </w:rPr>
              <w:t>14 738 182</w:t>
            </w:r>
          </w:p>
        </w:tc>
      </w:tr>
      <w:tr w:rsidR="00DC0898" w:rsidRPr="00DC0898" w14:paraId="75A8405B" w14:textId="77777777" w:rsidTr="00432DCA">
        <w:trPr>
          <w:trHeight w:val="258"/>
        </w:trPr>
        <w:tc>
          <w:tcPr>
            <w:tcW w:w="3991" w:type="dxa"/>
            <w:tcBorders>
              <w:top w:val="nil"/>
              <w:left w:val="single" w:sz="4" w:space="0" w:color="auto"/>
              <w:bottom w:val="single" w:sz="4" w:space="0" w:color="000000"/>
              <w:right w:val="single" w:sz="4" w:space="0" w:color="000000"/>
            </w:tcBorders>
            <w:shd w:val="clear" w:color="auto" w:fill="auto"/>
            <w:noWrap/>
            <w:vAlign w:val="bottom"/>
            <w:hideMark/>
          </w:tcPr>
          <w:p w14:paraId="45F2A9CD" w14:textId="77777777" w:rsidR="00DC0898" w:rsidRPr="00DC0898" w:rsidRDefault="00DC0898" w:rsidP="00DC0898">
            <w:pPr>
              <w:spacing w:after="0"/>
              <w:jc w:val="left"/>
              <w:rPr>
                <w:rFonts w:ascii="Times New Roman" w:eastAsia="Times New Roman" w:hAnsi="Times New Roman" w:cs="Times New Roman"/>
                <w:i/>
                <w:sz w:val="18"/>
                <w:szCs w:val="18"/>
                <w:lang w:eastAsia="en-GB"/>
              </w:rPr>
            </w:pPr>
            <w:r w:rsidRPr="00DC0898">
              <w:rPr>
                <w:rFonts w:ascii="Times New Roman" w:eastAsia="Times New Roman" w:hAnsi="Times New Roman" w:cs="Times New Roman"/>
                <w:sz w:val="18"/>
                <w:szCs w:val="18"/>
                <w:lang w:eastAsia="en-GB"/>
              </w:rPr>
              <w:t xml:space="preserve"> </w:t>
            </w:r>
            <w:r w:rsidRPr="00DC0898">
              <w:rPr>
                <w:rFonts w:ascii="Times New Roman" w:eastAsia="Times New Roman" w:hAnsi="Times New Roman" w:cs="Times New Roman"/>
                <w:i/>
                <w:sz w:val="18"/>
                <w:szCs w:val="18"/>
                <w:lang w:eastAsia="en-GB"/>
              </w:rPr>
              <w:t xml:space="preserve">sh alates </w:t>
            </w:r>
            <w:r w:rsidRPr="00DC0898">
              <w:rPr>
                <w:rFonts w:ascii="Times New Roman" w:eastAsia="Times New Roman" w:hAnsi="Times New Roman" w:cs="Times New Roman"/>
                <w:b/>
                <w:bCs/>
                <w:i/>
                <w:sz w:val="18"/>
                <w:szCs w:val="18"/>
                <w:lang w:eastAsia="en-GB"/>
              </w:rPr>
              <w:t>2012</w:t>
            </w:r>
            <w:r w:rsidRPr="00DC0898">
              <w:rPr>
                <w:rFonts w:ascii="Times New Roman" w:eastAsia="Times New Roman" w:hAnsi="Times New Roman" w:cs="Times New Roman"/>
                <w:i/>
                <w:sz w:val="18"/>
                <w:szCs w:val="18"/>
                <w:lang w:eastAsia="en-GB"/>
              </w:rPr>
              <w:t xml:space="preserve"> sõlmitud katkestamatud kasutusrendimaksed </w:t>
            </w:r>
          </w:p>
        </w:tc>
        <w:tc>
          <w:tcPr>
            <w:tcW w:w="1100" w:type="dxa"/>
            <w:tcBorders>
              <w:top w:val="nil"/>
              <w:left w:val="nil"/>
              <w:bottom w:val="single" w:sz="4" w:space="0" w:color="auto"/>
              <w:right w:val="nil"/>
            </w:tcBorders>
            <w:shd w:val="clear" w:color="auto" w:fill="auto"/>
            <w:vAlign w:val="bottom"/>
            <w:hideMark/>
          </w:tcPr>
          <w:p w14:paraId="0968FFB5"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sz w:val="18"/>
                <w:szCs w:val="18"/>
              </w:rPr>
              <w:t> </w:t>
            </w:r>
          </w:p>
        </w:tc>
        <w:tc>
          <w:tcPr>
            <w:tcW w:w="1100" w:type="dxa"/>
            <w:tcBorders>
              <w:top w:val="nil"/>
              <w:left w:val="single" w:sz="4" w:space="0" w:color="auto"/>
              <w:bottom w:val="single" w:sz="4" w:space="0" w:color="auto"/>
              <w:right w:val="nil"/>
            </w:tcBorders>
            <w:shd w:val="clear" w:color="auto" w:fill="auto"/>
            <w:vAlign w:val="bottom"/>
            <w:hideMark/>
          </w:tcPr>
          <w:p w14:paraId="1C267B41"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sz w:val="18"/>
                <w:szCs w:val="18"/>
              </w:rPr>
              <w:t> </w:t>
            </w:r>
          </w:p>
        </w:tc>
        <w:tc>
          <w:tcPr>
            <w:tcW w:w="1100" w:type="dxa"/>
            <w:tcBorders>
              <w:top w:val="nil"/>
              <w:left w:val="single" w:sz="4" w:space="0" w:color="auto"/>
              <w:bottom w:val="single" w:sz="4" w:space="0" w:color="auto"/>
              <w:right w:val="single" w:sz="4" w:space="0" w:color="auto"/>
            </w:tcBorders>
            <w:shd w:val="clear" w:color="auto" w:fill="auto"/>
            <w:vAlign w:val="bottom"/>
            <w:hideMark/>
          </w:tcPr>
          <w:p w14:paraId="0B531E72" w14:textId="77777777" w:rsidR="00DC0898" w:rsidRPr="00DC0898" w:rsidRDefault="00DC0898" w:rsidP="00DC0898">
            <w:pPr>
              <w:spacing w:after="0"/>
              <w:jc w:val="right"/>
              <w:rPr>
                <w:rFonts w:ascii="Times New Roman" w:eastAsia="Times New Roman" w:hAnsi="Times New Roman" w:cs="Times New Roman"/>
                <w:i/>
                <w:color w:val="FF0000"/>
                <w:sz w:val="18"/>
                <w:szCs w:val="18"/>
                <w:highlight w:val="yellow"/>
                <w:lang w:eastAsia="en-GB"/>
              </w:rPr>
            </w:pPr>
            <w:r w:rsidRPr="00DC0898">
              <w:rPr>
                <w:rFonts w:ascii="Times New Roman" w:eastAsia="Calibri" w:hAnsi="Times New Roman" w:cs="Times New Roman"/>
                <w:sz w:val="18"/>
                <w:szCs w:val="18"/>
              </w:rPr>
              <w:t> </w:t>
            </w:r>
          </w:p>
        </w:tc>
        <w:tc>
          <w:tcPr>
            <w:tcW w:w="1100" w:type="dxa"/>
            <w:tcBorders>
              <w:top w:val="nil"/>
              <w:left w:val="nil"/>
              <w:bottom w:val="single" w:sz="4" w:space="0" w:color="auto"/>
              <w:right w:val="single" w:sz="4" w:space="0" w:color="auto"/>
            </w:tcBorders>
            <w:shd w:val="clear" w:color="auto" w:fill="auto"/>
            <w:vAlign w:val="bottom"/>
            <w:hideMark/>
          </w:tcPr>
          <w:p w14:paraId="0EC3A6E0" w14:textId="77777777" w:rsidR="00DC0898" w:rsidRPr="00DC0898" w:rsidRDefault="00DC0898" w:rsidP="00DC0898">
            <w:pPr>
              <w:spacing w:after="0"/>
              <w:jc w:val="right"/>
              <w:rPr>
                <w:rFonts w:ascii="Times New Roman" w:eastAsia="Times New Roman" w:hAnsi="Times New Roman" w:cs="Times New Roman"/>
                <w:i/>
                <w:color w:val="FF0000"/>
                <w:sz w:val="18"/>
                <w:szCs w:val="18"/>
                <w:highlight w:val="yellow"/>
                <w:lang w:eastAsia="en-GB"/>
              </w:rPr>
            </w:pPr>
            <w:r w:rsidRPr="00DC0898">
              <w:rPr>
                <w:rFonts w:ascii="Times New Roman" w:eastAsia="Calibri" w:hAnsi="Times New Roman" w:cs="Times New Roman"/>
                <w:sz w:val="18"/>
                <w:szCs w:val="18"/>
              </w:rPr>
              <w:t> </w:t>
            </w:r>
          </w:p>
        </w:tc>
        <w:tc>
          <w:tcPr>
            <w:tcW w:w="1100" w:type="dxa"/>
            <w:tcBorders>
              <w:top w:val="nil"/>
              <w:left w:val="nil"/>
              <w:bottom w:val="single" w:sz="4" w:space="0" w:color="auto"/>
              <w:right w:val="single" w:sz="4" w:space="0" w:color="auto"/>
            </w:tcBorders>
            <w:shd w:val="clear" w:color="auto" w:fill="auto"/>
            <w:vAlign w:val="bottom"/>
            <w:hideMark/>
          </w:tcPr>
          <w:p w14:paraId="02E5A058" w14:textId="77777777" w:rsidR="00DC0898" w:rsidRPr="00DC0898" w:rsidRDefault="00DC0898" w:rsidP="00DC0898">
            <w:pPr>
              <w:spacing w:after="0"/>
              <w:jc w:val="right"/>
              <w:rPr>
                <w:rFonts w:ascii="Times New Roman" w:eastAsia="Times New Roman" w:hAnsi="Times New Roman" w:cs="Times New Roman"/>
                <w:i/>
                <w:color w:val="FF0000"/>
                <w:sz w:val="18"/>
                <w:szCs w:val="18"/>
                <w:highlight w:val="yellow"/>
                <w:lang w:eastAsia="en-GB"/>
              </w:rPr>
            </w:pPr>
            <w:r w:rsidRPr="00DC0898">
              <w:rPr>
                <w:rFonts w:ascii="Times New Roman" w:eastAsia="Calibri" w:hAnsi="Times New Roman" w:cs="Times New Roman"/>
                <w:sz w:val="18"/>
                <w:szCs w:val="18"/>
              </w:rPr>
              <w:t> </w:t>
            </w:r>
          </w:p>
        </w:tc>
        <w:tc>
          <w:tcPr>
            <w:tcW w:w="1100" w:type="dxa"/>
            <w:tcBorders>
              <w:top w:val="nil"/>
              <w:left w:val="nil"/>
              <w:bottom w:val="single" w:sz="4" w:space="0" w:color="auto"/>
              <w:right w:val="single" w:sz="4" w:space="0" w:color="auto"/>
            </w:tcBorders>
            <w:shd w:val="clear" w:color="auto" w:fill="auto"/>
            <w:vAlign w:val="bottom"/>
            <w:hideMark/>
          </w:tcPr>
          <w:p w14:paraId="3E44EF97" w14:textId="77777777" w:rsidR="00DC0898" w:rsidRPr="00DC0898" w:rsidRDefault="00DC0898" w:rsidP="00DC0898">
            <w:pPr>
              <w:spacing w:after="0"/>
              <w:jc w:val="right"/>
              <w:rPr>
                <w:rFonts w:ascii="Times New Roman" w:eastAsia="Times New Roman" w:hAnsi="Times New Roman" w:cs="Times New Roman"/>
                <w:i/>
                <w:color w:val="FF0000"/>
                <w:sz w:val="18"/>
                <w:szCs w:val="18"/>
                <w:highlight w:val="yellow"/>
                <w:lang w:eastAsia="en-GB"/>
              </w:rPr>
            </w:pPr>
            <w:r w:rsidRPr="00DC0898">
              <w:rPr>
                <w:rFonts w:ascii="Times New Roman" w:eastAsia="Calibri" w:hAnsi="Times New Roman" w:cs="Times New Roman"/>
                <w:sz w:val="18"/>
                <w:szCs w:val="18"/>
              </w:rPr>
              <w:t> </w:t>
            </w:r>
          </w:p>
        </w:tc>
      </w:tr>
      <w:tr w:rsidR="00DC0898" w:rsidRPr="00DC0898" w14:paraId="7F2FF9FF" w14:textId="77777777" w:rsidTr="00432DCA">
        <w:trPr>
          <w:trHeight w:val="94"/>
        </w:trPr>
        <w:tc>
          <w:tcPr>
            <w:tcW w:w="3991" w:type="dxa"/>
            <w:tcBorders>
              <w:top w:val="nil"/>
              <w:left w:val="single" w:sz="4" w:space="0" w:color="auto"/>
              <w:bottom w:val="single" w:sz="4" w:space="0" w:color="000000"/>
              <w:right w:val="single" w:sz="4" w:space="0" w:color="000000"/>
            </w:tcBorders>
            <w:shd w:val="clear" w:color="auto" w:fill="auto"/>
            <w:noWrap/>
            <w:vAlign w:val="bottom"/>
            <w:hideMark/>
          </w:tcPr>
          <w:p w14:paraId="52B9E55C" w14:textId="77777777" w:rsidR="00DC0898" w:rsidRPr="00DC0898" w:rsidRDefault="00DC0898" w:rsidP="00DC0898">
            <w:pPr>
              <w:spacing w:after="0"/>
              <w:jc w:val="left"/>
              <w:rPr>
                <w:rFonts w:ascii="Times New Roman" w:eastAsia="Times New Roman" w:hAnsi="Times New Roman" w:cs="Times New Roman"/>
                <w:sz w:val="18"/>
                <w:szCs w:val="18"/>
                <w:lang w:eastAsia="en-GB"/>
              </w:rPr>
            </w:pPr>
            <w:r w:rsidRPr="00DC0898">
              <w:rPr>
                <w:rFonts w:ascii="Times New Roman" w:eastAsia="Times New Roman" w:hAnsi="Times New Roman" w:cs="Times New Roman"/>
                <w:sz w:val="18"/>
                <w:szCs w:val="18"/>
                <w:lang w:eastAsia="en-GB"/>
              </w:rPr>
              <w:t xml:space="preserve">          sh muud kulud</w:t>
            </w:r>
          </w:p>
        </w:tc>
        <w:tc>
          <w:tcPr>
            <w:tcW w:w="1100" w:type="dxa"/>
            <w:tcBorders>
              <w:top w:val="nil"/>
              <w:left w:val="nil"/>
              <w:bottom w:val="single" w:sz="4" w:space="0" w:color="auto"/>
              <w:right w:val="nil"/>
            </w:tcBorders>
            <w:shd w:val="clear" w:color="auto" w:fill="auto"/>
            <w:vAlign w:val="bottom"/>
            <w:hideMark/>
          </w:tcPr>
          <w:p w14:paraId="40A0CF77"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sz w:val="18"/>
                <w:szCs w:val="18"/>
              </w:rPr>
              <w:t>23 784</w:t>
            </w:r>
          </w:p>
        </w:tc>
        <w:tc>
          <w:tcPr>
            <w:tcW w:w="1100" w:type="dxa"/>
            <w:tcBorders>
              <w:top w:val="nil"/>
              <w:left w:val="single" w:sz="4" w:space="0" w:color="auto"/>
              <w:bottom w:val="single" w:sz="4" w:space="0" w:color="auto"/>
              <w:right w:val="nil"/>
            </w:tcBorders>
            <w:shd w:val="clear" w:color="auto" w:fill="auto"/>
            <w:vAlign w:val="bottom"/>
            <w:hideMark/>
          </w:tcPr>
          <w:p w14:paraId="7443E849"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sz w:val="18"/>
                <w:szCs w:val="18"/>
              </w:rPr>
              <w:t>427 705</w:t>
            </w:r>
          </w:p>
        </w:tc>
        <w:tc>
          <w:tcPr>
            <w:tcW w:w="1100" w:type="dxa"/>
            <w:tcBorders>
              <w:top w:val="nil"/>
              <w:left w:val="single" w:sz="4" w:space="0" w:color="auto"/>
              <w:bottom w:val="single" w:sz="4" w:space="0" w:color="auto"/>
              <w:right w:val="single" w:sz="4" w:space="0" w:color="auto"/>
            </w:tcBorders>
            <w:shd w:val="clear" w:color="auto" w:fill="auto"/>
            <w:vAlign w:val="bottom"/>
            <w:hideMark/>
          </w:tcPr>
          <w:p w14:paraId="6C333379"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sz w:val="18"/>
                <w:szCs w:val="18"/>
              </w:rPr>
              <w:t>101 900</w:t>
            </w:r>
          </w:p>
        </w:tc>
        <w:tc>
          <w:tcPr>
            <w:tcW w:w="1100" w:type="dxa"/>
            <w:tcBorders>
              <w:top w:val="nil"/>
              <w:left w:val="nil"/>
              <w:bottom w:val="single" w:sz="4" w:space="0" w:color="auto"/>
              <w:right w:val="single" w:sz="4" w:space="0" w:color="auto"/>
            </w:tcBorders>
            <w:shd w:val="clear" w:color="auto" w:fill="auto"/>
            <w:vAlign w:val="bottom"/>
            <w:hideMark/>
          </w:tcPr>
          <w:p w14:paraId="034AAC03"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sz w:val="18"/>
                <w:szCs w:val="18"/>
              </w:rPr>
              <w:t>101 900</w:t>
            </w:r>
          </w:p>
        </w:tc>
        <w:tc>
          <w:tcPr>
            <w:tcW w:w="1100" w:type="dxa"/>
            <w:tcBorders>
              <w:top w:val="nil"/>
              <w:left w:val="nil"/>
              <w:bottom w:val="single" w:sz="4" w:space="0" w:color="auto"/>
              <w:right w:val="single" w:sz="4" w:space="0" w:color="auto"/>
            </w:tcBorders>
            <w:shd w:val="clear" w:color="auto" w:fill="auto"/>
            <w:vAlign w:val="bottom"/>
            <w:hideMark/>
          </w:tcPr>
          <w:p w14:paraId="62B596BA"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sz w:val="18"/>
                <w:szCs w:val="18"/>
              </w:rPr>
              <w:t>101 900</w:t>
            </w:r>
          </w:p>
        </w:tc>
        <w:tc>
          <w:tcPr>
            <w:tcW w:w="1100" w:type="dxa"/>
            <w:tcBorders>
              <w:top w:val="nil"/>
              <w:left w:val="nil"/>
              <w:bottom w:val="single" w:sz="4" w:space="0" w:color="auto"/>
              <w:right w:val="single" w:sz="4" w:space="0" w:color="auto"/>
            </w:tcBorders>
            <w:shd w:val="clear" w:color="auto" w:fill="auto"/>
            <w:vAlign w:val="bottom"/>
            <w:hideMark/>
          </w:tcPr>
          <w:p w14:paraId="6B643AC8"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sz w:val="18"/>
                <w:szCs w:val="18"/>
              </w:rPr>
              <w:t>101 900</w:t>
            </w:r>
          </w:p>
        </w:tc>
      </w:tr>
      <w:tr w:rsidR="00DC0898" w:rsidRPr="00DC0898" w14:paraId="4EDB9D2E" w14:textId="77777777" w:rsidTr="00432DCA">
        <w:trPr>
          <w:trHeight w:val="154"/>
        </w:trPr>
        <w:tc>
          <w:tcPr>
            <w:tcW w:w="3991" w:type="dxa"/>
            <w:tcBorders>
              <w:top w:val="nil"/>
              <w:left w:val="single" w:sz="4" w:space="0" w:color="auto"/>
              <w:bottom w:val="nil"/>
              <w:right w:val="nil"/>
            </w:tcBorders>
            <w:shd w:val="clear" w:color="auto" w:fill="auto"/>
            <w:noWrap/>
            <w:vAlign w:val="bottom"/>
            <w:hideMark/>
          </w:tcPr>
          <w:p w14:paraId="6E96A8D7" w14:textId="77777777" w:rsidR="00DC0898" w:rsidRPr="00DC0898" w:rsidRDefault="00DC0898" w:rsidP="00DC0898">
            <w:pPr>
              <w:spacing w:after="0"/>
              <w:jc w:val="left"/>
              <w:rPr>
                <w:rFonts w:ascii="Times New Roman" w:eastAsia="Times New Roman" w:hAnsi="Times New Roman" w:cs="Times New Roman"/>
                <w:b/>
                <w:bCs/>
                <w:sz w:val="18"/>
                <w:szCs w:val="18"/>
                <w:lang w:eastAsia="en-GB"/>
              </w:rPr>
            </w:pPr>
            <w:r w:rsidRPr="00DC0898">
              <w:rPr>
                <w:rFonts w:ascii="Times New Roman" w:eastAsia="Times New Roman" w:hAnsi="Times New Roman" w:cs="Times New Roman"/>
                <w:b/>
                <w:bCs/>
                <w:sz w:val="18"/>
                <w:szCs w:val="18"/>
                <w:lang w:eastAsia="en-GB"/>
              </w:rPr>
              <w:t>Põhitegevuse tulem</w:t>
            </w:r>
          </w:p>
        </w:tc>
        <w:tc>
          <w:tcPr>
            <w:tcW w:w="1100" w:type="dxa"/>
            <w:tcBorders>
              <w:top w:val="nil"/>
              <w:left w:val="single" w:sz="4" w:space="0" w:color="auto"/>
              <w:bottom w:val="single" w:sz="4" w:space="0" w:color="auto"/>
              <w:right w:val="nil"/>
            </w:tcBorders>
            <w:shd w:val="clear" w:color="auto" w:fill="auto"/>
            <w:vAlign w:val="bottom"/>
            <w:hideMark/>
          </w:tcPr>
          <w:p w14:paraId="24D82E07" w14:textId="77777777" w:rsidR="00DC0898" w:rsidRPr="00DC0898" w:rsidRDefault="00DC0898" w:rsidP="00DC0898">
            <w:pPr>
              <w:spacing w:after="0"/>
              <w:jc w:val="right"/>
              <w:rPr>
                <w:rFonts w:ascii="Times New Roman" w:eastAsia="Times New Roman" w:hAnsi="Times New Roman" w:cs="Times New Roman"/>
                <w:b/>
                <w:bCs/>
                <w:color w:val="FF0000"/>
                <w:sz w:val="18"/>
                <w:szCs w:val="18"/>
                <w:highlight w:val="yellow"/>
                <w:lang w:eastAsia="en-GB"/>
              </w:rPr>
            </w:pPr>
            <w:r w:rsidRPr="00DC0898">
              <w:rPr>
                <w:rFonts w:ascii="Times New Roman" w:eastAsia="Calibri" w:hAnsi="Times New Roman" w:cs="Times New Roman"/>
                <w:b/>
                <w:bCs/>
                <w:sz w:val="18"/>
                <w:szCs w:val="18"/>
              </w:rPr>
              <w:t>9 897 542</w:t>
            </w:r>
          </w:p>
        </w:tc>
        <w:tc>
          <w:tcPr>
            <w:tcW w:w="1100" w:type="dxa"/>
            <w:tcBorders>
              <w:top w:val="nil"/>
              <w:left w:val="single" w:sz="4" w:space="0" w:color="auto"/>
              <w:bottom w:val="single" w:sz="4" w:space="0" w:color="auto"/>
              <w:right w:val="single" w:sz="4" w:space="0" w:color="auto"/>
            </w:tcBorders>
            <w:shd w:val="clear" w:color="auto" w:fill="auto"/>
            <w:vAlign w:val="bottom"/>
            <w:hideMark/>
          </w:tcPr>
          <w:p w14:paraId="146A8801" w14:textId="77777777" w:rsidR="00DC0898" w:rsidRPr="00DC0898" w:rsidRDefault="00DC0898" w:rsidP="00DC0898">
            <w:pPr>
              <w:spacing w:after="0"/>
              <w:jc w:val="right"/>
              <w:rPr>
                <w:rFonts w:ascii="Times New Roman" w:eastAsia="Times New Roman" w:hAnsi="Times New Roman" w:cs="Times New Roman"/>
                <w:b/>
                <w:bCs/>
                <w:color w:val="FF0000"/>
                <w:sz w:val="18"/>
                <w:szCs w:val="18"/>
                <w:highlight w:val="yellow"/>
                <w:lang w:eastAsia="en-GB"/>
              </w:rPr>
            </w:pPr>
            <w:r w:rsidRPr="00DC0898">
              <w:rPr>
                <w:rFonts w:ascii="Times New Roman" w:eastAsia="Calibri" w:hAnsi="Times New Roman" w:cs="Times New Roman"/>
                <w:b/>
                <w:bCs/>
                <w:sz w:val="18"/>
                <w:szCs w:val="18"/>
              </w:rPr>
              <w:t>5 646 152</w:t>
            </w:r>
          </w:p>
        </w:tc>
        <w:tc>
          <w:tcPr>
            <w:tcW w:w="1100" w:type="dxa"/>
            <w:tcBorders>
              <w:top w:val="nil"/>
              <w:left w:val="nil"/>
              <w:bottom w:val="single" w:sz="4" w:space="0" w:color="auto"/>
              <w:right w:val="single" w:sz="4" w:space="0" w:color="auto"/>
            </w:tcBorders>
            <w:shd w:val="clear" w:color="auto" w:fill="auto"/>
            <w:vAlign w:val="bottom"/>
            <w:hideMark/>
          </w:tcPr>
          <w:p w14:paraId="55F05073" w14:textId="77777777" w:rsidR="00DC0898" w:rsidRPr="00DC0898" w:rsidRDefault="00DC0898" w:rsidP="00DC0898">
            <w:pPr>
              <w:spacing w:after="0"/>
              <w:jc w:val="right"/>
              <w:rPr>
                <w:rFonts w:ascii="Times New Roman" w:eastAsia="Times New Roman" w:hAnsi="Times New Roman" w:cs="Times New Roman"/>
                <w:b/>
                <w:bCs/>
                <w:color w:val="FF0000"/>
                <w:sz w:val="18"/>
                <w:szCs w:val="18"/>
                <w:highlight w:val="yellow"/>
                <w:lang w:eastAsia="en-GB"/>
              </w:rPr>
            </w:pPr>
            <w:r w:rsidRPr="00DC0898">
              <w:rPr>
                <w:rFonts w:ascii="Times New Roman" w:eastAsia="Calibri" w:hAnsi="Times New Roman" w:cs="Times New Roman"/>
                <w:b/>
                <w:bCs/>
                <w:sz w:val="18"/>
                <w:szCs w:val="18"/>
              </w:rPr>
              <w:t>11 524 573</w:t>
            </w:r>
          </w:p>
        </w:tc>
        <w:tc>
          <w:tcPr>
            <w:tcW w:w="1100" w:type="dxa"/>
            <w:tcBorders>
              <w:top w:val="nil"/>
              <w:left w:val="nil"/>
              <w:bottom w:val="single" w:sz="4" w:space="0" w:color="auto"/>
              <w:right w:val="single" w:sz="4" w:space="0" w:color="auto"/>
            </w:tcBorders>
            <w:shd w:val="clear" w:color="auto" w:fill="auto"/>
            <w:vAlign w:val="bottom"/>
            <w:hideMark/>
          </w:tcPr>
          <w:p w14:paraId="7F4B2D8E" w14:textId="77777777" w:rsidR="00DC0898" w:rsidRPr="00DC0898" w:rsidRDefault="00DC0898" w:rsidP="00DC0898">
            <w:pPr>
              <w:spacing w:after="0"/>
              <w:jc w:val="right"/>
              <w:rPr>
                <w:rFonts w:ascii="Times New Roman" w:eastAsia="Times New Roman" w:hAnsi="Times New Roman" w:cs="Times New Roman"/>
                <w:b/>
                <w:bCs/>
                <w:color w:val="FF0000"/>
                <w:sz w:val="18"/>
                <w:szCs w:val="18"/>
                <w:highlight w:val="yellow"/>
                <w:lang w:eastAsia="en-GB"/>
              </w:rPr>
            </w:pPr>
            <w:r w:rsidRPr="00DC0898">
              <w:rPr>
                <w:rFonts w:ascii="Times New Roman" w:eastAsia="Calibri" w:hAnsi="Times New Roman" w:cs="Times New Roman"/>
                <w:b/>
                <w:bCs/>
                <w:sz w:val="18"/>
                <w:szCs w:val="18"/>
              </w:rPr>
              <w:t>11 574 606</w:t>
            </w:r>
          </w:p>
        </w:tc>
        <w:tc>
          <w:tcPr>
            <w:tcW w:w="1100" w:type="dxa"/>
            <w:tcBorders>
              <w:top w:val="nil"/>
              <w:left w:val="nil"/>
              <w:bottom w:val="single" w:sz="4" w:space="0" w:color="auto"/>
              <w:right w:val="single" w:sz="4" w:space="0" w:color="auto"/>
            </w:tcBorders>
            <w:shd w:val="clear" w:color="auto" w:fill="auto"/>
            <w:vAlign w:val="bottom"/>
            <w:hideMark/>
          </w:tcPr>
          <w:p w14:paraId="021FA25E" w14:textId="77777777" w:rsidR="00DC0898" w:rsidRPr="00DC0898" w:rsidRDefault="00DC0898" w:rsidP="00DC0898">
            <w:pPr>
              <w:spacing w:after="0"/>
              <w:jc w:val="right"/>
              <w:rPr>
                <w:rFonts w:ascii="Times New Roman" w:eastAsia="Times New Roman" w:hAnsi="Times New Roman" w:cs="Times New Roman"/>
                <w:b/>
                <w:bCs/>
                <w:color w:val="FF0000"/>
                <w:sz w:val="18"/>
                <w:szCs w:val="18"/>
                <w:highlight w:val="yellow"/>
                <w:lang w:eastAsia="en-GB"/>
              </w:rPr>
            </w:pPr>
            <w:r w:rsidRPr="00DC0898">
              <w:rPr>
                <w:rFonts w:ascii="Times New Roman" w:eastAsia="Calibri" w:hAnsi="Times New Roman" w:cs="Times New Roman"/>
                <w:b/>
                <w:bCs/>
                <w:sz w:val="18"/>
                <w:szCs w:val="18"/>
              </w:rPr>
              <w:t>11 503 716</w:t>
            </w:r>
          </w:p>
        </w:tc>
        <w:tc>
          <w:tcPr>
            <w:tcW w:w="1100" w:type="dxa"/>
            <w:tcBorders>
              <w:top w:val="nil"/>
              <w:left w:val="nil"/>
              <w:bottom w:val="single" w:sz="4" w:space="0" w:color="auto"/>
              <w:right w:val="single" w:sz="4" w:space="0" w:color="auto"/>
            </w:tcBorders>
            <w:shd w:val="clear" w:color="auto" w:fill="auto"/>
            <w:vAlign w:val="bottom"/>
            <w:hideMark/>
          </w:tcPr>
          <w:p w14:paraId="12A49458" w14:textId="77777777" w:rsidR="00DC0898" w:rsidRPr="00DC0898" w:rsidRDefault="00DC0898" w:rsidP="00DC0898">
            <w:pPr>
              <w:spacing w:after="0"/>
              <w:jc w:val="right"/>
              <w:rPr>
                <w:rFonts w:ascii="Times New Roman" w:eastAsia="Times New Roman" w:hAnsi="Times New Roman" w:cs="Times New Roman"/>
                <w:b/>
                <w:bCs/>
                <w:color w:val="FF0000"/>
                <w:sz w:val="18"/>
                <w:szCs w:val="18"/>
                <w:highlight w:val="yellow"/>
                <w:lang w:eastAsia="en-GB"/>
              </w:rPr>
            </w:pPr>
            <w:r w:rsidRPr="00DC0898">
              <w:rPr>
                <w:rFonts w:ascii="Times New Roman" w:eastAsia="Calibri" w:hAnsi="Times New Roman" w:cs="Times New Roman"/>
                <w:b/>
                <w:bCs/>
                <w:sz w:val="18"/>
                <w:szCs w:val="18"/>
              </w:rPr>
              <w:t>12 146 304</w:t>
            </w:r>
          </w:p>
        </w:tc>
      </w:tr>
      <w:tr w:rsidR="00DC0898" w:rsidRPr="00DC0898" w14:paraId="5A2EA835" w14:textId="77777777" w:rsidTr="00432DCA">
        <w:trPr>
          <w:trHeight w:val="258"/>
        </w:trPr>
        <w:tc>
          <w:tcPr>
            <w:tcW w:w="3991"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A29DACE" w14:textId="77777777" w:rsidR="00DC0898" w:rsidRPr="00DC0898" w:rsidRDefault="00DC0898" w:rsidP="00DC0898">
            <w:pPr>
              <w:spacing w:after="0"/>
              <w:jc w:val="left"/>
              <w:rPr>
                <w:rFonts w:ascii="Times New Roman" w:eastAsia="Times New Roman" w:hAnsi="Times New Roman" w:cs="Times New Roman"/>
                <w:b/>
                <w:bCs/>
                <w:sz w:val="18"/>
                <w:szCs w:val="18"/>
                <w:lang w:eastAsia="en-GB"/>
              </w:rPr>
            </w:pPr>
            <w:r w:rsidRPr="00DC0898">
              <w:rPr>
                <w:rFonts w:ascii="Times New Roman" w:eastAsia="Times New Roman" w:hAnsi="Times New Roman" w:cs="Times New Roman"/>
                <w:b/>
                <w:bCs/>
                <w:sz w:val="18"/>
                <w:szCs w:val="18"/>
                <w:lang w:eastAsia="en-GB"/>
              </w:rPr>
              <w:t>Investeerimistegevus kokku</w:t>
            </w:r>
          </w:p>
        </w:tc>
        <w:tc>
          <w:tcPr>
            <w:tcW w:w="1100" w:type="dxa"/>
            <w:tcBorders>
              <w:top w:val="nil"/>
              <w:left w:val="nil"/>
              <w:bottom w:val="single" w:sz="4" w:space="0" w:color="auto"/>
              <w:right w:val="nil"/>
            </w:tcBorders>
            <w:shd w:val="clear" w:color="auto" w:fill="auto"/>
            <w:vAlign w:val="bottom"/>
            <w:hideMark/>
          </w:tcPr>
          <w:p w14:paraId="12BBFCA9" w14:textId="77777777" w:rsidR="00DC0898" w:rsidRPr="00DC0898" w:rsidRDefault="00DC0898" w:rsidP="00DC0898">
            <w:pPr>
              <w:spacing w:after="0"/>
              <w:jc w:val="right"/>
              <w:rPr>
                <w:rFonts w:ascii="Times New Roman" w:eastAsia="Times New Roman" w:hAnsi="Times New Roman" w:cs="Times New Roman"/>
                <w:b/>
                <w:bCs/>
                <w:color w:val="FF0000"/>
                <w:sz w:val="18"/>
                <w:szCs w:val="18"/>
                <w:highlight w:val="yellow"/>
                <w:lang w:eastAsia="en-GB"/>
              </w:rPr>
            </w:pPr>
            <w:r w:rsidRPr="00DC0898">
              <w:rPr>
                <w:rFonts w:ascii="Times New Roman" w:eastAsia="Calibri" w:hAnsi="Times New Roman" w:cs="Times New Roman"/>
                <w:b/>
                <w:bCs/>
                <w:sz w:val="18"/>
                <w:szCs w:val="18"/>
              </w:rPr>
              <w:t>-5 402 535</w:t>
            </w:r>
          </w:p>
        </w:tc>
        <w:tc>
          <w:tcPr>
            <w:tcW w:w="1100" w:type="dxa"/>
            <w:tcBorders>
              <w:top w:val="nil"/>
              <w:left w:val="single" w:sz="4" w:space="0" w:color="auto"/>
              <w:bottom w:val="single" w:sz="4" w:space="0" w:color="auto"/>
              <w:right w:val="nil"/>
            </w:tcBorders>
            <w:shd w:val="clear" w:color="auto" w:fill="auto"/>
            <w:vAlign w:val="bottom"/>
            <w:hideMark/>
          </w:tcPr>
          <w:p w14:paraId="50D8A17B" w14:textId="77777777" w:rsidR="00DC0898" w:rsidRPr="00DC0898" w:rsidRDefault="00DC0898" w:rsidP="00DC0898">
            <w:pPr>
              <w:spacing w:after="0"/>
              <w:jc w:val="right"/>
              <w:rPr>
                <w:rFonts w:ascii="Times New Roman" w:eastAsia="Times New Roman" w:hAnsi="Times New Roman" w:cs="Times New Roman"/>
                <w:b/>
                <w:bCs/>
                <w:color w:val="FF0000"/>
                <w:sz w:val="18"/>
                <w:szCs w:val="18"/>
                <w:highlight w:val="yellow"/>
                <w:lang w:eastAsia="en-GB"/>
              </w:rPr>
            </w:pPr>
            <w:r w:rsidRPr="00DC0898">
              <w:rPr>
                <w:rFonts w:ascii="Times New Roman" w:eastAsia="Calibri" w:hAnsi="Times New Roman" w:cs="Times New Roman"/>
                <w:b/>
                <w:bCs/>
                <w:sz w:val="18"/>
                <w:szCs w:val="18"/>
              </w:rPr>
              <w:t>-29 624 847</w:t>
            </w:r>
          </w:p>
        </w:tc>
        <w:tc>
          <w:tcPr>
            <w:tcW w:w="1100" w:type="dxa"/>
            <w:tcBorders>
              <w:top w:val="nil"/>
              <w:left w:val="single" w:sz="4" w:space="0" w:color="auto"/>
              <w:bottom w:val="single" w:sz="4" w:space="0" w:color="auto"/>
              <w:right w:val="nil"/>
            </w:tcBorders>
            <w:shd w:val="clear" w:color="auto" w:fill="auto"/>
            <w:vAlign w:val="bottom"/>
            <w:hideMark/>
          </w:tcPr>
          <w:p w14:paraId="21B7CD78" w14:textId="77777777" w:rsidR="00DC0898" w:rsidRPr="00DC0898" w:rsidRDefault="00DC0898" w:rsidP="00DC0898">
            <w:pPr>
              <w:spacing w:after="0"/>
              <w:jc w:val="right"/>
              <w:rPr>
                <w:rFonts w:ascii="Times New Roman" w:eastAsia="Times New Roman" w:hAnsi="Times New Roman" w:cs="Times New Roman"/>
                <w:b/>
                <w:bCs/>
                <w:color w:val="FF0000"/>
                <w:sz w:val="18"/>
                <w:szCs w:val="18"/>
                <w:highlight w:val="yellow"/>
                <w:lang w:eastAsia="en-GB"/>
              </w:rPr>
            </w:pPr>
            <w:r w:rsidRPr="00DC0898">
              <w:rPr>
                <w:rFonts w:ascii="Times New Roman" w:eastAsia="Calibri" w:hAnsi="Times New Roman" w:cs="Times New Roman"/>
                <w:b/>
                <w:bCs/>
                <w:sz w:val="18"/>
                <w:szCs w:val="18"/>
              </w:rPr>
              <w:t>-10 846 942</w:t>
            </w:r>
          </w:p>
        </w:tc>
        <w:tc>
          <w:tcPr>
            <w:tcW w:w="1100" w:type="dxa"/>
            <w:tcBorders>
              <w:top w:val="nil"/>
              <w:left w:val="single" w:sz="4" w:space="0" w:color="auto"/>
              <w:bottom w:val="single" w:sz="4" w:space="0" w:color="auto"/>
              <w:right w:val="nil"/>
            </w:tcBorders>
            <w:shd w:val="clear" w:color="auto" w:fill="auto"/>
            <w:vAlign w:val="bottom"/>
            <w:hideMark/>
          </w:tcPr>
          <w:p w14:paraId="235229A5" w14:textId="77777777" w:rsidR="00DC0898" w:rsidRPr="00DC0898" w:rsidRDefault="00DC0898" w:rsidP="00DC0898">
            <w:pPr>
              <w:spacing w:after="0"/>
              <w:jc w:val="right"/>
              <w:rPr>
                <w:rFonts w:ascii="Times New Roman" w:eastAsia="Times New Roman" w:hAnsi="Times New Roman" w:cs="Times New Roman"/>
                <w:b/>
                <w:bCs/>
                <w:color w:val="FF0000"/>
                <w:sz w:val="18"/>
                <w:szCs w:val="18"/>
                <w:highlight w:val="yellow"/>
                <w:lang w:eastAsia="en-GB"/>
              </w:rPr>
            </w:pPr>
            <w:r w:rsidRPr="00DC0898">
              <w:rPr>
                <w:rFonts w:ascii="Times New Roman" w:eastAsia="Calibri" w:hAnsi="Times New Roman" w:cs="Times New Roman"/>
                <w:b/>
                <w:bCs/>
                <w:sz w:val="18"/>
                <w:szCs w:val="18"/>
              </w:rPr>
              <w:t>-11 041 619</w:t>
            </w:r>
          </w:p>
        </w:tc>
        <w:tc>
          <w:tcPr>
            <w:tcW w:w="1100" w:type="dxa"/>
            <w:tcBorders>
              <w:top w:val="nil"/>
              <w:left w:val="single" w:sz="4" w:space="0" w:color="auto"/>
              <w:bottom w:val="single" w:sz="4" w:space="0" w:color="auto"/>
              <w:right w:val="nil"/>
            </w:tcBorders>
            <w:shd w:val="clear" w:color="auto" w:fill="auto"/>
            <w:vAlign w:val="bottom"/>
            <w:hideMark/>
          </w:tcPr>
          <w:p w14:paraId="2214697F" w14:textId="77777777" w:rsidR="00DC0898" w:rsidRPr="00DC0898" w:rsidRDefault="00DC0898" w:rsidP="00DC0898">
            <w:pPr>
              <w:spacing w:after="0"/>
              <w:jc w:val="right"/>
              <w:rPr>
                <w:rFonts w:ascii="Times New Roman" w:eastAsia="Times New Roman" w:hAnsi="Times New Roman" w:cs="Times New Roman"/>
                <w:b/>
                <w:bCs/>
                <w:color w:val="FF0000"/>
                <w:sz w:val="18"/>
                <w:szCs w:val="18"/>
                <w:highlight w:val="yellow"/>
                <w:lang w:eastAsia="en-GB"/>
              </w:rPr>
            </w:pPr>
            <w:r w:rsidRPr="00DC0898">
              <w:rPr>
                <w:rFonts w:ascii="Times New Roman" w:eastAsia="Calibri" w:hAnsi="Times New Roman" w:cs="Times New Roman"/>
                <w:b/>
                <w:bCs/>
                <w:sz w:val="18"/>
                <w:szCs w:val="18"/>
              </w:rPr>
              <w:t>-11 936 082</w:t>
            </w:r>
          </w:p>
        </w:tc>
        <w:tc>
          <w:tcPr>
            <w:tcW w:w="1100" w:type="dxa"/>
            <w:tcBorders>
              <w:top w:val="nil"/>
              <w:left w:val="single" w:sz="4" w:space="0" w:color="auto"/>
              <w:bottom w:val="single" w:sz="4" w:space="0" w:color="auto"/>
              <w:right w:val="single" w:sz="4" w:space="0" w:color="auto"/>
            </w:tcBorders>
            <w:shd w:val="clear" w:color="auto" w:fill="auto"/>
            <w:vAlign w:val="bottom"/>
            <w:hideMark/>
          </w:tcPr>
          <w:p w14:paraId="041FFCB7" w14:textId="77777777" w:rsidR="00DC0898" w:rsidRPr="00DC0898" w:rsidRDefault="00DC0898" w:rsidP="00DC0898">
            <w:pPr>
              <w:spacing w:after="0"/>
              <w:jc w:val="right"/>
              <w:rPr>
                <w:rFonts w:ascii="Times New Roman" w:eastAsia="Times New Roman" w:hAnsi="Times New Roman" w:cs="Times New Roman"/>
                <w:b/>
                <w:bCs/>
                <w:color w:val="FF0000"/>
                <w:sz w:val="18"/>
                <w:szCs w:val="18"/>
                <w:highlight w:val="yellow"/>
                <w:lang w:eastAsia="en-GB"/>
              </w:rPr>
            </w:pPr>
            <w:r w:rsidRPr="00DC0898">
              <w:rPr>
                <w:rFonts w:ascii="Times New Roman" w:eastAsia="Calibri" w:hAnsi="Times New Roman" w:cs="Times New Roman"/>
                <w:b/>
                <w:bCs/>
                <w:sz w:val="18"/>
                <w:szCs w:val="18"/>
              </w:rPr>
              <w:t>-12 643 939</w:t>
            </w:r>
          </w:p>
        </w:tc>
      </w:tr>
      <w:tr w:rsidR="00DC0898" w:rsidRPr="00DC0898" w14:paraId="3783BFC4" w14:textId="77777777" w:rsidTr="00432DCA">
        <w:trPr>
          <w:trHeight w:val="258"/>
        </w:trPr>
        <w:tc>
          <w:tcPr>
            <w:tcW w:w="3991" w:type="dxa"/>
            <w:tcBorders>
              <w:top w:val="nil"/>
              <w:left w:val="single" w:sz="4" w:space="0" w:color="auto"/>
              <w:bottom w:val="single" w:sz="4" w:space="0" w:color="auto"/>
              <w:right w:val="single" w:sz="4" w:space="0" w:color="auto"/>
            </w:tcBorders>
            <w:shd w:val="clear" w:color="auto" w:fill="auto"/>
            <w:vAlign w:val="bottom"/>
            <w:hideMark/>
          </w:tcPr>
          <w:p w14:paraId="4AF7EE24" w14:textId="77777777" w:rsidR="00DC0898" w:rsidRPr="00DC0898" w:rsidRDefault="00DC0898" w:rsidP="00DC0898">
            <w:pPr>
              <w:spacing w:after="0"/>
              <w:jc w:val="left"/>
              <w:rPr>
                <w:rFonts w:ascii="Times New Roman" w:eastAsia="Times New Roman" w:hAnsi="Times New Roman" w:cs="Times New Roman"/>
                <w:sz w:val="18"/>
                <w:szCs w:val="18"/>
                <w:lang w:eastAsia="en-GB"/>
              </w:rPr>
            </w:pPr>
            <w:r w:rsidRPr="00DC0898">
              <w:rPr>
                <w:rFonts w:ascii="Times New Roman" w:eastAsia="Times New Roman" w:hAnsi="Times New Roman" w:cs="Times New Roman"/>
                <w:sz w:val="18"/>
                <w:szCs w:val="18"/>
                <w:lang w:eastAsia="en-GB"/>
              </w:rPr>
              <w:t xml:space="preserve">  Põhivara müük (+)</w:t>
            </w:r>
          </w:p>
        </w:tc>
        <w:tc>
          <w:tcPr>
            <w:tcW w:w="1100" w:type="dxa"/>
            <w:tcBorders>
              <w:top w:val="nil"/>
              <w:left w:val="nil"/>
              <w:bottom w:val="single" w:sz="4" w:space="0" w:color="auto"/>
              <w:right w:val="nil"/>
            </w:tcBorders>
            <w:shd w:val="clear" w:color="auto" w:fill="auto"/>
            <w:vAlign w:val="bottom"/>
            <w:hideMark/>
          </w:tcPr>
          <w:p w14:paraId="2477C2B5"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sz w:val="18"/>
                <w:szCs w:val="18"/>
              </w:rPr>
              <w:t>422 858</w:t>
            </w:r>
          </w:p>
        </w:tc>
        <w:tc>
          <w:tcPr>
            <w:tcW w:w="1100" w:type="dxa"/>
            <w:tcBorders>
              <w:top w:val="nil"/>
              <w:left w:val="single" w:sz="4" w:space="0" w:color="auto"/>
              <w:bottom w:val="single" w:sz="4" w:space="0" w:color="auto"/>
              <w:right w:val="nil"/>
            </w:tcBorders>
            <w:shd w:val="clear" w:color="auto" w:fill="auto"/>
            <w:vAlign w:val="bottom"/>
            <w:hideMark/>
          </w:tcPr>
          <w:p w14:paraId="21755540"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sz w:val="18"/>
                <w:szCs w:val="18"/>
              </w:rPr>
              <w:t>120 000</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2D543445"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sz w:val="18"/>
                <w:szCs w:val="18"/>
              </w:rPr>
              <w:t>100 000</w:t>
            </w:r>
          </w:p>
        </w:tc>
        <w:tc>
          <w:tcPr>
            <w:tcW w:w="1100" w:type="dxa"/>
            <w:tcBorders>
              <w:top w:val="nil"/>
              <w:left w:val="nil"/>
              <w:bottom w:val="single" w:sz="4" w:space="0" w:color="auto"/>
              <w:right w:val="single" w:sz="4" w:space="0" w:color="auto"/>
            </w:tcBorders>
            <w:shd w:val="clear" w:color="auto" w:fill="auto"/>
            <w:noWrap/>
            <w:vAlign w:val="bottom"/>
            <w:hideMark/>
          </w:tcPr>
          <w:p w14:paraId="12660181"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sz w:val="18"/>
                <w:szCs w:val="18"/>
              </w:rPr>
              <w:t>100 000</w:t>
            </w:r>
          </w:p>
        </w:tc>
        <w:tc>
          <w:tcPr>
            <w:tcW w:w="1100" w:type="dxa"/>
            <w:tcBorders>
              <w:top w:val="nil"/>
              <w:left w:val="nil"/>
              <w:bottom w:val="single" w:sz="4" w:space="0" w:color="auto"/>
              <w:right w:val="single" w:sz="4" w:space="0" w:color="auto"/>
            </w:tcBorders>
            <w:shd w:val="clear" w:color="auto" w:fill="auto"/>
            <w:noWrap/>
            <w:vAlign w:val="bottom"/>
            <w:hideMark/>
          </w:tcPr>
          <w:p w14:paraId="6E545B72"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sz w:val="18"/>
                <w:szCs w:val="18"/>
              </w:rPr>
              <w:t>100 000</w:t>
            </w:r>
          </w:p>
        </w:tc>
        <w:tc>
          <w:tcPr>
            <w:tcW w:w="1100" w:type="dxa"/>
            <w:tcBorders>
              <w:top w:val="nil"/>
              <w:left w:val="nil"/>
              <w:bottom w:val="single" w:sz="4" w:space="0" w:color="auto"/>
              <w:right w:val="single" w:sz="4" w:space="0" w:color="auto"/>
            </w:tcBorders>
            <w:shd w:val="clear" w:color="auto" w:fill="auto"/>
            <w:noWrap/>
            <w:vAlign w:val="bottom"/>
            <w:hideMark/>
          </w:tcPr>
          <w:p w14:paraId="35451D59"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sz w:val="18"/>
                <w:szCs w:val="18"/>
              </w:rPr>
              <w:t>100 000</w:t>
            </w:r>
          </w:p>
        </w:tc>
      </w:tr>
      <w:tr w:rsidR="00DC0898" w:rsidRPr="00DC0898" w14:paraId="105A574F" w14:textId="77777777" w:rsidTr="00432DCA">
        <w:trPr>
          <w:trHeight w:val="258"/>
        </w:trPr>
        <w:tc>
          <w:tcPr>
            <w:tcW w:w="3991" w:type="dxa"/>
            <w:tcBorders>
              <w:top w:val="nil"/>
              <w:left w:val="single" w:sz="4" w:space="0" w:color="auto"/>
              <w:bottom w:val="single" w:sz="4" w:space="0" w:color="auto"/>
              <w:right w:val="single" w:sz="4" w:space="0" w:color="auto"/>
            </w:tcBorders>
            <w:shd w:val="clear" w:color="auto" w:fill="auto"/>
            <w:vAlign w:val="bottom"/>
            <w:hideMark/>
          </w:tcPr>
          <w:p w14:paraId="54609346" w14:textId="77777777" w:rsidR="00DC0898" w:rsidRPr="00DC0898" w:rsidRDefault="00DC0898" w:rsidP="00DC0898">
            <w:pPr>
              <w:spacing w:after="0"/>
              <w:jc w:val="left"/>
              <w:rPr>
                <w:rFonts w:ascii="Times New Roman" w:eastAsia="Times New Roman" w:hAnsi="Times New Roman" w:cs="Times New Roman"/>
                <w:sz w:val="18"/>
                <w:szCs w:val="18"/>
                <w:lang w:eastAsia="en-GB"/>
              </w:rPr>
            </w:pPr>
            <w:r w:rsidRPr="00DC0898">
              <w:rPr>
                <w:rFonts w:ascii="Times New Roman" w:eastAsia="Times New Roman" w:hAnsi="Times New Roman" w:cs="Times New Roman"/>
                <w:sz w:val="18"/>
                <w:szCs w:val="18"/>
                <w:lang w:eastAsia="en-GB"/>
              </w:rPr>
              <w:t xml:space="preserve">  Põhivara soetus (-)</w:t>
            </w:r>
          </w:p>
        </w:tc>
        <w:tc>
          <w:tcPr>
            <w:tcW w:w="1100" w:type="dxa"/>
            <w:tcBorders>
              <w:top w:val="nil"/>
              <w:left w:val="nil"/>
              <w:bottom w:val="single" w:sz="4" w:space="0" w:color="auto"/>
              <w:right w:val="nil"/>
            </w:tcBorders>
            <w:shd w:val="clear" w:color="auto" w:fill="auto"/>
            <w:vAlign w:val="bottom"/>
            <w:hideMark/>
          </w:tcPr>
          <w:p w14:paraId="17FED2CD"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sz w:val="18"/>
                <w:szCs w:val="18"/>
              </w:rPr>
              <w:t>-12 018 500</w:t>
            </w:r>
          </w:p>
        </w:tc>
        <w:tc>
          <w:tcPr>
            <w:tcW w:w="1100" w:type="dxa"/>
            <w:tcBorders>
              <w:top w:val="nil"/>
              <w:left w:val="single" w:sz="4" w:space="0" w:color="auto"/>
              <w:bottom w:val="single" w:sz="4" w:space="0" w:color="auto"/>
              <w:right w:val="nil"/>
            </w:tcBorders>
            <w:shd w:val="clear" w:color="auto" w:fill="auto"/>
            <w:vAlign w:val="bottom"/>
            <w:hideMark/>
          </w:tcPr>
          <w:p w14:paraId="25E9CB4E"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sz w:val="18"/>
                <w:szCs w:val="18"/>
              </w:rPr>
              <w:t>-30 497 013</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15293818"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sz w:val="18"/>
                <w:szCs w:val="18"/>
              </w:rPr>
              <w:t>-28 782 804</w:t>
            </w:r>
          </w:p>
        </w:tc>
        <w:tc>
          <w:tcPr>
            <w:tcW w:w="1100" w:type="dxa"/>
            <w:tcBorders>
              <w:top w:val="nil"/>
              <w:left w:val="nil"/>
              <w:bottom w:val="single" w:sz="4" w:space="0" w:color="auto"/>
              <w:right w:val="single" w:sz="4" w:space="0" w:color="auto"/>
            </w:tcBorders>
            <w:shd w:val="clear" w:color="auto" w:fill="auto"/>
            <w:noWrap/>
            <w:vAlign w:val="bottom"/>
            <w:hideMark/>
          </w:tcPr>
          <w:p w14:paraId="6959B281"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sz w:val="18"/>
                <w:szCs w:val="18"/>
              </w:rPr>
              <w:t>-13 414 418</w:t>
            </w:r>
          </w:p>
        </w:tc>
        <w:tc>
          <w:tcPr>
            <w:tcW w:w="1100" w:type="dxa"/>
            <w:tcBorders>
              <w:top w:val="nil"/>
              <w:left w:val="nil"/>
              <w:bottom w:val="single" w:sz="4" w:space="0" w:color="auto"/>
              <w:right w:val="single" w:sz="4" w:space="0" w:color="auto"/>
            </w:tcBorders>
            <w:shd w:val="clear" w:color="auto" w:fill="auto"/>
            <w:noWrap/>
            <w:vAlign w:val="bottom"/>
            <w:hideMark/>
          </w:tcPr>
          <w:p w14:paraId="3121EB23"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sz w:val="18"/>
                <w:szCs w:val="18"/>
              </w:rPr>
              <w:t>-12 184 692</w:t>
            </w:r>
          </w:p>
        </w:tc>
        <w:tc>
          <w:tcPr>
            <w:tcW w:w="1100" w:type="dxa"/>
            <w:tcBorders>
              <w:top w:val="nil"/>
              <w:left w:val="nil"/>
              <w:bottom w:val="single" w:sz="4" w:space="0" w:color="auto"/>
              <w:right w:val="single" w:sz="4" w:space="0" w:color="auto"/>
            </w:tcBorders>
            <w:shd w:val="clear" w:color="auto" w:fill="auto"/>
            <w:noWrap/>
            <w:vAlign w:val="bottom"/>
            <w:hideMark/>
          </w:tcPr>
          <w:p w14:paraId="7D46633F"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sz w:val="18"/>
                <w:szCs w:val="18"/>
              </w:rPr>
              <w:t>-11 836 385</w:t>
            </w:r>
          </w:p>
        </w:tc>
      </w:tr>
      <w:tr w:rsidR="00DC0898" w:rsidRPr="00DC0898" w14:paraId="024BC2EA" w14:textId="77777777" w:rsidTr="00432DCA">
        <w:trPr>
          <w:trHeight w:val="258"/>
        </w:trPr>
        <w:tc>
          <w:tcPr>
            <w:tcW w:w="3991"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4D42911" w14:textId="77777777" w:rsidR="00DC0898" w:rsidRPr="00DC0898" w:rsidRDefault="00DC0898" w:rsidP="00DC0898">
            <w:pPr>
              <w:spacing w:after="0"/>
              <w:jc w:val="left"/>
              <w:rPr>
                <w:rFonts w:ascii="Times New Roman" w:eastAsia="Times New Roman" w:hAnsi="Times New Roman" w:cs="Times New Roman"/>
                <w:i/>
                <w:iCs/>
                <w:sz w:val="18"/>
                <w:szCs w:val="18"/>
                <w:lang w:eastAsia="en-GB"/>
              </w:rPr>
            </w:pPr>
            <w:r w:rsidRPr="00DC0898">
              <w:rPr>
                <w:rFonts w:ascii="Times New Roman" w:eastAsia="Times New Roman" w:hAnsi="Times New Roman" w:cs="Times New Roman"/>
                <w:i/>
                <w:iCs/>
                <w:sz w:val="18"/>
                <w:szCs w:val="18"/>
                <w:lang w:eastAsia="en-GB"/>
              </w:rPr>
              <w:t xml:space="preserve">         sh projektide omaosalus</w:t>
            </w:r>
          </w:p>
        </w:tc>
        <w:tc>
          <w:tcPr>
            <w:tcW w:w="1100" w:type="dxa"/>
            <w:tcBorders>
              <w:top w:val="nil"/>
              <w:left w:val="nil"/>
              <w:bottom w:val="single" w:sz="4" w:space="0" w:color="auto"/>
              <w:right w:val="nil"/>
            </w:tcBorders>
            <w:shd w:val="clear" w:color="auto" w:fill="auto"/>
            <w:vAlign w:val="bottom"/>
            <w:hideMark/>
          </w:tcPr>
          <w:p w14:paraId="0A387A4C" w14:textId="77777777" w:rsidR="00DC0898" w:rsidRPr="00DC0898" w:rsidRDefault="00DC0898" w:rsidP="00DC0898">
            <w:pPr>
              <w:spacing w:after="0"/>
              <w:jc w:val="right"/>
              <w:rPr>
                <w:rFonts w:ascii="Times New Roman" w:eastAsia="Times New Roman" w:hAnsi="Times New Roman" w:cs="Times New Roman"/>
                <w:i/>
                <w:color w:val="FF0000"/>
                <w:sz w:val="18"/>
                <w:szCs w:val="18"/>
                <w:highlight w:val="yellow"/>
                <w:lang w:eastAsia="en-GB"/>
              </w:rPr>
            </w:pPr>
            <w:r w:rsidRPr="00DC0898">
              <w:rPr>
                <w:rFonts w:ascii="Times New Roman" w:eastAsia="Calibri" w:hAnsi="Times New Roman" w:cs="Times New Roman"/>
                <w:i/>
                <w:sz w:val="18"/>
                <w:szCs w:val="18"/>
              </w:rPr>
              <w:t>-4 684 823</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33B878AC" w14:textId="77777777" w:rsidR="00DC0898" w:rsidRPr="00DC0898" w:rsidRDefault="00DC0898" w:rsidP="00DC0898">
            <w:pPr>
              <w:spacing w:after="0"/>
              <w:jc w:val="right"/>
              <w:rPr>
                <w:rFonts w:ascii="Times New Roman" w:eastAsia="Times New Roman" w:hAnsi="Times New Roman" w:cs="Times New Roman"/>
                <w:i/>
                <w:color w:val="FF0000"/>
                <w:sz w:val="18"/>
                <w:szCs w:val="18"/>
                <w:highlight w:val="yellow"/>
                <w:lang w:eastAsia="en-GB"/>
              </w:rPr>
            </w:pPr>
            <w:r w:rsidRPr="00DC0898">
              <w:rPr>
                <w:rFonts w:ascii="Times New Roman" w:eastAsia="Calibri" w:hAnsi="Times New Roman" w:cs="Times New Roman"/>
                <w:i/>
                <w:sz w:val="18"/>
                <w:szCs w:val="18"/>
              </w:rPr>
              <w:t>-27 803 207</w:t>
            </w:r>
          </w:p>
        </w:tc>
        <w:tc>
          <w:tcPr>
            <w:tcW w:w="1100" w:type="dxa"/>
            <w:tcBorders>
              <w:top w:val="nil"/>
              <w:left w:val="nil"/>
              <w:bottom w:val="single" w:sz="4" w:space="0" w:color="auto"/>
              <w:right w:val="single" w:sz="4" w:space="0" w:color="auto"/>
            </w:tcBorders>
            <w:shd w:val="clear" w:color="auto" w:fill="auto"/>
            <w:noWrap/>
            <w:vAlign w:val="bottom"/>
            <w:hideMark/>
          </w:tcPr>
          <w:p w14:paraId="46FA27C4" w14:textId="77777777" w:rsidR="00DC0898" w:rsidRPr="00DC0898" w:rsidRDefault="00DC0898" w:rsidP="00DC0898">
            <w:pPr>
              <w:spacing w:after="0"/>
              <w:jc w:val="right"/>
              <w:rPr>
                <w:rFonts w:ascii="Times New Roman" w:eastAsia="Times New Roman" w:hAnsi="Times New Roman" w:cs="Times New Roman"/>
                <w:i/>
                <w:color w:val="FF0000"/>
                <w:sz w:val="18"/>
                <w:szCs w:val="18"/>
                <w:highlight w:val="yellow"/>
                <w:lang w:eastAsia="en-GB"/>
              </w:rPr>
            </w:pPr>
            <w:r w:rsidRPr="00DC0898">
              <w:rPr>
                <w:rFonts w:ascii="Times New Roman" w:eastAsia="Calibri" w:hAnsi="Times New Roman" w:cs="Times New Roman"/>
                <w:i/>
                <w:sz w:val="18"/>
                <w:szCs w:val="18"/>
              </w:rPr>
              <w:t>-13 140 466</w:t>
            </w:r>
          </w:p>
        </w:tc>
        <w:tc>
          <w:tcPr>
            <w:tcW w:w="1100" w:type="dxa"/>
            <w:tcBorders>
              <w:top w:val="nil"/>
              <w:left w:val="nil"/>
              <w:bottom w:val="single" w:sz="4" w:space="0" w:color="auto"/>
              <w:right w:val="single" w:sz="4" w:space="0" w:color="auto"/>
            </w:tcBorders>
            <w:shd w:val="clear" w:color="auto" w:fill="auto"/>
            <w:noWrap/>
            <w:vAlign w:val="bottom"/>
            <w:hideMark/>
          </w:tcPr>
          <w:p w14:paraId="05D45669" w14:textId="77777777" w:rsidR="00DC0898" w:rsidRPr="00DC0898" w:rsidRDefault="00DC0898" w:rsidP="00DC0898">
            <w:pPr>
              <w:spacing w:after="0"/>
              <w:jc w:val="right"/>
              <w:rPr>
                <w:rFonts w:ascii="Times New Roman" w:eastAsia="Times New Roman" w:hAnsi="Times New Roman" w:cs="Times New Roman"/>
                <w:i/>
                <w:color w:val="FF0000"/>
                <w:sz w:val="18"/>
                <w:szCs w:val="18"/>
                <w:highlight w:val="yellow"/>
                <w:lang w:eastAsia="en-GB"/>
              </w:rPr>
            </w:pPr>
            <w:r w:rsidRPr="00DC0898">
              <w:rPr>
                <w:rFonts w:ascii="Times New Roman" w:eastAsia="Calibri" w:hAnsi="Times New Roman" w:cs="Times New Roman"/>
                <w:i/>
                <w:sz w:val="18"/>
                <w:szCs w:val="18"/>
              </w:rPr>
              <w:t>-10 266 744</w:t>
            </w:r>
          </w:p>
        </w:tc>
        <w:tc>
          <w:tcPr>
            <w:tcW w:w="1100" w:type="dxa"/>
            <w:tcBorders>
              <w:top w:val="nil"/>
              <w:left w:val="nil"/>
              <w:bottom w:val="single" w:sz="4" w:space="0" w:color="auto"/>
              <w:right w:val="single" w:sz="4" w:space="0" w:color="auto"/>
            </w:tcBorders>
            <w:shd w:val="clear" w:color="auto" w:fill="auto"/>
            <w:noWrap/>
            <w:vAlign w:val="bottom"/>
            <w:hideMark/>
          </w:tcPr>
          <w:p w14:paraId="3E03A335" w14:textId="77777777" w:rsidR="00DC0898" w:rsidRPr="00DC0898" w:rsidRDefault="00DC0898" w:rsidP="00DC0898">
            <w:pPr>
              <w:spacing w:after="0"/>
              <w:jc w:val="right"/>
              <w:rPr>
                <w:rFonts w:ascii="Times New Roman" w:eastAsia="Times New Roman" w:hAnsi="Times New Roman" w:cs="Times New Roman"/>
                <w:i/>
                <w:color w:val="FF0000"/>
                <w:sz w:val="18"/>
                <w:szCs w:val="18"/>
                <w:highlight w:val="yellow"/>
                <w:lang w:eastAsia="en-GB"/>
              </w:rPr>
            </w:pPr>
            <w:r w:rsidRPr="00DC0898">
              <w:rPr>
                <w:rFonts w:ascii="Times New Roman" w:eastAsia="Calibri" w:hAnsi="Times New Roman" w:cs="Times New Roman"/>
                <w:i/>
                <w:sz w:val="18"/>
                <w:szCs w:val="18"/>
              </w:rPr>
              <w:t>-11 135 467</w:t>
            </w:r>
          </w:p>
        </w:tc>
        <w:tc>
          <w:tcPr>
            <w:tcW w:w="1100" w:type="dxa"/>
            <w:tcBorders>
              <w:top w:val="nil"/>
              <w:left w:val="nil"/>
              <w:bottom w:val="single" w:sz="4" w:space="0" w:color="auto"/>
              <w:right w:val="single" w:sz="4" w:space="0" w:color="auto"/>
            </w:tcBorders>
            <w:shd w:val="clear" w:color="auto" w:fill="auto"/>
            <w:noWrap/>
            <w:vAlign w:val="bottom"/>
            <w:hideMark/>
          </w:tcPr>
          <w:p w14:paraId="2C98F069" w14:textId="77777777" w:rsidR="00DC0898" w:rsidRPr="00DC0898" w:rsidRDefault="00DC0898" w:rsidP="00DC0898">
            <w:pPr>
              <w:spacing w:after="0"/>
              <w:jc w:val="right"/>
              <w:rPr>
                <w:rFonts w:ascii="Times New Roman" w:eastAsia="Times New Roman" w:hAnsi="Times New Roman" w:cs="Times New Roman"/>
                <w:i/>
                <w:color w:val="FF0000"/>
                <w:sz w:val="18"/>
                <w:szCs w:val="18"/>
                <w:highlight w:val="yellow"/>
                <w:lang w:eastAsia="en-GB"/>
              </w:rPr>
            </w:pPr>
            <w:r w:rsidRPr="00DC0898">
              <w:rPr>
                <w:rFonts w:ascii="Times New Roman" w:eastAsia="Calibri" w:hAnsi="Times New Roman" w:cs="Times New Roman"/>
                <w:i/>
                <w:sz w:val="18"/>
                <w:szCs w:val="18"/>
              </w:rPr>
              <w:t>-11 836 385</w:t>
            </w:r>
          </w:p>
        </w:tc>
      </w:tr>
      <w:tr w:rsidR="00DC0898" w:rsidRPr="00DC0898" w14:paraId="131C567A" w14:textId="77777777" w:rsidTr="00432DCA">
        <w:trPr>
          <w:trHeight w:val="258"/>
        </w:trPr>
        <w:tc>
          <w:tcPr>
            <w:tcW w:w="3991" w:type="dxa"/>
            <w:tcBorders>
              <w:top w:val="nil"/>
              <w:left w:val="single" w:sz="4" w:space="0" w:color="auto"/>
              <w:bottom w:val="single" w:sz="4" w:space="0" w:color="auto"/>
              <w:right w:val="single" w:sz="4" w:space="0" w:color="auto"/>
            </w:tcBorders>
            <w:shd w:val="clear" w:color="auto" w:fill="auto"/>
            <w:vAlign w:val="bottom"/>
            <w:hideMark/>
          </w:tcPr>
          <w:p w14:paraId="2F814B86" w14:textId="77777777" w:rsidR="00DC0898" w:rsidRPr="00DC0898" w:rsidRDefault="00DC0898" w:rsidP="00DC0898">
            <w:pPr>
              <w:spacing w:after="0"/>
              <w:jc w:val="left"/>
              <w:rPr>
                <w:rFonts w:ascii="Times New Roman" w:eastAsia="Times New Roman" w:hAnsi="Times New Roman" w:cs="Times New Roman"/>
                <w:sz w:val="18"/>
                <w:szCs w:val="18"/>
                <w:lang w:eastAsia="en-GB"/>
              </w:rPr>
            </w:pPr>
            <w:r w:rsidRPr="00DC0898">
              <w:rPr>
                <w:rFonts w:ascii="Times New Roman" w:eastAsia="Times New Roman" w:hAnsi="Times New Roman" w:cs="Times New Roman"/>
                <w:sz w:val="18"/>
                <w:szCs w:val="18"/>
                <w:lang w:eastAsia="en-GB"/>
              </w:rPr>
              <w:t xml:space="preserve"> Põhivara soetuseks saadav sihtfinantseerimine (+)</w:t>
            </w:r>
          </w:p>
        </w:tc>
        <w:tc>
          <w:tcPr>
            <w:tcW w:w="1100" w:type="dxa"/>
            <w:tcBorders>
              <w:top w:val="nil"/>
              <w:left w:val="nil"/>
              <w:bottom w:val="single" w:sz="4" w:space="0" w:color="auto"/>
              <w:right w:val="nil"/>
            </w:tcBorders>
            <w:shd w:val="clear" w:color="auto" w:fill="auto"/>
            <w:vAlign w:val="bottom"/>
            <w:hideMark/>
          </w:tcPr>
          <w:p w14:paraId="0E3B1639"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sz w:val="18"/>
                <w:szCs w:val="18"/>
              </w:rPr>
              <w:t>6 968 465</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0BD03837"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sz w:val="18"/>
                <w:szCs w:val="18"/>
              </w:rPr>
              <w:t>2 661 980</w:t>
            </w:r>
          </w:p>
        </w:tc>
        <w:tc>
          <w:tcPr>
            <w:tcW w:w="1100" w:type="dxa"/>
            <w:tcBorders>
              <w:top w:val="nil"/>
              <w:left w:val="nil"/>
              <w:bottom w:val="single" w:sz="4" w:space="0" w:color="auto"/>
              <w:right w:val="single" w:sz="4" w:space="0" w:color="auto"/>
            </w:tcBorders>
            <w:shd w:val="clear" w:color="auto" w:fill="auto"/>
            <w:noWrap/>
            <w:vAlign w:val="bottom"/>
            <w:hideMark/>
          </w:tcPr>
          <w:p w14:paraId="4E094F9A"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sz w:val="18"/>
                <w:szCs w:val="18"/>
              </w:rPr>
              <w:t>18 660 696</w:t>
            </w:r>
          </w:p>
        </w:tc>
        <w:tc>
          <w:tcPr>
            <w:tcW w:w="1100" w:type="dxa"/>
            <w:tcBorders>
              <w:top w:val="nil"/>
              <w:left w:val="nil"/>
              <w:bottom w:val="single" w:sz="4" w:space="0" w:color="auto"/>
              <w:right w:val="single" w:sz="4" w:space="0" w:color="auto"/>
            </w:tcBorders>
            <w:shd w:val="clear" w:color="auto" w:fill="auto"/>
            <w:noWrap/>
            <w:vAlign w:val="bottom"/>
            <w:hideMark/>
          </w:tcPr>
          <w:p w14:paraId="563F9492"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sz w:val="18"/>
                <w:szCs w:val="18"/>
              </w:rPr>
              <w:t>3 147 674</w:t>
            </w:r>
          </w:p>
        </w:tc>
        <w:tc>
          <w:tcPr>
            <w:tcW w:w="1100" w:type="dxa"/>
            <w:tcBorders>
              <w:top w:val="nil"/>
              <w:left w:val="nil"/>
              <w:bottom w:val="single" w:sz="4" w:space="0" w:color="auto"/>
              <w:right w:val="single" w:sz="4" w:space="0" w:color="auto"/>
            </w:tcBorders>
            <w:shd w:val="clear" w:color="auto" w:fill="auto"/>
            <w:noWrap/>
            <w:vAlign w:val="bottom"/>
            <w:hideMark/>
          </w:tcPr>
          <w:p w14:paraId="603385C5"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sz w:val="18"/>
                <w:szCs w:val="18"/>
              </w:rPr>
              <w:t>1 049 225</w:t>
            </w:r>
          </w:p>
        </w:tc>
        <w:tc>
          <w:tcPr>
            <w:tcW w:w="1100" w:type="dxa"/>
            <w:tcBorders>
              <w:top w:val="nil"/>
              <w:left w:val="nil"/>
              <w:bottom w:val="single" w:sz="4" w:space="0" w:color="auto"/>
              <w:right w:val="single" w:sz="4" w:space="0" w:color="auto"/>
            </w:tcBorders>
            <w:shd w:val="clear" w:color="auto" w:fill="auto"/>
            <w:noWrap/>
            <w:vAlign w:val="bottom"/>
            <w:hideMark/>
          </w:tcPr>
          <w:p w14:paraId="339FC383"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sz w:val="18"/>
                <w:szCs w:val="18"/>
              </w:rPr>
              <w:t>0</w:t>
            </w:r>
          </w:p>
        </w:tc>
      </w:tr>
      <w:tr w:rsidR="00DC0898" w:rsidRPr="00DC0898" w14:paraId="763DE4D5" w14:textId="77777777" w:rsidTr="00432DCA">
        <w:trPr>
          <w:trHeight w:val="258"/>
        </w:trPr>
        <w:tc>
          <w:tcPr>
            <w:tcW w:w="3991" w:type="dxa"/>
            <w:tcBorders>
              <w:top w:val="nil"/>
              <w:left w:val="single" w:sz="4" w:space="0" w:color="auto"/>
              <w:bottom w:val="single" w:sz="4" w:space="0" w:color="auto"/>
              <w:right w:val="single" w:sz="4" w:space="0" w:color="auto"/>
            </w:tcBorders>
            <w:shd w:val="clear" w:color="auto" w:fill="auto"/>
            <w:vAlign w:val="bottom"/>
            <w:hideMark/>
          </w:tcPr>
          <w:p w14:paraId="412E50A6" w14:textId="77777777" w:rsidR="00DC0898" w:rsidRPr="00DC0898" w:rsidRDefault="00DC0898" w:rsidP="00DC0898">
            <w:pPr>
              <w:spacing w:after="0"/>
              <w:jc w:val="left"/>
              <w:rPr>
                <w:rFonts w:ascii="Times New Roman" w:eastAsia="Times New Roman" w:hAnsi="Times New Roman" w:cs="Times New Roman"/>
                <w:sz w:val="18"/>
                <w:szCs w:val="18"/>
                <w:lang w:eastAsia="en-GB"/>
              </w:rPr>
            </w:pPr>
            <w:r w:rsidRPr="00DC0898">
              <w:rPr>
                <w:rFonts w:ascii="Times New Roman" w:eastAsia="Times New Roman" w:hAnsi="Times New Roman" w:cs="Times New Roman"/>
                <w:sz w:val="18"/>
                <w:szCs w:val="18"/>
                <w:lang w:eastAsia="en-GB"/>
              </w:rPr>
              <w:t xml:space="preserve">  Põhivara soetuseks antav sihtfinantseerimine (-)</w:t>
            </w:r>
          </w:p>
        </w:tc>
        <w:tc>
          <w:tcPr>
            <w:tcW w:w="1100" w:type="dxa"/>
            <w:tcBorders>
              <w:top w:val="nil"/>
              <w:left w:val="nil"/>
              <w:bottom w:val="single" w:sz="4" w:space="0" w:color="auto"/>
              <w:right w:val="nil"/>
            </w:tcBorders>
            <w:shd w:val="clear" w:color="auto" w:fill="auto"/>
            <w:vAlign w:val="bottom"/>
            <w:hideMark/>
          </w:tcPr>
          <w:p w14:paraId="28D8D157"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sz w:val="18"/>
                <w:szCs w:val="18"/>
              </w:rPr>
              <w:t>-291 726</w:t>
            </w:r>
          </w:p>
        </w:tc>
        <w:tc>
          <w:tcPr>
            <w:tcW w:w="1100" w:type="dxa"/>
            <w:tcBorders>
              <w:top w:val="nil"/>
              <w:left w:val="single" w:sz="4" w:space="0" w:color="auto"/>
              <w:bottom w:val="single" w:sz="4" w:space="0" w:color="auto"/>
              <w:right w:val="nil"/>
            </w:tcBorders>
            <w:shd w:val="clear" w:color="auto" w:fill="auto"/>
            <w:vAlign w:val="bottom"/>
            <w:hideMark/>
          </w:tcPr>
          <w:p w14:paraId="20E3B2B3"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sz w:val="18"/>
                <w:szCs w:val="18"/>
              </w:rPr>
              <w:t>-224 853</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5A4B4A6D"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sz w:val="18"/>
                <w:szCs w:val="18"/>
              </w:rPr>
              <w:t> </w:t>
            </w:r>
          </w:p>
        </w:tc>
        <w:tc>
          <w:tcPr>
            <w:tcW w:w="1100" w:type="dxa"/>
            <w:tcBorders>
              <w:top w:val="nil"/>
              <w:left w:val="nil"/>
              <w:bottom w:val="single" w:sz="4" w:space="0" w:color="auto"/>
              <w:right w:val="single" w:sz="4" w:space="0" w:color="auto"/>
            </w:tcBorders>
            <w:shd w:val="clear" w:color="auto" w:fill="auto"/>
            <w:noWrap/>
            <w:vAlign w:val="bottom"/>
            <w:hideMark/>
          </w:tcPr>
          <w:p w14:paraId="157329CB"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sz w:val="18"/>
                <w:szCs w:val="18"/>
              </w:rPr>
              <w:t> </w:t>
            </w:r>
          </w:p>
        </w:tc>
        <w:tc>
          <w:tcPr>
            <w:tcW w:w="1100" w:type="dxa"/>
            <w:tcBorders>
              <w:top w:val="nil"/>
              <w:left w:val="nil"/>
              <w:bottom w:val="single" w:sz="4" w:space="0" w:color="auto"/>
              <w:right w:val="single" w:sz="4" w:space="0" w:color="auto"/>
            </w:tcBorders>
            <w:shd w:val="clear" w:color="auto" w:fill="auto"/>
            <w:noWrap/>
            <w:vAlign w:val="bottom"/>
            <w:hideMark/>
          </w:tcPr>
          <w:p w14:paraId="7E16FD53"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sz w:val="18"/>
                <w:szCs w:val="18"/>
              </w:rPr>
              <w:t> </w:t>
            </w:r>
          </w:p>
        </w:tc>
        <w:tc>
          <w:tcPr>
            <w:tcW w:w="1100" w:type="dxa"/>
            <w:tcBorders>
              <w:top w:val="nil"/>
              <w:left w:val="nil"/>
              <w:bottom w:val="single" w:sz="4" w:space="0" w:color="auto"/>
              <w:right w:val="single" w:sz="4" w:space="0" w:color="auto"/>
            </w:tcBorders>
            <w:shd w:val="clear" w:color="auto" w:fill="auto"/>
            <w:noWrap/>
            <w:vAlign w:val="bottom"/>
            <w:hideMark/>
          </w:tcPr>
          <w:p w14:paraId="53015C47"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sz w:val="18"/>
                <w:szCs w:val="18"/>
              </w:rPr>
              <w:t> </w:t>
            </w:r>
          </w:p>
        </w:tc>
      </w:tr>
      <w:tr w:rsidR="00DC0898" w:rsidRPr="00DC0898" w14:paraId="3E5D708E" w14:textId="77777777" w:rsidTr="00432DCA">
        <w:trPr>
          <w:trHeight w:val="258"/>
        </w:trPr>
        <w:tc>
          <w:tcPr>
            <w:tcW w:w="3991" w:type="dxa"/>
            <w:tcBorders>
              <w:top w:val="nil"/>
              <w:left w:val="single" w:sz="4" w:space="0" w:color="auto"/>
              <w:bottom w:val="single" w:sz="4" w:space="0" w:color="auto"/>
              <w:right w:val="single" w:sz="4" w:space="0" w:color="auto"/>
            </w:tcBorders>
            <w:shd w:val="clear" w:color="auto" w:fill="auto"/>
            <w:noWrap/>
            <w:vAlign w:val="bottom"/>
            <w:hideMark/>
          </w:tcPr>
          <w:p w14:paraId="3F80C5CD" w14:textId="77777777" w:rsidR="00DC0898" w:rsidRPr="00DC0898" w:rsidRDefault="00DC0898" w:rsidP="00DC0898">
            <w:pPr>
              <w:spacing w:after="0"/>
              <w:jc w:val="left"/>
              <w:rPr>
                <w:rFonts w:ascii="Times New Roman" w:eastAsia="Times New Roman" w:hAnsi="Times New Roman" w:cs="Times New Roman"/>
                <w:sz w:val="18"/>
                <w:szCs w:val="18"/>
                <w:lang w:eastAsia="en-GB"/>
              </w:rPr>
            </w:pPr>
            <w:r w:rsidRPr="00DC0898">
              <w:rPr>
                <w:rFonts w:ascii="Times New Roman" w:eastAsia="Times New Roman" w:hAnsi="Times New Roman" w:cs="Times New Roman"/>
                <w:sz w:val="18"/>
                <w:szCs w:val="18"/>
                <w:lang w:eastAsia="en-GB"/>
              </w:rPr>
              <w:t xml:space="preserve">  Osaluste ning muude aktsiate ja osade müük (+)</w:t>
            </w:r>
          </w:p>
        </w:tc>
        <w:tc>
          <w:tcPr>
            <w:tcW w:w="1100" w:type="dxa"/>
            <w:tcBorders>
              <w:top w:val="nil"/>
              <w:left w:val="nil"/>
              <w:bottom w:val="single" w:sz="4" w:space="0" w:color="auto"/>
              <w:right w:val="nil"/>
            </w:tcBorders>
            <w:shd w:val="clear" w:color="auto" w:fill="auto"/>
            <w:vAlign w:val="bottom"/>
            <w:hideMark/>
          </w:tcPr>
          <w:p w14:paraId="4A311E37"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sz w:val="18"/>
                <w:szCs w:val="18"/>
              </w:rPr>
              <w:t>0</w:t>
            </w:r>
          </w:p>
        </w:tc>
        <w:tc>
          <w:tcPr>
            <w:tcW w:w="1100" w:type="dxa"/>
            <w:tcBorders>
              <w:top w:val="nil"/>
              <w:left w:val="single" w:sz="4" w:space="0" w:color="auto"/>
              <w:bottom w:val="single" w:sz="4" w:space="0" w:color="auto"/>
              <w:right w:val="nil"/>
            </w:tcBorders>
            <w:shd w:val="clear" w:color="auto" w:fill="auto"/>
            <w:vAlign w:val="bottom"/>
            <w:hideMark/>
          </w:tcPr>
          <w:p w14:paraId="59610E87"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sz w:val="18"/>
                <w:szCs w:val="18"/>
              </w:rPr>
              <w:t>0</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7B77361E"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sz w:val="18"/>
                <w:szCs w:val="18"/>
              </w:rPr>
              <w:t> </w:t>
            </w:r>
          </w:p>
        </w:tc>
        <w:tc>
          <w:tcPr>
            <w:tcW w:w="1100" w:type="dxa"/>
            <w:tcBorders>
              <w:top w:val="nil"/>
              <w:left w:val="nil"/>
              <w:bottom w:val="single" w:sz="4" w:space="0" w:color="auto"/>
              <w:right w:val="single" w:sz="4" w:space="0" w:color="auto"/>
            </w:tcBorders>
            <w:shd w:val="clear" w:color="auto" w:fill="auto"/>
            <w:noWrap/>
            <w:vAlign w:val="bottom"/>
            <w:hideMark/>
          </w:tcPr>
          <w:p w14:paraId="27641E60"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sz w:val="18"/>
                <w:szCs w:val="18"/>
              </w:rPr>
              <w:t> </w:t>
            </w:r>
          </w:p>
        </w:tc>
        <w:tc>
          <w:tcPr>
            <w:tcW w:w="1100" w:type="dxa"/>
            <w:tcBorders>
              <w:top w:val="nil"/>
              <w:left w:val="nil"/>
              <w:bottom w:val="single" w:sz="4" w:space="0" w:color="auto"/>
              <w:right w:val="single" w:sz="4" w:space="0" w:color="auto"/>
            </w:tcBorders>
            <w:shd w:val="clear" w:color="auto" w:fill="auto"/>
            <w:noWrap/>
            <w:vAlign w:val="bottom"/>
            <w:hideMark/>
          </w:tcPr>
          <w:p w14:paraId="46EE1DEB"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sz w:val="18"/>
                <w:szCs w:val="18"/>
              </w:rPr>
              <w:t> </w:t>
            </w:r>
          </w:p>
        </w:tc>
        <w:tc>
          <w:tcPr>
            <w:tcW w:w="1100" w:type="dxa"/>
            <w:tcBorders>
              <w:top w:val="nil"/>
              <w:left w:val="nil"/>
              <w:bottom w:val="single" w:sz="4" w:space="0" w:color="auto"/>
              <w:right w:val="single" w:sz="4" w:space="0" w:color="auto"/>
            </w:tcBorders>
            <w:shd w:val="clear" w:color="auto" w:fill="auto"/>
            <w:noWrap/>
            <w:vAlign w:val="bottom"/>
            <w:hideMark/>
          </w:tcPr>
          <w:p w14:paraId="37FEA06E"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sz w:val="18"/>
                <w:szCs w:val="18"/>
              </w:rPr>
              <w:t> </w:t>
            </w:r>
          </w:p>
        </w:tc>
      </w:tr>
      <w:tr w:rsidR="00DC0898" w:rsidRPr="00DC0898" w14:paraId="2014FC81" w14:textId="77777777" w:rsidTr="00432DCA">
        <w:trPr>
          <w:trHeight w:val="258"/>
        </w:trPr>
        <w:tc>
          <w:tcPr>
            <w:tcW w:w="3991" w:type="dxa"/>
            <w:tcBorders>
              <w:top w:val="nil"/>
              <w:left w:val="single" w:sz="4" w:space="0" w:color="auto"/>
              <w:bottom w:val="single" w:sz="4" w:space="0" w:color="auto"/>
              <w:right w:val="single" w:sz="4" w:space="0" w:color="auto"/>
            </w:tcBorders>
            <w:shd w:val="clear" w:color="auto" w:fill="auto"/>
            <w:noWrap/>
            <w:vAlign w:val="bottom"/>
            <w:hideMark/>
          </w:tcPr>
          <w:p w14:paraId="21B3D433" w14:textId="77777777" w:rsidR="00DC0898" w:rsidRPr="00DC0898" w:rsidRDefault="00DC0898" w:rsidP="00DC0898">
            <w:pPr>
              <w:spacing w:after="0"/>
              <w:jc w:val="left"/>
              <w:rPr>
                <w:rFonts w:ascii="Times New Roman" w:eastAsia="Times New Roman" w:hAnsi="Times New Roman" w:cs="Times New Roman"/>
                <w:sz w:val="18"/>
                <w:szCs w:val="18"/>
                <w:lang w:eastAsia="en-GB"/>
              </w:rPr>
            </w:pPr>
            <w:r w:rsidRPr="00DC0898">
              <w:rPr>
                <w:rFonts w:ascii="Times New Roman" w:eastAsia="Times New Roman" w:hAnsi="Times New Roman" w:cs="Times New Roman"/>
                <w:sz w:val="18"/>
                <w:szCs w:val="18"/>
                <w:lang w:eastAsia="en-GB"/>
              </w:rPr>
              <w:t xml:space="preserve">  Osaluste ning muude aktsiate ja osade soetus (-)</w:t>
            </w:r>
          </w:p>
        </w:tc>
        <w:tc>
          <w:tcPr>
            <w:tcW w:w="1100" w:type="dxa"/>
            <w:tcBorders>
              <w:top w:val="nil"/>
              <w:left w:val="nil"/>
              <w:bottom w:val="single" w:sz="4" w:space="0" w:color="auto"/>
              <w:right w:val="nil"/>
            </w:tcBorders>
            <w:shd w:val="clear" w:color="auto" w:fill="auto"/>
            <w:vAlign w:val="bottom"/>
            <w:hideMark/>
          </w:tcPr>
          <w:p w14:paraId="0AE06F7D"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sz w:val="18"/>
                <w:szCs w:val="18"/>
              </w:rPr>
              <w:t>0</w:t>
            </w:r>
          </w:p>
        </w:tc>
        <w:tc>
          <w:tcPr>
            <w:tcW w:w="1100" w:type="dxa"/>
            <w:tcBorders>
              <w:top w:val="nil"/>
              <w:left w:val="single" w:sz="4" w:space="0" w:color="auto"/>
              <w:bottom w:val="single" w:sz="4" w:space="0" w:color="auto"/>
              <w:right w:val="nil"/>
            </w:tcBorders>
            <w:shd w:val="clear" w:color="auto" w:fill="auto"/>
            <w:vAlign w:val="bottom"/>
            <w:hideMark/>
          </w:tcPr>
          <w:p w14:paraId="5F21C269"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sz w:val="18"/>
                <w:szCs w:val="18"/>
              </w:rPr>
              <w:t>-607 784</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2D2C123C"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sz w:val="18"/>
                <w:szCs w:val="18"/>
              </w:rPr>
              <w:t> </w:t>
            </w:r>
          </w:p>
        </w:tc>
        <w:tc>
          <w:tcPr>
            <w:tcW w:w="1100" w:type="dxa"/>
            <w:tcBorders>
              <w:top w:val="nil"/>
              <w:left w:val="nil"/>
              <w:bottom w:val="single" w:sz="4" w:space="0" w:color="auto"/>
              <w:right w:val="single" w:sz="4" w:space="0" w:color="auto"/>
            </w:tcBorders>
            <w:shd w:val="clear" w:color="auto" w:fill="auto"/>
            <w:noWrap/>
            <w:vAlign w:val="bottom"/>
            <w:hideMark/>
          </w:tcPr>
          <w:p w14:paraId="0EC44458"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sz w:val="18"/>
                <w:szCs w:val="18"/>
              </w:rPr>
              <w:t> </w:t>
            </w:r>
          </w:p>
        </w:tc>
        <w:tc>
          <w:tcPr>
            <w:tcW w:w="1100" w:type="dxa"/>
            <w:tcBorders>
              <w:top w:val="nil"/>
              <w:left w:val="nil"/>
              <w:bottom w:val="single" w:sz="4" w:space="0" w:color="auto"/>
              <w:right w:val="single" w:sz="4" w:space="0" w:color="auto"/>
            </w:tcBorders>
            <w:shd w:val="clear" w:color="auto" w:fill="auto"/>
            <w:noWrap/>
            <w:vAlign w:val="bottom"/>
            <w:hideMark/>
          </w:tcPr>
          <w:p w14:paraId="1A7E8E75"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sz w:val="18"/>
                <w:szCs w:val="18"/>
              </w:rPr>
              <w:t> </w:t>
            </w:r>
          </w:p>
        </w:tc>
        <w:tc>
          <w:tcPr>
            <w:tcW w:w="1100" w:type="dxa"/>
            <w:tcBorders>
              <w:top w:val="nil"/>
              <w:left w:val="nil"/>
              <w:bottom w:val="single" w:sz="4" w:space="0" w:color="auto"/>
              <w:right w:val="single" w:sz="4" w:space="0" w:color="auto"/>
            </w:tcBorders>
            <w:shd w:val="clear" w:color="auto" w:fill="auto"/>
            <w:noWrap/>
            <w:vAlign w:val="bottom"/>
            <w:hideMark/>
          </w:tcPr>
          <w:p w14:paraId="042BD19C"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sz w:val="18"/>
                <w:szCs w:val="18"/>
              </w:rPr>
              <w:t> </w:t>
            </w:r>
          </w:p>
        </w:tc>
      </w:tr>
      <w:tr w:rsidR="00DC0898" w:rsidRPr="00DC0898" w14:paraId="57BD6860" w14:textId="77777777" w:rsidTr="00432DCA">
        <w:trPr>
          <w:trHeight w:val="258"/>
        </w:trPr>
        <w:tc>
          <w:tcPr>
            <w:tcW w:w="3991" w:type="dxa"/>
            <w:tcBorders>
              <w:top w:val="nil"/>
              <w:left w:val="single" w:sz="4" w:space="0" w:color="auto"/>
              <w:bottom w:val="nil"/>
              <w:right w:val="nil"/>
            </w:tcBorders>
            <w:shd w:val="clear" w:color="auto" w:fill="auto"/>
            <w:noWrap/>
            <w:vAlign w:val="bottom"/>
            <w:hideMark/>
          </w:tcPr>
          <w:p w14:paraId="6027A87E" w14:textId="77777777" w:rsidR="00DC0898" w:rsidRPr="00DC0898" w:rsidRDefault="00DC0898" w:rsidP="00DC0898">
            <w:pPr>
              <w:spacing w:after="0"/>
              <w:jc w:val="left"/>
              <w:rPr>
                <w:rFonts w:ascii="Times New Roman" w:eastAsia="Times New Roman" w:hAnsi="Times New Roman" w:cs="Times New Roman"/>
                <w:sz w:val="18"/>
                <w:szCs w:val="18"/>
                <w:lang w:eastAsia="en-GB"/>
              </w:rPr>
            </w:pPr>
            <w:r w:rsidRPr="00DC0898">
              <w:rPr>
                <w:rFonts w:ascii="Times New Roman" w:eastAsia="Times New Roman" w:hAnsi="Times New Roman" w:cs="Times New Roman"/>
                <w:sz w:val="18"/>
                <w:szCs w:val="18"/>
                <w:lang w:eastAsia="en-GB"/>
              </w:rPr>
              <w:t xml:space="preserve">  Tagasilaekuvad laenud (+)</w:t>
            </w:r>
          </w:p>
        </w:tc>
        <w:tc>
          <w:tcPr>
            <w:tcW w:w="1100" w:type="dxa"/>
            <w:tcBorders>
              <w:top w:val="nil"/>
              <w:left w:val="single" w:sz="4" w:space="0" w:color="auto"/>
              <w:bottom w:val="nil"/>
              <w:right w:val="nil"/>
            </w:tcBorders>
            <w:shd w:val="clear" w:color="auto" w:fill="auto"/>
            <w:vAlign w:val="bottom"/>
            <w:hideMark/>
          </w:tcPr>
          <w:p w14:paraId="6C77DC7C"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sz w:val="18"/>
                <w:szCs w:val="18"/>
              </w:rPr>
              <w:t>726</w:t>
            </w:r>
          </w:p>
        </w:tc>
        <w:tc>
          <w:tcPr>
            <w:tcW w:w="1100" w:type="dxa"/>
            <w:tcBorders>
              <w:top w:val="nil"/>
              <w:left w:val="single" w:sz="4" w:space="0" w:color="auto"/>
              <w:bottom w:val="nil"/>
              <w:right w:val="nil"/>
            </w:tcBorders>
            <w:shd w:val="clear" w:color="auto" w:fill="auto"/>
            <w:vAlign w:val="bottom"/>
            <w:hideMark/>
          </w:tcPr>
          <w:p w14:paraId="4D5284C5"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sz w:val="18"/>
                <w:szCs w:val="18"/>
              </w:rPr>
              <w:t>767</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71BC5FFE"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sz w:val="18"/>
                <w:szCs w:val="18"/>
              </w:rPr>
              <w:t>767</w:t>
            </w:r>
          </w:p>
        </w:tc>
        <w:tc>
          <w:tcPr>
            <w:tcW w:w="1100" w:type="dxa"/>
            <w:tcBorders>
              <w:top w:val="nil"/>
              <w:left w:val="nil"/>
              <w:bottom w:val="single" w:sz="4" w:space="0" w:color="auto"/>
              <w:right w:val="single" w:sz="4" w:space="0" w:color="auto"/>
            </w:tcBorders>
            <w:shd w:val="clear" w:color="auto" w:fill="auto"/>
            <w:noWrap/>
            <w:vAlign w:val="bottom"/>
            <w:hideMark/>
          </w:tcPr>
          <w:p w14:paraId="62BB78B9"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sz w:val="18"/>
                <w:szCs w:val="18"/>
              </w:rPr>
              <w:t>767</w:t>
            </w:r>
          </w:p>
        </w:tc>
        <w:tc>
          <w:tcPr>
            <w:tcW w:w="1100" w:type="dxa"/>
            <w:tcBorders>
              <w:top w:val="nil"/>
              <w:left w:val="nil"/>
              <w:bottom w:val="single" w:sz="4" w:space="0" w:color="auto"/>
              <w:right w:val="single" w:sz="4" w:space="0" w:color="auto"/>
            </w:tcBorders>
            <w:shd w:val="clear" w:color="auto" w:fill="auto"/>
            <w:noWrap/>
            <w:vAlign w:val="bottom"/>
            <w:hideMark/>
          </w:tcPr>
          <w:p w14:paraId="4D134F50"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sz w:val="18"/>
                <w:szCs w:val="18"/>
              </w:rPr>
              <w:t>767</w:t>
            </w:r>
          </w:p>
        </w:tc>
        <w:tc>
          <w:tcPr>
            <w:tcW w:w="1100" w:type="dxa"/>
            <w:tcBorders>
              <w:top w:val="nil"/>
              <w:left w:val="nil"/>
              <w:bottom w:val="single" w:sz="4" w:space="0" w:color="auto"/>
              <w:right w:val="single" w:sz="4" w:space="0" w:color="auto"/>
            </w:tcBorders>
            <w:shd w:val="clear" w:color="auto" w:fill="auto"/>
            <w:noWrap/>
            <w:vAlign w:val="bottom"/>
            <w:hideMark/>
          </w:tcPr>
          <w:p w14:paraId="78D67E6F"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sz w:val="18"/>
                <w:szCs w:val="18"/>
              </w:rPr>
              <w:t>767</w:t>
            </w:r>
          </w:p>
        </w:tc>
      </w:tr>
      <w:tr w:rsidR="00DC0898" w:rsidRPr="00DC0898" w14:paraId="36A04AA8" w14:textId="77777777" w:rsidTr="00432DCA">
        <w:trPr>
          <w:trHeight w:val="258"/>
        </w:trPr>
        <w:tc>
          <w:tcPr>
            <w:tcW w:w="399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85A150D" w14:textId="77777777" w:rsidR="00DC0898" w:rsidRPr="00DC0898" w:rsidRDefault="00DC0898" w:rsidP="00DC0898">
            <w:pPr>
              <w:spacing w:after="0"/>
              <w:jc w:val="left"/>
              <w:rPr>
                <w:rFonts w:ascii="Times New Roman" w:eastAsia="Times New Roman" w:hAnsi="Times New Roman" w:cs="Times New Roman"/>
                <w:sz w:val="18"/>
                <w:szCs w:val="18"/>
                <w:lang w:eastAsia="en-GB"/>
              </w:rPr>
            </w:pPr>
            <w:r w:rsidRPr="00DC0898">
              <w:rPr>
                <w:rFonts w:ascii="Times New Roman" w:eastAsia="Times New Roman" w:hAnsi="Times New Roman" w:cs="Times New Roman"/>
                <w:sz w:val="18"/>
                <w:szCs w:val="18"/>
                <w:lang w:eastAsia="en-GB"/>
              </w:rPr>
              <w:t xml:space="preserve">  Antavad laenud (-)</w:t>
            </w:r>
          </w:p>
        </w:tc>
        <w:tc>
          <w:tcPr>
            <w:tcW w:w="1100" w:type="dxa"/>
            <w:tcBorders>
              <w:top w:val="single" w:sz="4" w:space="0" w:color="auto"/>
              <w:left w:val="nil"/>
              <w:bottom w:val="single" w:sz="4" w:space="0" w:color="auto"/>
              <w:right w:val="nil"/>
            </w:tcBorders>
            <w:shd w:val="clear" w:color="auto" w:fill="auto"/>
            <w:vAlign w:val="bottom"/>
            <w:hideMark/>
          </w:tcPr>
          <w:p w14:paraId="52E655F5"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sz w:val="18"/>
                <w:szCs w:val="18"/>
              </w:rPr>
              <w:t>0</w:t>
            </w:r>
          </w:p>
        </w:tc>
        <w:tc>
          <w:tcPr>
            <w:tcW w:w="1100" w:type="dxa"/>
            <w:tcBorders>
              <w:top w:val="single" w:sz="4" w:space="0" w:color="auto"/>
              <w:left w:val="single" w:sz="4" w:space="0" w:color="auto"/>
              <w:bottom w:val="single" w:sz="4" w:space="0" w:color="auto"/>
              <w:right w:val="nil"/>
            </w:tcBorders>
            <w:shd w:val="clear" w:color="auto" w:fill="auto"/>
            <w:vAlign w:val="bottom"/>
            <w:hideMark/>
          </w:tcPr>
          <w:p w14:paraId="697C87B8"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sz w:val="18"/>
                <w:szCs w:val="18"/>
              </w:rPr>
              <w:t>0</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696F9760"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sz w:val="18"/>
                <w:szCs w:val="18"/>
              </w:rPr>
              <w:t> </w:t>
            </w:r>
          </w:p>
        </w:tc>
        <w:tc>
          <w:tcPr>
            <w:tcW w:w="1100" w:type="dxa"/>
            <w:tcBorders>
              <w:top w:val="nil"/>
              <w:left w:val="nil"/>
              <w:bottom w:val="single" w:sz="4" w:space="0" w:color="auto"/>
              <w:right w:val="single" w:sz="4" w:space="0" w:color="auto"/>
            </w:tcBorders>
            <w:shd w:val="clear" w:color="auto" w:fill="auto"/>
            <w:noWrap/>
            <w:vAlign w:val="bottom"/>
            <w:hideMark/>
          </w:tcPr>
          <w:p w14:paraId="790F2F8A"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sz w:val="18"/>
                <w:szCs w:val="18"/>
              </w:rPr>
              <w:t> </w:t>
            </w:r>
          </w:p>
        </w:tc>
        <w:tc>
          <w:tcPr>
            <w:tcW w:w="1100" w:type="dxa"/>
            <w:tcBorders>
              <w:top w:val="nil"/>
              <w:left w:val="nil"/>
              <w:bottom w:val="single" w:sz="4" w:space="0" w:color="auto"/>
              <w:right w:val="single" w:sz="4" w:space="0" w:color="auto"/>
            </w:tcBorders>
            <w:shd w:val="clear" w:color="auto" w:fill="auto"/>
            <w:noWrap/>
            <w:vAlign w:val="bottom"/>
            <w:hideMark/>
          </w:tcPr>
          <w:p w14:paraId="569FB007"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sz w:val="18"/>
                <w:szCs w:val="18"/>
              </w:rPr>
              <w:t> </w:t>
            </w:r>
          </w:p>
        </w:tc>
        <w:tc>
          <w:tcPr>
            <w:tcW w:w="1100" w:type="dxa"/>
            <w:tcBorders>
              <w:top w:val="nil"/>
              <w:left w:val="nil"/>
              <w:bottom w:val="single" w:sz="4" w:space="0" w:color="auto"/>
              <w:right w:val="single" w:sz="4" w:space="0" w:color="auto"/>
            </w:tcBorders>
            <w:shd w:val="clear" w:color="auto" w:fill="auto"/>
            <w:noWrap/>
            <w:vAlign w:val="bottom"/>
            <w:hideMark/>
          </w:tcPr>
          <w:p w14:paraId="4730CFCA"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sz w:val="18"/>
                <w:szCs w:val="18"/>
              </w:rPr>
              <w:t> </w:t>
            </w:r>
          </w:p>
        </w:tc>
      </w:tr>
      <w:tr w:rsidR="00DC0898" w:rsidRPr="00DC0898" w14:paraId="6E68E8B0" w14:textId="77777777" w:rsidTr="00432DCA">
        <w:trPr>
          <w:trHeight w:val="258"/>
        </w:trPr>
        <w:tc>
          <w:tcPr>
            <w:tcW w:w="3991" w:type="dxa"/>
            <w:tcBorders>
              <w:top w:val="nil"/>
              <w:left w:val="single" w:sz="4" w:space="0" w:color="auto"/>
              <w:bottom w:val="single" w:sz="4" w:space="0" w:color="auto"/>
              <w:right w:val="single" w:sz="4" w:space="0" w:color="auto"/>
            </w:tcBorders>
            <w:shd w:val="clear" w:color="auto" w:fill="auto"/>
            <w:vAlign w:val="bottom"/>
            <w:hideMark/>
          </w:tcPr>
          <w:p w14:paraId="3E5CD371" w14:textId="77777777" w:rsidR="00DC0898" w:rsidRPr="00DC0898" w:rsidRDefault="00DC0898" w:rsidP="00DC0898">
            <w:pPr>
              <w:spacing w:after="0"/>
              <w:jc w:val="left"/>
              <w:rPr>
                <w:rFonts w:ascii="Times New Roman" w:eastAsia="Times New Roman" w:hAnsi="Times New Roman" w:cs="Times New Roman"/>
                <w:sz w:val="18"/>
                <w:szCs w:val="18"/>
                <w:lang w:eastAsia="en-GB"/>
              </w:rPr>
            </w:pPr>
            <w:r w:rsidRPr="00DC0898">
              <w:rPr>
                <w:rFonts w:ascii="Times New Roman" w:eastAsia="Times New Roman" w:hAnsi="Times New Roman" w:cs="Times New Roman"/>
                <w:sz w:val="18"/>
                <w:szCs w:val="18"/>
                <w:lang w:eastAsia="en-GB"/>
              </w:rPr>
              <w:t xml:space="preserve">  Finantstulud (+)</w:t>
            </w:r>
          </w:p>
        </w:tc>
        <w:tc>
          <w:tcPr>
            <w:tcW w:w="1100" w:type="dxa"/>
            <w:tcBorders>
              <w:top w:val="nil"/>
              <w:left w:val="nil"/>
              <w:bottom w:val="single" w:sz="4" w:space="0" w:color="auto"/>
              <w:right w:val="nil"/>
            </w:tcBorders>
            <w:shd w:val="clear" w:color="auto" w:fill="auto"/>
            <w:vAlign w:val="bottom"/>
            <w:hideMark/>
          </w:tcPr>
          <w:p w14:paraId="0A2869AD"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sz w:val="18"/>
                <w:szCs w:val="18"/>
              </w:rPr>
              <w:t>2 369</w:t>
            </w:r>
          </w:p>
        </w:tc>
        <w:tc>
          <w:tcPr>
            <w:tcW w:w="1100" w:type="dxa"/>
            <w:tcBorders>
              <w:top w:val="nil"/>
              <w:left w:val="single" w:sz="4" w:space="0" w:color="auto"/>
              <w:bottom w:val="single" w:sz="4" w:space="0" w:color="auto"/>
              <w:right w:val="nil"/>
            </w:tcBorders>
            <w:shd w:val="clear" w:color="auto" w:fill="auto"/>
            <w:vAlign w:val="bottom"/>
            <w:hideMark/>
          </w:tcPr>
          <w:p w14:paraId="4B6ABA3C"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sz w:val="18"/>
                <w:szCs w:val="18"/>
              </w:rPr>
              <w:t>1 250</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587765F7"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sz w:val="18"/>
                <w:szCs w:val="18"/>
              </w:rPr>
              <w:t>1 150</w:t>
            </w:r>
          </w:p>
        </w:tc>
        <w:tc>
          <w:tcPr>
            <w:tcW w:w="1100" w:type="dxa"/>
            <w:tcBorders>
              <w:top w:val="nil"/>
              <w:left w:val="nil"/>
              <w:bottom w:val="single" w:sz="4" w:space="0" w:color="auto"/>
              <w:right w:val="single" w:sz="4" w:space="0" w:color="auto"/>
            </w:tcBorders>
            <w:shd w:val="clear" w:color="auto" w:fill="auto"/>
            <w:noWrap/>
            <w:vAlign w:val="bottom"/>
            <w:hideMark/>
          </w:tcPr>
          <w:p w14:paraId="778F8A38"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sz w:val="18"/>
                <w:szCs w:val="18"/>
              </w:rPr>
              <w:t>1 150</w:t>
            </w:r>
          </w:p>
        </w:tc>
        <w:tc>
          <w:tcPr>
            <w:tcW w:w="1100" w:type="dxa"/>
            <w:tcBorders>
              <w:top w:val="nil"/>
              <w:left w:val="nil"/>
              <w:bottom w:val="single" w:sz="4" w:space="0" w:color="auto"/>
              <w:right w:val="single" w:sz="4" w:space="0" w:color="auto"/>
            </w:tcBorders>
            <w:shd w:val="clear" w:color="auto" w:fill="auto"/>
            <w:noWrap/>
            <w:vAlign w:val="bottom"/>
            <w:hideMark/>
          </w:tcPr>
          <w:p w14:paraId="58B69036"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sz w:val="18"/>
                <w:szCs w:val="18"/>
              </w:rPr>
              <w:t>1 150</w:t>
            </w:r>
          </w:p>
        </w:tc>
        <w:tc>
          <w:tcPr>
            <w:tcW w:w="1100" w:type="dxa"/>
            <w:tcBorders>
              <w:top w:val="nil"/>
              <w:left w:val="nil"/>
              <w:bottom w:val="single" w:sz="4" w:space="0" w:color="auto"/>
              <w:right w:val="single" w:sz="4" w:space="0" w:color="auto"/>
            </w:tcBorders>
            <w:shd w:val="clear" w:color="auto" w:fill="auto"/>
            <w:noWrap/>
            <w:vAlign w:val="bottom"/>
            <w:hideMark/>
          </w:tcPr>
          <w:p w14:paraId="6EC749D8"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sz w:val="18"/>
                <w:szCs w:val="18"/>
              </w:rPr>
              <w:t>1 150</w:t>
            </w:r>
          </w:p>
        </w:tc>
      </w:tr>
      <w:tr w:rsidR="00DC0898" w:rsidRPr="00DC0898" w14:paraId="4A6B520D" w14:textId="77777777" w:rsidTr="00432DCA">
        <w:trPr>
          <w:trHeight w:val="258"/>
        </w:trPr>
        <w:tc>
          <w:tcPr>
            <w:tcW w:w="3991" w:type="dxa"/>
            <w:tcBorders>
              <w:top w:val="nil"/>
              <w:left w:val="single" w:sz="4" w:space="0" w:color="auto"/>
              <w:bottom w:val="single" w:sz="4" w:space="0" w:color="auto"/>
              <w:right w:val="single" w:sz="4" w:space="0" w:color="auto"/>
            </w:tcBorders>
            <w:shd w:val="clear" w:color="auto" w:fill="auto"/>
            <w:vAlign w:val="bottom"/>
            <w:hideMark/>
          </w:tcPr>
          <w:p w14:paraId="49B3A6A4" w14:textId="77777777" w:rsidR="00DC0898" w:rsidRPr="00DC0898" w:rsidRDefault="00DC0898" w:rsidP="00DC0898">
            <w:pPr>
              <w:spacing w:after="0"/>
              <w:jc w:val="left"/>
              <w:rPr>
                <w:rFonts w:ascii="Times New Roman" w:eastAsia="Times New Roman" w:hAnsi="Times New Roman" w:cs="Times New Roman"/>
                <w:sz w:val="18"/>
                <w:szCs w:val="18"/>
                <w:lang w:eastAsia="en-GB"/>
              </w:rPr>
            </w:pPr>
            <w:r w:rsidRPr="00DC0898">
              <w:rPr>
                <w:rFonts w:ascii="Times New Roman" w:eastAsia="Times New Roman" w:hAnsi="Times New Roman" w:cs="Times New Roman"/>
                <w:sz w:val="18"/>
                <w:szCs w:val="18"/>
                <w:lang w:eastAsia="en-GB"/>
              </w:rPr>
              <w:t xml:space="preserve">  Finantskulud (-)</w:t>
            </w:r>
          </w:p>
        </w:tc>
        <w:tc>
          <w:tcPr>
            <w:tcW w:w="1100" w:type="dxa"/>
            <w:tcBorders>
              <w:top w:val="nil"/>
              <w:left w:val="nil"/>
              <w:bottom w:val="single" w:sz="4" w:space="0" w:color="auto"/>
              <w:right w:val="nil"/>
            </w:tcBorders>
            <w:shd w:val="clear" w:color="auto" w:fill="auto"/>
            <w:vAlign w:val="bottom"/>
            <w:hideMark/>
          </w:tcPr>
          <w:p w14:paraId="0C0CC16A"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sz w:val="18"/>
                <w:szCs w:val="18"/>
              </w:rPr>
              <w:t>-486 727</w:t>
            </w:r>
          </w:p>
        </w:tc>
        <w:tc>
          <w:tcPr>
            <w:tcW w:w="1100" w:type="dxa"/>
            <w:tcBorders>
              <w:top w:val="nil"/>
              <w:left w:val="single" w:sz="4" w:space="0" w:color="auto"/>
              <w:bottom w:val="single" w:sz="4" w:space="0" w:color="auto"/>
              <w:right w:val="nil"/>
            </w:tcBorders>
            <w:shd w:val="clear" w:color="auto" w:fill="auto"/>
            <w:vAlign w:val="bottom"/>
            <w:hideMark/>
          </w:tcPr>
          <w:p w14:paraId="6064BF32"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sz w:val="18"/>
                <w:szCs w:val="18"/>
              </w:rPr>
              <w:t>-1 079 194</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1407CA24"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sz w:val="18"/>
                <w:szCs w:val="18"/>
              </w:rPr>
              <w:t>-826 751</w:t>
            </w:r>
          </w:p>
        </w:tc>
        <w:tc>
          <w:tcPr>
            <w:tcW w:w="1100" w:type="dxa"/>
            <w:tcBorders>
              <w:top w:val="nil"/>
              <w:left w:val="nil"/>
              <w:bottom w:val="single" w:sz="4" w:space="0" w:color="auto"/>
              <w:right w:val="single" w:sz="4" w:space="0" w:color="auto"/>
            </w:tcBorders>
            <w:shd w:val="clear" w:color="auto" w:fill="auto"/>
            <w:noWrap/>
            <w:vAlign w:val="bottom"/>
            <w:hideMark/>
          </w:tcPr>
          <w:p w14:paraId="09E28CEA"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sz w:val="18"/>
                <w:szCs w:val="18"/>
              </w:rPr>
              <w:t>-876 792</w:t>
            </w:r>
          </w:p>
        </w:tc>
        <w:tc>
          <w:tcPr>
            <w:tcW w:w="1100" w:type="dxa"/>
            <w:tcBorders>
              <w:top w:val="nil"/>
              <w:left w:val="nil"/>
              <w:bottom w:val="single" w:sz="4" w:space="0" w:color="auto"/>
              <w:right w:val="single" w:sz="4" w:space="0" w:color="auto"/>
            </w:tcBorders>
            <w:shd w:val="clear" w:color="auto" w:fill="auto"/>
            <w:noWrap/>
            <w:vAlign w:val="bottom"/>
            <w:hideMark/>
          </w:tcPr>
          <w:p w14:paraId="5344AB92"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sz w:val="18"/>
                <w:szCs w:val="18"/>
              </w:rPr>
              <w:t>-902 532</w:t>
            </w:r>
          </w:p>
        </w:tc>
        <w:tc>
          <w:tcPr>
            <w:tcW w:w="1100" w:type="dxa"/>
            <w:tcBorders>
              <w:top w:val="nil"/>
              <w:left w:val="nil"/>
              <w:bottom w:val="single" w:sz="4" w:space="0" w:color="auto"/>
              <w:right w:val="single" w:sz="4" w:space="0" w:color="auto"/>
            </w:tcBorders>
            <w:shd w:val="clear" w:color="auto" w:fill="auto"/>
            <w:noWrap/>
            <w:vAlign w:val="bottom"/>
            <w:hideMark/>
          </w:tcPr>
          <w:p w14:paraId="0C76F395"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sz w:val="18"/>
                <w:szCs w:val="18"/>
              </w:rPr>
              <w:t>-909 471</w:t>
            </w:r>
          </w:p>
        </w:tc>
      </w:tr>
      <w:tr w:rsidR="00DC0898" w:rsidRPr="00DC0898" w14:paraId="4CAFF558" w14:textId="77777777" w:rsidTr="00432DCA">
        <w:trPr>
          <w:trHeight w:val="258"/>
        </w:trPr>
        <w:tc>
          <w:tcPr>
            <w:tcW w:w="3991" w:type="dxa"/>
            <w:tcBorders>
              <w:top w:val="nil"/>
              <w:left w:val="single" w:sz="4" w:space="0" w:color="auto"/>
              <w:bottom w:val="single" w:sz="4" w:space="0" w:color="auto"/>
              <w:right w:val="single" w:sz="4" w:space="0" w:color="auto"/>
            </w:tcBorders>
            <w:shd w:val="clear" w:color="auto" w:fill="auto"/>
            <w:vAlign w:val="bottom"/>
            <w:hideMark/>
          </w:tcPr>
          <w:p w14:paraId="12379C09" w14:textId="77777777" w:rsidR="00DC0898" w:rsidRPr="00DC0898" w:rsidRDefault="00DC0898" w:rsidP="00DC0898">
            <w:pPr>
              <w:spacing w:after="0"/>
              <w:jc w:val="left"/>
              <w:rPr>
                <w:rFonts w:ascii="Times New Roman" w:eastAsia="Times New Roman" w:hAnsi="Times New Roman" w:cs="Times New Roman"/>
                <w:b/>
                <w:bCs/>
                <w:sz w:val="18"/>
                <w:szCs w:val="18"/>
                <w:lang w:eastAsia="en-GB"/>
              </w:rPr>
            </w:pPr>
            <w:r w:rsidRPr="00DC0898">
              <w:rPr>
                <w:rFonts w:ascii="Times New Roman" w:eastAsia="Times New Roman" w:hAnsi="Times New Roman" w:cs="Times New Roman"/>
                <w:b/>
                <w:bCs/>
                <w:sz w:val="18"/>
                <w:szCs w:val="18"/>
                <w:lang w:eastAsia="en-GB"/>
              </w:rPr>
              <w:t>Eelarve tulem</w:t>
            </w:r>
          </w:p>
        </w:tc>
        <w:tc>
          <w:tcPr>
            <w:tcW w:w="1100" w:type="dxa"/>
            <w:tcBorders>
              <w:top w:val="nil"/>
              <w:left w:val="nil"/>
              <w:bottom w:val="single" w:sz="4" w:space="0" w:color="auto"/>
              <w:right w:val="nil"/>
            </w:tcBorders>
            <w:shd w:val="clear" w:color="auto" w:fill="auto"/>
            <w:vAlign w:val="bottom"/>
            <w:hideMark/>
          </w:tcPr>
          <w:p w14:paraId="7A69BA8A" w14:textId="77777777" w:rsidR="00DC0898" w:rsidRPr="00DC0898" w:rsidRDefault="00DC0898" w:rsidP="00DC0898">
            <w:pPr>
              <w:spacing w:after="0"/>
              <w:jc w:val="right"/>
              <w:rPr>
                <w:rFonts w:ascii="Times New Roman" w:eastAsia="Times New Roman" w:hAnsi="Times New Roman" w:cs="Times New Roman"/>
                <w:b/>
                <w:bCs/>
                <w:color w:val="FF0000"/>
                <w:sz w:val="18"/>
                <w:szCs w:val="18"/>
                <w:highlight w:val="yellow"/>
                <w:lang w:eastAsia="en-GB"/>
              </w:rPr>
            </w:pPr>
            <w:r w:rsidRPr="00DC0898">
              <w:rPr>
                <w:rFonts w:ascii="Times New Roman" w:eastAsia="Calibri" w:hAnsi="Times New Roman" w:cs="Times New Roman"/>
                <w:b/>
                <w:bCs/>
                <w:sz w:val="18"/>
                <w:szCs w:val="18"/>
              </w:rPr>
              <w:t>4 495 007</w:t>
            </w:r>
          </w:p>
        </w:tc>
        <w:tc>
          <w:tcPr>
            <w:tcW w:w="1100" w:type="dxa"/>
            <w:tcBorders>
              <w:top w:val="nil"/>
              <w:left w:val="single" w:sz="4" w:space="0" w:color="auto"/>
              <w:bottom w:val="single" w:sz="4" w:space="0" w:color="auto"/>
              <w:right w:val="single" w:sz="4" w:space="0" w:color="auto"/>
            </w:tcBorders>
            <w:shd w:val="clear" w:color="auto" w:fill="auto"/>
            <w:vAlign w:val="bottom"/>
            <w:hideMark/>
          </w:tcPr>
          <w:p w14:paraId="452645F4" w14:textId="77777777" w:rsidR="00DC0898" w:rsidRPr="00DC0898" w:rsidRDefault="00DC0898" w:rsidP="00DC0898">
            <w:pPr>
              <w:spacing w:after="0"/>
              <w:jc w:val="right"/>
              <w:rPr>
                <w:rFonts w:ascii="Times New Roman" w:eastAsia="Times New Roman" w:hAnsi="Times New Roman" w:cs="Times New Roman"/>
                <w:b/>
                <w:bCs/>
                <w:color w:val="FF0000"/>
                <w:sz w:val="18"/>
                <w:szCs w:val="18"/>
                <w:highlight w:val="yellow"/>
                <w:lang w:eastAsia="en-GB"/>
              </w:rPr>
            </w:pPr>
            <w:r w:rsidRPr="00DC0898">
              <w:rPr>
                <w:rFonts w:ascii="Times New Roman" w:eastAsia="Calibri" w:hAnsi="Times New Roman" w:cs="Times New Roman"/>
                <w:b/>
                <w:bCs/>
                <w:sz w:val="18"/>
                <w:szCs w:val="18"/>
              </w:rPr>
              <w:t>-23 978 695</w:t>
            </w:r>
          </w:p>
        </w:tc>
        <w:tc>
          <w:tcPr>
            <w:tcW w:w="1100" w:type="dxa"/>
            <w:tcBorders>
              <w:top w:val="nil"/>
              <w:left w:val="nil"/>
              <w:bottom w:val="single" w:sz="4" w:space="0" w:color="auto"/>
              <w:right w:val="single" w:sz="4" w:space="0" w:color="auto"/>
            </w:tcBorders>
            <w:shd w:val="clear" w:color="auto" w:fill="auto"/>
            <w:vAlign w:val="bottom"/>
            <w:hideMark/>
          </w:tcPr>
          <w:p w14:paraId="68568B5D" w14:textId="77777777" w:rsidR="00DC0898" w:rsidRPr="00DC0898" w:rsidRDefault="00DC0898" w:rsidP="00DC0898">
            <w:pPr>
              <w:spacing w:after="0"/>
              <w:jc w:val="right"/>
              <w:rPr>
                <w:rFonts w:ascii="Times New Roman" w:eastAsia="Times New Roman" w:hAnsi="Times New Roman" w:cs="Times New Roman"/>
                <w:b/>
                <w:bCs/>
                <w:color w:val="FF0000"/>
                <w:sz w:val="18"/>
                <w:szCs w:val="18"/>
                <w:highlight w:val="yellow"/>
                <w:lang w:eastAsia="en-GB"/>
              </w:rPr>
            </w:pPr>
            <w:r w:rsidRPr="00DC0898">
              <w:rPr>
                <w:rFonts w:ascii="Times New Roman" w:eastAsia="Calibri" w:hAnsi="Times New Roman" w:cs="Times New Roman"/>
                <w:b/>
                <w:bCs/>
                <w:sz w:val="18"/>
                <w:szCs w:val="18"/>
              </w:rPr>
              <w:t>677 631</w:t>
            </w:r>
          </w:p>
        </w:tc>
        <w:tc>
          <w:tcPr>
            <w:tcW w:w="1100" w:type="dxa"/>
            <w:tcBorders>
              <w:top w:val="nil"/>
              <w:left w:val="nil"/>
              <w:bottom w:val="single" w:sz="4" w:space="0" w:color="auto"/>
              <w:right w:val="single" w:sz="4" w:space="0" w:color="auto"/>
            </w:tcBorders>
            <w:shd w:val="clear" w:color="auto" w:fill="auto"/>
            <w:vAlign w:val="bottom"/>
            <w:hideMark/>
          </w:tcPr>
          <w:p w14:paraId="5B2D53F0" w14:textId="77777777" w:rsidR="00DC0898" w:rsidRPr="00DC0898" w:rsidRDefault="00DC0898" w:rsidP="00DC0898">
            <w:pPr>
              <w:spacing w:after="0"/>
              <w:jc w:val="right"/>
              <w:rPr>
                <w:rFonts w:ascii="Times New Roman" w:eastAsia="Times New Roman" w:hAnsi="Times New Roman" w:cs="Times New Roman"/>
                <w:b/>
                <w:bCs/>
                <w:color w:val="FF0000"/>
                <w:sz w:val="18"/>
                <w:szCs w:val="18"/>
                <w:highlight w:val="yellow"/>
                <w:lang w:eastAsia="en-GB"/>
              </w:rPr>
            </w:pPr>
            <w:r w:rsidRPr="00DC0898">
              <w:rPr>
                <w:rFonts w:ascii="Times New Roman" w:eastAsia="Calibri" w:hAnsi="Times New Roman" w:cs="Times New Roman"/>
                <w:b/>
                <w:bCs/>
                <w:sz w:val="18"/>
                <w:szCs w:val="18"/>
              </w:rPr>
              <w:t>532 987</w:t>
            </w:r>
          </w:p>
        </w:tc>
        <w:tc>
          <w:tcPr>
            <w:tcW w:w="1100" w:type="dxa"/>
            <w:tcBorders>
              <w:top w:val="nil"/>
              <w:left w:val="nil"/>
              <w:bottom w:val="single" w:sz="4" w:space="0" w:color="auto"/>
              <w:right w:val="single" w:sz="4" w:space="0" w:color="auto"/>
            </w:tcBorders>
            <w:shd w:val="clear" w:color="auto" w:fill="auto"/>
            <w:vAlign w:val="bottom"/>
            <w:hideMark/>
          </w:tcPr>
          <w:p w14:paraId="74FA0044" w14:textId="77777777" w:rsidR="00DC0898" w:rsidRPr="00DC0898" w:rsidRDefault="00DC0898" w:rsidP="00DC0898">
            <w:pPr>
              <w:spacing w:after="0"/>
              <w:jc w:val="right"/>
              <w:rPr>
                <w:rFonts w:ascii="Times New Roman" w:eastAsia="Times New Roman" w:hAnsi="Times New Roman" w:cs="Times New Roman"/>
                <w:b/>
                <w:bCs/>
                <w:color w:val="FF0000"/>
                <w:sz w:val="18"/>
                <w:szCs w:val="18"/>
                <w:highlight w:val="yellow"/>
                <w:lang w:eastAsia="en-GB"/>
              </w:rPr>
            </w:pPr>
            <w:r w:rsidRPr="00DC0898">
              <w:rPr>
                <w:rFonts w:ascii="Times New Roman" w:eastAsia="Calibri" w:hAnsi="Times New Roman" w:cs="Times New Roman"/>
                <w:b/>
                <w:bCs/>
                <w:sz w:val="18"/>
                <w:szCs w:val="18"/>
              </w:rPr>
              <w:t>-432 366</w:t>
            </w:r>
          </w:p>
        </w:tc>
        <w:tc>
          <w:tcPr>
            <w:tcW w:w="1100" w:type="dxa"/>
            <w:tcBorders>
              <w:top w:val="nil"/>
              <w:left w:val="nil"/>
              <w:bottom w:val="single" w:sz="4" w:space="0" w:color="auto"/>
              <w:right w:val="single" w:sz="4" w:space="0" w:color="auto"/>
            </w:tcBorders>
            <w:shd w:val="clear" w:color="auto" w:fill="auto"/>
            <w:vAlign w:val="bottom"/>
            <w:hideMark/>
          </w:tcPr>
          <w:p w14:paraId="35E927FD" w14:textId="77777777" w:rsidR="00DC0898" w:rsidRPr="00DC0898" w:rsidRDefault="00DC0898" w:rsidP="00DC0898">
            <w:pPr>
              <w:spacing w:after="0"/>
              <w:jc w:val="right"/>
              <w:rPr>
                <w:rFonts w:ascii="Times New Roman" w:eastAsia="Times New Roman" w:hAnsi="Times New Roman" w:cs="Times New Roman"/>
                <w:b/>
                <w:bCs/>
                <w:color w:val="FF0000"/>
                <w:sz w:val="18"/>
                <w:szCs w:val="18"/>
                <w:highlight w:val="yellow"/>
                <w:lang w:eastAsia="en-GB"/>
              </w:rPr>
            </w:pPr>
            <w:r w:rsidRPr="00DC0898">
              <w:rPr>
                <w:rFonts w:ascii="Times New Roman" w:eastAsia="Calibri" w:hAnsi="Times New Roman" w:cs="Times New Roman"/>
                <w:b/>
                <w:bCs/>
                <w:sz w:val="18"/>
                <w:szCs w:val="18"/>
              </w:rPr>
              <w:t>-497 635</w:t>
            </w:r>
          </w:p>
        </w:tc>
      </w:tr>
      <w:tr w:rsidR="00DC0898" w:rsidRPr="00DC0898" w14:paraId="3AD3C954" w14:textId="77777777" w:rsidTr="00432DCA">
        <w:trPr>
          <w:trHeight w:val="258"/>
        </w:trPr>
        <w:tc>
          <w:tcPr>
            <w:tcW w:w="3991" w:type="dxa"/>
            <w:tcBorders>
              <w:top w:val="nil"/>
              <w:left w:val="single" w:sz="4" w:space="0" w:color="auto"/>
              <w:bottom w:val="single" w:sz="4" w:space="0" w:color="auto"/>
              <w:right w:val="single" w:sz="4" w:space="0" w:color="auto"/>
            </w:tcBorders>
            <w:shd w:val="clear" w:color="auto" w:fill="auto"/>
            <w:vAlign w:val="bottom"/>
            <w:hideMark/>
          </w:tcPr>
          <w:p w14:paraId="1564020B" w14:textId="77777777" w:rsidR="00DC0898" w:rsidRPr="00DC0898" w:rsidRDefault="00DC0898" w:rsidP="00DC0898">
            <w:pPr>
              <w:spacing w:after="0"/>
              <w:jc w:val="left"/>
              <w:rPr>
                <w:rFonts w:ascii="Times New Roman" w:eastAsia="Times New Roman" w:hAnsi="Times New Roman" w:cs="Times New Roman"/>
                <w:b/>
                <w:bCs/>
                <w:sz w:val="18"/>
                <w:szCs w:val="18"/>
                <w:lang w:eastAsia="en-GB"/>
              </w:rPr>
            </w:pPr>
            <w:r w:rsidRPr="00DC0898">
              <w:rPr>
                <w:rFonts w:ascii="Times New Roman" w:eastAsia="Times New Roman" w:hAnsi="Times New Roman" w:cs="Times New Roman"/>
                <w:b/>
                <w:bCs/>
                <w:sz w:val="18"/>
                <w:szCs w:val="18"/>
                <w:lang w:eastAsia="en-GB"/>
              </w:rPr>
              <w:t>Finantseerimistegevus</w:t>
            </w:r>
          </w:p>
        </w:tc>
        <w:tc>
          <w:tcPr>
            <w:tcW w:w="1100" w:type="dxa"/>
            <w:tcBorders>
              <w:top w:val="nil"/>
              <w:left w:val="nil"/>
              <w:bottom w:val="single" w:sz="4" w:space="0" w:color="auto"/>
              <w:right w:val="nil"/>
            </w:tcBorders>
            <w:shd w:val="clear" w:color="auto" w:fill="auto"/>
            <w:vAlign w:val="bottom"/>
            <w:hideMark/>
          </w:tcPr>
          <w:p w14:paraId="38AF2801" w14:textId="77777777" w:rsidR="00DC0898" w:rsidRPr="00DC0898" w:rsidRDefault="00DC0898" w:rsidP="00DC0898">
            <w:pPr>
              <w:spacing w:after="0"/>
              <w:jc w:val="right"/>
              <w:rPr>
                <w:rFonts w:ascii="Times New Roman" w:eastAsia="Times New Roman" w:hAnsi="Times New Roman" w:cs="Times New Roman"/>
                <w:b/>
                <w:bCs/>
                <w:color w:val="FF0000"/>
                <w:sz w:val="18"/>
                <w:szCs w:val="18"/>
                <w:highlight w:val="yellow"/>
                <w:lang w:eastAsia="en-GB"/>
              </w:rPr>
            </w:pPr>
            <w:r w:rsidRPr="00DC0898">
              <w:rPr>
                <w:rFonts w:ascii="Times New Roman" w:eastAsia="Calibri" w:hAnsi="Times New Roman" w:cs="Times New Roman"/>
                <w:b/>
                <w:bCs/>
                <w:sz w:val="18"/>
                <w:szCs w:val="18"/>
              </w:rPr>
              <w:t>769 491</w:t>
            </w:r>
          </w:p>
        </w:tc>
        <w:tc>
          <w:tcPr>
            <w:tcW w:w="1100" w:type="dxa"/>
            <w:tcBorders>
              <w:top w:val="nil"/>
              <w:left w:val="single" w:sz="4" w:space="0" w:color="auto"/>
              <w:bottom w:val="single" w:sz="4" w:space="0" w:color="auto"/>
              <w:right w:val="single" w:sz="4" w:space="0" w:color="auto"/>
            </w:tcBorders>
            <w:shd w:val="clear" w:color="auto" w:fill="auto"/>
            <w:vAlign w:val="bottom"/>
            <w:hideMark/>
          </w:tcPr>
          <w:p w14:paraId="329E7732" w14:textId="77777777" w:rsidR="00DC0898" w:rsidRPr="00DC0898" w:rsidRDefault="00DC0898" w:rsidP="00DC0898">
            <w:pPr>
              <w:spacing w:after="0"/>
              <w:jc w:val="right"/>
              <w:rPr>
                <w:rFonts w:ascii="Times New Roman" w:eastAsia="Times New Roman" w:hAnsi="Times New Roman" w:cs="Times New Roman"/>
                <w:b/>
                <w:bCs/>
                <w:color w:val="FF0000"/>
                <w:sz w:val="18"/>
                <w:szCs w:val="18"/>
                <w:highlight w:val="yellow"/>
                <w:lang w:eastAsia="en-GB"/>
              </w:rPr>
            </w:pPr>
            <w:r w:rsidRPr="00DC0898">
              <w:rPr>
                <w:rFonts w:ascii="Times New Roman" w:eastAsia="Calibri" w:hAnsi="Times New Roman" w:cs="Times New Roman"/>
                <w:b/>
                <w:bCs/>
                <w:sz w:val="18"/>
                <w:szCs w:val="18"/>
              </w:rPr>
              <w:t>9 699 473</w:t>
            </w:r>
          </w:p>
        </w:tc>
        <w:tc>
          <w:tcPr>
            <w:tcW w:w="1100" w:type="dxa"/>
            <w:tcBorders>
              <w:top w:val="nil"/>
              <w:left w:val="nil"/>
              <w:bottom w:val="single" w:sz="4" w:space="0" w:color="auto"/>
              <w:right w:val="single" w:sz="4" w:space="0" w:color="auto"/>
            </w:tcBorders>
            <w:shd w:val="clear" w:color="auto" w:fill="auto"/>
            <w:vAlign w:val="bottom"/>
            <w:hideMark/>
          </w:tcPr>
          <w:p w14:paraId="044F81EC" w14:textId="77777777" w:rsidR="00DC0898" w:rsidRPr="00DC0898" w:rsidRDefault="00DC0898" w:rsidP="00DC0898">
            <w:pPr>
              <w:spacing w:after="0"/>
              <w:jc w:val="right"/>
              <w:rPr>
                <w:rFonts w:ascii="Times New Roman" w:eastAsia="Times New Roman" w:hAnsi="Times New Roman" w:cs="Times New Roman"/>
                <w:b/>
                <w:bCs/>
                <w:color w:val="FF0000"/>
                <w:sz w:val="18"/>
                <w:szCs w:val="18"/>
                <w:highlight w:val="yellow"/>
                <w:lang w:eastAsia="en-GB"/>
              </w:rPr>
            </w:pPr>
            <w:r w:rsidRPr="00DC0898">
              <w:rPr>
                <w:rFonts w:ascii="Times New Roman" w:eastAsia="Calibri" w:hAnsi="Times New Roman" w:cs="Times New Roman"/>
                <w:b/>
                <w:bCs/>
                <w:sz w:val="18"/>
                <w:szCs w:val="18"/>
              </w:rPr>
              <w:t>-677 631</w:t>
            </w:r>
          </w:p>
        </w:tc>
        <w:tc>
          <w:tcPr>
            <w:tcW w:w="1100" w:type="dxa"/>
            <w:tcBorders>
              <w:top w:val="nil"/>
              <w:left w:val="nil"/>
              <w:bottom w:val="single" w:sz="4" w:space="0" w:color="auto"/>
              <w:right w:val="single" w:sz="4" w:space="0" w:color="auto"/>
            </w:tcBorders>
            <w:shd w:val="clear" w:color="auto" w:fill="auto"/>
            <w:vAlign w:val="bottom"/>
            <w:hideMark/>
          </w:tcPr>
          <w:p w14:paraId="7937FC85" w14:textId="77777777" w:rsidR="00DC0898" w:rsidRPr="00DC0898" w:rsidRDefault="00DC0898" w:rsidP="00DC0898">
            <w:pPr>
              <w:spacing w:after="0"/>
              <w:jc w:val="right"/>
              <w:rPr>
                <w:rFonts w:ascii="Times New Roman" w:eastAsia="Times New Roman" w:hAnsi="Times New Roman" w:cs="Times New Roman"/>
                <w:b/>
                <w:bCs/>
                <w:color w:val="FF0000"/>
                <w:sz w:val="18"/>
                <w:szCs w:val="18"/>
                <w:highlight w:val="yellow"/>
                <w:lang w:eastAsia="en-GB"/>
              </w:rPr>
            </w:pPr>
            <w:r w:rsidRPr="00DC0898">
              <w:rPr>
                <w:rFonts w:ascii="Times New Roman" w:eastAsia="Calibri" w:hAnsi="Times New Roman" w:cs="Times New Roman"/>
                <w:b/>
                <w:bCs/>
                <w:sz w:val="18"/>
                <w:szCs w:val="18"/>
              </w:rPr>
              <w:t>-532 987</w:t>
            </w:r>
          </w:p>
        </w:tc>
        <w:tc>
          <w:tcPr>
            <w:tcW w:w="1100" w:type="dxa"/>
            <w:tcBorders>
              <w:top w:val="nil"/>
              <w:left w:val="nil"/>
              <w:bottom w:val="single" w:sz="4" w:space="0" w:color="auto"/>
              <w:right w:val="single" w:sz="4" w:space="0" w:color="auto"/>
            </w:tcBorders>
            <w:shd w:val="clear" w:color="auto" w:fill="auto"/>
            <w:vAlign w:val="bottom"/>
            <w:hideMark/>
          </w:tcPr>
          <w:p w14:paraId="73DF6696" w14:textId="77777777" w:rsidR="00DC0898" w:rsidRPr="00DC0898" w:rsidRDefault="00DC0898" w:rsidP="00DC0898">
            <w:pPr>
              <w:spacing w:after="0"/>
              <w:jc w:val="right"/>
              <w:rPr>
                <w:rFonts w:ascii="Times New Roman" w:eastAsia="Times New Roman" w:hAnsi="Times New Roman" w:cs="Times New Roman"/>
                <w:b/>
                <w:bCs/>
                <w:color w:val="FF0000"/>
                <w:sz w:val="18"/>
                <w:szCs w:val="18"/>
                <w:highlight w:val="yellow"/>
                <w:lang w:eastAsia="en-GB"/>
              </w:rPr>
            </w:pPr>
            <w:r w:rsidRPr="00DC0898">
              <w:rPr>
                <w:rFonts w:ascii="Times New Roman" w:eastAsia="Calibri" w:hAnsi="Times New Roman" w:cs="Times New Roman"/>
                <w:b/>
                <w:bCs/>
                <w:sz w:val="18"/>
                <w:szCs w:val="18"/>
              </w:rPr>
              <w:t>432 366</w:t>
            </w:r>
          </w:p>
        </w:tc>
        <w:tc>
          <w:tcPr>
            <w:tcW w:w="1100" w:type="dxa"/>
            <w:tcBorders>
              <w:top w:val="nil"/>
              <w:left w:val="nil"/>
              <w:bottom w:val="single" w:sz="4" w:space="0" w:color="auto"/>
              <w:right w:val="single" w:sz="4" w:space="0" w:color="auto"/>
            </w:tcBorders>
            <w:shd w:val="clear" w:color="auto" w:fill="auto"/>
            <w:vAlign w:val="bottom"/>
            <w:hideMark/>
          </w:tcPr>
          <w:p w14:paraId="5C6F7476" w14:textId="77777777" w:rsidR="00DC0898" w:rsidRPr="00DC0898" w:rsidRDefault="00DC0898" w:rsidP="00DC0898">
            <w:pPr>
              <w:spacing w:after="0"/>
              <w:jc w:val="right"/>
              <w:rPr>
                <w:rFonts w:ascii="Times New Roman" w:eastAsia="Times New Roman" w:hAnsi="Times New Roman" w:cs="Times New Roman"/>
                <w:b/>
                <w:bCs/>
                <w:color w:val="FF0000"/>
                <w:sz w:val="18"/>
                <w:szCs w:val="18"/>
                <w:highlight w:val="yellow"/>
                <w:lang w:eastAsia="en-GB"/>
              </w:rPr>
            </w:pPr>
            <w:r w:rsidRPr="00DC0898">
              <w:rPr>
                <w:rFonts w:ascii="Times New Roman" w:eastAsia="Calibri" w:hAnsi="Times New Roman" w:cs="Times New Roman"/>
                <w:b/>
                <w:bCs/>
                <w:sz w:val="18"/>
                <w:szCs w:val="18"/>
              </w:rPr>
              <w:t>497 635</w:t>
            </w:r>
          </w:p>
        </w:tc>
      </w:tr>
      <w:tr w:rsidR="00DC0898" w:rsidRPr="00DC0898" w14:paraId="576F0107" w14:textId="77777777" w:rsidTr="00432DCA">
        <w:trPr>
          <w:trHeight w:val="258"/>
        </w:trPr>
        <w:tc>
          <w:tcPr>
            <w:tcW w:w="3991" w:type="dxa"/>
            <w:tcBorders>
              <w:top w:val="nil"/>
              <w:left w:val="single" w:sz="4" w:space="0" w:color="auto"/>
              <w:bottom w:val="single" w:sz="4" w:space="0" w:color="auto"/>
              <w:right w:val="single" w:sz="4" w:space="0" w:color="auto"/>
            </w:tcBorders>
            <w:shd w:val="clear" w:color="auto" w:fill="auto"/>
            <w:noWrap/>
            <w:vAlign w:val="bottom"/>
            <w:hideMark/>
          </w:tcPr>
          <w:p w14:paraId="69DF7C05" w14:textId="77777777" w:rsidR="00DC0898" w:rsidRPr="00DC0898" w:rsidRDefault="00DC0898" w:rsidP="00DC0898">
            <w:pPr>
              <w:spacing w:after="0"/>
              <w:jc w:val="left"/>
              <w:rPr>
                <w:rFonts w:ascii="Times New Roman" w:eastAsia="Times New Roman" w:hAnsi="Times New Roman" w:cs="Times New Roman"/>
                <w:sz w:val="18"/>
                <w:szCs w:val="18"/>
                <w:lang w:eastAsia="en-GB"/>
              </w:rPr>
            </w:pPr>
            <w:r w:rsidRPr="00DC0898">
              <w:rPr>
                <w:rFonts w:ascii="Times New Roman" w:eastAsia="Times New Roman" w:hAnsi="Times New Roman" w:cs="Times New Roman"/>
                <w:sz w:val="18"/>
                <w:szCs w:val="18"/>
                <w:lang w:eastAsia="en-GB"/>
              </w:rPr>
              <w:t xml:space="preserve">   Kohustiste võtmine (+)</w:t>
            </w:r>
          </w:p>
        </w:tc>
        <w:tc>
          <w:tcPr>
            <w:tcW w:w="1100" w:type="dxa"/>
            <w:tcBorders>
              <w:top w:val="nil"/>
              <w:left w:val="nil"/>
              <w:bottom w:val="single" w:sz="4" w:space="0" w:color="auto"/>
              <w:right w:val="nil"/>
            </w:tcBorders>
            <w:shd w:val="clear" w:color="auto" w:fill="auto"/>
            <w:vAlign w:val="bottom"/>
            <w:hideMark/>
          </w:tcPr>
          <w:p w14:paraId="3DA5CA39"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sz w:val="18"/>
                <w:szCs w:val="18"/>
              </w:rPr>
              <w:t>11 175 440</w:t>
            </w:r>
          </w:p>
        </w:tc>
        <w:tc>
          <w:tcPr>
            <w:tcW w:w="1100" w:type="dxa"/>
            <w:tcBorders>
              <w:top w:val="nil"/>
              <w:left w:val="single" w:sz="4" w:space="0" w:color="auto"/>
              <w:bottom w:val="single" w:sz="4" w:space="0" w:color="auto"/>
              <w:right w:val="nil"/>
            </w:tcBorders>
            <w:shd w:val="clear" w:color="auto" w:fill="auto"/>
            <w:vAlign w:val="bottom"/>
            <w:hideMark/>
          </w:tcPr>
          <w:p w14:paraId="1C4BB098"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sz w:val="18"/>
                <w:szCs w:val="18"/>
              </w:rPr>
              <w:t>20 950 143</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1EC2806D"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sz w:val="18"/>
                <w:szCs w:val="18"/>
              </w:rPr>
              <w:t>13 140 466</w:t>
            </w:r>
          </w:p>
        </w:tc>
        <w:tc>
          <w:tcPr>
            <w:tcW w:w="1100" w:type="dxa"/>
            <w:tcBorders>
              <w:top w:val="nil"/>
              <w:left w:val="nil"/>
              <w:bottom w:val="single" w:sz="4" w:space="0" w:color="auto"/>
              <w:right w:val="single" w:sz="4" w:space="0" w:color="auto"/>
            </w:tcBorders>
            <w:shd w:val="clear" w:color="auto" w:fill="auto"/>
            <w:noWrap/>
            <w:vAlign w:val="bottom"/>
            <w:hideMark/>
          </w:tcPr>
          <w:p w14:paraId="26C59AD5"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sz w:val="18"/>
                <w:szCs w:val="18"/>
              </w:rPr>
              <w:t>10 266 744</w:t>
            </w:r>
          </w:p>
        </w:tc>
        <w:tc>
          <w:tcPr>
            <w:tcW w:w="1100" w:type="dxa"/>
            <w:tcBorders>
              <w:top w:val="nil"/>
              <w:left w:val="nil"/>
              <w:bottom w:val="single" w:sz="4" w:space="0" w:color="auto"/>
              <w:right w:val="single" w:sz="4" w:space="0" w:color="auto"/>
            </w:tcBorders>
            <w:shd w:val="clear" w:color="auto" w:fill="auto"/>
            <w:noWrap/>
            <w:vAlign w:val="bottom"/>
            <w:hideMark/>
          </w:tcPr>
          <w:p w14:paraId="05D1B0EE"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sz w:val="18"/>
                <w:szCs w:val="18"/>
              </w:rPr>
              <w:t>11 135 467</w:t>
            </w:r>
          </w:p>
        </w:tc>
        <w:tc>
          <w:tcPr>
            <w:tcW w:w="1100" w:type="dxa"/>
            <w:tcBorders>
              <w:top w:val="nil"/>
              <w:left w:val="nil"/>
              <w:bottom w:val="single" w:sz="4" w:space="0" w:color="auto"/>
              <w:right w:val="single" w:sz="4" w:space="0" w:color="auto"/>
            </w:tcBorders>
            <w:shd w:val="clear" w:color="auto" w:fill="auto"/>
            <w:noWrap/>
            <w:vAlign w:val="bottom"/>
            <w:hideMark/>
          </w:tcPr>
          <w:p w14:paraId="587D3BE1"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sz w:val="18"/>
                <w:szCs w:val="18"/>
              </w:rPr>
              <w:t>11 836 385</w:t>
            </w:r>
          </w:p>
        </w:tc>
      </w:tr>
      <w:tr w:rsidR="00DC0898" w:rsidRPr="00DC0898" w14:paraId="44FB4429" w14:textId="77777777" w:rsidTr="00432DCA">
        <w:trPr>
          <w:trHeight w:val="258"/>
        </w:trPr>
        <w:tc>
          <w:tcPr>
            <w:tcW w:w="3991" w:type="dxa"/>
            <w:tcBorders>
              <w:top w:val="nil"/>
              <w:left w:val="single" w:sz="4" w:space="0" w:color="auto"/>
              <w:bottom w:val="single" w:sz="4" w:space="0" w:color="auto"/>
              <w:right w:val="single" w:sz="4" w:space="0" w:color="auto"/>
            </w:tcBorders>
            <w:shd w:val="clear" w:color="auto" w:fill="auto"/>
            <w:noWrap/>
            <w:vAlign w:val="bottom"/>
            <w:hideMark/>
          </w:tcPr>
          <w:p w14:paraId="58873EA9" w14:textId="77777777" w:rsidR="00DC0898" w:rsidRPr="00DC0898" w:rsidRDefault="00DC0898" w:rsidP="00DC0898">
            <w:pPr>
              <w:spacing w:after="0"/>
              <w:jc w:val="left"/>
              <w:rPr>
                <w:rFonts w:ascii="Times New Roman" w:eastAsia="Times New Roman" w:hAnsi="Times New Roman" w:cs="Times New Roman"/>
                <w:sz w:val="18"/>
                <w:szCs w:val="18"/>
                <w:lang w:eastAsia="en-GB"/>
              </w:rPr>
            </w:pPr>
            <w:r w:rsidRPr="00DC0898">
              <w:rPr>
                <w:rFonts w:ascii="Times New Roman" w:eastAsia="Times New Roman" w:hAnsi="Times New Roman" w:cs="Times New Roman"/>
                <w:sz w:val="18"/>
                <w:szCs w:val="18"/>
                <w:lang w:eastAsia="en-GB"/>
              </w:rPr>
              <w:t xml:space="preserve">   Kohustiste tasumine (-)</w:t>
            </w:r>
          </w:p>
        </w:tc>
        <w:tc>
          <w:tcPr>
            <w:tcW w:w="1100" w:type="dxa"/>
            <w:tcBorders>
              <w:top w:val="nil"/>
              <w:left w:val="nil"/>
              <w:bottom w:val="single" w:sz="4" w:space="0" w:color="auto"/>
              <w:right w:val="nil"/>
            </w:tcBorders>
            <w:shd w:val="clear" w:color="auto" w:fill="auto"/>
            <w:vAlign w:val="bottom"/>
            <w:hideMark/>
          </w:tcPr>
          <w:p w14:paraId="577BC06B"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sz w:val="18"/>
                <w:szCs w:val="18"/>
              </w:rPr>
              <w:t>-10 405 949</w:t>
            </w:r>
          </w:p>
        </w:tc>
        <w:tc>
          <w:tcPr>
            <w:tcW w:w="1100" w:type="dxa"/>
            <w:tcBorders>
              <w:top w:val="nil"/>
              <w:left w:val="single" w:sz="4" w:space="0" w:color="auto"/>
              <w:bottom w:val="single" w:sz="4" w:space="0" w:color="auto"/>
              <w:right w:val="nil"/>
            </w:tcBorders>
            <w:shd w:val="clear" w:color="auto" w:fill="auto"/>
            <w:vAlign w:val="bottom"/>
            <w:hideMark/>
          </w:tcPr>
          <w:p w14:paraId="4191BFB5"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sz w:val="18"/>
                <w:szCs w:val="18"/>
              </w:rPr>
              <w:t>-11 250 670</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0F745FBE"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sz w:val="18"/>
                <w:szCs w:val="18"/>
              </w:rPr>
              <w:t>-13 818 097</w:t>
            </w:r>
          </w:p>
        </w:tc>
        <w:tc>
          <w:tcPr>
            <w:tcW w:w="1100" w:type="dxa"/>
            <w:tcBorders>
              <w:top w:val="nil"/>
              <w:left w:val="nil"/>
              <w:bottom w:val="single" w:sz="4" w:space="0" w:color="auto"/>
              <w:right w:val="single" w:sz="4" w:space="0" w:color="auto"/>
            </w:tcBorders>
            <w:shd w:val="clear" w:color="auto" w:fill="auto"/>
            <w:noWrap/>
            <w:vAlign w:val="bottom"/>
            <w:hideMark/>
          </w:tcPr>
          <w:p w14:paraId="7E89BF75"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sz w:val="18"/>
                <w:szCs w:val="18"/>
              </w:rPr>
              <w:t>-10 799 731</w:t>
            </w:r>
          </w:p>
        </w:tc>
        <w:tc>
          <w:tcPr>
            <w:tcW w:w="1100" w:type="dxa"/>
            <w:tcBorders>
              <w:top w:val="nil"/>
              <w:left w:val="nil"/>
              <w:bottom w:val="single" w:sz="4" w:space="0" w:color="auto"/>
              <w:right w:val="single" w:sz="4" w:space="0" w:color="auto"/>
            </w:tcBorders>
            <w:shd w:val="clear" w:color="auto" w:fill="auto"/>
            <w:noWrap/>
            <w:vAlign w:val="bottom"/>
            <w:hideMark/>
          </w:tcPr>
          <w:p w14:paraId="0582D7A1"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sz w:val="18"/>
                <w:szCs w:val="18"/>
              </w:rPr>
              <w:t>-10 703 101</w:t>
            </w:r>
          </w:p>
        </w:tc>
        <w:tc>
          <w:tcPr>
            <w:tcW w:w="1100" w:type="dxa"/>
            <w:tcBorders>
              <w:top w:val="nil"/>
              <w:left w:val="nil"/>
              <w:bottom w:val="single" w:sz="4" w:space="0" w:color="auto"/>
              <w:right w:val="single" w:sz="4" w:space="0" w:color="auto"/>
            </w:tcBorders>
            <w:shd w:val="clear" w:color="auto" w:fill="auto"/>
            <w:noWrap/>
            <w:vAlign w:val="bottom"/>
            <w:hideMark/>
          </w:tcPr>
          <w:p w14:paraId="0796F32A"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sz w:val="18"/>
                <w:szCs w:val="18"/>
              </w:rPr>
              <w:t>-11 338 750</w:t>
            </w:r>
          </w:p>
        </w:tc>
      </w:tr>
      <w:tr w:rsidR="00DC0898" w:rsidRPr="00DC0898" w14:paraId="14194237" w14:textId="77777777" w:rsidTr="00432DCA">
        <w:trPr>
          <w:trHeight w:val="456"/>
        </w:trPr>
        <w:tc>
          <w:tcPr>
            <w:tcW w:w="3991" w:type="dxa"/>
            <w:tcBorders>
              <w:top w:val="nil"/>
              <w:left w:val="single" w:sz="4" w:space="0" w:color="auto"/>
              <w:bottom w:val="single" w:sz="4" w:space="0" w:color="auto"/>
              <w:right w:val="single" w:sz="4" w:space="0" w:color="auto"/>
            </w:tcBorders>
            <w:shd w:val="clear" w:color="auto" w:fill="auto"/>
            <w:vAlign w:val="bottom"/>
            <w:hideMark/>
          </w:tcPr>
          <w:p w14:paraId="7672B1AE" w14:textId="77777777" w:rsidR="00DC0898" w:rsidRPr="00DC0898" w:rsidRDefault="00DC0898" w:rsidP="00DC0898">
            <w:pPr>
              <w:spacing w:after="0"/>
              <w:jc w:val="left"/>
              <w:rPr>
                <w:rFonts w:ascii="Times New Roman" w:eastAsia="Times New Roman" w:hAnsi="Times New Roman" w:cs="Times New Roman"/>
                <w:b/>
                <w:bCs/>
                <w:sz w:val="18"/>
                <w:szCs w:val="18"/>
                <w:lang w:eastAsia="en-GB"/>
              </w:rPr>
            </w:pPr>
            <w:r w:rsidRPr="00DC0898">
              <w:rPr>
                <w:rFonts w:ascii="Times New Roman" w:eastAsia="Times New Roman" w:hAnsi="Times New Roman" w:cs="Times New Roman"/>
                <w:b/>
                <w:bCs/>
                <w:sz w:val="18"/>
                <w:szCs w:val="18"/>
                <w:lang w:eastAsia="en-GB"/>
              </w:rPr>
              <w:t>Likviidsete varade muutus (+ suurenemine, - vähenemine)</w:t>
            </w:r>
          </w:p>
        </w:tc>
        <w:tc>
          <w:tcPr>
            <w:tcW w:w="1100" w:type="dxa"/>
            <w:tcBorders>
              <w:top w:val="nil"/>
              <w:left w:val="nil"/>
              <w:bottom w:val="single" w:sz="4" w:space="0" w:color="auto"/>
              <w:right w:val="nil"/>
            </w:tcBorders>
            <w:shd w:val="clear" w:color="auto" w:fill="auto"/>
            <w:vAlign w:val="bottom"/>
            <w:hideMark/>
          </w:tcPr>
          <w:p w14:paraId="291769C8" w14:textId="77777777" w:rsidR="00DC0898" w:rsidRPr="00DC0898" w:rsidRDefault="00DC0898" w:rsidP="00DC0898">
            <w:pPr>
              <w:spacing w:after="0"/>
              <w:jc w:val="right"/>
              <w:rPr>
                <w:rFonts w:ascii="Times New Roman" w:eastAsia="Times New Roman" w:hAnsi="Times New Roman" w:cs="Times New Roman"/>
                <w:b/>
                <w:color w:val="FF0000"/>
                <w:sz w:val="18"/>
                <w:szCs w:val="18"/>
                <w:highlight w:val="yellow"/>
                <w:lang w:eastAsia="en-GB"/>
              </w:rPr>
            </w:pPr>
            <w:r w:rsidRPr="00DC0898">
              <w:rPr>
                <w:rFonts w:ascii="Times New Roman" w:eastAsia="Calibri" w:hAnsi="Times New Roman" w:cs="Times New Roman"/>
                <w:b/>
                <w:sz w:val="18"/>
                <w:szCs w:val="18"/>
              </w:rPr>
              <w:t>5 777 596</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0241E405" w14:textId="77777777" w:rsidR="00DC0898" w:rsidRPr="00DC0898" w:rsidRDefault="00DC0898" w:rsidP="00DC0898">
            <w:pPr>
              <w:spacing w:after="0"/>
              <w:jc w:val="right"/>
              <w:rPr>
                <w:rFonts w:ascii="Times New Roman" w:eastAsia="Times New Roman" w:hAnsi="Times New Roman" w:cs="Times New Roman"/>
                <w:b/>
                <w:color w:val="FF0000"/>
                <w:sz w:val="18"/>
                <w:szCs w:val="18"/>
                <w:highlight w:val="yellow"/>
                <w:lang w:eastAsia="en-GB"/>
              </w:rPr>
            </w:pPr>
            <w:r w:rsidRPr="00DC0898">
              <w:rPr>
                <w:rFonts w:ascii="Times New Roman" w:eastAsia="Calibri" w:hAnsi="Times New Roman" w:cs="Times New Roman"/>
                <w:b/>
                <w:sz w:val="18"/>
                <w:szCs w:val="18"/>
              </w:rPr>
              <w:t>-18 163 726</w:t>
            </w:r>
          </w:p>
        </w:tc>
        <w:tc>
          <w:tcPr>
            <w:tcW w:w="1100" w:type="dxa"/>
            <w:tcBorders>
              <w:top w:val="nil"/>
              <w:left w:val="nil"/>
              <w:bottom w:val="single" w:sz="4" w:space="0" w:color="auto"/>
              <w:right w:val="single" w:sz="4" w:space="0" w:color="auto"/>
            </w:tcBorders>
            <w:shd w:val="clear" w:color="auto" w:fill="auto"/>
            <w:noWrap/>
            <w:vAlign w:val="bottom"/>
            <w:hideMark/>
          </w:tcPr>
          <w:p w14:paraId="34D5366F" w14:textId="77777777" w:rsidR="00DC0898" w:rsidRPr="00DC0898" w:rsidRDefault="00DC0898" w:rsidP="00DC0898">
            <w:pPr>
              <w:spacing w:after="0"/>
              <w:jc w:val="right"/>
              <w:rPr>
                <w:rFonts w:ascii="Times New Roman" w:eastAsia="Times New Roman" w:hAnsi="Times New Roman" w:cs="Times New Roman"/>
                <w:b/>
                <w:color w:val="FF0000"/>
                <w:sz w:val="18"/>
                <w:szCs w:val="18"/>
                <w:highlight w:val="yellow"/>
                <w:lang w:eastAsia="en-GB"/>
              </w:rPr>
            </w:pPr>
            <w:r w:rsidRPr="00DC0898">
              <w:rPr>
                <w:rFonts w:ascii="Times New Roman" w:eastAsia="Calibri" w:hAnsi="Times New Roman" w:cs="Times New Roman"/>
                <w:b/>
                <w:sz w:val="18"/>
                <w:szCs w:val="18"/>
              </w:rPr>
              <w:t>-1 815 681</w:t>
            </w:r>
          </w:p>
        </w:tc>
        <w:tc>
          <w:tcPr>
            <w:tcW w:w="1100" w:type="dxa"/>
            <w:tcBorders>
              <w:top w:val="nil"/>
              <w:left w:val="nil"/>
              <w:bottom w:val="single" w:sz="4" w:space="0" w:color="auto"/>
              <w:right w:val="single" w:sz="4" w:space="0" w:color="auto"/>
            </w:tcBorders>
            <w:shd w:val="clear" w:color="auto" w:fill="auto"/>
            <w:noWrap/>
            <w:vAlign w:val="bottom"/>
            <w:hideMark/>
          </w:tcPr>
          <w:p w14:paraId="72961704" w14:textId="77777777" w:rsidR="00DC0898" w:rsidRPr="00DC0898" w:rsidRDefault="00DC0898" w:rsidP="00DC0898">
            <w:pPr>
              <w:spacing w:after="0"/>
              <w:jc w:val="right"/>
              <w:rPr>
                <w:rFonts w:ascii="Times New Roman" w:eastAsia="Times New Roman" w:hAnsi="Times New Roman" w:cs="Times New Roman"/>
                <w:b/>
                <w:color w:val="FF0000"/>
                <w:sz w:val="18"/>
                <w:szCs w:val="18"/>
                <w:highlight w:val="yellow"/>
                <w:lang w:eastAsia="en-GB"/>
              </w:rPr>
            </w:pPr>
            <w:r w:rsidRPr="00DC0898">
              <w:rPr>
                <w:rFonts w:ascii="Times New Roman" w:eastAsia="Calibri" w:hAnsi="Times New Roman" w:cs="Times New Roman"/>
                <w:b/>
                <w:sz w:val="18"/>
                <w:szCs w:val="18"/>
              </w:rPr>
              <w:t>0</w:t>
            </w:r>
          </w:p>
        </w:tc>
        <w:tc>
          <w:tcPr>
            <w:tcW w:w="1100" w:type="dxa"/>
            <w:tcBorders>
              <w:top w:val="nil"/>
              <w:left w:val="nil"/>
              <w:bottom w:val="single" w:sz="4" w:space="0" w:color="auto"/>
              <w:right w:val="single" w:sz="4" w:space="0" w:color="auto"/>
            </w:tcBorders>
            <w:shd w:val="clear" w:color="auto" w:fill="auto"/>
            <w:noWrap/>
            <w:vAlign w:val="bottom"/>
            <w:hideMark/>
          </w:tcPr>
          <w:p w14:paraId="02FDEB5E" w14:textId="77777777" w:rsidR="00DC0898" w:rsidRPr="00DC0898" w:rsidRDefault="00DC0898" w:rsidP="00DC0898">
            <w:pPr>
              <w:spacing w:after="0"/>
              <w:jc w:val="right"/>
              <w:rPr>
                <w:rFonts w:ascii="Times New Roman" w:eastAsia="Times New Roman" w:hAnsi="Times New Roman" w:cs="Times New Roman"/>
                <w:b/>
                <w:color w:val="FF0000"/>
                <w:sz w:val="18"/>
                <w:szCs w:val="18"/>
                <w:highlight w:val="yellow"/>
                <w:lang w:eastAsia="en-GB"/>
              </w:rPr>
            </w:pPr>
            <w:r w:rsidRPr="00DC0898">
              <w:rPr>
                <w:rFonts w:ascii="Times New Roman" w:eastAsia="Calibri" w:hAnsi="Times New Roman" w:cs="Times New Roman"/>
                <w:b/>
                <w:sz w:val="18"/>
                <w:szCs w:val="18"/>
              </w:rPr>
              <w:t>0</w:t>
            </w:r>
          </w:p>
        </w:tc>
        <w:tc>
          <w:tcPr>
            <w:tcW w:w="1100" w:type="dxa"/>
            <w:tcBorders>
              <w:top w:val="nil"/>
              <w:left w:val="nil"/>
              <w:bottom w:val="single" w:sz="4" w:space="0" w:color="auto"/>
              <w:right w:val="single" w:sz="4" w:space="0" w:color="auto"/>
            </w:tcBorders>
            <w:shd w:val="clear" w:color="auto" w:fill="auto"/>
            <w:noWrap/>
            <w:vAlign w:val="bottom"/>
            <w:hideMark/>
          </w:tcPr>
          <w:p w14:paraId="623B32D0" w14:textId="77777777" w:rsidR="00DC0898" w:rsidRPr="00DC0898" w:rsidRDefault="00DC0898" w:rsidP="00DC0898">
            <w:pPr>
              <w:spacing w:after="0"/>
              <w:jc w:val="right"/>
              <w:rPr>
                <w:rFonts w:ascii="Times New Roman" w:eastAsia="Times New Roman" w:hAnsi="Times New Roman" w:cs="Times New Roman"/>
                <w:b/>
                <w:color w:val="FF0000"/>
                <w:sz w:val="18"/>
                <w:szCs w:val="18"/>
                <w:highlight w:val="yellow"/>
                <w:lang w:eastAsia="en-GB"/>
              </w:rPr>
            </w:pPr>
            <w:r w:rsidRPr="00DC0898">
              <w:rPr>
                <w:rFonts w:ascii="Times New Roman" w:eastAsia="Calibri" w:hAnsi="Times New Roman" w:cs="Times New Roman"/>
                <w:b/>
                <w:sz w:val="18"/>
                <w:szCs w:val="18"/>
              </w:rPr>
              <w:t>0</w:t>
            </w:r>
          </w:p>
        </w:tc>
      </w:tr>
      <w:tr w:rsidR="00DC0898" w:rsidRPr="00DC0898" w14:paraId="2C912ADA" w14:textId="77777777" w:rsidTr="00432DCA">
        <w:trPr>
          <w:trHeight w:val="456"/>
        </w:trPr>
        <w:tc>
          <w:tcPr>
            <w:tcW w:w="3991" w:type="dxa"/>
            <w:tcBorders>
              <w:top w:val="nil"/>
              <w:left w:val="single" w:sz="4" w:space="0" w:color="auto"/>
              <w:bottom w:val="single" w:sz="4" w:space="0" w:color="auto"/>
              <w:right w:val="single" w:sz="4" w:space="0" w:color="auto"/>
            </w:tcBorders>
            <w:shd w:val="clear" w:color="auto" w:fill="auto"/>
            <w:vAlign w:val="bottom"/>
            <w:hideMark/>
          </w:tcPr>
          <w:p w14:paraId="280DEAA2" w14:textId="77777777" w:rsidR="00DC0898" w:rsidRPr="00DC0898" w:rsidRDefault="00DC0898" w:rsidP="00DC0898">
            <w:pPr>
              <w:spacing w:after="0"/>
              <w:jc w:val="left"/>
              <w:rPr>
                <w:rFonts w:ascii="Times New Roman" w:eastAsia="Times New Roman" w:hAnsi="Times New Roman" w:cs="Times New Roman"/>
                <w:b/>
                <w:bCs/>
                <w:sz w:val="18"/>
                <w:szCs w:val="18"/>
                <w:lang w:eastAsia="en-GB"/>
              </w:rPr>
            </w:pPr>
            <w:r w:rsidRPr="00DC0898">
              <w:rPr>
                <w:rFonts w:ascii="Times New Roman" w:eastAsia="Times New Roman" w:hAnsi="Times New Roman" w:cs="Times New Roman"/>
                <w:b/>
                <w:bCs/>
                <w:sz w:val="18"/>
                <w:szCs w:val="18"/>
                <w:lang w:eastAsia="en-GB"/>
              </w:rPr>
              <w:t>Nõuete ja kohustiste saldode muutus kokku (+ /-)</w:t>
            </w:r>
          </w:p>
        </w:tc>
        <w:tc>
          <w:tcPr>
            <w:tcW w:w="1100" w:type="dxa"/>
            <w:tcBorders>
              <w:top w:val="nil"/>
              <w:left w:val="nil"/>
              <w:bottom w:val="single" w:sz="4" w:space="0" w:color="auto"/>
              <w:right w:val="nil"/>
            </w:tcBorders>
            <w:shd w:val="clear" w:color="auto" w:fill="auto"/>
            <w:vAlign w:val="bottom"/>
            <w:hideMark/>
          </w:tcPr>
          <w:p w14:paraId="38EF1A99" w14:textId="77777777" w:rsidR="00DC0898" w:rsidRPr="00DC0898" w:rsidRDefault="00DC0898" w:rsidP="00DC0898">
            <w:pPr>
              <w:spacing w:after="0"/>
              <w:jc w:val="right"/>
              <w:rPr>
                <w:rFonts w:ascii="Times New Roman" w:eastAsia="Times New Roman" w:hAnsi="Times New Roman" w:cs="Times New Roman"/>
                <w:b/>
                <w:color w:val="FF0000"/>
                <w:sz w:val="18"/>
                <w:szCs w:val="18"/>
                <w:highlight w:val="yellow"/>
                <w:lang w:eastAsia="en-GB"/>
              </w:rPr>
            </w:pPr>
            <w:r w:rsidRPr="00DC0898">
              <w:rPr>
                <w:rFonts w:ascii="Times New Roman" w:eastAsia="Calibri" w:hAnsi="Times New Roman" w:cs="Times New Roman"/>
                <w:b/>
                <w:sz w:val="18"/>
                <w:szCs w:val="18"/>
              </w:rPr>
              <w:t>513 098</w:t>
            </w:r>
          </w:p>
        </w:tc>
        <w:tc>
          <w:tcPr>
            <w:tcW w:w="1100" w:type="dxa"/>
            <w:tcBorders>
              <w:top w:val="nil"/>
              <w:left w:val="single" w:sz="4" w:space="0" w:color="auto"/>
              <w:bottom w:val="single" w:sz="4" w:space="0" w:color="auto"/>
              <w:right w:val="nil"/>
            </w:tcBorders>
            <w:shd w:val="clear" w:color="auto" w:fill="auto"/>
            <w:vAlign w:val="bottom"/>
            <w:hideMark/>
          </w:tcPr>
          <w:p w14:paraId="47DC3FF1" w14:textId="77777777" w:rsidR="00DC0898" w:rsidRPr="00DC0898" w:rsidRDefault="00DC0898" w:rsidP="00DC0898">
            <w:pPr>
              <w:spacing w:after="0"/>
              <w:jc w:val="right"/>
              <w:rPr>
                <w:rFonts w:ascii="Times New Roman" w:eastAsia="Times New Roman" w:hAnsi="Times New Roman" w:cs="Times New Roman"/>
                <w:b/>
                <w:color w:val="FF0000"/>
                <w:sz w:val="18"/>
                <w:szCs w:val="18"/>
                <w:highlight w:val="yellow"/>
                <w:lang w:eastAsia="en-GB"/>
              </w:rPr>
            </w:pPr>
            <w:r w:rsidRPr="00DC0898">
              <w:rPr>
                <w:rFonts w:ascii="Times New Roman" w:eastAsia="Calibri" w:hAnsi="Times New Roman" w:cs="Times New Roman"/>
                <w:b/>
                <w:sz w:val="18"/>
                <w:szCs w:val="18"/>
              </w:rPr>
              <w:t>-3 884 504</w:t>
            </w:r>
          </w:p>
        </w:tc>
        <w:tc>
          <w:tcPr>
            <w:tcW w:w="1100" w:type="dxa"/>
            <w:tcBorders>
              <w:top w:val="nil"/>
              <w:left w:val="single" w:sz="4" w:space="0" w:color="auto"/>
              <w:bottom w:val="single" w:sz="4" w:space="0" w:color="auto"/>
              <w:right w:val="single" w:sz="4" w:space="0" w:color="auto"/>
            </w:tcBorders>
            <w:shd w:val="clear" w:color="auto" w:fill="auto"/>
            <w:vAlign w:val="bottom"/>
            <w:hideMark/>
          </w:tcPr>
          <w:p w14:paraId="678DCAA7" w14:textId="77777777" w:rsidR="00DC0898" w:rsidRPr="00DC0898" w:rsidRDefault="00DC0898" w:rsidP="00DC0898">
            <w:pPr>
              <w:spacing w:after="0"/>
              <w:jc w:val="right"/>
              <w:rPr>
                <w:rFonts w:ascii="Times New Roman" w:eastAsia="Times New Roman" w:hAnsi="Times New Roman" w:cs="Times New Roman"/>
                <w:b/>
                <w:color w:val="FF0000"/>
                <w:sz w:val="18"/>
                <w:szCs w:val="18"/>
                <w:highlight w:val="yellow"/>
                <w:lang w:eastAsia="en-GB"/>
              </w:rPr>
            </w:pPr>
            <w:r w:rsidRPr="00DC0898">
              <w:rPr>
                <w:rFonts w:ascii="Times New Roman" w:eastAsia="Calibri" w:hAnsi="Times New Roman" w:cs="Times New Roman"/>
                <w:b/>
                <w:sz w:val="18"/>
                <w:szCs w:val="18"/>
              </w:rPr>
              <w:t>-1 815 681</w:t>
            </w:r>
          </w:p>
        </w:tc>
        <w:tc>
          <w:tcPr>
            <w:tcW w:w="1100" w:type="dxa"/>
            <w:tcBorders>
              <w:top w:val="nil"/>
              <w:left w:val="nil"/>
              <w:bottom w:val="single" w:sz="4" w:space="0" w:color="auto"/>
              <w:right w:val="single" w:sz="4" w:space="0" w:color="auto"/>
            </w:tcBorders>
            <w:shd w:val="clear" w:color="auto" w:fill="auto"/>
            <w:vAlign w:val="bottom"/>
            <w:hideMark/>
          </w:tcPr>
          <w:p w14:paraId="45A45B29" w14:textId="77777777" w:rsidR="00DC0898" w:rsidRPr="00DC0898" w:rsidRDefault="00DC0898" w:rsidP="00DC0898">
            <w:pPr>
              <w:spacing w:after="0"/>
              <w:jc w:val="right"/>
              <w:rPr>
                <w:rFonts w:ascii="Times New Roman" w:eastAsia="Times New Roman" w:hAnsi="Times New Roman" w:cs="Times New Roman"/>
                <w:b/>
                <w:color w:val="FF0000"/>
                <w:sz w:val="18"/>
                <w:szCs w:val="18"/>
                <w:highlight w:val="yellow"/>
                <w:lang w:eastAsia="en-GB"/>
              </w:rPr>
            </w:pPr>
            <w:r w:rsidRPr="00DC0898">
              <w:rPr>
                <w:rFonts w:ascii="Times New Roman" w:eastAsia="Calibri" w:hAnsi="Times New Roman" w:cs="Times New Roman"/>
                <w:b/>
                <w:sz w:val="18"/>
                <w:szCs w:val="18"/>
              </w:rPr>
              <w:t>0</w:t>
            </w:r>
          </w:p>
        </w:tc>
        <w:tc>
          <w:tcPr>
            <w:tcW w:w="1100" w:type="dxa"/>
            <w:tcBorders>
              <w:top w:val="nil"/>
              <w:left w:val="nil"/>
              <w:bottom w:val="single" w:sz="4" w:space="0" w:color="auto"/>
              <w:right w:val="single" w:sz="4" w:space="0" w:color="auto"/>
            </w:tcBorders>
            <w:shd w:val="clear" w:color="auto" w:fill="auto"/>
            <w:vAlign w:val="bottom"/>
            <w:hideMark/>
          </w:tcPr>
          <w:p w14:paraId="4D49FC5A" w14:textId="77777777" w:rsidR="00DC0898" w:rsidRPr="00DC0898" w:rsidRDefault="00DC0898" w:rsidP="00DC0898">
            <w:pPr>
              <w:spacing w:after="0"/>
              <w:jc w:val="right"/>
              <w:rPr>
                <w:rFonts w:ascii="Times New Roman" w:eastAsia="Times New Roman" w:hAnsi="Times New Roman" w:cs="Times New Roman"/>
                <w:b/>
                <w:color w:val="FF0000"/>
                <w:sz w:val="18"/>
                <w:szCs w:val="18"/>
                <w:highlight w:val="yellow"/>
                <w:lang w:eastAsia="en-GB"/>
              </w:rPr>
            </w:pPr>
            <w:r w:rsidRPr="00DC0898">
              <w:rPr>
                <w:rFonts w:ascii="Times New Roman" w:eastAsia="Calibri" w:hAnsi="Times New Roman" w:cs="Times New Roman"/>
                <w:b/>
                <w:sz w:val="18"/>
                <w:szCs w:val="18"/>
              </w:rPr>
              <w:t>0</w:t>
            </w:r>
          </w:p>
        </w:tc>
        <w:tc>
          <w:tcPr>
            <w:tcW w:w="1100" w:type="dxa"/>
            <w:tcBorders>
              <w:top w:val="nil"/>
              <w:left w:val="nil"/>
              <w:bottom w:val="single" w:sz="4" w:space="0" w:color="auto"/>
              <w:right w:val="single" w:sz="4" w:space="0" w:color="auto"/>
            </w:tcBorders>
            <w:shd w:val="clear" w:color="auto" w:fill="auto"/>
            <w:vAlign w:val="bottom"/>
            <w:hideMark/>
          </w:tcPr>
          <w:p w14:paraId="2A62D4F9" w14:textId="77777777" w:rsidR="00DC0898" w:rsidRPr="00DC0898" w:rsidRDefault="00DC0898" w:rsidP="00DC0898">
            <w:pPr>
              <w:spacing w:after="0"/>
              <w:jc w:val="right"/>
              <w:rPr>
                <w:rFonts w:ascii="Times New Roman" w:eastAsia="Times New Roman" w:hAnsi="Times New Roman" w:cs="Times New Roman"/>
                <w:b/>
                <w:color w:val="FF0000"/>
                <w:sz w:val="18"/>
                <w:szCs w:val="18"/>
                <w:highlight w:val="yellow"/>
                <w:lang w:eastAsia="en-GB"/>
              </w:rPr>
            </w:pPr>
            <w:r w:rsidRPr="00DC0898">
              <w:rPr>
                <w:rFonts w:ascii="Times New Roman" w:eastAsia="Calibri" w:hAnsi="Times New Roman" w:cs="Times New Roman"/>
                <w:b/>
                <w:sz w:val="18"/>
                <w:szCs w:val="18"/>
              </w:rPr>
              <w:t>0</w:t>
            </w:r>
          </w:p>
        </w:tc>
      </w:tr>
      <w:tr w:rsidR="00DC0898" w:rsidRPr="00DC0898" w14:paraId="60269777" w14:textId="77777777" w:rsidTr="00432DCA">
        <w:trPr>
          <w:trHeight w:val="305"/>
        </w:trPr>
        <w:tc>
          <w:tcPr>
            <w:tcW w:w="3991" w:type="dxa"/>
            <w:tcBorders>
              <w:top w:val="nil"/>
              <w:left w:val="single" w:sz="4" w:space="0" w:color="auto"/>
              <w:bottom w:val="single" w:sz="4" w:space="0" w:color="auto"/>
              <w:right w:val="single" w:sz="4" w:space="0" w:color="auto"/>
            </w:tcBorders>
            <w:shd w:val="clear" w:color="auto" w:fill="auto"/>
            <w:vAlign w:val="bottom"/>
            <w:hideMark/>
          </w:tcPr>
          <w:p w14:paraId="5825B13B" w14:textId="77777777" w:rsidR="00DC0898" w:rsidRPr="00DC0898" w:rsidRDefault="00DC0898" w:rsidP="00DC0898">
            <w:pPr>
              <w:spacing w:after="0"/>
              <w:jc w:val="left"/>
              <w:rPr>
                <w:rFonts w:ascii="Times New Roman" w:eastAsia="Times New Roman" w:hAnsi="Times New Roman" w:cs="Times New Roman"/>
                <w:sz w:val="16"/>
                <w:szCs w:val="16"/>
                <w:lang w:eastAsia="en-GB"/>
              </w:rPr>
            </w:pPr>
            <w:r w:rsidRPr="00DC0898">
              <w:rPr>
                <w:rFonts w:ascii="Times New Roman" w:eastAsia="Times New Roman" w:hAnsi="Times New Roman" w:cs="Times New Roman"/>
                <w:sz w:val="16"/>
                <w:szCs w:val="16"/>
                <w:lang w:eastAsia="en-GB"/>
              </w:rPr>
              <w:t xml:space="preserve">   sh nõuete muutus (- suurenemine/ + vähenemine)</w:t>
            </w:r>
          </w:p>
        </w:tc>
        <w:tc>
          <w:tcPr>
            <w:tcW w:w="1100" w:type="dxa"/>
            <w:tcBorders>
              <w:top w:val="nil"/>
              <w:left w:val="nil"/>
              <w:bottom w:val="single" w:sz="4" w:space="0" w:color="auto"/>
              <w:right w:val="nil"/>
            </w:tcBorders>
            <w:shd w:val="clear" w:color="auto" w:fill="auto"/>
            <w:vAlign w:val="bottom"/>
            <w:hideMark/>
          </w:tcPr>
          <w:p w14:paraId="390CFB93"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sz w:val="18"/>
                <w:szCs w:val="18"/>
              </w:rPr>
              <w:t> </w:t>
            </w:r>
          </w:p>
        </w:tc>
        <w:tc>
          <w:tcPr>
            <w:tcW w:w="1100" w:type="dxa"/>
            <w:tcBorders>
              <w:top w:val="nil"/>
              <w:left w:val="single" w:sz="4" w:space="0" w:color="auto"/>
              <w:bottom w:val="single" w:sz="4" w:space="0" w:color="auto"/>
              <w:right w:val="nil"/>
            </w:tcBorders>
            <w:shd w:val="clear" w:color="auto" w:fill="auto"/>
            <w:vAlign w:val="bottom"/>
            <w:hideMark/>
          </w:tcPr>
          <w:p w14:paraId="421C19C2"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sz w:val="18"/>
                <w:szCs w:val="18"/>
              </w:rPr>
              <w:t> </w:t>
            </w:r>
          </w:p>
        </w:tc>
        <w:tc>
          <w:tcPr>
            <w:tcW w:w="1100" w:type="dxa"/>
            <w:tcBorders>
              <w:top w:val="nil"/>
              <w:left w:val="single" w:sz="4" w:space="0" w:color="000000"/>
              <w:bottom w:val="single" w:sz="4" w:space="0" w:color="000000"/>
              <w:right w:val="single" w:sz="4" w:space="0" w:color="000000"/>
            </w:tcBorders>
            <w:shd w:val="clear" w:color="auto" w:fill="auto"/>
            <w:noWrap/>
            <w:vAlign w:val="bottom"/>
            <w:hideMark/>
          </w:tcPr>
          <w:p w14:paraId="4B14FBC5"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color w:val="000000"/>
                <w:sz w:val="18"/>
                <w:szCs w:val="18"/>
              </w:rPr>
              <w:t> </w:t>
            </w:r>
          </w:p>
        </w:tc>
        <w:tc>
          <w:tcPr>
            <w:tcW w:w="1100" w:type="dxa"/>
            <w:tcBorders>
              <w:top w:val="nil"/>
              <w:left w:val="nil"/>
              <w:bottom w:val="single" w:sz="4" w:space="0" w:color="000000"/>
              <w:right w:val="single" w:sz="4" w:space="0" w:color="000000"/>
            </w:tcBorders>
            <w:shd w:val="clear" w:color="auto" w:fill="auto"/>
            <w:noWrap/>
            <w:vAlign w:val="bottom"/>
            <w:hideMark/>
          </w:tcPr>
          <w:p w14:paraId="7F0B9BAA"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color w:val="000000"/>
                <w:sz w:val="18"/>
                <w:szCs w:val="18"/>
              </w:rPr>
              <w:t> </w:t>
            </w:r>
          </w:p>
        </w:tc>
        <w:tc>
          <w:tcPr>
            <w:tcW w:w="1100" w:type="dxa"/>
            <w:tcBorders>
              <w:top w:val="nil"/>
              <w:left w:val="nil"/>
              <w:bottom w:val="single" w:sz="4" w:space="0" w:color="000000"/>
              <w:right w:val="single" w:sz="4" w:space="0" w:color="000000"/>
            </w:tcBorders>
            <w:shd w:val="clear" w:color="auto" w:fill="auto"/>
            <w:noWrap/>
            <w:vAlign w:val="bottom"/>
            <w:hideMark/>
          </w:tcPr>
          <w:p w14:paraId="7B5FC68F"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color w:val="000000"/>
                <w:sz w:val="18"/>
                <w:szCs w:val="18"/>
              </w:rPr>
              <w:t> </w:t>
            </w:r>
          </w:p>
        </w:tc>
        <w:tc>
          <w:tcPr>
            <w:tcW w:w="1100" w:type="dxa"/>
            <w:tcBorders>
              <w:top w:val="nil"/>
              <w:left w:val="nil"/>
              <w:bottom w:val="single" w:sz="4" w:space="0" w:color="000000"/>
              <w:right w:val="single" w:sz="4" w:space="0" w:color="auto"/>
            </w:tcBorders>
            <w:shd w:val="clear" w:color="auto" w:fill="auto"/>
            <w:noWrap/>
            <w:vAlign w:val="bottom"/>
            <w:hideMark/>
          </w:tcPr>
          <w:p w14:paraId="24515B41"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color w:val="000000"/>
                <w:sz w:val="18"/>
                <w:szCs w:val="18"/>
              </w:rPr>
              <w:t> </w:t>
            </w:r>
          </w:p>
        </w:tc>
      </w:tr>
      <w:tr w:rsidR="00DC0898" w:rsidRPr="00DC0898" w14:paraId="67D81C03" w14:textId="77777777" w:rsidTr="00432DCA">
        <w:trPr>
          <w:trHeight w:val="258"/>
        </w:trPr>
        <w:tc>
          <w:tcPr>
            <w:tcW w:w="3991" w:type="dxa"/>
            <w:tcBorders>
              <w:top w:val="nil"/>
              <w:left w:val="single" w:sz="4" w:space="0" w:color="auto"/>
              <w:bottom w:val="nil"/>
              <w:right w:val="nil"/>
            </w:tcBorders>
            <w:shd w:val="clear" w:color="auto" w:fill="auto"/>
            <w:noWrap/>
            <w:vAlign w:val="bottom"/>
            <w:hideMark/>
          </w:tcPr>
          <w:p w14:paraId="438D9BAE" w14:textId="77777777" w:rsidR="00DC0898" w:rsidRPr="00DC0898" w:rsidRDefault="00DC0898" w:rsidP="00DC0898">
            <w:pPr>
              <w:spacing w:after="0"/>
              <w:jc w:val="left"/>
              <w:rPr>
                <w:rFonts w:ascii="Times New Roman" w:eastAsia="Times New Roman" w:hAnsi="Times New Roman" w:cs="Times New Roman"/>
                <w:sz w:val="16"/>
                <w:szCs w:val="16"/>
                <w:lang w:eastAsia="en-GB"/>
              </w:rPr>
            </w:pPr>
            <w:r w:rsidRPr="00DC0898">
              <w:rPr>
                <w:rFonts w:ascii="Times New Roman" w:eastAsia="Times New Roman" w:hAnsi="Times New Roman" w:cs="Times New Roman"/>
                <w:sz w:val="16"/>
                <w:szCs w:val="16"/>
                <w:lang w:eastAsia="en-GB"/>
              </w:rPr>
              <w:t xml:space="preserve">   sh kohustiste muutus (+ suurenemine/ - vähenemine)</w:t>
            </w:r>
          </w:p>
        </w:tc>
        <w:tc>
          <w:tcPr>
            <w:tcW w:w="1100" w:type="dxa"/>
            <w:tcBorders>
              <w:top w:val="nil"/>
              <w:left w:val="single" w:sz="4" w:space="0" w:color="auto"/>
              <w:bottom w:val="single" w:sz="4" w:space="0" w:color="auto"/>
              <w:right w:val="nil"/>
            </w:tcBorders>
            <w:shd w:val="clear" w:color="auto" w:fill="auto"/>
            <w:noWrap/>
            <w:vAlign w:val="bottom"/>
            <w:hideMark/>
          </w:tcPr>
          <w:p w14:paraId="2A9A27D2"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sz w:val="18"/>
                <w:szCs w:val="18"/>
              </w:rPr>
              <w:t> </w:t>
            </w:r>
          </w:p>
        </w:tc>
        <w:tc>
          <w:tcPr>
            <w:tcW w:w="1100" w:type="dxa"/>
            <w:tcBorders>
              <w:top w:val="nil"/>
              <w:left w:val="single" w:sz="4" w:space="0" w:color="auto"/>
              <w:bottom w:val="single" w:sz="4" w:space="0" w:color="auto"/>
              <w:right w:val="nil"/>
            </w:tcBorders>
            <w:shd w:val="clear" w:color="auto" w:fill="auto"/>
            <w:noWrap/>
            <w:vAlign w:val="bottom"/>
            <w:hideMark/>
          </w:tcPr>
          <w:p w14:paraId="76F6734F"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sz w:val="18"/>
                <w:szCs w:val="18"/>
              </w:rPr>
              <w:t> </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67B29D9A"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sz w:val="18"/>
                <w:szCs w:val="18"/>
              </w:rPr>
              <w:t>-1 815 681</w:t>
            </w:r>
          </w:p>
        </w:tc>
        <w:tc>
          <w:tcPr>
            <w:tcW w:w="1100" w:type="dxa"/>
            <w:tcBorders>
              <w:top w:val="nil"/>
              <w:left w:val="nil"/>
              <w:bottom w:val="single" w:sz="4" w:space="0" w:color="auto"/>
              <w:right w:val="single" w:sz="4" w:space="0" w:color="auto"/>
            </w:tcBorders>
            <w:shd w:val="clear" w:color="auto" w:fill="auto"/>
            <w:noWrap/>
            <w:vAlign w:val="bottom"/>
            <w:hideMark/>
          </w:tcPr>
          <w:p w14:paraId="4A54F92F"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sz w:val="18"/>
                <w:szCs w:val="18"/>
              </w:rPr>
              <w:t> </w:t>
            </w:r>
          </w:p>
        </w:tc>
        <w:tc>
          <w:tcPr>
            <w:tcW w:w="1100" w:type="dxa"/>
            <w:tcBorders>
              <w:top w:val="nil"/>
              <w:left w:val="nil"/>
              <w:bottom w:val="single" w:sz="4" w:space="0" w:color="auto"/>
              <w:right w:val="single" w:sz="4" w:space="0" w:color="auto"/>
            </w:tcBorders>
            <w:shd w:val="clear" w:color="auto" w:fill="auto"/>
            <w:noWrap/>
            <w:vAlign w:val="bottom"/>
            <w:hideMark/>
          </w:tcPr>
          <w:p w14:paraId="38E84A8E"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sz w:val="18"/>
                <w:szCs w:val="18"/>
              </w:rPr>
              <w:t> </w:t>
            </w:r>
          </w:p>
        </w:tc>
        <w:tc>
          <w:tcPr>
            <w:tcW w:w="1100" w:type="dxa"/>
            <w:tcBorders>
              <w:top w:val="nil"/>
              <w:left w:val="nil"/>
              <w:bottom w:val="single" w:sz="4" w:space="0" w:color="auto"/>
              <w:right w:val="single" w:sz="4" w:space="0" w:color="auto"/>
            </w:tcBorders>
            <w:shd w:val="clear" w:color="auto" w:fill="auto"/>
            <w:noWrap/>
            <w:vAlign w:val="bottom"/>
            <w:hideMark/>
          </w:tcPr>
          <w:p w14:paraId="4280F231"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sz w:val="18"/>
                <w:szCs w:val="18"/>
              </w:rPr>
              <w:t> </w:t>
            </w:r>
          </w:p>
        </w:tc>
      </w:tr>
      <w:tr w:rsidR="00DC0898" w:rsidRPr="00DC0898" w14:paraId="061B038F" w14:textId="77777777" w:rsidTr="00432DCA">
        <w:trPr>
          <w:trHeight w:val="273"/>
        </w:trPr>
        <w:tc>
          <w:tcPr>
            <w:tcW w:w="399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8B7939A" w14:textId="77777777" w:rsidR="00DC0898" w:rsidRPr="00DC0898" w:rsidRDefault="00DC0898" w:rsidP="00DC0898">
            <w:pPr>
              <w:spacing w:after="0"/>
              <w:jc w:val="left"/>
              <w:rPr>
                <w:rFonts w:ascii="Times New Roman" w:eastAsia="Times New Roman" w:hAnsi="Times New Roman" w:cs="Times New Roman"/>
                <w:b/>
                <w:bCs/>
                <w:sz w:val="18"/>
                <w:szCs w:val="18"/>
                <w:lang w:eastAsia="en-GB"/>
              </w:rPr>
            </w:pPr>
            <w:r w:rsidRPr="00DC0898">
              <w:rPr>
                <w:rFonts w:ascii="Times New Roman" w:eastAsia="Times New Roman" w:hAnsi="Times New Roman" w:cs="Times New Roman"/>
                <w:b/>
                <w:bCs/>
                <w:sz w:val="18"/>
                <w:szCs w:val="18"/>
                <w:lang w:eastAsia="en-GB"/>
              </w:rPr>
              <w:t>Likviidsete varade suunamata jääk aasta lõpuks</w:t>
            </w:r>
          </w:p>
        </w:tc>
        <w:tc>
          <w:tcPr>
            <w:tcW w:w="1100" w:type="dxa"/>
            <w:tcBorders>
              <w:top w:val="nil"/>
              <w:left w:val="nil"/>
              <w:bottom w:val="single" w:sz="4" w:space="0" w:color="auto"/>
              <w:right w:val="nil"/>
            </w:tcBorders>
            <w:shd w:val="clear" w:color="auto" w:fill="auto"/>
            <w:vAlign w:val="bottom"/>
            <w:hideMark/>
          </w:tcPr>
          <w:p w14:paraId="65A66617" w14:textId="77777777" w:rsidR="00DC0898" w:rsidRPr="00DC0898" w:rsidRDefault="00DC0898" w:rsidP="00DC0898">
            <w:pPr>
              <w:spacing w:after="0"/>
              <w:jc w:val="right"/>
              <w:rPr>
                <w:rFonts w:ascii="Times New Roman" w:eastAsia="Times New Roman" w:hAnsi="Times New Roman" w:cs="Times New Roman"/>
                <w:b/>
                <w:bCs/>
                <w:color w:val="FF0000"/>
                <w:sz w:val="18"/>
                <w:szCs w:val="18"/>
                <w:highlight w:val="yellow"/>
                <w:lang w:eastAsia="en-GB"/>
              </w:rPr>
            </w:pPr>
            <w:r w:rsidRPr="00DC0898">
              <w:rPr>
                <w:rFonts w:ascii="Times New Roman" w:eastAsia="Calibri" w:hAnsi="Times New Roman" w:cs="Times New Roman"/>
                <w:b/>
                <w:bCs/>
                <w:sz w:val="18"/>
                <w:szCs w:val="18"/>
              </w:rPr>
              <w:t>19 979 407</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3BA776D1" w14:textId="77777777" w:rsidR="00DC0898" w:rsidRPr="00DC0898" w:rsidRDefault="00DC0898" w:rsidP="00DC0898">
            <w:pPr>
              <w:spacing w:after="0"/>
              <w:jc w:val="right"/>
              <w:rPr>
                <w:rFonts w:ascii="Times New Roman" w:eastAsia="Times New Roman" w:hAnsi="Times New Roman" w:cs="Times New Roman"/>
                <w:b/>
                <w:bCs/>
                <w:color w:val="FF0000"/>
                <w:sz w:val="18"/>
                <w:szCs w:val="18"/>
                <w:highlight w:val="yellow"/>
                <w:lang w:eastAsia="en-GB"/>
              </w:rPr>
            </w:pPr>
            <w:r w:rsidRPr="00DC0898">
              <w:rPr>
                <w:rFonts w:ascii="Times New Roman" w:eastAsia="Calibri" w:hAnsi="Times New Roman" w:cs="Times New Roman"/>
                <w:b/>
                <w:bCs/>
                <w:sz w:val="18"/>
                <w:szCs w:val="18"/>
              </w:rPr>
              <w:t>1 815 681</w:t>
            </w:r>
          </w:p>
        </w:tc>
        <w:tc>
          <w:tcPr>
            <w:tcW w:w="1100" w:type="dxa"/>
            <w:tcBorders>
              <w:top w:val="nil"/>
              <w:left w:val="nil"/>
              <w:bottom w:val="single" w:sz="4" w:space="0" w:color="auto"/>
              <w:right w:val="single" w:sz="4" w:space="0" w:color="auto"/>
            </w:tcBorders>
            <w:shd w:val="clear" w:color="auto" w:fill="auto"/>
            <w:noWrap/>
            <w:vAlign w:val="bottom"/>
            <w:hideMark/>
          </w:tcPr>
          <w:p w14:paraId="2286106F" w14:textId="77777777" w:rsidR="00DC0898" w:rsidRPr="00DC0898" w:rsidRDefault="00DC0898" w:rsidP="00DC0898">
            <w:pPr>
              <w:spacing w:after="0"/>
              <w:jc w:val="right"/>
              <w:rPr>
                <w:rFonts w:ascii="Times New Roman" w:eastAsia="Times New Roman" w:hAnsi="Times New Roman" w:cs="Times New Roman"/>
                <w:b/>
                <w:bCs/>
                <w:color w:val="FF0000"/>
                <w:sz w:val="18"/>
                <w:szCs w:val="18"/>
                <w:highlight w:val="yellow"/>
                <w:lang w:eastAsia="en-GB"/>
              </w:rPr>
            </w:pPr>
            <w:r w:rsidRPr="00DC0898">
              <w:rPr>
                <w:rFonts w:ascii="Times New Roman" w:eastAsia="Calibri" w:hAnsi="Times New Roman" w:cs="Times New Roman"/>
                <w:b/>
                <w:bCs/>
                <w:sz w:val="18"/>
                <w:szCs w:val="18"/>
              </w:rPr>
              <w:t>0</w:t>
            </w:r>
          </w:p>
        </w:tc>
        <w:tc>
          <w:tcPr>
            <w:tcW w:w="1100" w:type="dxa"/>
            <w:tcBorders>
              <w:top w:val="nil"/>
              <w:left w:val="nil"/>
              <w:bottom w:val="single" w:sz="4" w:space="0" w:color="auto"/>
              <w:right w:val="single" w:sz="4" w:space="0" w:color="auto"/>
            </w:tcBorders>
            <w:shd w:val="clear" w:color="auto" w:fill="auto"/>
            <w:noWrap/>
            <w:vAlign w:val="bottom"/>
            <w:hideMark/>
          </w:tcPr>
          <w:p w14:paraId="0C314A5E" w14:textId="77777777" w:rsidR="00DC0898" w:rsidRPr="00DC0898" w:rsidRDefault="00DC0898" w:rsidP="00DC0898">
            <w:pPr>
              <w:spacing w:after="0"/>
              <w:jc w:val="right"/>
              <w:rPr>
                <w:rFonts w:ascii="Times New Roman" w:eastAsia="Times New Roman" w:hAnsi="Times New Roman" w:cs="Times New Roman"/>
                <w:b/>
                <w:bCs/>
                <w:color w:val="FF0000"/>
                <w:sz w:val="18"/>
                <w:szCs w:val="18"/>
                <w:highlight w:val="yellow"/>
                <w:lang w:eastAsia="en-GB"/>
              </w:rPr>
            </w:pPr>
            <w:r w:rsidRPr="00DC0898">
              <w:rPr>
                <w:rFonts w:ascii="Times New Roman" w:eastAsia="Calibri" w:hAnsi="Times New Roman" w:cs="Times New Roman"/>
                <w:b/>
                <w:bCs/>
                <w:sz w:val="18"/>
                <w:szCs w:val="18"/>
              </w:rPr>
              <w:t>0</w:t>
            </w:r>
          </w:p>
        </w:tc>
        <w:tc>
          <w:tcPr>
            <w:tcW w:w="1100" w:type="dxa"/>
            <w:tcBorders>
              <w:top w:val="nil"/>
              <w:left w:val="nil"/>
              <w:bottom w:val="single" w:sz="4" w:space="0" w:color="auto"/>
              <w:right w:val="single" w:sz="4" w:space="0" w:color="auto"/>
            </w:tcBorders>
            <w:shd w:val="clear" w:color="auto" w:fill="auto"/>
            <w:noWrap/>
            <w:vAlign w:val="bottom"/>
            <w:hideMark/>
          </w:tcPr>
          <w:p w14:paraId="59FEBC08" w14:textId="77777777" w:rsidR="00DC0898" w:rsidRPr="00DC0898" w:rsidRDefault="00DC0898" w:rsidP="00DC0898">
            <w:pPr>
              <w:spacing w:after="0"/>
              <w:jc w:val="right"/>
              <w:rPr>
                <w:rFonts w:ascii="Times New Roman" w:eastAsia="Times New Roman" w:hAnsi="Times New Roman" w:cs="Times New Roman"/>
                <w:b/>
                <w:bCs/>
                <w:color w:val="FF0000"/>
                <w:sz w:val="18"/>
                <w:szCs w:val="18"/>
                <w:highlight w:val="yellow"/>
                <w:lang w:eastAsia="en-GB"/>
              </w:rPr>
            </w:pPr>
            <w:r w:rsidRPr="00DC0898">
              <w:rPr>
                <w:rFonts w:ascii="Times New Roman" w:eastAsia="Calibri" w:hAnsi="Times New Roman" w:cs="Times New Roman"/>
                <w:b/>
                <w:bCs/>
                <w:sz w:val="18"/>
                <w:szCs w:val="18"/>
              </w:rPr>
              <w:t>0</w:t>
            </w:r>
          </w:p>
        </w:tc>
        <w:tc>
          <w:tcPr>
            <w:tcW w:w="1100" w:type="dxa"/>
            <w:tcBorders>
              <w:top w:val="nil"/>
              <w:left w:val="nil"/>
              <w:bottom w:val="single" w:sz="4" w:space="0" w:color="auto"/>
              <w:right w:val="single" w:sz="4" w:space="0" w:color="auto"/>
            </w:tcBorders>
            <w:shd w:val="clear" w:color="auto" w:fill="auto"/>
            <w:noWrap/>
            <w:vAlign w:val="bottom"/>
            <w:hideMark/>
          </w:tcPr>
          <w:p w14:paraId="1C806E7A" w14:textId="77777777" w:rsidR="00DC0898" w:rsidRPr="00DC0898" w:rsidRDefault="00DC0898" w:rsidP="00DC0898">
            <w:pPr>
              <w:spacing w:after="0"/>
              <w:jc w:val="right"/>
              <w:rPr>
                <w:rFonts w:ascii="Times New Roman" w:eastAsia="Times New Roman" w:hAnsi="Times New Roman" w:cs="Times New Roman"/>
                <w:b/>
                <w:bCs/>
                <w:color w:val="FF0000"/>
                <w:sz w:val="18"/>
                <w:szCs w:val="18"/>
                <w:highlight w:val="yellow"/>
                <w:lang w:eastAsia="en-GB"/>
              </w:rPr>
            </w:pPr>
            <w:r w:rsidRPr="00DC0898">
              <w:rPr>
                <w:rFonts w:ascii="Times New Roman" w:eastAsia="Calibri" w:hAnsi="Times New Roman" w:cs="Times New Roman"/>
                <w:b/>
                <w:bCs/>
                <w:sz w:val="18"/>
                <w:szCs w:val="18"/>
              </w:rPr>
              <w:t>0</w:t>
            </w:r>
          </w:p>
        </w:tc>
      </w:tr>
      <w:tr w:rsidR="00DC0898" w:rsidRPr="00DC0898" w14:paraId="59916B0C" w14:textId="77777777" w:rsidTr="001011CE">
        <w:trPr>
          <w:trHeight w:val="258"/>
        </w:trPr>
        <w:tc>
          <w:tcPr>
            <w:tcW w:w="3991" w:type="dxa"/>
            <w:tcBorders>
              <w:top w:val="nil"/>
              <w:left w:val="single" w:sz="4" w:space="0" w:color="auto"/>
              <w:bottom w:val="single" w:sz="4" w:space="0" w:color="auto"/>
              <w:right w:val="single" w:sz="4" w:space="0" w:color="auto"/>
            </w:tcBorders>
            <w:shd w:val="clear" w:color="auto" w:fill="auto"/>
            <w:vAlign w:val="bottom"/>
            <w:hideMark/>
          </w:tcPr>
          <w:p w14:paraId="55643221" w14:textId="77777777" w:rsidR="00DC0898" w:rsidRPr="00DC0898" w:rsidRDefault="00DC0898" w:rsidP="00DC0898">
            <w:pPr>
              <w:spacing w:after="0"/>
              <w:jc w:val="left"/>
              <w:rPr>
                <w:rFonts w:ascii="Times New Roman" w:eastAsia="Times New Roman" w:hAnsi="Times New Roman" w:cs="Times New Roman"/>
                <w:b/>
                <w:bCs/>
                <w:sz w:val="18"/>
                <w:szCs w:val="18"/>
                <w:lang w:eastAsia="en-GB"/>
              </w:rPr>
            </w:pPr>
            <w:r w:rsidRPr="00DC0898">
              <w:rPr>
                <w:rFonts w:ascii="Times New Roman" w:eastAsia="Times New Roman" w:hAnsi="Times New Roman" w:cs="Times New Roman"/>
                <w:b/>
                <w:bCs/>
                <w:sz w:val="18"/>
                <w:szCs w:val="18"/>
                <w:lang w:eastAsia="en-GB"/>
              </w:rPr>
              <w:t>Võlakohustised kokku aasta lõpu seisuga</w:t>
            </w:r>
          </w:p>
        </w:tc>
        <w:tc>
          <w:tcPr>
            <w:tcW w:w="1100" w:type="dxa"/>
            <w:tcBorders>
              <w:top w:val="nil"/>
              <w:left w:val="nil"/>
              <w:bottom w:val="single" w:sz="4" w:space="0" w:color="auto"/>
              <w:right w:val="nil"/>
            </w:tcBorders>
            <w:shd w:val="clear" w:color="auto" w:fill="auto"/>
            <w:noWrap/>
            <w:vAlign w:val="bottom"/>
            <w:hideMark/>
          </w:tcPr>
          <w:p w14:paraId="7FE40A21" w14:textId="77777777" w:rsidR="00DC0898" w:rsidRPr="00DC0898" w:rsidRDefault="00DC0898" w:rsidP="00DC0898">
            <w:pPr>
              <w:spacing w:after="0"/>
              <w:jc w:val="right"/>
              <w:rPr>
                <w:rFonts w:ascii="Times New Roman" w:eastAsia="Times New Roman" w:hAnsi="Times New Roman" w:cs="Times New Roman"/>
                <w:b/>
                <w:color w:val="FF0000"/>
                <w:sz w:val="18"/>
                <w:szCs w:val="18"/>
                <w:highlight w:val="yellow"/>
                <w:lang w:eastAsia="en-GB"/>
              </w:rPr>
            </w:pPr>
            <w:r w:rsidRPr="00DC0898">
              <w:rPr>
                <w:rFonts w:ascii="Times New Roman" w:eastAsia="Calibri" w:hAnsi="Times New Roman" w:cs="Times New Roman"/>
                <w:b/>
                <w:sz w:val="18"/>
                <w:szCs w:val="18"/>
              </w:rPr>
              <w:t>29 717 488</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6A6594A3" w14:textId="77777777" w:rsidR="00DC0898" w:rsidRPr="00DC0898" w:rsidRDefault="00DC0898" w:rsidP="00DC0898">
            <w:pPr>
              <w:spacing w:after="0"/>
              <w:jc w:val="right"/>
              <w:rPr>
                <w:rFonts w:ascii="Times New Roman" w:eastAsia="Times New Roman" w:hAnsi="Times New Roman" w:cs="Times New Roman"/>
                <w:b/>
                <w:color w:val="FF0000"/>
                <w:sz w:val="18"/>
                <w:szCs w:val="18"/>
                <w:highlight w:val="yellow"/>
                <w:lang w:eastAsia="en-GB"/>
              </w:rPr>
            </w:pPr>
            <w:r w:rsidRPr="00DC0898">
              <w:rPr>
                <w:rFonts w:ascii="Times New Roman" w:eastAsia="Calibri" w:hAnsi="Times New Roman" w:cs="Times New Roman"/>
                <w:b/>
                <w:sz w:val="18"/>
                <w:szCs w:val="18"/>
              </w:rPr>
              <w:t>35 886 545</w:t>
            </w:r>
          </w:p>
        </w:tc>
        <w:tc>
          <w:tcPr>
            <w:tcW w:w="1100" w:type="dxa"/>
            <w:tcBorders>
              <w:top w:val="nil"/>
              <w:left w:val="nil"/>
              <w:bottom w:val="single" w:sz="4" w:space="0" w:color="auto"/>
              <w:right w:val="single" w:sz="4" w:space="0" w:color="auto"/>
            </w:tcBorders>
            <w:shd w:val="clear" w:color="auto" w:fill="auto"/>
            <w:noWrap/>
            <w:vAlign w:val="bottom"/>
            <w:hideMark/>
          </w:tcPr>
          <w:p w14:paraId="56042CC5" w14:textId="77777777" w:rsidR="00DC0898" w:rsidRPr="00DC0898" w:rsidRDefault="00DC0898" w:rsidP="00DC0898">
            <w:pPr>
              <w:spacing w:after="0"/>
              <w:jc w:val="right"/>
              <w:rPr>
                <w:rFonts w:ascii="Times New Roman" w:eastAsia="Times New Roman" w:hAnsi="Times New Roman" w:cs="Times New Roman"/>
                <w:b/>
                <w:color w:val="FF0000"/>
                <w:sz w:val="18"/>
                <w:szCs w:val="18"/>
                <w:highlight w:val="yellow"/>
                <w:lang w:eastAsia="en-GB"/>
              </w:rPr>
            </w:pPr>
            <w:r w:rsidRPr="00DC0898">
              <w:rPr>
                <w:rFonts w:ascii="Times New Roman" w:eastAsia="Calibri" w:hAnsi="Times New Roman" w:cs="Times New Roman"/>
                <w:b/>
                <w:sz w:val="18"/>
                <w:szCs w:val="18"/>
              </w:rPr>
              <w:t>35 208 914</w:t>
            </w:r>
          </w:p>
        </w:tc>
        <w:tc>
          <w:tcPr>
            <w:tcW w:w="1100" w:type="dxa"/>
            <w:tcBorders>
              <w:top w:val="nil"/>
              <w:left w:val="nil"/>
              <w:bottom w:val="single" w:sz="4" w:space="0" w:color="auto"/>
              <w:right w:val="single" w:sz="4" w:space="0" w:color="auto"/>
            </w:tcBorders>
            <w:shd w:val="clear" w:color="auto" w:fill="auto"/>
            <w:noWrap/>
            <w:vAlign w:val="bottom"/>
            <w:hideMark/>
          </w:tcPr>
          <w:p w14:paraId="79366F8F" w14:textId="77777777" w:rsidR="00DC0898" w:rsidRPr="00DC0898" w:rsidRDefault="00DC0898" w:rsidP="00DC0898">
            <w:pPr>
              <w:spacing w:after="0"/>
              <w:jc w:val="right"/>
              <w:rPr>
                <w:rFonts w:ascii="Times New Roman" w:eastAsia="Times New Roman" w:hAnsi="Times New Roman" w:cs="Times New Roman"/>
                <w:b/>
                <w:color w:val="FF0000"/>
                <w:sz w:val="18"/>
                <w:szCs w:val="18"/>
                <w:highlight w:val="yellow"/>
                <w:lang w:eastAsia="en-GB"/>
              </w:rPr>
            </w:pPr>
            <w:r w:rsidRPr="00DC0898">
              <w:rPr>
                <w:rFonts w:ascii="Times New Roman" w:eastAsia="Calibri" w:hAnsi="Times New Roman" w:cs="Times New Roman"/>
                <w:b/>
                <w:sz w:val="18"/>
                <w:szCs w:val="18"/>
              </w:rPr>
              <w:t>34 675 927</w:t>
            </w:r>
          </w:p>
        </w:tc>
        <w:tc>
          <w:tcPr>
            <w:tcW w:w="1100" w:type="dxa"/>
            <w:tcBorders>
              <w:top w:val="nil"/>
              <w:left w:val="nil"/>
              <w:bottom w:val="single" w:sz="4" w:space="0" w:color="auto"/>
              <w:right w:val="single" w:sz="4" w:space="0" w:color="auto"/>
            </w:tcBorders>
            <w:shd w:val="clear" w:color="auto" w:fill="auto"/>
            <w:noWrap/>
            <w:vAlign w:val="bottom"/>
            <w:hideMark/>
          </w:tcPr>
          <w:p w14:paraId="3862B3AA" w14:textId="77777777" w:rsidR="00DC0898" w:rsidRPr="00DC0898" w:rsidRDefault="00DC0898" w:rsidP="00DC0898">
            <w:pPr>
              <w:spacing w:after="0"/>
              <w:jc w:val="right"/>
              <w:rPr>
                <w:rFonts w:ascii="Times New Roman" w:eastAsia="Times New Roman" w:hAnsi="Times New Roman" w:cs="Times New Roman"/>
                <w:b/>
                <w:color w:val="FF0000"/>
                <w:sz w:val="18"/>
                <w:szCs w:val="18"/>
                <w:highlight w:val="yellow"/>
                <w:lang w:eastAsia="en-GB"/>
              </w:rPr>
            </w:pPr>
            <w:r w:rsidRPr="00DC0898">
              <w:rPr>
                <w:rFonts w:ascii="Times New Roman" w:eastAsia="Calibri" w:hAnsi="Times New Roman" w:cs="Times New Roman"/>
                <w:b/>
                <w:sz w:val="18"/>
                <w:szCs w:val="18"/>
              </w:rPr>
              <w:t>35 108 293</w:t>
            </w:r>
          </w:p>
        </w:tc>
        <w:tc>
          <w:tcPr>
            <w:tcW w:w="1100" w:type="dxa"/>
            <w:tcBorders>
              <w:top w:val="nil"/>
              <w:left w:val="nil"/>
              <w:bottom w:val="single" w:sz="4" w:space="0" w:color="auto"/>
              <w:right w:val="single" w:sz="4" w:space="0" w:color="auto"/>
            </w:tcBorders>
            <w:shd w:val="clear" w:color="auto" w:fill="auto"/>
            <w:noWrap/>
            <w:vAlign w:val="bottom"/>
            <w:hideMark/>
          </w:tcPr>
          <w:p w14:paraId="3D935E32" w14:textId="77777777" w:rsidR="00DC0898" w:rsidRPr="00DC0898" w:rsidRDefault="00DC0898" w:rsidP="00DC0898">
            <w:pPr>
              <w:spacing w:after="0"/>
              <w:jc w:val="right"/>
              <w:rPr>
                <w:rFonts w:ascii="Times New Roman" w:eastAsia="Times New Roman" w:hAnsi="Times New Roman" w:cs="Times New Roman"/>
                <w:b/>
                <w:color w:val="FF0000"/>
                <w:sz w:val="18"/>
                <w:szCs w:val="18"/>
                <w:highlight w:val="yellow"/>
                <w:lang w:eastAsia="en-GB"/>
              </w:rPr>
            </w:pPr>
            <w:r w:rsidRPr="00DC0898">
              <w:rPr>
                <w:rFonts w:ascii="Times New Roman" w:eastAsia="Calibri" w:hAnsi="Times New Roman" w:cs="Times New Roman"/>
                <w:b/>
                <w:sz w:val="18"/>
                <w:szCs w:val="18"/>
              </w:rPr>
              <w:t>35 605 928</w:t>
            </w:r>
          </w:p>
        </w:tc>
      </w:tr>
      <w:tr w:rsidR="00DC0898" w:rsidRPr="00DC0898" w14:paraId="5E65C033" w14:textId="77777777" w:rsidTr="001011CE">
        <w:trPr>
          <w:trHeight w:val="469"/>
        </w:trPr>
        <w:tc>
          <w:tcPr>
            <w:tcW w:w="3991"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AC47EC1" w14:textId="77777777" w:rsidR="00DC0898" w:rsidRPr="00DC0898" w:rsidRDefault="00DC0898" w:rsidP="00DC0898">
            <w:pPr>
              <w:spacing w:after="0"/>
              <w:jc w:val="left"/>
              <w:rPr>
                <w:rFonts w:ascii="Times New Roman" w:eastAsia="Times New Roman" w:hAnsi="Times New Roman" w:cs="Times New Roman"/>
                <w:sz w:val="16"/>
                <w:szCs w:val="16"/>
                <w:lang w:eastAsia="en-GB"/>
              </w:rPr>
            </w:pPr>
            <w:r w:rsidRPr="00DC0898">
              <w:rPr>
                <w:rFonts w:ascii="Times New Roman" w:eastAsia="Times New Roman" w:hAnsi="Times New Roman" w:cs="Times New Roman"/>
                <w:sz w:val="16"/>
                <w:szCs w:val="16"/>
                <w:lang w:eastAsia="en-GB"/>
              </w:rPr>
              <w:lastRenderedPageBreak/>
              <w:t xml:space="preserve">    sh üle 1 a perioodiga mittekatkestatav kasutusrent (konto 913100), sihtfinantseerimise kohustised (konto 253550), saadud ettemaksed (kontogrupp 2038)</w:t>
            </w:r>
          </w:p>
        </w:tc>
        <w:tc>
          <w:tcPr>
            <w:tcW w:w="1100" w:type="dxa"/>
            <w:tcBorders>
              <w:top w:val="single" w:sz="4" w:space="0" w:color="auto"/>
              <w:left w:val="nil"/>
              <w:bottom w:val="single" w:sz="4" w:space="0" w:color="auto"/>
              <w:right w:val="nil"/>
            </w:tcBorders>
            <w:shd w:val="clear" w:color="auto" w:fill="auto"/>
            <w:vAlign w:val="bottom"/>
            <w:hideMark/>
          </w:tcPr>
          <w:p w14:paraId="1F3F9253"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sz w:val="18"/>
                <w:szCs w:val="18"/>
              </w:rPr>
              <w:t>3 530 416</w:t>
            </w:r>
          </w:p>
        </w:tc>
        <w:tc>
          <w:tcPr>
            <w:tcW w:w="1100" w:type="dxa"/>
            <w:tcBorders>
              <w:top w:val="single" w:sz="4" w:space="0" w:color="auto"/>
              <w:left w:val="single" w:sz="4" w:space="0" w:color="auto"/>
              <w:bottom w:val="single" w:sz="4" w:space="0" w:color="auto"/>
              <w:right w:val="nil"/>
            </w:tcBorders>
            <w:shd w:val="clear" w:color="auto" w:fill="auto"/>
            <w:vAlign w:val="bottom"/>
            <w:hideMark/>
          </w:tcPr>
          <w:p w14:paraId="64DD3651"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sz w:val="18"/>
                <w:szCs w:val="18"/>
              </w:rPr>
              <w:t> </w:t>
            </w:r>
          </w:p>
        </w:tc>
        <w:tc>
          <w:tcPr>
            <w:tcW w:w="11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579BC29"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sz w:val="18"/>
                <w:szCs w:val="18"/>
              </w:rPr>
              <w:t> </w:t>
            </w:r>
          </w:p>
        </w:tc>
        <w:tc>
          <w:tcPr>
            <w:tcW w:w="1100" w:type="dxa"/>
            <w:tcBorders>
              <w:top w:val="single" w:sz="4" w:space="0" w:color="auto"/>
              <w:left w:val="nil"/>
              <w:bottom w:val="single" w:sz="4" w:space="0" w:color="auto"/>
              <w:right w:val="single" w:sz="4" w:space="0" w:color="auto"/>
            </w:tcBorders>
            <w:shd w:val="clear" w:color="auto" w:fill="auto"/>
            <w:noWrap/>
            <w:vAlign w:val="bottom"/>
            <w:hideMark/>
          </w:tcPr>
          <w:p w14:paraId="7A343899"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sz w:val="18"/>
                <w:szCs w:val="18"/>
              </w:rPr>
              <w:t> </w:t>
            </w:r>
          </w:p>
        </w:tc>
        <w:tc>
          <w:tcPr>
            <w:tcW w:w="1100" w:type="dxa"/>
            <w:tcBorders>
              <w:top w:val="single" w:sz="4" w:space="0" w:color="auto"/>
              <w:left w:val="nil"/>
              <w:bottom w:val="single" w:sz="4" w:space="0" w:color="auto"/>
              <w:right w:val="single" w:sz="4" w:space="0" w:color="auto"/>
            </w:tcBorders>
            <w:shd w:val="clear" w:color="auto" w:fill="auto"/>
            <w:noWrap/>
            <w:vAlign w:val="bottom"/>
            <w:hideMark/>
          </w:tcPr>
          <w:p w14:paraId="406C3F44"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sz w:val="18"/>
                <w:szCs w:val="18"/>
              </w:rPr>
              <w:t> </w:t>
            </w:r>
          </w:p>
        </w:tc>
        <w:tc>
          <w:tcPr>
            <w:tcW w:w="1100" w:type="dxa"/>
            <w:tcBorders>
              <w:top w:val="single" w:sz="4" w:space="0" w:color="auto"/>
              <w:left w:val="nil"/>
              <w:bottom w:val="single" w:sz="4" w:space="0" w:color="auto"/>
              <w:right w:val="single" w:sz="4" w:space="0" w:color="auto"/>
            </w:tcBorders>
            <w:shd w:val="clear" w:color="auto" w:fill="auto"/>
            <w:noWrap/>
            <w:vAlign w:val="bottom"/>
            <w:hideMark/>
          </w:tcPr>
          <w:p w14:paraId="13C3ECF2"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sz w:val="18"/>
                <w:szCs w:val="18"/>
              </w:rPr>
              <w:t> </w:t>
            </w:r>
          </w:p>
        </w:tc>
      </w:tr>
      <w:tr w:rsidR="00DC0898" w:rsidRPr="00DC0898" w14:paraId="5E90DBF0" w14:textId="77777777" w:rsidTr="001011CE">
        <w:trPr>
          <w:trHeight w:val="190"/>
        </w:trPr>
        <w:tc>
          <w:tcPr>
            <w:tcW w:w="3991" w:type="dxa"/>
            <w:tcBorders>
              <w:top w:val="single" w:sz="4" w:space="0" w:color="auto"/>
              <w:left w:val="single" w:sz="4" w:space="0" w:color="auto"/>
              <w:bottom w:val="nil"/>
              <w:right w:val="single" w:sz="4" w:space="0" w:color="auto"/>
            </w:tcBorders>
            <w:shd w:val="clear" w:color="auto" w:fill="auto"/>
            <w:vAlign w:val="bottom"/>
            <w:hideMark/>
          </w:tcPr>
          <w:p w14:paraId="008B5EE4" w14:textId="77777777" w:rsidR="00DC0898" w:rsidRPr="00DC0898" w:rsidRDefault="00DC0898" w:rsidP="00DC0898">
            <w:pPr>
              <w:spacing w:after="0"/>
              <w:jc w:val="left"/>
              <w:rPr>
                <w:rFonts w:ascii="Times New Roman" w:eastAsia="Times New Roman" w:hAnsi="Times New Roman" w:cs="Times New Roman"/>
                <w:sz w:val="16"/>
                <w:szCs w:val="16"/>
                <w:lang w:eastAsia="en-GB"/>
              </w:rPr>
            </w:pPr>
            <w:r w:rsidRPr="00DC0898">
              <w:rPr>
                <w:rFonts w:ascii="Times New Roman" w:eastAsia="Times New Roman" w:hAnsi="Times New Roman" w:cs="Times New Roman"/>
                <w:sz w:val="16"/>
                <w:szCs w:val="16"/>
                <w:lang w:eastAsia="en-GB"/>
              </w:rPr>
              <w:t xml:space="preserve">    sh kohustised, mille võrra võib ületada netovõlakoormuse piirmäära</w:t>
            </w:r>
          </w:p>
        </w:tc>
        <w:tc>
          <w:tcPr>
            <w:tcW w:w="1100" w:type="dxa"/>
            <w:tcBorders>
              <w:top w:val="single" w:sz="4" w:space="0" w:color="auto"/>
              <w:left w:val="nil"/>
              <w:bottom w:val="nil"/>
              <w:right w:val="nil"/>
            </w:tcBorders>
            <w:shd w:val="clear" w:color="auto" w:fill="auto"/>
            <w:noWrap/>
            <w:vAlign w:val="bottom"/>
            <w:hideMark/>
          </w:tcPr>
          <w:p w14:paraId="7DC3F5B0"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sz w:val="18"/>
                <w:szCs w:val="18"/>
              </w:rPr>
              <w:t>1 214 335</w:t>
            </w:r>
          </w:p>
        </w:tc>
        <w:tc>
          <w:tcPr>
            <w:tcW w:w="1100" w:type="dxa"/>
            <w:tcBorders>
              <w:top w:val="single" w:sz="4" w:space="0" w:color="auto"/>
              <w:left w:val="single" w:sz="4" w:space="0" w:color="000000"/>
              <w:bottom w:val="nil"/>
              <w:right w:val="nil"/>
            </w:tcBorders>
            <w:shd w:val="clear" w:color="auto" w:fill="auto"/>
            <w:noWrap/>
            <w:vAlign w:val="bottom"/>
            <w:hideMark/>
          </w:tcPr>
          <w:p w14:paraId="61B56F3A"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color w:val="000000"/>
                <w:sz w:val="18"/>
                <w:szCs w:val="18"/>
              </w:rPr>
              <w:t>3 018 358</w:t>
            </w:r>
          </w:p>
        </w:tc>
        <w:tc>
          <w:tcPr>
            <w:tcW w:w="11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878E70E"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sz w:val="18"/>
                <w:szCs w:val="18"/>
              </w:rPr>
              <w:t> </w:t>
            </w:r>
          </w:p>
        </w:tc>
        <w:tc>
          <w:tcPr>
            <w:tcW w:w="1100" w:type="dxa"/>
            <w:tcBorders>
              <w:top w:val="single" w:sz="4" w:space="0" w:color="auto"/>
              <w:left w:val="nil"/>
              <w:bottom w:val="single" w:sz="4" w:space="0" w:color="auto"/>
              <w:right w:val="single" w:sz="4" w:space="0" w:color="auto"/>
            </w:tcBorders>
            <w:shd w:val="clear" w:color="auto" w:fill="auto"/>
            <w:noWrap/>
            <w:vAlign w:val="bottom"/>
            <w:hideMark/>
          </w:tcPr>
          <w:p w14:paraId="2144B58A"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sz w:val="18"/>
                <w:szCs w:val="18"/>
              </w:rPr>
              <w:t> </w:t>
            </w:r>
          </w:p>
        </w:tc>
        <w:tc>
          <w:tcPr>
            <w:tcW w:w="1100" w:type="dxa"/>
            <w:tcBorders>
              <w:top w:val="single" w:sz="4" w:space="0" w:color="auto"/>
              <w:left w:val="nil"/>
              <w:bottom w:val="single" w:sz="4" w:space="0" w:color="auto"/>
              <w:right w:val="single" w:sz="4" w:space="0" w:color="auto"/>
            </w:tcBorders>
            <w:shd w:val="clear" w:color="auto" w:fill="auto"/>
            <w:noWrap/>
            <w:vAlign w:val="bottom"/>
            <w:hideMark/>
          </w:tcPr>
          <w:p w14:paraId="63F54479"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sz w:val="18"/>
                <w:szCs w:val="18"/>
              </w:rPr>
              <w:t> </w:t>
            </w:r>
          </w:p>
        </w:tc>
        <w:tc>
          <w:tcPr>
            <w:tcW w:w="1100" w:type="dxa"/>
            <w:tcBorders>
              <w:top w:val="single" w:sz="4" w:space="0" w:color="auto"/>
              <w:left w:val="nil"/>
              <w:bottom w:val="nil"/>
              <w:right w:val="single" w:sz="4" w:space="0" w:color="auto"/>
            </w:tcBorders>
            <w:shd w:val="clear" w:color="auto" w:fill="auto"/>
            <w:noWrap/>
            <w:vAlign w:val="bottom"/>
            <w:hideMark/>
          </w:tcPr>
          <w:p w14:paraId="5350D1E3"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sz w:val="18"/>
                <w:szCs w:val="18"/>
              </w:rPr>
              <w:t> </w:t>
            </w:r>
          </w:p>
        </w:tc>
      </w:tr>
      <w:tr w:rsidR="00DC0898" w:rsidRPr="00DC0898" w14:paraId="1BB7FA82" w14:textId="77777777" w:rsidTr="00432DCA">
        <w:trPr>
          <w:trHeight w:val="258"/>
        </w:trPr>
        <w:tc>
          <w:tcPr>
            <w:tcW w:w="3991"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652644B" w14:textId="77777777" w:rsidR="00DC0898" w:rsidRPr="00DC0898" w:rsidRDefault="00DC0898" w:rsidP="00DC0898">
            <w:pPr>
              <w:spacing w:after="0"/>
              <w:jc w:val="left"/>
              <w:rPr>
                <w:rFonts w:ascii="Times New Roman" w:eastAsia="Times New Roman" w:hAnsi="Times New Roman" w:cs="Times New Roman"/>
                <w:b/>
                <w:bCs/>
                <w:sz w:val="18"/>
                <w:szCs w:val="18"/>
                <w:lang w:eastAsia="en-GB"/>
              </w:rPr>
            </w:pPr>
            <w:r w:rsidRPr="00DC0898">
              <w:rPr>
                <w:rFonts w:ascii="Times New Roman" w:eastAsia="Times New Roman" w:hAnsi="Times New Roman" w:cs="Times New Roman"/>
                <w:b/>
                <w:bCs/>
                <w:sz w:val="18"/>
                <w:szCs w:val="18"/>
                <w:lang w:eastAsia="en-GB"/>
              </w:rPr>
              <w:t>Netovõlakoormus (</w:t>
            </w:r>
            <w:r w:rsidRPr="00DC0898">
              <w:rPr>
                <w:rFonts w:ascii="Times New Roman" w:eastAsia="Times New Roman" w:hAnsi="Times New Roman" w:cs="Times New Roman"/>
                <w:b/>
                <w:bCs/>
                <w:sz w:val="18"/>
                <w:szCs w:val="18"/>
                <w:u w:val="single"/>
                <w:lang w:eastAsia="en-GB"/>
              </w:rPr>
              <w:t>eurodes</w:t>
            </w:r>
            <w:r w:rsidRPr="00DC0898">
              <w:rPr>
                <w:rFonts w:ascii="Times New Roman" w:eastAsia="Times New Roman" w:hAnsi="Times New Roman" w:cs="Times New Roman"/>
                <w:b/>
                <w:bCs/>
                <w:sz w:val="18"/>
                <w:szCs w:val="18"/>
                <w:lang w:eastAsia="en-GB"/>
              </w:rPr>
              <w:t>)</w:t>
            </w:r>
          </w:p>
        </w:tc>
        <w:tc>
          <w:tcPr>
            <w:tcW w:w="1100" w:type="dxa"/>
            <w:tcBorders>
              <w:top w:val="single" w:sz="4" w:space="0" w:color="auto"/>
              <w:left w:val="nil"/>
              <w:bottom w:val="single" w:sz="4" w:space="0" w:color="auto"/>
              <w:right w:val="nil"/>
            </w:tcBorders>
            <w:shd w:val="clear" w:color="auto" w:fill="auto"/>
            <w:vAlign w:val="bottom"/>
            <w:hideMark/>
          </w:tcPr>
          <w:p w14:paraId="51DE96D8" w14:textId="77777777" w:rsidR="00DC0898" w:rsidRPr="00DC0898" w:rsidRDefault="00DC0898" w:rsidP="00DC0898">
            <w:pPr>
              <w:spacing w:after="0"/>
              <w:jc w:val="right"/>
              <w:rPr>
                <w:rFonts w:ascii="Times New Roman" w:eastAsia="Times New Roman" w:hAnsi="Times New Roman" w:cs="Times New Roman"/>
                <w:b/>
                <w:color w:val="FF0000"/>
                <w:sz w:val="18"/>
                <w:szCs w:val="18"/>
                <w:highlight w:val="yellow"/>
                <w:lang w:eastAsia="en-GB"/>
              </w:rPr>
            </w:pPr>
            <w:r w:rsidRPr="00DC0898">
              <w:rPr>
                <w:rFonts w:ascii="Times New Roman" w:eastAsia="Calibri" w:hAnsi="Times New Roman" w:cs="Times New Roman"/>
                <w:b/>
                <w:sz w:val="18"/>
                <w:szCs w:val="18"/>
              </w:rPr>
              <w:t>9 738 081</w:t>
            </w:r>
          </w:p>
        </w:tc>
        <w:tc>
          <w:tcPr>
            <w:tcW w:w="1100" w:type="dxa"/>
            <w:tcBorders>
              <w:top w:val="single" w:sz="4" w:space="0" w:color="auto"/>
              <w:left w:val="single" w:sz="4" w:space="0" w:color="auto"/>
              <w:bottom w:val="single" w:sz="4" w:space="0" w:color="auto"/>
              <w:right w:val="nil"/>
            </w:tcBorders>
            <w:shd w:val="clear" w:color="auto" w:fill="auto"/>
            <w:vAlign w:val="bottom"/>
            <w:hideMark/>
          </w:tcPr>
          <w:p w14:paraId="634DB136" w14:textId="77777777" w:rsidR="00DC0898" w:rsidRPr="00DC0898" w:rsidRDefault="00DC0898" w:rsidP="00DC0898">
            <w:pPr>
              <w:spacing w:after="0"/>
              <w:jc w:val="right"/>
              <w:rPr>
                <w:rFonts w:ascii="Times New Roman" w:eastAsia="Times New Roman" w:hAnsi="Times New Roman" w:cs="Times New Roman"/>
                <w:b/>
                <w:color w:val="FF0000"/>
                <w:sz w:val="18"/>
                <w:szCs w:val="18"/>
                <w:highlight w:val="yellow"/>
                <w:lang w:eastAsia="en-GB"/>
              </w:rPr>
            </w:pPr>
            <w:r w:rsidRPr="00DC0898">
              <w:rPr>
                <w:rFonts w:ascii="Times New Roman" w:eastAsia="Calibri" w:hAnsi="Times New Roman" w:cs="Times New Roman"/>
                <w:b/>
                <w:sz w:val="18"/>
                <w:szCs w:val="18"/>
              </w:rPr>
              <w:t>34 070 864</w:t>
            </w:r>
          </w:p>
        </w:tc>
        <w:tc>
          <w:tcPr>
            <w:tcW w:w="1100" w:type="dxa"/>
            <w:tcBorders>
              <w:top w:val="nil"/>
              <w:left w:val="single" w:sz="4" w:space="0" w:color="auto"/>
              <w:bottom w:val="single" w:sz="4" w:space="0" w:color="auto"/>
              <w:right w:val="nil"/>
            </w:tcBorders>
            <w:shd w:val="clear" w:color="auto" w:fill="auto"/>
            <w:vAlign w:val="bottom"/>
            <w:hideMark/>
          </w:tcPr>
          <w:p w14:paraId="36944F2B" w14:textId="77777777" w:rsidR="00DC0898" w:rsidRPr="00DC0898" w:rsidRDefault="00DC0898" w:rsidP="00DC0898">
            <w:pPr>
              <w:spacing w:after="0"/>
              <w:jc w:val="right"/>
              <w:rPr>
                <w:rFonts w:ascii="Times New Roman" w:eastAsia="Times New Roman" w:hAnsi="Times New Roman" w:cs="Times New Roman"/>
                <w:b/>
                <w:color w:val="FF0000"/>
                <w:sz w:val="18"/>
                <w:szCs w:val="18"/>
                <w:highlight w:val="yellow"/>
                <w:lang w:eastAsia="en-GB"/>
              </w:rPr>
            </w:pPr>
            <w:r w:rsidRPr="00DC0898">
              <w:rPr>
                <w:rFonts w:ascii="Times New Roman" w:eastAsia="Calibri" w:hAnsi="Times New Roman" w:cs="Times New Roman"/>
                <w:b/>
                <w:sz w:val="18"/>
                <w:szCs w:val="18"/>
              </w:rPr>
              <w:t>35 208 914</w:t>
            </w:r>
          </w:p>
        </w:tc>
        <w:tc>
          <w:tcPr>
            <w:tcW w:w="1100" w:type="dxa"/>
            <w:tcBorders>
              <w:top w:val="nil"/>
              <w:left w:val="single" w:sz="4" w:space="0" w:color="auto"/>
              <w:bottom w:val="single" w:sz="4" w:space="0" w:color="auto"/>
              <w:right w:val="nil"/>
            </w:tcBorders>
            <w:shd w:val="clear" w:color="auto" w:fill="auto"/>
            <w:vAlign w:val="bottom"/>
            <w:hideMark/>
          </w:tcPr>
          <w:p w14:paraId="72ADE355" w14:textId="77777777" w:rsidR="00DC0898" w:rsidRPr="00DC0898" w:rsidRDefault="00DC0898" w:rsidP="00DC0898">
            <w:pPr>
              <w:spacing w:after="0"/>
              <w:jc w:val="right"/>
              <w:rPr>
                <w:rFonts w:ascii="Times New Roman" w:eastAsia="Times New Roman" w:hAnsi="Times New Roman" w:cs="Times New Roman"/>
                <w:b/>
                <w:color w:val="FF0000"/>
                <w:sz w:val="18"/>
                <w:szCs w:val="18"/>
                <w:highlight w:val="yellow"/>
                <w:lang w:eastAsia="en-GB"/>
              </w:rPr>
            </w:pPr>
            <w:r w:rsidRPr="00DC0898">
              <w:rPr>
                <w:rFonts w:ascii="Times New Roman" w:eastAsia="Calibri" w:hAnsi="Times New Roman" w:cs="Times New Roman"/>
                <w:b/>
                <w:sz w:val="18"/>
                <w:szCs w:val="18"/>
              </w:rPr>
              <w:t>34 675 927</w:t>
            </w:r>
          </w:p>
        </w:tc>
        <w:tc>
          <w:tcPr>
            <w:tcW w:w="1100" w:type="dxa"/>
            <w:tcBorders>
              <w:top w:val="nil"/>
              <w:left w:val="single" w:sz="4" w:space="0" w:color="auto"/>
              <w:bottom w:val="single" w:sz="4" w:space="0" w:color="auto"/>
              <w:right w:val="nil"/>
            </w:tcBorders>
            <w:shd w:val="clear" w:color="auto" w:fill="auto"/>
            <w:vAlign w:val="bottom"/>
            <w:hideMark/>
          </w:tcPr>
          <w:p w14:paraId="13F7355C" w14:textId="77777777" w:rsidR="00DC0898" w:rsidRPr="00DC0898" w:rsidRDefault="00DC0898" w:rsidP="00DC0898">
            <w:pPr>
              <w:spacing w:after="0"/>
              <w:jc w:val="right"/>
              <w:rPr>
                <w:rFonts w:ascii="Times New Roman" w:eastAsia="Times New Roman" w:hAnsi="Times New Roman" w:cs="Times New Roman"/>
                <w:b/>
                <w:color w:val="FF0000"/>
                <w:sz w:val="18"/>
                <w:szCs w:val="18"/>
                <w:highlight w:val="yellow"/>
                <w:lang w:eastAsia="en-GB"/>
              </w:rPr>
            </w:pPr>
            <w:r w:rsidRPr="00DC0898">
              <w:rPr>
                <w:rFonts w:ascii="Times New Roman" w:eastAsia="Calibri" w:hAnsi="Times New Roman" w:cs="Times New Roman"/>
                <w:b/>
                <w:sz w:val="18"/>
                <w:szCs w:val="18"/>
              </w:rPr>
              <w:t>35 108 293</w:t>
            </w:r>
          </w:p>
        </w:tc>
        <w:tc>
          <w:tcPr>
            <w:tcW w:w="110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DC6B91B" w14:textId="77777777" w:rsidR="00DC0898" w:rsidRPr="00DC0898" w:rsidRDefault="00DC0898" w:rsidP="00DC0898">
            <w:pPr>
              <w:spacing w:after="0"/>
              <w:jc w:val="right"/>
              <w:rPr>
                <w:rFonts w:ascii="Times New Roman" w:eastAsia="Times New Roman" w:hAnsi="Times New Roman" w:cs="Times New Roman"/>
                <w:b/>
                <w:color w:val="FF0000"/>
                <w:sz w:val="18"/>
                <w:szCs w:val="18"/>
                <w:highlight w:val="yellow"/>
                <w:lang w:eastAsia="en-GB"/>
              </w:rPr>
            </w:pPr>
            <w:r w:rsidRPr="00DC0898">
              <w:rPr>
                <w:rFonts w:ascii="Times New Roman" w:eastAsia="Calibri" w:hAnsi="Times New Roman" w:cs="Times New Roman"/>
                <w:b/>
                <w:sz w:val="18"/>
                <w:szCs w:val="18"/>
              </w:rPr>
              <w:t>35 605 928</w:t>
            </w:r>
          </w:p>
        </w:tc>
      </w:tr>
      <w:tr w:rsidR="00DC0898" w:rsidRPr="00DC0898" w14:paraId="323789DA" w14:textId="77777777" w:rsidTr="00432DCA">
        <w:trPr>
          <w:trHeight w:val="258"/>
        </w:trPr>
        <w:tc>
          <w:tcPr>
            <w:tcW w:w="3991" w:type="dxa"/>
            <w:tcBorders>
              <w:top w:val="nil"/>
              <w:left w:val="single" w:sz="4" w:space="0" w:color="auto"/>
              <w:bottom w:val="single" w:sz="4" w:space="0" w:color="auto"/>
              <w:right w:val="single" w:sz="4" w:space="0" w:color="auto"/>
            </w:tcBorders>
            <w:shd w:val="clear" w:color="auto" w:fill="auto"/>
            <w:vAlign w:val="bottom"/>
            <w:hideMark/>
          </w:tcPr>
          <w:p w14:paraId="7C11FB74" w14:textId="77777777" w:rsidR="00DC0898" w:rsidRPr="00DC0898" w:rsidRDefault="00DC0898" w:rsidP="00DC0898">
            <w:pPr>
              <w:spacing w:after="0"/>
              <w:jc w:val="left"/>
              <w:rPr>
                <w:rFonts w:ascii="Times New Roman" w:eastAsia="Times New Roman" w:hAnsi="Times New Roman" w:cs="Times New Roman"/>
                <w:b/>
                <w:bCs/>
                <w:sz w:val="18"/>
                <w:szCs w:val="18"/>
                <w:lang w:eastAsia="en-GB"/>
              </w:rPr>
            </w:pPr>
            <w:r w:rsidRPr="00DC0898">
              <w:rPr>
                <w:rFonts w:ascii="Times New Roman" w:eastAsia="Times New Roman" w:hAnsi="Times New Roman" w:cs="Times New Roman"/>
                <w:b/>
                <w:bCs/>
                <w:sz w:val="18"/>
                <w:szCs w:val="18"/>
                <w:lang w:eastAsia="en-GB"/>
              </w:rPr>
              <w:t>Netovõlakoormus (</w:t>
            </w:r>
            <w:r w:rsidRPr="00DC0898">
              <w:rPr>
                <w:rFonts w:ascii="Times New Roman" w:eastAsia="Times New Roman" w:hAnsi="Times New Roman" w:cs="Times New Roman"/>
                <w:b/>
                <w:bCs/>
                <w:sz w:val="18"/>
                <w:szCs w:val="18"/>
                <w:u w:val="single"/>
                <w:lang w:eastAsia="en-GB"/>
              </w:rPr>
              <w:t>%</w:t>
            </w:r>
            <w:r w:rsidRPr="00DC0898">
              <w:rPr>
                <w:rFonts w:ascii="Times New Roman" w:eastAsia="Times New Roman" w:hAnsi="Times New Roman" w:cs="Times New Roman"/>
                <w:b/>
                <w:bCs/>
                <w:sz w:val="18"/>
                <w:szCs w:val="18"/>
                <w:lang w:eastAsia="en-GB"/>
              </w:rPr>
              <w:t>)</w:t>
            </w:r>
          </w:p>
        </w:tc>
        <w:tc>
          <w:tcPr>
            <w:tcW w:w="1100" w:type="dxa"/>
            <w:tcBorders>
              <w:top w:val="nil"/>
              <w:left w:val="nil"/>
              <w:bottom w:val="single" w:sz="4" w:space="0" w:color="auto"/>
              <w:right w:val="nil"/>
            </w:tcBorders>
            <w:shd w:val="clear" w:color="auto" w:fill="auto"/>
            <w:vAlign w:val="bottom"/>
            <w:hideMark/>
          </w:tcPr>
          <w:p w14:paraId="58E8941D" w14:textId="77777777" w:rsidR="00DC0898" w:rsidRPr="00DC0898" w:rsidRDefault="00DC0898" w:rsidP="00DC0898">
            <w:pPr>
              <w:spacing w:after="0"/>
              <w:jc w:val="right"/>
              <w:rPr>
                <w:rFonts w:ascii="Times New Roman" w:eastAsia="Times New Roman" w:hAnsi="Times New Roman" w:cs="Times New Roman"/>
                <w:b/>
                <w:color w:val="FF0000"/>
                <w:sz w:val="18"/>
                <w:szCs w:val="18"/>
                <w:highlight w:val="yellow"/>
                <w:lang w:eastAsia="en-GB"/>
              </w:rPr>
            </w:pPr>
            <w:r w:rsidRPr="00DC0898">
              <w:rPr>
                <w:rFonts w:ascii="Times New Roman" w:eastAsia="Calibri" w:hAnsi="Times New Roman" w:cs="Times New Roman"/>
                <w:b/>
                <w:sz w:val="18"/>
                <w:szCs w:val="18"/>
              </w:rPr>
              <w:t>13.4%</w:t>
            </w:r>
          </w:p>
        </w:tc>
        <w:tc>
          <w:tcPr>
            <w:tcW w:w="1100" w:type="dxa"/>
            <w:tcBorders>
              <w:top w:val="nil"/>
              <w:left w:val="single" w:sz="4" w:space="0" w:color="auto"/>
              <w:bottom w:val="single" w:sz="4" w:space="0" w:color="auto"/>
              <w:right w:val="single" w:sz="4" w:space="0" w:color="auto"/>
            </w:tcBorders>
            <w:shd w:val="clear" w:color="auto" w:fill="auto"/>
            <w:vAlign w:val="bottom"/>
            <w:hideMark/>
          </w:tcPr>
          <w:p w14:paraId="6D8709DA" w14:textId="77777777" w:rsidR="00DC0898" w:rsidRPr="00DC0898" w:rsidRDefault="00DC0898" w:rsidP="00DC0898">
            <w:pPr>
              <w:spacing w:after="0"/>
              <w:jc w:val="right"/>
              <w:rPr>
                <w:rFonts w:ascii="Times New Roman" w:eastAsia="Times New Roman" w:hAnsi="Times New Roman" w:cs="Times New Roman"/>
                <w:b/>
                <w:color w:val="FF0000"/>
                <w:sz w:val="18"/>
                <w:szCs w:val="18"/>
                <w:highlight w:val="yellow"/>
                <w:lang w:eastAsia="en-GB"/>
              </w:rPr>
            </w:pPr>
            <w:r w:rsidRPr="00DC0898">
              <w:rPr>
                <w:rFonts w:ascii="Times New Roman" w:eastAsia="Calibri" w:hAnsi="Times New Roman" w:cs="Times New Roman"/>
                <w:b/>
                <w:sz w:val="18"/>
                <w:szCs w:val="18"/>
              </w:rPr>
              <w:t>49.1%</w:t>
            </w:r>
          </w:p>
        </w:tc>
        <w:tc>
          <w:tcPr>
            <w:tcW w:w="1100" w:type="dxa"/>
            <w:tcBorders>
              <w:top w:val="nil"/>
              <w:left w:val="nil"/>
              <w:bottom w:val="single" w:sz="4" w:space="0" w:color="auto"/>
              <w:right w:val="single" w:sz="4" w:space="0" w:color="auto"/>
            </w:tcBorders>
            <w:shd w:val="clear" w:color="auto" w:fill="auto"/>
            <w:vAlign w:val="bottom"/>
            <w:hideMark/>
          </w:tcPr>
          <w:p w14:paraId="7091F0EB" w14:textId="77777777" w:rsidR="00DC0898" w:rsidRPr="00DC0898" w:rsidRDefault="00DC0898" w:rsidP="00DC0898">
            <w:pPr>
              <w:spacing w:after="0"/>
              <w:jc w:val="right"/>
              <w:rPr>
                <w:rFonts w:ascii="Times New Roman" w:eastAsia="Times New Roman" w:hAnsi="Times New Roman" w:cs="Times New Roman"/>
                <w:b/>
                <w:color w:val="FF0000"/>
                <w:sz w:val="18"/>
                <w:szCs w:val="18"/>
                <w:highlight w:val="yellow"/>
                <w:lang w:eastAsia="en-GB"/>
              </w:rPr>
            </w:pPr>
            <w:r w:rsidRPr="00DC0898">
              <w:rPr>
                <w:rFonts w:ascii="Times New Roman" w:eastAsia="Calibri" w:hAnsi="Times New Roman" w:cs="Times New Roman"/>
                <w:b/>
                <w:sz w:val="18"/>
                <w:szCs w:val="18"/>
              </w:rPr>
              <w:t>51.3%</w:t>
            </w:r>
          </w:p>
        </w:tc>
        <w:tc>
          <w:tcPr>
            <w:tcW w:w="1100" w:type="dxa"/>
            <w:tcBorders>
              <w:top w:val="nil"/>
              <w:left w:val="nil"/>
              <w:bottom w:val="single" w:sz="4" w:space="0" w:color="auto"/>
              <w:right w:val="single" w:sz="4" w:space="0" w:color="auto"/>
            </w:tcBorders>
            <w:shd w:val="clear" w:color="auto" w:fill="auto"/>
            <w:vAlign w:val="bottom"/>
            <w:hideMark/>
          </w:tcPr>
          <w:p w14:paraId="29D469F9" w14:textId="77777777" w:rsidR="00DC0898" w:rsidRPr="00DC0898" w:rsidRDefault="00DC0898" w:rsidP="00DC0898">
            <w:pPr>
              <w:spacing w:after="0"/>
              <w:jc w:val="right"/>
              <w:rPr>
                <w:rFonts w:ascii="Times New Roman" w:eastAsia="Times New Roman" w:hAnsi="Times New Roman" w:cs="Times New Roman"/>
                <w:b/>
                <w:color w:val="FF0000"/>
                <w:sz w:val="18"/>
                <w:szCs w:val="18"/>
                <w:highlight w:val="yellow"/>
                <w:lang w:eastAsia="en-GB"/>
              </w:rPr>
            </w:pPr>
            <w:r w:rsidRPr="00DC0898">
              <w:rPr>
                <w:rFonts w:ascii="Times New Roman" w:eastAsia="Calibri" w:hAnsi="Times New Roman" w:cs="Times New Roman"/>
                <w:b/>
                <w:sz w:val="18"/>
                <w:szCs w:val="18"/>
              </w:rPr>
              <w:t>52.4%</w:t>
            </w:r>
          </w:p>
        </w:tc>
        <w:tc>
          <w:tcPr>
            <w:tcW w:w="1100" w:type="dxa"/>
            <w:tcBorders>
              <w:top w:val="nil"/>
              <w:left w:val="nil"/>
              <w:bottom w:val="single" w:sz="4" w:space="0" w:color="auto"/>
              <w:right w:val="single" w:sz="4" w:space="0" w:color="auto"/>
            </w:tcBorders>
            <w:shd w:val="clear" w:color="auto" w:fill="auto"/>
            <w:vAlign w:val="bottom"/>
            <w:hideMark/>
          </w:tcPr>
          <w:p w14:paraId="54F24002" w14:textId="77777777" w:rsidR="00DC0898" w:rsidRPr="00DC0898" w:rsidRDefault="00DC0898" w:rsidP="00DC0898">
            <w:pPr>
              <w:spacing w:after="0"/>
              <w:jc w:val="right"/>
              <w:rPr>
                <w:rFonts w:ascii="Times New Roman" w:eastAsia="Times New Roman" w:hAnsi="Times New Roman" w:cs="Times New Roman"/>
                <w:b/>
                <w:color w:val="FF0000"/>
                <w:sz w:val="18"/>
                <w:szCs w:val="18"/>
                <w:highlight w:val="yellow"/>
                <w:lang w:eastAsia="en-GB"/>
              </w:rPr>
            </w:pPr>
            <w:r w:rsidRPr="00DC0898">
              <w:rPr>
                <w:rFonts w:ascii="Times New Roman" w:eastAsia="Calibri" w:hAnsi="Times New Roman" w:cs="Times New Roman"/>
                <w:b/>
                <w:sz w:val="18"/>
                <w:szCs w:val="18"/>
              </w:rPr>
              <w:t>53.3%</w:t>
            </w:r>
          </w:p>
        </w:tc>
        <w:tc>
          <w:tcPr>
            <w:tcW w:w="1100" w:type="dxa"/>
            <w:tcBorders>
              <w:top w:val="nil"/>
              <w:left w:val="nil"/>
              <w:bottom w:val="single" w:sz="4" w:space="0" w:color="auto"/>
              <w:right w:val="single" w:sz="4" w:space="0" w:color="auto"/>
            </w:tcBorders>
            <w:shd w:val="clear" w:color="auto" w:fill="auto"/>
            <w:vAlign w:val="bottom"/>
            <w:hideMark/>
          </w:tcPr>
          <w:p w14:paraId="6C8E82A9" w14:textId="77777777" w:rsidR="00DC0898" w:rsidRPr="00DC0898" w:rsidRDefault="00DC0898" w:rsidP="00DC0898">
            <w:pPr>
              <w:spacing w:after="0"/>
              <w:jc w:val="right"/>
              <w:rPr>
                <w:rFonts w:ascii="Times New Roman" w:eastAsia="Times New Roman" w:hAnsi="Times New Roman" w:cs="Times New Roman"/>
                <w:b/>
                <w:color w:val="FF0000"/>
                <w:sz w:val="18"/>
                <w:szCs w:val="18"/>
                <w:highlight w:val="yellow"/>
                <w:lang w:eastAsia="en-GB"/>
              </w:rPr>
            </w:pPr>
            <w:r w:rsidRPr="00DC0898">
              <w:rPr>
                <w:rFonts w:ascii="Times New Roman" w:eastAsia="Calibri" w:hAnsi="Times New Roman" w:cs="Times New Roman"/>
                <w:b/>
                <w:sz w:val="18"/>
                <w:szCs w:val="18"/>
              </w:rPr>
              <w:t>54.3%</w:t>
            </w:r>
          </w:p>
        </w:tc>
      </w:tr>
      <w:tr w:rsidR="00DC0898" w:rsidRPr="00DC0898" w14:paraId="2C8FB4C1" w14:textId="77777777" w:rsidTr="00432DCA">
        <w:trPr>
          <w:trHeight w:val="258"/>
        </w:trPr>
        <w:tc>
          <w:tcPr>
            <w:tcW w:w="3991" w:type="dxa"/>
            <w:tcBorders>
              <w:top w:val="nil"/>
              <w:left w:val="single" w:sz="4" w:space="0" w:color="auto"/>
              <w:bottom w:val="single" w:sz="4" w:space="0" w:color="auto"/>
              <w:right w:val="single" w:sz="4" w:space="0" w:color="auto"/>
            </w:tcBorders>
            <w:shd w:val="clear" w:color="auto" w:fill="auto"/>
            <w:vAlign w:val="bottom"/>
            <w:hideMark/>
          </w:tcPr>
          <w:p w14:paraId="17B03ECC" w14:textId="77777777" w:rsidR="00DC0898" w:rsidRPr="00DC0898" w:rsidRDefault="00DC0898" w:rsidP="00DC0898">
            <w:pPr>
              <w:spacing w:after="0"/>
              <w:jc w:val="left"/>
              <w:rPr>
                <w:rFonts w:ascii="Times New Roman" w:eastAsia="Times New Roman" w:hAnsi="Times New Roman" w:cs="Times New Roman"/>
                <w:b/>
                <w:bCs/>
                <w:sz w:val="18"/>
                <w:szCs w:val="18"/>
                <w:lang w:eastAsia="en-GB"/>
              </w:rPr>
            </w:pPr>
            <w:r w:rsidRPr="00DC0898">
              <w:rPr>
                <w:rFonts w:ascii="Times New Roman" w:eastAsia="Times New Roman" w:hAnsi="Times New Roman" w:cs="Times New Roman"/>
                <w:b/>
                <w:bCs/>
                <w:sz w:val="18"/>
                <w:szCs w:val="18"/>
                <w:lang w:eastAsia="en-GB"/>
              </w:rPr>
              <w:t>Netovõlakoormuse ülemmäär (</w:t>
            </w:r>
            <w:r w:rsidRPr="00DC0898">
              <w:rPr>
                <w:rFonts w:ascii="Times New Roman" w:eastAsia="Times New Roman" w:hAnsi="Times New Roman" w:cs="Times New Roman"/>
                <w:b/>
                <w:bCs/>
                <w:sz w:val="18"/>
                <w:szCs w:val="18"/>
                <w:u w:val="single"/>
                <w:lang w:eastAsia="en-GB"/>
              </w:rPr>
              <w:t>eurodes</w:t>
            </w:r>
            <w:r w:rsidRPr="00DC0898">
              <w:rPr>
                <w:rFonts w:ascii="Times New Roman" w:eastAsia="Times New Roman" w:hAnsi="Times New Roman" w:cs="Times New Roman"/>
                <w:b/>
                <w:bCs/>
                <w:sz w:val="18"/>
                <w:szCs w:val="18"/>
                <w:lang w:eastAsia="en-GB"/>
              </w:rPr>
              <w:t>)</w:t>
            </w:r>
          </w:p>
        </w:tc>
        <w:tc>
          <w:tcPr>
            <w:tcW w:w="1100" w:type="dxa"/>
            <w:tcBorders>
              <w:top w:val="nil"/>
              <w:left w:val="nil"/>
              <w:bottom w:val="single" w:sz="4" w:space="0" w:color="auto"/>
              <w:right w:val="nil"/>
            </w:tcBorders>
            <w:shd w:val="clear" w:color="auto" w:fill="auto"/>
            <w:vAlign w:val="bottom"/>
            <w:hideMark/>
          </w:tcPr>
          <w:p w14:paraId="5F65E057" w14:textId="77777777" w:rsidR="00DC0898" w:rsidRPr="00DC0898" w:rsidRDefault="00DC0898" w:rsidP="00DC0898">
            <w:pPr>
              <w:spacing w:after="0"/>
              <w:jc w:val="right"/>
              <w:rPr>
                <w:rFonts w:ascii="Times New Roman" w:eastAsia="Times New Roman" w:hAnsi="Times New Roman" w:cs="Times New Roman"/>
                <w:b/>
                <w:color w:val="FF0000"/>
                <w:sz w:val="18"/>
                <w:szCs w:val="18"/>
                <w:highlight w:val="yellow"/>
                <w:lang w:eastAsia="en-GB"/>
              </w:rPr>
            </w:pPr>
            <w:r w:rsidRPr="00DC0898">
              <w:rPr>
                <w:rFonts w:ascii="Times New Roman" w:eastAsia="Calibri" w:hAnsi="Times New Roman" w:cs="Times New Roman"/>
                <w:b/>
                <w:sz w:val="18"/>
                <w:szCs w:val="18"/>
              </w:rPr>
              <w:t>74 013 544</w:t>
            </w:r>
          </w:p>
        </w:tc>
        <w:tc>
          <w:tcPr>
            <w:tcW w:w="1100" w:type="dxa"/>
            <w:tcBorders>
              <w:top w:val="nil"/>
              <w:left w:val="single" w:sz="4" w:space="0" w:color="auto"/>
              <w:bottom w:val="single" w:sz="4" w:space="0" w:color="auto"/>
              <w:right w:val="nil"/>
            </w:tcBorders>
            <w:shd w:val="clear" w:color="auto" w:fill="auto"/>
            <w:vAlign w:val="bottom"/>
            <w:hideMark/>
          </w:tcPr>
          <w:p w14:paraId="625C4757" w14:textId="77777777" w:rsidR="00DC0898" w:rsidRPr="00DC0898" w:rsidRDefault="00DC0898" w:rsidP="00DC0898">
            <w:pPr>
              <w:spacing w:after="0"/>
              <w:jc w:val="right"/>
              <w:rPr>
                <w:rFonts w:ascii="Times New Roman" w:eastAsia="Times New Roman" w:hAnsi="Times New Roman" w:cs="Times New Roman"/>
                <w:b/>
                <w:color w:val="FF0000"/>
                <w:sz w:val="18"/>
                <w:szCs w:val="18"/>
                <w:highlight w:val="yellow"/>
                <w:lang w:eastAsia="en-GB"/>
              </w:rPr>
            </w:pPr>
            <w:r w:rsidRPr="00DC0898">
              <w:rPr>
                <w:rFonts w:ascii="Times New Roman" w:eastAsia="Calibri" w:hAnsi="Times New Roman" w:cs="Times New Roman"/>
                <w:b/>
                <w:sz w:val="18"/>
                <w:szCs w:val="18"/>
              </w:rPr>
              <w:t>59 479 878</w:t>
            </w:r>
          </w:p>
        </w:tc>
        <w:tc>
          <w:tcPr>
            <w:tcW w:w="1100" w:type="dxa"/>
            <w:tcBorders>
              <w:top w:val="nil"/>
              <w:left w:val="single" w:sz="4" w:space="0" w:color="auto"/>
              <w:bottom w:val="single" w:sz="4" w:space="0" w:color="auto"/>
              <w:right w:val="nil"/>
            </w:tcBorders>
            <w:shd w:val="clear" w:color="auto" w:fill="auto"/>
            <w:vAlign w:val="bottom"/>
            <w:hideMark/>
          </w:tcPr>
          <w:p w14:paraId="0929B75D" w14:textId="77777777" w:rsidR="00DC0898" w:rsidRPr="00DC0898" w:rsidRDefault="00DC0898" w:rsidP="00DC0898">
            <w:pPr>
              <w:spacing w:after="0"/>
              <w:jc w:val="right"/>
              <w:rPr>
                <w:rFonts w:ascii="Times New Roman" w:eastAsia="Times New Roman" w:hAnsi="Times New Roman" w:cs="Times New Roman"/>
                <w:b/>
                <w:color w:val="FF0000"/>
                <w:sz w:val="18"/>
                <w:szCs w:val="18"/>
                <w:highlight w:val="yellow"/>
                <w:lang w:eastAsia="en-GB"/>
              </w:rPr>
            </w:pPr>
            <w:r w:rsidRPr="00DC0898">
              <w:rPr>
                <w:rFonts w:ascii="Times New Roman" w:eastAsia="Calibri" w:hAnsi="Times New Roman" w:cs="Times New Roman"/>
                <w:b/>
                <w:sz w:val="18"/>
                <w:szCs w:val="18"/>
              </w:rPr>
              <w:t>68 581 527</w:t>
            </w:r>
          </w:p>
        </w:tc>
        <w:tc>
          <w:tcPr>
            <w:tcW w:w="1100" w:type="dxa"/>
            <w:tcBorders>
              <w:top w:val="nil"/>
              <w:left w:val="single" w:sz="4" w:space="0" w:color="auto"/>
              <w:bottom w:val="single" w:sz="4" w:space="0" w:color="auto"/>
              <w:right w:val="nil"/>
            </w:tcBorders>
            <w:shd w:val="clear" w:color="auto" w:fill="auto"/>
            <w:vAlign w:val="bottom"/>
            <w:hideMark/>
          </w:tcPr>
          <w:p w14:paraId="206C2DB3" w14:textId="77777777" w:rsidR="00DC0898" w:rsidRPr="00DC0898" w:rsidRDefault="00DC0898" w:rsidP="00DC0898">
            <w:pPr>
              <w:spacing w:after="0"/>
              <w:jc w:val="right"/>
              <w:rPr>
                <w:rFonts w:ascii="Times New Roman" w:eastAsia="Times New Roman" w:hAnsi="Times New Roman" w:cs="Times New Roman"/>
                <w:b/>
                <w:color w:val="FF0000"/>
                <w:sz w:val="18"/>
                <w:szCs w:val="18"/>
                <w:highlight w:val="yellow"/>
                <w:lang w:eastAsia="en-GB"/>
              </w:rPr>
            </w:pPr>
            <w:r w:rsidRPr="00DC0898">
              <w:rPr>
                <w:rFonts w:ascii="Times New Roman" w:eastAsia="Calibri" w:hAnsi="Times New Roman" w:cs="Times New Roman"/>
                <w:b/>
                <w:sz w:val="18"/>
                <w:szCs w:val="18"/>
              </w:rPr>
              <w:t>66 164 549</w:t>
            </w:r>
          </w:p>
        </w:tc>
        <w:tc>
          <w:tcPr>
            <w:tcW w:w="1100" w:type="dxa"/>
            <w:tcBorders>
              <w:top w:val="nil"/>
              <w:left w:val="single" w:sz="4" w:space="0" w:color="auto"/>
              <w:bottom w:val="single" w:sz="4" w:space="0" w:color="auto"/>
              <w:right w:val="nil"/>
            </w:tcBorders>
            <w:shd w:val="clear" w:color="auto" w:fill="auto"/>
            <w:vAlign w:val="bottom"/>
            <w:hideMark/>
          </w:tcPr>
          <w:p w14:paraId="7121E75E" w14:textId="77777777" w:rsidR="00DC0898" w:rsidRPr="00DC0898" w:rsidRDefault="00DC0898" w:rsidP="00DC0898">
            <w:pPr>
              <w:spacing w:after="0"/>
              <w:jc w:val="right"/>
              <w:rPr>
                <w:rFonts w:ascii="Times New Roman" w:eastAsia="Times New Roman" w:hAnsi="Times New Roman" w:cs="Times New Roman"/>
                <w:b/>
                <w:color w:val="FF0000"/>
                <w:sz w:val="18"/>
                <w:szCs w:val="18"/>
                <w:highlight w:val="yellow"/>
                <w:lang w:eastAsia="en-GB"/>
              </w:rPr>
            </w:pPr>
            <w:r w:rsidRPr="00DC0898">
              <w:rPr>
                <w:rFonts w:ascii="Times New Roman" w:eastAsia="Calibri" w:hAnsi="Times New Roman" w:cs="Times New Roman"/>
                <w:b/>
                <w:sz w:val="18"/>
                <w:szCs w:val="18"/>
              </w:rPr>
              <w:t>65 832 922</w:t>
            </w:r>
          </w:p>
        </w:tc>
        <w:tc>
          <w:tcPr>
            <w:tcW w:w="1100" w:type="dxa"/>
            <w:tcBorders>
              <w:top w:val="nil"/>
              <w:left w:val="single" w:sz="4" w:space="0" w:color="auto"/>
              <w:bottom w:val="single" w:sz="4" w:space="0" w:color="auto"/>
              <w:right w:val="single" w:sz="4" w:space="0" w:color="auto"/>
            </w:tcBorders>
            <w:shd w:val="clear" w:color="auto" w:fill="auto"/>
            <w:vAlign w:val="bottom"/>
            <w:hideMark/>
          </w:tcPr>
          <w:p w14:paraId="3CB5FBF5" w14:textId="77777777" w:rsidR="00DC0898" w:rsidRPr="00DC0898" w:rsidRDefault="00DC0898" w:rsidP="00DC0898">
            <w:pPr>
              <w:spacing w:after="0"/>
              <w:jc w:val="right"/>
              <w:rPr>
                <w:rFonts w:ascii="Times New Roman" w:eastAsia="Times New Roman" w:hAnsi="Times New Roman" w:cs="Times New Roman"/>
                <w:b/>
                <w:color w:val="FF0000"/>
                <w:sz w:val="18"/>
                <w:szCs w:val="18"/>
                <w:highlight w:val="yellow"/>
                <w:lang w:eastAsia="en-GB"/>
              </w:rPr>
            </w:pPr>
            <w:r w:rsidRPr="00DC0898">
              <w:rPr>
                <w:rFonts w:ascii="Times New Roman" w:eastAsia="Calibri" w:hAnsi="Times New Roman" w:cs="Times New Roman"/>
                <w:b/>
                <w:sz w:val="18"/>
                <w:szCs w:val="18"/>
              </w:rPr>
              <w:t>65 600 428</w:t>
            </w:r>
          </w:p>
        </w:tc>
      </w:tr>
      <w:tr w:rsidR="00DC0898" w:rsidRPr="00DC0898" w14:paraId="02B3D132" w14:textId="77777777" w:rsidTr="00432DCA">
        <w:trPr>
          <w:trHeight w:val="273"/>
        </w:trPr>
        <w:tc>
          <w:tcPr>
            <w:tcW w:w="3991" w:type="dxa"/>
            <w:tcBorders>
              <w:top w:val="nil"/>
              <w:left w:val="single" w:sz="4" w:space="0" w:color="auto"/>
              <w:bottom w:val="single" w:sz="4" w:space="0" w:color="auto"/>
              <w:right w:val="single" w:sz="4" w:space="0" w:color="auto"/>
            </w:tcBorders>
            <w:shd w:val="clear" w:color="auto" w:fill="auto"/>
            <w:vAlign w:val="bottom"/>
            <w:hideMark/>
          </w:tcPr>
          <w:p w14:paraId="20162648" w14:textId="77777777" w:rsidR="00DC0898" w:rsidRPr="00DC0898" w:rsidRDefault="00DC0898" w:rsidP="00DC0898">
            <w:pPr>
              <w:spacing w:after="0"/>
              <w:jc w:val="left"/>
              <w:rPr>
                <w:rFonts w:ascii="Times New Roman" w:eastAsia="Times New Roman" w:hAnsi="Times New Roman" w:cs="Times New Roman"/>
                <w:b/>
                <w:bCs/>
                <w:sz w:val="18"/>
                <w:szCs w:val="18"/>
                <w:lang w:eastAsia="en-GB"/>
              </w:rPr>
            </w:pPr>
            <w:r w:rsidRPr="00DC0898">
              <w:rPr>
                <w:rFonts w:ascii="Times New Roman" w:eastAsia="Times New Roman" w:hAnsi="Times New Roman" w:cs="Times New Roman"/>
                <w:b/>
                <w:bCs/>
                <w:sz w:val="18"/>
                <w:szCs w:val="18"/>
                <w:lang w:eastAsia="en-GB"/>
              </w:rPr>
              <w:t>Netovõlakoormuse individuaalne ülemmäär (</w:t>
            </w:r>
            <w:r w:rsidRPr="00DC0898">
              <w:rPr>
                <w:rFonts w:ascii="Times New Roman" w:eastAsia="Times New Roman" w:hAnsi="Times New Roman" w:cs="Times New Roman"/>
                <w:b/>
                <w:bCs/>
                <w:sz w:val="18"/>
                <w:szCs w:val="18"/>
                <w:u w:val="single"/>
                <w:lang w:eastAsia="en-GB"/>
              </w:rPr>
              <w:t>%</w:t>
            </w:r>
            <w:r w:rsidRPr="00DC0898">
              <w:rPr>
                <w:rFonts w:ascii="Times New Roman" w:eastAsia="Times New Roman" w:hAnsi="Times New Roman" w:cs="Times New Roman"/>
                <w:b/>
                <w:bCs/>
                <w:sz w:val="18"/>
                <w:szCs w:val="18"/>
                <w:lang w:eastAsia="en-GB"/>
              </w:rPr>
              <w:t>)</w:t>
            </w:r>
          </w:p>
        </w:tc>
        <w:tc>
          <w:tcPr>
            <w:tcW w:w="1100" w:type="dxa"/>
            <w:tcBorders>
              <w:top w:val="nil"/>
              <w:left w:val="nil"/>
              <w:bottom w:val="single" w:sz="4" w:space="0" w:color="auto"/>
              <w:right w:val="single" w:sz="4" w:space="0" w:color="auto"/>
            </w:tcBorders>
            <w:shd w:val="clear" w:color="auto" w:fill="auto"/>
            <w:vAlign w:val="bottom"/>
            <w:hideMark/>
          </w:tcPr>
          <w:p w14:paraId="0CC76DA7" w14:textId="77777777" w:rsidR="00DC0898" w:rsidRPr="00DC0898" w:rsidRDefault="00DC0898" w:rsidP="00DC0898">
            <w:pPr>
              <w:spacing w:after="0"/>
              <w:jc w:val="right"/>
              <w:rPr>
                <w:rFonts w:ascii="Times New Roman" w:eastAsia="Times New Roman" w:hAnsi="Times New Roman" w:cs="Times New Roman"/>
                <w:b/>
                <w:color w:val="FF0000"/>
                <w:sz w:val="18"/>
                <w:szCs w:val="18"/>
                <w:highlight w:val="yellow"/>
                <w:lang w:eastAsia="en-GB"/>
              </w:rPr>
            </w:pPr>
            <w:r w:rsidRPr="00DC0898">
              <w:rPr>
                <w:rFonts w:ascii="Times New Roman" w:eastAsia="Calibri" w:hAnsi="Times New Roman" w:cs="Times New Roman"/>
                <w:b/>
                <w:sz w:val="18"/>
                <w:szCs w:val="18"/>
              </w:rPr>
              <w:t>101.7%</w:t>
            </w:r>
          </w:p>
        </w:tc>
        <w:tc>
          <w:tcPr>
            <w:tcW w:w="1100" w:type="dxa"/>
            <w:tcBorders>
              <w:top w:val="nil"/>
              <w:left w:val="nil"/>
              <w:bottom w:val="single" w:sz="4" w:space="0" w:color="auto"/>
              <w:right w:val="single" w:sz="4" w:space="0" w:color="auto"/>
            </w:tcBorders>
            <w:shd w:val="clear" w:color="auto" w:fill="auto"/>
            <w:vAlign w:val="bottom"/>
            <w:hideMark/>
          </w:tcPr>
          <w:p w14:paraId="59C65CCF" w14:textId="77777777" w:rsidR="00DC0898" w:rsidRPr="00DC0898" w:rsidRDefault="00DC0898" w:rsidP="00DC0898">
            <w:pPr>
              <w:spacing w:after="0"/>
              <w:jc w:val="right"/>
              <w:rPr>
                <w:rFonts w:ascii="Times New Roman" w:eastAsia="Times New Roman" w:hAnsi="Times New Roman" w:cs="Times New Roman"/>
                <w:b/>
                <w:color w:val="FF0000"/>
                <w:sz w:val="18"/>
                <w:szCs w:val="18"/>
                <w:highlight w:val="yellow"/>
                <w:lang w:eastAsia="en-GB"/>
              </w:rPr>
            </w:pPr>
            <w:r w:rsidRPr="00DC0898">
              <w:rPr>
                <w:rFonts w:ascii="Times New Roman" w:eastAsia="Calibri" w:hAnsi="Times New Roman" w:cs="Times New Roman"/>
                <w:b/>
                <w:sz w:val="18"/>
                <w:szCs w:val="18"/>
              </w:rPr>
              <w:t>85.7%</w:t>
            </w:r>
          </w:p>
        </w:tc>
        <w:tc>
          <w:tcPr>
            <w:tcW w:w="1100" w:type="dxa"/>
            <w:tcBorders>
              <w:top w:val="nil"/>
              <w:left w:val="nil"/>
              <w:bottom w:val="single" w:sz="4" w:space="0" w:color="auto"/>
              <w:right w:val="single" w:sz="4" w:space="0" w:color="auto"/>
            </w:tcBorders>
            <w:shd w:val="clear" w:color="auto" w:fill="auto"/>
            <w:vAlign w:val="bottom"/>
            <w:hideMark/>
          </w:tcPr>
          <w:p w14:paraId="29E3536F" w14:textId="77777777" w:rsidR="00DC0898" w:rsidRPr="00DC0898" w:rsidRDefault="00DC0898" w:rsidP="00DC0898">
            <w:pPr>
              <w:spacing w:after="0"/>
              <w:jc w:val="right"/>
              <w:rPr>
                <w:rFonts w:ascii="Times New Roman" w:eastAsia="Times New Roman" w:hAnsi="Times New Roman" w:cs="Times New Roman"/>
                <w:b/>
                <w:color w:val="FF0000"/>
                <w:sz w:val="18"/>
                <w:szCs w:val="18"/>
                <w:highlight w:val="yellow"/>
                <w:lang w:eastAsia="en-GB"/>
              </w:rPr>
            </w:pPr>
            <w:r w:rsidRPr="00DC0898">
              <w:rPr>
                <w:rFonts w:ascii="Times New Roman" w:eastAsia="Calibri" w:hAnsi="Times New Roman" w:cs="Times New Roman"/>
                <w:b/>
                <w:sz w:val="18"/>
                <w:szCs w:val="18"/>
              </w:rPr>
              <w:t>100.0%</w:t>
            </w:r>
          </w:p>
        </w:tc>
        <w:tc>
          <w:tcPr>
            <w:tcW w:w="1100" w:type="dxa"/>
            <w:tcBorders>
              <w:top w:val="nil"/>
              <w:left w:val="nil"/>
              <w:bottom w:val="single" w:sz="4" w:space="0" w:color="auto"/>
              <w:right w:val="single" w:sz="4" w:space="0" w:color="auto"/>
            </w:tcBorders>
            <w:shd w:val="clear" w:color="auto" w:fill="auto"/>
            <w:vAlign w:val="bottom"/>
            <w:hideMark/>
          </w:tcPr>
          <w:p w14:paraId="110481D3" w14:textId="77777777" w:rsidR="00DC0898" w:rsidRPr="00DC0898" w:rsidRDefault="00DC0898" w:rsidP="00DC0898">
            <w:pPr>
              <w:spacing w:after="0"/>
              <w:jc w:val="right"/>
              <w:rPr>
                <w:rFonts w:ascii="Times New Roman" w:eastAsia="Times New Roman" w:hAnsi="Times New Roman" w:cs="Times New Roman"/>
                <w:b/>
                <w:color w:val="FF0000"/>
                <w:sz w:val="18"/>
                <w:szCs w:val="18"/>
                <w:highlight w:val="yellow"/>
                <w:lang w:eastAsia="en-GB"/>
              </w:rPr>
            </w:pPr>
            <w:r w:rsidRPr="00DC0898">
              <w:rPr>
                <w:rFonts w:ascii="Times New Roman" w:eastAsia="Calibri" w:hAnsi="Times New Roman" w:cs="Times New Roman"/>
                <w:b/>
                <w:sz w:val="18"/>
                <w:szCs w:val="18"/>
              </w:rPr>
              <w:t>100.0%</w:t>
            </w:r>
          </w:p>
        </w:tc>
        <w:tc>
          <w:tcPr>
            <w:tcW w:w="1100" w:type="dxa"/>
            <w:tcBorders>
              <w:top w:val="nil"/>
              <w:left w:val="nil"/>
              <w:bottom w:val="single" w:sz="4" w:space="0" w:color="auto"/>
              <w:right w:val="single" w:sz="4" w:space="0" w:color="auto"/>
            </w:tcBorders>
            <w:shd w:val="clear" w:color="auto" w:fill="auto"/>
            <w:vAlign w:val="bottom"/>
            <w:hideMark/>
          </w:tcPr>
          <w:p w14:paraId="74F52D7A" w14:textId="77777777" w:rsidR="00DC0898" w:rsidRPr="00DC0898" w:rsidRDefault="00DC0898" w:rsidP="00DC0898">
            <w:pPr>
              <w:spacing w:after="0"/>
              <w:jc w:val="right"/>
              <w:rPr>
                <w:rFonts w:ascii="Times New Roman" w:eastAsia="Times New Roman" w:hAnsi="Times New Roman" w:cs="Times New Roman"/>
                <w:b/>
                <w:color w:val="FF0000"/>
                <w:sz w:val="18"/>
                <w:szCs w:val="18"/>
                <w:highlight w:val="yellow"/>
                <w:lang w:eastAsia="en-GB"/>
              </w:rPr>
            </w:pPr>
            <w:r w:rsidRPr="00DC0898">
              <w:rPr>
                <w:rFonts w:ascii="Times New Roman" w:eastAsia="Calibri" w:hAnsi="Times New Roman" w:cs="Times New Roman"/>
                <w:b/>
                <w:sz w:val="18"/>
                <w:szCs w:val="18"/>
              </w:rPr>
              <w:t>100.0%</w:t>
            </w:r>
          </w:p>
        </w:tc>
        <w:tc>
          <w:tcPr>
            <w:tcW w:w="1100" w:type="dxa"/>
            <w:tcBorders>
              <w:top w:val="nil"/>
              <w:left w:val="nil"/>
              <w:bottom w:val="single" w:sz="4" w:space="0" w:color="auto"/>
              <w:right w:val="single" w:sz="4" w:space="0" w:color="auto"/>
            </w:tcBorders>
            <w:shd w:val="clear" w:color="auto" w:fill="auto"/>
            <w:vAlign w:val="bottom"/>
            <w:hideMark/>
          </w:tcPr>
          <w:p w14:paraId="7CDE9980" w14:textId="77777777" w:rsidR="00DC0898" w:rsidRPr="00DC0898" w:rsidRDefault="00DC0898" w:rsidP="00DC0898">
            <w:pPr>
              <w:spacing w:after="0"/>
              <w:jc w:val="right"/>
              <w:rPr>
                <w:rFonts w:ascii="Times New Roman" w:eastAsia="Times New Roman" w:hAnsi="Times New Roman" w:cs="Times New Roman"/>
                <w:b/>
                <w:color w:val="FF0000"/>
                <w:sz w:val="18"/>
                <w:szCs w:val="18"/>
                <w:highlight w:val="yellow"/>
                <w:lang w:eastAsia="en-GB"/>
              </w:rPr>
            </w:pPr>
            <w:r w:rsidRPr="00DC0898">
              <w:rPr>
                <w:rFonts w:ascii="Times New Roman" w:eastAsia="Calibri" w:hAnsi="Times New Roman" w:cs="Times New Roman"/>
                <w:b/>
                <w:sz w:val="18"/>
                <w:szCs w:val="18"/>
              </w:rPr>
              <w:t>100.0%</w:t>
            </w:r>
          </w:p>
        </w:tc>
      </w:tr>
      <w:tr w:rsidR="00DC0898" w:rsidRPr="00DC0898" w14:paraId="62D0356F" w14:textId="77777777" w:rsidTr="00432DCA">
        <w:trPr>
          <w:trHeight w:val="258"/>
        </w:trPr>
        <w:tc>
          <w:tcPr>
            <w:tcW w:w="3991" w:type="dxa"/>
            <w:tcBorders>
              <w:top w:val="nil"/>
              <w:left w:val="single" w:sz="4" w:space="0" w:color="auto"/>
              <w:bottom w:val="single" w:sz="4" w:space="0" w:color="auto"/>
              <w:right w:val="single" w:sz="4" w:space="0" w:color="auto"/>
            </w:tcBorders>
            <w:shd w:val="clear" w:color="auto" w:fill="auto"/>
            <w:vAlign w:val="bottom"/>
            <w:hideMark/>
          </w:tcPr>
          <w:p w14:paraId="476D0ADC" w14:textId="77777777" w:rsidR="00DC0898" w:rsidRPr="00DC0898" w:rsidRDefault="00DC0898" w:rsidP="00DC0898">
            <w:pPr>
              <w:spacing w:after="0"/>
              <w:jc w:val="left"/>
              <w:rPr>
                <w:rFonts w:ascii="Times New Roman" w:eastAsia="Times New Roman" w:hAnsi="Times New Roman" w:cs="Times New Roman"/>
                <w:b/>
                <w:bCs/>
                <w:sz w:val="18"/>
                <w:szCs w:val="18"/>
                <w:lang w:eastAsia="en-GB"/>
              </w:rPr>
            </w:pPr>
            <w:r w:rsidRPr="00DC0898">
              <w:rPr>
                <w:rFonts w:ascii="Times New Roman" w:eastAsia="Times New Roman" w:hAnsi="Times New Roman" w:cs="Times New Roman"/>
                <w:b/>
                <w:bCs/>
                <w:sz w:val="18"/>
                <w:szCs w:val="18"/>
                <w:lang w:eastAsia="en-GB"/>
              </w:rPr>
              <w:t>Vaba netovõlakoormus (eurodes)</w:t>
            </w:r>
          </w:p>
        </w:tc>
        <w:tc>
          <w:tcPr>
            <w:tcW w:w="1100" w:type="dxa"/>
            <w:tcBorders>
              <w:top w:val="nil"/>
              <w:left w:val="nil"/>
              <w:bottom w:val="single" w:sz="4" w:space="0" w:color="auto"/>
              <w:right w:val="single" w:sz="4" w:space="0" w:color="auto"/>
            </w:tcBorders>
            <w:shd w:val="clear" w:color="auto" w:fill="auto"/>
            <w:vAlign w:val="bottom"/>
            <w:hideMark/>
          </w:tcPr>
          <w:p w14:paraId="3D466D65" w14:textId="77777777" w:rsidR="00DC0898" w:rsidRPr="00DC0898" w:rsidRDefault="00DC0898" w:rsidP="00DC0898">
            <w:pPr>
              <w:spacing w:after="0"/>
              <w:jc w:val="right"/>
              <w:rPr>
                <w:rFonts w:ascii="Times New Roman" w:eastAsia="Times New Roman" w:hAnsi="Times New Roman" w:cs="Times New Roman"/>
                <w:b/>
                <w:color w:val="FF0000"/>
                <w:sz w:val="18"/>
                <w:szCs w:val="18"/>
                <w:highlight w:val="yellow"/>
                <w:lang w:eastAsia="en-GB"/>
              </w:rPr>
            </w:pPr>
            <w:r w:rsidRPr="00DC0898">
              <w:rPr>
                <w:rFonts w:ascii="Times New Roman" w:eastAsia="Calibri" w:hAnsi="Times New Roman" w:cs="Times New Roman"/>
                <w:b/>
                <w:sz w:val="18"/>
                <w:szCs w:val="18"/>
              </w:rPr>
              <w:t>64 275 464</w:t>
            </w:r>
          </w:p>
        </w:tc>
        <w:tc>
          <w:tcPr>
            <w:tcW w:w="1100" w:type="dxa"/>
            <w:tcBorders>
              <w:top w:val="nil"/>
              <w:left w:val="nil"/>
              <w:bottom w:val="single" w:sz="4" w:space="0" w:color="auto"/>
              <w:right w:val="single" w:sz="4" w:space="0" w:color="auto"/>
            </w:tcBorders>
            <w:shd w:val="clear" w:color="auto" w:fill="auto"/>
            <w:vAlign w:val="bottom"/>
            <w:hideMark/>
          </w:tcPr>
          <w:p w14:paraId="51DF9382" w14:textId="77777777" w:rsidR="00DC0898" w:rsidRPr="00DC0898" w:rsidRDefault="00DC0898" w:rsidP="00DC0898">
            <w:pPr>
              <w:spacing w:after="0"/>
              <w:jc w:val="right"/>
              <w:rPr>
                <w:rFonts w:ascii="Times New Roman" w:eastAsia="Times New Roman" w:hAnsi="Times New Roman" w:cs="Times New Roman"/>
                <w:b/>
                <w:color w:val="FF0000"/>
                <w:sz w:val="18"/>
                <w:szCs w:val="18"/>
                <w:highlight w:val="yellow"/>
                <w:lang w:eastAsia="en-GB"/>
              </w:rPr>
            </w:pPr>
            <w:r w:rsidRPr="00DC0898">
              <w:rPr>
                <w:rFonts w:ascii="Times New Roman" w:eastAsia="Calibri" w:hAnsi="Times New Roman" w:cs="Times New Roman"/>
                <w:b/>
                <w:sz w:val="18"/>
                <w:szCs w:val="18"/>
              </w:rPr>
              <w:t>25 409 014</w:t>
            </w:r>
          </w:p>
        </w:tc>
        <w:tc>
          <w:tcPr>
            <w:tcW w:w="1100" w:type="dxa"/>
            <w:tcBorders>
              <w:top w:val="nil"/>
              <w:left w:val="nil"/>
              <w:bottom w:val="single" w:sz="4" w:space="0" w:color="auto"/>
              <w:right w:val="single" w:sz="4" w:space="0" w:color="auto"/>
            </w:tcBorders>
            <w:shd w:val="clear" w:color="auto" w:fill="auto"/>
            <w:vAlign w:val="bottom"/>
            <w:hideMark/>
          </w:tcPr>
          <w:p w14:paraId="092AB793" w14:textId="77777777" w:rsidR="00DC0898" w:rsidRPr="00DC0898" w:rsidRDefault="00DC0898" w:rsidP="00DC0898">
            <w:pPr>
              <w:spacing w:after="0"/>
              <w:jc w:val="right"/>
              <w:rPr>
                <w:rFonts w:ascii="Times New Roman" w:eastAsia="Times New Roman" w:hAnsi="Times New Roman" w:cs="Times New Roman"/>
                <w:b/>
                <w:color w:val="FF0000"/>
                <w:sz w:val="18"/>
                <w:szCs w:val="18"/>
                <w:highlight w:val="yellow"/>
                <w:lang w:eastAsia="en-GB"/>
              </w:rPr>
            </w:pPr>
            <w:r w:rsidRPr="00DC0898">
              <w:rPr>
                <w:rFonts w:ascii="Times New Roman" w:eastAsia="Calibri" w:hAnsi="Times New Roman" w:cs="Times New Roman"/>
                <w:b/>
                <w:sz w:val="18"/>
                <w:szCs w:val="18"/>
              </w:rPr>
              <w:t>33 372 613</w:t>
            </w:r>
          </w:p>
        </w:tc>
        <w:tc>
          <w:tcPr>
            <w:tcW w:w="1100" w:type="dxa"/>
            <w:tcBorders>
              <w:top w:val="nil"/>
              <w:left w:val="nil"/>
              <w:bottom w:val="single" w:sz="4" w:space="0" w:color="auto"/>
              <w:right w:val="single" w:sz="4" w:space="0" w:color="auto"/>
            </w:tcBorders>
            <w:shd w:val="clear" w:color="auto" w:fill="auto"/>
            <w:vAlign w:val="bottom"/>
            <w:hideMark/>
          </w:tcPr>
          <w:p w14:paraId="46D1319B" w14:textId="77777777" w:rsidR="00DC0898" w:rsidRPr="00DC0898" w:rsidRDefault="00DC0898" w:rsidP="00DC0898">
            <w:pPr>
              <w:spacing w:after="0"/>
              <w:jc w:val="right"/>
              <w:rPr>
                <w:rFonts w:ascii="Times New Roman" w:eastAsia="Times New Roman" w:hAnsi="Times New Roman" w:cs="Times New Roman"/>
                <w:b/>
                <w:color w:val="FF0000"/>
                <w:sz w:val="18"/>
                <w:szCs w:val="18"/>
                <w:highlight w:val="yellow"/>
                <w:lang w:eastAsia="en-GB"/>
              </w:rPr>
            </w:pPr>
            <w:r w:rsidRPr="00DC0898">
              <w:rPr>
                <w:rFonts w:ascii="Times New Roman" w:eastAsia="Calibri" w:hAnsi="Times New Roman" w:cs="Times New Roman"/>
                <w:b/>
                <w:sz w:val="18"/>
                <w:szCs w:val="18"/>
              </w:rPr>
              <w:t>31 488 622</w:t>
            </w:r>
          </w:p>
        </w:tc>
        <w:tc>
          <w:tcPr>
            <w:tcW w:w="1100" w:type="dxa"/>
            <w:tcBorders>
              <w:top w:val="nil"/>
              <w:left w:val="nil"/>
              <w:bottom w:val="single" w:sz="4" w:space="0" w:color="auto"/>
              <w:right w:val="single" w:sz="4" w:space="0" w:color="auto"/>
            </w:tcBorders>
            <w:shd w:val="clear" w:color="auto" w:fill="auto"/>
            <w:vAlign w:val="bottom"/>
            <w:hideMark/>
          </w:tcPr>
          <w:p w14:paraId="6268F1C8" w14:textId="77777777" w:rsidR="00DC0898" w:rsidRPr="00DC0898" w:rsidRDefault="00DC0898" w:rsidP="00DC0898">
            <w:pPr>
              <w:spacing w:after="0"/>
              <w:jc w:val="right"/>
              <w:rPr>
                <w:rFonts w:ascii="Times New Roman" w:eastAsia="Times New Roman" w:hAnsi="Times New Roman" w:cs="Times New Roman"/>
                <w:b/>
                <w:color w:val="FF0000"/>
                <w:sz w:val="18"/>
                <w:szCs w:val="18"/>
                <w:highlight w:val="yellow"/>
                <w:lang w:eastAsia="en-GB"/>
              </w:rPr>
            </w:pPr>
            <w:r w:rsidRPr="00DC0898">
              <w:rPr>
                <w:rFonts w:ascii="Times New Roman" w:eastAsia="Calibri" w:hAnsi="Times New Roman" w:cs="Times New Roman"/>
                <w:b/>
                <w:sz w:val="18"/>
                <w:szCs w:val="18"/>
              </w:rPr>
              <w:t>30 724 629</w:t>
            </w:r>
          </w:p>
        </w:tc>
        <w:tc>
          <w:tcPr>
            <w:tcW w:w="1100" w:type="dxa"/>
            <w:tcBorders>
              <w:top w:val="nil"/>
              <w:left w:val="nil"/>
              <w:bottom w:val="single" w:sz="4" w:space="0" w:color="auto"/>
              <w:right w:val="single" w:sz="4" w:space="0" w:color="auto"/>
            </w:tcBorders>
            <w:shd w:val="clear" w:color="auto" w:fill="auto"/>
            <w:vAlign w:val="bottom"/>
            <w:hideMark/>
          </w:tcPr>
          <w:p w14:paraId="6F1063C3" w14:textId="77777777" w:rsidR="00DC0898" w:rsidRPr="00DC0898" w:rsidRDefault="00DC0898" w:rsidP="00DC0898">
            <w:pPr>
              <w:spacing w:after="0"/>
              <w:jc w:val="right"/>
              <w:rPr>
                <w:rFonts w:ascii="Times New Roman" w:eastAsia="Times New Roman" w:hAnsi="Times New Roman" w:cs="Times New Roman"/>
                <w:b/>
                <w:color w:val="FF0000"/>
                <w:sz w:val="18"/>
                <w:szCs w:val="18"/>
                <w:highlight w:val="yellow"/>
                <w:lang w:eastAsia="en-GB"/>
              </w:rPr>
            </w:pPr>
            <w:r w:rsidRPr="00DC0898">
              <w:rPr>
                <w:rFonts w:ascii="Times New Roman" w:eastAsia="Calibri" w:hAnsi="Times New Roman" w:cs="Times New Roman"/>
                <w:b/>
                <w:sz w:val="18"/>
                <w:szCs w:val="18"/>
              </w:rPr>
              <w:t>29 994 500</w:t>
            </w:r>
          </w:p>
        </w:tc>
      </w:tr>
      <w:tr w:rsidR="00DC0898" w:rsidRPr="00DC0898" w14:paraId="57CBFB99" w14:textId="77777777" w:rsidTr="00432DCA">
        <w:trPr>
          <w:trHeight w:val="258"/>
        </w:trPr>
        <w:tc>
          <w:tcPr>
            <w:tcW w:w="3991" w:type="dxa"/>
            <w:tcBorders>
              <w:top w:val="single" w:sz="4" w:space="0" w:color="auto"/>
              <w:left w:val="single" w:sz="4" w:space="0" w:color="auto"/>
              <w:bottom w:val="single" w:sz="4" w:space="0" w:color="auto"/>
              <w:right w:val="single" w:sz="4" w:space="0" w:color="auto"/>
            </w:tcBorders>
            <w:shd w:val="clear" w:color="auto" w:fill="auto"/>
            <w:vAlign w:val="bottom"/>
          </w:tcPr>
          <w:p w14:paraId="689EDE6E" w14:textId="77777777" w:rsidR="00DC0898" w:rsidRPr="00DC0898" w:rsidRDefault="00DC0898" w:rsidP="00DC0898">
            <w:pPr>
              <w:spacing w:after="0"/>
              <w:jc w:val="left"/>
              <w:rPr>
                <w:rFonts w:ascii="Times New Roman" w:eastAsia="Times New Roman" w:hAnsi="Times New Roman" w:cs="Times New Roman"/>
                <w:b/>
                <w:bCs/>
                <w:sz w:val="18"/>
                <w:szCs w:val="18"/>
                <w:lang w:eastAsia="en-GB"/>
              </w:rPr>
            </w:pPr>
            <w:r w:rsidRPr="00DC0898">
              <w:rPr>
                <w:rFonts w:ascii="Times New Roman" w:eastAsia="Calibri" w:hAnsi="Times New Roman" w:cs="Times New Roman"/>
                <w:b/>
                <w:sz w:val="18"/>
                <w:szCs w:val="18"/>
              </w:rPr>
              <w:t>Omafinantseerimise võimekuse näitaja</w:t>
            </w:r>
          </w:p>
        </w:tc>
        <w:tc>
          <w:tcPr>
            <w:tcW w:w="1100" w:type="dxa"/>
            <w:tcBorders>
              <w:top w:val="single" w:sz="4" w:space="0" w:color="auto"/>
              <w:left w:val="nil"/>
              <w:bottom w:val="single" w:sz="4" w:space="0" w:color="auto"/>
              <w:right w:val="single" w:sz="4" w:space="0" w:color="auto"/>
            </w:tcBorders>
            <w:shd w:val="clear" w:color="auto" w:fill="auto"/>
            <w:vAlign w:val="bottom"/>
          </w:tcPr>
          <w:p w14:paraId="31C80C83" w14:textId="77777777" w:rsidR="00DC0898" w:rsidRPr="00DC0898" w:rsidRDefault="00DC0898" w:rsidP="00DC0898">
            <w:pPr>
              <w:spacing w:after="0"/>
              <w:jc w:val="right"/>
              <w:rPr>
                <w:rFonts w:ascii="Times New Roman" w:eastAsia="Calibri" w:hAnsi="Times New Roman" w:cs="Times New Roman"/>
                <w:b/>
                <w:sz w:val="18"/>
                <w:szCs w:val="18"/>
              </w:rPr>
            </w:pPr>
            <w:r w:rsidRPr="00DC0898">
              <w:rPr>
                <w:rFonts w:ascii="Times New Roman" w:eastAsia="Calibri" w:hAnsi="Times New Roman" w:cs="Times New Roman"/>
                <w:b/>
                <w:sz w:val="18"/>
                <w:szCs w:val="18"/>
              </w:rPr>
              <w:t>1.16</w:t>
            </w:r>
          </w:p>
        </w:tc>
        <w:tc>
          <w:tcPr>
            <w:tcW w:w="1100" w:type="dxa"/>
            <w:tcBorders>
              <w:top w:val="single" w:sz="4" w:space="0" w:color="auto"/>
              <w:left w:val="nil"/>
              <w:bottom w:val="single" w:sz="4" w:space="0" w:color="auto"/>
              <w:right w:val="single" w:sz="4" w:space="0" w:color="auto"/>
            </w:tcBorders>
            <w:shd w:val="clear" w:color="auto" w:fill="auto"/>
            <w:vAlign w:val="bottom"/>
          </w:tcPr>
          <w:p w14:paraId="6294BC4E" w14:textId="77777777" w:rsidR="00DC0898" w:rsidRPr="00DC0898" w:rsidRDefault="00DC0898" w:rsidP="00DC0898">
            <w:pPr>
              <w:spacing w:after="0"/>
              <w:jc w:val="right"/>
              <w:rPr>
                <w:rFonts w:ascii="Times New Roman" w:eastAsia="Calibri" w:hAnsi="Times New Roman" w:cs="Times New Roman"/>
                <w:b/>
                <w:sz w:val="18"/>
                <w:szCs w:val="18"/>
              </w:rPr>
            </w:pPr>
            <w:r w:rsidRPr="00DC0898">
              <w:rPr>
                <w:rFonts w:ascii="Times New Roman" w:eastAsia="Calibri" w:hAnsi="Times New Roman" w:cs="Times New Roman"/>
                <w:b/>
                <w:sz w:val="18"/>
                <w:szCs w:val="18"/>
              </w:rPr>
              <w:t>1.09</w:t>
            </w:r>
          </w:p>
        </w:tc>
        <w:tc>
          <w:tcPr>
            <w:tcW w:w="1100" w:type="dxa"/>
            <w:tcBorders>
              <w:top w:val="single" w:sz="4" w:space="0" w:color="auto"/>
              <w:left w:val="nil"/>
              <w:bottom w:val="single" w:sz="4" w:space="0" w:color="auto"/>
              <w:right w:val="single" w:sz="4" w:space="0" w:color="auto"/>
            </w:tcBorders>
            <w:shd w:val="clear" w:color="auto" w:fill="auto"/>
            <w:vAlign w:val="bottom"/>
          </w:tcPr>
          <w:p w14:paraId="7F08D772" w14:textId="77777777" w:rsidR="00DC0898" w:rsidRPr="00DC0898" w:rsidRDefault="00DC0898" w:rsidP="00DC0898">
            <w:pPr>
              <w:spacing w:after="0"/>
              <w:jc w:val="right"/>
              <w:rPr>
                <w:rFonts w:ascii="Times New Roman" w:eastAsia="Calibri" w:hAnsi="Times New Roman" w:cs="Times New Roman"/>
                <w:b/>
                <w:sz w:val="18"/>
                <w:szCs w:val="18"/>
              </w:rPr>
            </w:pPr>
            <w:r w:rsidRPr="00DC0898">
              <w:rPr>
                <w:rFonts w:ascii="Times New Roman" w:eastAsia="Calibri" w:hAnsi="Times New Roman" w:cs="Times New Roman"/>
                <w:b/>
                <w:sz w:val="18"/>
                <w:szCs w:val="18"/>
              </w:rPr>
              <w:t>1.20</w:t>
            </w:r>
          </w:p>
        </w:tc>
        <w:tc>
          <w:tcPr>
            <w:tcW w:w="1100" w:type="dxa"/>
            <w:tcBorders>
              <w:top w:val="single" w:sz="4" w:space="0" w:color="auto"/>
              <w:left w:val="nil"/>
              <w:bottom w:val="single" w:sz="4" w:space="0" w:color="auto"/>
              <w:right w:val="single" w:sz="4" w:space="0" w:color="auto"/>
            </w:tcBorders>
            <w:shd w:val="clear" w:color="auto" w:fill="auto"/>
            <w:vAlign w:val="bottom"/>
          </w:tcPr>
          <w:p w14:paraId="113E2BD3" w14:textId="77777777" w:rsidR="00DC0898" w:rsidRPr="00DC0898" w:rsidRDefault="00DC0898" w:rsidP="00DC0898">
            <w:pPr>
              <w:spacing w:after="0"/>
              <w:jc w:val="right"/>
              <w:rPr>
                <w:rFonts w:ascii="Times New Roman" w:eastAsia="Calibri" w:hAnsi="Times New Roman" w:cs="Times New Roman"/>
                <w:b/>
                <w:sz w:val="18"/>
                <w:szCs w:val="18"/>
              </w:rPr>
            </w:pPr>
            <w:r w:rsidRPr="00DC0898">
              <w:rPr>
                <w:rFonts w:ascii="Times New Roman" w:eastAsia="Calibri" w:hAnsi="Times New Roman" w:cs="Times New Roman"/>
                <w:b/>
                <w:sz w:val="18"/>
                <w:szCs w:val="18"/>
              </w:rPr>
              <w:t>1.21</w:t>
            </w:r>
          </w:p>
        </w:tc>
        <w:tc>
          <w:tcPr>
            <w:tcW w:w="1100" w:type="dxa"/>
            <w:tcBorders>
              <w:top w:val="single" w:sz="4" w:space="0" w:color="auto"/>
              <w:left w:val="nil"/>
              <w:bottom w:val="single" w:sz="4" w:space="0" w:color="auto"/>
              <w:right w:val="single" w:sz="4" w:space="0" w:color="auto"/>
            </w:tcBorders>
            <w:shd w:val="clear" w:color="auto" w:fill="auto"/>
            <w:vAlign w:val="bottom"/>
          </w:tcPr>
          <w:p w14:paraId="1923F76D" w14:textId="77777777" w:rsidR="00DC0898" w:rsidRPr="00DC0898" w:rsidRDefault="00DC0898" w:rsidP="00DC0898">
            <w:pPr>
              <w:spacing w:after="0"/>
              <w:jc w:val="right"/>
              <w:rPr>
                <w:rFonts w:ascii="Times New Roman" w:eastAsia="Calibri" w:hAnsi="Times New Roman" w:cs="Times New Roman"/>
                <w:b/>
                <w:sz w:val="18"/>
                <w:szCs w:val="18"/>
              </w:rPr>
            </w:pPr>
            <w:r w:rsidRPr="00DC0898">
              <w:rPr>
                <w:rFonts w:ascii="Times New Roman" w:eastAsia="Calibri" w:hAnsi="Times New Roman" w:cs="Times New Roman"/>
                <w:b/>
                <w:sz w:val="18"/>
                <w:szCs w:val="18"/>
              </w:rPr>
              <w:t>1.21</w:t>
            </w:r>
          </w:p>
        </w:tc>
        <w:tc>
          <w:tcPr>
            <w:tcW w:w="1100" w:type="dxa"/>
            <w:tcBorders>
              <w:top w:val="single" w:sz="4" w:space="0" w:color="auto"/>
              <w:left w:val="nil"/>
              <w:bottom w:val="single" w:sz="4" w:space="0" w:color="auto"/>
              <w:right w:val="single" w:sz="4" w:space="0" w:color="auto"/>
            </w:tcBorders>
            <w:shd w:val="clear" w:color="auto" w:fill="auto"/>
            <w:vAlign w:val="bottom"/>
          </w:tcPr>
          <w:p w14:paraId="13D7C5CD" w14:textId="77777777" w:rsidR="00DC0898" w:rsidRPr="00DC0898" w:rsidRDefault="00DC0898" w:rsidP="00DC0898">
            <w:pPr>
              <w:spacing w:after="0"/>
              <w:jc w:val="right"/>
              <w:rPr>
                <w:rFonts w:ascii="Times New Roman" w:eastAsia="Calibri" w:hAnsi="Times New Roman" w:cs="Times New Roman"/>
                <w:b/>
                <w:sz w:val="18"/>
                <w:szCs w:val="18"/>
              </w:rPr>
            </w:pPr>
            <w:r w:rsidRPr="00DC0898">
              <w:rPr>
                <w:rFonts w:ascii="Times New Roman" w:eastAsia="Calibri" w:hAnsi="Times New Roman" w:cs="Times New Roman"/>
                <w:b/>
                <w:sz w:val="18"/>
                <w:szCs w:val="18"/>
              </w:rPr>
              <w:t>1.23</w:t>
            </w:r>
          </w:p>
        </w:tc>
      </w:tr>
    </w:tbl>
    <w:p w14:paraId="47800A47" w14:textId="77777777" w:rsidR="00DC0898" w:rsidRPr="00DC0898" w:rsidRDefault="00DC0898" w:rsidP="00DC0898">
      <w:pPr>
        <w:jc w:val="left"/>
        <w:rPr>
          <w:rFonts w:ascii="Times New Roman" w:eastAsia="Times New Roman" w:hAnsi="Times New Roman" w:cs="Times New Roman"/>
          <w:b/>
          <w:lang w:eastAsia="ru-RU"/>
        </w:rPr>
      </w:pPr>
    </w:p>
    <w:p w14:paraId="16171CA3" w14:textId="77777777" w:rsidR="00DC0898" w:rsidRPr="00DC0898" w:rsidRDefault="00DC0898" w:rsidP="00DC0898">
      <w:pPr>
        <w:spacing w:after="0"/>
        <w:jc w:val="left"/>
        <w:rPr>
          <w:rFonts w:eastAsia="Times New Roman" w:cs="Times New Roman"/>
          <w:b/>
          <w:lang w:eastAsia="ru-RU"/>
        </w:rPr>
      </w:pPr>
      <w:r w:rsidRPr="00DC0898">
        <w:rPr>
          <w:rFonts w:eastAsia="Times New Roman" w:cs="Times New Roman"/>
          <w:b/>
          <w:lang w:eastAsia="ru-RU"/>
        </w:rPr>
        <w:t xml:space="preserve">Narva linna investeeringuobjektid valdkonniti </w:t>
      </w:r>
      <w:r w:rsidRPr="00DC0898">
        <w:rPr>
          <w:rFonts w:eastAsia="Times New Roman" w:cs="Times New Roman"/>
          <w:b/>
          <w:lang w:eastAsia="ru-RU"/>
        </w:rPr>
        <w:tab/>
      </w:r>
      <w:r w:rsidRPr="00DC0898">
        <w:rPr>
          <w:rFonts w:eastAsia="Times New Roman" w:cs="Times New Roman"/>
          <w:b/>
          <w:lang w:eastAsia="ru-RU"/>
        </w:rPr>
        <w:tab/>
        <w:t xml:space="preserve">                                   </w:t>
      </w:r>
    </w:p>
    <w:p w14:paraId="0FB260B3" w14:textId="77777777" w:rsidR="00DC0898" w:rsidRPr="00DC0898" w:rsidRDefault="00DC0898" w:rsidP="00DC0898">
      <w:pPr>
        <w:ind w:left="7080" w:firstLine="708"/>
        <w:jc w:val="left"/>
        <w:rPr>
          <w:rFonts w:ascii="Times New Roman" w:eastAsia="Times New Roman" w:hAnsi="Times New Roman" w:cs="Times New Roman"/>
          <w:i/>
          <w:sz w:val="22"/>
          <w:szCs w:val="22"/>
          <w:lang w:eastAsia="ru-RU"/>
        </w:rPr>
      </w:pPr>
      <w:r w:rsidRPr="00DC0898">
        <w:rPr>
          <w:rFonts w:ascii="Times New Roman" w:eastAsia="Times New Roman" w:hAnsi="Times New Roman" w:cs="Times New Roman"/>
          <w:i/>
          <w:sz w:val="22"/>
          <w:szCs w:val="22"/>
          <w:lang w:eastAsia="ru-RU"/>
        </w:rPr>
        <w:t>eurodes</w:t>
      </w:r>
      <w:r w:rsidRPr="00DC0898">
        <w:rPr>
          <w:rFonts w:ascii="Times New Roman" w:eastAsia="Times New Roman" w:hAnsi="Times New Roman" w:cs="Times New Roman"/>
          <w:b/>
          <w:lang w:eastAsia="ru-RU"/>
        </w:rPr>
        <w:tab/>
        <w:t xml:space="preserve">                                                                                                                                          </w:t>
      </w:r>
    </w:p>
    <w:tbl>
      <w:tblPr>
        <w:tblW w:w="9356"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1276"/>
        <w:gridCol w:w="1249"/>
        <w:gridCol w:w="1236"/>
        <w:gridCol w:w="1249"/>
        <w:gridCol w:w="1227"/>
      </w:tblGrid>
      <w:tr w:rsidR="00DC0898" w:rsidRPr="00DC0898" w14:paraId="2760C199" w14:textId="77777777" w:rsidTr="00432DCA">
        <w:trPr>
          <w:trHeight w:val="475"/>
        </w:trPr>
        <w:tc>
          <w:tcPr>
            <w:tcW w:w="3119" w:type="dxa"/>
            <w:shd w:val="clear" w:color="000000" w:fill="CCFFCC"/>
            <w:vAlign w:val="bottom"/>
            <w:hideMark/>
          </w:tcPr>
          <w:p w14:paraId="49347171" w14:textId="77777777" w:rsidR="00DC0898" w:rsidRPr="00DC0898" w:rsidRDefault="00DC0898" w:rsidP="00DC0898">
            <w:pPr>
              <w:spacing w:after="0"/>
              <w:jc w:val="left"/>
              <w:rPr>
                <w:rFonts w:ascii="Times New Roman" w:eastAsia="Times New Roman" w:hAnsi="Times New Roman" w:cs="Times New Roman"/>
                <w:b/>
                <w:bCs/>
                <w:sz w:val="20"/>
                <w:szCs w:val="20"/>
                <w:lang w:eastAsia="en-GB"/>
              </w:rPr>
            </w:pPr>
            <w:r w:rsidRPr="00DC0898">
              <w:rPr>
                <w:rFonts w:ascii="Times New Roman" w:eastAsia="Times New Roman" w:hAnsi="Times New Roman" w:cs="Times New Roman"/>
                <w:b/>
                <w:bCs/>
                <w:sz w:val="20"/>
                <w:szCs w:val="20"/>
                <w:lang w:eastAsia="en-GB"/>
              </w:rPr>
              <w:t>Investeeringuobjektid* (alati "+" märgiga)</w:t>
            </w:r>
          </w:p>
        </w:tc>
        <w:tc>
          <w:tcPr>
            <w:tcW w:w="1276" w:type="dxa"/>
            <w:shd w:val="clear" w:color="000000" w:fill="CCFFCC"/>
            <w:vAlign w:val="bottom"/>
            <w:hideMark/>
          </w:tcPr>
          <w:p w14:paraId="7BF0E1A6" w14:textId="77777777" w:rsidR="00DC0898" w:rsidRPr="00DC0898" w:rsidRDefault="00DC0898" w:rsidP="00DC0898">
            <w:pPr>
              <w:spacing w:after="0"/>
              <w:jc w:val="center"/>
              <w:rPr>
                <w:rFonts w:ascii="Times New Roman" w:eastAsia="Times New Roman" w:hAnsi="Times New Roman" w:cs="Times New Roman"/>
                <w:b/>
                <w:bCs/>
                <w:color w:val="FF0000"/>
                <w:sz w:val="20"/>
                <w:szCs w:val="20"/>
                <w:highlight w:val="yellow"/>
                <w:lang w:eastAsia="en-GB"/>
              </w:rPr>
            </w:pPr>
            <w:r w:rsidRPr="00DC0898">
              <w:rPr>
                <w:rFonts w:ascii="Times New Roman" w:eastAsia="Times New Roman" w:hAnsi="Times New Roman" w:cs="Times New Roman"/>
                <w:b/>
                <w:bCs/>
                <w:sz w:val="20"/>
                <w:szCs w:val="20"/>
                <w:lang w:eastAsia="et-EE"/>
              </w:rPr>
              <w:t>2022  eelarve</w:t>
            </w:r>
          </w:p>
        </w:tc>
        <w:tc>
          <w:tcPr>
            <w:tcW w:w="1249" w:type="dxa"/>
            <w:shd w:val="clear" w:color="000000" w:fill="CCFFCC"/>
            <w:vAlign w:val="bottom"/>
            <w:hideMark/>
          </w:tcPr>
          <w:p w14:paraId="630DA932" w14:textId="77777777" w:rsidR="00DC0898" w:rsidRPr="00DC0898" w:rsidRDefault="00DC0898" w:rsidP="00DC0898">
            <w:pPr>
              <w:spacing w:after="0"/>
              <w:jc w:val="center"/>
              <w:rPr>
                <w:rFonts w:ascii="Times New Roman" w:eastAsia="Times New Roman" w:hAnsi="Times New Roman" w:cs="Times New Roman"/>
                <w:b/>
                <w:bCs/>
                <w:color w:val="FF0000"/>
                <w:sz w:val="20"/>
                <w:szCs w:val="20"/>
                <w:highlight w:val="yellow"/>
                <w:lang w:eastAsia="en-GB"/>
              </w:rPr>
            </w:pPr>
            <w:r w:rsidRPr="00DC0898">
              <w:rPr>
                <w:rFonts w:ascii="Times New Roman" w:eastAsia="Times New Roman" w:hAnsi="Times New Roman" w:cs="Times New Roman"/>
                <w:b/>
                <w:bCs/>
                <w:sz w:val="20"/>
                <w:szCs w:val="20"/>
                <w:lang w:eastAsia="et-EE"/>
              </w:rPr>
              <w:t xml:space="preserve">2023 eelarve  </w:t>
            </w:r>
          </w:p>
        </w:tc>
        <w:tc>
          <w:tcPr>
            <w:tcW w:w="1236" w:type="dxa"/>
            <w:shd w:val="clear" w:color="000000" w:fill="CCFFCC"/>
            <w:vAlign w:val="bottom"/>
            <w:hideMark/>
          </w:tcPr>
          <w:p w14:paraId="1E20C1CD" w14:textId="77777777" w:rsidR="00DC0898" w:rsidRPr="00DC0898" w:rsidRDefault="00DC0898" w:rsidP="00DC0898">
            <w:pPr>
              <w:spacing w:after="0"/>
              <w:jc w:val="center"/>
              <w:rPr>
                <w:rFonts w:ascii="Times New Roman" w:eastAsia="Times New Roman" w:hAnsi="Times New Roman" w:cs="Times New Roman"/>
                <w:b/>
                <w:bCs/>
                <w:color w:val="FF0000"/>
                <w:sz w:val="20"/>
                <w:szCs w:val="20"/>
                <w:highlight w:val="yellow"/>
                <w:lang w:eastAsia="en-GB"/>
              </w:rPr>
            </w:pPr>
            <w:r w:rsidRPr="00DC0898">
              <w:rPr>
                <w:rFonts w:ascii="Times New Roman" w:eastAsia="Times New Roman" w:hAnsi="Times New Roman" w:cs="Times New Roman"/>
                <w:b/>
                <w:bCs/>
                <w:sz w:val="20"/>
                <w:szCs w:val="20"/>
                <w:lang w:eastAsia="et-EE"/>
              </w:rPr>
              <w:t xml:space="preserve">2024 eelarve  </w:t>
            </w:r>
          </w:p>
        </w:tc>
        <w:tc>
          <w:tcPr>
            <w:tcW w:w="1249" w:type="dxa"/>
            <w:shd w:val="clear" w:color="000000" w:fill="CCFFCC"/>
            <w:vAlign w:val="bottom"/>
            <w:hideMark/>
          </w:tcPr>
          <w:p w14:paraId="69B798C2" w14:textId="77777777" w:rsidR="00DC0898" w:rsidRPr="00DC0898" w:rsidRDefault="00DC0898" w:rsidP="00DC0898">
            <w:pPr>
              <w:spacing w:after="0"/>
              <w:jc w:val="center"/>
              <w:rPr>
                <w:rFonts w:ascii="Times New Roman" w:eastAsia="Times New Roman" w:hAnsi="Times New Roman" w:cs="Times New Roman"/>
                <w:b/>
                <w:bCs/>
                <w:color w:val="FF0000"/>
                <w:sz w:val="20"/>
                <w:szCs w:val="20"/>
                <w:highlight w:val="yellow"/>
                <w:lang w:eastAsia="en-GB"/>
              </w:rPr>
            </w:pPr>
            <w:r w:rsidRPr="00DC0898">
              <w:rPr>
                <w:rFonts w:ascii="Times New Roman" w:eastAsia="Times New Roman" w:hAnsi="Times New Roman" w:cs="Times New Roman"/>
                <w:b/>
                <w:bCs/>
                <w:sz w:val="20"/>
                <w:szCs w:val="20"/>
                <w:lang w:eastAsia="et-EE"/>
              </w:rPr>
              <w:t xml:space="preserve">2025 eelarve  </w:t>
            </w:r>
          </w:p>
        </w:tc>
        <w:tc>
          <w:tcPr>
            <w:tcW w:w="1227" w:type="dxa"/>
            <w:shd w:val="clear" w:color="000000" w:fill="CCFFCC"/>
            <w:vAlign w:val="bottom"/>
            <w:hideMark/>
          </w:tcPr>
          <w:p w14:paraId="436C28A9" w14:textId="77777777" w:rsidR="00DC0898" w:rsidRPr="00DC0898" w:rsidRDefault="00DC0898" w:rsidP="00DC0898">
            <w:pPr>
              <w:spacing w:after="0"/>
              <w:jc w:val="center"/>
              <w:rPr>
                <w:rFonts w:ascii="Times New Roman" w:eastAsia="Times New Roman" w:hAnsi="Times New Roman" w:cs="Times New Roman"/>
                <w:b/>
                <w:bCs/>
                <w:color w:val="FF0000"/>
                <w:sz w:val="20"/>
                <w:szCs w:val="20"/>
                <w:highlight w:val="yellow"/>
                <w:lang w:eastAsia="en-GB"/>
              </w:rPr>
            </w:pPr>
            <w:r w:rsidRPr="00DC0898">
              <w:rPr>
                <w:rFonts w:ascii="Times New Roman" w:eastAsia="Times New Roman" w:hAnsi="Times New Roman" w:cs="Times New Roman"/>
                <w:b/>
                <w:bCs/>
                <w:sz w:val="20"/>
                <w:szCs w:val="20"/>
                <w:lang w:eastAsia="et-EE"/>
              </w:rPr>
              <w:t xml:space="preserve">2026 eelarve  </w:t>
            </w:r>
          </w:p>
        </w:tc>
      </w:tr>
      <w:tr w:rsidR="00DC0898" w:rsidRPr="00DC0898" w14:paraId="07E703CB" w14:textId="77777777" w:rsidTr="00432DCA">
        <w:trPr>
          <w:trHeight w:val="296"/>
        </w:trPr>
        <w:tc>
          <w:tcPr>
            <w:tcW w:w="3119" w:type="dxa"/>
            <w:shd w:val="clear" w:color="auto" w:fill="auto"/>
            <w:noWrap/>
            <w:vAlign w:val="bottom"/>
            <w:hideMark/>
          </w:tcPr>
          <w:p w14:paraId="45EFDB21" w14:textId="77777777" w:rsidR="00DC0898" w:rsidRPr="00DC0898" w:rsidRDefault="00DC0898" w:rsidP="00DC0898">
            <w:pPr>
              <w:spacing w:after="0"/>
              <w:jc w:val="left"/>
              <w:rPr>
                <w:rFonts w:ascii="Times New Roman" w:eastAsia="Times New Roman" w:hAnsi="Times New Roman" w:cs="Times New Roman"/>
                <w:b/>
                <w:bCs/>
                <w:sz w:val="20"/>
                <w:szCs w:val="20"/>
                <w:lang w:eastAsia="en-GB"/>
              </w:rPr>
            </w:pPr>
            <w:r w:rsidRPr="00DC0898">
              <w:rPr>
                <w:rFonts w:ascii="Times New Roman" w:eastAsia="Times New Roman" w:hAnsi="Times New Roman" w:cs="Times New Roman"/>
                <w:b/>
                <w:bCs/>
                <w:sz w:val="20"/>
                <w:szCs w:val="20"/>
                <w:lang w:eastAsia="en-GB"/>
              </w:rPr>
              <w:t xml:space="preserve"> Üldised valitsussektori teenused</w:t>
            </w:r>
          </w:p>
        </w:tc>
        <w:tc>
          <w:tcPr>
            <w:tcW w:w="1276" w:type="dxa"/>
            <w:shd w:val="clear" w:color="auto" w:fill="auto"/>
            <w:noWrap/>
            <w:vAlign w:val="bottom"/>
            <w:hideMark/>
          </w:tcPr>
          <w:p w14:paraId="1DB664F2" w14:textId="77777777" w:rsidR="00DC0898" w:rsidRPr="00DC0898" w:rsidRDefault="00DC0898" w:rsidP="00DC0898">
            <w:pPr>
              <w:spacing w:after="0"/>
              <w:jc w:val="right"/>
              <w:rPr>
                <w:rFonts w:ascii="Times New Roman" w:eastAsia="Times New Roman" w:hAnsi="Times New Roman" w:cs="Times New Roman"/>
                <w:b/>
                <w:bCs/>
                <w:color w:val="FF0000"/>
                <w:sz w:val="20"/>
                <w:szCs w:val="20"/>
                <w:highlight w:val="yellow"/>
                <w:lang w:eastAsia="en-GB"/>
              </w:rPr>
            </w:pPr>
            <w:r w:rsidRPr="00DC0898">
              <w:rPr>
                <w:rFonts w:ascii="Times New Roman" w:eastAsia="Calibri" w:hAnsi="Times New Roman" w:cs="Times New Roman"/>
                <w:b/>
                <w:bCs/>
                <w:sz w:val="20"/>
                <w:szCs w:val="20"/>
              </w:rPr>
              <w:t>120 706</w:t>
            </w:r>
          </w:p>
        </w:tc>
        <w:tc>
          <w:tcPr>
            <w:tcW w:w="1249" w:type="dxa"/>
            <w:shd w:val="clear" w:color="auto" w:fill="auto"/>
            <w:noWrap/>
            <w:vAlign w:val="bottom"/>
            <w:hideMark/>
          </w:tcPr>
          <w:p w14:paraId="794B573A" w14:textId="77777777" w:rsidR="00DC0898" w:rsidRPr="00DC0898" w:rsidRDefault="00DC0898" w:rsidP="00DC0898">
            <w:pPr>
              <w:spacing w:after="0"/>
              <w:jc w:val="right"/>
              <w:rPr>
                <w:rFonts w:ascii="Times New Roman" w:eastAsia="Times New Roman" w:hAnsi="Times New Roman" w:cs="Times New Roman"/>
                <w:b/>
                <w:bCs/>
                <w:color w:val="FF0000"/>
                <w:sz w:val="20"/>
                <w:szCs w:val="20"/>
                <w:highlight w:val="yellow"/>
                <w:lang w:eastAsia="en-GB"/>
              </w:rPr>
            </w:pPr>
            <w:r w:rsidRPr="00DC0898">
              <w:rPr>
                <w:rFonts w:ascii="Times New Roman" w:eastAsia="Calibri" w:hAnsi="Times New Roman" w:cs="Times New Roman"/>
                <w:b/>
                <w:bCs/>
                <w:sz w:val="20"/>
                <w:szCs w:val="20"/>
              </w:rPr>
              <w:t>24 500</w:t>
            </w:r>
          </w:p>
        </w:tc>
        <w:tc>
          <w:tcPr>
            <w:tcW w:w="1236" w:type="dxa"/>
            <w:shd w:val="clear" w:color="auto" w:fill="auto"/>
            <w:noWrap/>
            <w:vAlign w:val="bottom"/>
            <w:hideMark/>
          </w:tcPr>
          <w:p w14:paraId="5A5E3891" w14:textId="77777777" w:rsidR="00DC0898" w:rsidRPr="00DC0898" w:rsidRDefault="00DC0898" w:rsidP="00DC0898">
            <w:pPr>
              <w:spacing w:after="0"/>
              <w:jc w:val="right"/>
              <w:rPr>
                <w:rFonts w:ascii="Times New Roman" w:eastAsia="Times New Roman" w:hAnsi="Times New Roman" w:cs="Times New Roman"/>
                <w:b/>
                <w:bCs/>
                <w:color w:val="FF0000"/>
                <w:sz w:val="20"/>
                <w:szCs w:val="20"/>
                <w:highlight w:val="yellow"/>
                <w:lang w:eastAsia="en-GB"/>
              </w:rPr>
            </w:pPr>
            <w:r w:rsidRPr="00DC0898">
              <w:rPr>
                <w:rFonts w:ascii="Times New Roman" w:eastAsia="Calibri" w:hAnsi="Times New Roman" w:cs="Times New Roman"/>
                <w:b/>
                <w:bCs/>
                <w:sz w:val="20"/>
                <w:szCs w:val="20"/>
              </w:rPr>
              <w:t>0</w:t>
            </w:r>
          </w:p>
        </w:tc>
        <w:tc>
          <w:tcPr>
            <w:tcW w:w="1249" w:type="dxa"/>
            <w:shd w:val="clear" w:color="auto" w:fill="auto"/>
            <w:noWrap/>
            <w:vAlign w:val="bottom"/>
            <w:hideMark/>
          </w:tcPr>
          <w:p w14:paraId="6BACED1D" w14:textId="77777777" w:rsidR="00DC0898" w:rsidRPr="00DC0898" w:rsidRDefault="00DC0898" w:rsidP="00DC0898">
            <w:pPr>
              <w:spacing w:after="0"/>
              <w:jc w:val="right"/>
              <w:rPr>
                <w:rFonts w:ascii="Times New Roman" w:eastAsia="Times New Roman" w:hAnsi="Times New Roman" w:cs="Times New Roman"/>
                <w:b/>
                <w:bCs/>
                <w:color w:val="FF0000"/>
                <w:sz w:val="20"/>
                <w:szCs w:val="20"/>
                <w:highlight w:val="yellow"/>
                <w:lang w:eastAsia="en-GB"/>
              </w:rPr>
            </w:pPr>
            <w:r w:rsidRPr="00DC0898">
              <w:rPr>
                <w:rFonts w:ascii="Times New Roman" w:eastAsia="Calibri" w:hAnsi="Times New Roman" w:cs="Times New Roman"/>
                <w:b/>
                <w:bCs/>
                <w:sz w:val="20"/>
                <w:szCs w:val="20"/>
              </w:rPr>
              <w:t>0</w:t>
            </w:r>
          </w:p>
        </w:tc>
        <w:tc>
          <w:tcPr>
            <w:tcW w:w="1227" w:type="dxa"/>
            <w:shd w:val="clear" w:color="auto" w:fill="auto"/>
            <w:noWrap/>
            <w:vAlign w:val="bottom"/>
            <w:hideMark/>
          </w:tcPr>
          <w:p w14:paraId="64115497" w14:textId="77777777" w:rsidR="00DC0898" w:rsidRPr="00DC0898" w:rsidRDefault="00DC0898" w:rsidP="00DC0898">
            <w:pPr>
              <w:spacing w:after="0"/>
              <w:jc w:val="right"/>
              <w:rPr>
                <w:rFonts w:ascii="Times New Roman" w:eastAsia="Times New Roman" w:hAnsi="Times New Roman" w:cs="Times New Roman"/>
                <w:b/>
                <w:bCs/>
                <w:color w:val="FF0000"/>
                <w:sz w:val="20"/>
                <w:szCs w:val="20"/>
                <w:highlight w:val="yellow"/>
                <w:lang w:eastAsia="en-GB"/>
              </w:rPr>
            </w:pPr>
            <w:r w:rsidRPr="00DC0898">
              <w:rPr>
                <w:rFonts w:ascii="Times New Roman" w:eastAsia="Calibri" w:hAnsi="Times New Roman" w:cs="Times New Roman"/>
                <w:b/>
                <w:bCs/>
                <w:sz w:val="20"/>
                <w:szCs w:val="20"/>
              </w:rPr>
              <w:t>0</w:t>
            </w:r>
          </w:p>
        </w:tc>
      </w:tr>
      <w:tr w:rsidR="00DC0898" w:rsidRPr="00DC0898" w14:paraId="13A5EEC8" w14:textId="77777777" w:rsidTr="00432DCA">
        <w:trPr>
          <w:trHeight w:val="296"/>
        </w:trPr>
        <w:tc>
          <w:tcPr>
            <w:tcW w:w="3119" w:type="dxa"/>
            <w:shd w:val="clear" w:color="auto" w:fill="auto"/>
            <w:vAlign w:val="bottom"/>
            <w:hideMark/>
          </w:tcPr>
          <w:p w14:paraId="44893B8B" w14:textId="77777777" w:rsidR="00DC0898" w:rsidRPr="00DC0898" w:rsidRDefault="00DC0898" w:rsidP="00DC0898">
            <w:pPr>
              <w:spacing w:after="0"/>
              <w:jc w:val="left"/>
              <w:rPr>
                <w:rFonts w:ascii="Times New Roman" w:eastAsia="Times New Roman" w:hAnsi="Times New Roman" w:cs="Times New Roman"/>
                <w:i/>
                <w:iCs/>
                <w:sz w:val="20"/>
                <w:szCs w:val="20"/>
                <w:lang w:eastAsia="en-GB"/>
              </w:rPr>
            </w:pPr>
            <w:r w:rsidRPr="00DC0898">
              <w:rPr>
                <w:rFonts w:ascii="Times New Roman" w:eastAsia="Times New Roman" w:hAnsi="Times New Roman" w:cs="Times New Roman"/>
                <w:i/>
                <w:iCs/>
                <w:sz w:val="20"/>
                <w:szCs w:val="20"/>
                <w:lang w:eastAsia="en-GB"/>
              </w:rPr>
              <w:t>sh toetuse arvelt</w:t>
            </w:r>
          </w:p>
        </w:tc>
        <w:tc>
          <w:tcPr>
            <w:tcW w:w="1276" w:type="dxa"/>
            <w:shd w:val="clear" w:color="auto" w:fill="auto"/>
            <w:noWrap/>
            <w:vAlign w:val="bottom"/>
            <w:hideMark/>
          </w:tcPr>
          <w:p w14:paraId="5FBE1132" w14:textId="77777777" w:rsidR="00DC0898" w:rsidRPr="00DC0898" w:rsidRDefault="00DC0898" w:rsidP="00DC0898">
            <w:pPr>
              <w:spacing w:after="0"/>
              <w:jc w:val="right"/>
              <w:rPr>
                <w:rFonts w:ascii="Times New Roman" w:eastAsia="Times New Roman" w:hAnsi="Times New Roman" w:cs="Times New Roman"/>
                <w:i/>
                <w:color w:val="FF0000"/>
                <w:sz w:val="20"/>
                <w:szCs w:val="20"/>
                <w:highlight w:val="yellow"/>
                <w:lang w:eastAsia="en-GB"/>
              </w:rPr>
            </w:pPr>
            <w:r w:rsidRPr="00DC0898">
              <w:rPr>
                <w:rFonts w:ascii="Times New Roman" w:eastAsia="Calibri" w:hAnsi="Times New Roman" w:cs="Times New Roman"/>
                <w:i/>
                <w:sz w:val="20"/>
                <w:szCs w:val="20"/>
              </w:rPr>
              <w:t>31 826</w:t>
            </w:r>
          </w:p>
        </w:tc>
        <w:tc>
          <w:tcPr>
            <w:tcW w:w="1249" w:type="dxa"/>
            <w:shd w:val="clear" w:color="auto" w:fill="auto"/>
            <w:noWrap/>
            <w:vAlign w:val="bottom"/>
            <w:hideMark/>
          </w:tcPr>
          <w:p w14:paraId="19A692DE" w14:textId="77777777" w:rsidR="00DC0898" w:rsidRPr="00DC0898" w:rsidRDefault="00DC0898" w:rsidP="00DC0898">
            <w:pPr>
              <w:spacing w:after="0"/>
              <w:jc w:val="right"/>
              <w:rPr>
                <w:rFonts w:ascii="Times New Roman" w:eastAsia="Times New Roman" w:hAnsi="Times New Roman" w:cs="Times New Roman"/>
                <w:i/>
                <w:color w:val="FF0000"/>
                <w:sz w:val="20"/>
                <w:szCs w:val="20"/>
                <w:highlight w:val="yellow"/>
                <w:lang w:eastAsia="en-GB"/>
              </w:rPr>
            </w:pPr>
            <w:r w:rsidRPr="00DC0898">
              <w:rPr>
                <w:rFonts w:ascii="Times New Roman" w:eastAsia="Calibri" w:hAnsi="Times New Roman" w:cs="Times New Roman"/>
                <w:i/>
                <w:sz w:val="20"/>
                <w:szCs w:val="20"/>
              </w:rPr>
              <w:t> </w:t>
            </w:r>
          </w:p>
        </w:tc>
        <w:tc>
          <w:tcPr>
            <w:tcW w:w="1236" w:type="dxa"/>
            <w:shd w:val="clear" w:color="auto" w:fill="auto"/>
            <w:noWrap/>
            <w:vAlign w:val="bottom"/>
            <w:hideMark/>
          </w:tcPr>
          <w:p w14:paraId="265D111D" w14:textId="77777777" w:rsidR="00DC0898" w:rsidRPr="00DC0898" w:rsidRDefault="00DC0898" w:rsidP="00DC0898">
            <w:pPr>
              <w:spacing w:after="0"/>
              <w:jc w:val="right"/>
              <w:rPr>
                <w:rFonts w:ascii="Times New Roman" w:eastAsia="Times New Roman" w:hAnsi="Times New Roman" w:cs="Times New Roman"/>
                <w:i/>
                <w:color w:val="FF0000"/>
                <w:sz w:val="20"/>
                <w:szCs w:val="20"/>
                <w:highlight w:val="yellow"/>
                <w:lang w:eastAsia="en-GB"/>
              </w:rPr>
            </w:pPr>
            <w:r w:rsidRPr="00DC0898">
              <w:rPr>
                <w:rFonts w:ascii="Times New Roman" w:eastAsia="Calibri" w:hAnsi="Times New Roman" w:cs="Times New Roman"/>
                <w:i/>
                <w:sz w:val="20"/>
                <w:szCs w:val="20"/>
              </w:rPr>
              <w:t> </w:t>
            </w:r>
          </w:p>
        </w:tc>
        <w:tc>
          <w:tcPr>
            <w:tcW w:w="1249" w:type="dxa"/>
            <w:shd w:val="clear" w:color="auto" w:fill="auto"/>
            <w:noWrap/>
            <w:vAlign w:val="bottom"/>
            <w:hideMark/>
          </w:tcPr>
          <w:p w14:paraId="5B663D6E" w14:textId="77777777" w:rsidR="00DC0898" w:rsidRPr="00DC0898" w:rsidRDefault="00DC0898" w:rsidP="00DC0898">
            <w:pPr>
              <w:spacing w:after="0"/>
              <w:jc w:val="right"/>
              <w:rPr>
                <w:rFonts w:ascii="Times New Roman" w:eastAsia="Times New Roman" w:hAnsi="Times New Roman" w:cs="Times New Roman"/>
                <w:color w:val="FF0000"/>
                <w:sz w:val="20"/>
                <w:szCs w:val="20"/>
                <w:highlight w:val="yellow"/>
                <w:lang w:eastAsia="en-GB"/>
              </w:rPr>
            </w:pPr>
            <w:r w:rsidRPr="00DC0898">
              <w:rPr>
                <w:rFonts w:ascii="Times New Roman" w:eastAsia="Calibri" w:hAnsi="Times New Roman" w:cs="Times New Roman"/>
                <w:sz w:val="20"/>
                <w:szCs w:val="20"/>
              </w:rPr>
              <w:t> </w:t>
            </w:r>
          </w:p>
        </w:tc>
        <w:tc>
          <w:tcPr>
            <w:tcW w:w="1227" w:type="dxa"/>
            <w:shd w:val="clear" w:color="auto" w:fill="auto"/>
            <w:noWrap/>
            <w:vAlign w:val="bottom"/>
            <w:hideMark/>
          </w:tcPr>
          <w:p w14:paraId="7C4F9221" w14:textId="77777777" w:rsidR="00DC0898" w:rsidRPr="00DC0898" w:rsidRDefault="00DC0898" w:rsidP="00DC0898">
            <w:pPr>
              <w:spacing w:after="0"/>
              <w:jc w:val="right"/>
              <w:rPr>
                <w:rFonts w:ascii="Times New Roman" w:eastAsia="Times New Roman" w:hAnsi="Times New Roman" w:cs="Times New Roman"/>
                <w:color w:val="FF0000"/>
                <w:sz w:val="20"/>
                <w:szCs w:val="20"/>
                <w:highlight w:val="yellow"/>
                <w:lang w:eastAsia="en-GB"/>
              </w:rPr>
            </w:pPr>
            <w:r w:rsidRPr="00DC0898">
              <w:rPr>
                <w:rFonts w:ascii="Times New Roman" w:eastAsia="Calibri" w:hAnsi="Times New Roman" w:cs="Times New Roman"/>
                <w:sz w:val="20"/>
                <w:szCs w:val="20"/>
              </w:rPr>
              <w:t> </w:t>
            </w:r>
          </w:p>
        </w:tc>
      </w:tr>
      <w:tr w:rsidR="00DC0898" w:rsidRPr="00DC0898" w14:paraId="24EB1331" w14:textId="77777777" w:rsidTr="00432DCA">
        <w:trPr>
          <w:trHeight w:val="296"/>
        </w:trPr>
        <w:tc>
          <w:tcPr>
            <w:tcW w:w="3119" w:type="dxa"/>
            <w:shd w:val="clear" w:color="auto" w:fill="auto"/>
            <w:vAlign w:val="bottom"/>
            <w:hideMark/>
          </w:tcPr>
          <w:p w14:paraId="5FC62C9F" w14:textId="77777777" w:rsidR="00DC0898" w:rsidRPr="00DC0898" w:rsidRDefault="00DC0898" w:rsidP="00DC0898">
            <w:pPr>
              <w:spacing w:after="0"/>
              <w:jc w:val="left"/>
              <w:rPr>
                <w:rFonts w:ascii="Times New Roman" w:eastAsia="Times New Roman" w:hAnsi="Times New Roman" w:cs="Times New Roman"/>
                <w:i/>
                <w:iCs/>
                <w:sz w:val="20"/>
                <w:szCs w:val="20"/>
                <w:lang w:eastAsia="en-GB"/>
              </w:rPr>
            </w:pPr>
            <w:r w:rsidRPr="00DC0898">
              <w:rPr>
                <w:rFonts w:ascii="Times New Roman" w:eastAsia="Times New Roman" w:hAnsi="Times New Roman" w:cs="Times New Roman"/>
                <w:i/>
                <w:iCs/>
                <w:sz w:val="20"/>
                <w:szCs w:val="20"/>
                <w:lang w:eastAsia="en-GB"/>
              </w:rPr>
              <w:t>sh muude vahendite arvelt (omaosalus)</w:t>
            </w:r>
          </w:p>
        </w:tc>
        <w:tc>
          <w:tcPr>
            <w:tcW w:w="1276" w:type="dxa"/>
            <w:shd w:val="clear" w:color="auto" w:fill="auto"/>
            <w:noWrap/>
            <w:vAlign w:val="bottom"/>
            <w:hideMark/>
          </w:tcPr>
          <w:p w14:paraId="50AAB1EB" w14:textId="77777777" w:rsidR="00DC0898" w:rsidRPr="00DC0898" w:rsidRDefault="00DC0898" w:rsidP="00DC0898">
            <w:pPr>
              <w:spacing w:after="0"/>
              <w:jc w:val="right"/>
              <w:rPr>
                <w:rFonts w:ascii="Times New Roman" w:eastAsia="Times New Roman" w:hAnsi="Times New Roman" w:cs="Times New Roman"/>
                <w:i/>
                <w:color w:val="FF0000"/>
                <w:sz w:val="20"/>
                <w:szCs w:val="20"/>
                <w:highlight w:val="yellow"/>
                <w:lang w:eastAsia="en-GB"/>
              </w:rPr>
            </w:pPr>
            <w:r w:rsidRPr="00DC0898">
              <w:rPr>
                <w:rFonts w:ascii="Times New Roman" w:eastAsia="Calibri" w:hAnsi="Times New Roman" w:cs="Times New Roman"/>
                <w:i/>
                <w:sz w:val="20"/>
                <w:szCs w:val="20"/>
              </w:rPr>
              <w:t>88 880</w:t>
            </w:r>
          </w:p>
        </w:tc>
        <w:tc>
          <w:tcPr>
            <w:tcW w:w="1249" w:type="dxa"/>
            <w:shd w:val="clear" w:color="auto" w:fill="auto"/>
            <w:noWrap/>
            <w:vAlign w:val="bottom"/>
            <w:hideMark/>
          </w:tcPr>
          <w:p w14:paraId="3F785C43" w14:textId="77777777" w:rsidR="00DC0898" w:rsidRPr="00DC0898" w:rsidRDefault="00DC0898" w:rsidP="00DC0898">
            <w:pPr>
              <w:spacing w:after="0"/>
              <w:jc w:val="right"/>
              <w:rPr>
                <w:rFonts w:ascii="Times New Roman" w:eastAsia="Times New Roman" w:hAnsi="Times New Roman" w:cs="Times New Roman"/>
                <w:i/>
                <w:color w:val="FF0000"/>
                <w:sz w:val="20"/>
                <w:szCs w:val="20"/>
                <w:highlight w:val="yellow"/>
                <w:lang w:eastAsia="en-GB"/>
              </w:rPr>
            </w:pPr>
            <w:r w:rsidRPr="00DC0898">
              <w:rPr>
                <w:rFonts w:ascii="Times New Roman" w:eastAsia="Calibri" w:hAnsi="Times New Roman" w:cs="Times New Roman"/>
                <w:i/>
                <w:sz w:val="20"/>
                <w:szCs w:val="20"/>
              </w:rPr>
              <w:t>24 500</w:t>
            </w:r>
          </w:p>
        </w:tc>
        <w:tc>
          <w:tcPr>
            <w:tcW w:w="1236" w:type="dxa"/>
            <w:shd w:val="clear" w:color="auto" w:fill="auto"/>
            <w:noWrap/>
            <w:vAlign w:val="bottom"/>
            <w:hideMark/>
          </w:tcPr>
          <w:p w14:paraId="077852A8" w14:textId="77777777" w:rsidR="00DC0898" w:rsidRPr="00DC0898" w:rsidRDefault="00DC0898" w:rsidP="00DC0898">
            <w:pPr>
              <w:spacing w:after="0"/>
              <w:jc w:val="right"/>
              <w:rPr>
                <w:rFonts w:ascii="Times New Roman" w:eastAsia="Times New Roman" w:hAnsi="Times New Roman" w:cs="Times New Roman"/>
                <w:i/>
                <w:color w:val="FF0000"/>
                <w:sz w:val="20"/>
                <w:szCs w:val="20"/>
                <w:highlight w:val="yellow"/>
                <w:lang w:eastAsia="en-GB"/>
              </w:rPr>
            </w:pPr>
            <w:r w:rsidRPr="00DC0898">
              <w:rPr>
                <w:rFonts w:ascii="Times New Roman" w:eastAsia="Calibri" w:hAnsi="Times New Roman" w:cs="Times New Roman"/>
                <w:i/>
                <w:sz w:val="20"/>
                <w:szCs w:val="20"/>
              </w:rPr>
              <w:t> </w:t>
            </w:r>
          </w:p>
        </w:tc>
        <w:tc>
          <w:tcPr>
            <w:tcW w:w="1249" w:type="dxa"/>
            <w:shd w:val="clear" w:color="auto" w:fill="auto"/>
            <w:noWrap/>
            <w:vAlign w:val="bottom"/>
            <w:hideMark/>
          </w:tcPr>
          <w:p w14:paraId="2E07A21E" w14:textId="77777777" w:rsidR="00DC0898" w:rsidRPr="00DC0898" w:rsidRDefault="00DC0898" w:rsidP="00DC0898">
            <w:pPr>
              <w:spacing w:after="0"/>
              <w:jc w:val="right"/>
              <w:rPr>
                <w:rFonts w:ascii="Times New Roman" w:eastAsia="Times New Roman" w:hAnsi="Times New Roman" w:cs="Times New Roman"/>
                <w:color w:val="FF0000"/>
                <w:sz w:val="20"/>
                <w:szCs w:val="20"/>
                <w:highlight w:val="yellow"/>
                <w:lang w:eastAsia="en-GB"/>
              </w:rPr>
            </w:pPr>
            <w:r w:rsidRPr="00DC0898">
              <w:rPr>
                <w:rFonts w:ascii="Times New Roman" w:eastAsia="Calibri" w:hAnsi="Times New Roman" w:cs="Times New Roman"/>
                <w:sz w:val="20"/>
                <w:szCs w:val="20"/>
              </w:rPr>
              <w:t> </w:t>
            </w:r>
          </w:p>
        </w:tc>
        <w:tc>
          <w:tcPr>
            <w:tcW w:w="1227" w:type="dxa"/>
            <w:shd w:val="clear" w:color="auto" w:fill="auto"/>
            <w:noWrap/>
            <w:vAlign w:val="bottom"/>
            <w:hideMark/>
          </w:tcPr>
          <w:p w14:paraId="75E31D61" w14:textId="77777777" w:rsidR="00DC0898" w:rsidRPr="00DC0898" w:rsidRDefault="00DC0898" w:rsidP="00DC0898">
            <w:pPr>
              <w:spacing w:after="0"/>
              <w:jc w:val="right"/>
              <w:rPr>
                <w:rFonts w:ascii="Times New Roman" w:eastAsia="Times New Roman" w:hAnsi="Times New Roman" w:cs="Times New Roman"/>
                <w:color w:val="FF0000"/>
                <w:sz w:val="20"/>
                <w:szCs w:val="20"/>
                <w:highlight w:val="yellow"/>
                <w:lang w:eastAsia="en-GB"/>
              </w:rPr>
            </w:pPr>
            <w:r w:rsidRPr="00DC0898">
              <w:rPr>
                <w:rFonts w:ascii="Times New Roman" w:eastAsia="Calibri" w:hAnsi="Times New Roman" w:cs="Times New Roman"/>
                <w:sz w:val="20"/>
                <w:szCs w:val="20"/>
              </w:rPr>
              <w:t> </w:t>
            </w:r>
          </w:p>
        </w:tc>
      </w:tr>
      <w:tr w:rsidR="00DC0898" w:rsidRPr="00DC0898" w14:paraId="271B1110" w14:textId="77777777" w:rsidTr="00432DCA">
        <w:trPr>
          <w:trHeight w:val="328"/>
        </w:trPr>
        <w:tc>
          <w:tcPr>
            <w:tcW w:w="3119" w:type="dxa"/>
            <w:shd w:val="clear" w:color="auto" w:fill="auto"/>
            <w:noWrap/>
            <w:vAlign w:val="bottom"/>
            <w:hideMark/>
          </w:tcPr>
          <w:p w14:paraId="694C0981" w14:textId="77777777" w:rsidR="00DC0898" w:rsidRPr="00DC0898" w:rsidRDefault="00DC0898" w:rsidP="00DC0898">
            <w:pPr>
              <w:spacing w:after="0"/>
              <w:jc w:val="left"/>
              <w:rPr>
                <w:rFonts w:ascii="Times New Roman" w:eastAsia="Times New Roman" w:hAnsi="Times New Roman" w:cs="Times New Roman"/>
                <w:b/>
                <w:bCs/>
                <w:sz w:val="20"/>
                <w:szCs w:val="20"/>
                <w:lang w:eastAsia="en-GB"/>
              </w:rPr>
            </w:pPr>
            <w:r w:rsidRPr="00DC0898">
              <w:rPr>
                <w:rFonts w:ascii="Times New Roman" w:eastAsia="Times New Roman" w:hAnsi="Times New Roman" w:cs="Times New Roman"/>
                <w:b/>
                <w:bCs/>
                <w:sz w:val="20"/>
                <w:szCs w:val="20"/>
                <w:lang w:eastAsia="en-GB"/>
              </w:rPr>
              <w:t xml:space="preserve"> Riigikaitse</w:t>
            </w:r>
          </w:p>
        </w:tc>
        <w:tc>
          <w:tcPr>
            <w:tcW w:w="1276" w:type="dxa"/>
            <w:shd w:val="clear" w:color="auto" w:fill="auto"/>
            <w:noWrap/>
            <w:vAlign w:val="bottom"/>
            <w:hideMark/>
          </w:tcPr>
          <w:p w14:paraId="25157760" w14:textId="77777777" w:rsidR="00DC0898" w:rsidRPr="00DC0898" w:rsidRDefault="00DC0898" w:rsidP="00DC0898">
            <w:pPr>
              <w:spacing w:after="0"/>
              <w:jc w:val="right"/>
              <w:rPr>
                <w:rFonts w:ascii="Times New Roman" w:eastAsia="Times New Roman" w:hAnsi="Times New Roman" w:cs="Times New Roman"/>
                <w:b/>
                <w:bCs/>
                <w:color w:val="FF0000"/>
                <w:sz w:val="20"/>
                <w:szCs w:val="20"/>
                <w:highlight w:val="yellow"/>
                <w:lang w:eastAsia="en-GB"/>
              </w:rPr>
            </w:pPr>
            <w:r w:rsidRPr="00DC0898">
              <w:rPr>
                <w:rFonts w:ascii="Times New Roman" w:eastAsia="Calibri" w:hAnsi="Times New Roman" w:cs="Times New Roman"/>
                <w:b/>
                <w:bCs/>
                <w:sz w:val="20"/>
                <w:szCs w:val="20"/>
              </w:rPr>
              <w:t>0</w:t>
            </w:r>
          </w:p>
        </w:tc>
        <w:tc>
          <w:tcPr>
            <w:tcW w:w="1249" w:type="dxa"/>
            <w:shd w:val="clear" w:color="auto" w:fill="auto"/>
            <w:noWrap/>
            <w:vAlign w:val="bottom"/>
            <w:hideMark/>
          </w:tcPr>
          <w:p w14:paraId="43916BBA" w14:textId="77777777" w:rsidR="00DC0898" w:rsidRPr="00DC0898" w:rsidRDefault="00DC0898" w:rsidP="00DC0898">
            <w:pPr>
              <w:spacing w:after="0"/>
              <w:jc w:val="right"/>
              <w:rPr>
                <w:rFonts w:ascii="Times New Roman" w:eastAsia="Times New Roman" w:hAnsi="Times New Roman" w:cs="Times New Roman"/>
                <w:b/>
                <w:bCs/>
                <w:color w:val="FF0000"/>
                <w:sz w:val="20"/>
                <w:szCs w:val="20"/>
                <w:highlight w:val="yellow"/>
                <w:lang w:eastAsia="en-GB"/>
              </w:rPr>
            </w:pPr>
            <w:r w:rsidRPr="00DC0898">
              <w:rPr>
                <w:rFonts w:ascii="Times New Roman" w:eastAsia="Calibri" w:hAnsi="Times New Roman" w:cs="Times New Roman"/>
                <w:b/>
                <w:bCs/>
                <w:sz w:val="20"/>
                <w:szCs w:val="20"/>
              </w:rPr>
              <w:t>0</w:t>
            </w:r>
          </w:p>
        </w:tc>
        <w:tc>
          <w:tcPr>
            <w:tcW w:w="1236" w:type="dxa"/>
            <w:shd w:val="clear" w:color="auto" w:fill="auto"/>
            <w:noWrap/>
            <w:vAlign w:val="bottom"/>
            <w:hideMark/>
          </w:tcPr>
          <w:p w14:paraId="3CDE8DD8" w14:textId="77777777" w:rsidR="00DC0898" w:rsidRPr="00DC0898" w:rsidRDefault="00DC0898" w:rsidP="00DC0898">
            <w:pPr>
              <w:spacing w:after="0"/>
              <w:jc w:val="right"/>
              <w:rPr>
                <w:rFonts w:ascii="Times New Roman" w:eastAsia="Times New Roman" w:hAnsi="Times New Roman" w:cs="Times New Roman"/>
                <w:b/>
                <w:bCs/>
                <w:color w:val="FF0000"/>
                <w:sz w:val="20"/>
                <w:szCs w:val="20"/>
                <w:highlight w:val="yellow"/>
                <w:lang w:eastAsia="en-GB"/>
              </w:rPr>
            </w:pPr>
            <w:r w:rsidRPr="00DC0898">
              <w:rPr>
                <w:rFonts w:ascii="Times New Roman" w:eastAsia="Calibri" w:hAnsi="Times New Roman" w:cs="Times New Roman"/>
                <w:b/>
                <w:bCs/>
                <w:sz w:val="20"/>
                <w:szCs w:val="20"/>
              </w:rPr>
              <w:t>0</w:t>
            </w:r>
          </w:p>
        </w:tc>
        <w:tc>
          <w:tcPr>
            <w:tcW w:w="1249" w:type="dxa"/>
            <w:shd w:val="clear" w:color="auto" w:fill="auto"/>
            <w:noWrap/>
            <w:vAlign w:val="bottom"/>
            <w:hideMark/>
          </w:tcPr>
          <w:p w14:paraId="40F4780D" w14:textId="77777777" w:rsidR="00DC0898" w:rsidRPr="00DC0898" w:rsidRDefault="00DC0898" w:rsidP="00DC0898">
            <w:pPr>
              <w:spacing w:after="0"/>
              <w:jc w:val="right"/>
              <w:rPr>
                <w:rFonts w:ascii="Times New Roman" w:eastAsia="Times New Roman" w:hAnsi="Times New Roman" w:cs="Times New Roman"/>
                <w:b/>
                <w:bCs/>
                <w:color w:val="FF0000"/>
                <w:sz w:val="20"/>
                <w:szCs w:val="20"/>
                <w:highlight w:val="yellow"/>
                <w:lang w:eastAsia="en-GB"/>
              </w:rPr>
            </w:pPr>
            <w:r w:rsidRPr="00DC0898">
              <w:rPr>
                <w:rFonts w:ascii="Times New Roman" w:eastAsia="Calibri" w:hAnsi="Times New Roman" w:cs="Times New Roman"/>
                <w:b/>
                <w:bCs/>
                <w:sz w:val="20"/>
                <w:szCs w:val="20"/>
              </w:rPr>
              <w:t>0</w:t>
            </w:r>
          </w:p>
        </w:tc>
        <w:tc>
          <w:tcPr>
            <w:tcW w:w="1227" w:type="dxa"/>
            <w:shd w:val="clear" w:color="auto" w:fill="auto"/>
            <w:noWrap/>
            <w:vAlign w:val="bottom"/>
            <w:hideMark/>
          </w:tcPr>
          <w:p w14:paraId="7DAE69BA" w14:textId="77777777" w:rsidR="00DC0898" w:rsidRPr="00DC0898" w:rsidRDefault="00DC0898" w:rsidP="00DC0898">
            <w:pPr>
              <w:spacing w:after="0"/>
              <w:jc w:val="right"/>
              <w:rPr>
                <w:rFonts w:ascii="Times New Roman" w:eastAsia="Times New Roman" w:hAnsi="Times New Roman" w:cs="Times New Roman"/>
                <w:b/>
                <w:bCs/>
                <w:color w:val="FF0000"/>
                <w:sz w:val="20"/>
                <w:szCs w:val="20"/>
                <w:highlight w:val="yellow"/>
                <w:lang w:eastAsia="en-GB"/>
              </w:rPr>
            </w:pPr>
            <w:r w:rsidRPr="00DC0898">
              <w:rPr>
                <w:rFonts w:ascii="Times New Roman" w:eastAsia="Calibri" w:hAnsi="Times New Roman" w:cs="Times New Roman"/>
                <w:b/>
                <w:bCs/>
                <w:sz w:val="20"/>
                <w:szCs w:val="20"/>
              </w:rPr>
              <w:t>0</w:t>
            </w:r>
          </w:p>
        </w:tc>
      </w:tr>
      <w:tr w:rsidR="00DC0898" w:rsidRPr="00DC0898" w14:paraId="0FC03332" w14:textId="77777777" w:rsidTr="00432DCA">
        <w:trPr>
          <w:trHeight w:val="328"/>
        </w:trPr>
        <w:tc>
          <w:tcPr>
            <w:tcW w:w="3119" w:type="dxa"/>
            <w:shd w:val="clear" w:color="auto" w:fill="auto"/>
            <w:vAlign w:val="bottom"/>
            <w:hideMark/>
          </w:tcPr>
          <w:p w14:paraId="546A5C77" w14:textId="77777777" w:rsidR="00DC0898" w:rsidRPr="00DC0898" w:rsidRDefault="00DC0898" w:rsidP="00DC0898">
            <w:pPr>
              <w:spacing w:after="0"/>
              <w:jc w:val="left"/>
              <w:rPr>
                <w:rFonts w:ascii="Times New Roman" w:eastAsia="Times New Roman" w:hAnsi="Times New Roman" w:cs="Times New Roman"/>
                <w:i/>
                <w:iCs/>
                <w:sz w:val="20"/>
                <w:szCs w:val="20"/>
                <w:lang w:eastAsia="en-GB"/>
              </w:rPr>
            </w:pPr>
            <w:r w:rsidRPr="00DC0898">
              <w:rPr>
                <w:rFonts w:ascii="Times New Roman" w:eastAsia="Times New Roman" w:hAnsi="Times New Roman" w:cs="Times New Roman"/>
                <w:i/>
                <w:iCs/>
                <w:sz w:val="20"/>
                <w:szCs w:val="20"/>
                <w:lang w:eastAsia="en-GB"/>
              </w:rPr>
              <w:t>sh toetuse arvelt</w:t>
            </w:r>
          </w:p>
        </w:tc>
        <w:tc>
          <w:tcPr>
            <w:tcW w:w="1276" w:type="dxa"/>
            <w:shd w:val="clear" w:color="auto" w:fill="auto"/>
            <w:noWrap/>
            <w:vAlign w:val="bottom"/>
            <w:hideMark/>
          </w:tcPr>
          <w:p w14:paraId="0F6A3047" w14:textId="77777777" w:rsidR="00DC0898" w:rsidRPr="00DC0898" w:rsidRDefault="00DC0898" w:rsidP="00DC0898">
            <w:pPr>
              <w:spacing w:after="0"/>
              <w:jc w:val="right"/>
              <w:rPr>
                <w:rFonts w:ascii="Times New Roman" w:eastAsia="Times New Roman" w:hAnsi="Times New Roman" w:cs="Times New Roman"/>
                <w:color w:val="FF0000"/>
                <w:sz w:val="20"/>
                <w:szCs w:val="20"/>
                <w:highlight w:val="yellow"/>
                <w:lang w:eastAsia="en-GB"/>
              </w:rPr>
            </w:pPr>
            <w:r w:rsidRPr="00DC0898">
              <w:rPr>
                <w:rFonts w:ascii="Times New Roman" w:eastAsia="Calibri" w:hAnsi="Times New Roman" w:cs="Times New Roman"/>
                <w:sz w:val="20"/>
                <w:szCs w:val="20"/>
              </w:rPr>
              <w:t> </w:t>
            </w:r>
          </w:p>
        </w:tc>
        <w:tc>
          <w:tcPr>
            <w:tcW w:w="1249" w:type="dxa"/>
            <w:shd w:val="clear" w:color="auto" w:fill="auto"/>
            <w:noWrap/>
            <w:vAlign w:val="bottom"/>
            <w:hideMark/>
          </w:tcPr>
          <w:p w14:paraId="77CACE9C" w14:textId="77777777" w:rsidR="00DC0898" w:rsidRPr="00DC0898" w:rsidRDefault="00DC0898" w:rsidP="00DC0898">
            <w:pPr>
              <w:spacing w:after="0"/>
              <w:jc w:val="right"/>
              <w:rPr>
                <w:rFonts w:ascii="Times New Roman" w:eastAsia="Times New Roman" w:hAnsi="Times New Roman" w:cs="Times New Roman"/>
                <w:color w:val="FF0000"/>
                <w:sz w:val="20"/>
                <w:szCs w:val="20"/>
                <w:highlight w:val="yellow"/>
                <w:lang w:eastAsia="en-GB"/>
              </w:rPr>
            </w:pPr>
            <w:r w:rsidRPr="00DC0898">
              <w:rPr>
                <w:rFonts w:ascii="Times New Roman" w:eastAsia="Calibri" w:hAnsi="Times New Roman" w:cs="Times New Roman"/>
                <w:sz w:val="20"/>
                <w:szCs w:val="20"/>
              </w:rPr>
              <w:t> </w:t>
            </w:r>
          </w:p>
        </w:tc>
        <w:tc>
          <w:tcPr>
            <w:tcW w:w="1236" w:type="dxa"/>
            <w:shd w:val="clear" w:color="auto" w:fill="auto"/>
            <w:noWrap/>
            <w:vAlign w:val="bottom"/>
            <w:hideMark/>
          </w:tcPr>
          <w:p w14:paraId="3A652711" w14:textId="77777777" w:rsidR="00DC0898" w:rsidRPr="00DC0898" w:rsidRDefault="00DC0898" w:rsidP="00DC0898">
            <w:pPr>
              <w:spacing w:after="0"/>
              <w:jc w:val="right"/>
              <w:rPr>
                <w:rFonts w:ascii="Times New Roman" w:eastAsia="Times New Roman" w:hAnsi="Times New Roman" w:cs="Times New Roman"/>
                <w:color w:val="FF0000"/>
                <w:sz w:val="20"/>
                <w:szCs w:val="20"/>
                <w:highlight w:val="yellow"/>
                <w:lang w:eastAsia="en-GB"/>
              </w:rPr>
            </w:pPr>
            <w:r w:rsidRPr="00DC0898">
              <w:rPr>
                <w:rFonts w:ascii="Times New Roman" w:eastAsia="Calibri" w:hAnsi="Times New Roman" w:cs="Times New Roman"/>
                <w:sz w:val="20"/>
                <w:szCs w:val="20"/>
              </w:rPr>
              <w:t> </w:t>
            </w:r>
          </w:p>
        </w:tc>
        <w:tc>
          <w:tcPr>
            <w:tcW w:w="1249" w:type="dxa"/>
            <w:shd w:val="clear" w:color="auto" w:fill="auto"/>
            <w:noWrap/>
            <w:vAlign w:val="bottom"/>
            <w:hideMark/>
          </w:tcPr>
          <w:p w14:paraId="55987C55" w14:textId="77777777" w:rsidR="00DC0898" w:rsidRPr="00DC0898" w:rsidRDefault="00DC0898" w:rsidP="00DC0898">
            <w:pPr>
              <w:spacing w:after="0"/>
              <w:jc w:val="right"/>
              <w:rPr>
                <w:rFonts w:ascii="Times New Roman" w:eastAsia="Times New Roman" w:hAnsi="Times New Roman" w:cs="Times New Roman"/>
                <w:color w:val="FF0000"/>
                <w:sz w:val="20"/>
                <w:szCs w:val="20"/>
                <w:highlight w:val="yellow"/>
                <w:lang w:eastAsia="en-GB"/>
              </w:rPr>
            </w:pPr>
            <w:r w:rsidRPr="00DC0898">
              <w:rPr>
                <w:rFonts w:ascii="Times New Roman" w:eastAsia="Calibri" w:hAnsi="Times New Roman" w:cs="Times New Roman"/>
                <w:sz w:val="20"/>
                <w:szCs w:val="20"/>
              </w:rPr>
              <w:t> </w:t>
            </w:r>
          </w:p>
        </w:tc>
        <w:tc>
          <w:tcPr>
            <w:tcW w:w="1227" w:type="dxa"/>
            <w:shd w:val="clear" w:color="auto" w:fill="auto"/>
            <w:noWrap/>
            <w:vAlign w:val="bottom"/>
            <w:hideMark/>
          </w:tcPr>
          <w:p w14:paraId="55E6BBD1" w14:textId="77777777" w:rsidR="00DC0898" w:rsidRPr="00DC0898" w:rsidRDefault="00DC0898" w:rsidP="00DC0898">
            <w:pPr>
              <w:spacing w:after="0"/>
              <w:jc w:val="right"/>
              <w:rPr>
                <w:rFonts w:ascii="Times New Roman" w:eastAsia="Times New Roman" w:hAnsi="Times New Roman" w:cs="Times New Roman"/>
                <w:color w:val="FF0000"/>
                <w:sz w:val="20"/>
                <w:szCs w:val="20"/>
                <w:highlight w:val="yellow"/>
                <w:lang w:eastAsia="en-GB"/>
              </w:rPr>
            </w:pPr>
            <w:r w:rsidRPr="00DC0898">
              <w:rPr>
                <w:rFonts w:ascii="Times New Roman" w:eastAsia="Calibri" w:hAnsi="Times New Roman" w:cs="Times New Roman"/>
                <w:sz w:val="20"/>
                <w:szCs w:val="20"/>
              </w:rPr>
              <w:t> </w:t>
            </w:r>
          </w:p>
        </w:tc>
      </w:tr>
      <w:tr w:rsidR="00DC0898" w:rsidRPr="00DC0898" w14:paraId="48EB106A" w14:textId="77777777" w:rsidTr="00432DCA">
        <w:trPr>
          <w:trHeight w:val="328"/>
        </w:trPr>
        <w:tc>
          <w:tcPr>
            <w:tcW w:w="3119" w:type="dxa"/>
            <w:shd w:val="clear" w:color="auto" w:fill="auto"/>
            <w:vAlign w:val="bottom"/>
            <w:hideMark/>
          </w:tcPr>
          <w:p w14:paraId="5B78B8B7" w14:textId="77777777" w:rsidR="00DC0898" w:rsidRPr="00DC0898" w:rsidRDefault="00DC0898" w:rsidP="00DC0898">
            <w:pPr>
              <w:spacing w:after="0"/>
              <w:jc w:val="left"/>
              <w:rPr>
                <w:rFonts w:ascii="Times New Roman" w:eastAsia="Times New Roman" w:hAnsi="Times New Roman" w:cs="Times New Roman"/>
                <w:i/>
                <w:iCs/>
                <w:sz w:val="20"/>
                <w:szCs w:val="20"/>
                <w:lang w:eastAsia="en-GB"/>
              </w:rPr>
            </w:pPr>
            <w:r w:rsidRPr="00DC0898">
              <w:rPr>
                <w:rFonts w:ascii="Times New Roman" w:eastAsia="Times New Roman" w:hAnsi="Times New Roman" w:cs="Times New Roman"/>
                <w:i/>
                <w:iCs/>
                <w:sz w:val="20"/>
                <w:szCs w:val="20"/>
                <w:lang w:eastAsia="en-GB"/>
              </w:rPr>
              <w:t>sh muude vahendite arvelt (omaosalus)</w:t>
            </w:r>
          </w:p>
        </w:tc>
        <w:tc>
          <w:tcPr>
            <w:tcW w:w="1276" w:type="dxa"/>
            <w:shd w:val="clear" w:color="auto" w:fill="auto"/>
            <w:noWrap/>
            <w:vAlign w:val="bottom"/>
            <w:hideMark/>
          </w:tcPr>
          <w:p w14:paraId="41531D1F" w14:textId="77777777" w:rsidR="00DC0898" w:rsidRPr="00DC0898" w:rsidRDefault="00DC0898" w:rsidP="00DC0898">
            <w:pPr>
              <w:spacing w:after="0"/>
              <w:jc w:val="right"/>
              <w:rPr>
                <w:rFonts w:ascii="Times New Roman" w:eastAsia="Times New Roman" w:hAnsi="Times New Roman" w:cs="Times New Roman"/>
                <w:color w:val="FF0000"/>
                <w:sz w:val="20"/>
                <w:szCs w:val="20"/>
                <w:highlight w:val="yellow"/>
                <w:lang w:eastAsia="en-GB"/>
              </w:rPr>
            </w:pPr>
            <w:r w:rsidRPr="00DC0898">
              <w:rPr>
                <w:rFonts w:ascii="Times New Roman" w:eastAsia="Calibri" w:hAnsi="Times New Roman" w:cs="Times New Roman"/>
                <w:sz w:val="20"/>
                <w:szCs w:val="20"/>
              </w:rPr>
              <w:t> </w:t>
            </w:r>
          </w:p>
        </w:tc>
        <w:tc>
          <w:tcPr>
            <w:tcW w:w="1249" w:type="dxa"/>
            <w:shd w:val="clear" w:color="auto" w:fill="auto"/>
            <w:noWrap/>
            <w:vAlign w:val="bottom"/>
            <w:hideMark/>
          </w:tcPr>
          <w:p w14:paraId="2C910388" w14:textId="77777777" w:rsidR="00DC0898" w:rsidRPr="00DC0898" w:rsidRDefault="00DC0898" w:rsidP="00DC0898">
            <w:pPr>
              <w:spacing w:after="0"/>
              <w:jc w:val="right"/>
              <w:rPr>
                <w:rFonts w:ascii="Times New Roman" w:eastAsia="Times New Roman" w:hAnsi="Times New Roman" w:cs="Times New Roman"/>
                <w:color w:val="FF0000"/>
                <w:sz w:val="20"/>
                <w:szCs w:val="20"/>
                <w:highlight w:val="yellow"/>
                <w:lang w:eastAsia="en-GB"/>
              </w:rPr>
            </w:pPr>
            <w:r w:rsidRPr="00DC0898">
              <w:rPr>
                <w:rFonts w:ascii="Times New Roman" w:eastAsia="Calibri" w:hAnsi="Times New Roman" w:cs="Times New Roman"/>
                <w:sz w:val="20"/>
                <w:szCs w:val="20"/>
              </w:rPr>
              <w:t> </w:t>
            </w:r>
          </w:p>
        </w:tc>
        <w:tc>
          <w:tcPr>
            <w:tcW w:w="1236" w:type="dxa"/>
            <w:shd w:val="clear" w:color="auto" w:fill="auto"/>
            <w:noWrap/>
            <w:vAlign w:val="bottom"/>
            <w:hideMark/>
          </w:tcPr>
          <w:p w14:paraId="52414701" w14:textId="77777777" w:rsidR="00DC0898" w:rsidRPr="00DC0898" w:rsidRDefault="00DC0898" w:rsidP="00DC0898">
            <w:pPr>
              <w:spacing w:after="0"/>
              <w:jc w:val="right"/>
              <w:rPr>
                <w:rFonts w:ascii="Times New Roman" w:eastAsia="Times New Roman" w:hAnsi="Times New Roman" w:cs="Times New Roman"/>
                <w:color w:val="FF0000"/>
                <w:sz w:val="20"/>
                <w:szCs w:val="20"/>
                <w:highlight w:val="yellow"/>
                <w:lang w:eastAsia="en-GB"/>
              </w:rPr>
            </w:pPr>
            <w:r w:rsidRPr="00DC0898">
              <w:rPr>
                <w:rFonts w:ascii="Times New Roman" w:eastAsia="Calibri" w:hAnsi="Times New Roman" w:cs="Times New Roman"/>
                <w:sz w:val="20"/>
                <w:szCs w:val="20"/>
              </w:rPr>
              <w:t> </w:t>
            </w:r>
          </w:p>
        </w:tc>
        <w:tc>
          <w:tcPr>
            <w:tcW w:w="1249" w:type="dxa"/>
            <w:shd w:val="clear" w:color="auto" w:fill="auto"/>
            <w:noWrap/>
            <w:vAlign w:val="bottom"/>
            <w:hideMark/>
          </w:tcPr>
          <w:p w14:paraId="2D4DDFF5" w14:textId="77777777" w:rsidR="00DC0898" w:rsidRPr="00DC0898" w:rsidRDefault="00DC0898" w:rsidP="00DC0898">
            <w:pPr>
              <w:spacing w:after="0"/>
              <w:jc w:val="right"/>
              <w:rPr>
                <w:rFonts w:ascii="Times New Roman" w:eastAsia="Times New Roman" w:hAnsi="Times New Roman" w:cs="Times New Roman"/>
                <w:color w:val="FF0000"/>
                <w:sz w:val="20"/>
                <w:szCs w:val="20"/>
                <w:highlight w:val="yellow"/>
                <w:lang w:eastAsia="en-GB"/>
              </w:rPr>
            </w:pPr>
            <w:r w:rsidRPr="00DC0898">
              <w:rPr>
                <w:rFonts w:ascii="Times New Roman" w:eastAsia="Calibri" w:hAnsi="Times New Roman" w:cs="Times New Roman"/>
                <w:sz w:val="20"/>
                <w:szCs w:val="20"/>
              </w:rPr>
              <w:t> </w:t>
            </w:r>
          </w:p>
        </w:tc>
        <w:tc>
          <w:tcPr>
            <w:tcW w:w="1227" w:type="dxa"/>
            <w:shd w:val="clear" w:color="auto" w:fill="auto"/>
            <w:noWrap/>
            <w:vAlign w:val="bottom"/>
            <w:hideMark/>
          </w:tcPr>
          <w:p w14:paraId="1F9597BE" w14:textId="77777777" w:rsidR="00DC0898" w:rsidRPr="00DC0898" w:rsidRDefault="00DC0898" w:rsidP="00DC0898">
            <w:pPr>
              <w:spacing w:after="0"/>
              <w:jc w:val="right"/>
              <w:rPr>
                <w:rFonts w:ascii="Times New Roman" w:eastAsia="Times New Roman" w:hAnsi="Times New Roman" w:cs="Times New Roman"/>
                <w:color w:val="FF0000"/>
                <w:sz w:val="20"/>
                <w:szCs w:val="20"/>
                <w:highlight w:val="yellow"/>
                <w:lang w:eastAsia="en-GB"/>
              </w:rPr>
            </w:pPr>
            <w:r w:rsidRPr="00DC0898">
              <w:rPr>
                <w:rFonts w:ascii="Times New Roman" w:eastAsia="Calibri" w:hAnsi="Times New Roman" w:cs="Times New Roman"/>
                <w:sz w:val="20"/>
                <w:szCs w:val="20"/>
              </w:rPr>
              <w:t> </w:t>
            </w:r>
          </w:p>
        </w:tc>
      </w:tr>
      <w:tr w:rsidR="00DC0898" w:rsidRPr="00DC0898" w14:paraId="0423BCB4" w14:textId="77777777" w:rsidTr="00432DCA">
        <w:trPr>
          <w:trHeight w:val="328"/>
        </w:trPr>
        <w:tc>
          <w:tcPr>
            <w:tcW w:w="3119" w:type="dxa"/>
            <w:shd w:val="clear" w:color="auto" w:fill="auto"/>
            <w:noWrap/>
            <w:vAlign w:val="bottom"/>
            <w:hideMark/>
          </w:tcPr>
          <w:p w14:paraId="7CE19BC7" w14:textId="77777777" w:rsidR="00DC0898" w:rsidRPr="00DC0898" w:rsidRDefault="00DC0898" w:rsidP="00DC0898">
            <w:pPr>
              <w:spacing w:after="0"/>
              <w:jc w:val="left"/>
              <w:rPr>
                <w:rFonts w:ascii="Times New Roman" w:eastAsia="Times New Roman" w:hAnsi="Times New Roman" w:cs="Times New Roman"/>
                <w:b/>
                <w:bCs/>
                <w:sz w:val="20"/>
                <w:szCs w:val="20"/>
                <w:lang w:eastAsia="en-GB"/>
              </w:rPr>
            </w:pPr>
            <w:r w:rsidRPr="00DC0898">
              <w:rPr>
                <w:rFonts w:ascii="Times New Roman" w:eastAsia="Times New Roman" w:hAnsi="Times New Roman" w:cs="Times New Roman"/>
                <w:b/>
                <w:bCs/>
                <w:sz w:val="20"/>
                <w:szCs w:val="20"/>
                <w:lang w:eastAsia="en-GB"/>
              </w:rPr>
              <w:t xml:space="preserve"> Avalik kord ja julgeolek</w:t>
            </w:r>
          </w:p>
        </w:tc>
        <w:tc>
          <w:tcPr>
            <w:tcW w:w="1276" w:type="dxa"/>
            <w:shd w:val="clear" w:color="auto" w:fill="auto"/>
            <w:noWrap/>
            <w:vAlign w:val="bottom"/>
            <w:hideMark/>
          </w:tcPr>
          <w:p w14:paraId="7622295C" w14:textId="77777777" w:rsidR="00DC0898" w:rsidRPr="00DC0898" w:rsidRDefault="00DC0898" w:rsidP="00DC0898">
            <w:pPr>
              <w:spacing w:after="0"/>
              <w:jc w:val="right"/>
              <w:rPr>
                <w:rFonts w:ascii="Times New Roman" w:eastAsia="Times New Roman" w:hAnsi="Times New Roman" w:cs="Times New Roman"/>
                <w:b/>
                <w:bCs/>
                <w:color w:val="FF0000"/>
                <w:sz w:val="20"/>
                <w:szCs w:val="20"/>
                <w:highlight w:val="yellow"/>
                <w:lang w:eastAsia="en-GB"/>
              </w:rPr>
            </w:pPr>
            <w:r w:rsidRPr="00DC0898">
              <w:rPr>
                <w:rFonts w:ascii="Times New Roman" w:eastAsia="Calibri" w:hAnsi="Times New Roman" w:cs="Times New Roman"/>
                <w:b/>
                <w:bCs/>
                <w:sz w:val="20"/>
                <w:szCs w:val="20"/>
              </w:rPr>
              <w:t>0</w:t>
            </w:r>
          </w:p>
        </w:tc>
        <w:tc>
          <w:tcPr>
            <w:tcW w:w="1249" w:type="dxa"/>
            <w:shd w:val="clear" w:color="auto" w:fill="auto"/>
            <w:noWrap/>
            <w:vAlign w:val="bottom"/>
            <w:hideMark/>
          </w:tcPr>
          <w:p w14:paraId="1799A93B" w14:textId="77777777" w:rsidR="00DC0898" w:rsidRPr="00DC0898" w:rsidRDefault="00DC0898" w:rsidP="00DC0898">
            <w:pPr>
              <w:spacing w:after="0"/>
              <w:jc w:val="right"/>
              <w:rPr>
                <w:rFonts w:ascii="Times New Roman" w:eastAsia="Times New Roman" w:hAnsi="Times New Roman" w:cs="Times New Roman"/>
                <w:b/>
                <w:bCs/>
                <w:color w:val="FF0000"/>
                <w:sz w:val="20"/>
                <w:szCs w:val="20"/>
                <w:highlight w:val="yellow"/>
                <w:lang w:eastAsia="en-GB"/>
              </w:rPr>
            </w:pPr>
            <w:r w:rsidRPr="00DC0898">
              <w:rPr>
                <w:rFonts w:ascii="Times New Roman" w:eastAsia="Calibri" w:hAnsi="Times New Roman" w:cs="Times New Roman"/>
                <w:b/>
                <w:bCs/>
                <w:sz w:val="20"/>
                <w:szCs w:val="20"/>
              </w:rPr>
              <w:t>0</w:t>
            </w:r>
          </w:p>
        </w:tc>
        <w:tc>
          <w:tcPr>
            <w:tcW w:w="1236" w:type="dxa"/>
            <w:shd w:val="clear" w:color="auto" w:fill="auto"/>
            <w:noWrap/>
            <w:vAlign w:val="bottom"/>
            <w:hideMark/>
          </w:tcPr>
          <w:p w14:paraId="7CFE0B2E" w14:textId="77777777" w:rsidR="00DC0898" w:rsidRPr="00DC0898" w:rsidRDefault="00DC0898" w:rsidP="00DC0898">
            <w:pPr>
              <w:spacing w:after="0"/>
              <w:jc w:val="right"/>
              <w:rPr>
                <w:rFonts w:ascii="Times New Roman" w:eastAsia="Times New Roman" w:hAnsi="Times New Roman" w:cs="Times New Roman"/>
                <w:b/>
                <w:bCs/>
                <w:color w:val="FF0000"/>
                <w:sz w:val="20"/>
                <w:szCs w:val="20"/>
                <w:highlight w:val="yellow"/>
                <w:lang w:eastAsia="en-GB"/>
              </w:rPr>
            </w:pPr>
            <w:r w:rsidRPr="00DC0898">
              <w:rPr>
                <w:rFonts w:ascii="Times New Roman" w:eastAsia="Calibri" w:hAnsi="Times New Roman" w:cs="Times New Roman"/>
                <w:b/>
                <w:bCs/>
                <w:sz w:val="20"/>
                <w:szCs w:val="20"/>
              </w:rPr>
              <w:t>0</w:t>
            </w:r>
          </w:p>
        </w:tc>
        <w:tc>
          <w:tcPr>
            <w:tcW w:w="1249" w:type="dxa"/>
            <w:shd w:val="clear" w:color="auto" w:fill="auto"/>
            <w:noWrap/>
            <w:vAlign w:val="bottom"/>
            <w:hideMark/>
          </w:tcPr>
          <w:p w14:paraId="38FFE03E" w14:textId="77777777" w:rsidR="00DC0898" w:rsidRPr="00DC0898" w:rsidRDefault="00DC0898" w:rsidP="00DC0898">
            <w:pPr>
              <w:spacing w:after="0"/>
              <w:jc w:val="right"/>
              <w:rPr>
                <w:rFonts w:ascii="Times New Roman" w:eastAsia="Times New Roman" w:hAnsi="Times New Roman" w:cs="Times New Roman"/>
                <w:b/>
                <w:bCs/>
                <w:color w:val="FF0000"/>
                <w:sz w:val="20"/>
                <w:szCs w:val="20"/>
                <w:highlight w:val="yellow"/>
                <w:lang w:eastAsia="en-GB"/>
              </w:rPr>
            </w:pPr>
            <w:r w:rsidRPr="00DC0898">
              <w:rPr>
                <w:rFonts w:ascii="Times New Roman" w:eastAsia="Calibri" w:hAnsi="Times New Roman" w:cs="Times New Roman"/>
                <w:b/>
                <w:bCs/>
                <w:sz w:val="20"/>
                <w:szCs w:val="20"/>
              </w:rPr>
              <w:t>0</w:t>
            </w:r>
          </w:p>
        </w:tc>
        <w:tc>
          <w:tcPr>
            <w:tcW w:w="1227" w:type="dxa"/>
            <w:shd w:val="clear" w:color="auto" w:fill="auto"/>
            <w:noWrap/>
            <w:vAlign w:val="bottom"/>
            <w:hideMark/>
          </w:tcPr>
          <w:p w14:paraId="4B4A802B" w14:textId="77777777" w:rsidR="00DC0898" w:rsidRPr="00DC0898" w:rsidRDefault="00DC0898" w:rsidP="00DC0898">
            <w:pPr>
              <w:spacing w:after="0"/>
              <w:jc w:val="right"/>
              <w:rPr>
                <w:rFonts w:ascii="Times New Roman" w:eastAsia="Times New Roman" w:hAnsi="Times New Roman" w:cs="Times New Roman"/>
                <w:b/>
                <w:bCs/>
                <w:color w:val="FF0000"/>
                <w:sz w:val="20"/>
                <w:szCs w:val="20"/>
                <w:highlight w:val="yellow"/>
                <w:lang w:eastAsia="en-GB"/>
              </w:rPr>
            </w:pPr>
            <w:r w:rsidRPr="00DC0898">
              <w:rPr>
                <w:rFonts w:ascii="Times New Roman" w:eastAsia="Calibri" w:hAnsi="Times New Roman" w:cs="Times New Roman"/>
                <w:b/>
                <w:bCs/>
                <w:sz w:val="20"/>
                <w:szCs w:val="20"/>
              </w:rPr>
              <w:t>0</w:t>
            </w:r>
          </w:p>
        </w:tc>
      </w:tr>
      <w:tr w:rsidR="00DC0898" w:rsidRPr="00DC0898" w14:paraId="1A99363D" w14:textId="77777777" w:rsidTr="00432DCA">
        <w:trPr>
          <w:trHeight w:val="328"/>
        </w:trPr>
        <w:tc>
          <w:tcPr>
            <w:tcW w:w="3119" w:type="dxa"/>
            <w:shd w:val="clear" w:color="auto" w:fill="auto"/>
            <w:vAlign w:val="bottom"/>
            <w:hideMark/>
          </w:tcPr>
          <w:p w14:paraId="6A0AF904" w14:textId="77777777" w:rsidR="00DC0898" w:rsidRPr="00DC0898" w:rsidRDefault="00DC0898" w:rsidP="00DC0898">
            <w:pPr>
              <w:spacing w:after="0"/>
              <w:jc w:val="left"/>
              <w:rPr>
                <w:rFonts w:ascii="Times New Roman" w:eastAsia="Times New Roman" w:hAnsi="Times New Roman" w:cs="Times New Roman"/>
                <w:i/>
                <w:iCs/>
                <w:sz w:val="20"/>
                <w:szCs w:val="20"/>
                <w:lang w:eastAsia="en-GB"/>
              </w:rPr>
            </w:pPr>
            <w:r w:rsidRPr="00DC0898">
              <w:rPr>
                <w:rFonts w:ascii="Times New Roman" w:eastAsia="Times New Roman" w:hAnsi="Times New Roman" w:cs="Times New Roman"/>
                <w:i/>
                <w:iCs/>
                <w:sz w:val="20"/>
                <w:szCs w:val="20"/>
                <w:lang w:eastAsia="en-GB"/>
              </w:rPr>
              <w:t>sh toetuse arvelt</w:t>
            </w:r>
          </w:p>
        </w:tc>
        <w:tc>
          <w:tcPr>
            <w:tcW w:w="1276" w:type="dxa"/>
            <w:shd w:val="clear" w:color="auto" w:fill="auto"/>
            <w:noWrap/>
            <w:vAlign w:val="bottom"/>
            <w:hideMark/>
          </w:tcPr>
          <w:p w14:paraId="41FFEE10" w14:textId="77777777" w:rsidR="00DC0898" w:rsidRPr="00DC0898" w:rsidRDefault="00DC0898" w:rsidP="00DC0898">
            <w:pPr>
              <w:spacing w:after="0"/>
              <w:jc w:val="right"/>
              <w:rPr>
                <w:rFonts w:ascii="Times New Roman" w:eastAsia="Times New Roman" w:hAnsi="Times New Roman" w:cs="Times New Roman"/>
                <w:color w:val="FF0000"/>
                <w:sz w:val="20"/>
                <w:szCs w:val="20"/>
                <w:highlight w:val="yellow"/>
                <w:lang w:eastAsia="en-GB"/>
              </w:rPr>
            </w:pPr>
            <w:r w:rsidRPr="00DC0898">
              <w:rPr>
                <w:rFonts w:ascii="Times New Roman" w:eastAsia="Calibri" w:hAnsi="Times New Roman" w:cs="Times New Roman"/>
                <w:sz w:val="20"/>
                <w:szCs w:val="20"/>
              </w:rPr>
              <w:t> </w:t>
            </w:r>
          </w:p>
        </w:tc>
        <w:tc>
          <w:tcPr>
            <w:tcW w:w="1249" w:type="dxa"/>
            <w:shd w:val="clear" w:color="auto" w:fill="auto"/>
            <w:noWrap/>
            <w:vAlign w:val="bottom"/>
            <w:hideMark/>
          </w:tcPr>
          <w:p w14:paraId="125CACF7" w14:textId="77777777" w:rsidR="00DC0898" w:rsidRPr="00DC0898" w:rsidRDefault="00DC0898" w:rsidP="00DC0898">
            <w:pPr>
              <w:spacing w:after="0"/>
              <w:jc w:val="right"/>
              <w:rPr>
                <w:rFonts w:ascii="Times New Roman" w:eastAsia="Times New Roman" w:hAnsi="Times New Roman" w:cs="Times New Roman"/>
                <w:color w:val="FF0000"/>
                <w:sz w:val="20"/>
                <w:szCs w:val="20"/>
                <w:highlight w:val="yellow"/>
                <w:lang w:eastAsia="en-GB"/>
              </w:rPr>
            </w:pPr>
            <w:r w:rsidRPr="00DC0898">
              <w:rPr>
                <w:rFonts w:ascii="Times New Roman" w:eastAsia="Calibri" w:hAnsi="Times New Roman" w:cs="Times New Roman"/>
                <w:sz w:val="20"/>
                <w:szCs w:val="20"/>
              </w:rPr>
              <w:t> </w:t>
            </w:r>
          </w:p>
        </w:tc>
        <w:tc>
          <w:tcPr>
            <w:tcW w:w="1236" w:type="dxa"/>
            <w:shd w:val="clear" w:color="auto" w:fill="auto"/>
            <w:noWrap/>
            <w:vAlign w:val="bottom"/>
            <w:hideMark/>
          </w:tcPr>
          <w:p w14:paraId="08642858" w14:textId="77777777" w:rsidR="00DC0898" w:rsidRPr="00DC0898" w:rsidRDefault="00DC0898" w:rsidP="00DC0898">
            <w:pPr>
              <w:spacing w:after="0"/>
              <w:jc w:val="right"/>
              <w:rPr>
                <w:rFonts w:ascii="Times New Roman" w:eastAsia="Times New Roman" w:hAnsi="Times New Roman" w:cs="Times New Roman"/>
                <w:color w:val="FF0000"/>
                <w:sz w:val="20"/>
                <w:szCs w:val="20"/>
                <w:highlight w:val="yellow"/>
                <w:lang w:eastAsia="en-GB"/>
              </w:rPr>
            </w:pPr>
            <w:r w:rsidRPr="00DC0898">
              <w:rPr>
                <w:rFonts w:ascii="Times New Roman" w:eastAsia="Calibri" w:hAnsi="Times New Roman" w:cs="Times New Roman"/>
                <w:sz w:val="20"/>
                <w:szCs w:val="20"/>
              </w:rPr>
              <w:t> </w:t>
            </w:r>
          </w:p>
        </w:tc>
        <w:tc>
          <w:tcPr>
            <w:tcW w:w="1249" w:type="dxa"/>
            <w:shd w:val="clear" w:color="auto" w:fill="auto"/>
            <w:noWrap/>
            <w:vAlign w:val="bottom"/>
            <w:hideMark/>
          </w:tcPr>
          <w:p w14:paraId="056C7CAF" w14:textId="77777777" w:rsidR="00DC0898" w:rsidRPr="00DC0898" w:rsidRDefault="00DC0898" w:rsidP="00DC0898">
            <w:pPr>
              <w:spacing w:after="0"/>
              <w:jc w:val="right"/>
              <w:rPr>
                <w:rFonts w:ascii="Times New Roman" w:eastAsia="Times New Roman" w:hAnsi="Times New Roman" w:cs="Times New Roman"/>
                <w:color w:val="FF0000"/>
                <w:sz w:val="20"/>
                <w:szCs w:val="20"/>
                <w:highlight w:val="yellow"/>
                <w:lang w:eastAsia="en-GB"/>
              </w:rPr>
            </w:pPr>
            <w:r w:rsidRPr="00DC0898">
              <w:rPr>
                <w:rFonts w:ascii="Times New Roman" w:eastAsia="Calibri" w:hAnsi="Times New Roman" w:cs="Times New Roman"/>
                <w:sz w:val="20"/>
                <w:szCs w:val="20"/>
              </w:rPr>
              <w:t> </w:t>
            </w:r>
          </w:p>
        </w:tc>
        <w:tc>
          <w:tcPr>
            <w:tcW w:w="1227" w:type="dxa"/>
            <w:shd w:val="clear" w:color="auto" w:fill="auto"/>
            <w:noWrap/>
            <w:vAlign w:val="bottom"/>
            <w:hideMark/>
          </w:tcPr>
          <w:p w14:paraId="2DF7E858" w14:textId="77777777" w:rsidR="00DC0898" w:rsidRPr="00DC0898" w:rsidRDefault="00DC0898" w:rsidP="00DC0898">
            <w:pPr>
              <w:spacing w:after="0"/>
              <w:jc w:val="right"/>
              <w:rPr>
                <w:rFonts w:ascii="Times New Roman" w:eastAsia="Times New Roman" w:hAnsi="Times New Roman" w:cs="Times New Roman"/>
                <w:color w:val="FF0000"/>
                <w:sz w:val="20"/>
                <w:szCs w:val="20"/>
                <w:highlight w:val="yellow"/>
                <w:lang w:eastAsia="en-GB"/>
              </w:rPr>
            </w:pPr>
            <w:r w:rsidRPr="00DC0898">
              <w:rPr>
                <w:rFonts w:ascii="Times New Roman" w:eastAsia="Calibri" w:hAnsi="Times New Roman" w:cs="Times New Roman"/>
                <w:sz w:val="20"/>
                <w:szCs w:val="20"/>
              </w:rPr>
              <w:t> </w:t>
            </w:r>
          </w:p>
        </w:tc>
      </w:tr>
      <w:tr w:rsidR="00DC0898" w:rsidRPr="00DC0898" w14:paraId="788AAF22" w14:textId="77777777" w:rsidTr="00432DCA">
        <w:trPr>
          <w:trHeight w:val="328"/>
        </w:trPr>
        <w:tc>
          <w:tcPr>
            <w:tcW w:w="3119" w:type="dxa"/>
            <w:shd w:val="clear" w:color="auto" w:fill="auto"/>
            <w:vAlign w:val="bottom"/>
            <w:hideMark/>
          </w:tcPr>
          <w:p w14:paraId="02C27378" w14:textId="77777777" w:rsidR="00DC0898" w:rsidRPr="00DC0898" w:rsidRDefault="00DC0898" w:rsidP="00DC0898">
            <w:pPr>
              <w:spacing w:after="0"/>
              <w:jc w:val="left"/>
              <w:rPr>
                <w:rFonts w:ascii="Times New Roman" w:eastAsia="Times New Roman" w:hAnsi="Times New Roman" w:cs="Times New Roman"/>
                <w:i/>
                <w:iCs/>
                <w:sz w:val="20"/>
                <w:szCs w:val="20"/>
                <w:lang w:eastAsia="en-GB"/>
              </w:rPr>
            </w:pPr>
            <w:r w:rsidRPr="00DC0898">
              <w:rPr>
                <w:rFonts w:ascii="Times New Roman" w:eastAsia="Times New Roman" w:hAnsi="Times New Roman" w:cs="Times New Roman"/>
                <w:i/>
                <w:iCs/>
                <w:sz w:val="20"/>
                <w:szCs w:val="20"/>
                <w:lang w:eastAsia="en-GB"/>
              </w:rPr>
              <w:t>sh muude vahendite arvelt (omaosalus)</w:t>
            </w:r>
          </w:p>
        </w:tc>
        <w:tc>
          <w:tcPr>
            <w:tcW w:w="1276" w:type="dxa"/>
            <w:shd w:val="clear" w:color="auto" w:fill="auto"/>
            <w:noWrap/>
            <w:vAlign w:val="bottom"/>
            <w:hideMark/>
          </w:tcPr>
          <w:p w14:paraId="78D463A2" w14:textId="77777777" w:rsidR="00DC0898" w:rsidRPr="00DC0898" w:rsidRDefault="00DC0898" w:rsidP="00DC0898">
            <w:pPr>
              <w:spacing w:after="0"/>
              <w:jc w:val="right"/>
              <w:rPr>
                <w:rFonts w:ascii="Times New Roman" w:eastAsia="Times New Roman" w:hAnsi="Times New Roman" w:cs="Times New Roman"/>
                <w:color w:val="FF0000"/>
                <w:sz w:val="20"/>
                <w:szCs w:val="20"/>
                <w:highlight w:val="yellow"/>
                <w:lang w:eastAsia="en-GB"/>
              </w:rPr>
            </w:pPr>
            <w:r w:rsidRPr="00DC0898">
              <w:rPr>
                <w:rFonts w:ascii="Times New Roman" w:eastAsia="Calibri" w:hAnsi="Times New Roman" w:cs="Times New Roman"/>
                <w:sz w:val="20"/>
                <w:szCs w:val="20"/>
              </w:rPr>
              <w:t> </w:t>
            </w:r>
          </w:p>
        </w:tc>
        <w:tc>
          <w:tcPr>
            <w:tcW w:w="1249" w:type="dxa"/>
            <w:shd w:val="clear" w:color="auto" w:fill="auto"/>
            <w:noWrap/>
            <w:vAlign w:val="bottom"/>
            <w:hideMark/>
          </w:tcPr>
          <w:p w14:paraId="06FF4208" w14:textId="77777777" w:rsidR="00DC0898" w:rsidRPr="00DC0898" w:rsidRDefault="00DC0898" w:rsidP="00DC0898">
            <w:pPr>
              <w:spacing w:after="0"/>
              <w:jc w:val="right"/>
              <w:rPr>
                <w:rFonts w:ascii="Times New Roman" w:eastAsia="Times New Roman" w:hAnsi="Times New Roman" w:cs="Times New Roman"/>
                <w:color w:val="FF0000"/>
                <w:sz w:val="20"/>
                <w:szCs w:val="20"/>
                <w:highlight w:val="yellow"/>
                <w:lang w:eastAsia="en-GB"/>
              </w:rPr>
            </w:pPr>
            <w:r w:rsidRPr="00DC0898">
              <w:rPr>
                <w:rFonts w:ascii="Times New Roman" w:eastAsia="Calibri" w:hAnsi="Times New Roman" w:cs="Times New Roman"/>
                <w:sz w:val="20"/>
                <w:szCs w:val="20"/>
              </w:rPr>
              <w:t> </w:t>
            </w:r>
          </w:p>
        </w:tc>
        <w:tc>
          <w:tcPr>
            <w:tcW w:w="1236" w:type="dxa"/>
            <w:shd w:val="clear" w:color="auto" w:fill="auto"/>
            <w:noWrap/>
            <w:vAlign w:val="bottom"/>
            <w:hideMark/>
          </w:tcPr>
          <w:p w14:paraId="0994E0FC" w14:textId="77777777" w:rsidR="00DC0898" w:rsidRPr="00DC0898" w:rsidRDefault="00DC0898" w:rsidP="00DC0898">
            <w:pPr>
              <w:spacing w:after="0"/>
              <w:jc w:val="right"/>
              <w:rPr>
                <w:rFonts w:ascii="Times New Roman" w:eastAsia="Times New Roman" w:hAnsi="Times New Roman" w:cs="Times New Roman"/>
                <w:color w:val="FF0000"/>
                <w:sz w:val="20"/>
                <w:szCs w:val="20"/>
                <w:highlight w:val="yellow"/>
                <w:lang w:eastAsia="en-GB"/>
              </w:rPr>
            </w:pPr>
            <w:r w:rsidRPr="00DC0898">
              <w:rPr>
                <w:rFonts w:ascii="Times New Roman" w:eastAsia="Calibri" w:hAnsi="Times New Roman" w:cs="Times New Roman"/>
                <w:sz w:val="20"/>
                <w:szCs w:val="20"/>
              </w:rPr>
              <w:t> </w:t>
            </w:r>
          </w:p>
        </w:tc>
        <w:tc>
          <w:tcPr>
            <w:tcW w:w="1249" w:type="dxa"/>
            <w:shd w:val="clear" w:color="auto" w:fill="auto"/>
            <w:noWrap/>
            <w:vAlign w:val="bottom"/>
            <w:hideMark/>
          </w:tcPr>
          <w:p w14:paraId="2F87E03D" w14:textId="77777777" w:rsidR="00DC0898" w:rsidRPr="00DC0898" w:rsidRDefault="00DC0898" w:rsidP="00DC0898">
            <w:pPr>
              <w:spacing w:after="0"/>
              <w:jc w:val="right"/>
              <w:rPr>
                <w:rFonts w:ascii="Times New Roman" w:eastAsia="Times New Roman" w:hAnsi="Times New Roman" w:cs="Times New Roman"/>
                <w:color w:val="FF0000"/>
                <w:sz w:val="20"/>
                <w:szCs w:val="20"/>
                <w:highlight w:val="yellow"/>
                <w:lang w:eastAsia="en-GB"/>
              </w:rPr>
            </w:pPr>
            <w:r w:rsidRPr="00DC0898">
              <w:rPr>
                <w:rFonts w:ascii="Times New Roman" w:eastAsia="Calibri" w:hAnsi="Times New Roman" w:cs="Times New Roman"/>
                <w:sz w:val="20"/>
                <w:szCs w:val="20"/>
              </w:rPr>
              <w:t> </w:t>
            </w:r>
          </w:p>
        </w:tc>
        <w:tc>
          <w:tcPr>
            <w:tcW w:w="1227" w:type="dxa"/>
            <w:shd w:val="clear" w:color="auto" w:fill="auto"/>
            <w:noWrap/>
            <w:vAlign w:val="bottom"/>
            <w:hideMark/>
          </w:tcPr>
          <w:p w14:paraId="0AB262F3" w14:textId="77777777" w:rsidR="00DC0898" w:rsidRPr="00DC0898" w:rsidRDefault="00DC0898" w:rsidP="00DC0898">
            <w:pPr>
              <w:spacing w:after="0"/>
              <w:jc w:val="right"/>
              <w:rPr>
                <w:rFonts w:ascii="Times New Roman" w:eastAsia="Times New Roman" w:hAnsi="Times New Roman" w:cs="Times New Roman"/>
                <w:color w:val="FF0000"/>
                <w:sz w:val="20"/>
                <w:szCs w:val="20"/>
                <w:highlight w:val="yellow"/>
                <w:lang w:eastAsia="en-GB"/>
              </w:rPr>
            </w:pPr>
            <w:r w:rsidRPr="00DC0898">
              <w:rPr>
                <w:rFonts w:ascii="Times New Roman" w:eastAsia="Calibri" w:hAnsi="Times New Roman" w:cs="Times New Roman"/>
                <w:sz w:val="20"/>
                <w:szCs w:val="20"/>
              </w:rPr>
              <w:t> </w:t>
            </w:r>
          </w:p>
        </w:tc>
      </w:tr>
      <w:tr w:rsidR="00DC0898" w:rsidRPr="00DC0898" w14:paraId="6C823B5B" w14:textId="77777777" w:rsidTr="00432DCA">
        <w:trPr>
          <w:trHeight w:val="328"/>
        </w:trPr>
        <w:tc>
          <w:tcPr>
            <w:tcW w:w="3119" w:type="dxa"/>
            <w:shd w:val="clear" w:color="auto" w:fill="auto"/>
            <w:noWrap/>
            <w:vAlign w:val="bottom"/>
            <w:hideMark/>
          </w:tcPr>
          <w:p w14:paraId="7B6DA7A8" w14:textId="77777777" w:rsidR="00DC0898" w:rsidRPr="00DC0898" w:rsidRDefault="00DC0898" w:rsidP="00DC0898">
            <w:pPr>
              <w:spacing w:after="0"/>
              <w:jc w:val="left"/>
              <w:rPr>
                <w:rFonts w:ascii="Times New Roman" w:eastAsia="Times New Roman" w:hAnsi="Times New Roman" w:cs="Times New Roman"/>
                <w:b/>
                <w:bCs/>
                <w:sz w:val="20"/>
                <w:szCs w:val="20"/>
                <w:lang w:eastAsia="en-GB"/>
              </w:rPr>
            </w:pPr>
            <w:r w:rsidRPr="00DC0898">
              <w:rPr>
                <w:rFonts w:ascii="Times New Roman" w:eastAsia="Times New Roman" w:hAnsi="Times New Roman" w:cs="Times New Roman"/>
                <w:b/>
                <w:bCs/>
                <w:sz w:val="20"/>
                <w:szCs w:val="20"/>
                <w:lang w:eastAsia="en-GB"/>
              </w:rPr>
              <w:t xml:space="preserve"> Majandus</w:t>
            </w:r>
          </w:p>
        </w:tc>
        <w:tc>
          <w:tcPr>
            <w:tcW w:w="1276" w:type="dxa"/>
            <w:shd w:val="clear" w:color="auto" w:fill="auto"/>
            <w:noWrap/>
            <w:vAlign w:val="bottom"/>
            <w:hideMark/>
          </w:tcPr>
          <w:p w14:paraId="38C5BF0F" w14:textId="77777777" w:rsidR="00DC0898" w:rsidRPr="00DC0898" w:rsidRDefault="00DC0898" w:rsidP="00DC0898">
            <w:pPr>
              <w:spacing w:after="0"/>
              <w:jc w:val="right"/>
              <w:rPr>
                <w:rFonts w:ascii="Times New Roman" w:eastAsia="Times New Roman" w:hAnsi="Times New Roman" w:cs="Times New Roman"/>
                <w:b/>
                <w:bCs/>
                <w:color w:val="FF0000"/>
                <w:sz w:val="20"/>
                <w:szCs w:val="20"/>
                <w:highlight w:val="yellow"/>
                <w:lang w:eastAsia="en-GB"/>
              </w:rPr>
            </w:pPr>
            <w:r w:rsidRPr="00DC0898">
              <w:rPr>
                <w:rFonts w:ascii="Times New Roman" w:eastAsia="Calibri" w:hAnsi="Times New Roman" w:cs="Times New Roman"/>
                <w:b/>
                <w:bCs/>
                <w:sz w:val="20"/>
                <w:szCs w:val="20"/>
              </w:rPr>
              <w:t>15 363 071</w:t>
            </w:r>
          </w:p>
        </w:tc>
        <w:tc>
          <w:tcPr>
            <w:tcW w:w="1249" w:type="dxa"/>
            <w:shd w:val="clear" w:color="auto" w:fill="auto"/>
            <w:noWrap/>
            <w:vAlign w:val="bottom"/>
            <w:hideMark/>
          </w:tcPr>
          <w:p w14:paraId="153F7300" w14:textId="77777777" w:rsidR="00DC0898" w:rsidRPr="00DC0898" w:rsidRDefault="00DC0898" w:rsidP="00DC0898">
            <w:pPr>
              <w:spacing w:after="0"/>
              <w:jc w:val="right"/>
              <w:rPr>
                <w:rFonts w:ascii="Times New Roman" w:eastAsia="Times New Roman" w:hAnsi="Times New Roman" w:cs="Times New Roman"/>
                <w:b/>
                <w:bCs/>
                <w:color w:val="FF0000"/>
                <w:sz w:val="20"/>
                <w:szCs w:val="20"/>
                <w:highlight w:val="yellow"/>
                <w:lang w:eastAsia="en-GB"/>
              </w:rPr>
            </w:pPr>
            <w:r w:rsidRPr="00DC0898">
              <w:rPr>
                <w:rFonts w:ascii="Times New Roman" w:eastAsia="Calibri" w:hAnsi="Times New Roman" w:cs="Times New Roman"/>
                <w:b/>
                <w:bCs/>
                <w:sz w:val="20"/>
                <w:szCs w:val="20"/>
              </w:rPr>
              <w:t>13 859 207</w:t>
            </w:r>
          </w:p>
        </w:tc>
        <w:tc>
          <w:tcPr>
            <w:tcW w:w="1236" w:type="dxa"/>
            <w:shd w:val="clear" w:color="auto" w:fill="auto"/>
            <w:noWrap/>
            <w:vAlign w:val="bottom"/>
            <w:hideMark/>
          </w:tcPr>
          <w:p w14:paraId="3E2B8497" w14:textId="77777777" w:rsidR="00DC0898" w:rsidRPr="00DC0898" w:rsidRDefault="00DC0898" w:rsidP="00DC0898">
            <w:pPr>
              <w:spacing w:after="0"/>
              <w:jc w:val="right"/>
              <w:rPr>
                <w:rFonts w:ascii="Times New Roman" w:eastAsia="Times New Roman" w:hAnsi="Times New Roman" w:cs="Times New Roman"/>
                <w:b/>
                <w:bCs/>
                <w:color w:val="FF0000"/>
                <w:sz w:val="20"/>
                <w:szCs w:val="20"/>
                <w:highlight w:val="yellow"/>
                <w:lang w:eastAsia="en-GB"/>
              </w:rPr>
            </w:pPr>
            <w:r w:rsidRPr="00DC0898">
              <w:rPr>
                <w:rFonts w:ascii="Times New Roman" w:eastAsia="Calibri" w:hAnsi="Times New Roman" w:cs="Times New Roman"/>
                <w:b/>
                <w:bCs/>
                <w:sz w:val="20"/>
                <w:szCs w:val="20"/>
              </w:rPr>
              <w:t>7 124 784</w:t>
            </w:r>
          </w:p>
        </w:tc>
        <w:tc>
          <w:tcPr>
            <w:tcW w:w="1249" w:type="dxa"/>
            <w:shd w:val="clear" w:color="auto" w:fill="auto"/>
            <w:noWrap/>
            <w:vAlign w:val="bottom"/>
            <w:hideMark/>
          </w:tcPr>
          <w:p w14:paraId="268A7A89" w14:textId="77777777" w:rsidR="00DC0898" w:rsidRPr="00DC0898" w:rsidRDefault="00DC0898" w:rsidP="00DC0898">
            <w:pPr>
              <w:spacing w:after="0"/>
              <w:jc w:val="right"/>
              <w:rPr>
                <w:rFonts w:ascii="Times New Roman" w:eastAsia="Times New Roman" w:hAnsi="Times New Roman" w:cs="Times New Roman"/>
                <w:b/>
                <w:bCs/>
                <w:color w:val="FF0000"/>
                <w:sz w:val="20"/>
                <w:szCs w:val="20"/>
                <w:highlight w:val="yellow"/>
                <w:lang w:eastAsia="en-GB"/>
              </w:rPr>
            </w:pPr>
            <w:r w:rsidRPr="00DC0898">
              <w:rPr>
                <w:rFonts w:ascii="Times New Roman" w:eastAsia="Calibri" w:hAnsi="Times New Roman" w:cs="Times New Roman"/>
                <w:b/>
                <w:bCs/>
                <w:sz w:val="20"/>
                <w:szCs w:val="20"/>
              </w:rPr>
              <w:t>5 012 615</w:t>
            </w:r>
          </w:p>
        </w:tc>
        <w:tc>
          <w:tcPr>
            <w:tcW w:w="1227" w:type="dxa"/>
            <w:shd w:val="clear" w:color="auto" w:fill="auto"/>
            <w:noWrap/>
            <w:vAlign w:val="bottom"/>
            <w:hideMark/>
          </w:tcPr>
          <w:p w14:paraId="298B9FE7" w14:textId="77777777" w:rsidR="00DC0898" w:rsidRPr="00DC0898" w:rsidRDefault="00DC0898" w:rsidP="00DC0898">
            <w:pPr>
              <w:spacing w:after="0"/>
              <w:jc w:val="right"/>
              <w:rPr>
                <w:rFonts w:ascii="Times New Roman" w:eastAsia="Times New Roman" w:hAnsi="Times New Roman" w:cs="Times New Roman"/>
                <w:b/>
                <w:bCs/>
                <w:color w:val="FF0000"/>
                <w:sz w:val="20"/>
                <w:szCs w:val="20"/>
                <w:highlight w:val="yellow"/>
                <w:lang w:eastAsia="en-GB"/>
              </w:rPr>
            </w:pPr>
            <w:r w:rsidRPr="00DC0898">
              <w:rPr>
                <w:rFonts w:ascii="Times New Roman" w:eastAsia="Calibri" w:hAnsi="Times New Roman" w:cs="Times New Roman"/>
                <w:b/>
                <w:bCs/>
                <w:sz w:val="20"/>
                <w:szCs w:val="20"/>
              </w:rPr>
              <w:t>6 113 364</w:t>
            </w:r>
          </w:p>
        </w:tc>
      </w:tr>
      <w:tr w:rsidR="00DC0898" w:rsidRPr="00DC0898" w14:paraId="4D0ACA98" w14:textId="77777777" w:rsidTr="00432DCA">
        <w:trPr>
          <w:trHeight w:val="328"/>
        </w:trPr>
        <w:tc>
          <w:tcPr>
            <w:tcW w:w="3119" w:type="dxa"/>
            <w:shd w:val="clear" w:color="auto" w:fill="auto"/>
            <w:vAlign w:val="bottom"/>
            <w:hideMark/>
          </w:tcPr>
          <w:p w14:paraId="5B2BF51D" w14:textId="77777777" w:rsidR="00DC0898" w:rsidRPr="00DC0898" w:rsidRDefault="00DC0898" w:rsidP="00DC0898">
            <w:pPr>
              <w:spacing w:after="0"/>
              <w:jc w:val="left"/>
              <w:rPr>
                <w:rFonts w:ascii="Times New Roman" w:eastAsia="Times New Roman" w:hAnsi="Times New Roman" w:cs="Times New Roman"/>
                <w:i/>
                <w:iCs/>
                <w:sz w:val="20"/>
                <w:szCs w:val="20"/>
                <w:lang w:eastAsia="en-GB"/>
              </w:rPr>
            </w:pPr>
            <w:r w:rsidRPr="00DC0898">
              <w:rPr>
                <w:rFonts w:ascii="Times New Roman" w:eastAsia="Times New Roman" w:hAnsi="Times New Roman" w:cs="Times New Roman"/>
                <w:i/>
                <w:iCs/>
                <w:sz w:val="20"/>
                <w:szCs w:val="20"/>
                <w:lang w:eastAsia="en-GB"/>
              </w:rPr>
              <w:t>sh toetuse arvelt</w:t>
            </w:r>
          </w:p>
        </w:tc>
        <w:tc>
          <w:tcPr>
            <w:tcW w:w="1276" w:type="dxa"/>
            <w:shd w:val="clear" w:color="auto" w:fill="auto"/>
            <w:noWrap/>
            <w:vAlign w:val="bottom"/>
            <w:hideMark/>
          </w:tcPr>
          <w:p w14:paraId="40673878" w14:textId="77777777" w:rsidR="00DC0898" w:rsidRPr="00DC0898" w:rsidRDefault="00DC0898" w:rsidP="00DC0898">
            <w:pPr>
              <w:spacing w:after="0"/>
              <w:jc w:val="right"/>
              <w:rPr>
                <w:rFonts w:ascii="Times New Roman" w:eastAsia="Times New Roman" w:hAnsi="Times New Roman" w:cs="Times New Roman"/>
                <w:i/>
                <w:color w:val="FF0000"/>
                <w:sz w:val="20"/>
                <w:szCs w:val="20"/>
                <w:highlight w:val="yellow"/>
                <w:lang w:eastAsia="en-GB"/>
              </w:rPr>
            </w:pPr>
            <w:r w:rsidRPr="00DC0898">
              <w:rPr>
                <w:rFonts w:ascii="Times New Roman" w:eastAsia="Calibri" w:hAnsi="Times New Roman" w:cs="Times New Roman"/>
                <w:i/>
                <w:sz w:val="20"/>
                <w:szCs w:val="20"/>
              </w:rPr>
              <w:t>1 855 911</w:t>
            </w:r>
          </w:p>
        </w:tc>
        <w:tc>
          <w:tcPr>
            <w:tcW w:w="1249" w:type="dxa"/>
            <w:shd w:val="clear" w:color="auto" w:fill="auto"/>
            <w:noWrap/>
            <w:vAlign w:val="bottom"/>
            <w:hideMark/>
          </w:tcPr>
          <w:p w14:paraId="52EE32C0" w14:textId="77777777" w:rsidR="00DC0898" w:rsidRPr="00DC0898" w:rsidRDefault="00DC0898" w:rsidP="00DC0898">
            <w:pPr>
              <w:spacing w:after="0"/>
              <w:jc w:val="right"/>
              <w:rPr>
                <w:rFonts w:ascii="Times New Roman" w:eastAsia="Times New Roman" w:hAnsi="Times New Roman" w:cs="Times New Roman"/>
                <w:i/>
                <w:color w:val="FF0000"/>
                <w:sz w:val="20"/>
                <w:szCs w:val="20"/>
                <w:highlight w:val="yellow"/>
                <w:lang w:eastAsia="en-GB"/>
              </w:rPr>
            </w:pPr>
            <w:r w:rsidRPr="00DC0898">
              <w:rPr>
                <w:rFonts w:ascii="Times New Roman" w:eastAsia="Calibri" w:hAnsi="Times New Roman" w:cs="Times New Roman"/>
                <w:i/>
                <w:sz w:val="20"/>
                <w:szCs w:val="20"/>
              </w:rPr>
              <w:t>10 050 685</w:t>
            </w:r>
          </w:p>
        </w:tc>
        <w:tc>
          <w:tcPr>
            <w:tcW w:w="1236" w:type="dxa"/>
            <w:shd w:val="clear" w:color="auto" w:fill="auto"/>
            <w:noWrap/>
            <w:vAlign w:val="bottom"/>
            <w:hideMark/>
          </w:tcPr>
          <w:p w14:paraId="171DE3D1" w14:textId="77777777" w:rsidR="00DC0898" w:rsidRPr="00DC0898" w:rsidRDefault="00DC0898" w:rsidP="00DC0898">
            <w:pPr>
              <w:spacing w:after="0"/>
              <w:jc w:val="right"/>
              <w:rPr>
                <w:rFonts w:ascii="Times New Roman" w:eastAsia="Times New Roman" w:hAnsi="Times New Roman" w:cs="Times New Roman"/>
                <w:i/>
                <w:color w:val="FF0000"/>
                <w:sz w:val="20"/>
                <w:szCs w:val="20"/>
                <w:highlight w:val="yellow"/>
                <w:lang w:eastAsia="en-GB"/>
              </w:rPr>
            </w:pPr>
            <w:r w:rsidRPr="00DC0898">
              <w:rPr>
                <w:rFonts w:ascii="Times New Roman" w:eastAsia="Calibri" w:hAnsi="Times New Roman" w:cs="Times New Roman"/>
                <w:i/>
                <w:sz w:val="20"/>
                <w:szCs w:val="20"/>
              </w:rPr>
              <w:t> </w:t>
            </w:r>
          </w:p>
        </w:tc>
        <w:tc>
          <w:tcPr>
            <w:tcW w:w="1249" w:type="dxa"/>
            <w:shd w:val="clear" w:color="auto" w:fill="auto"/>
            <w:noWrap/>
            <w:vAlign w:val="bottom"/>
            <w:hideMark/>
          </w:tcPr>
          <w:p w14:paraId="70B98A43" w14:textId="77777777" w:rsidR="00DC0898" w:rsidRPr="00DC0898" w:rsidRDefault="00DC0898" w:rsidP="00DC0898">
            <w:pPr>
              <w:spacing w:after="0"/>
              <w:jc w:val="right"/>
              <w:rPr>
                <w:rFonts w:ascii="Times New Roman" w:eastAsia="Times New Roman" w:hAnsi="Times New Roman" w:cs="Times New Roman"/>
                <w:i/>
                <w:color w:val="FF0000"/>
                <w:sz w:val="20"/>
                <w:szCs w:val="20"/>
                <w:highlight w:val="yellow"/>
                <w:lang w:eastAsia="en-GB"/>
              </w:rPr>
            </w:pPr>
            <w:r w:rsidRPr="00DC0898">
              <w:rPr>
                <w:rFonts w:ascii="Times New Roman" w:eastAsia="Calibri" w:hAnsi="Times New Roman" w:cs="Times New Roman"/>
                <w:i/>
                <w:sz w:val="20"/>
                <w:szCs w:val="20"/>
              </w:rPr>
              <w:t> </w:t>
            </w:r>
          </w:p>
        </w:tc>
        <w:tc>
          <w:tcPr>
            <w:tcW w:w="1227" w:type="dxa"/>
            <w:shd w:val="clear" w:color="auto" w:fill="auto"/>
            <w:noWrap/>
            <w:vAlign w:val="bottom"/>
            <w:hideMark/>
          </w:tcPr>
          <w:p w14:paraId="18FA152B" w14:textId="77777777" w:rsidR="00DC0898" w:rsidRPr="00DC0898" w:rsidRDefault="00DC0898" w:rsidP="00DC0898">
            <w:pPr>
              <w:spacing w:after="0"/>
              <w:jc w:val="right"/>
              <w:rPr>
                <w:rFonts w:ascii="Times New Roman" w:eastAsia="Times New Roman" w:hAnsi="Times New Roman" w:cs="Times New Roman"/>
                <w:i/>
                <w:color w:val="FF0000"/>
                <w:sz w:val="20"/>
                <w:szCs w:val="20"/>
                <w:highlight w:val="yellow"/>
                <w:lang w:eastAsia="en-GB"/>
              </w:rPr>
            </w:pPr>
            <w:r w:rsidRPr="00DC0898">
              <w:rPr>
                <w:rFonts w:ascii="Times New Roman" w:eastAsia="Calibri" w:hAnsi="Times New Roman" w:cs="Times New Roman"/>
                <w:i/>
                <w:sz w:val="20"/>
                <w:szCs w:val="20"/>
              </w:rPr>
              <w:t> </w:t>
            </w:r>
          </w:p>
        </w:tc>
      </w:tr>
      <w:tr w:rsidR="00DC0898" w:rsidRPr="00DC0898" w14:paraId="126715BD" w14:textId="77777777" w:rsidTr="00432DCA">
        <w:trPr>
          <w:trHeight w:val="328"/>
        </w:trPr>
        <w:tc>
          <w:tcPr>
            <w:tcW w:w="3119" w:type="dxa"/>
            <w:shd w:val="clear" w:color="auto" w:fill="auto"/>
            <w:vAlign w:val="bottom"/>
            <w:hideMark/>
          </w:tcPr>
          <w:p w14:paraId="320AF6FF" w14:textId="77777777" w:rsidR="00DC0898" w:rsidRPr="00DC0898" w:rsidRDefault="00DC0898" w:rsidP="00DC0898">
            <w:pPr>
              <w:spacing w:after="0"/>
              <w:jc w:val="left"/>
              <w:rPr>
                <w:rFonts w:ascii="Times New Roman" w:eastAsia="Times New Roman" w:hAnsi="Times New Roman" w:cs="Times New Roman"/>
                <w:i/>
                <w:iCs/>
                <w:sz w:val="20"/>
                <w:szCs w:val="20"/>
                <w:lang w:eastAsia="en-GB"/>
              </w:rPr>
            </w:pPr>
            <w:r w:rsidRPr="00DC0898">
              <w:rPr>
                <w:rFonts w:ascii="Times New Roman" w:eastAsia="Times New Roman" w:hAnsi="Times New Roman" w:cs="Times New Roman"/>
                <w:i/>
                <w:iCs/>
                <w:sz w:val="20"/>
                <w:szCs w:val="20"/>
                <w:lang w:eastAsia="en-GB"/>
              </w:rPr>
              <w:t>sh muude vahendite arvelt (omaosalus)</w:t>
            </w:r>
          </w:p>
        </w:tc>
        <w:tc>
          <w:tcPr>
            <w:tcW w:w="1276" w:type="dxa"/>
            <w:shd w:val="clear" w:color="auto" w:fill="auto"/>
            <w:noWrap/>
            <w:vAlign w:val="bottom"/>
            <w:hideMark/>
          </w:tcPr>
          <w:p w14:paraId="69B25CF1" w14:textId="77777777" w:rsidR="00DC0898" w:rsidRPr="00DC0898" w:rsidRDefault="00DC0898" w:rsidP="00DC0898">
            <w:pPr>
              <w:spacing w:after="0"/>
              <w:jc w:val="right"/>
              <w:rPr>
                <w:rFonts w:ascii="Times New Roman" w:eastAsia="Times New Roman" w:hAnsi="Times New Roman" w:cs="Times New Roman"/>
                <w:i/>
                <w:color w:val="FF0000"/>
                <w:sz w:val="20"/>
                <w:szCs w:val="20"/>
                <w:highlight w:val="yellow"/>
                <w:lang w:eastAsia="en-GB"/>
              </w:rPr>
            </w:pPr>
            <w:r w:rsidRPr="00DC0898">
              <w:rPr>
                <w:rFonts w:ascii="Times New Roman" w:eastAsia="Calibri" w:hAnsi="Times New Roman" w:cs="Times New Roman"/>
                <w:i/>
                <w:sz w:val="20"/>
                <w:szCs w:val="20"/>
              </w:rPr>
              <w:t>13 507 160</w:t>
            </w:r>
          </w:p>
        </w:tc>
        <w:tc>
          <w:tcPr>
            <w:tcW w:w="1249" w:type="dxa"/>
            <w:shd w:val="clear" w:color="auto" w:fill="auto"/>
            <w:noWrap/>
            <w:vAlign w:val="bottom"/>
            <w:hideMark/>
          </w:tcPr>
          <w:p w14:paraId="7AA46E40" w14:textId="77777777" w:rsidR="00DC0898" w:rsidRPr="00DC0898" w:rsidRDefault="00DC0898" w:rsidP="00DC0898">
            <w:pPr>
              <w:spacing w:after="0"/>
              <w:jc w:val="right"/>
              <w:rPr>
                <w:rFonts w:ascii="Times New Roman" w:eastAsia="Times New Roman" w:hAnsi="Times New Roman" w:cs="Times New Roman"/>
                <w:i/>
                <w:color w:val="FF0000"/>
                <w:sz w:val="20"/>
                <w:szCs w:val="20"/>
                <w:highlight w:val="yellow"/>
                <w:lang w:eastAsia="en-GB"/>
              </w:rPr>
            </w:pPr>
            <w:r w:rsidRPr="00DC0898">
              <w:rPr>
                <w:rFonts w:ascii="Times New Roman" w:eastAsia="Calibri" w:hAnsi="Times New Roman" w:cs="Times New Roman"/>
                <w:i/>
                <w:sz w:val="20"/>
                <w:szCs w:val="20"/>
              </w:rPr>
              <w:t>3 808 522</w:t>
            </w:r>
          </w:p>
        </w:tc>
        <w:tc>
          <w:tcPr>
            <w:tcW w:w="1236" w:type="dxa"/>
            <w:shd w:val="clear" w:color="auto" w:fill="auto"/>
            <w:noWrap/>
            <w:vAlign w:val="bottom"/>
            <w:hideMark/>
          </w:tcPr>
          <w:p w14:paraId="11269240" w14:textId="77777777" w:rsidR="00DC0898" w:rsidRPr="00DC0898" w:rsidRDefault="00DC0898" w:rsidP="00DC0898">
            <w:pPr>
              <w:spacing w:after="0"/>
              <w:jc w:val="right"/>
              <w:rPr>
                <w:rFonts w:ascii="Times New Roman" w:eastAsia="Times New Roman" w:hAnsi="Times New Roman" w:cs="Times New Roman"/>
                <w:i/>
                <w:color w:val="FF0000"/>
                <w:sz w:val="20"/>
                <w:szCs w:val="20"/>
                <w:highlight w:val="yellow"/>
                <w:lang w:eastAsia="en-GB"/>
              </w:rPr>
            </w:pPr>
            <w:r w:rsidRPr="00DC0898">
              <w:rPr>
                <w:rFonts w:ascii="Times New Roman" w:eastAsia="Calibri" w:hAnsi="Times New Roman" w:cs="Times New Roman"/>
                <w:i/>
                <w:sz w:val="20"/>
                <w:szCs w:val="20"/>
              </w:rPr>
              <w:t>7 124 784</w:t>
            </w:r>
          </w:p>
        </w:tc>
        <w:tc>
          <w:tcPr>
            <w:tcW w:w="1249" w:type="dxa"/>
            <w:shd w:val="clear" w:color="auto" w:fill="auto"/>
            <w:noWrap/>
            <w:vAlign w:val="bottom"/>
            <w:hideMark/>
          </w:tcPr>
          <w:p w14:paraId="0FC5649D" w14:textId="77777777" w:rsidR="00DC0898" w:rsidRPr="00DC0898" w:rsidRDefault="00DC0898" w:rsidP="00DC0898">
            <w:pPr>
              <w:spacing w:after="0"/>
              <w:jc w:val="right"/>
              <w:rPr>
                <w:rFonts w:ascii="Times New Roman" w:eastAsia="Times New Roman" w:hAnsi="Times New Roman" w:cs="Times New Roman"/>
                <w:i/>
                <w:color w:val="FF0000"/>
                <w:sz w:val="20"/>
                <w:szCs w:val="20"/>
                <w:highlight w:val="yellow"/>
                <w:lang w:eastAsia="en-GB"/>
              </w:rPr>
            </w:pPr>
            <w:r w:rsidRPr="00DC0898">
              <w:rPr>
                <w:rFonts w:ascii="Times New Roman" w:eastAsia="Calibri" w:hAnsi="Times New Roman" w:cs="Times New Roman"/>
                <w:i/>
                <w:sz w:val="20"/>
                <w:szCs w:val="20"/>
              </w:rPr>
              <w:t>5 012 615</w:t>
            </w:r>
          </w:p>
        </w:tc>
        <w:tc>
          <w:tcPr>
            <w:tcW w:w="1227" w:type="dxa"/>
            <w:shd w:val="clear" w:color="auto" w:fill="auto"/>
            <w:noWrap/>
            <w:vAlign w:val="bottom"/>
            <w:hideMark/>
          </w:tcPr>
          <w:p w14:paraId="22B199D4" w14:textId="77777777" w:rsidR="00DC0898" w:rsidRPr="00DC0898" w:rsidRDefault="00DC0898" w:rsidP="00DC0898">
            <w:pPr>
              <w:spacing w:after="0"/>
              <w:jc w:val="right"/>
              <w:rPr>
                <w:rFonts w:ascii="Times New Roman" w:eastAsia="Times New Roman" w:hAnsi="Times New Roman" w:cs="Times New Roman"/>
                <w:i/>
                <w:color w:val="FF0000"/>
                <w:sz w:val="20"/>
                <w:szCs w:val="20"/>
                <w:highlight w:val="yellow"/>
                <w:lang w:eastAsia="en-GB"/>
              </w:rPr>
            </w:pPr>
            <w:r w:rsidRPr="00DC0898">
              <w:rPr>
                <w:rFonts w:ascii="Times New Roman" w:eastAsia="Calibri" w:hAnsi="Times New Roman" w:cs="Times New Roman"/>
                <w:i/>
                <w:sz w:val="20"/>
                <w:szCs w:val="20"/>
              </w:rPr>
              <w:t>6 113 364</w:t>
            </w:r>
          </w:p>
        </w:tc>
      </w:tr>
      <w:tr w:rsidR="00DC0898" w:rsidRPr="00DC0898" w14:paraId="574A7848" w14:textId="77777777" w:rsidTr="00432DCA">
        <w:trPr>
          <w:trHeight w:val="328"/>
        </w:trPr>
        <w:tc>
          <w:tcPr>
            <w:tcW w:w="3119" w:type="dxa"/>
            <w:shd w:val="clear" w:color="auto" w:fill="auto"/>
            <w:noWrap/>
            <w:vAlign w:val="bottom"/>
            <w:hideMark/>
          </w:tcPr>
          <w:p w14:paraId="17B99E39" w14:textId="77777777" w:rsidR="00DC0898" w:rsidRPr="00DC0898" w:rsidRDefault="00DC0898" w:rsidP="00DC0898">
            <w:pPr>
              <w:spacing w:after="0"/>
              <w:jc w:val="left"/>
              <w:rPr>
                <w:rFonts w:ascii="Times New Roman" w:eastAsia="Times New Roman" w:hAnsi="Times New Roman" w:cs="Times New Roman"/>
                <w:b/>
                <w:bCs/>
                <w:sz w:val="20"/>
                <w:szCs w:val="20"/>
                <w:lang w:eastAsia="en-GB"/>
              </w:rPr>
            </w:pPr>
            <w:r w:rsidRPr="00DC0898">
              <w:rPr>
                <w:rFonts w:ascii="Times New Roman" w:eastAsia="Times New Roman" w:hAnsi="Times New Roman" w:cs="Times New Roman"/>
                <w:b/>
                <w:bCs/>
                <w:sz w:val="20"/>
                <w:szCs w:val="20"/>
                <w:lang w:eastAsia="en-GB"/>
              </w:rPr>
              <w:t>Keskkonnakaitse</w:t>
            </w:r>
          </w:p>
        </w:tc>
        <w:tc>
          <w:tcPr>
            <w:tcW w:w="1276" w:type="dxa"/>
            <w:shd w:val="clear" w:color="auto" w:fill="auto"/>
            <w:noWrap/>
            <w:vAlign w:val="bottom"/>
            <w:hideMark/>
          </w:tcPr>
          <w:p w14:paraId="46F7AAC7" w14:textId="77777777" w:rsidR="00DC0898" w:rsidRPr="00DC0898" w:rsidRDefault="00DC0898" w:rsidP="00DC0898">
            <w:pPr>
              <w:spacing w:after="0"/>
              <w:jc w:val="right"/>
              <w:rPr>
                <w:rFonts w:ascii="Times New Roman" w:eastAsia="Times New Roman" w:hAnsi="Times New Roman" w:cs="Times New Roman"/>
                <w:b/>
                <w:bCs/>
                <w:color w:val="FF0000"/>
                <w:sz w:val="20"/>
                <w:szCs w:val="20"/>
                <w:highlight w:val="yellow"/>
                <w:lang w:eastAsia="en-GB"/>
              </w:rPr>
            </w:pPr>
            <w:r w:rsidRPr="00DC0898">
              <w:rPr>
                <w:rFonts w:ascii="Times New Roman" w:eastAsia="Calibri" w:hAnsi="Times New Roman" w:cs="Times New Roman"/>
                <w:b/>
                <w:bCs/>
                <w:sz w:val="20"/>
                <w:szCs w:val="20"/>
              </w:rPr>
              <w:t>100 000</w:t>
            </w:r>
          </w:p>
        </w:tc>
        <w:tc>
          <w:tcPr>
            <w:tcW w:w="1249" w:type="dxa"/>
            <w:shd w:val="clear" w:color="auto" w:fill="auto"/>
            <w:noWrap/>
            <w:vAlign w:val="bottom"/>
            <w:hideMark/>
          </w:tcPr>
          <w:p w14:paraId="265F655E" w14:textId="77777777" w:rsidR="00DC0898" w:rsidRPr="00DC0898" w:rsidRDefault="00DC0898" w:rsidP="00DC0898">
            <w:pPr>
              <w:spacing w:after="0"/>
              <w:jc w:val="right"/>
              <w:rPr>
                <w:rFonts w:ascii="Times New Roman" w:eastAsia="Times New Roman" w:hAnsi="Times New Roman" w:cs="Times New Roman"/>
                <w:b/>
                <w:bCs/>
                <w:color w:val="FF0000"/>
                <w:sz w:val="20"/>
                <w:szCs w:val="20"/>
                <w:highlight w:val="yellow"/>
                <w:lang w:eastAsia="en-GB"/>
              </w:rPr>
            </w:pPr>
            <w:r w:rsidRPr="00DC0898">
              <w:rPr>
                <w:rFonts w:ascii="Times New Roman" w:eastAsia="Calibri" w:hAnsi="Times New Roman" w:cs="Times New Roman"/>
                <w:b/>
                <w:bCs/>
                <w:sz w:val="20"/>
                <w:szCs w:val="20"/>
              </w:rPr>
              <w:t>0</w:t>
            </w:r>
          </w:p>
        </w:tc>
        <w:tc>
          <w:tcPr>
            <w:tcW w:w="1236" w:type="dxa"/>
            <w:shd w:val="clear" w:color="auto" w:fill="auto"/>
            <w:noWrap/>
            <w:vAlign w:val="bottom"/>
            <w:hideMark/>
          </w:tcPr>
          <w:p w14:paraId="34C08F28" w14:textId="77777777" w:rsidR="00DC0898" w:rsidRPr="00DC0898" w:rsidRDefault="00DC0898" w:rsidP="00DC0898">
            <w:pPr>
              <w:spacing w:after="0"/>
              <w:jc w:val="right"/>
              <w:rPr>
                <w:rFonts w:ascii="Times New Roman" w:eastAsia="Times New Roman" w:hAnsi="Times New Roman" w:cs="Times New Roman"/>
                <w:b/>
                <w:bCs/>
                <w:color w:val="FF0000"/>
                <w:sz w:val="20"/>
                <w:szCs w:val="20"/>
                <w:highlight w:val="yellow"/>
                <w:lang w:eastAsia="en-GB"/>
              </w:rPr>
            </w:pPr>
            <w:r w:rsidRPr="00DC0898">
              <w:rPr>
                <w:rFonts w:ascii="Times New Roman" w:eastAsia="Calibri" w:hAnsi="Times New Roman" w:cs="Times New Roman"/>
                <w:b/>
                <w:bCs/>
                <w:sz w:val="20"/>
                <w:szCs w:val="20"/>
              </w:rPr>
              <w:t>0</w:t>
            </w:r>
          </w:p>
        </w:tc>
        <w:tc>
          <w:tcPr>
            <w:tcW w:w="1249" w:type="dxa"/>
            <w:shd w:val="clear" w:color="auto" w:fill="auto"/>
            <w:noWrap/>
            <w:vAlign w:val="bottom"/>
            <w:hideMark/>
          </w:tcPr>
          <w:p w14:paraId="5A40BA5C" w14:textId="77777777" w:rsidR="00DC0898" w:rsidRPr="00DC0898" w:rsidRDefault="00DC0898" w:rsidP="00DC0898">
            <w:pPr>
              <w:spacing w:after="0"/>
              <w:jc w:val="right"/>
              <w:rPr>
                <w:rFonts w:ascii="Times New Roman" w:eastAsia="Times New Roman" w:hAnsi="Times New Roman" w:cs="Times New Roman"/>
                <w:b/>
                <w:bCs/>
                <w:color w:val="FF0000"/>
                <w:sz w:val="20"/>
                <w:szCs w:val="20"/>
                <w:highlight w:val="yellow"/>
                <w:lang w:eastAsia="en-GB"/>
              </w:rPr>
            </w:pPr>
            <w:r w:rsidRPr="00DC0898">
              <w:rPr>
                <w:rFonts w:ascii="Times New Roman" w:eastAsia="Calibri" w:hAnsi="Times New Roman" w:cs="Times New Roman"/>
                <w:b/>
                <w:bCs/>
                <w:sz w:val="20"/>
                <w:szCs w:val="20"/>
              </w:rPr>
              <w:t>0</w:t>
            </w:r>
          </w:p>
        </w:tc>
        <w:tc>
          <w:tcPr>
            <w:tcW w:w="1227" w:type="dxa"/>
            <w:shd w:val="clear" w:color="auto" w:fill="auto"/>
            <w:noWrap/>
            <w:vAlign w:val="bottom"/>
            <w:hideMark/>
          </w:tcPr>
          <w:p w14:paraId="003A4A8B" w14:textId="77777777" w:rsidR="00DC0898" w:rsidRPr="00DC0898" w:rsidRDefault="00DC0898" w:rsidP="00DC0898">
            <w:pPr>
              <w:spacing w:after="0"/>
              <w:jc w:val="right"/>
              <w:rPr>
                <w:rFonts w:ascii="Times New Roman" w:eastAsia="Times New Roman" w:hAnsi="Times New Roman" w:cs="Times New Roman"/>
                <w:b/>
                <w:bCs/>
                <w:color w:val="FF0000"/>
                <w:sz w:val="20"/>
                <w:szCs w:val="20"/>
                <w:highlight w:val="yellow"/>
                <w:lang w:eastAsia="en-GB"/>
              </w:rPr>
            </w:pPr>
            <w:r w:rsidRPr="00DC0898">
              <w:rPr>
                <w:rFonts w:ascii="Times New Roman" w:eastAsia="Calibri" w:hAnsi="Times New Roman" w:cs="Times New Roman"/>
                <w:b/>
                <w:bCs/>
                <w:sz w:val="20"/>
                <w:szCs w:val="20"/>
              </w:rPr>
              <w:t>0</w:t>
            </w:r>
          </w:p>
        </w:tc>
      </w:tr>
      <w:tr w:rsidR="00DC0898" w:rsidRPr="00DC0898" w14:paraId="24A2E82F" w14:textId="77777777" w:rsidTr="00432DCA">
        <w:trPr>
          <w:trHeight w:val="328"/>
        </w:trPr>
        <w:tc>
          <w:tcPr>
            <w:tcW w:w="3119" w:type="dxa"/>
            <w:shd w:val="clear" w:color="auto" w:fill="auto"/>
            <w:vAlign w:val="bottom"/>
            <w:hideMark/>
          </w:tcPr>
          <w:p w14:paraId="5EF54E6D" w14:textId="77777777" w:rsidR="00DC0898" w:rsidRPr="00DC0898" w:rsidRDefault="00DC0898" w:rsidP="00DC0898">
            <w:pPr>
              <w:spacing w:after="0"/>
              <w:jc w:val="left"/>
              <w:rPr>
                <w:rFonts w:ascii="Times New Roman" w:eastAsia="Times New Roman" w:hAnsi="Times New Roman" w:cs="Times New Roman"/>
                <w:i/>
                <w:iCs/>
                <w:sz w:val="20"/>
                <w:szCs w:val="20"/>
                <w:lang w:eastAsia="en-GB"/>
              </w:rPr>
            </w:pPr>
            <w:r w:rsidRPr="00DC0898">
              <w:rPr>
                <w:rFonts w:ascii="Times New Roman" w:eastAsia="Times New Roman" w:hAnsi="Times New Roman" w:cs="Times New Roman"/>
                <w:i/>
                <w:iCs/>
                <w:sz w:val="20"/>
                <w:szCs w:val="20"/>
                <w:lang w:eastAsia="en-GB"/>
              </w:rPr>
              <w:t>sh toetuse arvelt</w:t>
            </w:r>
          </w:p>
        </w:tc>
        <w:tc>
          <w:tcPr>
            <w:tcW w:w="1276" w:type="dxa"/>
            <w:shd w:val="clear" w:color="auto" w:fill="auto"/>
            <w:noWrap/>
            <w:vAlign w:val="bottom"/>
            <w:hideMark/>
          </w:tcPr>
          <w:p w14:paraId="03CEA5E2" w14:textId="77777777" w:rsidR="00DC0898" w:rsidRPr="00DC0898" w:rsidRDefault="00DC0898" w:rsidP="00DC0898">
            <w:pPr>
              <w:spacing w:after="0"/>
              <w:jc w:val="right"/>
              <w:rPr>
                <w:rFonts w:ascii="Times New Roman" w:eastAsia="Times New Roman" w:hAnsi="Times New Roman" w:cs="Times New Roman"/>
                <w:color w:val="FF0000"/>
                <w:sz w:val="20"/>
                <w:szCs w:val="20"/>
                <w:highlight w:val="yellow"/>
                <w:lang w:eastAsia="en-GB"/>
              </w:rPr>
            </w:pPr>
            <w:r w:rsidRPr="00DC0898">
              <w:rPr>
                <w:rFonts w:ascii="Times New Roman" w:eastAsia="Calibri" w:hAnsi="Times New Roman" w:cs="Times New Roman"/>
                <w:sz w:val="20"/>
                <w:szCs w:val="20"/>
              </w:rPr>
              <w:t> </w:t>
            </w:r>
          </w:p>
        </w:tc>
        <w:tc>
          <w:tcPr>
            <w:tcW w:w="1249" w:type="dxa"/>
            <w:shd w:val="clear" w:color="auto" w:fill="auto"/>
            <w:noWrap/>
            <w:vAlign w:val="bottom"/>
            <w:hideMark/>
          </w:tcPr>
          <w:p w14:paraId="29BE935D" w14:textId="77777777" w:rsidR="00DC0898" w:rsidRPr="00DC0898" w:rsidRDefault="00DC0898" w:rsidP="00DC0898">
            <w:pPr>
              <w:spacing w:after="0"/>
              <w:jc w:val="right"/>
              <w:rPr>
                <w:rFonts w:ascii="Times New Roman" w:eastAsia="Times New Roman" w:hAnsi="Times New Roman" w:cs="Times New Roman"/>
                <w:color w:val="FF0000"/>
                <w:sz w:val="20"/>
                <w:szCs w:val="20"/>
                <w:highlight w:val="yellow"/>
                <w:lang w:eastAsia="en-GB"/>
              </w:rPr>
            </w:pPr>
            <w:r w:rsidRPr="00DC0898">
              <w:rPr>
                <w:rFonts w:ascii="Times New Roman" w:eastAsia="Calibri" w:hAnsi="Times New Roman" w:cs="Times New Roman"/>
                <w:sz w:val="20"/>
                <w:szCs w:val="20"/>
              </w:rPr>
              <w:t> </w:t>
            </w:r>
          </w:p>
        </w:tc>
        <w:tc>
          <w:tcPr>
            <w:tcW w:w="1236" w:type="dxa"/>
            <w:shd w:val="clear" w:color="auto" w:fill="auto"/>
            <w:noWrap/>
            <w:vAlign w:val="bottom"/>
            <w:hideMark/>
          </w:tcPr>
          <w:p w14:paraId="0F281C79" w14:textId="77777777" w:rsidR="00DC0898" w:rsidRPr="00DC0898" w:rsidRDefault="00DC0898" w:rsidP="00DC0898">
            <w:pPr>
              <w:spacing w:after="0"/>
              <w:jc w:val="right"/>
              <w:rPr>
                <w:rFonts w:ascii="Times New Roman" w:eastAsia="Times New Roman" w:hAnsi="Times New Roman" w:cs="Times New Roman"/>
                <w:color w:val="FF0000"/>
                <w:sz w:val="20"/>
                <w:szCs w:val="20"/>
                <w:highlight w:val="yellow"/>
                <w:lang w:eastAsia="en-GB"/>
              </w:rPr>
            </w:pPr>
            <w:r w:rsidRPr="00DC0898">
              <w:rPr>
                <w:rFonts w:ascii="Times New Roman" w:eastAsia="Calibri" w:hAnsi="Times New Roman" w:cs="Times New Roman"/>
                <w:sz w:val="20"/>
                <w:szCs w:val="20"/>
              </w:rPr>
              <w:t> </w:t>
            </w:r>
          </w:p>
        </w:tc>
        <w:tc>
          <w:tcPr>
            <w:tcW w:w="1249" w:type="dxa"/>
            <w:shd w:val="clear" w:color="auto" w:fill="auto"/>
            <w:noWrap/>
            <w:vAlign w:val="bottom"/>
            <w:hideMark/>
          </w:tcPr>
          <w:p w14:paraId="10D8FE97" w14:textId="77777777" w:rsidR="00DC0898" w:rsidRPr="00DC0898" w:rsidRDefault="00DC0898" w:rsidP="00DC0898">
            <w:pPr>
              <w:spacing w:after="0"/>
              <w:jc w:val="right"/>
              <w:rPr>
                <w:rFonts w:ascii="Times New Roman" w:eastAsia="Times New Roman" w:hAnsi="Times New Roman" w:cs="Times New Roman"/>
                <w:color w:val="FF0000"/>
                <w:sz w:val="20"/>
                <w:szCs w:val="20"/>
                <w:highlight w:val="yellow"/>
                <w:lang w:eastAsia="en-GB"/>
              </w:rPr>
            </w:pPr>
            <w:r w:rsidRPr="00DC0898">
              <w:rPr>
                <w:rFonts w:ascii="Times New Roman" w:eastAsia="Calibri" w:hAnsi="Times New Roman" w:cs="Times New Roman"/>
                <w:sz w:val="20"/>
                <w:szCs w:val="20"/>
              </w:rPr>
              <w:t> </w:t>
            </w:r>
          </w:p>
        </w:tc>
        <w:tc>
          <w:tcPr>
            <w:tcW w:w="1227" w:type="dxa"/>
            <w:shd w:val="clear" w:color="auto" w:fill="auto"/>
            <w:noWrap/>
            <w:vAlign w:val="bottom"/>
            <w:hideMark/>
          </w:tcPr>
          <w:p w14:paraId="6FAB95E8" w14:textId="77777777" w:rsidR="00DC0898" w:rsidRPr="00DC0898" w:rsidRDefault="00DC0898" w:rsidP="00DC0898">
            <w:pPr>
              <w:spacing w:after="0"/>
              <w:jc w:val="right"/>
              <w:rPr>
                <w:rFonts w:ascii="Times New Roman" w:eastAsia="Times New Roman" w:hAnsi="Times New Roman" w:cs="Times New Roman"/>
                <w:color w:val="FF0000"/>
                <w:sz w:val="20"/>
                <w:szCs w:val="20"/>
                <w:highlight w:val="yellow"/>
                <w:lang w:eastAsia="en-GB"/>
              </w:rPr>
            </w:pPr>
            <w:r w:rsidRPr="00DC0898">
              <w:rPr>
                <w:rFonts w:ascii="Times New Roman" w:eastAsia="Calibri" w:hAnsi="Times New Roman" w:cs="Times New Roman"/>
                <w:sz w:val="20"/>
                <w:szCs w:val="20"/>
              </w:rPr>
              <w:t> </w:t>
            </w:r>
          </w:p>
        </w:tc>
      </w:tr>
      <w:tr w:rsidR="00DC0898" w:rsidRPr="00DC0898" w14:paraId="01D85267" w14:textId="77777777" w:rsidTr="00432DCA">
        <w:trPr>
          <w:trHeight w:val="296"/>
        </w:trPr>
        <w:tc>
          <w:tcPr>
            <w:tcW w:w="3119" w:type="dxa"/>
            <w:shd w:val="clear" w:color="auto" w:fill="auto"/>
            <w:vAlign w:val="bottom"/>
            <w:hideMark/>
          </w:tcPr>
          <w:p w14:paraId="18B21324" w14:textId="77777777" w:rsidR="00DC0898" w:rsidRPr="00DC0898" w:rsidRDefault="00DC0898" w:rsidP="00DC0898">
            <w:pPr>
              <w:spacing w:after="0"/>
              <w:jc w:val="left"/>
              <w:rPr>
                <w:rFonts w:ascii="Times New Roman" w:eastAsia="Times New Roman" w:hAnsi="Times New Roman" w:cs="Times New Roman"/>
                <w:i/>
                <w:iCs/>
                <w:sz w:val="20"/>
                <w:szCs w:val="20"/>
                <w:lang w:eastAsia="en-GB"/>
              </w:rPr>
            </w:pPr>
            <w:r w:rsidRPr="00DC0898">
              <w:rPr>
                <w:rFonts w:ascii="Times New Roman" w:eastAsia="Times New Roman" w:hAnsi="Times New Roman" w:cs="Times New Roman"/>
                <w:i/>
                <w:iCs/>
                <w:sz w:val="20"/>
                <w:szCs w:val="20"/>
                <w:lang w:eastAsia="en-GB"/>
              </w:rPr>
              <w:t>sh muude vahendite arvelt (omaosalus)</w:t>
            </w:r>
          </w:p>
        </w:tc>
        <w:tc>
          <w:tcPr>
            <w:tcW w:w="1276" w:type="dxa"/>
            <w:shd w:val="clear" w:color="auto" w:fill="auto"/>
            <w:noWrap/>
            <w:vAlign w:val="bottom"/>
            <w:hideMark/>
          </w:tcPr>
          <w:p w14:paraId="02950B2C" w14:textId="77777777" w:rsidR="00DC0898" w:rsidRPr="00DC0898" w:rsidRDefault="00DC0898" w:rsidP="00DC0898">
            <w:pPr>
              <w:spacing w:after="0"/>
              <w:jc w:val="right"/>
              <w:rPr>
                <w:rFonts w:ascii="Times New Roman" w:eastAsia="Times New Roman" w:hAnsi="Times New Roman" w:cs="Times New Roman"/>
                <w:i/>
                <w:color w:val="FF0000"/>
                <w:sz w:val="20"/>
                <w:szCs w:val="20"/>
                <w:highlight w:val="yellow"/>
                <w:lang w:eastAsia="en-GB"/>
              </w:rPr>
            </w:pPr>
            <w:r w:rsidRPr="00DC0898">
              <w:rPr>
                <w:rFonts w:ascii="Times New Roman" w:eastAsia="Calibri" w:hAnsi="Times New Roman" w:cs="Times New Roman"/>
                <w:i/>
                <w:sz w:val="20"/>
                <w:szCs w:val="20"/>
              </w:rPr>
              <w:t>100 000</w:t>
            </w:r>
          </w:p>
        </w:tc>
        <w:tc>
          <w:tcPr>
            <w:tcW w:w="1249" w:type="dxa"/>
            <w:shd w:val="clear" w:color="auto" w:fill="auto"/>
            <w:noWrap/>
            <w:vAlign w:val="bottom"/>
            <w:hideMark/>
          </w:tcPr>
          <w:p w14:paraId="2ADA4837" w14:textId="77777777" w:rsidR="00DC0898" w:rsidRPr="00DC0898" w:rsidRDefault="00DC0898" w:rsidP="00DC0898">
            <w:pPr>
              <w:spacing w:after="0"/>
              <w:jc w:val="right"/>
              <w:rPr>
                <w:rFonts w:ascii="Times New Roman" w:eastAsia="Times New Roman" w:hAnsi="Times New Roman" w:cs="Times New Roman"/>
                <w:i/>
                <w:color w:val="FF0000"/>
                <w:sz w:val="20"/>
                <w:szCs w:val="20"/>
                <w:highlight w:val="yellow"/>
                <w:lang w:eastAsia="en-GB"/>
              </w:rPr>
            </w:pPr>
            <w:r w:rsidRPr="00DC0898">
              <w:rPr>
                <w:rFonts w:ascii="Times New Roman" w:eastAsia="Calibri" w:hAnsi="Times New Roman" w:cs="Times New Roman"/>
                <w:i/>
                <w:sz w:val="20"/>
                <w:szCs w:val="20"/>
              </w:rPr>
              <w:t> </w:t>
            </w:r>
          </w:p>
        </w:tc>
        <w:tc>
          <w:tcPr>
            <w:tcW w:w="1236" w:type="dxa"/>
            <w:shd w:val="clear" w:color="auto" w:fill="auto"/>
            <w:noWrap/>
            <w:vAlign w:val="bottom"/>
            <w:hideMark/>
          </w:tcPr>
          <w:p w14:paraId="1311266D" w14:textId="77777777" w:rsidR="00DC0898" w:rsidRPr="00DC0898" w:rsidRDefault="00DC0898" w:rsidP="00DC0898">
            <w:pPr>
              <w:spacing w:after="0"/>
              <w:jc w:val="right"/>
              <w:rPr>
                <w:rFonts w:ascii="Times New Roman" w:eastAsia="Times New Roman" w:hAnsi="Times New Roman" w:cs="Times New Roman"/>
                <w:color w:val="FF0000"/>
                <w:sz w:val="20"/>
                <w:szCs w:val="20"/>
                <w:highlight w:val="yellow"/>
                <w:lang w:eastAsia="en-GB"/>
              </w:rPr>
            </w:pPr>
            <w:r w:rsidRPr="00DC0898">
              <w:rPr>
                <w:rFonts w:ascii="Times New Roman" w:eastAsia="Calibri" w:hAnsi="Times New Roman" w:cs="Times New Roman"/>
                <w:sz w:val="20"/>
                <w:szCs w:val="20"/>
              </w:rPr>
              <w:t> </w:t>
            </w:r>
          </w:p>
        </w:tc>
        <w:tc>
          <w:tcPr>
            <w:tcW w:w="1249" w:type="dxa"/>
            <w:shd w:val="clear" w:color="auto" w:fill="auto"/>
            <w:noWrap/>
            <w:vAlign w:val="bottom"/>
            <w:hideMark/>
          </w:tcPr>
          <w:p w14:paraId="13FBCFCF" w14:textId="77777777" w:rsidR="00DC0898" w:rsidRPr="00DC0898" w:rsidRDefault="00DC0898" w:rsidP="00DC0898">
            <w:pPr>
              <w:spacing w:after="0"/>
              <w:jc w:val="right"/>
              <w:rPr>
                <w:rFonts w:ascii="Times New Roman" w:eastAsia="Times New Roman" w:hAnsi="Times New Roman" w:cs="Times New Roman"/>
                <w:color w:val="FF0000"/>
                <w:sz w:val="20"/>
                <w:szCs w:val="20"/>
                <w:highlight w:val="yellow"/>
                <w:lang w:eastAsia="en-GB"/>
              </w:rPr>
            </w:pPr>
            <w:r w:rsidRPr="00DC0898">
              <w:rPr>
                <w:rFonts w:ascii="Times New Roman" w:eastAsia="Calibri" w:hAnsi="Times New Roman" w:cs="Times New Roman"/>
                <w:sz w:val="20"/>
                <w:szCs w:val="20"/>
              </w:rPr>
              <w:t> </w:t>
            </w:r>
          </w:p>
        </w:tc>
        <w:tc>
          <w:tcPr>
            <w:tcW w:w="1227" w:type="dxa"/>
            <w:shd w:val="clear" w:color="auto" w:fill="auto"/>
            <w:noWrap/>
            <w:vAlign w:val="bottom"/>
            <w:hideMark/>
          </w:tcPr>
          <w:p w14:paraId="3E5FF21F" w14:textId="77777777" w:rsidR="00DC0898" w:rsidRPr="00DC0898" w:rsidRDefault="00DC0898" w:rsidP="00DC0898">
            <w:pPr>
              <w:spacing w:after="0"/>
              <w:jc w:val="right"/>
              <w:rPr>
                <w:rFonts w:ascii="Times New Roman" w:eastAsia="Times New Roman" w:hAnsi="Times New Roman" w:cs="Times New Roman"/>
                <w:color w:val="FF0000"/>
                <w:sz w:val="20"/>
                <w:szCs w:val="20"/>
                <w:highlight w:val="yellow"/>
                <w:lang w:eastAsia="en-GB"/>
              </w:rPr>
            </w:pPr>
            <w:r w:rsidRPr="00DC0898">
              <w:rPr>
                <w:rFonts w:ascii="Times New Roman" w:eastAsia="Calibri" w:hAnsi="Times New Roman" w:cs="Times New Roman"/>
                <w:sz w:val="20"/>
                <w:szCs w:val="20"/>
              </w:rPr>
              <w:t> </w:t>
            </w:r>
          </w:p>
        </w:tc>
      </w:tr>
      <w:tr w:rsidR="00DC0898" w:rsidRPr="00DC0898" w14:paraId="1B7A2CDD" w14:textId="77777777" w:rsidTr="00432DCA">
        <w:trPr>
          <w:trHeight w:val="296"/>
        </w:trPr>
        <w:tc>
          <w:tcPr>
            <w:tcW w:w="3119" w:type="dxa"/>
            <w:shd w:val="clear" w:color="auto" w:fill="auto"/>
            <w:noWrap/>
            <w:vAlign w:val="bottom"/>
            <w:hideMark/>
          </w:tcPr>
          <w:p w14:paraId="62DDE34D" w14:textId="77777777" w:rsidR="00DC0898" w:rsidRPr="00DC0898" w:rsidRDefault="00DC0898" w:rsidP="00DC0898">
            <w:pPr>
              <w:spacing w:after="0"/>
              <w:jc w:val="left"/>
              <w:rPr>
                <w:rFonts w:ascii="Times New Roman" w:eastAsia="Times New Roman" w:hAnsi="Times New Roman" w:cs="Times New Roman"/>
                <w:b/>
                <w:bCs/>
                <w:sz w:val="20"/>
                <w:szCs w:val="20"/>
                <w:lang w:eastAsia="en-GB"/>
              </w:rPr>
            </w:pPr>
            <w:r w:rsidRPr="00DC0898">
              <w:rPr>
                <w:rFonts w:ascii="Times New Roman" w:eastAsia="Times New Roman" w:hAnsi="Times New Roman" w:cs="Times New Roman"/>
                <w:b/>
                <w:bCs/>
                <w:sz w:val="20"/>
                <w:szCs w:val="20"/>
                <w:lang w:eastAsia="en-GB"/>
              </w:rPr>
              <w:t>Elamu- ja kommunaalmajandus</w:t>
            </w:r>
          </w:p>
        </w:tc>
        <w:tc>
          <w:tcPr>
            <w:tcW w:w="1276" w:type="dxa"/>
            <w:shd w:val="clear" w:color="auto" w:fill="auto"/>
            <w:noWrap/>
            <w:vAlign w:val="bottom"/>
            <w:hideMark/>
          </w:tcPr>
          <w:p w14:paraId="7565EF6B" w14:textId="77777777" w:rsidR="00DC0898" w:rsidRPr="00DC0898" w:rsidRDefault="00DC0898" w:rsidP="00DC0898">
            <w:pPr>
              <w:spacing w:after="0"/>
              <w:jc w:val="right"/>
              <w:rPr>
                <w:rFonts w:ascii="Times New Roman" w:eastAsia="Times New Roman" w:hAnsi="Times New Roman" w:cs="Times New Roman"/>
                <w:b/>
                <w:bCs/>
                <w:color w:val="FF0000"/>
                <w:sz w:val="20"/>
                <w:szCs w:val="20"/>
                <w:highlight w:val="yellow"/>
                <w:lang w:eastAsia="en-GB"/>
              </w:rPr>
            </w:pPr>
            <w:r w:rsidRPr="00DC0898">
              <w:rPr>
                <w:rFonts w:ascii="Times New Roman" w:eastAsia="Calibri" w:hAnsi="Times New Roman" w:cs="Times New Roman"/>
                <w:b/>
                <w:bCs/>
                <w:sz w:val="20"/>
                <w:szCs w:val="20"/>
              </w:rPr>
              <w:t>1 742 082</w:t>
            </w:r>
          </w:p>
        </w:tc>
        <w:tc>
          <w:tcPr>
            <w:tcW w:w="1249" w:type="dxa"/>
            <w:shd w:val="clear" w:color="auto" w:fill="auto"/>
            <w:noWrap/>
            <w:vAlign w:val="bottom"/>
            <w:hideMark/>
          </w:tcPr>
          <w:p w14:paraId="629EC2AC" w14:textId="77777777" w:rsidR="00DC0898" w:rsidRPr="00DC0898" w:rsidRDefault="00DC0898" w:rsidP="00DC0898">
            <w:pPr>
              <w:spacing w:after="0"/>
              <w:jc w:val="right"/>
              <w:rPr>
                <w:rFonts w:ascii="Times New Roman" w:eastAsia="Times New Roman" w:hAnsi="Times New Roman" w:cs="Times New Roman"/>
                <w:b/>
                <w:bCs/>
                <w:color w:val="FF0000"/>
                <w:sz w:val="20"/>
                <w:szCs w:val="20"/>
                <w:highlight w:val="yellow"/>
                <w:lang w:eastAsia="en-GB"/>
              </w:rPr>
            </w:pPr>
            <w:r w:rsidRPr="00DC0898">
              <w:rPr>
                <w:rFonts w:ascii="Times New Roman" w:eastAsia="Calibri" w:hAnsi="Times New Roman" w:cs="Times New Roman"/>
                <w:b/>
                <w:bCs/>
                <w:sz w:val="20"/>
                <w:szCs w:val="20"/>
              </w:rPr>
              <w:t>0</w:t>
            </w:r>
          </w:p>
        </w:tc>
        <w:tc>
          <w:tcPr>
            <w:tcW w:w="1236" w:type="dxa"/>
            <w:shd w:val="clear" w:color="auto" w:fill="auto"/>
            <w:noWrap/>
            <w:vAlign w:val="bottom"/>
            <w:hideMark/>
          </w:tcPr>
          <w:p w14:paraId="7F9F2269" w14:textId="77777777" w:rsidR="00DC0898" w:rsidRPr="00DC0898" w:rsidRDefault="00DC0898" w:rsidP="00DC0898">
            <w:pPr>
              <w:spacing w:after="0"/>
              <w:jc w:val="right"/>
              <w:rPr>
                <w:rFonts w:ascii="Times New Roman" w:eastAsia="Times New Roman" w:hAnsi="Times New Roman" w:cs="Times New Roman"/>
                <w:b/>
                <w:bCs/>
                <w:color w:val="FF0000"/>
                <w:sz w:val="20"/>
                <w:szCs w:val="20"/>
                <w:highlight w:val="yellow"/>
                <w:lang w:eastAsia="en-GB"/>
              </w:rPr>
            </w:pPr>
            <w:r w:rsidRPr="00DC0898">
              <w:rPr>
                <w:rFonts w:ascii="Times New Roman" w:eastAsia="Calibri" w:hAnsi="Times New Roman" w:cs="Times New Roman"/>
                <w:b/>
                <w:bCs/>
                <w:sz w:val="20"/>
                <w:szCs w:val="20"/>
              </w:rPr>
              <w:t>0</w:t>
            </w:r>
          </w:p>
        </w:tc>
        <w:tc>
          <w:tcPr>
            <w:tcW w:w="1249" w:type="dxa"/>
            <w:shd w:val="clear" w:color="auto" w:fill="auto"/>
            <w:noWrap/>
            <w:vAlign w:val="bottom"/>
            <w:hideMark/>
          </w:tcPr>
          <w:p w14:paraId="16F825DC" w14:textId="77777777" w:rsidR="00DC0898" w:rsidRPr="00DC0898" w:rsidRDefault="00DC0898" w:rsidP="00DC0898">
            <w:pPr>
              <w:spacing w:after="0"/>
              <w:jc w:val="right"/>
              <w:rPr>
                <w:rFonts w:ascii="Times New Roman" w:eastAsia="Times New Roman" w:hAnsi="Times New Roman" w:cs="Times New Roman"/>
                <w:b/>
                <w:bCs/>
                <w:color w:val="FF0000"/>
                <w:sz w:val="20"/>
                <w:szCs w:val="20"/>
                <w:highlight w:val="yellow"/>
                <w:lang w:eastAsia="en-GB"/>
              </w:rPr>
            </w:pPr>
            <w:r w:rsidRPr="00DC0898">
              <w:rPr>
                <w:rFonts w:ascii="Times New Roman" w:eastAsia="Calibri" w:hAnsi="Times New Roman" w:cs="Times New Roman"/>
                <w:b/>
                <w:bCs/>
                <w:sz w:val="20"/>
                <w:szCs w:val="20"/>
              </w:rPr>
              <w:t>0</w:t>
            </w:r>
          </w:p>
        </w:tc>
        <w:tc>
          <w:tcPr>
            <w:tcW w:w="1227" w:type="dxa"/>
            <w:shd w:val="clear" w:color="auto" w:fill="auto"/>
            <w:noWrap/>
            <w:vAlign w:val="bottom"/>
            <w:hideMark/>
          </w:tcPr>
          <w:p w14:paraId="48D12B62" w14:textId="77777777" w:rsidR="00DC0898" w:rsidRPr="00DC0898" w:rsidRDefault="00DC0898" w:rsidP="00DC0898">
            <w:pPr>
              <w:spacing w:after="0"/>
              <w:jc w:val="right"/>
              <w:rPr>
                <w:rFonts w:ascii="Times New Roman" w:eastAsia="Times New Roman" w:hAnsi="Times New Roman" w:cs="Times New Roman"/>
                <w:b/>
                <w:bCs/>
                <w:color w:val="FF0000"/>
                <w:sz w:val="20"/>
                <w:szCs w:val="20"/>
                <w:highlight w:val="yellow"/>
                <w:lang w:eastAsia="en-GB"/>
              </w:rPr>
            </w:pPr>
            <w:r w:rsidRPr="00DC0898">
              <w:rPr>
                <w:rFonts w:ascii="Times New Roman" w:eastAsia="Calibri" w:hAnsi="Times New Roman" w:cs="Times New Roman"/>
                <w:b/>
                <w:bCs/>
                <w:sz w:val="20"/>
                <w:szCs w:val="20"/>
              </w:rPr>
              <w:t>0</w:t>
            </w:r>
          </w:p>
        </w:tc>
      </w:tr>
      <w:tr w:rsidR="00DC0898" w:rsidRPr="00DC0898" w14:paraId="6B8D3823" w14:textId="77777777" w:rsidTr="00432DCA">
        <w:trPr>
          <w:trHeight w:val="296"/>
        </w:trPr>
        <w:tc>
          <w:tcPr>
            <w:tcW w:w="3119" w:type="dxa"/>
            <w:shd w:val="clear" w:color="auto" w:fill="auto"/>
            <w:vAlign w:val="bottom"/>
            <w:hideMark/>
          </w:tcPr>
          <w:p w14:paraId="3917E118" w14:textId="77777777" w:rsidR="00DC0898" w:rsidRPr="00DC0898" w:rsidRDefault="00DC0898" w:rsidP="00DC0898">
            <w:pPr>
              <w:spacing w:after="0"/>
              <w:jc w:val="left"/>
              <w:rPr>
                <w:rFonts w:ascii="Times New Roman" w:eastAsia="Times New Roman" w:hAnsi="Times New Roman" w:cs="Times New Roman"/>
                <w:i/>
                <w:iCs/>
                <w:sz w:val="20"/>
                <w:szCs w:val="20"/>
                <w:lang w:eastAsia="en-GB"/>
              </w:rPr>
            </w:pPr>
            <w:r w:rsidRPr="00DC0898">
              <w:rPr>
                <w:rFonts w:ascii="Times New Roman" w:eastAsia="Times New Roman" w:hAnsi="Times New Roman" w:cs="Times New Roman"/>
                <w:i/>
                <w:iCs/>
                <w:sz w:val="20"/>
                <w:szCs w:val="20"/>
                <w:lang w:eastAsia="en-GB"/>
              </w:rPr>
              <w:t>sh toetuse arvelt</w:t>
            </w:r>
          </w:p>
        </w:tc>
        <w:tc>
          <w:tcPr>
            <w:tcW w:w="1276" w:type="dxa"/>
            <w:shd w:val="clear" w:color="auto" w:fill="auto"/>
            <w:noWrap/>
            <w:vAlign w:val="bottom"/>
            <w:hideMark/>
          </w:tcPr>
          <w:p w14:paraId="64232225" w14:textId="77777777" w:rsidR="00DC0898" w:rsidRPr="00DC0898" w:rsidRDefault="00DC0898" w:rsidP="00DC0898">
            <w:pPr>
              <w:spacing w:after="0"/>
              <w:jc w:val="right"/>
              <w:rPr>
                <w:rFonts w:ascii="Times New Roman" w:eastAsia="Times New Roman" w:hAnsi="Times New Roman" w:cs="Times New Roman"/>
                <w:i/>
                <w:color w:val="FF0000"/>
                <w:sz w:val="20"/>
                <w:szCs w:val="20"/>
                <w:highlight w:val="yellow"/>
                <w:lang w:eastAsia="en-GB"/>
              </w:rPr>
            </w:pPr>
            <w:r w:rsidRPr="00DC0898">
              <w:rPr>
                <w:rFonts w:ascii="Times New Roman" w:eastAsia="Calibri" w:hAnsi="Times New Roman" w:cs="Times New Roman"/>
                <w:i/>
                <w:sz w:val="20"/>
                <w:szCs w:val="20"/>
              </w:rPr>
              <w:t>321 381</w:t>
            </w:r>
          </w:p>
        </w:tc>
        <w:tc>
          <w:tcPr>
            <w:tcW w:w="1249" w:type="dxa"/>
            <w:shd w:val="clear" w:color="auto" w:fill="auto"/>
            <w:noWrap/>
            <w:vAlign w:val="bottom"/>
            <w:hideMark/>
          </w:tcPr>
          <w:p w14:paraId="32E1C9C6" w14:textId="77777777" w:rsidR="00DC0898" w:rsidRPr="00DC0898" w:rsidRDefault="00DC0898" w:rsidP="00DC0898">
            <w:pPr>
              <w:spacing w:after="0"/>
              <w:jc w:val="right"/>
              <w:rPr>
                <w:rFonts w:ascii="Times New Roman" w:eastAsia="Times New Roman" w:hAnsi="Times New Roman" w:cs="Times New Roman"/>
                <w:i/>
                <w:color w:val="FF0000"/>
                <w:sz w:val="20"/>
                <w:szCs w:val="20"/>
                <w:highlight w:val="yellow"/>
                <w:lang w:eastAsia="en-GB"/>
              </w:rPr>
            </w:pPr>
            <w:r w:rsidRPr="00DC0898">
              <w:rPr>
                <w:rFonts w:ascii="Times New Roman" w:eastAsia="Calibri" w:hAnsi="Times New Roman" w:cs="Times New Roman"/>
                <w:i/>
                <w:sz w:val="20"/>
                <w:szCs w:val="20"/>
              </w:rPr>
              <w:t> </w:t>
            </w:r>
          </w:p>
        </w:tc>
        <w:tc>
          <w:tcPr>
            <w:tcW w:w="1236" w:type="dxa"/>
            <w:shd w:val="clear" w:color="auto" w:fill="auto"/>
            <w:noWrap/>
            <w:vAlign w:val="bottom"/>
            <w:hideMark/>
          </w:tcPr>
          <w:p w14:paraId="1B066CBA" w14:textId="77777777" w:rsidR="00DC0898" w:rsidRPr="00DC0898" w:rsidRDefault="00DC0898" w:rsidP="00DC0898">
            <w:pPr>
              <w:spacing w:after="0"/>
              <w:jc w:val="right"/>
              <w:rPr>
                <w:rFonts w:ascii="Times New Roman" w:eastAsia="Times New Roman" w:hAnsi="Times New Roman" w:cs="Times New Roman"/>
                <w:i/>
                <w:color w:val="FF0000"/>
                <w:sz w:val="20"/>
                <w:szCs w:val="20"/>
                <w:highlight w:val="yellow"/>
                <w:lang w:eastAsia="en-GB"/>
              </w:rPr>
            </w:pPr>
            <w:r w:rsidRPr="00DC0898">
              <w:rPr>
                <w:rFonts w:ascii="Times New Roman" w:eastAsia="Calibri" w:hAnsi="Times New Roman" w:cs="Times New Roman"/>
                <w:i/>
                <w:sz w:val="20"/>
                <w:szCs w:val="20"/>
              </w:rPr>
              <w:t> </w:t>
            </w:r>
          </w:p>
        </w:tc>
        <w:tc>
          <w:tcPr>
            <w:tcW w:w="1249" w:type="dxa"/>
            <w:shd w:val="clear" w:color="auto" w:fill="auto"/>
            <w:noWrap/>
            <w:vAlign w:val="bottom"/>
            <w:hideMark/>
          </w:tcPr>
          <w:p w14:paraId="6085CD19" w14:textId="77777777" w:rsidR="00DC0898" w:rsidRPr="00DC0898" w:rsidRDefault="00DC0898" w:rsidP="00DC0898">
            <w:pPr>
              <w:spacing w:after="0"/>
              <w:jc w:val="right"/>
              <w:rPr>
                <w:rFonts w:ascii="Times New Roman" w:eastAsia="Times New Roman" w:hAnsi="Times New Roman" w:cs="Times New Roman"/>
                <w:i/>
                <w:color w:val="FF0000"/>
                <w:sz w:val="20"/>
                <w:szCs w:val="20"/>
                <w:highlight w:val="yellow"/>
                <w:lang w:eastAsia="en-GB"/>
              </w:rPr>
            </w:pPr>
            <w:r w:rsidRPr="00DC0898">
              <w:rPr>
                <w:rFonts w:ascii="Times New Roman" w:eastAsia="Calibri" w:hAnsi="Times New Roman" w:cs="Times New Roman"/>
                <w:i/>
                <w:sz w:val="20"/>
                <w:szCs w:val="20"/>
              </w:rPr>
              <w:t> </w:t>
            </w:r>
          </w:p>
        </w:tc>
        <w:tc>
          <w:tcPr>
            <w:tcW w:w="1227" w:type="dxa"/>
            <w:shd w:val="clear" w:color="auto" w:fill="auto"/>
            <w:noWrap/>
            <w:vAlign w:val="bottom"/>
            <w:hideMark/>
          </w:tcPr>
          <w:p w14:paraId="081A1466" w14:textId="77777777" w:rsidR="00DC0898" w:rsidRPr="00DC0898" w:rsidRDefault="00DC0898" w:rsidP="00DC0898">
            <w:pPr>
              <w:spacing w:after="0"/>
              <w:jc w:val="right"/>
              <w:rPr>
                <w:rFonts w:ascii="Times New Roman" w:eastAsia="Times New Roman" w:hAnsi="Times New Roman" w:cs="Times New Roman"/>
                <w:color w:val="FF0000"/>
                <w:sz w:val="20"/>
                <w:szCs w:val="20"/>
                <w:highlight w:val="yellow"/>
                <w:lang w:eastAsia="en-GB"/>
              </w:rPr>
            </w:pPr>
            <w:r w:rsidRPr="00DC0898">
              <w:rPr>
                <w:rFonts w:ascii="Times New Roman" w:eastAsia="Calibri" w:hAnsi="Times New Roman" w:cs="Times New Roman"/>
                <w:sz w:val="20"/>
                <w:szCs w:val="20"/>
              </w:rPr>
              <w:t> </w:t>
            </w:r>
          </w:p>
        </w:tc>
      </w:tr>
      <w:tr w:rsidR="00DC0898" w:rsidRPr="00DC0898" w14:paraId="09614EFE" w14:textId="77777777" w:rsidTr="00432DCA">
        <w:trPr>
          <w:trHeight w:val="296"/>
        </w:trPr>
        <w:tc>
          <w:tcPr>
            <w:tcW w:w="3119" w:type="dxa"/>
            <w:shd w:val="clear" w:color="auto" w:fill="auto"/>
            <w:vAlign w:val="bottom"/>
            <w:hideMark/>
          </w:tcPr>
          <w:p w14:paraId="23AF8191" w14:textId="77777777" w:rsidR="00DC0898" w:rsidRPr="00DC0898" w:rsidRDefault="00DC0898" w:rsidP="00DC0898">
            <w:pPr>
              <w:spacing w:after="0"/>
              <w:jc w:val="left"/>
              <w:rPr>
                <w:rFonts w:ascii="Times New Roman" w:eastAsia="Times New Roman" w:hAnsi="Times New Roman" w:cs="Times New Roman"/>
                <w:i/>
                <w:iCs/>
                <w:sz w:val="20"/>
                <w:szCs w:val="20"/>
                <w:lang w:eastAsia="en-GB"/>
              </w:rPr>
            </w:pPr>
            <w:r w:rsidRPr="00DC0898">
              <w:rPr>
                <w:rFonts w:ascii="Times New Roman" w:eastAsia="Times New Roman" w:hAnsi="Times New Roman" w:cs="Times New Roman"/>
                <w:i/>
                <w:iCs/>
                <w:sz w:val="20"/>
                <w:szCs w:val="20"/>
                <w:lang w:eastAsia="en-GB"/>
              </w:rPr>
              <w:t>sh muude vahendite arvelt (omaosalus)</w:t>
            </w:r>
          </w:p>
        </w:tc>
        <w:tc>
          <w:tcPr>
            <w:tcW w:w="1276" w:type="dxa"/>
            <w:shd w:val="clear" w:color="auto" w:fill="auto"/>
            <w:noWrap/>
            <w:vAlign w:val="bottom"/>
            <w:hideMark/>
          </w:tcPr>
          <w:p w14:paraId="1F0A4C0E" w14:textId="77777777" w:rsidR="00DC0898" w:rsidRPr="00DC0898" w:rsidRDefault="00DC0898" w:rsidP="00DC0898">
            <w:pPr>
              <w:spacing w:after="0"/>
              <w:jc w:val="right"/>
              <w:rPr>
                <w:rFonts w:ascii="Times New Roman" w:eastAsia="Times New Roman" w:hAnsi="Times New Roman" w:cs="Times New Roman"/>
                <w:i/>
                <w:color w:val="FF0000"/>
                <w:sz w:val="20"/>
                <w:szCs w:val="20"/>
                <w:highlight w:val="yellow"/>
                <w:lang w:eastAsia="en-GB"/>
              </w:rPr>
            </w:pPr>
            <w:r w:rsidRPr="00DC0898">
              <w:rPr>
                <w:rFonts w:ascii="Times New Roman" w:eastAsia="Calibri" w:hAnsi="Times New Roman" w:cs="Times New Roman"/>
                <w:i/>
                <w:sz w:val="20"/>
                <w:szCs w:val="20"/>
              </w:rPr>
              <w:t>1 420 701</w:t>
            </w:r>
          </w:p>
        </w:tc>
        <w:tc>
          <w:tcPr>
            <w:tcW w:w="1249" w:type="dxa"/>
            <w:shd w:val="clear" w:color="auto" w:fill="auto"/>
            <w:noWrap/>
            <w:vAlign w:val="bottom"/>
            <w:hideMark/>
          </w:tcPr>
          <w:p w14:paraId="69146749" w14:textId="77777777" w:rsidR="00DC0898" w:rsidRPr="00DC0898" w:rsidRDefault="00DC0898" w:rsidP="00DC0898">
            <w:pPr>
              <w:spacing w:after="0"/>
              <w:jc w:val="right"/>
              <w:rPr>
                <w:rFonts w:ascii="Times New Roman" w:eastAsia="Times New Roman" w:hAnsi="Times New Roman" w:cs="Times New Roman"/>
                <w:i/>
                <w:color w:val="FF0000"/>
                <w:sz w:val="20"/>
                <w:szCs w:val="20"/>
                <w:highlight w:val="yellow"/>
                <w:lang w:eastAsia="en-GB"/>
              </w:rPr>
            </w:pPr>
            <w:r w:rsidRPr="00DC0898">
              <w:rPr>
                <w:rFonts w:ascii="Times New Roman" w:eastAsia="Calibri" w:hAnsi="Times New Roman" w:cs="Times New Roman"/>
                <w:i/>
                <w:sz w:val="20"/>
                <w:szCs w:val="20"/>
              </w:rPr>
              <w:t> </w:t>
            </w:r>
          </w:p>
        </w:tc>
        <w:tc>
          <w:tcPr>
            <w:tcW w:w="1236" w:type="dxa"/>
            <w:shd w:val="clear" w:color="auto" w:fill="auto"/>
            <w:noWrap/>
            <w:vAlign w:val="bottom"/>
            <w:hideMark/>
          </w:tcPr>
          <w:p w14:paraId="4ECB502F" w14:textId="77777777" w:rsidR="00DC0898" w:rsidRPr="00DC0898" w:rsidRDefault="00DC0898" w:rsidP="00DC0898">
            <w:pPr>
              <w:spacing w:after="0"/>
              <w:jc w:val="right"/>
              <w:rPr>
                <w:rFonts w:ascii="Times New Roman" w:eastAsia="Times New Roman" w:hAnsi="Times New Roman" w:cs="Times New Roman"/>
                <w:i/>
                <w:color w:val="FF0000"/>
                <w:sz w:val="20"/>
                <w:szCs w:val="20"/>
                <w:highlight w:val="yellow"/>
                <w:lang w:eastAsia="en-GB"/>
              </w:rPr>
            </w:pPr>
            <w:r w:rsidRPr="00DC0898">
              <w:rPr>
                <w:rFonts w:ascii="Times New Roman" w:eastAsia="Calibri" w:hAnsi="Times New Roman" w:cs="Times New Roman"/>
                <w:i/>
                <w:sz w:val="20"/>
                <w:szCs w:val="20"/>
              </w:rPr>
              <w:t> </w:t>
            </w:r>
          </w:p>
        </w:tc>
        <w:tc>
          <w:tcPr>
            <w:tcW w:w="1249" w:type="dxa"/>
            <w:shd w:val="clear" w:color="auto" w:fill="auto"/>
            <w:noWrap/>
            <w:vAlign w:val="bottom"/>
            <w:hideMark/>
          </w:tcPr>
          <w:p w14:paraId="68CFEDCB" w14:textId="77777777" w:rsidR="00DC0898" w:rsidRPr="00DC0898" w:rsidRDefault="00DC0898" w:rsidP="00DC0898">
            <w:pPr>
              <w:spacing w:after="0"/>
              <w:jc w:val="right"/>
              <w:rPr>
                <w:rFonts w:ascii="Times New Roman" w:eastAsia="Times New Roman" w:hAnsi="Times New Roman" w:cs="Times New Roman"/>
                <w:i/>
                <w:color w:val="FF0000"/>
                <w:sz w:val="20"/>
                <w:szCs w:val="20"/>
                <w:highlight w:val="yellow"/>
                <w:lang w:eastAsia="en-GB"/>
              </w:rPr>
            </w:pPr>
            <w:r w:rsidRPr="00DC0898">
              <w:rPr>
                <w:rFonts w:ascii="Times New Roman" w:eastAsia="Calibri" w:hAnsi="Times New Roman" w:cs="Times New Roman"/>
                <w:i/>
                <w:sz w:val="20"/>
                <w:szCs w:val="20"/>
              </w:rPr>
              <w:t> </w:t>
            </w:r>
          </w:p>
        </w:tc>
        <w:tc>
          <w:tcPr>
            <w:tcW w:w="1227" w:type="dxa"/>
            <w:shd w:val="clear" w:color="auto" w:fill="auto"/>
            <w:noWrap/>
            <w:vAlign w:val="bottom"/>
            <w:hideMark/>
          </w:tcPr>
          <w:p w14:paraId="0BE272F8" w14:textId="77777777" w:rsidR="00DC0898" w:rsidRPr="00DC0898" w:rsidRDefault="00DC0898" w:rsidP="00DC0898">
            <w:pPr>
              <w:spacing w:after="0"/>
              <w:jc w:val="right"/>
              <w:rPr>
                <w:rFonts w:ascii="Times New Roman" w:eastAsia="Times New Roman" w:hAnsi="Times New Roman" w:cs="Times New Roman"/>
                <w:color w:val="FF0000"/>
                <w:sz w:val="20"/>
                <w:szCs w:val="20"/>
                <w:highlight w:val="yellow"/>
                <w:lang w:eastAsia="en-GB"/>
              </w:rPr>
            </w:pPr>
            <w:r w:rsidRPr="00DC0898">
              <w:rPr>
                <w:rFonts w:ascii="Times New Roman" w:eastAsia="Calibri" w:hAnsi="Times New Roman" w:cs="Times New Roman"/>
                <w:sz w:val="20"/>
                <w:szCs w:val="20"/>
              </w:rPr>
              <w:t> </w:t>
            </w:r>
          </w:p>
        </w:tc>
      </w:tr>
      <w:tr w:rsidR="00DC0898" w:rsidRPr="00DC0898" w14:paraId="5610F9C5" w14:textId="77777777" w:rsidTr="00432DCA">
        <w:trPr>
          <w:trHeight w:val="296"/>
        </w:trPr>
        <w:tc>
          <w:tcPr>
            <w:tcW w:w="3119" w:type="dxa"/>
            <w:shd w:val="clear" w:color="auto" w:fill="auto"/>
            <w:noWrap/>
            <w:vAlign w:val="bottom"/>
            <w:hideMark/>
          </w:tcPr>
          <w:p w14:paraId="752010E8" w14:textId="77777777" w:rsidR="00DC0898" w:rsidRPr="00DC0898" w:rsidRDefault="00DC0898" w:rsidP="00DC0898">
            <w:pPr>
              <w:spacing w:after="0"/>
              <w:jc w:val="left"/>
              <w:rPr>
                <w:rFonts w:ascii="Times New Roman" w:eastAsia="Times New Roman" w:hAnsi="Times New Roman" w:cs="Times New Roman"/>
                <w:b/>
                <w:bCs/>
                <w:sz w:val="20"/>
                <w:szCs w:val="20"/>
                <w:lang w:eastAsia="en-GB"/>
              </w:rPr>
            </w:pPr>
            <w:r w:rsidRPr="00DC0898">
              <w:rPr>
                <w:rFonts w:ascii="Times New Roman" w:eastAsia="Times New Roman" w:hAnsi="Times New Roman" w:cs="Times New Roman"/>
                <w:b/>
                <w:bCs/>
                <w:sz w:val="20"/>
                <w:szCs w:val="20"/>
                <w:lang w:eastAsia="en-GB"/>
              </w:rPr>
              <w:t>Tervishoid</w:t>
            </w:r>
          </w:p>
        </w:tc>
        <w:tc>
          <w:tcPr>
            <w:tcW w:w="1276" w:type="dxa"/>
            <w:shd w:val="clear" w:color="auto" w:fill="auto"/>
            <w:noWrap/>
            <w:vAlign w:val="bottom"/>
            <w:hideMark/>
          </w:tcPr>
          <w:p w14:paraId="6A357BAE" w14:textId="77777777" w:rsidR="00DC0898" w:rsidRPr="00DC0898" w:rsidRDefault="00DC0898" w:rsidP="00DC0898">
            <w:pPr>
              <w:spacing w:after="0"/>
              <w:jc w:val="right"/>
              <w:rPr>
                <w:rFonts w:ascii="Times New Roman" w:eastAsia="Times New Roman" w:hAnsi="Times New Roman" w:cs="Times New Roman"/>
                <w:b/>
                <w:bCs/>
                <w:color w:val="FF0000"/>
                <w:sz w:val="20"/>
                <w:szCs w:val="20"/>
                <w:highlight w:val="yellow"/>
                <w:lang w:eastAsia="en-GB"/>
              </w:rPr>
            </w:pPr>
            <w:r w:rsidRPr="00DC0898">
              <w:rPr>
                <w:rFonts w:ascii="Times New Roman" w:eastAsia="Calibri" w:hAnsi="Times New Roman" w:cs="Times New Roman"/>
                <w:b/>
                <w:bCs/>
                <w:sz w:val="20"/>
                <w:szCs w:val="20"/>
              </w:rPr>
              <w:t>0</w:t>
            </w:r>
          </w:p>
        </w:tc>
        <w:tc>
          <w:tcPr>
            <w:tcW w:w="1249" w:type="dxa"/>
            <w:shd w:val="clear" w:color="auto" w:fill="auto"/>
            <w:noWrap/>
            <w:vAlign w:val="bottom"/>
            <w:hideMark/>
          </w:tcPr>
          <w:p w14:paraId="20D6B587" w14:textId="77777777" w:rsidR="00DC0898" w:rsidRPr="00DC0898" w:rsidRDefault="00DC0898" w:rsidP="00DC0898">
            <w:pPr>
              <w:spacing w:after="0"/>
              <w:jc w:val="right"/>
              <w:rPr>
                <w:rFonts w:ascii="Times New Roman" w:eastAsia="Times New Roman" w:hAnsi="Times New Roman" w:cs="Times New Roman"/>
                <w:b/>
                <w:bCs/>
                <w:color w:val="FF0000"/>
                <w:sz w:val="20"/>
                <w:szCs w:val="20"/>
                <w:highlight w:val="yellow"/>
                <w:lang w:eastAsia="en-GB"/>
              </w:rPr>
            </w:pPr>
            <w:r w:rsidRPr="00DC0898">
              <w:rPr>
                <w:rFonts w:ascii="Times New Roman" w:eastAsia="Calibri" w:hAnsi="Times New Roman" w:cs="Times New Roman"/>
                <w:b/>
                <w:bCs/>
                <w:sz w:val="20"/>
                <w:szCs w:val="20"/>
              </w:rPr>
              <w:t>0</w:t>
            </w:r>
          </w:p>
        </w:tc>
        <w:tc>
          <w:tcPr>
            <w:tcW w:w="1236" w:type="dxa"/>
            <w:shd w:val="clear" w:color="auto" w:fill="auto"/>
            <w:noWrap/>
            <w:vAlign w:val="bottom"/>
            <w:hideMark/>
          </w:tcPr>
          <w:p w14:paraId="67FEC46C" w14:textId="77777777" w:rsidR="00DC0898" w:rsidRPr="00DC0898" w:rsidRDefault="00DC0898" w:rsidP="00DC0898">
            <w:pPr>
              <w:spacing w:after="0"/>
              <w:jc w:val="right"/>
              <w:rPr>
                <w:rFonts w:ascii="Times New Roman" w:eastAsia="Times New Roman" w:hAnsi="Times New Roman" w:cs="Times New Roman"/>
                <w:b/>
                <w:bCs/>
                <w:color w:val="FF0000"/>
                <w:sz w:val="20"/>
                <w:szCs w:val="20"/>
                <w:highlight w:val="yellow"/>
                <w:lang w:eastAsia="en-GB"/>
              </w:rPr>
            </w:pPr>
            <w:r w:rsidRPr="00DC0898">
              <w:rPr>
                <w:rFonts w:ascii="Times New Roman" w:eastAsia="Calibri" w:hAnsi="Times New Roman" w:cs="Times New Roman"/>
                <w:b/>
                <w:bCs/>
                <w:sz w:val="20"/>
                <w:szCs w:val="20"/>
              </w:rPr>
              <w:t>0</w:t>
            </w:r>
          </w:p>
        </w:tc>
        <w:tc>
          <w:tcPr>
            <w:tcW w:w="1249" w:type="dxa"/>
            <w:shd w:val="clear" w:color="auto" w:fill="auto"/>
            <w:noWrap/>
            <w:vAlign w:val="bottom"/>
            <w:hideMark/>
          </w:tcPr>
          <w:p w14:paraId="33C24EE8" w14:textId="77777777" w:rsidR="00DC0898" w:rsidRPr="00DC0898" w:rsidRDefault="00DC0898" w:rsidP="00DC0898">
            <w:pPr>
              <w:spacing w:after="0"/>
              <w:jc w:val="right"/>
              <w:rPr>
                <w:rFonts w:ascii="Times New Roman" w:eastAsia="Times New Roman" w:hAnsi="Times New Roman" w:cs="Times New Roman"/>
                <w:b/>
                <w:bCs/>
                <w:color w:val="FF0000"/>
                <w:sz w:val="20"/>
                <w:szCs w:val="20"/>
                <w:highlight w:val="yellow"/>
                <w:lang w:eastAsia="en-GB"/>
              </w:rPr>
            </w:pPr>
            <w:r w:rsidRPr="00DC0898">
              <w:rPr>
                <w:rFonts w:ascii="Times New Roman" w:eastAsia="Calibri" w:hAnsi="Times New Roman" w:cs="Times New Roman"/>
                <w:b/>
                <w:bCs/>
                <w:sz w:val="20"/>
                <w:szCs w:val="20"/>
              </w:rPr>
              <w:t>0</w:t>
            </w:r>
          </w:p>
        </w:tc>
        <w:tc>
          <w:tcPr>
            <w:tcW w:w="1227" w:type="dxa"/>
            <w:shd w:val="clear" w:color="auto" w:fill="auto"/>
            <w:noWrap/>
            <w:vAlign w:val="bottom"/>
            <w:hideMark/>
          </w:tcPr>
          <w:p w14:paraId="4059F4CC" w14:textId="77777777" w:rsidR="00DC0898" w:rsidRPr="00DC0898" w:rsidRDefault="00DC0898" w:rsidP="00DC0898">
            <w:pPr>
              <w:spacing w:after="0"/>
              <w:jc w:val="right"/>
              <w:rPr>
                <w:rFonts w:ascii="Times New Roman" w:eastAsia="Times New Roman" w:hAnsi="Times New Roman" w:cs="Times New Roman"/>
                <w:b/>
                <w:bCs/>
                <w:color w:val="FF0000"/>
                <w:sz w:val="20"/>
                <w:szCs w:val="20"/>
                <w:highlight w:val="yellow"/>
                <w:lang w:eastAsia="en-GB"/>
              </w:rPr>
            </w:pPr>
            <w:r w:rsidRPr="00DC0898">
              <w:rPr>
                <w:rFonts w:ascii="Times New Roman" w:eastAsia="Calibri" w:hAnsi="Times New Roman" w:cs="Times New Roman"/>
                <w:b/>
                <w:bCs/>
                <w:sz w:val="20"/>
                <w:szCs w:val="20"/>
              </w:rPr>
              <w:t>0</w:t>
            </w:r>
          </w:p>
        </w:tc>
      </w:tr>
      <w:tr w:rsidR="00DC0898" w:rsidRPr="00DC0898" w14:paraId="47A2881A" w14:textId="77777777" w:rsidTr="00432DCA">
        <w:trPr>
          <w:trHeight w:val="296"/>
        </w:trPr>
        <w:tc>
          <w:tcPr>
            <w:tcW w:w="3119" w:type="dxa"/>
            <w:shd w:val="clear" w:color="auto" w:fill="auto"/>
            <w:vAlign w:val="bottom"/>
            <w:hideMark/>
          </w:tcPr>
          <w:p w14:paraId="644AD53A" w14:textId="77777777" w:rsidR="00DC0898" w:rsidRPr="00DC0898" w:rsidRDefault="00DC0898" w:rsidP="00DC0898">
            <w:pPr>
              <w:spacing w:after="0"/>
              <w:jc w:val="left"/>
              <w:rPr>
                <w:rFonts w:ascii="Times New Roman" w:eastAsia="Times New Roman" w:hAnsi="Times New Roman" w:cs="Times New Roman"/>
                <w:i/>
                <w:iCs/>
                <w:sz w:val="20"/>
                <w:szCs w:val="20"/>
                <w:lang w:eastAsia="en-GB"/>
              </w:rPr>
            </w:pPr>
            <w:r w:rsidRPr="00DC0898">
              <w:rPr>
                <w:rFonts w:ascii="Times New Roman" w:eastAsia="Times New Roman" w:hAnsi="Times New Roman" w:cs="Times New Roman"/>
                <w:i/>
                <w:iCs/>
                <w:sz w:val="20"/>
                <w:szCs w:val="20"/>
                <w:lang w:eastAsia="en-GB"/>
              </w:rPr>
              <w:t>sh toetuse arvelt</w:t>
            </w:r>
          </w:p>
        </w:tc>
        <w:tc>
          <w:tcPr>
            <w:tcW w:w="1276" w:type="dxa"/>
            <w:shd w:val="clear" w:color="auto" w:fill="auto"/>
            <w:noWrap/>
            <w:vAlign w:val="bottom"/>
            <w:hideMark/>
          </w:tcPr>
          <w:p w14:paraId="25E30A08" w14:textId="77777777" w:rsidR="00DC0898" w:rsidRPr="00DC0898" w:rsidRDefault="00DC0898" w:rsidP="00DC0898">
            <w:pPr>
              <w:spacing w:after="0"/>
              <w:jc w:val="right"/>
              <w:rPr>
                <w:rFonts w:ascii="Times New Roman" w:eastAsia="Times New Roman" w:hAnsi="Times New Roman" w:cs="Times New Roman"/>
                <w:color w:val="FF0000"/>
                <w:sz w:val="20"/>
                <w:szCs w:val="20"/>
                <w:highlight w:val="yellow"/>
                <w:lang w:eastAsia="en-GB"/>
              </w:rPr>
            </w:pPr>
            <w:r w:rsidRPr="00DC0898">
              <w:rPr>
                <w:rFonts w:ascii="Times New Roman" w:eastAsia="Calibri" w:hAnsi="Times New Roman" w:cs="Times New Roman"/>
                <w:sz w:val="20"/>
                <w:szCs w:val="20"/>
              </w:rPr>
              <w:t> </w:t>
            </w:r>
          </w:p>
        </w:tc>
        <w:tc>
          <w:tcPr>
            <w:tcW w:w="1249" w:type="dxa"/>
            <w:shd w:val="clear" w:color="auto" w:fill="auto"/>
            <w:noWrap/>
            <w:vAlign w:val="bottom"/>
            <w:hideMark/>
          </w:tcPr>
          <w:p w14:paraId="1204A755" w14:textId="77777777" w:rsidR="00DC0898" w:rsidRPr="00DC0898" w:rsidRDefault="00DC0898" w:rsidP="00DC0898">
            <w:pPr>
              <w:spacing w:after="0"/>
              <w:jc w:val="right"/>
              <w:rPr>
                <w:rFonts w:ascii="Times New Roman" w:eastAsia="Times New Roman" w:hAnsi="Times New Roman" w:cs="Times New Roman"/>
                <w:color w:val="FF0000"/>
                <w:sz w:val="20"/>
                <w:szCs w:val="20"/>
                <w:highlight w:val="yellow"/>
                <w:lang w:eastAsia="en-GB"/>
              </w:rPr>
            </w:pPr>
            <w:r w:rsidRPr="00DC0898">
              <w:rPr>
                <w:rFonts w:ascii="Times New Roman" w:eastAsia="Calibri" w:hAnsi="Times New Roman" w:cs="Times New Roman"/>
                <w:sz w:val="20"/>
                <w:szCs w:val="20"/>
              </w:rPr>
              <w:t> </w:t>
            </w:r>
          </w:p>
        </w:tc>
        <w:tc>
          <w:tcPr>
            <w:tcW w:w="1236" w:type="dxa"/>
            <w:shd w:val="clear" w:color="auto" w:fill="auto"/>
            <w:noWrap/>
            <w:vAlign w:val="bottom"/>
            <w:hideMark/>
          </w:tcPr>
          <w:p w14:paraId="579413DC" w14:textId="77777777" w:rsidR="00DC0898" w:rsidRPr="00DC0898" w:rsidRDefault="00DC0898" w:rsidP="00DC0898">
            <w:pPr>
              <w:spacing w:after="0"/>
              <w:jc w:val="right"/>
              <w:rPr>
                <w:rFonts w:ascii="Times New Roman" w:eastAsia="Times New Roman" w:hAnsi="Times New Roman" w:cs="Times New Roman"/>
                <w:color w:val="FF0000"/>
                <w:sz w:val="20"/>
                <w:szCs w:val="20"/>
                <w:highlight w:val="yellow"/>
                <w:lang w:eastAsia="en-GB"/>
              </w:rPr>
            </w:pPr>
            <w:r w:rsidRPr="00DC0898">
              <w:rPr>
                <w:rFonts w:ascii="Times New Roman" w:eastAsia="Calibri" w:hAnsi="Times New Roman" w:cs="Times New Roman"/>
                <w:sz w:val="20"/>
                <w:szCs w:val="20"/>
              </w:rPr>
              <w:t> </w:t>
            </w:r>
          </w:p>
        </w:tc>
        <w:tc>
          <w:tcPr>
            <w:tcW w:w="1249" w:type="dxa"/>
            <w:shd w:val="clear" w:color="auto" w:fill="auto"/>
            <w:noWrap/>
            <w:vAlign w:val="bottom"/>
            <w:hideMark/>
          </w:tcPr>
          <w:p w14:paraId="66CAD0A9" w14:textId="77777777" w:rsidR="00DC0898" w:rsidRPr="00DC0898" w:rsidRDefault="00DC0898" w:rsidP="00DC0898">
            <w:pPr>
              <w:spacing w:after="0"/>
              <w:jc w:val="right"/>
              <w:rPr>
                <w:rFonts w:ascii="Times New Roman" w:eastAsia="Times New Roman" w:hAnsi="Times New Roman" w:cs="Times New Roman"/>
                <w:color w:val="FF0000"/>
                <w:sz w:val="20"/>
                <w:szCs w:val="20"/>
                <w:highlight w:val="yellow"/>
                <w:lang w:eastAsia="en-GB"/>
              </w:rPr>
            </w:pPr>
            <w:r w:rsidRPr="00DC0898">
              <w:rPr>
                <w:rFonts w:ascii="Times New Roman" w:eastAsia="Calibri" w:hAnsi="Times New Roman" w:cs="Times New Roman"/>
                <w:sz w:val="20"/>
                <w:szCs w:val="20"/>
              </w:rPr>
              <w:t> </w:t>
            </w:r>
          </w:p>
        </w:tc>
        <w:tc>
          <w:tcPr>
            <w:tcW w:w="1227" w:type="dxa"/>
            <w:shd w:val="clear" w:color="auto" w:fill="auto"/>
            <w:noWrap/>
            <w:vAlign w:val="bottom"/>
            <w:hideMark/>
          </w:tcPr>
          <w:p w14:paraId="0DB3D943" w14:textId="77777777" w:rsidR="00DC0898" w:rsidRPr="00DC0898" w:rsidRDefault="00DC0898" w:rsidP="00DC0898">
            <w:pPr>
              <w:spacing w:after="0"/>
              <w:jc w:val="right"/>
              <w:rPr>
                <w:rFonts w:ascii="Times New Roman" w:eastAsia="Times New Roman" w:hAnsi="Times New Roman" w:cs="Times New Roman"/>
                <w:color w:val="FF0000"/>
                <w:sz w:val="20"/>
                <w:szCs w:val="20"/>
                <w:highlight w:val="yellow"/>
                <w:lang w:eastAsia="en-GB"/>
              </w:rPr>
            </w:pPr>
            <w:r w:rsidRPr="00DC0898">
              <w:rPr>
                <w:rFonts w:ascii="Times New Roman" w:eastAsia="Calibri" w:hAnsi="Times New Roman" w:cs="Times New Roman"/>
                <w:sz w:val="20"/>
                <w:szCs w:val="20"/>
              </w:rPr>
              <w:t> </w:t>
            </w:r>
          </w:p>
        </w:tc>
      </w:tr>
      <w:tr w:rsidR="00DC0898" w:rsidRPr="00DC0898" w14:paraId="59531FB2" w14:textId="77777777" w:rsidTr="00432DCA">
        <w:trPr>
          <w:trHeight w:val="296"/>
        </w:trPr>
        <w:tc>
          <w:tcPr>
            <w:tcW w:w="3119" w:type="dxa"/>
            <w:shd w:val="clear" w:color="auto" w:fill="auto"/>
            <w:vAlign w:val="bottom"/>
            <w:hideMark/>
          </w:tcPr>
          <w:p w14:paraId="414C2017" w14:textId="77777777" w:rsidR="00DC0898" w:rsidRPr="00DC0898" w:rsidRDefault="00DC0898" w:rsidP="00DC0898">
            <w:pPr>
              <w:spacing w:after="0"/>
              <w:jc w:val="left"/>
              <w:rPr>
                <w:rFonts w:ascii="Times New Roman" w:eastAsia="Times New Roman" w:hAnsi="Times New Roman" w:cs="Times New Roman"/>
                <w:i/>
                <w:iCs/>
                <w:sz w:val="20"/>
                <w:szCs w:val="20"/>
                <w:lang w:eastAsia="en-GB"/>
              </w:rPr>
            </w:pPr>
            <w:r w:rsidRPr="00DC0898">
              <w:rPr>
                <w:rFonts w:ascii="Times New Roman" w:eastAsia="Times New Roman" w:hAnsi="Times New Roman" w:cs="Times New Roman"/>
                <w:i/>
                <w:iCs/>
                <w:sz w:val="20"/>
                <w:szCs w:val="20"/>
                <w:lang w:eastAsia="en-GB"/>
              </w:rPr>
              <w:t>sh muude vahendite arvelt (omaosalus)</w:t>
            </w:r>
          </w:p>
        </w:tc>
        <w:tc>
          <w:tcPr>
            <w:tcW w:w="1276" w:type="dxa"/>
            <w:shd w:val="clear" w:color="auto" w:fill="auto"/>
            <w:noWrap/>
            <w:vAlign w:val="bottom"/>
            <w:hideMark/>
          </w:tcPr>
          <w:p w14:paraId="2077F99C" w14:textId="77777777" w:rsidR="00DC0898" w:rsidRPr="00DC0898" w:rsidRDefault="00DC0898" w:rsidP="00DC0898">
            <w:pPr>
              <w:spacing w:after="0"/>
              <w:jc w:val="right"/>
              <w:rPr>
                <w:rFonts w:ascii="Times New Roman" w:eastAsia="Times New Roman" w:hAnsi="Times New Roman" w:cs="Times New Roman"/>
                <w:color w:val="FF0000"/>
                <w:sz w:val="20"/>
                <w:szCs w:val="20"/>
                <w:highlight w:val="yellow"/>
                <w:lang w:eastAsia="en-GB"/>
              </w:rPr>
            </w:pPr>
            <w:r w:rsidRPr="00DC0898">
              <w:rPr>
                <w:rFonts w:ascii="Times New Roman" w:eastAsia="Calibri" w:hAnsi="Times New Roman" w:cs="Times New Roman"/>
                <w:sz w:val="20"/>
                <w:szCs w:val="20"/>
              </w:rPr>
              <w:t> </w:t>
            </w:r>
          </w:p>
        </w:tc>
        <w:tc>
          <w:tcPr>
            <w:tcW w:w="1249" w:type="dxa"/>
            <w:shd w:val="clear" w:color="auto" w:fill="auto"/>
            <w:noWrap/>
            <w:vAlign w:val="bottom"/>
            <w:hideMark/>
          </w:tcPr>
          <w:p w14:paraId="35AF94B0" w14:textId="77777777" w:rsidR="00DC0898" w:rsidRPr="00DC0898" w:rsidRDefault="00DC0898" w:rsidP="00DC0898">
            <w:pPr>
              <w:spacing w:after="0"/>
              <w:jc w:val="right"/>
              <w:rPr>
                <w:rFonts w:ascii="Times New Roman" w:eastAsia="Times New Roman" w:hAnsi="Times New Roman" w:cs="Times New Roman"/>
                <w:color w:val="FF0000"/>
                <w:sz w:val="20"/>
                <w:szCs w:val="20"/>
                <w:highlight w:val="yellow"/>
                <w:lang w:eastAsia="en-GB"/>
              </w:rPr>
            </w:pPr>
            <w:r w:rsidRPr="00DC0898">
              <w:rPr>
                <w:rFonts w:ascii="Times New Roman" w:eastAsia="Calibri" w:hAnsi="Times New Roman" w:cs="Times New Roman"/>
                <w:sz w:val="20"/>
                <w:szCs w:val="20"/>
              </w:rPr>
              <w:t> </w:t>
            </w:r>
          </w:p>
        </w:tc>
        <w:tc>
          <w:tcPr>
            <w:tcW w:w="1236" w:type="dxa"/>
            <w:shd w:val="clear" w:color="auto" w:fill="auto"/>
            <w:noWrap/>
            <w:vAlign w:val="bottom"/>
            <w:hideMark/>
          </w:tcPr>
          <w:p w14:paraId="2BE7F490" w14:textId="77777777" w:rsidR="00DC0898" w:rsidRPr="00DC0898" w:rsidRDefault="00DC0898" w:rsidP="00DC0898">
            <w:pPr>
              <w:spacing w:after="0"/>
              <w:jc w:val="right"/>
              <w:rPr>
                <w:rFonts w:ascii="Times New Roman" w:eastAsia="Times New Roman" w:hAnsi="Times New Roman" w:cs="Times New Roman"/>
                <w:color w:val="FF0000"/>
                <w:sz w:val="20"/>
                <w:szCs w:val="20"/>
                <w:highlight w:val="yellow"/>
                <w:lang w:eastAsia="en-GB"/>
              </w:rPr>
            </w:pPr>
            <w:r w:rsidRPr="00DC0898">
              <w:rPr>
                <w:rFonts w:ascii="Times New Roman" w:eastAsia="Calibri" w:hAnsi="Times New Roman" w:cs="Times New Roman"/>
                <w:sz w:val="20"/>
                <w:szCs w:val="20"/>
              </w:rPr>
              <w:t> </w:t>
            </w:r>
          </w:p>
        </w:tc>
        <w:tc>
          <w:tcPr>
            <w:tcW w:w="1249" w:type="dxa"/>
            <w:shd w:val="clear" w:color="auto" w:fill="auto"/>
            <w:noWrap/>
            <w:vAlign w:val="bottom"/>
            <w:hideMark/>
          </w:tcPr>
          <w:p w14:paraId="7C9DFCDE" w14:textId="77777777" w:rsidR="00DC0898" w:rsidRPr="00DC0898" w:rsidRDefault="00DC0898" w:rsidP="00DC0898">
            <w:pPr>
              <w:spacing w:after="0"/>
              <w:jc w:val="right"/>
              <w:rPr>
                <w:rFonts w:ascii="Times New Roman" w:eastAsia="Times New Roman" w:hAnsi="Times New Roman" w:cs="Times New Roman"/>
                <w:color w:val="FF0000"/>
                <w:sz w:val="20"/>
                <w:szCs w:val="20"/>
                <w:highlight w:val="yellow"/>
                <w:lang w:eastAsia="en-GB"/>
              </w:rPr>
            </w:pPr>
            <w:r w:rsidRPr="00DC0898">
              <w:rPr>
                <w:rFonts w:ascii="Times New Roman" w:eastAsia="Calibri" w:hAnsi="Times New Roman" w:cs="Times New Roman"/>
                <w:sz w:val="20"/>
                <w:szCs w:val="20"/>
              </w:rPr>
              <w:t> </w:t>
            </w:r>
          </w:p>
        </w:tc>
        <w:tc>
          <w:tcPr>
            <w:tcW w:w="1227" w:type="dxa"/>
            <w:shd w:val="clear" w:color="auto" w:fill="auto"/>
            <w:noWrap/>
            <w:vAlign w:val="bottom"/>
            <w:hideMark/>
          </w:tcPr>
          <w:p w14:paraId="53FAD891" w14:textId="77777777" w:rsidR="00DC0898" w:rsidRPr="00DC0898" w:rsidRDefault="00DC0898" w:rsidP="00DC0898">
            <w:pPr>
              <w:spacing w:after="0"/>
              <w:jc w:val="right"/>
              <w:rPr>
                <w:rFonts w:ascii="Times New Roman" w:eastAsia="Times New Roman" w:hAnsi="Times New Roman" w:cs="Times New Roman"/>
                <w:color w:val="FF0000"/>
                <w:sz w:val="20"/>
                <w:szCs w:val="20"/>
                <w:highlight w:val="yellow"/>
                <w:lang w:eastAsia="en-GB"/>
              </w:rPr>
            </w:pPr>
            <w:r w:rsidRPr="00DC0898">
              <w:rPr>
                <w:rFonts w:ascii="Times New Roman" w:eastAsia="Calibri" w:hAnsi="Times New Roman" w:cs="Times New Roman"/>
                <w:sz w:val="20"/>
                <w:szCs w:val="20"/>
              </w:rPr>
              <w:t> </w:t>
            </w:r>
          </w:p>
        </w:tc>
      </w:tr>
      <w:tr w:rsidR="00DC0898" w:rsidRPr="00DC0898" w14:paraId="4449DCA0" w14:textId="77777777" w:rsidTr="00432DCA">
        <w:trPr>
          <w:trHeight w:val="296"/>
        </w:trPr>
        <w:tc>
          <w:tcPr>
            <w:tcW w:w="3119" w:type="dxa"/>
            <w:shd w:val="clear" w:color="auto" w:fill="auto"/>
            <w:noWrap/>
            <w:vAlign w:val="bottom"/>
            <w:hideMark/>
          </w:tcPr>
          <w:p w14:paraId="64F3D484" w14:textId="77777777" w:rsidR="00DC0898" w:rsidRPr="00DC0898" w:rsidRDefault="00DC0898" w:rsidP="00DC0898">
            <w:pPr>
              <w:spacing w:after="0"/>
              <w:jc w:val="left"/>
              <w:rPr>
                <w:rFonts w:ascii="Times New Roman" w:eastAsia="Times New Roman" w:hAnsi="Times New Roman" w:cs="Times New Roman"/>
                <w:b/>
                <w:bCs/>
                <w:sz w:val="20"/>
                <w:szCs w:val="20"/>
                <w:lang w:eastAsia="en-GB"/>
              </w:rPr>
            </w:pPr>
            <w:r w:rsidRPr="00DC0898">
              <w:rPr>
                <w:rFonts w:ascii="Times New Roman" w:eastAsia="Times New Roman" w:hAnsi="Times New Roman" w:cs="Times New Roman"/>
                <w:b/>
                <w:bCs/>
                <w:sz w:val="20"/>
                <w:szCs w:val="20"/>
                <w:lang w:eastAsia="en-GB"/>
              </w:rPr>
              <w:t>Vabaaeg, kultuur ja religioon</w:t>
            </w:r>
          </w:p>
        </w:tc>
        <w:tc>
          <w:tcPr>
            <w:tcW w:w="1276" w:type="dxa"/>
            <w:shd w:val="clear" w:color="auto" w:fill="auto"/>
            <w:noWrap/>
            <w:vAlign w:val="bottom"/>
            <w:hideMark/>
          </w:tcPr>
          <w:p w14:paraId="792CB885" w14:textId="77777777" w:rsidR="00DC0898" w:rsidRPr="00DC0898" w:rsidRDefault="00DC0898" w:rsidP="00DC0898">
            <w:pPr>
              <w:spacing w:after="0"/>
              <w:jc w:val="right"/>
              <w:rPr>
                <w:rFonts w:ascii="Times New Roman" w:eastAsia="Times New Roman" w:hAnsi="Times New Roman" w:cs="Times New Roman"/>
                <w:b/>
                <w:bCs/>
                <w:color w:val="FF0000"/>
                <w:sz w:val="20"/>
                <w:szCs w:val="20"/>
                <w:highlight w:val="yellow"/>
                <w:lang w:eastAsia="en-GB"/>
              </w:rPr>
            </w:pPr>
            <w:r w:rsidRPr="00DC0898">
              <w:rPr>
                <w:rFonts w:ascii="Times New Roman" w:eastAsia="Calibri" w:hAnsi="Times New Roman" w:cs="Times New Roman"/>
                <w:b/>
                <w:bCs/>
                <w:sz w:val="20"/>
                <w:szCs w:val="20"/>
              </w:rPr>
              <w:t>1 732 537</w:t>
            </w:r>
          </w:p>
        </w:tc>
        <w:tc>
          <w:tcPr>
            <w:tcW w:w="1249" w:type="dxa"/>
            <w:shd w:val="clear" w:color="auto" w:fill="auto"/>
            <w:noWrap/>
            <w:vAlign w:val="bottom"/>
            <w:hideMark/>
          </w:tcPr>
          <w:p w14:paraId="43AFCE16" w14:textId="77777777" w:rsidR="00DC0898" w:rsidRPr="00DC0898" w:rsidRDefault="00DC0898" w:rsidP="00DC0898">
            <w:pPr>
              <w:spacing w:after="0"/>
              <w:jc w:val="right"/>
              <w:rPr>
                <w:rFonts w:ascii="Times New Roman" w:eastAsia="Times New Roman" w:hAnsi="Times New Roman" w:cs="Times New Roman"/>
                <w:b/>
                <w:bCs/>
                <w:color w:val="FF0000"/>
                <w:sz w:val="20"/>
                <w:szCs w:val="20"/>
                <w:highlight w:val="yellow"/>
                <w:lang w:eastAsia="en-GB"/>
              </w:rPr>
            </w:pPr>
            <w:r w:rsidRPr="00DC0898">
              <w:rPr>
                <w:rFonts w:ascii="Times New Roman" w:eastAsia="Calibri" w:hAnsi="Times New Roman" w:cs="Times New Roman"/>
                <w:b/>
                <w:bCs/>
                <w:sz w:val="20"/>
                <w:szCs w:val="20"/>
              </w:rPr>
              <w:t>3 165 000</w:t>
            </w:r>
          </w:p>
        </w:tc>
        <w:tc>
          <w:tcPr>
            <w:tcW w:w="1236" w:type="dxa"/>
            <w:shd w:val="clear" w:color="auto" w:fill="auto"/>
            <w:noWrap/>
            <w:vAlign w:val="bottom"/>
            <w:hideMark/>
          </w:tcPr>
          <w:p w14:paraId="4A8200ED" w14:textId="77777777" w:rsidR="00DC0898" w:rsidRPr="00DC0898" w:rsidRDefault="00DC0898" w:rsidP="00DC0898">
            <w:pPr>
              <w:spacing w:after="0"/>
              <w:jc w:val="right"/>
              <w:rPr>
                <w:rFonts w:ascii="Times New Roman" w:eastAsia="Times New Roman" w:hAnsi="Times New Roman" w:cs="Times New Roman"/>
                <w:b/>
                <w:bCs/>
                <w:color w:val="FF0000"/>
                <w:sz w:val="20"/>
                <w:szCs w:val="20"/>
                <w:highlight w:val="yellow"/>
                <w:lang w:eastAsia="en-GB"/>
              </w:rPr>
            </w:pPr>
            <w:r w:rsidRPr="00DC0898">
              <w:rPr>
                <w:rFonts w:ascii="Times New Roman" w:eastAsia="Calibri" w:hAnsi="Times New Roman" w:cs="Times New Roman"/>
                <w:b/>
                <w:bCs/>
                <w:sz w:val="20"/>
                <w:szCs w:val="20"/>
              </w:rPr>
              <w:t>1 550 000</w:t>
            </w:r>
          </w:p>
        </w:tc>
        <w:tc>
          <w:tcPr>
            <w:tcW w:w="1249" w:type="dxa"/>
            <w:shd w:val="clear" w:color="auto" w:fill="auto"/>
            <w:noWrap/>
            <w:vAlign w:val="bottom"/>
            <w:hideMark/>
          </w:tcPr>
          <w:p w14:paraId="786A6341" w14:textId="77777777" w:rsidR="00DC0898" w:rsidRPr="00DC0898" w:rsidRDefault="00DC0898" w:rsidP="00DC0898">
            <w:pPr>
              <w:spacing w:after="0"/>
              <w:jc w:val="right"/>
              <w:rPr>
                <w:rFonts w:ascii="Times New Roman" w:eastAsia="Times New Roman" w:hAnsi="Times New Roman" w:cs="Times New Roman"/>
                <w:b/>
                <w:bCs/>
                <w:color w:val="FF0000"/>
                <w:sz w:val="20"/>
                <w:szCs w:val="20"/>
                <w:highlight w:val="yellow"/>
                <w:lang w:eastAsia="en-GB"/>
              </w:rPr>
            </w:pPr>
            <w:r w:rsidRPr="00DC0898">
              <w:rPr>
                <w:rFonts w:ascii="Times New Roman" w:eastAsia="Calibri" w:hAnsi="Times New Roman" w:cs="Times New Roman"/>
                <w:b/>
                <w:bCs/>
                <w:sz w:val="20"/>
                <w:szCs w:val="20"/>
              </w:rPr>
              <w:t>5 086 385</w:t>
            </w:r>
          </w:p>
        </w:tc>
        <w:tc>
          <w:tcPr>
            <w:tcW w:w="1227" w:type="dxa"/>
            <w:shd w:val="clear" w:color="auto" w:fill="auto"/>
            <w:noWrap/>
            <w:vAlign w:val="bottom"/>
            <w:hideMark/>
          </w:tcPr>
          <w:p w14:paraId="246EA8AE" w14:textId="77777777" w:rsidR="00DC0898" w:rsidRPr="00DC0898" w:rsidRDefault="00DC0898" w:rsidP="00DC0898">
            <w:pPr>
              <w:spacing w:after="0"/>
              <w:jc w:val="right"/>
              <w:rPr>
                <w:rFonts w:ascii="Times New Roman" w:eastAsia="Times New Roman" w:hAnsi="Times New Roman" w:cs="Times New Roman"/>
                <w:b/>
                <w:bCs/>
                <w:color w:val="FF0000"/>
                <w:sz w:val="20"/>
                <w:szCs w:val="20"/>
                <w:highlight w:val="yellow"/>
                <w:lang w:eastAsia="en-GB"/>
              </w:rPr>
            </w:pPr>
            <w:r w:rsidRPr="00DC0898">
              <w:rPr>
                <w:rFonts w:ascii="Times New Roman" w:eastAsia="Calibri" w:hAnsi="Times New Roman" w:cs="Times New Roman"/>
                <w:b/>
                <w:bCs/>
                <w:sz w:val="20"/>
                <w:szCs w:val="20"/>
              </w:rPr>
              <w:t>4 836 385</w:t>
            </w:r>
          </w:p>
        </w:tc>
      </w:tr>
      <w:tr w:rsidR="00DC0898" w:rsidRPr="00DC0898" w14:paraId="4C2A158A" w14:textId="77777777" w:rsidTr="00432DCA">
        <w:trPr>
          <w:trHeight w:val="296"/>
        </w:trPr>
        <w:tc>
          <w:tcPr>
            <w:tcW w:w="3119" w:type="dxa"/>
            <w:shd w:val="clear" w:color="auto" w:fill="auto"/>
            <w:vAlign w:val="bottom"/>
            <w:hideMark/>
          </w:tcPr>
          <w:p w14:paraId="60A1AF8E" w14:textId="77777777" w:rsidR="00DC0898" w:rsidRPr="00DC0898" w:rsidRDefault="00DC0898" w:rsidP="00DC0898">
            <w:pPr>
              <w:spacing w:after="0"/>
              <w:jc w:val="left"/>
              <w:rPr>
                <w:rFonts w:ascii="Times New Roman" w:eastAsia="Times New Roman" w:hAnsi="Times New Roman" w:cs="Times New Roman"/>
                <w:i/>
                <w:iCs/>
                <w:sz w:val="20"/>
                <w:szCs w:val="20"/>
                <w:lang w:eastAsia="en-GB"/>
              </w:rPr>
            </w:pPr>
            <w:r w:rsidRPr="00DC0898">
              <w:rPr>
                <w:rFonts w:ascii="Times New Roman" w:eastAsia="Times New Roman" w:hAnsi="Times New Roman" w:cs="Times New Roman"/>
                <w:i/>
                <w:iCs/>
                <w:sz w:val="20"/>
                <w:szCs w:val="20"/>
                <w:lang w:eastAsia="en-GB"/>
              </w:rPr>
              <w:t>sh toetuse arvelt</w:t>
            </w:r>
          </w:p>
        </w:tc>
        <w:tc>
          <w:tcPr>
            <w:tcW w:w="1276" w:type="dxa"/>
            <w:shd w:val="clear" w:color="auto" w:fill="auto"/>
            <w:noWrap/>
            <w:vAlign w:val="bottom"/>
            <w:hideMark/>
          </w:tcPr>
          <w:p w14:paraId="35D8B4BA" w14:textId="77777777" w:rsidR="00DC0898" w:rsidRPr="00DC0898" w:rsidRDefault="00DC0898" w:rsidP="00DC0898">
            <w:pPr>
              <w:spacing w:after="0"/>
              <w:jc w:val="right"/>
              <w:rPr>
                <w:rFonts w:ascii="Times New Roman" w:eastAsia="Times New Roman" w:hAnsi="Times New Roman" w:cs="Times New Roman"/>
                <w:i/>
                <w:color w:val="FF0000"/>
                <w:sz w:val="20"/>
                <w:szCs w:val="20"/>
                <w:highlight w:val="yellow"/>
                <w:lang w:eastAsia="en-GB"/>
              </w:rPr>
            </w:pPr>
            <w:r w:rsidRPr="00DC0898">
              <w:rPr>
                <w:rFonts w:ascii="Times New Roman" w:eastAsia="Calibri" w:hAnsi="Times New Roman" w:cs="Times New Roman"/>
                <w:i/>
                <w:sz w:val="20"/>
                <w:szCs w:val="20"/>
              </w:rPr>
              <w:t>395 640</w:t>
            </w:r>
          </w:p>
        </w:tc>
        <w:tc>
          <w:tcPr>
            <w:tcW w:w="1249" w:type="dxa"/>
            <w:shd w:val="clear" w:color="auto" w:fill="auto"/>
            <w:noWrap/>
            <w:vAlign w:val="bottom"/>
            <w:hideMark/>
          </w:tcPr>
          <w:p w14:paraId="559A0AC0" w14:textId="77777777" w:rsidR="00DC0898" w:rsidRPr="00DC0898" w:rsidRDefault="00DC0898" w:rsidP="00DC0898">
            <w:pPr>
              <w:spacing w:after="0"/>
              <w:jc w:val="right"/>
              <w:rPr>
                <w:rFonts w:ascii="Times New Roman" w:eastAsia="Times New Roman" w:hAnsi="Times New Roman" w:cs="Times New Roman"/>
                <w:i/>
                <w:color w:val="FF0000"/>
                <w:sz w:val="20"/>
                <w:szCs w:val="20"/>
                <w:highlight w:val="yellow"/>
                <w:lang w:eastAsia="en-GB"/>
              </w:rPr>
            </w:pPr>
            <w:r w:rsidRPr="00DC0898">
              <w:rPr>
                <w:rFonts w:ascii="Times New Roman" w:eastAsia="Calibri" w:hAnsi="Times New Roman" w:cs="Times New Roman"/>
                <w:i/>
                <w:sz w:val="20"/>
                <w:szCs w:val="20"/>
              </w:rPr>
              <w:t>1 500 000</w:t>
            </w:r>
          </w:p>
        </w:tc>
        <w:tc>
          <w:tcPr>
            <w:tcW w:w="1236" w:type="dxa"/>
            <w:shd w:val="clear" w:color="auto" w:fill="auto"/>
            <w:noWrap/>
            <w:vAlign w:val="bottom"/>
            <w:hideMark/>
          </w:tcPr>
          <w:p w14:paraId="119B5706" w14:textId="77777777" w:rsidR="00DC0898" w:rsidRPr="00DC0898" w:rsidRDefault="00DC0898" w:rsidP="00DC0898">
            <w:pPr>
              <w:spacing w:after="0"/>
              <w:jc w:val="right"/>
              <w:rPr>
                <w:rFonts w:ascii="Times New Roman" w:eastAsia="Times New Roman" w:hAnsi="Times New Roman" w:cs="Times New Roman"/>
                <w:i/>
                <w:color w:val="FF0000"/>
                <w:sz w:val="20"/>
                <w:szCs w:val="20"/>
                <w:highlight w:val="yellow"/>
                <w:lang w:eastAsia="en-GB"/>
              </w:rPr>
            </w:pPr>
            <w:r w:rsidRPr="00DC0898">
              <w:rPr>
                <w:rFonts w:ascii="Times New Roman" w:eastAsia="Calibri" w:hAnsi="Times New Roman" w:cs="Times New Roman"/>
                <w:i/>
                <w:sz w:val="20"/>
                <w:szCs w:val="20"/>
              </w:rPr>
              <w:t> </w:t>
            </w:r>
          </w:p>
        </w:tc>
        <w:tc>
          <w:tcPr>
            <w:tcW w:w="1249" w:type="dxa"/>
            <w:shd w:val="clear" w:color="auto" w:fill="auto"/>
            <w:noWrap/>
            <w:vAlign w:val="bottom"/>
            <w:hideMark/>
          </w:tcPr>
          <w:p w14:paraId="0F662A8B" w14:textId="77777777" w:rsidR="00DC0898" w:rsidRPr="00DC0898" w:rsidRDefault="00DC0898" w:rsidP="00DC0898">
            <w:pPr>
              <w:spacing w:after="0"/>
              <w:jc w:val="right"/>
              <w:rPr>
                <w:rFonts w:ascii="Times New Roman" w:eastAsia="Times New Roman" w:hAnsi="Times New Roman" w:cs="Times New Roman"/>
                <w:i/>
                <w:color w:val="FF0000"/>
                <w:sz w:val="20"/>
                <w:szCs w:val="20"/>
                <w:highlight w:val="yellow"/>
                <w:lang w:eastAsia="en-GB"/>
              </w:rPr>
            </w:pPr>
            <w:r w:rsidRPr="00DC0898">
              <w:rPr>
                <w:rFonts w:ascii="Times New Roman" w:eastAsia="Calibri" w:hAnsi="Times New Roman" w:cs="Times New Roman"/>
                <w:i/>
                <w:sz w:val="20"/>
                <w:szCs w:val="20"/>
              </w:rPr>
              <w:t> </w:t>
            </w:r>
          </w:p>
        </w:tc>
        <w:tc>
          <w:tcPr>
            <w:tcW w:w="1227" w:type="dxa"/>
            <w:shd w:val="clear" w:color="auto" w:fill="auto"/>
            <w:noWrap/>
            <w:vAlign w:val="bottom"/>
            <w:hideMark/>
          </w:tcPr>
          <w:p w14:paraId="5D7AD429" w14:textId="77777777" w:rsidR="00DC0898" w:rsidRPr="00DC0898" w:rsidRDefault="00DC0898" w:rsidP="00DC0898">
            <w:pPr>
              <w:spacing w:after="0"/>
              <w:jc w:val="right"/>
              <w:rPr>
                <w:rFonts w:ascii="Times New Roman" w:eastAsia="Times New Roman" w:hAnsi="Times New Roman" w:cs="Times New Roman"/>
                <w:i/>
                <w:color w:val="FF0000"/>
                <w:sz w:val="20"/>
                <w:szCs w:val="20"/>
                <w:highlight w:val="yellow"/>
                <w:lang w:eastAsia="en-GB"/>
              </w:rPr>
            </w:pPr>
            <w:r w:rsidRPr="00DC0898">
              <w:rPr>
                <w:rFonts w:ascii="Times New Roman" w:eastAsia="Calibri" w:hAnsi="Times New Roman" w:cs="Times New Roman"/>
                <w:i/>
                <w:sz w:val="20"/>
                <w:szCs w:val="20"/>
              </w:rPr>
              <w:t> </w:t>
            </w:r>
          </w:p>
        </w:tc>
      </w:tr>
      <w:tr w:rsidR="00DC0898" w:rsidRPr="00DC0898" w14:paraId="142BB0A0" w14:textId="77777777" w:rsidTr="00432DCA">
        <w:trPr>
          <w:trHeight w:val="296"/>
        </w:trPr>
        <w:tc>
          <w:tcPr>
            <w:tcW w:w="3119" w:type="dxa"/>
            <w:shd w:val="clear" w:color="auto" w:fill="auto"/>
            <w:vAlign w:val="bottom"/>
            <w:hideMark/>
          </w:tcPr>
          <w:p w14:paraId="05893783" w14:textId="77777777" w:rsidR="00DC0898" w:rsidRPr="00DC0898" w:rsidRDefault="00DC0898" w:rsidP="00DC0898">
            <w:pPr>
              <w:spacing w:after="0"/>
              <w:jc w:val="left"/>
              <w:rPr>
                <w:rFonts w:ascii="Times New Roman" w:eastAsia="Times New Roman" w:hAnsi="Times New Roman" w:cs="Times New Roman"/>
                <w:i/>
                <w:iCs/>
                <w:sz w:val="20"/>
                <w:szCs w:val="20"/>
                <w:lang w:eastAsia="en-GB"/>
              </w:rPr>
            </w:pPr>
            <w:r w:rsidRPr="00DC0898">
              <w:rPr>
                <w:rFonts w:ascii="Times New Roman" w:eastAsia="Times New Roman" w:hAnsi="Times New Roman" w:cs="Times New Roman"/>
                <w:i/>
                <w:iCs/>
                <w:sz w:val="20"/>
                <w:szCs w:val="20"/>
                <w:lang w:eastAsia="en-GB"/>
              </w:rPr>
              <w:t>sh muude vahendite arvelt (omaosalus)</w:t>
            </w:r>
          </w:p>
        </w:tc>
        <w:tc>
          <w:tcPr>
            <w:tcW w:w="1276" w:type="dxa"/>
            <w:shd w:val="clear" w:color="auto" w:fill="auto"/>
            <w:noWrap/>
            <w:vAlign w:val="bottom"/>
            <w:hideMark/>
          </w:tcPr>
          <w:p w14:paraId="7C235109" w14:textId="77777777" w:rsidR="00DC0898" w:rsidRPr="00DC0898" w:rsidRDefault="00DC0898" w:rsidP="00DC0898">
            <w:pPr>
              <w:spacing w:after="0"/>
              <w:jc w:val="right"/>
              <w:rPr>
                <w:rFonts w:ascii="Times New Roman" w:eastAsia="Times New Roman" w:hAnsi="Times New Roman" w:cs="Times New Roman"/>
                <w:i/>
                <w:color w:val="FF0000"/>
                <w:sz w:val="20"/>
                <w:szCs w:val="20"/>
                <w:highlight w:val="yellow"/>
                <w:lang w:eastAsia="en-GB"/>
              </w:rPr>
            </w:pPr>
            <w:r w:rsidRPr="00DC0898">
              <w:rPr>
                <w:rFonts w:ascii="Times New Roman" w:eastAsia="Calibri" w:hAnsi="Times New Roman" w:cs="Times New Roman"/>
                <w:i/>
                <w:sz w:val="20"/>
                <w:szCs w:val="20"/>
              </w:rPr>
              <w:t>1 336 897</w:t>
            </w:r>
          </w:p>
        </w:tc>
        <w:tc>
          <w:tcPr>
            <w:tcW w:w="1249" w:type="dxa"/>
            <w:shd w:val="clear" w:color="auto" w:fill="auto"/>
            <w:noWrap/>
            <w:vAlign w:val="bottom"/>
            <w:hideMark/>
          </w:tcPr>
          <w:p w14:paraId="71E8CC2A" w14:textId="77777777" w:rsidR="00DC0898" w:rsidRPr="00DC0898" w:rsidRDefault="00DC0898" w:rsidP="00DC0898">
            <w:pPr>
              <w:spacing w:after="0"/>
              <w:jc w:val="right"/>
              <w:rPr>
                <w:rFonts w:ascii="Times New Roman" w:eastAsia="Times New Roman" w:hAnsi="Times New Roman" w:cs="Times New Roman"/>
                <w:i/>
                <w:color w:val="FF0000"/>
                <w:sz w:val="20"/>
                <w:szCs w:val="20"/>
                <w:highlight w:val="yellow"/>
                <w:lang w:eastAsia="en-GB"/>
              </w:rPr>
            </w:pPr>
            <w:r w:rsidRPr="00DC0898">
              <w:rPr>
                <w:rFonts w:ascii="Times New Roman" w:eastAsia="Calibri" w:hAnsi="Times New Roman" w:cs="Times New Roman"/>
                <w:i/>
                <w:sz w:val="20"/>
                <w:szCs w:val="20"/>
              </w:rPr>
              <w:t>1 665 000</w:t>
            </w:r>
          </w:p>
        </w:tc>
        <w:tc>
          <w:tcPr>
            <w:tcW w:w="1236" w:type="dxa"/>
            <w:shd w:val="clear" w:color="auto" w:fill="auto"/>
            <w:noWrap/>
            <w:vAlign w:val="bottom"/>
            <w:hideMark/>
          </w:tcPr>
          <w:p w14:paraId="0AED57E1" w14:textId="77777777" w:rsidR="00DC0898" w:rsidRPr="00DC0898" w:rsidRDefault="00DC0898" w:rsidP="00DC0898">
            <w:pPr>
              <w:spacing w:after="0"/>
              <w:jc w:val="right"/>
              <w:rPr>
                <w:rFonts w:ascii="Times New Roman" w:eastAsia="Times New Roman" w:hAnsi="Times New Roman" w:cs="Times New Roman"/>
                <w:i/>
                <w:color w:val="FF0000"/>
                <w:sz w:val="20"/>
                <w:szCs w:val="20"/>
                <w:highlight w:val="yellow"/>
                <w:lang w:eastAsia="en-GB"/>
              </w:rPr>
            </w:pPr>
            <w:r w:rsidRPr="00DC0898">
              <w:rPr>
                <w:rFonts w:ascii="Times New Roman" w:eastAsia="Calibri" w:hAnsi="Times New Roman" w:cs="Times New Roman"/>
                <w:i/>
                <w:sz w:val="20"/>
                <w:szCs w:val="20"/>
              </w:rPr>
              <w:t>1 550 000</w:t>
            </w:r>
          </w:p>
        </w:tc>
        <w:tc>
          <w:tcPr>
            <w:tcW w:w="1249" w:type="dxa"/>
            <w:shd w:val="clear" w:color="auto" w:fill="auto"/>
            <w:noWrap/>
            <w:vAlign w:val="bottom"/>
            <w:hideMark/>
          </w:tcPr>
          <w:p w14:paraId="4E510683" w14:textId="77777777" w:rsidR="00DC0898" w:rsidRPr="00DC0898" w:rsidRDefault="00DC0898" w:rsidP="00DC0898">
            <w:pPr>
              <w:spacing w:after="0"/>
              <w:jc w:val="right"/>
              <w:rPr>
                <w:rFonts w:ascii="Times New Roman" w:eastAsia="Times New Roman" w:hAnsi="Times New Roman" w:cs="Times New Roman"/>
                <w:i/>
                <w:color w:val="FF0000"/>
                <w:sz w:val="20"/>
                <w:szCs w:val="20"/>
                <w:highlight w:val="yellow"/>
                <w:lang w:eastAsia="en-GB"/>
              </w:rPr>
            </w:pPr>
            <w:r w:rsidRPr="00DC0898">
              <w:rPr>
                <w:rFonts w:ascii="Times New Roman" w:eastAsia="Calibri" w:hAnsi="Times New Roman" w:cs="Times New Roman"/>
                <w:i/>
                <w:sz w:val="20"/>
                <w:szCs w:val="20"/>
              </w:rPr>
              <w:t>5 086 385</w:t>
            </w:r>
          </w:p>
        </w:tc>
        <w:tc>
          <w:tcPr>
            <w:tcW w:w="1227" w:type="dxa"/>
            <w:shd w:val="clear" w:color="auto" w:fill="auto"/>
            <w:noWrap/>
            <w:vAlign w:val="bottom"/>
            <w:hideMark/>
          </w:tcPr>
          <w:p w14:paraId="1573BD23" w14:textId="77777777" w:rsidR="00DC0898" w:rsidRPr="00DC0898" w:rsidRDefault="00DC0898" w:rsidP="00DC0898">
            <w:pPr>
              <w:spacing w:after="0"/>
              <w:jc w:val="right"/>
              <w:rPr>
                <w:rFonts w:ascii="Times New Roman" w:eastAsia="Times New Roman" w:hAnsi="Times New Roman" w:cs="Times New Roman"/>
                <w:i/>
                <w:color w:val="FF0000"/>
                <w:sz w:val="20"/>
                <w:szCs w:val="20"/>
                <w:highlight w:val="yellow"/>
                <w:lang w:eastAsia="en-GB"/>
              </w:rPr>
            </w:pPr>
            <w:r w:rsidRPr="00DC0898">
              <w:rPr>
                <w:rFonts w:ascii="Times New Roman" w:eastAsia="Calibri" w:hAnsi="Times New Roman" w:cs="Times New Roman"/>
                <w:i/>
                <w:sz w:val="20"/>
                <w:szCs w:val="20"/>
              </w:rPr>
              <w:t>4 836 385</w:t>
            </w:r>
          </w:p>
        </w:tc>
      </w:tr>
      <w:tr w:rsidR="00DC0898" w:rsidRPr="00DC0898" w14:paraId="4A0C0ECD" w14:textId="77777777" w:rsidTr="00432DCA">
        <w:trPr>
          <w:trHeight w:val="296"/>
        </w:trPr>
        <w:tc>
          <w:tcPr>
            <w:tcW w:w="3119" w:type="dxa"/>
            <w:shd w:val="clear" w:color="auto" w:fill="auto"/>
            <w:noWrap/>
            <w:vAlign w:val="bottom"/>
            <w:hideMark/>
          </w:tcPr>
          <w:p w14:paraId="6B23937C" w14:textId="77777777" w:rsidR="00DC0898" w:rsidRPr="00DC0898" w:rsidRDefault="00DC0898" w:rsidP="00DC0898">
            <w:pPr>
              <w:spacing w:after="0"/>
              <w:jc w:val="left"/>
              <w:rPr>
                <w:rFonts w:ascii="Times New Roman" w:eastAsia="Times New Roman" w:hAnsi="Times New Roman" w:cs="Times New Roman"/>
                <w:b/>
                <w:bCs/>
                <w:sz w:val="20"/>
                <w:szCs w:val="20"/>
                <w:lang w:eastAsia="en-GB"/>
              </w:rPr>
            </w:pPr>
            <w:r w:rsidRPr="00DC0898">
              <w:rPr>
                <w:rFonts w:ascii="Times New Roman" w:eastAsia="Times New Roman" w:hAnsi="Times New Roman" w:cs="Times New Roman"/>
                <w:b/>
                <w:bCs/>
                <w:sz w:val="20"/>
                <w:szCs w:val="20"/>
                <w:lang w:eastAsia="en-GB"/>
              </w:rPr>
              <w:t>Haridus</w:t>
            </w:r>
          </w:p>
        </w:tc>
        <w:tc>
          <w:tcPr>
            <w:tcW w:w="1276" w:type="dxa"/>
            <w:shd w:val="clear" w:color="auto" w:fill="auto"/>
            <w:noWrap/>
            <w:vAlign w:val="bottom"/>
            <w:hideMark/>
          </w:tcPr>
          <w:p w14:paraId="4EDDE013" w14:textId="77777777" w:rsidR="00DC0898" w:rsidRPr="00DC0898" w:rsidRDefault="00DC0898" w:rsidP="00DC0898">
            <w:pPr>
              <w:spacing w:after="0"/>
              <w:jc w:val="right"/>
              <w:rPr>
                <w:rFonts w:ascii="Times New Roman" w:eastAsia="Times New Roman" w:hAnsi="Times New Roman" w:cs="Times New Roman"/>
                <w:b/>
                <w:bCs/>
                <w:color w:val="FF0000"/>
                <w:sz w:val="20"/>
                <w:szCs w:val="20"/>
                <w:highlight w:val="yellow"/>
                <w:lang w:eastAsia="en-GB"/>
              </w:rPr>
            </w:pPr>
            <w:r w:rsidRPr="00DC0898">
              <w:rPr>
                <w:rFonts w:ascii="Times New Roman" w:eastAsia="Calibri" w:hAnsi="Times New Roman" w:cs="Times New Roman"/>
                <w:b/>
                <w:bCs/>
                <w:sz w:val="20"/>
                <w:szCs w:val="20"/>
              </w:rPr>
              <w:t>11 329 673</w:t>
            </w:r>
          </w:p>
        </w:tc>
        <w:tc>
          <w:tcPr>
            <w:tcW w:w="1249" w:type="dxa"/>
            <w:shd w:val="clear" w:color="auto" w:fill="auto"/>
            <w:noWrap/>
            <w:vAlign w:val="bottom"/>
            <w:hideMark/>
          </w:tcPr>
          <w:p w14:paraId="30EA25A0" w14:textId="77777777" w:rsidR="00DC0898" w:rsidRPr="00DC0898" w:rsidRDefault="00DC0898" w:rsidP="00DC0898">
            <w:pPr>
              <w:spacing w:after="0"/>
              <w:jc w:val="right"/>
              <w:rPr>
                <w:rFonts w:ascii="Times New Roman" w:eastAsia="Times New Roman" w:hAnsi="Times New Roman" w:cs="Times New Roman"/>
                <w:b/>
                <w:bCs/>
                <w:color w:val="FF0000"/>
                <w:sz w:val="20"/>
                <w:szCs w:val="20"/>
                <w:highlight w:val="yellow"/>
                <w:lang w:eastAsia="en-GB"/>
              </w:rPr>
            </w:pPr>
            <w:r w:rsidRPr="00DC0898">
              <w:rPr>
                <w:rFonts w:ascii="Times New Roman" w:eastAsia="Calibri" w:hAnsi="Times New Roman" w:cs="Times New Roman"/>
                <w:b/>
                <w:bCs/>
                <w:sz w:val="20"/>
                <w:szCs w:val="20"/>
              </w:rPr>
              <w:t>9 394 872</w:t>
            </w:r>
          </w:p>
        </w:tc>
        <w:tc>
          <w:tcPr>
            <w:tcW w:w="1236" w:type="dxa"/>
            <w:shd w:val="clear" w:color="auto" w:fill="auto"/>
            <w:noWrap/>
            <w:vAlign w:val="bottom"/>
            <w:hideMark/>
          </w:tcPr>
          <w:p w14:paraId="21B2341B" w14:textId="77777777" w:rsidR="00DC0898" w:rsidRPr="00DC0898" w:rsidRDefault="00DC0898" w:rsidP="00DC0898">
            <w:pPr>
              <w:spacing w:after="0"/>
              <w:jc w:val="right"/>
              <w:rPr>
                <w:rFonts w:ascii="Times New Roman" w:eastAsia="Times New Roman" w:hAnsi="Times New Roman" w:cs="Times New Roman"/>
                <w:b/>
                <w:bCs/>
                <w:color w:val="FF0000"/>
                <w:sz w:val="20"/>
                <w:szCs w:val="20"/>
                <w:highlight w:val="yellow"/>
                <w:lang w:eastAsia="en-GB"/>
              </w:rPr>
            </w:pPr>
            <w:r w:rsidRPr="00DC0898">
              <w:rPr>
                <w:rFonts w:ascii="Times New Roman" w:eastAsia="Calibri" w:hAnsi="Times New Roman" w:cs="Times New Roman"/>
                <w:b/>
                <w:bCs/>
                <w:sz w:val="20"/>
                <w:szCs w:val="20"/>
              </w:rPr>
              <w:t>875 630</w:t>
            </w:r>
          </w:p>
        </w:tc>
        <w:tc>
          <w:tcPr>
            <w:tcW w:w="1249" w:type="dxa"/>
            <w:shd w:val="clear" w:color="auto" w:fill="auto"/>
            <w:noWrap/>
            <w:vAlign w:val="bottom"/>
            <w:hideMark/>
          </w:tcPr>
          <w:p w14:paraId="4C85C680" w14:textId="77777777" w:rsidR="00DC0898" w:rsidRPr="00DC0898" w:rsidRDefault="00DC0898" w:rsidP="00DC0898">
            <w:pPr>
              <w:spacing w:after="0"/>
              <w:jc w:val="right"/>
              <w:rPr>
                <w:rFonts w:ascii="Times New Roman" w:eastAsia="Times New Roman" w:hAnsi="Times New Roman" w:cs="Times New Roman"/>
                <w:b/>
                <w:bCs/>
                <w:color w:val="FF0000"/>
                <w:sz w:val="20"/>
                <w:szCs w:val="20"/>
                <w:highlight w:val="yellow"/>
                <w:lang w:eastAsia="en-GB"/>
              </w:rPr>
            </w:pPr>
            <w:r w:rsidRPr="00DC0898">
              <w:rPr>
                <w:rFonts w:ascii="Times New Roman" w:eastAsia="Calibri" w:hAnsi="Times New Roman" w:cs="Times New Roman"/>
                <w:b/>
                <w:bCs/>
                <w:sz w:val="20"/>
                <w:szCs w:val="20"/>
              </w:rPr>
              <w:t>901 000</w:t>
            </w:r>
          </w:p>
        </w:tc>
        <w:tc>
          <w:tcPr>
            <w:tcW w:w="1227" w:type="dxa"/>
            <w:shd w:val="clear" w:color="auto" w:fill="auto"/>
            <w:noWrap/>
            <w:vAlign w:val="bottom"/>
            <w:hideMark/>
          </w:tcPr>
          <w:p w14:paraId="431CFC69" w14:textId="77777777" w:rsidR="00DC0898" w:rsidRPr="00DC0898" w:rsidRDefault="00DC0898" w:rsidP="00DC0898">
            <w:pPr>
              <w:spacing w:after="0"/>
              <w:jc w:val="right"/>
              <w:rPr>
                <w:rFonts w:ascii="Times New Roman" w:eastAsia="Times New Roman" w:hAnsi="Times New Roman" w:cs="Times New Roman"/>
                <w:b/>
                <w:bCs/>
                <w:color w:val="FF0000"/>
                <w:sz w:val="20"/>
                <w:szCs w:val="20"/>
                <w:highlight w:val="yellow"/>
                <w:lang w:eastAsia="en-GB"/>
              </w:rPr>
            </w:pPr>
            <w:r w:rsidRPr="00DC0898">
              <w:rPr>
                <w:rFonts w:ascii="Times New Roman" w:eastAsia="Calibri" w:hAnsi="Times New Roman" w:cs="Times New Roman"/>
                <w:b/>
                <w:bCs/>
                <w:sz w:val="20"/>
                <w:szCs w:val="20"/>
              </w:rPr>
              <w:t>886 636</w:t>
            </w:r>
          </w:p>
        </w:tc>
      </w:tr>
      <w:tr w:rsidR="00DC0898" w:rsidRPr="00DC0898" w14:paraId="75BECEC3" w14:textId="77777777" w:rsidTr="00432DCA">
        <w:trPr>
          <w:trHeight w:val="296"/>
        </w:trPr>
        <w:tc>
          <w:tcPr>
            <w:tcW w:w="3119" w:type="dxa"/>
            <w:shd w:val="clear" w:color="auto" w:fill="auto"/>
            <w:vAlign w:val="bottom"/>
            <w:hideMark/>
          </w:tcPr>
          <w:p w14:paraId="4BA0B353" w14:textId="77777777" w:rsidR="00DC0898" w:rsidRPr="00DC0898" w:rsidRDefault="00DC0898" w:rsidP="00DC0898">
            <w:pPr>
              <w:spacing w:after="0"/>
              <w:jc w:val="left"/>
              <w:rPr>
                <w:rFonts w:ascii="Times New Roman" w:eastAsia="Times New Roman" w:hAnsi="Times New Roman" w:cs="Times New Roman"/>
                <w:i/>
                <w:iCs/>
                <w:sz w:val="20"/>
                <w:szCs w:val="20"/>
                <w:lang w:eastAsia="en-GB"/>
              </w:rPr>
            </w:pPr>
            <w:r w:rsidRPr="00DC0898">
              <w:rPr>
                <w:rFonts w:ascii="Times New Roman" w:eastAsia="Times New Roman" w:hAnsi="Times New Roman" w:cs="Times New Roman"/>
                <w:i/>
                <w:iCs/>
                <w:sz w:val="20"/>
                <w:szCs w:val="20"/>
                <w:lang w:eastAsia="en-GB"/>
              </w:rPr>
              <w:t>sh toetuse arvelt</w:t>
            </w:r>
          </w:p>
        </w:tc>
        <w:tc>
          <w:tcPr>
            <w:tcW w:w="1276" w:type="dxa"/>
            <w:shd w:val="clear" w:color="auto" w:fill="auto"/>
            <w:noWrap/>
            <w:vAlign w:val="bottom"/>
            <w:hideMark/>
          </w:tcPr>
          <w:p w14:paraId="6F0C63B9" w14:textId="77777777" w:rsidR="00DC0898" w:rsidRPr="00DC0898" w:rsidRDefault="00DC0898" w:rsidP="00DC0898">
            <w:pPr>
              <w:spacing w:after="0"/>
              <w:jc w:val="right"/>
              <w:rPr>
                <w:rFonts w:ascii="Times New Roman" w:eastAsia="Times New Roman" w:hAnsi="Times New Roman" w:cs="Times New Roman"/>
                <w:i/>
                <w:color w:val="FF0000"/>
                <w:sz w:val="20"/>
                <w:szCs w:val="20"/>
                <w:highlight w:val="yellow"/>
                <w:lang w:eastAsia="en-GB"/>
              </w:rPr>
            </w:pPr>
            <w:r w:rsidRPr="00DC0898">
              <w:rPr>
                <w:rFonts w:ascii="Times New Roman" w:eastAsia="Calibri" w:hAnsi="Times New Roman" w:cs="Times New Roman"/>
                <w:i/>
                <w:sz w:val="20"/>
                <w:szCs w:val="20"/>
              </w:rPr>
              <w:t>89 048</w:t>
            </w:r>
          </w:p>
        </w:tc>
        <w:tc>
          <w:tcPr>
            <w:tcW w:w="1249" w:type="dxa"/>
            <w:shd w:val="clear" w:color="auto" w:fill="auto"/>
            <w:noWrap/>
            <w:vAlign w:val="bottom"/>
            <w:hideMark/>
          </w:tcPr>
          <w:p w14:paraId="495A919D" w14:textId="77777777" w:rsidR="00DC0898" w:rsidRPr="00DC0898" w:rsidRDefault="00DC0898" w:rsidP="00DC0898">
            <w:pPr>
              <w:spacing w:after="0"/>
              <w:jc w:val="right"/>
              <w:rPr>
                <w:rFonts w:ascii="Times New Roman" w:eastAsia="Times New Roman" w:hAnsi="Times New Roman" w:cs="Times New Roman"/>
                <w:i/>
                <w:color w:val="FF0000"/>
                <w:sz w:val="20"/>
                <w:szCs w:val="20"/>
                <w:highlight w:val="yellow"/>
                <w:lang w:eastAsia="en-GB"/>
              </w:rPr>
            </w:pPr>
            <w:r w:rsidRPr="00DC0898">
              <w:rPr>
                <w:rFonts w:ascii="Times New Roman" w:eastAsia="Calibri" w:hAnsi="Times New Roman" w:cs="Times New Roman"/>
                <w:i/>
                <w:sz w:val="20"/>
                <w:szCs w:val="20"/>
              </w:rPr>
              <w:t>3 042 428</w:t>
            </w:r>
          </w:p>
        </w:tc>
        <w:tc>
          <w:tcPr>
            <w:tcW w:w="1236" w:type="dxa"/>
            <w:shd w:val="clear" w:color="auto" w:fill="auto"/>
            <w:noWrap/>
            <w:vAlign w:val="bottom"/>
            <w:hideMark/>
          </w:tcPr>
          <w:p w14:paraId="329112F8" w14:textId="77777777" w:rsidR="00DC0898" w:rsidRPr="00DC0898" w:rsidRDefault="00DC0898" w:rsidP="00DC0898">
            <w:pPr>
              <w:spacing w:after="0"/>
              <w:jc w:val="right"/>
              <w:rPr>
                <w:rFonts w:ascii="Times New Roman" w:eastAsia="Times New Roman" w:hAnsi="Times New Roman" w:cs="Times New Roman"/>
                <w:i/>
                <w:color w:val="FF0000"/>
                <w:sz w:val="20"/>
                <w:szCs w:val="20"/>
                <w:highlight w:val="yellow"/>
                <w:lang w:eastAsia="en-GB"/>
              </w:rPr>
            </w:pPr>
            <w:r w:rsidRPr="00DC0898">
              <w:rPr>
                <w:rFonts w:ascii="Times New Roman" w:eastAsia="Calibri" w:hAnsi="Times New Roman" w:cs="Times New Roman"/>
                <w:i/>
                <w:sz w:val="20"/>
                <w:szCs w:val="20"/>
              </w:rPr>
              <w:t> </w:t>
            </w:r>
          </w:p>
        </w:tc>
        <w:tc>
          <w:tcPr>
            <w:tcW w:w="1249" w:type="dxa"/>
            <w:shd w:val="clear" w:color="auto" w:fill="auto"/>
            <w:noWrap/>
            <w:vAlign w:val="bottom"/>
            <w:hideMark/>
          </w:tcPr>
          <w:p w14:paraId="02919342" w14:textId="77777777" w:rsidR="00DC0898" w:rsidRPr="00DC0898" w:rsidRDefault="00DC0898" w:rsidP="00DC0898">
            <w:pPr>
              <w:spacing w:after="0"/>
              <w:jc w:val="right"/>
              <w:rPr>
                <w:rFonts w:ascii="Times New Roman" w:eastAsia="Times New Roman" w:hAnsi="Times New Roman" w:cs="Times New Roman"/>
                <w:i/>
                <w:color w:val="FF0000"/>
                <w:sz w:val="20"/>
                <w:szCs w:val="20"/>
                <w:highlight w:val="yellow"/>
                <w:lang w:eastAsia="en-GB"/>
              </w:rPr>
            </w:pPr>
            <w:r w:rsidRPr="00DC0898">
              <w:rPr>
                <w:rFonts w:ascii="Times New Roman" w:eastAsia="Calibri" w:hAnsi="Times New Roman" w:cs="Times New Roman"/>
                <w:i/>
                <w:sz w:val="20"/>
                <w:szCs w:val="20"/>
              </w:rPr>
              <w:t> </w:t>
            </w:r>
          </w:p>
        </w:tc>
        <w:tc>
          <w:tcPr>
            <w:tcW w:w="1227" w:type="dxa"/>
            <w:shd w:val="clear" w:color="auto" w:fill="auto"/>
            <w:noWrap/>
            <w:vAlign w:val="bottom"/>
            <w:hideMark/>
          </w:tcPr>
          <w:p w14:paraId="25CAF251" w14:textId="77777777" w:rsidR="00DC0898" w:rsidRPr="00DC0898" w:rsidRDefault="00DC0898" w:rsidP="00DC0898">
            <w:pPr>
              <w:spacing w:after="0"/>
              <w:jc w:val="right"/>
              <w:rPr>
                <w:rFonts w:ascii="Times New Roman" w:eastAsia="Times New Roman" w:hAnsi="Times New Roman" w:cs="Times New Roman"/>
                <w:i/>
                <w:color w:val="FF0000"/>
                <w:sz w:val="20"/>
                <w:szCs w:val="20"/>
                <w:highlight w:val="yellow"/>
                <w:lang w:eastAsia="en-GB"/>
              </w:rPr>
            </w:pPr>
            <w:r w:rsidRPr="00DC0898">
              <w:rPr>
                <w:rFonts w:ascii="Times New Roman" w:eastAsia="Calibri" w:hAnsi="Times New Roman" w:cs="Times New Roman"/>
                <w:i/>
                <w:sz w:val="20"/>
                <w:szCs w:val="20"/>
              </w:rPr>
              <w:t> </w:t>
            </w:r>
          </w:p>
        </w:tc>
      </w:tr>
      <w:tr w:rsidR="00DC0898" w:rsidRPr="00DC0898" w14:paraId="3BA0355C" w14:textId="77777777" w:rsidTr="00432DCA">
        <w:trPr>
          <w:trHeight w:val="296"/>
        </w:trPr>
        <w:tc>
          <w:tcPr>
            <w:tcW w:w="3119" w:type="dxa"/>
            <w:shd w:val="clear" w:color="auto" w:fill="auto"/>
            <w:vAlign w:val="bottom"/>
            <w:hideMark/>
          </w:tcPr>
          <w:p w14:paraId="340F0EAB" w14:textId="77777777" w:rsidR="00DC0898" w:rsidRPr="00DC0898" w:rsidRDefault="00DC0898" w:rsidP="00DC0898">
            <w:pPr>
              <w:spacing w:after="0"/>
              <w:jc w:val="left"/>
              <w:rPr>
                <w:rFonts w:ascii="Times New Roman" w:eastAsia="Times New Roman" w:hAnsi="Times New Roman" w:cs="Times New Roman"/>
                <w:i/>
                <w:iCs/>
                <w:sz w:val="20"/>
                <w:szCs w:val="20"/>
                <w:lang w:eastAsia="en-GB"/>
              </w:rPr>
            </w:pPr>
            <w:r w:rsidRPr="00DC0898">
              <w:rPr>
                <w:rFonts w:ascii="Times New Roman" w:eastAsia="Times New Roman" w:hAnsi="Times New Roman" w:cs="Times New Roman"/>
                <w:i/>
                <w:iCs/>
                <w:sz w:val="20"/>
                <w:szCs w:val="20"/>
                <w:lang w:eastAsia="en-GB"/>
              </w:rPr>
              <w:lastRenderedPageBreak/>
              <w:t>sh muude vahendite arvelt (omaosalus)</w:t>
            </w:r>
          </w:p>
        </w:tc>
        <w:tc>
          <w:tcPr>
            <w:tcW w:w="1276" w:type="dxa"/>
            <w:shd w:val="clear" w:color="auto" w:fill="auto"/>
            <w:noWrap/>
            <w:vAlign w:val="bottom"/>
            <w:hideMark/>
          </w:tcPr>
          <w:p w14:paraId="40B28B77" w14:textId="77777777" w:rsidR="00DC0898" w:rsidRPr="00DC0898" w:rsidRDefault="00DC0898" w:rsidP="00DC0898">
            <w:pPr>
              <w:spacing w:after="0"/>
              <w:jc w:val="right"/>
              <w:rPr>
                <w:rFonts w:ascii="Times New Roman" w:eastAsia="Times New Roman" w:hAnsi="Times New Roman" w:cs="Times New Roman"/>
                <w:i/>
                <w:color w:val="FF0000"/>
                <w:sz w:val="20"/>
                <w:szCs w:val="20"/>
                <w:highlight w:val="yellow"/>
                <w:lang w:eastAsia="en-GB"/>
              </w:rPr>
            </w:pPr>
            <w:r w:rsidRPr="00DC0898">
              <w:rPr>
                <w:rFonts w:ascii="Times New Roman" w:eastAsia="Calibri" w:hAnsi="Times New Roman" w:cs="Times New Roman"/>
                <w:i/>
                <w:sz w:val="20"/>
                <w:szCs w:val="20"/>
              </w:rPr>
              <w:t>11 240 625</w:t>
            </w:r>
          </w:p>
        </w:tc>
        <w:tc>
          <w:tcPr>
            <w:tcW w:w="1249" w:type="dxa"/>
            <w:shd w:val="clear" w:color="auto" w:fill="auto"/>
            <w:noWrap/>
            <w:vAlign w:val="bottom"/>
            <w:hideMark/>
          </w:tcPr>
          <w:p w14:paraId="1C9D29CD" w14:textId="77777777" w:rsidR="00DC0898" w:rsidRPr="00DC0898" w:rsidRDefault="00DC0898" w:rsidP="00DC0898">
            <w:pPr>
              <w:spacing w:after="0"/>
              <w:jc w:val="right"/>
              <w:rPr>
                <w:rFonts w:ascii="Times New Roman" w:eastAsia="Times New Roman" w:hAnsi="Times New Roman" w:cs="Times New Roman"/>
                <w:i/>
                <w:color w:val="FF0000"/>
                <w:sz w:val="20"/>
                <w:szCs w:val="20"/>
                <w:highlight w:val="yellow"/>
                <w:lang w:eastAsia="en-GB"/>
              </w:rPr>
            </w:pPr>
            <w:r w:rsidRPr="00DC0898">
              <w:rPr>
                <w:rFonts w:ascii="Times New Roman" w:eastAsia="Calibri" w:hAnsi="Times New Roman" w:cs="Times New Roman"/>
                <w:i/>
                <w:sz w:val="20"/>
                <w:szCs w:val="20"/>
              </w:rPr>
              <w:t>6 352 444</w:t>
            </w:r>
          </w:p>
        </w:tc>
        <w:tc>
          <w:tcPr>
            <w:tcW w:w="1236" w:type="dxa"/>
            <w:shd w:val="clear" w:color="auto" w:fill="auto"/>
            <w:noWrap/>
            <w:vAlign w:val="bottom"/>
            <w:hideMark/>
          </w:tcPr>
          <w:p w14:paraId="54596195" w14:textId="77777777" w:rsidR="00DC0898" w:rsidRPr="00DC0898" w:rsidRDefault="00DC0898" w:rsidP="00DC0898">
            <w:pPr>
              <w:spacing w:after="0"/>
              <w:jc w:val="right"/>
              <w:rPr>
                <w:rFonts w:ascii="Times New Roman" w:eastAsia="Times New Roman" w:hAnsi="Times New Roman" w:cs="Times New Roman"/>
                <w:i/>
                <w:color w:val="FF0000"/>
                <w:sz w:val="20"/>
                <w:szCs w:val="20"/>
                <w:highlight w:val="yellow"/>
                <w:lang w:eastAsia="en-GB"/>
              </w:rPr>
            </w:pPr>
            <w:r w:rsidRPr="00DC0898">
              <w:rPr>
                <w:rFonts w:ascii="Times New Roman" w:eastAsia="Calibri" w:hAnsi="Times New Roman" w:cs="Times New Roman"/>
                <w:i/>
                <w:sz w:val="20"/>
                <w:szCs w:val="20"/>
              </w:rPr>
              <w:t>875 630</w:t>
            </w:r>
          </w:p>
        </w:tc>
        <w:tc>
          <w:tcPr>
            <w:tcW w:w="1249" w:type="dxa"/>
            <w:shd w:val="clear" w:color="auto" w:fill="auto"/>
            <w:noWrap/>
            <w:vAlign w:val="bottom"/>
            <w:hideMark/>
          </w:tcPr>
          <w:p w14:paraId="04016F3E" w14:textId="77777777" w:rsidR="00DC0898" w:rsidRPr="00DC0898" w:rsidRDefault="00DC0898" w:rsidP="00DC0898">
            <w:pPr>
              <w:spacing w:after="0"/>
              <w:jc w:val="right"/>
              <w:rPr>
                <w:rFonts w:ascii="Times New Roman" w:eastAsia="Times New Roman" w:hAnsi="Times New Roman" w:cs="Times New Roman"/>
                <w:i/>
                <w:color w:val="FF0000"/>
                <w:sz w:val="20"/>
                <w:szCs w:val="20"/>
                <w:highlight w:val="yellow"/>
                <w:lang w:eastAsia="en-GB"/>
              </w:rPr>
            </w:pPr>
            <w:r w:rsidRPr="00DC0898">
              <w:rPr>
                <w:rFonts w:ascii="Times New Roman" w:eastAsia="Calibri" w:hAnsi="Times New Roman" w:cs="Times New Roman"/>
                <w:i/>
                <w:sz w:val="20"/>
                <w:szCs w:val="20"/>
              </w:rPr>
              <w:t>901 000</w:t>
            </w:r>
          </w:p>
        </w:tc>
        <w:tc>
          <w:tcPr>
            <w:tcW w:w="1227" w:type="dxa"/>
            <w:shd w:val="clear" w:color="auto" w:fill="auto"/>
            <w:noWrap/>
            <w:vAlign w:val="bottom"/>
            <w:hideMark/>
          </w:tcPr>
          <w:p w14:paraId="46155665" w14:textId="77777777" w:rsidR="00DC0898" w:rsidRPr="00DC0898" w:rsidRDefault="00DC0898" w:rsidP="00DC0898">
            <w:pPr>
              <w:spacing w:after="0"/>
              <w:jc w:val="right"/>
              <w:rPr>
                <w:rFonts w:ascii="Times New Roman" w:eastAsia="Times New Roman" w:hAnsi="Times New Roman" w:cs="Times New Roman"/>
                <w:i/>
                <w:color w:val="FF0000"/>
                <w:sz w:val="20"/>
                <w:szCs w:val="20"/>
                <w:highlight w:val="yellow"/>
                <w:lang w:eastAsia="en-GB"/>
              </w:rPr>
            </w:pPr>
            <w:r w:rsidRPr="00DC0898">
              <w:rPr>
                <w:rFonts w:ascii="Times New Roman" w:eastAsia="Calibri" w:hAnsi="Times New Roman" w:cs="Times New Roman"/>
                <w:i/>
                <w:sz w:val="20"/>
                <w:szCs w:val="20"/>
              </w:rPr>
              <w:t>886 636</w:t>
            </w:r>
          </w:p>
        </w:tc>
      </w:tr>
      <w:tr w:rsidR="00DC0898" w:rsidRPr="00DC0898" w14:paraId="00EB56DF" w14:textId="77777777" w:rsidTr="00432DCA">
        <w:trPr>
          <w:trHeight w:val="296"/>
        </w:trPr>
        <w:tc>
          <w:tcPr>
            <w:tcW w:w="3119" w:type="dxa"/>
            <w:shd w:val="clear" w:color="auto" w:fill="auto"/>
            <w:noWrap/>
            <w:vAlign w:val="bottom"/>
            <w:hideMark/>
          </w:tcPr>
          <w:p w14:paraId="0C2BEE01" w14:textId="77777777" w:rsidR="00DC0898" w:rsidRPr="00DC0898" w:rsidRDefault="00DC0898" w:rsidP="00DC0898">
            <w:pPr>
              <w:spacing w:after="0"/>
              <w:jc w:val="left"/>
              <w:rPr>
                <w:rFonts w:ascii="Times New Roman" w:eastAsia="Times New Roman" w:hAnsi="Times New Roman" w:cs="Times New Roman"/>
                <w:b/>
                <w:bCs/>
                <w:sz w:val="20"/>
                <w:szCs w:val="20"/>
                <w:lang w:eastAsia="en-GB"/>
              </w:rPr>
            </w:pPr>
            <w:r w:rsidRPr="00DC0898">
              <w:rPr>
                <w:rFonts w:ascii="Times New Roman" w:eastAsia="Times New Roman" w:hAnsi="Times New Roman" w:cs="Times New Roman"/>
                <w:b/>
                <w:bCs/>
                <w:sz w:val="20"/>
                <w:szCs w:val="20"/>
                <w:lang w:eastAsia="en-GB"/>
              </w:rPr>
              <w:t>Sotsiaalne kaitse</w:t>
            </w:r>
          </w:p>
        </w:tc>
        <w:tc>
          <w:tcPr>
            <w:tcW w:w="1276" w:type="dxa"/>
            <w:shd w:val="clear" w:color="auto" w:fill="auto"/>
            <w:noWrap/>
            <w:vAlign w:val="bottom"/>
            <w:hideMark/>
          </w:tcPr>
          <w:p w14:paraId="0C565F34" w14:textId="77777777" w:rsidR="00DC0898" w:rsidRPr="00DC0898" w:rsidRDefault="00DC0898" w:rsidP="00DC0898">
            <w:pPr>
              <w:spacing w:after="0"/>
              <w:jc w:val="right"/>
              <w:rPr>
                <w:rFonts w:ascii="Times New Roman" w:eastAsia="Times New Roman" w:hAnsi="Times New Roman" w:cs="Times New Roman"/>
                <w:b/>
                <w:bCs/>
                <w:color w:val="FF0000"/>
                <w:sz w:val="20"/>
                <w:szCs w:val="20"/>
                <w:highlight w:val="yellow"/>
                <w:lang w:eastAsia="en-GB"/>
              </w:rPr>
            </w:pPr>
            <w:r w:rsidRPr="00DC0898">
              <w:rPr>
                <w:rFonts w:ascii="Times New Roman" w:eastAsia="Calibri" w:hAnsi="Times New Roman" w:cs="Times New Roman"/>
                <w:b/>
                <w:bCs/>
                <w:sz w:val="20"/>
                <w:szCs w:val="20"/>
              </w:rPr>
              <w:t>108 944</w:t>
            </w:r>
          </w:p>
        </w:tc>
        <w:tc>
          <w:tcPr>
            <w:tcW w:w="1249" w:type="dxa"/>
            <w:shd w:val="clear" w:color="auto" w:fill="auto"/>
            <w:noWrap/>
            <w:vAlign w:val="bottom"/>
            <w:hideMark/>
          </w:tcPr>
          <w:p w14:paraId="688F0243" w14:textId="77777777" w:rsidR="00DC0898" w:rsidRPr="00DC0898" w:rsidRDefault="00DC0898" w:rsidP="00DC0898">
            <w:pPr>
              <w:spacing w:after="0"/>
              <w:jc w:val="right"/>
              <w:rPr>
                <w:rFonts w:ascii="Times New Roman" w:eastAsia="Times New Roman" w:hAnsi="Times New Roman" w:cs="Times New Roman"/>
                <w:b/>
                <w:bCs/>
                <w:color w:val="FF0000"/>
                <w:sz w:val="20"/>
                <w:szCs w:val="20"/>
                <w:highlight w:val="yellow"/>
                <w:lang w:eastAsia="en-GB"/>
              </w:rPr>
            </w:pPr>
            <w:r w:rsidRPr="00DC0898">
              <w:rPr>
                <w:rFonts w:ascii="Times New Roman" w:eastAsia="Calibri" w:hAnsi="Times New Roman" w:cs="Times New Roman"/>
                <w:b/>
                <w:bCs/>
                <w:sz w:val="20"/>
                <w:szCs w:val="20"/>
              </w:rPr>
              <w:t>2 339 225</w:t>
            </w:r>
          </w:p>
        </w:tc>
        <w:tc>
          <w:tcPr>
            <w:tcW w:w="1236" w:type="dxa"/>
            <w:shd w:val="clear" w:color="auto" w:fill="auto"/>
            <w:noWrap/>
            <w:vAlign w:val="bottom"/>
            <w:hideMark/>
          </w:tcPr>
          <w:p w14:paraId="5156C345" w14:textId="77777777" w:rsidR="00DC0898" w:rsidRPr="00DC0898" w:rsidRDefault="00DC0898" w:rsidP="00DC0898">
            <w:pPr>
              <w:spacing w:after="0"/>
              <w:jc w:val="right"/>
              <w:rPr>
                <w:rFonts w:ascii="Times New Roman" w:eastAsia="Times New Roman" w:hAnsi="Times New Roman" w:cs="Times New Roman"/>
                <w:b/>
                <w:bCs/>
                <w:color w:val="FF0000"/>
                <w:sz w:val="20"/>
                <w:szCs w:val="20"/>
                <w:highlight w:val="yellow"/>
                <w:lang w:eastAsia="en-GB"/>
              </w:rPr>
            </w:pPr>
            <w:r w:rsidRPr="00DC0898">
              <w:rPr>
                <w:rFonts w:ascii="Times New Roman" w:eastAsia="Calibri" w:hAnsi="Times New Roman" w:cs="Times New Roman"/>
                <w:b/>
                <w:bCs/>
                <w:sz w:val="20"/>
                <w:szCs w:val="20"/>
              </w:rPr>
              <w:t>3 864 004</w:t>
            </w:r>
          </w:p>
        </w:tc>
        <w:tc>
          <w:tcPr>
            <w:tcW w:w="1249" w:type="dxa"/>
            <w:shd w:val="clear" w:color="auto" w:fill="auto"/>
            <w:noWrap/>
            <w:vAlign w:val="bottom"/>
            <w:hideMark/>
          </w:tcPr>
          <w:p w14:paraId="088DFC5F" w14:textId="77777777" w:rsidR="00DC0898" w:rsidRPr="00DC0898" w:rsidRDefault="00DC0898" w:rsidP="00DC0898">
            <w:pPr>
              <w:spacing w:after="0"/>
              <w:jc w:val="right"/>
              <w:rPr>
                <w:rFonts w:ascii="Times New Roman" w:eastAsia="Times New Roman" w:hAnsi="Times New Roman" w:cs="Times New Roman"/>
                <w:b/>
                <w:bCs/>
                <w:color w:val="FF0000"/>
                <w:sz w:val="20"/>
                <w:szCs w:val="20"/>
                <w:highlight w:val="yellow"/>
                <w:lang w:eastAsia="en-GB"/>
              </w:rPr>
            </w:pPr>
            <w:r w:rsidRPr="00DC0898">
              <w:rPr>
                <w:rFonts w:ascii="Times New Roman" w:eastAsia="Calibri" w:hAnsi="Times New Roman" w:cs="Times New Roman"/>
                <w:b/>
                <w:bCs/>
                <w:sz w:val="20"/>
                <w:szCs w:val="20"/>
              </w:rPr>
              <w:t>1 184 692</w:t>
            </w:r>
          </w:p>
        </w:tc>
        <w:tc>
          <w:tcPr>
            <w:tcW w:w="1227" w:type="dxa"/>
            <w:shd w:val="clear" w:color="auto" w:fill="auto"/>
            <w:noWrap/>
            <w:vAlign w:val="bottom"/>
            <w:hideMark/>
          </w:tcPr>
          <w:p w14:paraId="4A1774DE" w14:textId="77777777" w:rsidR="00DC0898" w:rsidRPr="00DC0898" w:rsidRDefault="00DC0898" w:rsidP="00DC0898">
            <w:pPr>
              <w:spacing w:after="0"/>
              <w:jc w:val="right"/>
              <w:rPr>
                <w:rFonts w:ascii="Times New Roman" w:eastAsia="Times New Roman" w:hAnsi="Times New Roman" w:cs="Times New Roman"/>
                <w:b/>
                <w:bCs/>
                <w:color w:val="FF0000"/>
                <w:sz w:val="20"/>
                <w:szCs w:val="20"/>
                <w:highlight w:val="yellow"/>
                <w:lang w:eastAsia="en-GB"/>
              </w:rPr>
            </w:pPr>
            <w:r w:rsidRPr="00DC0898">
              <w:rPr>
                <w:rFonts w:ascii="Times New Roman" w:eastAsia="Calibri" w:hAnsi="Times New Roman" w:cs="Times New Roman"/>
                <w:b/>
                <w:bCs/>
                <w:sz w:val="20"/>
                <w:szCs w:val="20"/>
              </w:rPr>
              <w:t>0</w:t>
            </w:r>
          </w:p>
        </w:tc>
      </w:tr>
      <w:tr w:rsidR="00DC0898" w:rsidRPr="00DC0898" w14:paraId="0455F768" w14:textId="77777777" w:rsidTr="00432DCA">
        <w:trPr>
          <w:trHeight w:val="296"/>
        </w:trPr>
        <w:tc>
          <w:tcPr>
            <w:tcW w:w="3119" w:type="dxa"/>
            <w:shd w:val="clear" w:color="auto" w:fill="auto"/>
            <w:vAlign w:val="bottom"/>
            <w:hideMark/>
          </w:tcPr>
          <w:p w14:paraId="5F7063E7" w14:textId="77777777" w:rsidR="00DC0898" w:rsidRPr="00DC0898" w:rsidRDefault="00DC0898" w:rsidP="00DC0898">
            <w:pPr>
              <w:spacing w:after="0"/>
              <w:jc w:val="left"/>
              <w:rPr>
                <w:rFonts w:ascii="Times New Roman" w:eastAsia="Times New Roman" w:hAnsi="Times New Roman" w:cs="Times New Roman"/>
                <w:i/>
                <w:iCs/>
                <w:sz w:val="20"/>
                <w:szCs w:val="20"/>
                <w:lang w:eastAsia="en-GB"/>
              </w:rPr>
            </w:pPr>
            <w:r w:rsidRPr="00DC0898">
              <w:rPr>
                <w:rFonts w:ascii="Times New Roman" w:eastAsia="Times New Roman" w:hAnsi="Times New Roman" w:cs="Times New Roman"/>
                <w:i/>
                <w:iCs/>
                <w:sz w:val="20"/>
                <w:szCs w:val="20"/>
                <w:lang w:eastAsia="en-GB"/>
              </w:rPr>
              <w:t>sh toetuse arvelt</w:t>
            </w:r>
          </w:p>
        </w:tc>
        <w:tc>
          <w:tcPr>
            <w:tcW w:w="1276" w:type="dxa"/>
            <w:shd w:val="clear" w:color="auto" w:fill="auto"/>
            <w:noWrap/>
            <w:vAlign w:val="bottom"/>
            <w:hideMark/>
          </w:tcPr>
          <w:p w14:paraId="75B58C47" w14:textId="77777777" w:rsidR="00DC0898" w:rsidRPr="00DC0898" w:rsidRDefault="00DC0898" w:rsidP="00DC0898">
            <w:pPr>
              <w:spacing w:after="0"/>
              <w:jc w:val="right"/>
              <w:rPr>
                <w:rFonts w:ascii="Times New Roman" w:eastAsia="Times New Roman" w:hAnsi="Times New Roman" w:cs="Times New Roman"/>
                <w:i/>
                <w:color w:val="FF0000"/>
                <w:sz w:val="20"/>
                <w:szCs w:val="20"/>
                <w:highlight w:val="yellow"/>
                <w:lang w:eastAsia="en-GB"/>
              </w:rPr>
            </w:pPr>
            <w:r w:rsidRPr="00DC0898">
              <w:rPr>
                <w:rFonts w:ascii="Times New Roman" w:eastAsia="Calibri" w:hAnsi="Times New Roman" w:cs="Times New Roman"/>
                <w:i/>
                <w:sz w:val="20"/>
                <w:szCs w:val="20"/>
              </w:rPr>
              <w:t> </w:t>
            </w:r>
          </w:p>
        </w:tc>
        <w:tc>
          <w:tcPr>
            <w:tcW w:w="1249" w:type="dxa"/>
            <w:shd w:val="clear" w:color="auto" w:fill="auto"/>
            <w:noWrap/>
            <w:vAlign w:val="bottom"/>
            <w:hideMark/>
          </w:tcPr>
          <w:p w14:paraId="50D372A8" w14:textId="77777777" w:rsidR="00DC0898" w:rsidRPr="00DC0898" w:rsidRDefault="00DC0898" w:rsidP="00DC0898">
            <w:pPr>
              <w:spacing w:after="0"/>
              <w:jc w:val="right"/>
              <w:rPr>
                <w:rFonts w:ascii="Times New Roman" w:eastAsia="Times New Roman" w:hAnsi="Times New Roman" w:cs="Times New Roman"/>
                <w:i/>
                <w:color w:val="FF0000"/>
                <w:sz w:val="20"/>
                <w:szCs w:val="20"/>
                <w:highlight w:val="yellow"/>
                <w:lang w:eastAsia="en-GB"/>
              </w:rPr>
            </w:pPr>
            <w:r w:rsidRPr="00DC0898">
              <w:rPr>
                <w:rFonts w:ascii="Times New Roman" w:eastAsia="Calibri" w:hAnsi="Times New Roman" w:cs="Times New Roman"/>
                <w:i/>
                <w:sz w:val="20"/>
                <w:szCs w:val="20"/>
              </w:rPr>
              <w:t>1 049 225</w:t>
            </w:r>
          </w:p>
        </w:tc>
        <w:tc>
          <w:tcPr>
            <w:tcW w:w="1236" w:type="dxa"/>
            <w:shd w:val="clear" w:color="auto" w:fill="auto"/>
            <w:noWrap/>
            <w:vAlign w:val="bottom"/>
            <w:hideMark/>
          </w:tcPr>
          <w:p w14:paraId="5AE28267" w14:textId="77777777" w:rsidR="00DC0898" w:rsidRPr="00DC0898" w:rsidRDefault="00DC0898" w:rsidP="00DC0898">
            <w:pPr>
              <w:spacing w:after="0"/>
              <w:jc w:val="right"/>
              <w:rPr>
                <w:rFonts w:ascii="Times New Roman" w:eastAsia="Times New Roman" w:hAnsi="Times New Roman" w:cs="Times New Roman"/>
                <w:i/>
                <w:color w:val="FF0000"/>
                <w:sz w:val="20"/>
                <w:szCs w:val="20"/>
                <w:highlight w:val="yellow"/>
                <w:lang w:eastAsia="en-GB"/>
              </w:rPr>
            </w:pPr>
            <w:r w:rsidRPr="00DC0898">
              <w:rPr>
                <w:rFonts w:ascii="Times New Roman" w:eastAsia="Calibri" w:hAnsi="Times New Roman" w:cs="Times New Roman"/>
                <w:i/>
                <w:sz w:val="20"/>
                <w:szCs w:val="20"/>
              </w:rPr>
              <w:t>3 147 674</w:t>
            </w:r>
          </w:p>
        </w:tc>
        <w:tc>
          <w:tcPr>
            <w:tcW w:w="1249" w:type="dxa"/>
            <w:shd w:val="clear" w:color="auto" w:fill="auto"/>
            <w:noWrap/>
            <w:vAlign w:val="bottom"/>
            <w:hideMark/>
          </w:tcPr>
          <w:p w14:paraId="3EB18E6C" w14:textId="77777777" w:rsidR="00DC0898" w:rsidRPr="00DC0898" w:rsidRDefault="00DC0898" w:rsidP="00DC0898">
            <w:pPr>
              <w:spacing w:after="0"/>
              <w:jc w:val="right"/>
              <w:rPr>
                <w:rFonts w:ascii="Times New Roman" w:eastAsia="Times New Roman" w:hAnsi="Times New Roman" w:cs="Times New Roman"/>
                <w:i/>
                <w:color w:val="FF0000"/>
                <w:sz w:val="20"/>
                <w:szCs w:val="20"/>
                <w:highlight w:val="yellow"/>
                <w:lang w:eastAsia="en-GB"/>
              </w:rPr>
            </w:pPr>
            <w:r w:rsidRPr="00DC0898">
              <w:rPr>
                <w:rFonts w:ascii="Times New Roman" w:eastAsia="Calibri" w:hAnsi="Times New Roman" w:cs="Times New Roman"/>
                <w:i/>
                <w:sz w:val="20"/>
                <w:szCs w:val="20"/>
              </w:rPr>
              <w:t>1 049 225</w:t>
            </w:r>
          </w:p>
        </w:tc>
        <w:tc>
          <w:tcPr>
            <w:tcW w:w="1227" w:type="dxa"/>
            <w:shd w:val="clear" w:color="auto" w:fill="auto"/>
            <w:noWrap/>
            <w:vAlign w:val="bottom"/>
            <w:hideMark/>
          </w:tcPr>
          <w:p w14:paraId="3CB19961" w14:textId="77777777" w:rsidR="00DC0898" w:rsidRPr="00DC0898" w:rsidRDefault="00DC0898" w:rsidP="00DC0898">
            <w:pPr>
              <w:spacing w:after="0"/>
              <w:jc w:val="right"/>
              <w:rPr>
                <w:rFonts w:ascii="Times New Roman" w:eastAsia="Times New Roman" w:hAnsi="Times New Roman" w:cs="Times New Roman"/>
                <w:i/>
                <w:color w:val="FF0000"/>
                <w:sz w:val="20"/>
                <w:szCs w:val="20"/>
                <w:highlight w:val="yellow"/>
                <w:lang w:eastAsia="en-GB"/>
              </w:rPr>
            </w:pPr>
            <w:r w:rsidRPr="00DC0898">
              <w:rPr>
                <w:rFonts w:ascii="Times New Roman" w:eastAsia="Calibri" w:hAnsi="Times New Roman" w:cs="Times New Roman"/>
                <w:i/>
                <w:sz w:val="20"/>
                <w:szCs w:val="20"/>
              </w:rPr>
              <w:t> </w:t>
            </w:r>
          </w:p>
        </w:tc>
      </w:tr>
      <w:tr w:rsidR="00DC0898" w:rsidRPr="00DC0898" w14:paraId="57017E9C" w14:textId="77777777" w:rsidTr="00432DCA">
        <w:trPr>
          <w:trHeight w:val="296"/>
        </w:trPr>
        <w:tc>
          <w:tcPr>
            <w:tcW w:w="3119" w:type="dxa"/>
            <w:shd w:val="clear" w:color="auto" w:fill="auto"/>
            <w:vAlign w:val="bottom"/>
            <w:hideMark/>
          </w:tcPr>
          <w:p w14:paraId="71010A19" w14:textId="77777777" w:rsidR="00DC0898" w:rsidRPr="00DC0898" w:rsidRDefault="00DC0898" w:rsidP="00DC0898">
            <w:pPr>
              <w:spacing w:after="0"/>
              <w:jc w:val="left"/>
              <w:rPr>
                <w:rFonts w:ascii="Times New Roman" w:eastAsia="Times New Roman" w:hAnsi="Times New Roman" w:cs="Times New Roman"/>
                <w:i/>
                <w:iCs/>
                <w:sz w:val="20"/>
                <w:szCs w:val="20"/>
                <w:lang w:eastAsia="en-GB"/>
              </w:rPr>
            </w:pPr>
            <w:r w:rsidRPr="00DC0898">
              <w:rPr>
                <w:rFonts w:ascii="Times New Roman" w:eastAsia="Times New Roman" w:hAnsi="Times New Roman" w:cs="Times New Roman"/>
                <w:i/>
                <w:iCs/>
                <w:sz w:val="20"/>
                <w:szCs w:val="20"/>
                <w:lang w:eastAsia="en-GB"/>
              </w:rPr>
              <w:t>sh muude vahendite arvelt (omaosalus)</w:t>
            </w:r>
          </w:p>
        </w:tc>
        <w:tc>
          <w:tcPr>
            <w:tcW w:w="1276" w:type="dxa"/>
            <w:shd w:val="clear" w:color="auto" w:fill="auto"/>
            <w:noWrap/>
            <w:vAlign w:val="bottom"/>
            <w:hideMark/>
          </w:tcPr>
          <w:p w14:paraId="4FED5F8F" w14:textId="77777777" w:rsidR="00DC0898" w:rsidRPr="00DC0898" w:rsidRDefault="00DC0898" w:rsidP="00DC0898">
            <w:pPr>
              <w:spacing w:after="0"/>
              <w:jc w:val="right"/>
              <w:rPr>
                <w:rFonts w:ascii="Times New Roman" w:eastAsia="Times New Roman" w:hAnsi="Times New Roman" w:cs="Times New Roman"/>
                <w:i/>
                <w:color w:val="FF0000"/>
                <w:sz w:val="20"/>
                <w:szCs w:val="20"/>
                <w:highlight w:val="yellow"/>
                <w:lang w:eastAsia="en-GB"/>
              </w:rPr>
            </w:pPr>
            <w:r w:rsidRPr="00DC0898">
              <w:rPr>
                <w:rFonts w:ascii="Times New Roman" w:eastAsia="Calibri" w:hAnsi="Times New Roman" w:cs="Times New Roman"/>
                <w:i/>
                <w:sz w:val="20"/>
                <w:szCs w:val="20"/>
              </w:rPr>
              <w:t>108 944</w:t>
            </w:r>
          </w:p>
        </w:tc>
        <w:tc>
          <w:tcPr>
            <w:tcW w:w="1249" w:type="dxa"/>
            <w:shd w:val="clear" w:color="auto" w:fill="auto"/>
            <w:noWrap/>
            <w:vAlign w:val="bottom"/>
            <w:hideMark/>
          </w:tcPr>
          <w:p w14:paraId="6077E22A" w14:textId="77777777" w:rsidR="00DC0898" w:rsidRPr="00DC0898" w:rsidRDefault="00DC0898" w:rsidP="00DC0898">
            <w:pPr>
              <w:spacing w:after="0"/>
              <w:jc w:val="right"/>
              <w:rPr>
                <w:rFonts w:ascii="Times New Roman" w:eastAsia="Times New Roman" w:hAnsi="Times New Roman" w:cs="Times New Roman"/>
                <w:i/>
                <w:color w:val="FF0000"/>
                <w:sz w:val="20"/>
                <w:szCs w:val="20"/>
                <w:highlight w:val="yellow"/>
                <w:lang w:eastAsia="en-GB"/>
              </w:rPr>
            </w:pPr>
            <w:r w:rsidRPr="00DC0898">
              <w:rPr>
                <w:rFonts w:ascii="Times New Roman" w:eastAsia="Calibri" w:hAnsi="Times New Roman" w:cs="Times New Roman"/>
                <w:i/>
                <w:sz w:val="20"/>
                <w:szCs w:val="20"/>
              </w:rPr>
              <w:t>1 290 000</w:t>
            </w:r>
          </w:p>
        </w:tc>
        <w:tc>
          <w:tcPr>
            <w:tcW w:w="1236" w:type="dxa"/>
            <w:shd w:val="clear" w:color="auto" w:fill="auto"/>
            <w:noWrap/>
            <w:vAlign w:val="bottom"/>
            <w:hideMark/>
          </w:tcPr>
          <w:p w14:paraId="722C50B4" w14:textId="77777777" w:rsidR="00DC0898" w:rsidRPr="00DC0898" w:rsidRDefault="00DC0898" w:rsidP="00DC0898">
            <w:pPr>
              <w:spacing w:after="0"/>
              <w:jc w:val="right"/>
              <w:rPr>
                <w:rFonts w:ascii="Times New Roman" w:eastAsia="Times New Roman" w:hAnsi="Times New Roman" w:cs="Times New Roman"/>
                <w:i/>
                <w:color w:val="FF0000"/>
                <w:sz w:val="20"/>
                <w:szCs w:val="20"/>
                <w:highlight w:val="yellow"/>
                <w:lang w:eastAsia="en-GB"/>
              </w:rPr>
            </w:pPr>
            <w:r w:rsidRPr="00DC0898">
              <w:rPr>
                <w:rFonts w:ascii="Times New Roman" w:eastAsia="Calibri" w:hAnsi="Times New Roman" w:cs="Times New Roman"/>
                <w:i/>
                <w:sz w:val="20"/>
                <w:szCs w:val="20"/>
              </w:rPr>
              <w:t>716 330</w:t>
            </w:r>
          </w:p>
        </w:tc>
        <w:tc>
          <w:tcPr>
            <w:tcW w:w="1249" w:type="dxa"/>
            <w:shd w:val="clear" w:color="auto" w:fill="auto"/>
            <w:noWrap/>
            <w:vAlign w:val="bottom"/>
            <w:hideMark/>
          </w:tcPr>
          <w:p w14:paraId="2920F55D" w14:textId="77777777" w:rsidR="00DC0898" w:rsidRPr="00DC0898" w:rsidRDefault="00DC0898" w:rsidP="00DC0898">
            <w:pPr>
              <w:spacing w:after="0"/>
              <w:jc w:val="right"/>
              <w:rPr>
                <w:rFonts w:ascii="Times New Roman" w:eastAsia="Times New Roman" w:hAnsi="Times New Roman" w:cs="Times New Roman"/>
                <w:i/>
                <w:color w:val="FF0000"/>
                <w:sz w:val="20"/>
                <w:szCs w:val="20"/>
                <w:highlight w:val="yellow"/>
                <w:lang w:eastAsia="en-GB"/>
              </w:rPr>
            </w:pPr>
            <w:r w:rsidRPr="00DC0898">
              <w:rPr>
                <w:rFonts w:ascii="Times New Roman" w:eastAsia="Calibri" w:hAnsi="Times New Roman" w:cs="Times New Roman"/>
                <w:i/>
                <w:sz w:val="20"/>
                <w:szCs w:val="20"/>
              </w:rPr>
              <w:t>135 467</w:t>
            </w:r>
          </w:p>
        </w:tc>
        <w:tc>
          <w:tcPr>
            <w:tcW w:w="1227" w:type="dxa"/>
            <w:shd w:val="clear" w:color="auto" w:fill="auto"/>
            <w:noWrap/>
            <w:vAlign w:val="bottom"/>
            <w:hideMark/>
          </w:tcPr>
          <w:p w14:paraId="7071C0E2" w14:textId="77777777" w:rsidR="00DC0898" w:rsidRPr="00DC0898" w:rsidRDefault="00DC0898" w:rsidP="00DC0898">
            <w:pPr>
              <w:spacing w:after="0"/>
              <w:jc w:val="right"/>
              <w:rPr>
                <w:rFonts w:ascii="Times New Roman" w:eastAsia="Times New Roman" w:hAnsi="Times New Roman" w:cs="Times New Roman"/>
                <w:i/>
                <w:color w:val="FF0000"/>
                <w:sz w:val="20"/>
                <w:szCs w:val="20"/>
                <w:highlight w:val="yellow"/>
                <w:lang w:eastAsia="en-GB"/>
              </w:rPr>
            </w:pPr>
            <w:r w:rsidRPr="00DC0898">
              <w:rPr>
                <w:rFonts w:ascii="Times New Roman" w:eastAsia="Calibri" w:hAnsi="Times New Roman" w:cs="Times New Roman"/>
                <w:i/>
                <w:sz w:val="20"/>
                <w:szCs w:val="20"/>
              </w:rPr>
              <w:t> </w:t>
            </w:r>
          </w:p>
        </w:tc>
      </w:tr>
      <w:tr w:rsidR="00DC0898" w:rsidRPr="00DC0898" w14:paraId="04D403DB" w14:textId="77777777" w:rsidTr="00432DCA">
        <w:trPr>
          <w:trHeight w:val="296"/>
        </w:trPr>
        <w:tc>
          <w:tcPr>
            <w:tcW w:w="3119" w:type="dxa"/>
            <w:shd w:val="clear" w:color="auto" w:fill="auto"/>
            <w:vAlign w:val="bottom"/>
            <w:hideMark/>
          </w:tcPr>
          <w:p w14:paraId="6F62FEB6" w14:textId="77777777" w:rsidR="00DC0898" w:rsidRPr="00DC0898" w:rsidRDefault="00DC0898" w:rsidP="00DC0898">
            <w:pPr>
              <w:spacing w:after="0"/>
              <w:jc w:val="left"/>
              <w:rPr>
                <w:rFonts w:ascii="Times New Roman" w:eastAsia="Times New Roman" w:hAnsi="Times New Roman" w:cs="Times New Roman"/>
                <w:b/>
                <w:bCs/>
                <w:sz w:val="20"/>
                <w:szCs w:val="20"/>
                <w:lang w:eastAsia="en-GB"/>
              </w:rPr>
            </w:pPr>
            <w:r w:rsidRPr="00DC0898">
              <w:rPr>
                <w:rFonts w:ascii="Times New Roman" w:eastAsia="Times New Roman" w:hAnsi="Times New Roman" w:cs="Times New Roman"/>
                <w:b/>
                <w:bCs/>
                <w:sz w:val="20"/>
                <w:szCs w:val="20"/>
                <w:lang w:eastAsia="en-GB"/>
              </w:rPr>
              <w:t>KÕIK KOKKU</w:t>
            </w:r>
          </w:p>
        </w:tc>
        <w:tc>
          <w:tcPr>
            <w:tcW w:w="1276" w:type="dxa"/>
            <w:shd w:val="clear" w:color="auto" w:fill="auto"/>
            <w:noWrap/>
            <w:vAlign w:val="bottom"/>
            <w:hideMark/>
          </w:tcPr>
          <w:p w14:paraId="43D2765E" w14:textId="77777777" w:rsidR="00DC0898" w:rsidRPr="00DC0898" w:rsidRDefault="00DC0898" w:rsidP="00DC0898">
            <w:pPr>
              <w:spacing w:after="0"/>
              <w:jc w:val="right"/>
              <w:rPr>
                <w:rFonts w:ascii="Times New Roman" w:eastAsia="Times New Roman" w:hAnsi="Times New Roman" w:cs="Times New Roman"/>
                <w:b/>
                <w:bCs/>
                <w:color w:val="FF0000"/>
                <w:sz w:val="20"/>
                <w:szCs w:val="20"/>
                <w:highlight w:val="yellow"/>
                <w:lang w:eastAsia="en-GB"/>
              </w:rPr>
            </w:pPr>
            <w:r w:rsidRPr="00DC0898">
              <w:rPr>
                <w:rFonts w:ascii="Times New Roman" w:eastAsia="Calibri" w:hAnsi="Times New Roman" w:cs="Times New Roman"/>
                <w:b/>
                <w:bCs/>
                <w:sz w:val="20"/>
                <w:szCs w:val="20"/>
              </w:rPr>
              <w:t>30 497 013</w:t>
            </w:r>
          </w:p>
        </w:tc>
        <w:tc>
          <w:tcPr>
            <w:tcW w:w="1249" w:type="dxa"/>
            <w:shd w:val="clear" w:color="auto" w:fill="auto"/>
            <w:noWrap/>
            <w:vAlign w:val="bottom"/>
            <w:hideMark/>
          </w:tcPr>
          <w:p w14:paraId="7C13BD80" w14:textId="77777777" w:rsidR="00DC0898" w:rsidRPr="00DC0898" w:rsidRDefault="00DC0898" w:rsidP="00DC0898">
            <w:pPr>
              <w:spacing w:after="0"/>
              <w:jc w:val="right"/>
              <w:rPr>
                <w:rFonts w:ascii="Times New Roman" w:eastAsia="Times New Roman" w:hAnsi="Times New Roman" w:cs="Times New Roman"/>
                <w:b/>
                <w:bCs/>
                <w:color w:val="FF0000"/>
                <w:sz w:val="20"/>
                <w:szCs w:val="20"/>
                <w:highlight w:val="yellow"/>
                <w:lang w:eastAsia="en-GB"/>
              </w:rPr>
            </w:pPr>
            <w:r w:rsidRPr="00DC0898">
              <w:rPr>
                <w:rFonts w:ascii="Times New Roman" w:eastAsia="Calibri" w:hAnsi="Times New Roman" w:cs="Times New Roman"/>
                <w:b/>
                <w:bCs/>
                <w:sz w:val="20"/>
                <w:szCs w:val="20"/>
              </w:rPr>
              <w:t>28 782 804</w:t>
            </w:r>
          </w:p>
        </w:tc>
        <w:tc>
          <w:tcPr>
            <w:tcW w:w="1236" w:type="dxa"/>
            <w:shd w:val="clear" w:color="auto" w:fill="auto"/>
            <w:noWrap/>
            <w:vAlign w:val="bottom"/>
            <w:hideMark/>
          </w:tcPr>
          <w:p w14:paraId="1C59D109" w14:textId="77777777" w:rsidR="00DC0898" w:rsidRPr="00DC0898" w:rsidRDefault="00DC0898" w:rsidP="00DC0898">
            <w:pPr>
              <w:spacing w:after="0"/>
              <w:jc w:val="right"/>
              <w:rPr>
                <w:rFonts w:ascii="Times New Roman" w:eastAsia="Times New Roman" w:hAnsi="Times New Roman" w:cs="Times New Roman"/>
                <w:b/>
                <w:bCs/>
                <w:color w:val="FF0000"/>
                <w:sz w:val="20"/>
                <w:szCs w:val="20"/>
                <w:highlight w:val="yellow"/>
                <w:lang w:eastAsia="en-GB"/>
              </w:rPr>
            </w:pPr>
            <w:r w:rsidRPr="00DC0898">
              <w:rPr>
                <w:rFonts w:ascii="Times New Roman" w:eastAsia="Calibri" w:hAnsi="Times New Roman" w:cs="Times New Roman"/>
                <w:b/>
                <w:bCs/>
                <w:sz w:val="20"/>
                <w:szCs w:val="20"/>
              </w:rPr>
              <w:t>13 414 418</w:t>
            </w:r>
          </w:p>
        </w:tc>
        <w:tc>
          <w:tcPr>
            <w:tcW w:w="1249" w:type="dxa"/>
            <w:shd w:val="clear" w:color="auto" w:fill="auto"/>
            <w:noWrap/>
            <w:vAlign w:val="bottom"/>
            <w:hideMark/>
          </w:tcPr>
          <w:p w14:paraId="3CB511B9" w14:textId="77777777" w:rsidR="00DC0898" w:rsidRPr="00DC0898" w:rsidRDefault="00DC0898" w:rsidP="00DC0898">
            <w:pPr>
              <w:spacing w:after="0"/>
              <w:jc w:val="right"/>
              <w:rPr>
                <w:rFonts w:ascii="Times New Roman" w:eastAsia="Times New Roman" w:hAnsi="Times New Roman" w:cs="Times New Roman"/>
                <w:b/>
                <w:bCs/>
                <w:color w:val="FF0000"/>
                <w:sz w:val="20"/>
                <w:szCs w:val="20"/>
                <w:highlight w:val="yellow"/>
                <w:lang w:eastAsia="en-GB"/>
              </w:rPr>
            </w:pPr>
            <w:r w:rsidRPr="00DC0898">
              <w:rPr>
                <w:rFonts w:ascii="Times New Roman" w:eastAsia="Calibri" w:hAnsi="Times New Roman" w:cs="Times New Roman"/>
                <w:b/>
                <w:bCs/>
                <w:sz w:val="20"/>
                <w:szCs w:val="20"/>
              </w:rPr>
              <w:t>12 184 692</w:t>
            </w:r>
          </w:p>
        </w:tc>
        <w:tc>
          <w:tcPr>
            <w:tcW w:w="1227" w:type="dxa"/>
            <w:shd w:val="clear" w:color="auto" w:fill="auto"/>
            <w:noWrap/>
            <w:vAlign w:val="bottom"/>
            <w:hideMark/>
          </w:tcPr>
          <w:p w14:paraId="0975BCAE" w14:textId="77777777" w:rsidR="00DC0898" w:rsidRPr="00DC0898" w:rsidRDefault="00DC0898" w:rsidP="00DC0898">
            <w:pPr>
              <w:spacing w:after="0"/>
              <w:jc w:val="right"/>
              <w:rPr>
                <w:rFonts w:ascii="Times New Roman" w:eastAsia="Times New Roman" w:hAnsi="Times New Roman" w:cs="Times New Roman"/>
                <w:b/>
                <w:bCs/>
                <w:color w:val="FF0000"/>
                <w:sz w:val="20"/>
                <w:szCs w:val="20"/>
                <w:highlight w:val="yellow"/>
                <w:lang w:eastAsia="en-GB"/>
              </w:rPr>
            </w:pPr>
            <w:r w:rsidRPr="00DC0898">
              <w:rPr>
                <w:rFonts w:ascii="Times New Roman" w:eastAsia="Calibri" w:hAnsi="Times New Roman" w:cs="Times New Roman"/>
                <w:b/>
                <w:bCs/>
                <w:sz w:val="20"/>
                <w:szCs w:val="20"/>
              </w:rPr>
              <w:t>11 836 385</w:t>
            </w:r>
          </w:p>
        </w:tc>
      </w:tr>
      <w:tr w:rsidR="00DC0898" w:rsidRPr="00DC0898" w14:paraId="2AFA4725" w14:textId="77777777" w:rsidTr="00432DCA">
        <w:trPr>
          <w:trHeight w:val="296"/>
        </w:trPr>
        <w:tc>
          <w:tcPr>
            <w:tcW w:w="3119" w:type="dxa"/>
            <w:shd w:val="clear" w:color="auto" w:fill="auto"/>
            <w:vAlign w:val="bottom"/>
            <w:hideMark/>
          </w:tcPr>
          <w:p w14:paraId="54A49537" w14:textId="77777777" w:rsidR="00DC0898" w:rsidRPr="00DC0898" w:rsidRDefault="00DC0898" w:rsidP="00DC0898">
            <w:pPr>
              <w:spacing w:after="0"/>
              <w:jc w:val="left"/>
              <w:rPr>
                <w:rFonts w:ascii="Times New Roman" w:eastAsia="Times New Roman" w:hAnsi="Times New Roman" w:cs="Times New Roman"/>
                <w:i/>
                <w:iCs/>
                <w:sz w:val="20"/>
                <w:szCs w:val="20"/>
                <w:lang w:eastAsia="en-GB"/>
              </w:rPr>
            </w:pPr>
            <w:r w:rsidRPr="00DC0898">
              <w:rPr>
                <w:rFonts w:ascii="Times New Roman" w:eastAsia="Times New Roman" w:hAnsi="Times New Roman" w:cs="Times New Roman"/>
                <w:i/>
                <w:iCs/>
                <w:sz w:val="20"/>
                <w:szCs w:val="20"/>
                <w:lang w:eastAsia="en-GB"/>
              </w:rPr>
              <w:t>sh toetuse arvelt</w:t>
            </w:r>
          </w:p>
        </w:tc>
        <w:tc>
          <w:tcPr>
            <w:tcW w:w="1276" w:type="dxa"/>
            <w:shd w:val="clear" w:color="auto" w:fill="auto"/>
            <w:noWrap/>
            <w:vAlign w:val="bottom"/>
            <w:hideMark/>
          </w:tcPr>
          <w:p w14:paraId="48FD42B6" w14:textId="77777777" w:rsidR="00DC0898" w:rsidRPr="00DC0898" w:rsidRDefault="00DC0898" w:rsidP="00DC0898">
            <w:pPr>
              <w:spacing w:after="0"/>
              <w:jc w:val="right"/>
              <w:rPr>
                <w:rFonts w:ascii="Times New Roman" w:eastAsia="Times New Roman" w:hAnsi="Times New Roman" w:cs="Times New Roman"/>
                <w:i/>
                <w:color w:val="FF0000"/>
                <w:sz w:val="20"/>
                <w:szCs w:val="20"/>
                <w:highlight w:val="yellow"/>
                <w:lang w:eastAsia="en-GB"/>
              </w:rPr>
            </w:pPr>
            <w:r w:rsidRPr="00DC0898">
              <w:rPr>
                <w:rFonts w:ascii="Times New Roman" w:eastAsia="Calibri" w:hAnsi="Times New Roman" w:cs="Times New Roman"/>
                <w:i/>
                <w:sz w:val="20"/>
                <w:szCs w:val="20"/>
              </w:rPr>
              <w:t>2 693 806</w:t>
            </w:r>
          </w:p>
        </w:tc>
        <w:tc>
          <w:tcPr>
            <w:tcW w:w="1249" w:type="dxa"/>
            <w:shd w:val="clear" w:color="auto" w:fill="auto"/>
            <w:noWrap/>
            <w:vAlign w:val="bottom"/>
            <w:hideMark/>
          </w:tcPr>
          <w:p w14:paraId="36F510E4" w14:textId="77777777" w:rsidR="00DC0898" w:rsidRPr="00DC0898" w:rsidRDefault="00DC0898" w:rsidP="00DC0898">
            <w:pPr>
              <w:spacing w:after="0"/>
              <w:jc w:val="right"/>
              <w:rPr>
                <w:rFonts w:ascii="Times New Roman" w:eastAsia="Times New Roman" w:hAnsi="Times New Roman" w:cs="Times New Roman"/>
                <w:i/>
                <w:color w:val="FF0000"/>
                <w:sz w:val="20"/>
                <w:szCs w:val="20"/>
                <w:highlight w:val="yellow"/>
                <w:lang w:eastAsia="en-GB"/>
              </w:rPr>
            </w:pPr>
            <w:r w:rsidRPr="00DC0898">
              <w:rPr>
                <w:rFonts w:ascii="Times New Roman" w:eastAsia="Calibri" w:hAnsi="Times New Roman" w:cs="Times New Roman"/>
                <w:i/>
                <w:sz w:val="20"/>
                <w:szCs w:val="20"/>
              </w:rPr>
              <w:t>15 642 338</w:t>
            </w:r>
          </w:p>
        </w:tc>
        <w:tc>
          <w:tcPr>
            <w:tcW w:w="1236" w:type="dxa"/>
            <w:shd w:val="clear" w:color="auto" w:fill="auto"/>
            <w:noWrap/>
            <w:vAlign w:val="bottom"/>
            <w:hideMark/>
          </w:tcPr>
          <w:p w14:paraId="7295CD52" w14:textId="77777777" w:rsidR="00DC0898" w:rsidRPr="00DC0898" w:rsidRDefault="00DC0898" w:rsidP="00DC0898">
            <w:pPr>
              <w:spacing w:after="0"/>
              <w:jc w:val="right"/>
              <w:rPr>
                <w:rFonts w:ascii="Times New Roman" w:eastAsia="Times New Roman" w:hAnsi="Times New Roman" w:cs="Times New Roman"/>
                <w:i/>
                <w:color w:val="FF0000"/>
                <w:sz w:val="20"/>
                <w:szCs w:val="20"/>
                <w:highlight w:val="yellow"/>
                <w:lang w:eastAsia="en-GB"/>
              </w:rPr>
            </w:pPr>
            <w:r w:rsidRPr="00DC0898">
              <w:rPr>
                <w:rFonts w:ascii="Times New Roman" w:eastAsia="Calibri" w:hAnsi="Times New Roman" w:cs="Times New Roman"/>
                <w:i/>
                <w:sz w:val="20"/>
                <w:szCs w:val="20"/>
              </w:rPr>
              <w:t>3 147 674</w:t>
            </w:r>
          </w:p>
        </w:tc>
        <w:tc>
          <w:tcPr>
            <w:tcW w:w="1249" w:type="dxa"/>
            <w:shd w:val="clear" w:color="auto" w:fill="auto"/>
            <w:noWrap/>
            <w:vAlign w:val="bottom"/>
            <w:hideMark/>
          </w:tcPr>
          <w:p w14:paraId="77F2C277" w14:textId="77777777" w:rsidR="00DC0898" w:rsidRPr="00DC0898" w:rsidRDefault="00DC0898" w:rsidP="00DC0898">
            <w:pPr>
              <w:spacing w:after="0"/>
              <w:jc w:val="right"/>
              <w:rPr>
                <w:rFonts w:ascii="Times New Roman" w:eastAsia="Times New Roman" w:hAnsi="Times New Roman" w:cs="Times New Roman"/>
                <w:i/>
                <w:color w:val="FF0000"/>
                <w:sz w:val="20"/>
                <w:szCs w:val="20"/>
                <w:highlight w:val="yellow"/>
                <w:lang w:eastAsia="en-GB"/>
              </w:rPr>
            </w:pPr>
            <w:r w:rsidRPr="00DC0898">
              <w:rPr>
                <w:rFonts w:ascii="Times New Roman" w:eastAsia="Calibri" w:hAnsi="Times New Roman" w:cs="Times New Roman"/>
                <w:i/>
                <w:sz w:val="20"/>
                <w:szCs w:val="20"/>
              </w:rPr>
              <w:t>1 049 225</w:t>
            </w:r>
          </w:p>
        </w:tc>
        <w:tc>
          <w:tcPr>
            <w:tcW w:w="1227" w:type="dxa"/>
            <w:shd w:val="clear" w:color="auto" w:fill="auto"/>
            <w:noWrap/>
            <w:vAlign w:val="bottom"/>
            <w:hideMark/>
          </w:tcPr>
          <w:p w14:paraId="371B3CDA" w14:textId="77777777" w:rsidR="00DC0898" w:rsidRPr="00DC0898" w:rsidRDefault="00DC0898" w:rsidP="00DC0898">
            <w:pPr>
              <w:spacing w:after="0"/>
              <w:jc w:val="right"/>
              <w:rPr>
                <w:rFonts w:ascii="Times New Roman" w:eastAsia="Times New Roman" w:hAnsi="Times New Roman" w:cs="Times New Roman"/>
                <w:i/>
                <w:color w:val="FF0000"/>
                <w:sz w:val="20"/>
                <w:szCs w:val="20"/>
                <w:highlight w:val="yellow"/>
                <w:lang w:eastAsia="en-GB"/>
              </w:rPr>
            </w:pPr>
            <w:r w:rsidRPr="00DC0898">
              <w:rPr>
                <w:rFonts w:ascii="Times New Roman" w:eastAsia="Calibri" w:hAnsi="Times New Roman" w:cs="Times New Roman"/>
                <w:i/>
                <w:sz w:val="20"/>
                <w:szCs w:val="20"/>
              </w:rPr>
              <w:t> </w:t>
            </w:r>
          </w:p>
        </w:tc>
      </w:tr>
      <w:tr w:rsidR="00DC0898" w:rsidRPr="00DC0898" w14:paraId="60EB3009" w14:textId="77777777" w:rsidTr="00432DCA">
        <w:trPr>
          <w:trHeight w:val="296"/>
        </w:trPr>
        <w:tc>
          <w:tcPr>
            <w:tcW w:w="3119" w:type="dxa"/>
            <w:shd w:val="clear" w:color="auto" w:fill="auto"/>
            <w:vAlign w:val="bottom"/>
            <w:hideMark/>
          </w:tcPr>
          <w:p w14:paraId="5E882903" w14:textId="77777777" w:rsidR="00DC0898" w:rsidRPr="00DC0898" w:rsidRDefault="00DC0898" w:rsidP="00DC0898">
            <w:pPr>
              <w:spacing w:after="0"/>
              <w:jc w:val="left"/>
              <w:rPr>
                <w:rFonts w:ascii="Times New Roman" w:eastAsia="Times New Roman" w:hAnsi="Times New Roman" w:cs="Times New Roman"/>
                <w:i/>
                <w:iCs/>
                <w:sz w:val="20"/>
                <w:szCs w:val="20"/>
                <w:lang w:eastAsia="en-GB"/>
              </w:rPr>
            </w:pPr>
            <w:r w:rsidRPr="00DC0898">
              <w:rPr>
                <w:rFonts w:ascii="Times New Roman" w:eastAsia="Times New Roman" w:hAnsi="Times New Roman" w:cs="Times New Roman"/>
                <w:i/>
                <w:iCs/>
                <w:sz w:val="20"/>
                <w:szCs w:val="20"/>
                <w:lang w:eastAsia="en-GB"/>
              </w:rPr>
              <w:t>sh muude vahendite arvelt (omaosalus)</w:t>
            </w:r>
          </w:p>
        </w:tc>
        <w:tc>
          <w:tcPr>
            <w:tcW w:w="1276" w:type="dxa"/>
            <w:shd w:val="clear" w:color="auto" w:fill="auto"/>
            <w:noWrap/>
            <w:vAlign w:val="bottom"/>
            <w:hideMark/>
          </w:tcPr>
          <w:p w14:paraId="289A3860" w14:textId="77777777" w:rsidR="00DC0898" w:rsidRPr="00DC0898" w:rsidRDefault="00DC0898" w:rsidP="00DC0898">
            <w:pPr>
              <w:spacing w:after="0"/>
              <w:jc w:val="right"/>
              <w:rPr>
                <w:rFonts w:ascii="Times New Roman" w:eastAsia="Times New Roman" w:hAnsi="Times New Roman" w:cs="Times New Roman"/>
                <w:i/>
                <w:color w:val="FF0000"/>
                <w:sz w:val="20"/>
                <w:szCs w:val="20"/>
                <w:highlight w:val="yellow"/>
                <w:lang w:eastAsia="en-GB"/>
              </w:rPr>
            </w:pPr>
            <w:r w:rsidRPr="00DC0898">
              <w:rPr>
                <w:rFonts w:ascii="Times New Roman" w:eastAsia="Calibri" w:hAnsi="Times New Roman" w:cs="Times New Roman"/>
                <w:i/>
                <w:sz w:val="20"/>
                <w:szCs w:val="20"/>
              </w:rPr>
              <w:t>27 803 207</w:t>
            </w:r>
          </w:p>
        </w:tc>
        <w:tc>
          <w:tcPr>
            <w:tcW w:w="1249" w:type="dxa"/>
            <w:shd w:val="clear" w:color="auto" w:fill="auto"/>
            <w:noWrap/>
            <w:vAlign w:val="bottom"/>
            <w:hideMark/>
          </w:tcPr>
          <w:p w14:paraId="3F717E03" w14:textId="77777777" w:rsidR="00DC0898" w:rsidRPr="00DC0898" w:rsidRDefault="00DC0898" w:rsidP="00DC0898">
            <w:pPr>
              <w:spacing w:after="0"/>
              <w:jc w:val="right"/>
              <w:rPr>
                <w:rFonts w:ascii="Times New Roman" w:eastAsia="Times New Roman" w:hAnsi="Times New Roman" w:cs="Times New Roman"/>
                <w:i/>
                <w:color w:val="FF0000"/>
                <w:sz w:val="20"/>
                <w:szCs w:val="20"/>
                <w:highlight w:val="yellow"/>
                <w:lang w:eastAsia="en-GB"/>
              </w:rPr>
            </w:pPr>
            <w:r w:rsidRPr="00DC0898">
              <w:rPr>
                <w:rFonts w:ascii="Times New Roman" w:eastAsia="Calibri" w:hAnsi="Times New Roman" w:cs="Times New Roman"/>
                <w:i/>
                <w:sz w:val="20"/>
                <w:szCs w:val="20"/>
              </w:rPr>
              <w:t>13 140 466</w:t>
            </w:r>
          </w:p>
        </w:tc>
        <w:tc>
          <w:tcPr>
            <w:tcW w:w="1236" w:type="dxa"/>
            <w:shd w:val="clear" w:color="auto" w:fill="auto"/>
            <w:noWrap/>
            <w:vAlign w:val="bottom"/>
            <w:hideMark/>
          </w:tcPr>
          <w:p w14:paraId="7FFC0956" w14:textId="77777777" w:rsidR="00DC0898" w:rsidRPr="00DC0898" w:rsidRDefault="00DC0898" w:rsidP="00DC0898">
            <w:pPr>
              <w:spacing w:after="0"/>
              <w:jc w:val="right"/>
              <w:rPr>
                <w:rFonts w:ascii="Times New Roman" w:eastAsia="Times New Roman" w:hAnsi="Times New Roman" w:cs="Times New Roman"/>
                <w:i/>
                <w:color w:val="FF0000"/>
                <w:sz w:val="20"/>
                <w:szCs w:val="20"/>
                <w:highlight w:val="yellow"/>
                <w:lang w:eastAsia="en-GB"/>
              </w:rPr>
            </w:pPr>
            <w:r w:rsidRPr="00DC0898">
              <w:rPr>
                <w:rFonts w:ascii="Times New Roman" w:eastAsia="Calibri" w:hAnsi="Times New Roman" w:cs="Times New Roman"/>
                <w:i/>
                <w:sz w:val="20"/>
                <w:szCs w:val="20"/>
              </w:rPr>
              <w:t>10 266 744</w:t>
            </w:r>
          </w:p>
        </w:tc>
        <w:tc>
          <w:tcPr>
            <w:tcW w:w="1249" w:type="dxa"/>
            <w:shd w:val="clear" w:color="auto" w:fill="auto"/>
            <w:noWrap/>
            <w:vAlign w:val="bottom"/>
            <w:hideMark/>
          </w:tcPr>
          <w:p w14:paraId="02FF16B1" w14:textId="77777777" w:rsidR="00DC0898" w:rsidRPr="00DC0898" w:rsidRDefault="00DC0898" w:rsidP="00DC0898">
            <w:pPr>
              <w:spacing w:after="0"/>
              <w:jc w:val="right"/>
              <w:rPr>
                <w:rFonts w:ascii="Times New Roman" w:eastAsia="Times New Roman" w:hAnsi="Times New Roman" w:cs="Times New Roman"/>
                <w:i/>
                <w:color w:val="FF0000"/>
                <w:sz w:val="20"/>
                <w:szCs w:val="20"/>
                <w:highlight w:val="yellow"/>
                <w:lang w:eastAsia="en-GB"/>
              </w:rPr>
            </w:pPr>
            <w:r w:rsidRPr="00DC0898">
              <w:rPr>
                <w:rFonts w:ascii="Times New Roman" w:eastAsia="Calibri" w:hAnsi="Times New Roman" w:cs="Times New Roman"/>
                <w:i/>
                <w:sz w:val="20"/>
                <w:szCs w:val="20"/>
              </w:rPr>
              <w:t>11 135 467</w:t>
            </w:r>
          </w:p>
        </w:tc>
        <w:tc>
          <w:tcPr>
            <w:tcW w:w="1227" w:type="dxa"/>
            <w:shd w:val="clear" w:color="auto" w:fill="auto"/>
            <w:noWrap/>
            <w:vAlign w:val="bottom"/>
            <w:hideMark/>
          </w:tcPr>
          <w:p w14:paraId="0F162DE4" w14:textId="77777777" w:rsidR="00DC0898" w:rsidRPr="00DC0898" w:rsidRDefault="00DC0898" w:rsidP="00DC0898">
            <w:pPr>
              <w:spacing w:after="0"/>
              <w:jc w:val="right"/>
              <w:rPr>
                <w:rFonts w:ascii="Times New Roman" w:eastAsia="Times New Roman" w:hAnsi="Times New Roman" w:cs="Times New Roman"/>
                <w:i/>
                <w:color w:val="FF0000"/>
                <w:sz w:val="20"/>
                <w:szCs w:val="20"/>
                <w:highlight w:val="yellow"/>
                <w:lang w:eastAsia="en-GB"/>
              </w:rPr>
            </w:pPr>
            <w:r w:rsidRPr="00DC0898">
              <w:rPr>
                <w:rFonts w:ascii="Times New Roman" w:eastAsia="Calibri" w:hAnsi="Times New Roman" w:cs="Times New Roman"/>
                <w:i/>
                <w:sz w:val="20"/>
                <w:szCs w:val="20"/>
              </w:rPr>
              <w:t>11 836 385</w:t>
            </w:r>
          </w:p>
        </w:tc>
      </w:tr>
    </w:tbl>
    <w:p w14:paraId="399EC08E" w14:textId="77777777" w:rsidR="00DC0898" w:rsidRPr="00DC0898" w:rsidRDefault="00DC0898" w:rsidP="00DC0898">
      <w:pPr>
        <w:spacing w:after="0"/>
        <w:jc w:val="left"/>
        <w:rPr>
          <w:rFonts w:ascii="Times New Roman" w:eastAsia="Times New Roman" w:hAnsi="Times New Roman" w:cs="Times New Roman"/>
          <w:b/>
          <w:color w:val="FF0000"/>
          <w:sz w:val="18"/>
          <w:szCs w:val="18"/>
          <w:highlight w:val="yellow"/>
          <w:lang w:eastAsia="ru-RU"/>
        </w:rPr>
      </w:pPr>
    </w:p>
    <w:p w14:paraId="1A4DE805" w14:textId="77777777" w:rsidR="00DC0898" w:rsidRPr="00DC0898" w:rsidRDefault="00DC0898" w:rsidP="00DC0898">
      <w:pPr>
        <w:spacing w:before="100" w:beforeAutospacing="1" w:after="100" w:afterAutospacing="1"/>
        <w:jc w:val="left"/>
        <w:rPr>
          <w:rFonts w:ascii="Times New Roman" w:eastAsia="Times New Roman" w:hAnsi="Times New Roman" w:cs="Times New Roman"/>
          <w:b/>
          <w:color w:val="FF0000"/>
          <w:highlight w:val="yellow"/>
          <w:lang w:eastAsia="ru-RU"/>
        </w:rPr>
      </w:pPr>
    </w:p>
    <w:p w14:paraId="39CAD8E4" w14:textId="77777777" w:rsidR="00DC0898" w:rsidRPr="00DC0898" w:rsidRDefault="00DC0898" w:rsidP="00DC0898">
      <w:pPr>
        <w:spacing w:before="100" w:beforeAutospacing="1" w:after="100" w:afterAutospacing="1"/>
        <w:jc w:val="left"/>
        <w:rPr>
          <w:rFonts w:ascii="Times New Roman" w:eastAsia="Times New Roman" w:hAnsi="Times New Roman" w:cs="Times New Roman"/>
          <w:i/>
          <w:sz w:val="22"/>
          <w:szCs w:val="22"/>
          <w:lang w:eastAsia="ru-RU"/>
        </w:rPr>
      </w:pPr>
      <w:r w:rsidRPr="00DC0898">
        <w:rPr>
          <w:rFonts w:eastAsia="Times New Roman" w:cs="Times New Roman"/>
          <w:b/>
          <w:lang w:eastAsia="ru-RU"/>
        </w:rPr>
        <w:t>Narva linna suurimad investeeringuobjektid</w:t>
      </w:r>
      <w:r w:rsidRPr="00DC0898">
        <w:rPr>
          <w:rFonts w:eastAsia="Times New Roman" w:cs="Times New Roman"/>
          <w:b/>
          <w:lang w:eastAsia="ru-RU"/>
        </w:rPr>
        <w:tab/>
      </w:r>
      <w:r w:rsidRPr="00DC0898">
        <w:rPr>
          <w:rFonts w:ascii="Times New Roman" w:eastAsia="Times New Roman" w:hAnsi="Times New Roman" w:cs="Times New Roman"/>
          <w:b/>
          <w:lang w:eastAsia="ru-RU"/>
        </w:rPr>
        <w:tab/>
      </w:r>
      <w:r w:rsidRPr="00DC0898">
        <w:rPr>
          <w:rFonts w:ascii="Times New Roman" w:eastAsia="Times New Roman" w:hAnsi="Times New Roman" w:cs="Times New Roman"/>
          <w:b/>
          <w:lang w:eastAsia="ru-RU"/>
        </w:rPr>
        <w:tab/>
      </w:r>
      <w:r w:rsidRPr="00DC0898">
        <w:rPr>
          <w:rFonts w:ascii="Times New Roman" w:eastAsia="Times New Roman" w:hAnsi="Times New Roman" w:cs="Times New Roman"/>
          <w:b/>
          <w:lang w:eastAsia="ru-RU"/>
        </w:rPr>
        <w:tab/>
      </w:r>
      <w:r w:rsidRPr="00DC0898">
        <w:rPr>
          <w:rFonts w:ascii="Times New Roman" w:eastAsia="Times New Roman" w:hAnsi="Times New Roman" w:cs="Times New Roman"/>
          <w:b/>
          <w:lang w:eastAsia="ru-RU"/>
        </w:rPr>
        <w:tab/>
      </w:r>
      <w:r w:rsidRPr="00DC0898">
        <w:rPr>
          <w:rFonts w:ascii="Times New Roman" w:eastAsia="Times New Roman" w:hAnsi="Times New Roman" w:cs="Times New Roman"/>
          <w:b/>
          <w:lang w:eastAsia="ru-RU"/>
        </w:rPr>
        <w:tab/>
      </w:r>
      <w:r w:rsidRPr="00DC0898">
        <w:rPr>
          <w:rFonts w:ascii="Times New Roman" w:eastAsia="Times New Roman" w:hAnsi="Times New Roman" w:cs="Times New Roman"/>
          <w:b/>
          <w:lang w:eastAsia="ru-RU"/>
        </w:rPr>
        <w:tab/>
      </w:r>
      <w:r w:rsidRPr="00DC0898">
        <w:rPr>
          <w:rFonts w:ascii="Times New Roman" w:eastAsia="Times New Roman" w:hAnsi="Times New Roman" w:cs="Times New Roman"/>
          <w:b/>
          <w:lang w:eastAsia="ru-RU"/>
        </w:rPr>
        <w:tab/>
      </w:r>
      <w:r w:rsidRPr="00DC0898">
        <w:rPr>
          <w:rFonts w:ascii="Times New Roman" w:eastAsia="Times New Roman" w:hAnsi="Times New Roman" w:cs="Times New Roman"/>
          <w:b/>
          <w:lang w:eastAsia="ru-RU"/>
        </w:rPr>
        <w:tab/>
      </w:r>
      <w:r w:rsidRPr="00DC0898">
        <w:rPr>
          <w:rFonts w:ascii="Times New Roman" w:eastAsia="Times New Roman" w:hAnsi="Times New Roman" w:cs="Times New Roman"/>
          <w:b/>
          <w:lang w:eastAsia="ru-RU"/>
        </w:rPr>
        <w:tab/>
      </w:r>
      <w:r w:rsidRPr="00DC0898">
        <w:rPr>
          <w:rFonts w:ascii="Times New Roman" w:eastAsia="Times New Roman" w:hAnsi="Times New Roman" w:cs="Times New Roman"/>
          <w:b/>
          <w:lang w:eastAsia="ru-RU"/>
        </w:rPr>
        <w:tab/>
      </w:r>
      <w:r w:rsidRPr="00DC0898">
        <w:rPr>
          <w:rFonts w:ascii="Times New Roman" w:eastAsia="Times New Roman" w:hAnsi="Times New Roman" w:cs="Times New Roman"/>
          <w:b/>
          <w:lang w:eastAsia="ru-RU"/>
        </w:rPr>
        <w:tab/>
      </w:r>
      <w:r w:rsidRPr="00DC0898">
        <w:rPr>
          <w:rFonts w:ascii="Times New Roman" w:eastAsia="Times New Roman" w:hAnsi="Times New Roman" w:cs="Times New Roman"/>
          <w:b/>
          <w:lang w:eastAsia="ru-RU"/>
        </w:rPr>
        <w:tab/>
      </w:r>
      <w:r w:rsidRPr="00DC0898">
        <w:rPr>
          <w:rFonts w:ascii="Times New Roman" w:eastAsia="Times New Roman" w:hAnsi="Times New Roman" w:cs="Times New Roman"/>
          <w:b/>
          <w:lang w:eastAsia="ru-RU"/>
        </w:rPr>
        <w:tab/>
      </w:r>
      <w:r w:rsidRPr="00DC0898">
        <w:rPr>
          <w:rFonts w:ascii="Times New Roman" w:eastAsia="Times New Roman" w:hAnsi="Times New Roman" w:cs="Times New Roman"/>
          <w:b/>
          <w:lang w:eastAsia="ru-RU"/>
        </w:rPr>
        <w:tab/>
      </w:r>
      <w:r w:rsidRPr="00DC0898">
        <w:rPr>
          <w:rFonts w:ascii="Times New Roman" w:eastAsia="Times New Roman" w:hAnsi="Times New Roman" w:cs="Times New Roman"/>
          <w:b/>
          <w:lang w:eastAsia="ru-RU"/>
        </w:rPr>
        <w:tab/>
      </w:r>
      <w:r w:rsidRPr="00DC0898">
        <w:rPr>
          <w:rFonts w:ascii="Times New Roman" w:eastAsia="Times New Roman" w:hAnsi="Times New Roman" w:cs="Times New Roman"/>
          <w:b/>
          <w:lang w:eastAsia="ru-RU"/>
        </w:rPr>
        <w:tab/>
      </w:r>
      <w:r w:rsidRPr="00DC0898">
        <w:rPr>
          <w:rFonts w:ascii="Times New Roman" w:eastAsia="Times New Roman" w:hAnsi="Times New Roman" w:cs="Times New Roman"/>
          <w:i/>
          <w:sz w:val="22"/>
          <w:szCs w:val="22"/>
          <w:lang w:eastAsia="ru-RU"/>
        </w:rPr>
        <w:t>eurodes</w:t>
      </w:r>
    </w:p>
    <w:tbl>
      <w:tblPr>
        <w:tblW w:w="9640" w:type="dxa"/>
        <w:tblInd w:w="-436" w:type="dxa"/>
        <w:tblLook w:val="04A0" w:firstRow="1" w:lastRow="0" w:firstColumn="1" w:lastColumn="0" w:noHBand="0" w:noVBand="1"/>
      </w:tblPr>
      <w:tblGrid>
        <w:gridCol w:w="3970"/>
        <w:gridCol w:w="1134"/>
        <w:gridCol w:w="1134"/>
        <w:gridCol w:w="1134"/>
        <w:gridCol w:w="1134"/>
        <w:gridCol w:w="1134"/>
      </w:tblGrid>
      <w:tr w:rsidR="00DC0898" w:rsidRPr="00DC0898" w14:paraId="210D8030" w14:textId="77777777" w:rsidTr="00432DCA">
        <w:trPr>
          <w:trHeight w:val="594"/>
        </w:trPr>
        <w:tc>
          <w:tcPr>
            <w:tcW w:w="3970" w:type="dxa"/>
            <w:tcBorders>
              <w:top w:val="single" w:sz="8" w:space="0" w:color="auto"/>
              <w:left w:val="single" w:sz="8" w:space="0" w:color="auto"/>
              <w:bottom w:val="single" w:sz="8" w:space="0" w:color="auto"/>
              <w:right w:val="single" w:sz="4" w:space="0" w:color="auto"/>
            </w:tcBorders>
            <w:shd w:val="clear" w:color="000000" w:fill="CCFFCC"/>
            <w:vAlign w:val="bottom"/>
            <w:hideMark/>
          </w:tcPr>
          <w:p w14:paraId="35EF6AD6" w14:textId="77777777" w:rsidR="00DC0898" w:rsidRPr="00DC0898" w:rsidRDefault="00DC0898" w:rsidP="00DC0898">
            <w:pPr>
              <w:spacing w:after="0"/>
              <w:jc w:val="left"/>
              <w:rPr>
                <w:rFonts w:ascii="Times New Roman" w:eastAsia="Times New Roman" w:hAnsi="Times New Roman" w:cs="Times New Roman"/>
                <w:b/>
                <w:bCs/>
                <w:color w:val="FF0000"/>
                <w:sz w:val="18"/>
                <w:szCs w:val="18"/>
                <w:highlight w:val="yellow"/>
                <w:lang w:eastAsia="en-GB"/>
              </w:rPr>
            </w:pPr>
            <w:r w:rsidRPr="00DC0898">
              <w:rPr>
                <w:rFonts w:ascii="Times New Roman" w:eastAsia="Times New Roman" w:hAnsi="Times New Roman" w:cs="Times New Roman"/>
                <w:b/>
                <w:bCs/>
                <w:sz w:val="18"/>
                <w:szCs w:val="18"/>
                <w:lang w:eastAsia="en-GB"/>
              </w:rPr>
              <w:t xml:space="preserve">Olulised investeeringuprojektid ja tegevused (alati "+" märgiga) - laenude arvelt kavandatud/kavandatavad </w:t>
            </w:r>
          </w:p>
        </w:tc>
        <w:tc>
          <w:tcPr>
            <w:tcW w:w="1134" w:type="dxa"/>
            <w:tcBorders>
              <w:top w:val="single" w:sz="8" w:space="0" w:color="auto"/>
              <w:left w:val="nil"/>
              <w:bottom w:val="single" w:sz="8" w:space="0" w:color="auto"/>
              <w:right w:val="single" w:sz="4" w:space="0" w:color="auto"/>
            </w:tcBorders>
            <w:shd w:val="clear" w:color="000000" w:fill="CCFFCC"/>
            <w:vAlign w:val="bottom"/>
            <w:hideMark/>
          </w:tcPr>
          <w:p w14:paraId="3CE25C93" w14:textId="77777777" w:rsidR="00DC0898" w:rsidRPr="00DC0898" w:rsidRDefault="00DC0898" w:rsidP="00DC0898">
            <w:pPr>
              <w:spacing w:after="0"/>
              <w:jc w:val="center"/>
              <w:rPr>
                <w:rFonts w:ascii="Times New Roman" w:eastAsia="Times New Roman" w:hAnsi="Times New Roman" w:cs="Times New Roman"/>
                <w:b/>
                <w:bCs/>
                <w:color w:val="FF0000"/>
                <w:sz w:val="18"/>
                <w:szCs w:val="18"/>
                <w:highlight w:val="yellow"/>
                <w:lang w:eastAsia="en-GB"/>
              </w:rPr>
            </w:pPr>
            <w:r w:rsidRPr="00DC0898">
              <w:rPr>
                <w:rFonts w:ascii="Times New Roman" w:eastAsia="Times New Roman" w:hAnsi="Times New Roman" w:cs="Times New Roman"/>
                <w:b/>
                <w:bCs/>
                <w:sz w:val="20"/>
                <w:szCs w:val="20"/>
                <w:lang w:eastAsia="et-EE"/>
              </w:rPr>
              <w:t>2022  eelarve</w:t>
            </w:r>
          </w:p>
        </w:tc>
        <w:tc>
          <w:tcPr>
            <w:tcW w:w="1134" w:type="dxa"/>
            <w:tcBorders>
              <w:top w:val="single" w:sz="8" w:space="0" w:color="auto"/>
              <w:left w:val="nil"/>
              <w:bottom w:val="single" w:sz="8" w:space="0" w:color="auto"/>
              <w:right w:val="single" w:sz="4" w:space="0" w:color="auto"/>
            </w:tcBorders>
            <w:shd w:val="clear" w:color="000000" w:fill="CCFFCC"/>
            <w:vAlign w:val="bottom"/>
            <w:hideMark/>
          </w:tcPr>
          <w:p w14:paraId="53063C28" w14:textId="77777777" w:rsidR="00DC0898" w:rsidRPr="00DC0898" w:rsidRDefault="00DC0898" w:rsidP="00DC0898">
            <w:pPr>
              <w:spacing w:after="0"/>
              <w:jc w:val="center"/>
              <w:rPr>
                <w:rFonts w:ascii="Times New Roman" w:eastAsia="Times New Roman" w:hAnsi="Times New Roman" w:cs="Times New Roman"/>
                <w:b/>
                <w:bCs/>
                <w:color w:val="FF0000"/>
                <w:sz w:val="18"/>
                <w:szCs w:val="18"/>
                <w:highlight w:val="yellow"/>
                <w:lang w:eastAsia="en-GB"/>
              </w:rPr>
            </w:pPr>
            <w:r w:rsidRPr="00DC0898">
              <w:rPr>
                <w:rFonts w:ascii="Times New Roman" w:eastAsia="Times New Roman" w:hAnsi="Times New Roman" w:cs="Times New Roman"/>
                <w:b/>
                <w:bCs/>
                <w:sz w:val="20"/>
                <w:szCs w:val="20"/>
                <w:lang w:eastAsia="et-EE"/>
              </w:rPr>
              <w:t xml:space="preserve">2023 eelarve  </w:t>
            </w:r>
          </w:p>
        </w:tc>
        <w:tc>
          <w:tcPr>
            <w:tcW w:w="1134" w:type="dxa"/>
            <w:tcBorders>
              <w:top w:val="single" w:sz="8" w:space="0" w:color="auto"/>
              <w:left w:val="nil"/>
              <w:bottom w:val="single" w:sz="8" w:space="0" w:color="auto"/>
              <w:right w:val="single" w:sz="4" w:space="0" w:color="auto"/>
            </w:tcBorders>
            <w:shd w:val="clear" w:color="000000" w:fill="CCFFCC"/>
            <w:vAlign w:val="bottom"/>
            <w:hideMark/>
          </w:tcPr>
          <w:p w14:paraId="313EB2AF" w14:textId="77777777" w:rsidR="00DC0898" w:rsidRPr="00DC0898" w:rsidRDefault="00DC0898" w:rsidP="00DC0898">
            <w:pPr>
              <w:spacing w:after="0"/>
              <w:jc w:val="center"/>
              <w:rPr>
                <w:rFonts w:ascii="Times New Roman" w:eastAsia="Times New Roman" w:hAnsi="Times New Roman" w:cs="Times New Roman"/>
                <w:b/>
                <w:bCs/>
                <w:color w:val="FF0000"/>
                <w:sz w:val="18"/>
                <w:szCs w:val="18"/>
                <w:highlight w:val="yellow"/>
                <w:lang w:eastAsia="en-GB"/>
              </w:rPr>
            </w:pPr>
            <w:r w:rsidRPr="00DC0898">
              <w:rPr>
                <w:rFonts w:ascii="Times New Roman" w:eastAsia="Times New Roman" w:hAnsi="Times New Roman" w:cs="Times New Roman"/>
                <w:b/>
                <w:bCs/>
                <w:sz w:val="20"/>
                <w:szCs w:val="20"/>
                <w:lang w:eastAsia="et-EE"/>
              </w:rPr>
              <w:t xml:space="preserve">2024 eelarve  </w:t>
            </w:r>
          </w:p>
        </w:tc>
        <w:tc>
          <w:tcPr>
            <w:tcW w:w="1134" w:type="dxa"/>
            <w:tcBorders>
              <w:top w:val="single" w:sz="8" w:space="0" w:color="auto"/>
              <w:left w:val="nil"/>
              <w:bottom w:val="single" w:sz="8" w:space="0" w:color="auto"/>
              <w:right w:val="single" w:sz="4" w:space="0" w:color="auto"/>
            </w:tcBorders>
            <w:shd w:val="clear" w:color="000000" w:fill="CCFFCC"/>
            <w:vAlign w:val="bottom"/>
            <w:hideMark/>
          </w:tcPr>
          <w:p w14:paraId="4D59A97B" w14:textId="77777777" w:rsidR="00DC0898" w:rsidRPr="00DC0898" w:rsidRDefault="00DC0898" w:rsidP="00DC0898">
            <w:pPr>
              <w:spacing w:after="0"/>
              <w:jc w:val="center"/>
              <w:rPr>
                <w:rFonts w:ascii="Times New Roman" w:eastAsia="Times New Roman" w:hAnsi="Times New Roman" w:cs="Times New Roman"/>
                <w:b/>
                <w:bCs/>
                <w:color w:val="FF0000"/>
                <w:sz w:val="18"/>
                <w:szCs w:val="18"/>
                <w:highlight w:val="yellow"/>
                <w:lang w:eastAsia="en-GB"/>
              </w:rPr>
            </w:pPr>
            <w:r w:rsidRPr="00DC0898">
              <w:rPr>
                <w:rFonts w:ascii="Times New Roman" w:eastAsia="Times New Roman" w:hAnsi="Times New Roman" w:cs="Times New Roman"/>
                <w:b/>
                <w:bCs/>
                <w:sz w:val="20"/>
                <w:szCs w:val="20"/>
                <w:lang w:eastAsia="et-EE"/>
              </w:rPr>
              <w:t xml:space="preserve">2025 eelarve  </w:t>
            </w:r>
          </w:p>
        </w:tc>
        <w:tc>
          <w:tcPr>
            <w:tcW w:w="1134" w:type="dxa"/>
            <w:tcBorders>
              <w:top w:val="single" w:sz="8" w:space="0" w:color="auto"/>
              <w:left w:val="nil"/>
              <w:bottom w:val="single" w:sz="8" w:space="0" w:color="auto"/>
              <w:right w:val="single" w:sz="4" w:space="0" w:color="auto"/>
            </w:tcBorders>
            <w:shd w:val="clear" w:color="000000" w:fill="CCFFCC"/>
            <w:vAlign w:val="bottom"/>
            <w:hideMark/>
          </w:tcPr>
          <w:p w14:paraId="03C7BF96" w14:textId="77777777" w:rsidR="00DC0898" w:rsidRPr="00DC0898" w:rsidRDefault="00DC0898" w:rsidP="00DC0898">
            <w:pPr>
              <w:spacing w:after="0"/>
              <w:jc w:val="center"/>
              <w:rPr>
                <w:rFonts w:ascii="Times New Roman" w:eastAsia="Times New Roman" w:hAnsi="Times New Roman" w:cs="Times New Roman"/>
                <w:b/>
                <w:bCs/>
                <w:color w:val="FF0000"/>
                <w:sz w:val="18"/>
                <w:szCs w:val="18"/>
                <w:highlight w:val="yellow"/>
                <w:lang w:eastAsia="en-GB"/>
              </w:rPr>
            </w:pPr>
            <w:r w:rsidRPr="00DC0898">
              <w:rPr>
                <w:rFonts w:ascii="Times New Roman" w:eastAsia="Times New Roman" w:hAnsi="Times New Roman" w:cs="Times New Roman"/>
                <w:b/>
                <w:bCs/>
                <w:sz w:val="20"/>
                <w:szCs w:val="20"/>
                <w:lang w:eastAsia="et-EE"/>
              </w:rPr>
              <w:t xml:space="preserve">2026 eelarve  </w:t>
            </w:r>
          </w:p>
        </w:tc>
      </w:tr>
      <w:tr w:rsidR="00DC0898" w:rsidRPr="00DC0898" w14:paraId="46124AF9" w14:textId="77777777" w:rsidTr="00432DCA">
        <w:trPr>
          <w:trHeight w:val="514"/>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1DFB68BD" w14:textId="77777777" w:rsidR="00DC0898" w:rsidRPr="00DC0898" w:rsidRDefault="00DC0898" w:rsidP="00DC0898">
            <w:pPr>
              <w:spacing w:after="0"/>
              <w:jc w:val="left"/>
              <w:rPr>
                <w:rFonts w:ascii="Times New Roman" w:eastAsia="Times New Roman" w:hAnsi="Times New Roman" w:cs="Times New Roman"/>
                <w:b/>
                <w:bCs/>
                <w:color w:val="FF0000"/>
                <w:sz w:val="18"/>
                <w:szCs w:val="18"/>
                <w:highlight w:val="yellow"/>
                <w:lang w:eastAsia="en-GB"/>
              </w:rPr>
            </w:pPr>
            <w:r w:rsidRPr="00DC0898">
              <w:rPr>
                <w:rFonts w:ascii="Times New Roman" w:eastAsia="Calibri" w:hAnsi="Times New Roman" w:cs="Times New Roman"/>
                <w:b/>
                <w:bCs/>
                <w:color w:val="000000"/>
                <w:sz w:val="18"/>
                <w:szCs w:val="18"/>
              </w:rPr>
              <w:t xml:space="preserve">TEN-T transiitteede rekonstrueerimistööd Narvas </w:t>
            </w:r>
          </w:p>
        </w:tc>
        <w:tc>
          <w:tcPr>
            <w:tcW w:w="1134" w:type="dxa"/>
            <w:tcBorders>
              <w:top w:val="nil"/>
              <w:left w:val="nil"/>
              <w:bottom w:val="single" w:sz="4" w:space="0" w:color="auto"/>
              <w:right w:val="single" w:sz="4" w:space="0" w:color="auto"/>
            </w:tcBorders>
            <w:shd w:val="clear" w:color="auto" w:fill="auto"/>
            <w:noWrap/>
            <w:vAlign w:val="bottom"/>
            <w:hideMark/>
          </w:tcPr>
          <w:p w14:paraId="50EDD015" w14:textId="77777777" w:rsidR="00DC0898" w:rsidRPr="00DC0898" w:rsidRDefault="00DC0898" w:rsidP="00DC0898">
            <w:pPr>
              <w:spacing w:after="0"/>
              <w:jc w:val="right"/>
              <w:rPr>
                <w:rFonts w:ascii="Times New Roman" w:eastAsia="Times New Roman" w:hAnsi="Times New Roman" w:cs="Times New Roman"/>
                <w:b/>
                <w:bCs/>
                <w:color w:val="FF0000"/>
                <w:sz w:val="18"/>
                <w:szCs w:val="18"/>
                <w:highlight w:val="yellow"/>
                <w:lang w:eastAsia="en-GB"/>
              </w:rPr>
            </w:pPr>
            <w:r w:rsidRPr="00DC0898">
              <w:rPr>
                <w:rFonts w:ascii="Times New Roman" w:eastAsia="Calibri" w:hAnsi="Times New Roman" w:cs="Times New Roman"/>
                <w:b/>
                <w:bCs/>
                <w:color w:val="000000"/>
                <w:sz w:val="18"/>
                <w:szCs w:val="18"/>
              </w:rPr>
              <w:t>5 076 500</w:t>
            </w:r>
          </w:p>
        </w:tc>
        <w:tc>
          <w:tcPr>
            <w:tcW w:w="1134" w:type="dxa"/>
            <w:tcBorders>
              <w:top w:val="nil"/>
              <w:left w:val="nil"/>
              <w:bottom w:val="single" w:sz="4" w:space="0" w:color="auto"/>
              <w:right w:val="single" w:sz="4" w:space="0" w:color="auto"/>
            </w:tcBorders>
            <w:shd w:val="clear" w:color="auto" w:fill="auto"/>
            <w:noWrap/>
            <w:vAlign w:val="bottom"/>
            <w:hideMark/>
          </w:tcPr>
          <w:p w14:paraId="4E54A306" w14:textId="77777777" w:rsidR="00DC0898" w:rsidRPr="00DC0898" w:rsidRDefault="00DC0898" w:rsidP="00DC0898">
            <w:pPr>
              <w:spacing w:after="0"/>
              <w:jc w:val="right"/>
              <w:rPr>
                <w:rFonts w:ascii="Times New Roman" w:eastAsia="Times New Roman" w:hAnsi="Times New Roman" w:cs="Times New Roman"/>
                <w:b/>
                <w:bCs/>
                <w:color w:val="FF0000"/>
                <w:sz w:val="18"/>
                <w:szCs w:val="18"/>
                <w:highlight w:val="yellow"/>
                <w:lang w:eastAsia="en-GB"/>
              </w:rPr>
            </w:pPr>
            <w:r w:rsidRPr="00DC0898">
              <w:rPr>
                <w:rFonts w:ascii="Times New Roman" w:eastAsia="Calibri" w:hAnsi="Times New Roman" w:cs="Times New Roman"/>
                <w:b/>
                <w:bCs/>
                <w:color w:val="000000"/>
                <w:sz w:val="18"/>
                <w:szCs w:val="18"/>
              </w:rPr>
              <w:t>9 719 150</w:t>
            </w:r>
          </w:p>
        </w:tc>
        <w:tc>
          <w:tcPr>
            <w:tcW w:w="1134" w:type="dxa"/>
            <w:tcBorders>
              <w:top w:val="nil"/>
              <w:left w:val="nil"/>
              <w:bottom w:val="single" w:sz="4" w:space="0" w:color="auto"/>
              <w:right w:val="single" w:sz="4" w:space="0" w:color="auto"/>
            </w:tcBorders>
            <w:shd w:val="clear" w:color="auto" w:fill="auto"/>
            <w:noWrap/>
            <w:vAlign w:val="bottom"/>
            <w:hideMark/>
          </w:tcPr>
          <w:p w14:paraId="1FFEFE84" w14:textId="77777777" w:rsidR="00DC0898" w:rsidRPr="00DC0898" w:rsidRDefault="00DC0898" w:rsidP="00DC0898">
            <w:pPr>
              <w:spacing w:after="0"/>
              <w:jc w:val="right"/>
              <w:rPr>
                <w:rFonts w:ascii="Times New Roman" w:eastAsia="Times New Roman" w:hAnsi="Times New Roman" w:cs="Times New Roman"/>
                <w:b/>
                <w:bCs/>
                <w:color w:val="FF0000"/>
                <w:sz w:val="18"/>
                <w:szCs w:val="18"/>
                <w:highlight w:val="yellow"/>
                <w:lang w:eastAsia="en-GB"/>
              </w:rPr>
            </w:pPr>
            <w:r w:rsidRPr="00DC0898">
              <w:rPr>
                <w:rFonts w:ascii="Times New Roman" w:eastAsia="Calibri" w:hAnsi="Times New Roman" w:cs="Times New Roman"/>
                <w:b/>
                <w:bCs/>
                <w:color w:val="000000"/>
                <w:sz w:val="18"/>
                <w:szCs w:val="18"/>
              </w:rPr>
              <w:t>0</w:t>
            </w:r>
          </w:p>
        </w:tc>
        <w:tc>
          <w:tcPr>
            <w:tcW w:w="1134" w:type="dxa"/>
            <w:tcBorders>
              <w:top w:val="nil"/>
              <w:left w:val="nil"/>
              <w:bottom w:val="single" w:sz="4" w:space="0" w:color="auto"/>
              <w:right w:val="single" w:sz="4" w:space="0" w:color="auto"/>
            </w:tcBorders>
            <w:shd w:val="clear" w:color="auto" w:fill="auto"/>
            <w:noWrap/>
            <w:vAlign w:val="bottom"/>
            <w:hideMark/>
          </w:tcPr>
          <w:p w14:paraId="1476BF8F" w14:textId="77777777" w:rsidR="00DC0898" w:rsidRPr="00DC0898" w:rsidRDefault="00DC0898" w:rsidP="00DC0898">
            <w:pPr>
              <w:spacing w:after="0"/>
              <w:jc w:val="right"/>
              <w:rPr>
                <w:rFonts w:ascii="Times New Roman" w:eastAsia="Times New Roman" w:hAnsi="Times New Roman" w:cs="Times New Roman"/>
                <w:b/>
                <w:bCs/>
                <w:color w:val="FF0000"/>
                <w:sz w:val="18"/>
                <w:szCs w:val="18"/>
                <w:highlight w:val="yellow"/>
                <w:lang w:eastAsia="en-GB"/>
              </w:rPr>
            </w:pPr>
            <w:r w:rsidRPr="00DC0898">
              <w:rPr>
                <w:rFonts w:ascii="Times New Roman" w:eastAsia="Calibri" w:hAnsi="Times New Roman" w:cs="Times New Roman"/>
                <w:b/>
                <w:bCs/>
                <w:color w:val="000000"/>
                <w:sz w:val="18"/>
                <w:szCs w:val="18"/>
              </w:rPr>
              <w:t>0</w:t>
            </w:r>
          </w:p>
        </w:tc>
        <w:tc>
          <w:tcPr>
            <w:tcW w:w="1134" w:type="dxa"/>
            <w:tcBorders>
              <w:top w:val="nil"/>
              <w:left w:val="nil"/>
              <w:bottom w:val="single" w:sz="4" w:space="0" w:color="auto"/>
              <w:right w:val="single" w:sz="4" w:space="0" w:color="auto"/>
            </w:tcBorders>
            <w:shd w:val="clear" w:color="auto" w:fill="auto"/>
            <w:noWrap/>
            <w:vAlign w:val="bottom"/>
            <w:hideMark/>
          </w:tcPr>
          <w:p w14:paraId="2A9F8DDE" w14:textId="77777777" w:rsidR="00DC0898" w:rsidRPr="00DC0898" w:rsidRDefault="00DC0898" w:rsidP="00DC0898">
            <w:pPr>
              <w:spacing w:after="0"/>
              <w:jc w:val="right"/>
              <w:rPr>
                <w:rFonts w:ascii="Times New Roman" w:eastAsia="Times New Roman" w:hAnsi="Times New Roman" w:cs="Times New Roman"/>
                <w:b/>
                <w:bCs/>
                <w:color w:val="FF0000"/>
                <w:sz w:val="18"/>
                <w:szCs w:val="18"/>
                <w:highlight w:val="yellow"/>
                <w:lang w:eastAsia="en-GB"/>
              </w:rPr>
            </w:pPr>
            <w:r w:rsidRPr="00DC0898">
              <w:rPr>
                <w:rFonts w:ascii="Times New Roman" w:eastAsia="Calibri" w:hAnsi="Times New Roman" w:cs="Times New Roman"/>
                <w:b/>
                <w:bCs/>
                <w:color w:val="000000"/>
                <w:sz w:val="18"/>
                <w:szCs w:val="18"/>
              </w:rPr>
              <w:t>0</w:t>
            </w:r>
          </w:p>
        </w:tc>
      </w:tr>
      <w:tr w:rsidR="00DC0898" w:rsidRPr="00DC0898" w14:paraId="0EB71F81" w14:textId="77777777" w:rsidTr="00432DCA">
        <w:trPr>
          <w:trHeight w:val="218"/>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46D31DAE" w14:textId="77777777" w:rsidR="00DC0898" w:rsidRPr="00DC0898" w:rsidRDefault="00DC0898" w:rsidP="00DC0898">
            <w:pPr>
              <w:spacing w:after="0"/>
              <w:jc w:val="left"/>
              <w:rPr>
                <w:rFonts w:ascii="Times New Roman" w:eastAsia="Times New Roman" w:hAnsi="Times New Roman" w:cs="Times New Roman"/>
                <w:i/>
                <w:iCs/>
                <w:color w:val="FF0000"/>
                <w:sz w:val="18"/>
                <w:szCs w:val="18"/>
                <w:highlight w:val="yellow"/>
                <w:lang w:eastAsia="en-GB"/>
              </w:rPr>
            </w:pPr>
            <w:r w:rsidRPr="00DC0898">
              <w:rPr>
                <w:rFonts w:ascii="Times New Roman" w:eastAsia="Calibri" w:hAnsi="Times New Roman" w:cs="Times New Roman"/>
                <w:i/>
                <w:iCs/>
                <w:color w:val="000000"/>
                <w:sz w:val="18"/>
                <w:szCs w:val="18"/>
              </w:rPr>
              <w:t>sh toetuse arvelt</w:t>
            </w:r>
          </w:p>
        </w:tc>
        <w:tc>
          <w:tcPr>
            <w:tcW w:w="1134" w:type="dxa"/>
            <w:tcBorders>
              <w:top w:val="nil"/>
              <w:left w:val="nil"/>
              <w:bottom w:val="single" w:sz="4" w:space="0" w:color="auto"/>
              <w:right w:val="single" w:sz="4" w:space="0" w:color="auto"/>
            </w:tcBorders>
            <w:shd w:val="clear" w:color="auto" w:fill="auto"/>
            <w:noWrap/>
            <w:vAlign w:val="bottom"/>
            <w:hideMark/>
          </w:tcPr>
          <w:p w14:paraId="2C267347" w14:textId="77777777" w:rsidR="00DC0898" w:rsidRPr="00DC0898" w:rsidRDefault="00DC0898" w:rsidP="00DC0898">
            <w:pPr>
              <w:spacing w:after="0"/>
              <w:jc w:val="right"/>
              <w:rPr>
                <w:rFonts w:ascii="Times New Roman" w:eastAsia="Times New Roman" w:hAnsi="Times New Roman" w:cs="Times New Roman"/>
                <w:i/>
                <w:color w:val="FF0000"/>
                <w:sz w:val="18"/>
                <w:szCs w:val="18"/>
                <w:highlight w:val="yellow"/>
                <w:lang w:eastAsia="en-GB"/>
              </w:rPr>
            </w:pPr>
            <w:r w:rsidRPr="00DC0898">
              <w:rPr>
                <w:rFonts w:ascii="Times New Roman" w:eastAsia="Calibri" w:hAnsi="Times New Roman" w:cs="Times New Roman"/>
                <w:i/>
                <w:color w:val="000000"/>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5A21472E" w14:textId="77777777" w:rsidR="00DC0898" w:rsidRPr="00DC0898" w:rsidRDefault="00DC0898" w:rsidP="00DC0898">
            <w:pPr>
              <w:spacing w:after="0"/>
              <w:jc w:val="right"/>
              <w:rPr>
                <w:rFonts w:ascii="Times New Roman" w:eastAsia="Times New Roman" w:hAnsi="Times New Roman" w:cs="Times New Roman"/>
                <w:i/>
                <w:color w:val="FF0000"/>
                <w:sz w:val="18"/>
                <w:szCs w:val="18"/>
                <w:highlight w:val="yellow"/>
                <w:lang w:eastAsia="en-GB"/>
              </w:rPr>
            </w:pPr>
            <w:r w:rsidRPr="00DC0898">
              <w:rPr>
                <w:rFonts w:ascii="Times New Roman" w:eastAsia="Calibri" w:hAnsi="Times New Roman" w:cs="Times New Roman"/>
                <w:i/>
                <w:color w:val="000000"/>
                <w:sz w:val="18"/>
                <w:szCs w:val="18"/>
              </w:rPr>
              <w:t>8 494 654</w:t>
            </w:r>
          </w:p>
        </w:tc>
        <w:tc>
          <w:tcPr>
            <w:tcW w:w="1134" w:type="dxa"/>
            <w:tcBorders>
              <w:top w:val="nil"/>
              <w:left w:val="nil"/>
              <w:bottom w:val="single" w:sz="4" w:space="0" w:color="auto"/>
              <w:right w:val="single" w:sz="4" w:space="0" w:color="auto"/>
            </w:tcBorders>
            <w:shd w:val="clear" w:color="auto" w:fill="auto"/>
            <w:noWrap/>
            <w:vAlign w:val="bottom"/>
            <w:hideMark/>
          </w:tcPr>
          <w:p w14:paraId="49B48820" w14:textId="77777777" w:rsidR="00DC0898" w:rsidRPr="00DC0898" w:rsidRDefault="00DC0898" w:rsidP="00DC0898">
            <w:pPr>
              <w:spacing w:after="0"/>
              <w:jc w:val="right"/>
              <w:rPr>
                <w:rFonts w:ascii="Times New Roman" w:eastAsia="Times New Roman" w:hAnsi="Times New Roman" w:cs="Times New Roman"/>
                <w:i/>
                <w:color w:val="FF0000"/>
                <w:sz w:val="18"/>
                <w:szCs w:val="18"/>
                <w:highlight w:val="yellow"/>
                <w:lang w:eastAsia="en-GB"/>
              </w:rPr>
            </w:pPr>
            <w:r w:rsidRPr="00DC0898">
              <w:rPr>
                <w:rFonts w:ascii="Times New Roman" w:eastAsia="Calibri" w:hAnsi="Times New Roman" w:cs="Times New Roman"/>
                <w:i/>
                <w:color w:val="000000"/>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2DD71A5A"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color w:val="000000"/>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301AC9A9"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color w:val="000000"/>
                <w:sz w:val="18"/>
                <w:szCs w:val="18"/>
              </w:rPr>
              <w:t> </w:t>
            </w:r>
          </w:p>
        </w:tc>
      </w:tr>
      <w:tr w:rsidR="00DC0898" w:rsidRPr="00DC0898" w14:paraId="0428F18E" w14:textId="77777777" w:rsidTr="00432DCA">
        <w:trPr>
          <w:trHeight w:val="218"/>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224059CD" w14:textId="77777777" w:rsidR="00DC0898" w:rsidRPr="00DC0898" w:rsidRDefault="00DC0898" w:rsidP="00DC0898">
            <w:pPr>
              <w:spacing w:after="0"/>
              <w:jc w:val="left"/>
              <w:rPr>
                <w:rFonts w:ascii="Times New Roman" w:eastAsia="Times New Roman" w:hAnsi="Times New Roman" w:cs="Times New Roman"/>
                <w:i/>
                <w:iCs/>
                <w:color w:val="FF0000"/>
                <w:sz w:val="18"/>
                <w:szCs w:val="18"/>
                <w:highlight w:val="yellow"/>
                <w:lang w:eastAsia="en-GB"/>
              </w:rPr>
            </w:pPr>
            <w:r w:rsidRPr="00DC0898">
              <w:rPr>
                <w:rFonts w:ascii="Times New Roman" w:eastAsia="Calibri" w:hAnsi="Times New Roman" w:cs="Times New Roman"/>
                <w:i/>
                <w:iCs/>
                <w:color w:val="000000"/>
                <w:sz w:val="18"/>
                <w:szCs w:val="18"/>
              </w:rPr>
              <w:t>sh muude vahendite arvelt (omafinantseerimine)</w:t>
            </w:r>
          </w:p>
        </w:tc>
        <w:tc>
          <w:tcPr>
            <w:tcW w:w="1134" w:type="dxa"/>
            <w:tcBorders>
              <w:top w:val="nil"/>
              <w:left w:val="nil"/>
              <w:bottom w:val="single" w:sz="4" w:space="0" w:color="auto"/>
              <w:right w:val="single" w:sz="4" w:space="0" w:color="auto"/>
            </w:tcBorders>
            <w:shd w:val="clear" w:color="auto" w:fill="auto"/>
            <w:noWrap/>
            <w:vAlign w:val="bottom"/>
            <w:hideMark/>
          </w:tcPr>
          <w:p w14:paraId="19C1E152" w14:textId="77777777" w:rsidR="00DC0898" w:rsidRPr="00DC0898" w:rsidRDefault="00DC0898" w:rsidP="00DC0898">
            <w:pPr>
              <w:spacing w:after="0"/>
              <w:jc w:val="right"/>
              <w:rPr>
                <w:rFonts w:ascii="Times New Roman" w:eastAsia="Times New Roman" w:hAnsi="Times New Roman" w:cs="Times New Roman"/>
                <w:i/>
                <w:color w:val="FF0000"/>
                <w:sz w:val="18"/>
                <w:szCs w:val="18"/>
                <w:highlight w:val="yellow"/>
                <w:lang w:eastAsia="en-GB"/>
              </w:rPr>
            </w:pPr>
            <w:r w:rsidRPr="00DC0898">
              <w:rPr>
                <w:rFonts w:ascii="Times New Roman" w:eastAsia="Calibri" w:hAnsi="Times New Roman" w:cs="Times New Roman"/>
                <w:i/>
                <w:color w:val="000000"/>
                <w:sz w:val="18"/>
                <w:szCs w:val="18"/>
              </w:rPr>
              <w:t>5 076 500*</w:t>
            </w:r>
          </w:p>
        </w:tc>
        <w:tc>
          <w:tcPr>
            <w:tcW w:w="1134" w:type="dxa"/>
            <w:tcBorders>
              <w:top w:val="nil"/>
              <w:left w:val="nil"/>
              <w:bottom w:val="single" w:sz="4" w:space="0" w:color="auto"/>
              <w:right w:val="single" w:sz="4" w:space="0" w:color="auto"/>
            </w:tcBorders>
            <w:shd w:val="clear" w:color="auto" w:fill="auto"/>
            <w:noWrap/>
            <w:vAlign w:val="bottom"/>
            <w:hideMark/>
          </w:tcPr>
          <w:p w14:paraId="3DEDC415" w14:textId="77777777" w:rsidR="00DC0898" w:rsidRPr="00DC0898" w:rsidRDefault="00DC0898" w:rsidP="00DC0898">
            <w:pPr>
              <w:spacing w:after="0"/>
              <w:jc w:val="right"/>
              <w:rPr>
                <w:rFonts w:ascii="Times New Roman" w:eastAsia="Times New Roman" w:hAnsi="Times New Roman" w:cs="Times New Roman"/>
                <w:i/>
                <w:color w:val="FF0000"/>
                <w:sz w:val="18"/>
                <w:szCs w:val="18"/>
                <w:highlight w:val="yellow"/>
                <w:lang w:eastAsia="en-GB"/>
              </w:rPr>
            </w:pPr>
            <w:r w:rsidRPr="00DC0898">
              <w:rPr>
                <w:rFonts w:ascii="Times New Roman" w:eastAsia="Calibri" w:hAnsi="Times New Roman" w:cs="Times New Roman"/>
                <w:i/>
                <w:color w:val="000000"/>
                <w:sz w:val="18"/>
                <w:szCs w:val="18"/>
              </w:rPr>
              <w:t>1 224 496</w:t>
            </w:r>
          </w:p>
        </w:tc>
        <w:tc>
          <w:tcPr>
            <w:tcW w:w="1134" w:type="dxa"/>
            <w:tcBorders>
              <w:top w:val="nil"/>
              <w:left w:val="nil"/>
              <w:bottom w:val="single" w:sz="4" w:space="0" w:color="auto"/>
              <w:right w:val="single" w:sz="4" w:space="0" w:color="auto"/>
            </w:tcBorders>
            <w:shd w:val="clear" w:color="auto" w:fill="auto"/>
            <w:noWrap/>
            <w:vAlign w:val="bottom"/>
            <w:hideMark/>
          </w:tcPr>
          <w:p w14:paraId="6588236E" w14:textId="77777777" w:rsidR="00DC0898" w:rsidRPr="00DC0898" w:rsidRDefault="00DC0898" w:rsidP="00DC0898">
            <w:pPr>
              <w:spacing w:after="0"/>
              <w:jc w:val="right"/>
              <w:rPr>
                <w:rFonts w:ascii="Times New Roman" w:eastAsia="Times New Roman" w:hAnsi="Times New Roman" w:cs="Times New Roman"/>
                <w:i/>
                <w:color w:val="FF0000"/>
                <w:sz w:val="18"/>
                <w:szCs w:val="18"/>
                <w:highlight w:val="yellow"/>
                <w:lang w:eastAsia="en-GB"/>
              </w:rPr>
            </w:pPr>
            <w:r w:rsidRPr="00DC0898">
              <w:rPr>
                <w:rFonts w:ascii="Times New Roman" w:eastAsia="Calibri" w:hAnsi="Times New Roman" w:cs="Times New Roman"/>
                <w:i/>
                <w:color w:val="000000"/>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32C42FF1"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color w:val="000000"/>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2B70097E"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color w:val="000000"/>
                <w:sz w:val="18"/>
                <w:szCs w:val="18"/>
              </w:rPr>
              <w:t> </w:t>
            </w:r>
          </w:p>
        </w:tc>
      </w:tr>
      <w:tr w:rsidR="00DC0898" w:rsidRPr="00DC0898" w14:paraId="5CB1C79C" w14:textId="77777777" w:rsidTr="00432DCA">
        <w:trPr>
          <w:trHeight w:val="538"/>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31C792B4" w14:textId="77777777" w:rsidR="00DC0898" w:rsidRPr="00DC0898" w:rsidRDefault="00DC0898" w:rsidP="00DC0898">
            <w:pPr>
              <w:spacing w:after="0"/>
              <w:jc w:val="left"/>
              <w:rPr>
                <w:rFonts w:ascii="Times New Roman" w:eastAsia="Times New Roman" w:hAnsi="Times New Roman" w:cs="Times New Roman"/>
                <w:b/>
                <w:bCs/>
                <w:color w:val="FF0000"/>
                <w:sz w:val="18"/>
                <w:szCs w:val="18"/>
                <w:highlight w:val="yellow"/>
                <w:lang w:eastAsia="en-GB"/>
              </w:rPr>
            </w:pPr>
            <w:r w:rsidRPr="00DC0898">
              <w:rPr>
                <w:rFonts w:ascii="Times New Roman" w:eastAsia="Calibri" w:hAnsi="Times New Roman" w:cs="Times New Roman"/>
                <w:b/>
                <w:bCs/>
                <w:color w:val="000000"/>
                <w:sz w:val="18"/>
                <w:szCs w:val="18"/>
              </w:rPr>
              <w:t>Narva raekoja hoone ja platsi rekonstrueerimine</w:t>
            </w:r>
          </w:p>
        </w:tc>
        <w:tc>
          <w:tcPr>
            <w:tcW w:w="1134" w:type="dxa"/>
            <w:tcBorders>
              <w:top w:val="nil"/>
              <w:left w:val="nil"/>
              <w:bottom w:val="single" w:sz="4" w:space="0" w:color="auto"/>
              <w:right w:val="single" w:sz="4" w:space="0" w:color="auto"/>
            </w:tcBorders>
            <w:shd w:val="clear" w:color="auto" w:fill="auto"/>
            <w:noWrap/>
            <w:vAlign w:val="bottom"/>
            <w:hideMark/>
          </w:tcPr>
          <w:p w14:paraId="5053CD1F" w14:textId="77777777" w:rsidR="00DC0898" w:rsidRPr="00DC0898" w:rsidRDefault="00DC0898" w:rsidP="00DC0898">
            <w:pPr>
              <w:spacing w:after="0"/>
              <w:jc w:val="right"/>
              <w:rPr>
                <w:rFonts w:ascii="Times New Roman" w:eastAsia="Times New Roman" w:hAnsi="Times New Roman" w:cs="Times New Roman"/>
                <w:b/>
                <w:bCs/>
                <w:color w:val="FF0000"/>
                <w:sz w:val="18"/>
                <w:szCs w:val="18"/>
                <w:highlight w:val="yellow"/>
                <w:lang w:eastAsia="en-GB"/>
              </w:rPr>
            </w:pPr>
            <w:r w:rsidRPr="00DC0898">
              <w:rPr>
                <w:rFonts w:ascii="Times New Roman" w:eastAsia="Calibri" w:hAnsi="Times New Roman" w:cs="Times New Roman"/>
                <w:b/>
                <w:bCs/>
                <w:color w:val="000000"/>
                <w:sz w:val="18"/>
                <w:szCs w:val="18"/>
              </w:rPr>
              <w:t>4 180 107</w:t>
            </w:r>
          </w:p>
        </w:tc>
        <w:tc>
          <w:tcPr>
            <w:tcW w:w="1134" w:type="dxa"/>
            <w:tcBorders>
              <w:top w:val="nil"/>
              <w:left w:val="nil"/>
              <w:bottom w:val="single" w:sz="4" w:space="0" w:color="auto"/>
              <w:right w:val="single" w:sz="4" w:space="0" w:color="auto"/>
            </w:tcBorders>
            <w:shd w:val="clear" w:color="auto" w:fill="auto"/>
            <w:noWrap/>
            <w:vAlign w:val="bottom"/>
            <w:hideMark/>
          </w:tcPr>
          <w:p w14:paraId="39F0EDE9" w14:textId="77777777" w:rsidR="00DC0898" w:rsidRPr="00DC0898" w:rsidRDefault="00DC0898" w:rsidP="00DC0898">
            <w:pPr>
              <w:spacing w:after="0"/>
              <w:jc w:val="right"/>
              <w:rPr>
                <w:rFonts w:ascii="Times New Roman" w:eastAsia="Times New Roman" w:hAnsi="Times New Roman" w:cs="Times New Roman"/>
                <w:b/>
                <w:bCs/>
                <w:color w:val="FF0000"/>
                <w:sz w:val="18"/>
                <w:szCs w:val="18"/>
                <w:highlight w:val="yellow"/>
                <w:lang w:eastAsia="en-GB"/>
              </w:rPr>
            </w:pPr>
            <w:r w:rsidRPr="00DC0898">
              <w:rPr>
                <w:rFonts w:ascii="Times New Roman" w:eastAsia="Calibri" w:hAnsi="Times New Roman" w:cs="Times New Roman"/>
                <w:b/>
                <w:bCs/>
                <w:color w:val="000000"/>
                <w:sz w:val="18"/>
                <w:szCs w:val="18"/>
              </w:rPr>
              <w:t>0</w:t>
            </w:r>
          </w:p>
        </w:tc>
        <w:tc>
          <w:tcPr>
            <w:tcW w:w="1134" w:type="dxa"/>
            <w:tcBorders>
              <w:top w:val="nil"/>
              <w:left w:val="nil"/>
              <w:bottom w:val="single" w:sz="4" w:space="0" w:color="auto"/>
              <w:right w:val="single" w:sz="4" w:space="0" w:color="auto"/>
            </w:tcBorders>
            <w:shd w:val="clear" w:color="auto" w:fill="auto"/>
            <w:noWrap/>
            <w:vAlign w:val="bottom"/>
            <w:hideMark/>
          </w:tcPr>
          <w:p w14:paraId="6AE3E0B4" w14:textId="77777777" w:rsidR="00DC0898" w:rsidRPr="00DC0898" w:rsidRDefault="00DC0898" w:rsidP="00DC0898">
            <w:pPr>
              <w:spacing w:after="0"/>
              <w:jc w:val="right"/>
              <w:rPr>
                <w:rFonts w:ascii="Times New Roman" w:eastAsia="Times New Roman" w:hAnsi="Times New Roman" w:cs="Times New Roman"/>
                <w:b/>
                <w:bCs/>
                <w:color w:val="FF0000"/>
                <w:sz w:val="18"/>
                <w:szCs w:val="18"/>
                <w:highlight w:val="yellow"/>
                <w:lang w:eastAsia="en-GB"/>
              </w:rPr>
            </w:pPr>
            <w:r w:rsidRPr="00DC0898">
              <w:rPr>
                <w:rFonts w:ascii="Times New Roman" w:eastAsia="Calibri" w:hAnsi="Times New Roman" w:cs="Times New Roman"/>
                <w:b/>
                <w:bCs/>
                <w:color w:val="000000"/>
                <w:sz w:val="18"/>
                <w:szCs w:val="18"/>
              </w:rPr>
              <w:t>0</w:t>
            </w:r>
          </w:p>
        </w:tc>
        <w:tc>
          <w:tcPr>
            <w:tcW w:w="1134" w:type="dxa"/>
            <w:tcBorders>
              <w:top w:val="nil"/>
              <w:left w:val="nil"/>
              <w:bottom w:val="single" w:sz="4" w:space="0" w:color="auto"/>
              <w:right w:val="single" w:sz="4" w:space="0" w:color="auto"/>
            </w:tcBorders>
            <w:shd w:val="clear" w:color="auto" w:fill="auto"/>
            <w:noWrap/>
            <w:vAlign w:val="bottom"/>
            <w:hideMark/>
          </w:tcPr>
          <w:p w14:paraId="43304A28" w14:textId="77777777" w:rsidR="00DC0898" w:rsidRPr="00DC0898" w:rsidRDefault="00DC0898" w:rsidP="00DC0898">
            <w:pPr>
              <w:spacing w:after="0"/>
              <w:jc w:val="right"/>
              <w:rPr>
                <w:rFonts w:ascii="Times New Roman" w:eastAsia="Times New Roman" w:hAnsi="Times New Roman" w:cs="Times New Roman"/>
                <w:b/>
                <w:bCs/>
                <w:color w:val="FF0000"/>
                <w:sz w:val="18"/>
                <w:szCs w:val="18"/>
                <w:highlight w:val="yellow"/>
                <w:lang w:eastAsia="en-GB"/>
              </w:rPr>
            </w:pPr>
            <w:r w:rsidRPr="00DC0898">
              <w:rPr>
                <w:rFonts w:ascii="Times New Roman" w:eastAsia="Calibri" w:hAnsi="Times New Roman" w:cs="Times New Roman"/>
                <w:b/>
                <w:bCs/>
                <w:color w:val="000000"/>
                <w:sz w:val="18"/>
                <w:szCs w:val="18"/>
              </w:rPr>
              <w:t>0</w:t>
            </w:r>
          </w:p>
        </w:tc>
        <w:tc>
          <w:tcPr>
            <w:tcW w:w="1134" w:type="dxa"/>
            <w:tcBorders>
              <w:top w:val="nil"/>
              <w:left w:val="nil"/>
              <w:bottom w:val="single" w:sz="4" w:space="0" w:color="auto"/>
              <w:right w:val="single" w:sz="4" w:space="0" w:color="auto"/>
            </w:tcBorders>
            <w:shd w:val="clear" w:color="auto" w:fill="auto"/>
            <w:noWrap/>
            <w:vAlign w:val="bottom"/>
            <w:hideMark/>
          </w:tcPr>
          <w:p w14:paraId="2E99C89C" w14:textId="77777777" w:rsidR="00DC0898" w:rsidRPr="00DC0898" w:rsidRDefault="00DC0898" w:rsidP="00DC0898">
            <w:pPr>
              <w:spacing w:after="0"/>
              <w:jc w:val="right"/>
              <w:rPr>
                <w:rFonts w:ascii="Times New Roman" w:eastAsia="Times New Roman" w:hAnsi="Times New Roman" w:cs="Times New Roman"/>
                <w:b/>
                <w:bCs/>
                <w:color w:val="FF0000"/>
                <w:sz w:val="18"/>
                <w:szCs w:val="18"/>
                <w:highlight w:val="yellow"/>
                <w:lang w:eastAsia="en-GB"/>
              </w:rPr>
            </w:pPr>
            <w:r w:rsidRPr="00DC0898">
              <w:rPr>
                <w:rFonts w:ascii="Times New Roman" w:eastAsia="Calibri" w:hAnsi="Times New Roman" w:cs="Times New Roman"/>
                <w:b/>
                <w:bCs/>
                <w:color w:val="000000"/>
                <w:sz w:val="18"/>
                <w:szCs w:val="18"/>
              </w:rPr>
              <w:t>0</w:t>
            </w:r>
          </w:p>
        </w:tc>
      </w:tr>
      <w:tr w:rsidR="00DC0898" w:rsidRPr="00DC0898" w14:paraId="52F58FA1" w14:textId="77777777" w:rsidTr="00432DCA">
        <w:trPr>
          <w:trHeight w:val="218"/>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2B439BB1" w14:textId="77777777" w:rsidR="00DC0898" w:rsidRPr="00DC0898" w:rsidRDefault="00DC0898" w:rsidP="00DC0898">
            <w:pPr>
              <w:spacing w:after="0"/>
              <w:jc w:val="left"/>
              <w:rPr>
                <w:rFonts w:ascii="Times New Roman" w:eastAsia="Times New Roman" w:hAnsi="Times New Roman" w:cs="Times New Roman"/>
                <w:i/>
                <w:iCs/>
                <w:color w:val="FF0000"/>
                <w:sz w:val="18"/>
                <w:szCs w:val="18"/>
                <w:highlight w:val="yellow"/>
                <w:lang w:eastAsia="en-GB"/>
              </w:rPr>
            </w:pPr>
            <w:r w:rsidRPr="00DC0898">
              <w:rPr>
                <w:rFonts w:ascii="Times New Roman" w:eastAsia="Calibri" w:hAnsi="Times New Roman" w:cs="Times New Roman"/>
                <w:i/>
                <w:iCs/>
                <w:color w:val="000000"/>
                <w:sz w:val="18"/>
                <w:szCs w:val="18"/>
              </w:rPr>
              <w:t>sh toetuse arvelt</w:t>
            </w:r>
          </w:p>
        </w:tc>
        <w:tc>
          <w:tcPr>
            <w:tcW w:w="1134" w:type="dxa"/>
            <w:tcBorders>
              <w:top w:val="nil"/>
              <w:left w:val="nil"/>
              <w:bottom w:val="single" w:sz="4" w:space="0" w:color="auto"/>
              <w:right w:val="single" w:sz="4" w:space="0" w:color="auto"/>
            </w:tcBorders>
            <w:shd w:val="clear" w:color="auto" w:fill="auto"/>
            <w:noWrap/>
            <w:vAlign w:val="bottom"/>
            <w:hideMark/>
          </w:tcPr>
          <w:p w14:paraId="5BB89DFB"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color w:val="000000"/>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5491875D"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color w:val="000000"/>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6E02EB2D"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color w:val="000000"/>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010508E0"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color w:val="000000"/>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39321FAA"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color w:val="000000"/>
                <w:sz w:val="18"/>
                <w:szCs w:val="18"/>
              </w:rPr>
              <w:t> </w:t>
            </w:r>
          </w:p>
        </w:tc>
      </w:tr>
      <w:tr w:rsidR="00DC0898" w:rsidRPr="00DC0898" w14:paraId="09C3C4BE" w14:textId="77777777" w:rsidTr="00432DCA">
        <w:trPr>
          <w:trHeight w:val="218"/>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3193F4BF" w14:textId="77777777" w:rsidR="00DC0898" w:rsidRPr="00DC0898" w:rsidRDefault="00DC0898" w:rsidP="00DC0898">
            <w:pPr>
              <w:spacing w:after="0"/>
              <w:jc w:val="left"/>
              <w:rPr>
                <w:rFonts w:ascii="Times New Roman" w:eastAsia="Times New Roman" w:hAnsi="Times New Roman" w:cs="Times New Roman"/>
                <w:i/>
                <w:iCs/>
                <w:color w:val="FF0000"/>
                <w:sz w:val="18"/>
                <w:szCs w:val="18"/>
                <w:highlight w:val="yellow"/>
                <w:lang w:eastAsia="en-GB"/>
              </w:rPr>
            </w:pPr>
            <w:r w:rsidRPr="00DC0898">
              <w:rPr>
                <w:rFonts w:ascii="Times New Roman" w:eastAsia="Calibri" w:hAnsi="Times New Roman" w:cs="Times New Roman"/>
                <w:i/>
                <w:iCs/>
                <w:color w:val="000000"/>
                <w:sz w:val="18"/>
                <w:szCs w:val="18"/>
              </w:rPr>
              <w:t>sh muude vahendite arvelt (omafinantseerimine)</w:t>
            </w:r>
          </w:p>
        </w:tc>
        <w:tc>
          <w:tcPr>
            <w:tcW w:w="1134" w:type="dxa"/>
            <w:tcBorders>
              <w:top w:val="nil"/>
              <w:left w:val="nil"/>
              <w:bottom w:val="single" w:sz="4" w:space="0" w:color="auto"/>
              <w:right w:val="single" w:sz="4" w:space="0" w:color="auto"/>
            </w:tcBorders>
            <w:shd w:val="clear" w:color="auto" w:fill="auto"/>
            <w:noWrap/>
            <w:vAlign w:val="bottom"/>
            <w:hideMark/>
          </w:tcPr>
          <w:p w14:paraId="14211463" w14:textId="77777777" w:rsidR="00DC0898" w:rsidRPr="00DC0898" w:rsidRDefault="00DC0898" w:rsidP="00DC0898">
            <w:pPr>
              <w:spacing w:after="0"/>
              <w:jc w:val="right"/>
              <w:rPr>
                <w:rFonts w:ascii="Times New Roman" w:eastAsia="Times New Roman" w:hAnsi="Times New Roman" w:cs="Times New Roman"/>
                <w:i/>
                <w:color w:val="FF0000"/>
                <w:sz w:val="18"/>
                <w:szCs w:val="18"/>
                <w:highlight w:val="yellow"/>
                <w:lang w:eastAsia="en-GB"/>
              </w:rPr>
            </w:pPr>
            <w:r w:rsidRPr="00DC0898">
              <w:rPr>
                <w:rFonts w:ascii="Times New Roman" w:eastAsia="Calibri" w:hAnsi="Times New Roman" w:cs="Times New Roman"/>
                <w:i/>
                <w:color w:val="000000"/>
                <w:sz w:val="18"/>
                <w:szCs w:val="18"/>
              </w:rPr>
              <w:t>4 180 107*</w:t>
            </w:r>
          </w:p>
        </w:tc>
        <w:tc>
          <w:tcPr>
            <w:tcW w:w="1134" w:type="dxa"/>
            <w:tcBorders>
              <w:top w:val="nil"/>
              <w:left w:val="nil"/>
              <w:bottom w:val="single" w:sz="4" w:space="0" w:color="auto"/>
              <w:right w:val="single" w:sz="4" w:space="0" w:color="auto"/>
            </w:tcBorders>
            <w:shd w:val="clear" w:color="auto" w:fill="auto"/>
            <w:noWrap/>
            <w:vAlign w:val="bottom"/>
            <w:hideMark/>
          </w:tcPr>
          <w:p w14:paraId="5417DB00"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color w:val="000000"/>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32398251"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color w:val="000000"/>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634925CE"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color w:val="000000"/>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083C3B83"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color w:val="000000"/>
                <w:sz w:val="18"/>
                <w:szCs w:val="18"/>
              </w:rPr>
              <w:t> </w:t>
            </w:r>
          </w:p>
        </w:tc>
      </w:tr>
      <w:tr w:rsidR="00DC0898" w:rsidRPr="00DC0898" w14:paraId="758D961B" w14:textId="77777777" w:rsidTr="00432DCA">
        <w:trPr>
          <w:trHeight w:val="808"/>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365F70AF" w14:textId="77777777" w:rsidR="00DC0898" w:rsidRPr="00DC0898" w:rsidRDefault="00DC0898" w:rsidP="00DC0898">
            <w:pPr>
              <w:spacing w:after="0"/>
              <w:jc w:val="left"/>
              <w:rPr>
                <w:rFonts w:ascii="Times New Roman" w:eastAsia="Times New Roman" w:hAnsi="Times New Roman" w:cs="Times New Roman"/>
                <w:b/>
                <w:bCs/>
                <w:color w:val="FF0000"/>
                <w:sz w:val="18"/>
                <w:szCs w:val="18"/>
                <w:highlight w:val="yellow"/>
                <w:lang w:eastAsia="en-GB"/>
              </w:rPr>
            </w:pPr>
            <w:r w:rsidRPr="00DC0898">
              <w:rPr>
                <w:rFonts w:ascii="Times New Roman" w:eastAsia="Calibri" w:hAnsi="Times New Roman" w:cs="Times New Roman"/>
                <w:b/>
                <w:bCs/>
                <w:color w:val="000000"/>
                <w:sz w:val="18"/>
                <w:szCs w:val="18"/>
              </w:rPr>
              <w:t>Ida-Viru maakonna jalgrattateede võrgustiku planeerimine ja ühenduslõikude projekteerimine</w:t>
            </w:r>
          </w:p>
        </w:tc>
        <w:tc>
          <w:tcPr>
            <w:tcW w:w="1134" w:type="dxa"/>
            <w:tcBorders>
              <w:top w:val="nil"/>
              <w:left w:val="nil"/>
              <w:bottom w:val="single" w:sz="4" w:space="0" w:color="auto"/>
              <w:right w:val="single" w:sz="4" w:space="0" w:color="auto"/>
            </w:tcBorders>
            <w:shd w:val="clear" w:color="auto" w:fill="auto"/>
            <w:noWrap/>
            <w:vAlign w:val="bottom"/>
            <w:hideMark/>
          </w:tcPr>
          <w:p w14:paraId="0672C43E" w14:textId="77777777" w:rsidR="00DC0898" w:rsidRPr="00DC0898" w:rsidRDefault="00DC0898" w:rsidP="00DC0898">
            <w:pPr>
              <w:spacing w:after="0"/>
              <w:jc w:val="right"/>
              <w:rPr>
                <w:rFonts w:ascii="Times New Roman" w:eastAsia="Times New Roman" w:hAnsi="Times New Roman" w:cs="Times New Roman"/>
                <w:b/>
                <w:bCs/>
                <w:color w:val="FF0000"/>
                <w:sz w:val="18"/>
                <w:szCs w:val="18"/>
                <w:highlight w:val="yellow"/>
                <w:lang w:eastAsia="en-GB"/>
              </w:rPr>
            </w:pPr>
            <w:r w:rsidRPr="00DC0898">
              <w:rPr>
                <w:rFonts w:ascii="Times New Roman" w:eastAsia="Calibri" w:hAnsi="Times New Roman" w:cs="Times New Roman"/>
                <w:b/>
                <w:bCs/>
                <w:color w:val="000000"/>
                <w:sz w:val="18"/>
                <w:szCs w:val="18"/>
              </w:rPr>
              <w:t>13 000</w:t>
            </w:r>
          </w:p>
        </w:tc>
        <w:tc>
          <w:tcPr>
            <w:tcW w:w="1134" w:type="dxa"/>
            <w:tcBorders>
              <w:top w:val="nil"/>
              <w:left w:val="nil"/>
              <w:bottom w:val="single" w:sz="4" w:space="0" w:color="auto"/>
              <w:right w:val="single" w:sz="4" w:space="0" w:color="auto"/>
            </w:tcBorders>
            <w:shd w:val="clear" w:color="auto" w:fill="auto"/>
            <w:noWrap/>
            <w:vAlign w:val="bottom"/>
            <w:hideMark/>
          </w:tcPr>
          <w:p w14:paraId="7BDF29C1" w14:textId="77777777" w:rsidR="00DC0898" w:rsidRPr="00DC0898" w:rsidRDefault="00DC0898" w:rsidP="00DC0898">
            <w:pPr>
              <w:spacing w:after="0"/>
              <w:jc w:val="right"/>
              <w:rPr>
                <w:rFonts w:ascii="Times New Roman" w:eastAsia="Times New Roman" w:hAnsi="Times New Roman" w:cs="Times New Roman"/>
                <w:b/>
                <w:bCs/>
                <w:color w:val="FF0000"/>
                <w:sz w:val="18"/>
                <w:szCs w:val="18"/>
                <w:highlight w:val="yellow"/>
                <w:lang w:eastAsia="en-GB"/>
              </w:rPr>
            </w:pPr>
            <w:r w:rsidRPr="00DC0898">
              <w:rPr>
                <w:rFonts w:ascii="Times New Roman" w:eastAsia="Calibri" w:hAnsi="Times New Roman" w:cs="Times New Roman"/>
                <w:b/>
                <w:bCs/>
                <w:color w:val="000000"/>
                <w:sz w:val="18"/>
                <w:szCs w:val="18"/>
              </w:rPr>
              <w:t>39 000</w:t>
            </w:r>
          </w:p>
        </w:tc>
        <w:tc>
          <w:tcPr>
            <w:tcW w:w="1134" w:type="dxa"/>
            <w:tcBorders>
              <w:top w:val="nil"/>
              <w:left w:val="nil"/>
              <w:bottom w:val="single" w:sz="4" w:space="0" w:color="auto"/>
              <w:right w:val="single" w:sz="4" w:space="0" w:color="auto"/>
            </w:tcBorders>
            <w:shd w:val="clear" w:color="auto" w:fill="auto"/>
            <w:noWrap/>
            <w:vAlign w:val="bottom"/>
            <w:hideMark/>
          </w:tcPr>
          <w:p w14:paraId="3B51C9E6" w14:textId="77777777" w:rsidR="00DC0898" w:rsidRPr="00DC0898" w:rsidRDefault="00DC0898" w:rsidP="00DC0898">
            <w:pPr>
              <w:spacing w:after="0"/>
              <w:jc w:val="right"/>
              <w:rPr>
                <w:rFonts w:ascii="Times New Roman" w:eastAsia="Times New Roman" w:hAnsi="Times New Roman" w:cs="Times New Roman"/>
                <w:b/>
                <w:bCs/>
                <w:color w:val="FF0000"/>
                <w:sz w:val="18"/>
                <w:szCs w:val="18"/>
                <w:highlight w:val="yellow"/>
                <w:lang w:eastAsia="en-GB"/>
              </w:rPr>
            </w:pPr>
            <w:r w:rsidRPr="00DC0898">
              <w:rPr>
                <w:rFonts w:ascii="Times New Roman" w:eastAsia="Calibri" w:hAnsi="Times New Roman" w:cs="Times New Roman"/>
                <w:b/>
                <w:bCs/>
                <w:color w:val="000000"/>
                <w:sz w:val="18"/>
                <w:szCs w:val="18"/>
              </w:rPr>
              <w:t>0</w:t>
            </w:r>
          </w:p>
        </w:tc>
        <w:tc>
          <w:tcPr>
            <w:tcW w:w="1134" w:type="dxa"/>
            <w:tcBorders>
              <w:top w:val="nil"/>
              <w:left w:val="nil"/>
              <w:bottom w:val="single" w:sz="4" w:space="0" w:color="auto"/>
              <w:right w:val="single" w:sz="4" w:space="0" w:color="auto"/>
            </w:tcBorders>
            <w:shd w:val="clear" w:color="auto" w:fill="auto"/>
            <w:noWrap/>
            <w:vAlign w:val="bottom"/>
            <w:hideMark/>
          </w:tcPr>
          <w:p w14:paraId="4BBB4EE7" w14:textId="77777777" w:rsidR="00DC0898" w:rsidRPr="00DC0898" w:rsidRDefault="00DC0898" w:rsidP="00DC0898">
            <w:pPr>
              <w:spacing w:after="0"/>
              <w:jc w:val="right"/>
              <w:rPr>
                <w:rFonts w:ascii="Times New Roman" w:eastAsia="Times New Roman" w:hAnsi="Times New Roman" w:cs="Times New Roman"/>
                <w:b/>
                <w:bCs/>
                <w:color w:val="FF0000"/>
                <w:sz w:val="18"/>
                <w:szCs w:val="18"/>
                <w:highlight w:val="yellow"/>
                <w:lang w:eastAsia="en-GB"/>
              </w:rPr>
            </w:pPr>
            <w:r w:rsidRPr="00DC0898">
              <w:rPr>
                <w:rFonts w:ascii="Times New Roman" w:eastAsia="Calibri" w:hAnsi="Times New Roman" w:cs="Times New Roman"/>
                <w:b/>
                <w:bCs/>
                <w:color w:val="000000"/>
                <w:sz w:val="18"/>
                <w:szCs w:val="18"/>
              </w:rPr>
              <w:t>0</w:t>
            </w:r>
          </w:p>
        </w:tc>
        <w:tc>
          <w:tcPr>
            <w:tcW w:w="1134" w:type="dxa"/>
            <w:tcBorders>
              <w:top w:val="nil"/>
              <w:left w:val="nil"/>
              <w:bottom w:val="single" w:sz="4" w:space="0" w:color="auto"/>
              <w:right w:val="single" w:sz="4" w:space="0" w:color="auto"/>
            </w:tcBorders>
            <w:shd w:val="clear" w:color="auto" w:fill="auto"/>
            <w:noWrap/>
            <w:vAlign w:val="bottom"/>
            <w:hideMark/>
          </w:tcPr>
          <w:p w14:paraId="6BCEBF4B" w14:textId="77777777" w:rsidR="00DC0898" w:rsidRPr="00DC0898" w:rsidRDefault="00DC0898" w:rsidP="00DC0898">
            <w:pPr>
              <w:spacing w:after="0"/>
              <w:jc w:val="right"/>
              <w:rPr>
                <w:rFonts w:ascii="Times New Roman" w:eastAsia="Times New Roman" w:hAnsi="Times New Roman" w:cs="Times New Roman"/>
                <w:b/>
                <w:bCs/>
                <w:color w:val="FF0000"/>
                <w:sz w:val="18"/>
                <w:szCs w:val="18"/>
                <w:highlight w:val="yellow"/>
                <w:lang w:eastAsia="en-GB"/>
              </w:rPr>
            </w:pPr>
            <w:r w:rsidRPr="00DC0898">
              <w:rPr>
                <w:rFonts w:ascii="Times New Roman" w:eastAsia="Calibri" w:hAnsi="Times New Roman" w:cs="Times New Roman"/>
                <w:b/>
                <w:bCs/>
                <w:color w:val="000000"/>
                <w:sz w:val="18"/>
                <w:szCs w:val="18"/>
              </w:rPr>
              <w:t>0</w:t>
            </w:r>
          </w:p>
        </w:tc>
      </w:tr>
      <w:tr w:rsidR="00DC0898" w:rsidRPr="00DC0898" w14:paraId="2499B684" w14:textId="77777777" w:rsidTr="00432DCA">
        <w:trPr>
          <w:trHeight w:val="218"/>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53C47F5F" w14:textId="77777777" w:rsidR="00DC0898" w:rsidRPr="00DC0898" w:rsidRDefault="00DC0898" w:rsidP="00DC0898">
            <w:pPr>
              <w:spacing w:after="0"/>
              <w:jc w:val="left"/>
              <w:rPr>
                <w:rFonts w:ascii="Times New Roman" w:eastAsia="Times New Roman" w:hAnsi="Times New Roman" w:cs="Times New Roman"/>
                <w:i/>
                <w:iCs/>
                <w:color w:val="FF0000"/>
                <w:sz w:val="18"/>
                <w:szCs w:val="18"/>
                <w:highlight w:val="yellow"/>
                <w:lang w:eastAsia="en-GB"/>
              </w:rPr>
            </w:pPr>
            <w:r w:rsidRPr="00DC0898">
              <w:rPr>
                <w:rFonts w:ascii="Times New Roman" w:eastAsia="Calibri" w:hAnsi="Times New Roman" w:cs="Times New Roman"/>
                <w:i/>
                <w:iCs/>
                <w:color w:val="000000"/>
                <w:sz w:val="18"/>
                <w:szCs w:val="18"/>
              </w:rPr>
              <w:t>sh toetuse arvelt</w:t>
            </w:r>
          </w:p>
        </w:tc>
        <w:tc>
          <w:tcPr>
            <w:tcW w:w="1134" w:type="dxa"/>
            <w:tcBorders>
              <w:top w:val="nil"/>
              <w:left w:val="nil"/>
              <w:bottom w:val="single" w:sz="4" w:space="0" w:color="auto"/>
              <w:right w:val="single" w:sz="4" w:space="0" w:color="auto"/>
            </w:tcBorders>
            <w:shd w:val="clear" w:color="auto" w:fill="auto"/>
            <w:noWrap/>
            <w:vAlign w:val="bottom"/>
            <w:hideMark/>
          </w:tcPr>
          <w:p w14:paraId="34573934" w14:textId="77777777" w:rsidR="00DC0898" w:rsidRPr="00DC0898" w:rsidRDefault="00DC0898" w:rsidP="00DC0898">
            <w:pPr>
              <w:spacing w:after="0"/>
              <w:jc w:val="right"/>
              <w:rPr>
                <w:rFonts w:ascii="Times New Roman" w:eastAsia="Times New Roman" w:hAnsi="Times New Roman" w:cs="Times New Roman"/>
                <w:i/>
                <w:color w:val="FF0000"/>
                <w:sz w:val="18"/>
                <w:szCs w:val="18"/>
                <w:highlight w:val="yellow"/>
                <w:lang w:eastAsia="en-GB"/>
              </w:rPr>
            </w:pPr>
            <w:r w:rsidRPr="00DC0898">
              <w:rPr>
                <w:rFonts w:ascii="Times New Roman" w:eastAsia="Calibri" w:hAnsi="Times New Roman" w:cs="Times New Roman"/>
                <w:i/>
                <w:color w:val="000000"/>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113A43A1" w14:textId="77777777" w:rsidR="00DC0898" w:rsidRPr="00DC0898" w:rsidRDefault="00DC0898" w:rsidP="00DC0898">
            <w:pPr>
              <w:spacing w:after="0"/>
              <w:jc w:val="right"/>
              <w:rPr>
                <w:rFonts w:ascii="Times New Roman" w:eastAsia="Times New Roman" w:hAnsi="Times New Roman" w:cs="Times New Roman"/>
                <w:i/>
                <w:color w:val="FF0000"/>
                <w:sz w:val="18"/>
                <w:szCs w:val="18"/>
                <w:highlight w:val="yellow"/>
                <w:lang w:eastAsia="en-GB"/>
              </w:rPr>
            </w:pPr>
            <w:r w:rsidRPr="00DC0898">
              <w:rPr>
                <w:rFonts w:ascii="Times New Roman" w:eastAsia="Calibri" w:hAnsi="Times New Roman" w:cs="Times New Roman"/>
                <w:i/>
                <w:color w:val="000000"/>
                <w:sz w:val="18"/>
                <w:szCs w:val="18"/>
              </w:rPr>
              <w:t>39 000</w:t>
            </w:r>
          </w:p>
        </w:tc>
        <w:tc>
          <w:tcPr>
            <w:tcW w:w="1134" w:type="dxa"/>
            <w:tcBorders>
              <w:top w:val="nil"/>
              <w:left w:val="nil"/>
              <w:bottom w:val="single" w:sz="4" w:space="0" w:color="auto"/>
              <w:right w:val="single" w:sz="4" w:space="0" w:color="auto"/>
            </w:tcBorders>
            <w:shd w:val="clear" w:color="auto" w:fill="auto"/>
            <w:noWrap/>
            <w:vAlign w:val="bottom"/>
            <w:hideMark/>
          </w:tcPr>
          <w:p w14:paraId="034132C3" w14:textId="77777777" w:rsidR="00DC0898" w:rsidRPr="00DC0898" w:rsidRDefault="00DC0898" w:rsidP="00DC0898">
            <w:pPr>
              <w:spacing w:after="0"/>
              <w:jc w:val="right"/>
              <w:rPr>
                <w:rFonts w:ascii="Times New Roman" w:eastAsia="Times New Roman" w:hAnsi="Times New Roman" w:cs="Times New Roman"/>
                <w:i/>
                <w:color w:val="FF0000"/>
                <w:sz w:val="18"/>
                <w:szCs w:val="18"/>
                <w:highlight w:val="yellow"/>
                <w:lang w:eastAsia="en-GB"/>
              </w:rPr>
            </w:pPr>
            <w:r w:rsidRPr="00DC0898">
              <w:rPr>
                <w:rFonts w:ascii="Times New Roman" w:eastAsia="Calibri" w:hAnsi="Times New Roman" w:cs="Times New Roman"/>
                <w:i/>
                <w:color w:val="000000"/>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774509F3"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color w:val="000000"/>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2E9BA871"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color w:val="000000"/>
                <w:sz w:val="18"/>
                <w:szCs w:val="18"/>
              </w:rPr>
              <w:t> </w:t>
            </w:r>
          </w:p>
        </w:tc>
      </w:tr>
      <w:tr w:rsidR="00DC0898" w:rsidRPr="00DC0898" w14:paraId="1276E72E" w14:textId="77777777" w:rsidTr="00432DCA">
        <w:trPr>
          <w:trHeight w:val="218"/>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37FBBA06" w14:textId="77777777" w:rsidR="00DC0898" w:rsidRPr="00DC0898" w:rsidRDefault="00DC0898" w:rsidP="00DC0898">
            <w:pPr>
              <w:spacing w:after="0"/>
              <w:jc w:val="left"/>
              <w:rPr>
                <w:rFonts w:ascii="Times New Roman" w:eastAsia="Times New Roman" w:hAnsi="Times New Roman" w:cs="Times New Roman"/>
                <w:i/>
                <w:iCs/>
                <w:color w:val="FF0000"/>
                <w:sz w:val="18"/>
                <w:szCs w:val="18"/>
                <w:highlight w:val="yellow"/>
                <w:lang w:eastAsia="en-GB"/>
              </w:rPr>
            </w:pPr>
            <w:r w:rsidRPr="00DC0898">
              <w:rPr>
                <w:rFonts w:ascii="Times New Roman" w:eastAsia="Calibri" w:hAnsi="Times New Roman" w:cs="Times New Roman"/>
                <w:i/>
                <w:iCs/>
                <w:color w:val="000000"/>
                <w:sz w:val="18"/>
                <w:szCs w:val="18"/>
              </w:rPr>
              <w:t>sh muude vahendite arvelt (omafinantseerimine)</w:t>
            </w:r>
          </w:p>
        </w:tc>
        <w:tc>
          <w:tcPr>
            <w:tcW w:w="1134" w:type="dxa"/>
            <w:tcBorders>
              <w:top w:val="nil"/>
              <w:left w:val="nil"/>
              <w:bottom w:val="single" w:sz="4" w:space="0" w:color="auto"/>
              <w:right w:val="single" w:sz="4" w:space="0" w:color="auto"/>
            </w:tcBorders>
            <w:shd w:val="clear" w:color="auto" w:fill="auto"/>
            <w:noWrap/>
            <w:vAlign w:val="bottom"/>
            <w:hideMark/>
          </w:tcPr>
          <w:p w14:paraId="4F1C4A60" w14:textId="77777777" w:rsidR="00DC0898" w:rsidRPr="00DC0898" w:rsidRDefault="00DC0898" w:rsidP="00DC0898">
            <w:pPr>
              <w:spacing w:after="0"/>
              <w:jc w:val="right"/>
              <w:rPr>
                <w:rFonts w:ascii="Times New Roman" w:eastAsia="Times New Roman" w:hAnsi="Times New Roman" w:cs="Times New Roman"/>
                <w:i/>
                <w:color w:val="FF0000"/>
                <w:sz w:val="18"/>
                <w:szCs w:val="18"/>
                <w:highlight w:val="yellow"/>
                <w:lang w:eastAsia="en-GB"/>
              </w:rPr>
            </w:pPr>
            <w:r w:rsidRPr="00DC0898">
              <w:rPr>
                <w:rFonts w:ascii="Times New Roman" w:eastAsia="Calibri" w:hAnsi="Times New Roman" w:cs="Times New Roman"/>
                <w:i/>
                <w:color w:val="000000"/>
                <w:sz w:val="18"/>
                <w:szCs w:val="18"/>
              </w:rPr>
              <w:t>13 000</w:t>
            </w:r>
          </w:p>
        </w:tc>
        <w:tc>
          <w:tcPr>
            <w:tcW w:w="1134" w:type="dxa"/>
            <w:tcBorders>
              <w:top w:val="nil"/>
              <w:left w:val="nil"/>
              <w:bottom w:val="single" w:sz="4" w:space="0" w:color="auto"/>
              <w:right w:val="single" w:sz="4" w:space="0" w:color="auto"/>
            </w:tcBorders>
            <w:shd w:val="clear" w:color="auto" w:fill="auto"/>
            <w:noWrap/>
            <w:vAlign w:val="bottom"/>
            <w:hideMark/>
          </w:tcPr>
          <w:p w14:paraId="0B5E28AF" w14:textId="77777777" w:rsidR="00DC0898" w:rsidRPr="00DC0898" w:rsidRDefault="00DC0898" w:rsidP="00DC0898">
            <w:pPr>
              <w:spacing w:after="0"/>
              <w:jc w:val="right"/>
              <w:rPr>
                <w:rFonts w:ascii="Times New Roman" w:eastAsia="Times New Roman" w:hAnsi="Times New Roman" w:cs="Times New Roman"/>
                <w:i/>
                <w:color w:val="FF0000"/>
                <w:sz w:val="18"/>
                <w:szCs w:val="18"/>
                <w:highlight w:val="yellow"/>
                <w:lang w:eastAsia="en-GB"/>
              </w:rPr>
            </w:pPr>
            <w:r w:rsidRPr="00DC0898">
              <w:rPr>
                <w:rFonts w:ascii="Times New Roman" w:eastAsia="Calibri" w:hAnsi="Times New Roman" w:cs="Times New Roman"/>
                <w:i/>
                <w:color w:val="000000"/>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364B72F4" w14:textId="77777777" w:rsidR="00DC0898" w:rsidRPr="00DC0898" w:rsidRDefault="00DC0898" w:rsidP="00DC0898">
            <w:pPr>
              <w:spacing w:after="0"/>
              <w:jc w:val="right"/>
              <w:rPr>
                <w:rFonts w:ascii="Times New Roman" w:eastAsia="Times New Roman" w:hAnsi="Times New Roman" w:cs="Times New Roman"/>
                <w:i/>
                <w:color w:val="FF0000"/>
                <w:sz w:val="18"/>
                <w:szCs w:val="18"/>
                <w:highlight w:val="yellow"/>
                <w:lang w:eastAsia="en-GB"/>
              </w:rPr>
            </w:pPr>
            <w:r w:rsidRPr="00DC0898">
              <w:rPr>
                <w:rFonts w:ascii="Times New Roman" w:eastAsia="Calibri" w:hAnsi="Times New Roman" w:cs="Times New Roman"/>
                <w:i/>
                <w:color w:val="000000"/>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0785C905"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color w:val="000000"/>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327D7825"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color w:val="000000"/>
                <w:sz w:val="18"/>
                <w:szCs w:val="18"/>
              </w:rPr>
              <w:t> </w:t>
            </w:r>
          </w:p>
        </w:tc>
      </w:tr>
      <w:tr w:rsidR="00DC0898" w:rsidRPr="00DC0898" w14:paraId="41A330B3" w14:textId="77777777" w:rsidTr="00432DCA">
        <w:trPr>
          <w:trHeight w:val="656"/>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768F8AFA" w14:textId="77777777" w:rsidR="00DC0898" w:rsidRPr="00DC0898" w:rsidRDefault="00DC0898" w:rsidP="00DC0898">
            <w:pPr>
              <w:spacing w:after="0"/>
              <w:jc w:val="left"/>
              <w:rPr>
                <w:rFonts w:ascii="Times New Roman" w:eastAsia="Times New Roman" w:hAnsi="Times New Roman" w:cs="Times New Roman"/>
                <w:b/>
                <w:bCs/>
                <w:color w:val="FF0000"/>
                <w:sz w:val="18"/>
                <w:szCs w:val="18"/>
                <w:highlight w:val="yellow"/>
                <w:lang w:eastAsia="en-GB"/>
              </w:rPr>
            </w:pPr>
            <w:r w:rsidRPr="00DC0898">
              <w:rPr>
                <w:rFonts w:ascii="Times New Roman" w:eastAsia="Calibri" w:hAnsi="Times New Roman" w:cs="Times New Roman"/>
                <w:b/>
                <w:bCs/>
                <w:color w:val="000000"/>
                <w:sz w:val="18"/>
                <w:szCs w:val="18"/>
              </w:rPr>
              <w:t>Virtuaalse Vana-Narva turismitoote loomine/Vana-Narva uus elu</w:t>
            </w:r>
          </w:p>
        </w:tc>
        <w:tc>
          <w:tcPr>
            <w:tcW w:w="1134" w:type="dxa"/>
            <w:tcBorders>
              <w:top w:val="nil"/>
              <w:left w:val="nil"/>
              <w:bottom w:val="single" w:sz="4" w:space="0" w:color="auto"/>
              <w:right w:val="single" w:sz="4" w:space="0" w:color="auto"/>
            </w:tcBorders>
            <w:shd w:val="clear" w:color="auto" w:fill="auto"/>
            <w:noWrap/>
            <w:vAlign w:val="bottom"/>
            <w:hideMark/>
          </w:tcPr>
          <w:p w14:paraId="7BD38CA8" w14:textId="77777777" w:rsidR="00DC0898" w:rsidRPr="00DC0898" w:rsidRDefault="00DC0898" w:rsidP="00DC0898">
            <w:pPr>
              <w:spacing w:after="0"/>
              <w:jc w:val="right"/>
              <w:rPr>
                <w:rFonts w:ascii="Times New Roman" w:eastAsia="Times New Roman" w:hAnsi="Times New Roman" w:cs="Times New Roman"/>
                <w:b/>
                <w:bCs/>
                <w:color w:val="FF0000"/>
                <w:sz w:val="18"/>
                <w:szCs w:val="18"/>
                <w:highlight w:val="yellow"/>
                <w:lang w:eastAsia="en-GB"/>
              </w:rPr>
            </w:pPr>
            <w:r w:rsidRPr="00DC0898">
              <w:rPr>
                <w:rFonts w:ascii="Times New Roman" w:eastAsia="Calibri" w:hAnsi="Times New Roman" w:cs="Times New Roman"/>
                <w:b/>
                <w:bCs/>
                <w:color w:val="000000"/>
                <w:sz w:val="18"/>
                <w:szCs w:val="18"/>
              </w:rPr>
              <w:t>61 200</w:t>
            </w:r>
          </w:p>
        </w:tc>
        <w:tc>
          <w:tcPr>
            <w:tcW w:w="1134" w:type="dxa"/>
            <w:tcBorders>
              <w:top w:val="nil"/>
              <w:left w:val="nil"/>
              <w:bottom w:val="single" w:sz="4" w:space="0" w:color="auto"/>
              <w:right w:val="single" w:sz="4" w:space="0" w:color="auto"/>
            </w:tcBorders>
            <w:shd w:val="clear" w:color="auto" w:fill="auto"/>
            <w:noWrap/>
            <w:vAlign w:val="bottom"/>
            <w:hideMark/>
          </w:tcPr>
          <w:p w14:paraId="7DC80256" w14:textId="77777777" w:rsidR="00DC0898" w:rsidRPr="00DC0898" w:rsidRDefault="00DC0898" w:rsidP="00DC0898">
            <w:pPr>
              <w:spacing w:after="0"/>
              <w:jc w:val="right"/>
              <w:rPr>
                <w:rFonts w:ascii="Times New Roman" w:eastAsia="Times New Roman" w:hAnsi="Times New Roman" w:cs="Times New Roman"/>
                <w:b/>
                <w:bCs/>
                <w:color w:val="FF0000"/>
                <w:sz w:val="18"/>
                <w:szCs w:val="18"/>
                <w:highlight w:val="yellow"/>
                <w:lang w:eastAsia="en-GB"/>
              </w:rPr>
            </w:pPr>
            <w:r w:rsidRPr="00DC0898">
              <w:rPr>
                <w:rFonts w:ascii="Times New Roman" w:eastAsia="Calibri" w:hAnsi="Times New Roman" w:cs="Times New Roman"/>
                <w:b/>
                <w:bCs/>
                <w:color w:val="000000"/>
                <w:sz w:val="18"/>
                <w:szCs w:val="18"/>
              </w:rPr>
              <w:t>160 000</w:t>
            </w:r>
          </w:p>
        </w:tc>
        <w:tc>
          <w:tcPr>
            <w:tcW w:w="1134" w:type="dxa"/>
            <w:tcBorders>
              <w:top w:val="nil"/>
              <w:left w:val="nil"/>
              <w:bottom w:val="single" w:sz="4" w:space="0" w:color="auto"/>
              <w:right w:val="single" w:sz="4" w:space="0" w:color="auto"/>
            </w:tcBorders>
            <w:shd w:val="clear" w:color="auto" w:fill="auto"/>
            <w:noWrap/>
            <w:vAlign w:val="bottom"/>
            <w:hideMark/>
          </w:tcPr>
          <w:p w14:paraId="7D0EA070" w14:textId="77777777" w:rsidR="00DC0898" w:rsidRPr="00DC0898" w:rsidRDefault="00DC0898" w:rsidP="00DC0898">
            <w:pPr>
              <w:spacing w:after="0"/>
              <w:jc w:val="right"/>
              <w:rPr>
                <w:rFonts w:ascii="Times New Roman" w:eastAsia="Times New Roman" w:hAnsi="Times New Roman" w:cs="Times New Roman"/>
                <w:b/>
                <w:bCs/>
                <w:color w:val="FF0000"/>
                <w:sz w:val="18"/>
                <w:szCs w:val="18"/>
                <w:highlight w:val="yellow"/>
                <w:lang w:eastAsia="en-GB"/>
              </w:rPr>
            </w:pPr>
            <w:r w:rsidRPr="00DC0898">
              <w:rPr>
                <w:rFonts w:ascii="Times New Roman" w:eastAsia="Calibri" w:hAnsi="Times New Roman" w:cs="Times New Roman"/>
                <w:b/>
                <w:bCs/>
                <w:color w:val="000000"/>
                <w:sz w:val="18"/>
                <w:szCs w:val="18"/>
              </w:rPr>
              <w:t>0</w:t>
            </w:r>
          </w:p>
        </w:tc>
        <w:tc>
          <w:tcPr>
            <w:tcW w:w="1134" w:type="dxa"/>
            <w:tcBorders>
              <w:top w:val="nil"/>
              <w:left w:val="nil"/>
              <w:bottom w:val="single" w:sz="4" w:space="0" w:color="auto"/>
              <w:right w:val="single" w:sz="4" w:space="0" w:color="auto"/>
            </w:tcBorders>
            <w:shd w:val="clear" w:color="auto" w:fill="auto"/>
            <w:noWrap/>
            <w:vAlign w:val="bottom"/>
            <w:hideMark/>
          </w:tcPr>
          <w:p w14:paraId="352DEAFD" w14:textId="77777777" w:rsidR="00DC0898" w:rsidRPr="00DC0898" w:rsidRDefault="00DC0898" w:rsidP="00DC0898">
            <w:pPr>
              <w:spacing w:after="0"/>
              <w:jc w:val="right"/>
              <w:rPr>
                <w:rFonts w:ascii="Times New Roman" w:eastAsia="Times New Roman" w:hAnsi="Times New Roman" w:cs="Times New Roman"/>
                <w:b/>
                <w:bCs/>
                <w:color w:val="FF0000"/>
                <w:sz w:val="18"/>
                <w:szCs w:val="18"/>
                <w:highlight w:val="yellow"/>
                <w:lang w:eastAsia="en-GB"/>
              </w:rPr>
            </w:pPr>
            <w:r w:rsidRPr="00DC0898">
              <w:rPr>
                <w:rFonts w:ascii="Times New Roman" w:eastAsia="Calibri" w:hAnsi="Times New Roman" w:cs="Times New Roman"/>
                <w:b/>
                <w:bCs/>
                <w:color w:val="000000"/>
                <w:sz w:val="18"/>
                <w:szCs w:val="18"/>
              </w:rPr>
              <w:t>0</w:t>
            </w:r>
          </w:p>
        </w:tc>
        <w:tc>
          <w:tcPr>
            <w:tcW w:w="1134" w:type="dxa"/>
            <w:tcBorders>
              <w:top w:val="nil"/>
              <w:left w:val="nil"/>
              <w:bottom w:val="single" w:sz="4" w:space="0" w:color="auto"/>
              <w:right w:val="single" w:sz="4" w:space="0" w:color="auto"/>
            </w:tcBorders>
            <w:shd w:val="clear" w:color="auto" w:fill="auto"/>
            <w:noWrap/>
            <w:vAlign w:val="bottom"/>
            <w:hideMark/>
          </w:tcPr>
          <w:p w14:paraId="3D9CC0F4" w14:textId="77777777" w:rsidR="00DC0898" w:rsidRPr="00DC0898" w:rsidRDefault="00DC0898" w:rsidP="00DC0898">
            <w:pPr>
              <w:spacing w:after="0"/>
              <w:jc w:val="right"/>
              <w:rPr>
                <w:rFonts w:ascii="Times New Roman" w:eastAsia="Times New Roman" w:hAnsi="Times New Roman" w:cs="Times New Roman"/>
                <w:b/>
                <w:bCs/>
                <w:color w:val="FF0000"/>
                <w:sz w:val="18"/>
                <w:szCs w:val="18"/>
                <w:highlight w:val="yellow"/>
                <w:lang w:eastAsia="en-GB"/>
              </w:rPr>
            </w:pPr>
            <w:r w:rsidRPr="00DC0898">
              <w:rPr>
                <w:rFonts w:ascii="Times New Roman" w:eastAsia="Calibri" w:hAnsi="Times New Roman" w:cs="Times New Roman"/>
                <w:b/>
                <w:bCs/>
                <w:color w:val="000000"/>
                <w:sz w:val="18"/>
                <w:szCs w:val="18"/>
              </w:rPr>
              <w:t>0</w:t>
            </w:r>
          </w:p>
        </w:tc>
      </w:tr>
      <w:tr w:rsidR="00DC0898" w:rsidRPr="00DC0898" w14:paraId="399082E5" w14:textId="77777777" w:rsidTr="00432DCA">
        <w:trPr>
          <w:trHeight w:val="218"/>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2C90179F" w14:textId="77777777" w:rsidR="00DC0898" w:rsidRPr="00DC0898" w:rsidRDefault="00DC0898" w:rsidP="00DC0898">
            <w:pPr>
              <w:spacing w:after="0"/>
              <w:jc w:val="left"/>
              <w:rPr>
                <w:rFonts w:ascii="Times New Roman" w:eastAsia="Times New Roman" w:hAnsi="Times New Roman" w:cs="Times New Roman"/>
                <w:i/>
                <w:iCs/>
                <w:color w:val="FF0000"/>
                <w:sz w:val="18"/>
                <w:szCs w:val="18"/>
                <w:highlight w:val="yellow"/>
                <w:lang w:eastAsia="en-GB"/>
              </w:rPr>
            </w:pPr>
            <w:r w:rsidRPr="00DC0898">
              <w:rPr>
                <w:rFonts w:ascii="Times New Roman" w:eastAsia="Calibri" w:hAnsi="Times New Roman" w:cs="Times New Roman"/>
                <w:i/>
                <w:iCs/>
                <w:color w:val="000000"/>
                <w:sz w:val="18"/>
                <w:szCs w:val="18"/>
              </w:rPr>
              <w:t>sh toetuse arvelt</w:t>
            </w:r>
          </w:p>
        </w:tc>
        <w:tc>
          <w:tcPr>
            <w:tcW w:w="1134" w:type="dxa"/>
            <w:tcBorders>
              <w:top w:val="nil"/>
              <w:left w:val="nil"/>
              <w:bottom w:val="single" w:sz="4" w:space="0" w:color="auto"/>
              <w:right w:val="single" w:sz="4" w:space="0" w:color="auto"/>
            </w:tcBorders>
            <w:shd w:val="clear" w:color="auto" w:fill="auto"/>
            <w:noWrap/>
            <w:vAlign w:val="bottom"/>
            <w:hideMark/>
          </w:tcPr>
          <w:p w14:paraId="2EE70B60" w14:textId="77777777" w:rsidR="00DC0898" w:rsidRPr="00DC0898" w:rsidRDefault="00DC0898" w:rsidP="00DC0898">
            <w:pPr>
              <w:spacing w:after="0"/>
              <w:jc w:val="right"/>
              <w:rPr>
                <w:rFonts w:ascii="Times New Roman" w:eastAsia="Times New Roman" w:hAnsi="Times New Roman" w:cs="Times New Roman"/>
                <w:i/>
                <w:color w:val="FF0000"/>
                <w:sz w:val="18"/>
                <w:szCs w:val="18"/>
                <w:highlight w:val="yellow"/>
                <w:lang w:eastAsia="en-GB"/>
              </w:rPr>
            </w:pPr>
            <w:r w:rsidRPr="00DC0898">
              <w:rPr>
                <w:rFonts w:ascii="Times New Roman" w:eastAsia="Calibri" w:hAnsi="Times New Roman" w:cs="Times New Roman"/>
                <w:i/>
                <w:color w:val="000000"/>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70AC28D4" w14:textId="77777777" w:rsidR="00DC0898" w:rsidRPr="00DC0898" w:rsidRDefault="00DC0898" w:rsidP="00DC0898">
            <w:pPr>
              <w:spacing w:after="0"/>
              <w:jc w:val="right"/>
              <w:rPr>
                <w:rFonts w:ascii="Times New Roman" w:eastAsia="Times New Roman" w:hAnsi="Times New Roman" w:cs="Times New Roman"/>
                <w:i/>
                <w:color w:val="FF0000"/>
                <w:sz w:val="18"/>
                <w:szCs w:val="18"/>
                <w:highlight w:val="yellow"/>
                <w:lang w:eastAsia="en-GB"/>
              </w:rPr>
            </w:pPr>
            <w:r w:rsidRPr="00DC0898">
              <w:rPr>
                <w:rFonts w:ascii="Times New Roman" w:eastAsia="Calibri" w:hAnsi="Times New Roman" w:cs="Times New Roman"/>
                <w:i/>
                <w:color w:val="000000"/>
                <w:sz w:val="18"/>
                <w:szCs w:val="18"/>
              </w:rPr>
              <w:t>111 700</w:t>
            </w:r>
          </w:p>
        </w:tc>
        <w:tc>
          <w:tcPr>
            <w:tcW w:w="1134" w:type="dxa"/>
            <w:tcBorders>
              <w:top w:val="nil"/>
              <w:left w:val="nil"/>
              <w:bottom w:val="single" w:sz="4" w:space="0" w:color="auto"/>
              <w:right w:val="single" w:sz="4" w:space="0" w:color="auto"/>
            </w:tcBorders>
            <w:shd w:val="clear" w:color="auto" w:fill="auto"/>
            <w:noWrap/>
            <w:vAlign w:val="bottom"/>
            <w:hideMark/>
          </w:tcPr>
          <w:p w14:paraId="17A74DBF" w14:textId="77777777" w:rsidR="00DC0898" w:rsidRPr="00DC0898" w:rsidRDefault="00DC0898" w:rsidP="00DC0898">
            <w:pPr>
              <w:spacing w:after="0"/>
              <w:jc w:val="right"/>
              <w:rPr>
                <w:rFonts w:ascii="Times New Roman" w:eastAsia="Times New Roman" w:hAnsi="Times New Roman" w:cs="Times New Roman"/>
                <w:i/>
                <w:color w:val="FF0000"/>
                <w:sz w:val="18"/>
                <w:szCs w:val="18"/>
                <w:highlight w:val="yellow"/>
                <w:lang w:eastAsia="en-GB"/>
              </w:rPr>
            </w:pPr>
            <w:r w:rsidRPr="00DC0898">
              <w:rPr>
                <w:rFonts w:ascii="Times New Roman" w:eastAsia="Calibri" w:hAnsi="Times New Roman" w:cs="Times New Roman"/>
                <w:i/>
                <w:color w:val="000000"/>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085E4E44"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color w:val="000000"/>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24ED2AD2"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color w:val="000000"/>
                <w:sz w:val="18"/>
                <w:szCs w:val="18"/>
              </w:rPr>
              <w:t> </w:t>
            </w:r>
          </w:p>
        </w:tc>
      </w:tr>
      <w:tr w:rsidR="00DC0898" w:rsidRPr="00DC0898" w14:paraId="208E152C" w14:textId="77777777" w:rsidTr="00432DCA">
        <w:trPr>
          <w:trHeight w:val="218"/>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77FA6567" w14:textId="77777777" w:rsidR="00DC0898" w:rsidRPr="00DC0898" w:rsidRDefault="00DC0898" w:rsidP="00DC0898">
            <w:pPr>
              <w:spacing w:after="0"/>
              <w:jc w:val="left"/>
              <w:rPr>
                <w:rFonts w:ascii="Times New Roman" w:eastAsia="Times New Roman" w:hAnsi="Times New Roman" w:cs="Times New Roman"/>
                <w:i/>
                <w:iCs/>
                <w:color w:val="FF0000"/>
                <w:sz w:val="18"/>
                <w:szCs w:val="18"/>
                <w:highlight w:val="yellow"/>
                <w:lang w:eastAsia="en-GB"/>
              </w:rPr>
            </w:pPr>
            <w:r w:rsidRPr="00DC0898">
              <w:rPr>
                <w:rFonts w:ascii="Times New Roman" w:eastAsia="Calibri" w:hAnsi="Times New Roman" w:cs="Times New Roman"/>
                <w:i/>
                <w:iCs/>
                <w:color w:val="000000"/>
                <w:sz w:val="18"/>
                <w:szCs w:val="18"/>
              </w:rPr>
              <w:t>sh muude vahendite arvelt (omafinantseerimine)</w:t>
            </w:r>
          </w:p>
        </w:tc>
        <w:tc>
          <w:tcPr>
            <w:tcW w:w="1134" w:type="dxa"/>
            <w:tcBorders>
              <w:top w:val="nil"/>
              <w:left w:val="nil"/>
              <w:bottom w:val="single" w:sz="4" w:space="0" w:color="auto"/>
              <w:right w:val="single" w:sz="4" w:space="0" w:color="auto"/>
            </w:tcBorders>
            <w:shd w:val="clear" w:color="auto" w:fill="auto"/>
            <w:noWrap/>
            <w:vAlign w:val="bottom"/>
            <w:hideMark/>
          </w:tcPr>
          <w:p w14:paraId="5C1114EE" w14:textId="77777777" w:rsidR="00DC0898" w:rsidRPr="00DC0898" w:rsidRDefault="00DC0898" w:rsidP="00DC0898">
            <w:pPr>
              <w:spacing w:after="0"/>
              <w:jc w:val="right"/>
              <w:rPr>
                <w:rFonts w:ascii="Times New Roman" w:eastAsia="Times New Roman" w:hAnsi="Times New Roman" w:cs="Times New Roman"/>
                <w:i/>
                <w:color w:val="FF0000"/>
                <w:sz w:val="18"/>
                <w:szCs w:val="18"/>
                <w:highlight w:val="yellow"/>
                <w:lang w:eastAsia="en-GB"/>
              </w:rPr>
            </w:pPr>
            <w:r w:rsidRPr="00DC0898">
              <w:rPr>
                <w:rFonts w:ascii="Times New Roman" w:eastAsia="Calibri" w:hAnsi="Times New Roman" w:cs="Times New Roman"/>
                <w:i/>
                <w:color w:val="000000"/>
                <w:sz w:val="18"/>
                <w:szCs w:val="18"/>
              </w:rPr>
              <w:t>61 200*</w:t>
            </w:r>
          </w:p>
        </w:tc>
        <w:tc>
          <w:tcPr>
            <w:tcW w:w="1134" w:type="dxa"/>
            <w:tcBorders>
              <w:top w:val="nil"/>
              <w:left w:val="nil"/>
              <w:bottom w:val="single" w:sz="4" w:space="0" w:color="auto"/>
              <w:right w:val="single" w:sz="4" w:space="0" w:color="auto"/>
            </w:tcBorders>
            <w:shd w:val="clear" w:color="auto" w:fill="auto"/>
            <w:noWrap/>
            <w:vAlign w:val="bottom"/>
            <w:hideMark/>
          </w:tcPr>
          <w:p w14:paraId="165CD9B0" w14:textId="77777777" w:rsidR="00DC0898" w:rsidRPr="00DC0898" w:rsidRDefault="00DC0898" w:rsidP="00DC0898">
            <w:pPr>
              <w:spacing w:after="0"/>
              <w:jc w:val="right"/>
              <w:rPr>
                <w:rFonts w:ascii="Times New Roman" w:eastAsia="Times New Roman" w:hAnsi="Times New Roman" w:cs="Times New Roman"/>
                <w:i/>
                <w:color w:val="FF0000"/>
                <w:sz w:val="18"/>
                <w:szCs w:val="18"/>
                <w:highlight w:val="yellow"/>
                <w:lang w:eastAsia="en-GB"/>
              </w:rPr>
            </w:pPr>
            <w:r w:rsidRPr="00DC0898">
              <w:rPr>
                <w:rFonts w:ascii="Times New Roman" w:eastAsia="Calibri" w:hAnsi="Times New Roman" w:cs="Times New Roman"/>
                <w:i/>
                <w:color w:val="000000"/>
                <w:sz w:val="18"/>
                <w:szCs w:val="18"/>
              </w:rPr>
              <w:t>48 300</w:t>
            </w:r>
          </w:p>
        </w:tc>
        <w:tc>
          <w:tcPr>
            <w:tcW w:w="1134" w:type="dxa"/>
            <w:tcBorders>
              <w:top w:val="nil"/>
              <w:left w:val="nil"/>
              <w:bottom w:val="single" w:sz="4" w:space="0" w:color="auto"/>
              <w:right w:val="single" w:sz="4" w:space="0" w:color="auto"/>
            </w:tcBorders>
            <w:shd w:val="clear" w:color="auto" w:fill="auto"/>
            <w:noWrap/>
            <w:vAlign w:val="bottom"/>
            <w:hideMark/>
          </w:tcPr>
          <w:p w14:paraId="0317E5A5" w14:textId="77777777" w:rsidR="00DC0898" w:rsidRPr="00DC0898" w:rsidRDefault="00DC0898" w:rsidP="00DC0898">
            <w:pPr>
              <w:spacing w:after="0"/>
              <w:jc w:val="right"/>
              <w:rPr>
                <w:rFonts w:ascii="Times New Roman" w:eastAsia="Times New Roman" w:hAnsi="Times New Roman" w:cs="Times New Roman"/>
                <w:i/>
                <w:color w:val="FF0000"/>
                <w:sz w:val="18"/>
                <w:szCs w:val="18"/>
                <w:highlight w:val="yellow"/>
                <w:lang w:eastAsia="en-GB"/>
              </w:rPr>
            </w:pPr>
            <w:r w:rsidRPr="00DC0898">
              <w:rPr>
                <w:rFonts w:ascii="Times New Roman" w:eastAsia="Calibri" w:hAnsi="Times New Roman" w:cs="Times New Roman"/>
                <w:i/>
                <w:color w:val="000000"/>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46D1A0F7"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color w:val="000000"/>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7318FC25"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color w:val="000000"/>
                <w:sz w:val="18"/>
                <w:szCs w:val="18"/>
              </w:rPr>
              <w:t> </w:t>
            </w:r>
          </w:p>
        </w:tc>
      </w:tr>
      <w:tr w:rsidR="00DC0898" w:rsidRPr="00DC0898" w14:paraId="6AD48EFD" w14:textId="77777777" w:rsidTr="00432DCA">
        <w:trPr>
          <w:trHeight w:val="814"/>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05CF0B09" w14:textId="77777777" w:rsidR="00DC0898" w:rsidRPr="00DC0898" w:rsidRDefault="00DC0898" w:rsidP="00DC0898">
            <w:pPr>
              <w:spacing w:after="0"/>
              <w:jc w:val="left"/>
              <w:rPr>
                <w:rFonts w:ascii="Times New Roman" w:eastAsia="Times New Roman" w:hAnsi="Times New Roman" w:cs="Times New Roman"/>
                <w:i/>
                <w:iCs/>
                <w:color w:val="FF0000"/>
                <w:sz w:val="18"/>
                <w:szCs w:val="18"/>
                <w:highlight w:val="yellow"/>
                <w:lang w:eastAsia="en-GB"/>
              </w:rPr>
            </w:pPr>
            <w:r w:rsidRPr="00DC0898">
              <w:rPr>
                <w:rFonts w:ascii="Times New Roman" w:eastAsia="Calibri" w:hAnsi="Times New Roman" w:cs="Times New Roman"/>
                <w:b/>
                <w:bCs/>
                <w:color w:val="000000"/>
                <w:sz w:val="18"/>
                <w:szCs w:val="18"/>
              </w:rPr>
              <w:t>Narva Kesklinna Gümnaasiumi ümberkorraldamisel tekkiva põhikooli õppehoone ehitamine ja sisustamine</w:t>
            </w:r>
          </w:p>
        </w:tc>
        <w:tc>
          <w:tcPr>
            <w:tcW w:w="1134" w:type="dxa"/>
            <w:tcBorders>
              <w:top w:val="nil"/>
              <w:left w:val="nil"/>
              <w:bottom w:val="single" w:sz="4" w:space="0" w:color="auto"/>
              <w:right w:val="single" w:sz="4" w:space="0" w:color="auto"/>
            </w:tcBorders>
            <w:shd w:val="clear" w:color="auto" w:fill="auto"/>
            <w:noWrap/>
            <w:vAlign w:val="bottom"/>
            <w:hideMark/>
          </w:tcPr>
          <w:p w14:paraId="72E707C5"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b/>
                <w:bCs/>
                <w:color w:val="000000"/>
                <w:sz w:val="18"/>
                <w:szCs w:val="18"/>
              </w:rPr>
              <w:t>8 067 778</w:t>
            </w:r>
          </w:p>
        </w:tc>
        <w:tc>
          <w:tcPr>
            <w:tcW w:w="1134" w:type="dxa"/>
            <w:tcBorders>
              <w:top w:val="nil"/>
              <w:left w:val="nil"/>
              <w:bottom w:val="single" w:sz="4" w:space="0" w:color="auto"/>
              <w:right w:val="single" w:sz="4" w:space="0" w:color="auto"/>
            </w:tcBorders>
            <w:shd w:val="clear" w:color="auto" w:fill="auto"/>
            <w:noWrap/>
            <w:vAlign w:val="bottom"/>
            <w:hideMark/>
          </w:tcPr>
          <w:p w14:paraId="242216EA"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b/>
                <w:bCs/>
                <w:color w:val="000000"/>
                <w:sz w:val="18"/>
                <w:szCs w:val="18"/>
              </w:rPr>
              <w:t>4 405 934</w:t>
            </w:r>
          </w:p>
        </w:tc>
        <w:tc>
          <w:tcPr>
            <w:tcW w:w="1134" w:type="dxa"/>
            <w:tcBorders>
              <w:top w:val="nil"/>
              <w:left w:val="nil"/>
              <w:bottom w:val="single" w:sz="4" w:space="0" w:color="auto"/>
              <w:right w:val="single" w:sz="4" w:space="0" w:color="auto"/>
            </w:tcBorders>
            <w:shd w:val="clear" w:color="auto" w:fill="auto"/>
            <w:noWrap/>
            <w:vAlign w:val="bottom"/>
            <w:hideMark/>
          </w:tcPr>
          <w:p w14:paraId="4AD5DCB5"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b/>
                <w:bCs/>
                <w:color w:val="000000"/>
                <w:sz w:val="18"/>
                <w:szCs w:val="18"/>
              </w:rPr>
              <w:t>0</w:t>
            </w:r>
          </w:p>
        </w:tc>
        <w:tc>
          <w:tcPr>
            <w:tcW w:w="1134" w:type="dxa"/>
            <w:tcBorders>
              <w:top w:val="nil"/>
              <w:left w:val="nil"/>
              <w:bottom w:val="single" w:sz="4" w:space="0" w:color="auto"/>
              <w:right w:val="single" w:sz="4" w:space="0" w:color="auto"/>
            </w:tcBorders>
            <w:shd w:val="clear" w:color="auto" w:fill="auto"/>
            <w:noWrap/>
            <w:vAlign w:val="bottom"/>
            <w:hideMark/>
          </w:tcPr>
          <w:p w14:paraId="0980F375"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b/>
                <w:bCs/>
                <w:color w:val="000000"/>
                <w:sz w:val="18"/>
                <w:szCs w:val="18"/>
              </w:rPr>
              <w:t>0</w:t>
            </w:r>
          </w:p>
        </w:tc>
        <w:tc>
          <w:tcPr>
            <w:tcW w:w="1134" w:type="dxa"/>
            <w:tcBorders>
              <w:top w:val="nil"/>
              <w:left w:val="nil"/>
              <w:bottom w:val="single" w:sz="4" w:space="0" w:color="auto"/>
              <w:right w:val="single" w:sz="4" w:space="0" w:color="auto"/>
            </w:tcBorders>
            <w:shd w:val="clear" w:color="auto" w:fill="auto"/>
            <w:noWrap/>
            <w:vAlign w:val="bottom"/>
            <w:hideMark/>
          </w:tcPr>
          <w:p w14:paraId="330891F7"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b/>
                <w:bCs/>
                <w:color w:val="000000"/>
                <w:sz w:val="18"/>
                <w:szCs w:val="18"/>
              </w:rPr>
              <w:t>0</w:t>
            </w:r>
          </w:p>
        </w:tc>
      </w:tr>
      <w:tr w:rsidR="00DC0898" w:rsidRPr="00DC0898" w14:paraId="7AC68E1E" w14:textId="77777777" w:rsidTr="00432DCA">
        <w:trPr>
          <w:trHeight w:val="218"/>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777E6D14" w14:textId="77777777" w:rsidR="00DC0898" w:rsidRPr="00DC0898" w:rsidRDefault="00DC0898" w:rsidP="00DC0898">
            <w:pPr>
              <w:spacing w:after="0"/>
              <w:jc w:val="left"/>
              <w:rPr>
                <w:rFonts w:ascii="Times New Roman" w:eastAsia="Times New Roman" w:hAnsi="Times New Roman" w:cs="Times New Roman"/>
                <w:i/>
                <w:iCs/>
                <w:color w:val="FF0000"/>
                <w:sz w:val="18"/>
                <w:szCs w:val="18"/>
                <w:highlight w:val="yellow"/>
                <w:lang w:eastAsia="en-GB"/>
              </w:rPr>
            </w:pPr>
            <w:r w:rsidRPr="00DC0898">
              <w:rPr>
                <w:rFonts w:ascii="Times New Roman" w:eastAsia="Calibri" w:hAnsi="Times New Roman" w:cs="Times New Roman"/>
                <w:i/>
                <w:iCs/>
                <w:color w:val="000000"/>
                <w:sz w:val="18"/>
                <w:szCs w:val="18"/>
              </w:rPr>
              <w:t>sh toetuse arvelt</w:t>
            </w:r>
          </w:p>
        </w:tc>
        <w:tc>
          <w:tcPr>
            <w:tcW w:w="1134" w:type="dxa"/>
            <w:tcBorders>
              <w:top w:val="nil"/>
              <w:left w:val="nil"/>
              <w:bottom w:val="single" w:sz="4" w:space="0" w:color="auto"/>
              <w:right w:val="single" w:sz="4" w:space="0" w:color="auto"/>
            </w:tcBorders>
            <w:shd w:val="clear" w:color="auto" w:fill="auto"/>
            <w:noWrap/>
            <w:vAlign w:val="bottom"/>
            <w:hideMark/>
          </w:tcPr>
          <w:p w14:paraId="482B8B21" w14:textId="77777777" w:rsidR="00DC0898" w:rsidRPr="00DC0898" w:rsidRDefault="00DC0898" w:rsidP="00DC0898">
            <w:pPr>
              <w:spacing w:after="0"/>
              <w:jc w:val="right"/>
              <w:rPr>
                <w:rFonts w:ascii="Times New Roman" w:eastAsia="Times New Roman" w:hAnsi="Times New Roman" w:cs="Times New Roman"/>
                <w:i/>
                <w:color w:val="FF0000"/>
                <w:sz w:val="18"/>
                <w:szCs w:val="18"/>
                <w:highlight w:val="yellow"/>
                <w:lang w:eastAsia="en-GB"/>
              </w:rPr>
            </w:pPr>
            <w:r w:rsidRPr="00DC0898">
              <w:rPr>
                <w:rFonts w:ascii="Times New Roman" w:eastAsia="Calibri" w:hAnsi="Times New Roman" w:cs="Times New Roman"/>
                <w:i/>
                <w:color w:val="000000"/>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49855C5C" w14:textId="77777777" w:rsidR="00DC0898" w:rsidRPr="00DC0898" w:rsidRDefault="00DC0898" w:rsidP="00DC0898">
            <w:pPr>
              <w:spacing w:after="0"/>
              <w:jc w:val="right"/>
              <w:rPr>
                <w:rFonts w:ascii="Times New Roman" w:eastAsia="Times New Roman" w:hAnsi="Times New Roman" w:cs="Times New Roman"/>
                <w:i/>
                <w:color w:val="FF0000"/>
                <w:sz w:val="18"/>
                <w:szCs w:val="18"/>
                <w:highlight w:val="yellow"/>
                <w:lang w:eastAsia="en-GB"/>
              </w:rPr>
            </w:pPr>
            <w:r w:rsidRPr="00DC0898">
              <w:rPr>
                <w:rFonts w:ascii="Times New Roman" w:eastAsia="Calibri" w:hAnsi="Times New Roman" w:cs="Times New Roman"/>
                <w:i/>
                <w:color w:val="000000"/>
                <w:sz w:val="18"/>
                <w:szCs w:val="18"/>
              </w:rPr>
              <w:t>2 779 592</w:t>
            </w:r>
          </w:p>
        </w:tc>
        <w:tc>
          <w:tcPr>
            <w:tcW w:w="1134" w:type="dxa"/>
            <w:tcBorders>
              <w:top w:val="nil"/>
              <w:left w:val="nil"/>
              <w:bottom w:val="single" w:sz="4" w:space="0" w:color="auto"/>
              <w:right w:val="single" w:sz="4" w:space="0" w:color="auto"/>
            </w:tcBorders>
            <w:shd w:val="clear" w:color="auto" w:fill="auto"/>
            <w:noWrap/>
            <w:vAlign w:val="bottom"/>
            <w:hideMark/>
          </w:tcPr>
          <w:p w14:paraId="1C351A6D" w14:textId="77777777" w:rsidR="00DC0898" w:rsidRPr="00DC0898" w:rsidRDefault="00DC0898" w:rsidP="00DC0898">
            <w:pPr>
              <w:spacing w:after="0"/>
              <w:jc w:val="right"/>
              <w:rPr>
                <w:rFonts w:ascii="Times New Roman" w:eastAsia="Times New Roman" w:hAnsi="Times New Roman" w:cs="Times New Roman"/>
                <w:i/>
                <w:color w:val="FF0000"/>
                <w:sz w:val="18"/>
                <w:szCs w:val="18"/>
                <w:highlight w:val="yellow"/>
                <w:lang w:eastAsia="en-GB"/>
              </w:rPr>
            </w:pPr>
            <w:r w:rsidRPr="00DC0898">
              <w:rPr>
                <w:rFonts w:ascii="Times New Roman" w:eastAsia="Calibri" w:hAnsi="Times New Roman" w:cs="Times New Roman"/>
                <w:i/>
                <w:color w:val="000000"/>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3C439BBE"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color w:val="000000"/>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08BAA131"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color w:val="000000"/>
                <w:sz w:val="18"/>
                <w:szCs w:val="18"/>
              </w:rPr>
              <w:t> </w:t>
            </w:r>
          </w:p>
        </w:tc>
      </w:tr>
      <w:tr w:rsidR="00DC0898" w:rsidRPr="00DC0898" w14:paraId="066CFE88" w14:textId="77777777" w:rsidTr="00432DCA">
        <w:trPr>
          <w:trHeight w:val="293"/>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2E471361" w14:textId="77777777" w:rsidR="00DC0898" w:rsidRPr="00DC0898" w:rsidRDefault="00DC0898" w:rsidP="00DC0898">
            <w:pPr>
              <w:spacing w:after="0"/>
              <w:jc w:val="left"/>
              <w:rPr>
                <w:rFonts w:ascii="Times New Roman" w:eastAsia="Times New Roman" w:hAnsi="Times New Roman" w:cs="Times New Roman"/>
                <w:b/>
                <w:bCs/>
                <w:color w:val="FF0000"/>
                <w:sz w:val="18"/>
                <w:szCs w:val="18"/>
                <w:highlight w:val="yellow"/>
                <w:lang w:eastAsia="en-GB"/>
              </w:rPr>
            </w:pPr>
            <w:r w:rsidRPr="00DC0898">
              <w:rPr>
                <w:rFonts w:ascii="Times New Roman" w:eastAsia="Calibri" w:hAnsi="Times New Roman" w:cs="Times New Roman"/>
                <w:i/>
                <w:iCs/>
                <w:color w:val="000000"/>
                <w:sz w:val="18"/>
                <w:szCs w:val="18"/>
              </w:rPr>
              <w:t>sh muude vahendite arvelt (omafinantseerimine)</w:t>
            </w:r>
          </w:p>
        </w:tc>
        <w:tc>
          <w:tcPr>
            <w:tcW w:w="1134" w:type="dxa"/>
            <w:tcBorders>
              <w:top w:val="nil"/>
              <w:left w:val="nil"/>
              <w:bottom w:val="single" w:sz="4" w:space="0" w:color="auto"/>
              <w:right w:val="single" w:sz="4" w:space="0" w:color="auto"/>
            </w:tcBorders>
            <w:shd w:val="clear" w:color="auto" w:fill="auto"/>
            <w:noWrap/>
            <w:vAlign w:val="bottom"/>
            <w:hideMark/>
          </w:tcPr>
          <w:p w14:paraId="77BF3B17" w14:textId="77777777" w:rsidR="00DC0898" w:rsidRPr="00DC0898" w:rsidRDefault="00DC0898" w:rsidP="00DC0898">
            <w:pPr>
              <w:spacing w:after="0"/>
              <w:jc w:val="right"/>
              <w:rPr>
                <w:rFonts w:ascii="Times New Roman" w:eastAsia="Times New Roman" w:hAnsi="Times New Roman" w:cs="Times New Roman"/>
                <w:b/>
                <w:bCs/>
                <w:i/>
                <w:color w:val="FF0000"/>
                <w:sz w:val="18"/>
                <w:szCs w:val="18"/>
                <w:highlight w:val="yellow"/>
                <w:lang w:eastAsia="en-GB"/>
              </w:rPr>
            </w:pPr>
            <w:r w:rsidRPr="00DC0898">
              <w:rPr>
                <w:rFonts w:ascii="Times New Roman" w:eastAsia="Calibri" w:hAnsi="Times New Roman" w:cs="Times New Roman"/>
                <w:i/>
                <w:color w:val="000000"/>
                <w:sz w:val="18"/>
                <w:szCs w:val="18"/>
              </w:rPr>
              <w:t>8 067 778</w:t>
            </w:r>
          </w:p>
        </w:tc>
        <w:tc>
          <w:tcPr>
            <w:tcW w:w="1134" w:type="dxa"/>
            <w:tcBorders>
              <w:top w:val="nil"/>
              <w:left w:val="nil"/>
              <w:bottom w:val="single" w:sz="4" w:space="0" w:color="auto"/>
              <w:right w:val="single" w:sz="4" w:space="0" w:color="auto"/>
            </w:tcBorders>
            <w:shd w:val="clear" w:color="auto" w:fill="auto"/>
            <w:noWrap/>
            <w:vAlign w:val="bottom"/>
            <w:hideMark/>
          </w:tcPr>
          <w:p w14:paraId="7E4ACCCD" w14:textId="77777777" w:rsidR="00DC0898" w:rsidRPr="00DC0898" w:rsidRDefault="00DC0898" w:rsidP="00DC0898">
            <w:pPr>
              <w:spacing w:after="0"/>
              <w:jc w:val="right"/>
              <w:rPr>
                <w:rFonts w:ascii="Times New Roman" w:eastAsia="Times New Roman" w:hAnsi="Times New Roman" w:cs="Times New Roman"/>
                <w:b/>
                <w:bCs/>
                <w:i/>
                <w:color w:val="FF0000"/>
                <w:sz w:val="18"/>
                <w:szCs w:val="18"/>
                <w:highlight w:val="yellow"/>
                <w:lang w:eastAsia="en-GB"/>
              </w:rPr>
            </w:pPr>
            <w:r w:rsidRPr="00DC0898">
              <w:rPr>
                <w:rFonts w:ascii="Times New Roman" w:eastAsia="Calibri" w:hAnsi="Times New Roman" w:cs="Times New Roman"/>
                <w:i/>
                <w:color w:val="000000"/>
                <w:sz w:val="18"/>
                <w:szCs w:val="18"/>
              </w:rPr>
              <w:t>1 626 342</w:t>
            </w:r>
          </w:p>
        </w:tc>
        <w:tc>
          <w:tcPr>
            <w:tcW w:w="1134" w:type="dxa"/>
            <w:tcBorders>
              <w:top w:val="nil"/>
              <w:left w:val="nil"/>
              <w:bottom w:val="single" w:sz="4" w:space="0" w:color="auto"/>
              <w:right w:val="single" w:sz="4" w:space="0" w:color="auto"/>
            </w:tcBorders>
            <w:shd w:val="clear" w:color="auto" w:fill="auto"/>
            <w:noWrap/>
            <w:vAlign w:val="bottom"/>
            <w:hideMark/>
          </w:tcPr>
          <w:p w14:paraId="169FC099" w14:textId="77777777" w:rsidR="00DC0898" w:rsidRPr="00DC0898" w:rsidRDefault="00DC0898" w:rsidP="00DC0898">
            <w:pPr>
              <w:spacing w:after="0"/>
              <w:jc w:val="right"/>
              <w:rPr>
                <w:rFonts w:ascii="Times New Roman" w:eastAsia="Times New Roman" w:hAnsi="Times New Roman" w:cs="Times New Roman"/>
                <w:b/>
                <w:bCs/>
                <w:i/>
                <w:color w:val="FF0000"/>
                <w:sz w:val="18"/>
                <w:szCs w:val="18"/>
                <w:highlight w:val="yellow"/>
                <w:lang w:eastAsia="en-GB"/>
              </w:rPr>
            </w:pPr>
            <w:r w:rsidRPr="00DC0898">
              <w:rPr>
                <w:rFonts w:ascii="Times New Roman" w:eastAsia="Calibri" w:hAnsi="Times New Roman" w:cs="Times New Roman"/>
                <w:i/>
                <w:color w:val="000000"/>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09AC6542" w14:textId="77777777" w:rsidR="00DC0898" w:rsidRPr="00DC0898" w:rsidRDefault="00DC0898" w:rsidP="00DC0898">
            <w:pPr>
              <w:spacing w:after="0"/>
              <w:jc w:val="right"/>
              <w:rPr>
                <w:rFonts w:ascii="Times New Roman" w:eastAsia="Times New Roman" w:hAnsi="Times New Roman" w:cs="Times New Roman"/>
                <w:b/>
                <w:bCs/>
                <w:color w:val="FF0000"/>
                <w:sz w:val="18"/>
                <w:szCs w:val="18"/>
                <w:highlight w:val="yellow"/>
                <w:lang w:eastAsia="en-GB"/>
              </w:rPr>
            </w:pPr>
            <w:r w:rsidRPr="00DC0898">
              <w:rPr>
                <w:rFonts w:ascii="Times New Roman" w:eastAsia="Calibri" w:hAnsi="Times New Roman" w:cs="Times New Roman"/>
                <w:color w:val="000000"/>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35B546E1" w14:textId="77777777" w:rsidR="00DC0898" w:rsidRPr="00DC0898" w:rsidRDefault="00DC0898" w:rsidP="00DC0898">
            <w:pPr>
              <w:spacing w:after="0"/>
              <w:jc w:val="right"/>
              <w:rPr>
                <w:rFonts w:ascii="Times New Roman" w:eastAsia="Times New Roman" w:hAnsi="Times New Roman" w:cs="Times New Roman"/>
                <w:b/>
                <w:bCs/>
                <w:color w:val="FF0000"/>
                <w:sz w:val="18"/>
                <w:szCs w:val="18"/>
                <w:highlight w:val="yellow"/>
                <w:lang w:eastAsia="en-GB"/>
              </w:rPr>
            </w:pPr>
            <w:r w:rsidRPr="00DC0898">
              <w:rPr>
                <w:rFonts w:ascii="Times New Roman" w:eastAsia="Calibri" w:hAnsi="Times New Roman" w:cs="Times New Roman"/>
                <w:color w:val="000000"/>
                <w:sz w:val="18"/>
                <w:szCs w:val="18"/>
              </w:rPr>
              <w:t> </w:t>
            </w:r>
          </w:p>
        </w:tc>
      </w:tr>
      <w:tr w:rsidR="00DC0898" w:rsidRPr="00DC0898" w14:paraId="66E45B9F" w14:textId="77777777" w:rsidTr="00432DCA">
        <w:trPr>
          <w:trHeight w:val="593"/>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1E6D6440" w14:textId="77777777" w:rsidR="00DC0898" w:rsidRPr="00DC0898" w:rsidRDefault="00DC0898" w:rsidP="00DC0898">
            <w:pPr>
              <w:spacing w:after="0"/>
              <w:jc w:val="left"/>
              <w:rPr>
                <w:rFonts w:ascii="Times New Roman" w:eastAsia="Times New Roman" w:hAnsi="Times New Roman" w:cs="Times New Roman"/>
                <w:i/>
                <w:iCs/>
                <w:color w:val="FF0000"/>
                <w:sz w:val="18"/>
                <w:szCs w:val="18"/>
                <w:highlight w:val="yellow"/>
                <w:lang w:eastAsia="en-GB"/>
              </w:rPr>
            </w:pPr>
            <w:r w:rsidRPr="00DC0898">
              <w:rPr>
                <w:rFonts w:ascii="Times New Roman" w:eastAsia="Calibri" w:hAnsi="Times New Roman" w:cs="Times New Roman"/>
                <w:b/>
                <w:bCs/>
                <w:color w:val="000000"/>
                <w:sz w:val="18"/>
                <w:szCs w:val="18"/>
              </w:rPr>
              <w:t>Narva  Kesklinna  Gümnaasiumi spordihoone energiatõhususe edendamine</w:t>
            </w:r>
          </w:p>
        </w:tc>
        <w:tc>
          <w:tcPr>
            <w:tcW w:w="1134" w:type="dxa"/>
            <w:tcBorders>
              <w:top w:val="nil"/>
              <w:left w:val="nil"/>
              <w:bottom w:val="single" w:sz="4" w:space="0" w:color="auto"/>
              <w:right w:val="single" w:sz="4" w:space="0" w:color="auto"/>
            </w:tcBorders>
            <w:shd w:val="clear" w:color="auto" w:fill="auto"/>
            <w:noWrap/>
            <w:vAlign w:val="bottom"/>
            <w:hideMark/>
          </w:tcPr>
          <w:p w14:paraId="65ABB19B"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b/>
                <w:bCs/>
                <w:color w:val="000000"/>
                <w:sz w:val="18"/>
                <w:szCs w:val="18"/>
              </w:rPr>
              <w:t>693 006</w:t>
            </w:r>
          </w:p>
        </w:tc>
        <w:tc>
          <w:tcPr>
            <w:tcW w:w="1134" w:type="dxa"/>
            <w:tcBorders>
              <w:top w:val="nil"/>
              <w:left w:val="nil"/>
              <w:bottom w:val="single" w:sz="4" w:space="0" w:color="auto"/>
              <w:right w:val="single" w:sz="4" w:space="0" w:color="auto"/>
            </w:tcBorders>
            <w:shd w:val="clear" w:color="auto" w:fill="auto"/>
            <w:noWrap/>
            <w:vAlign w:val="bottom"/>
            <w:hideMark/>
          </w:tcPr>
          <w:p w14:paraId="06C976A8"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b/>
                <w:bCs/>
                <w:color w:val="000000"/>
                <w:sz w:val="18"/>
                <w:szCs w:val="18"/>
              </w:rPr>
              <w:t>361 842</w:t>
            </w:r>
          </w:p>
        </w:tc>
        <w:tc>
          <w:tcPr>
            <w:tcW w:w="1134" w:type="dxa"/>
            <w:tcBorders>
              <w:top w:val="nil"/>
              <w:left w:val="nil"/>
              <w:bottom w:val="single" w:sz="4" w:space="0" w:color="auto"/>
              <w:right w:val="single" w:sz="4" w:space="0" w:color="auto"/>
            </w:tcBorders>
            <w:shd w:val="clear" w:color="auto" w:fill="auto"/>
            <w:noWrap/>
            <w:vAlign w:val="bottom"/>
            <w:hideMark/>
          </w:tcPr>
          <w:p w14:paraId="79D9BB5B"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b/>
                <w:bCs/>
                <w:color w:val="000000"/>
                <w:sz w:val="18"/>
                <w:szCs w:val="18"/>
              </w:rPr>
              <w:t>0</w:t>
            </w:r>
          </w:p>
        </w:tc>
        <w:tc>
          <w:tcPr>
            <w:tcW w:w="1134" w:type="dxa"/>
            <w:tcBorders>
              <w:top w:val="nil"/>
              <w:left w:val="nil"/>
              <w:bottom w:val="single" w:sz="4" w:space="0" w:color="auto"/>
              <w:right w:val="single" w:sz="4" w:space="0" w:color="auto"/>
            </w:tcBorders>
            <w:shd w:val="clear" w:color="auto" w:fill="auto"/>
            <w:noWrap/>
            <w:vAlign w:val="bottom"/>
            <w:hideMark/>
          </w:tcPr>
          <w:p w14:paraId="30F59855"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b/>
                <w:bCs/>
                <w:color w:val="000000"/>
                <w:sz w:val="18"/>
                <w:szCs w:val="18"/>
              </w:rPr>
              <w:t>0</w:t>
            </w:r>
          </w:p>
        </w:tc>
        <w:tc>
          <w:tcPr>
            <w:tcW w:w="1134" w:type="dxa"/>
            <w:tcBorders>
              <w:top w:val="nil"/>
              <w:left w:val="nil"/>
              <w:bottom w:val="single" w:sz="4" w:space="0" w:color="auto"/>
              <w:right w:val="single" w:sz="4" w:space="0" w:color="auto"/>
            </w:tcBorders>
            <w:shd w:val="clear" w:color="auto" w:fill="auto"/>
            <w:noWrap/>
            <w:vAlign w:val="bottom"/>
            <w:hideMark/>
          </w:tcPr>
          <w:p w14:paraId="58E1BB89"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b/>
                <w:bCs/>
                <w:color w:val="000000"/>
                <w:sz w:val="18"/>
                <w:szCs w:val="18"/>
              </w:rPr>
              <w:t>0</w:t>
            </w:r>
          </w:p>
        </w:tc>
      </w:tr>
      <w:tr w:rsidR="00DC0898" w:rsidRPr="00DC0898" w14:paraId="238B39E7" w14:textId="77777777" w:rsidTr="00432DCA">
        <w:trPr>
          <w:trHeight w:val="218"/>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619BCF55" w14:textId="77777777" w:rsidR="00DC0898" w:rsidRPr="00DC0898" w:rsidRDefault="00DC0898" w:rsidP="00DC0898">
            <w:pPr>
              <w:spacing w:after="0"/>
              <w:jc w:val="left"/>
              <w:rPr>
                <w:rFonts w:ascii="Times New Roman" w:eastAsia="Times New Roman" w:hAnsi="Times New Roman" w:cs="Times New Roman"/>
                <w:i/>
                <w:iCs/>
                <w:color w:val="FF0000"/>
                <w:sz w:val="18"/>
                <w:szCs w:val="18"/>
                <w:highlight w:val="yellow"/>
                <w:lang w:eastAsia="en-GB"/>
              </w:rPr>
            </w:pPr>
            <w:r w:rsidRPr="00DC0898">
              <w:rPr>
                <w:rFonts w:ascii="Times New Roman" w:eastAsia="Calibri" w:hAnsi="Times New Roman" w:cs="Times New Roman"/>
                <w:i/>
                <w:iCs/>
                <w:color w:val="000000"/>
                <w:sz w:val="18"/>
                <w:szCs w:val="18"/>
              </w:rPr>
              <w:t>sh toetuse arvelt</w:t>
            </w:r>
          </w:p>
        </w:tc>
        <w:tc>
          <w:tcPr>
            <w:tcW w:w="1134" w:type="dxa"/>
            <w:tcBorders>
              <w:top w:val="nil"/>
              <w:left w:val="nil"/>
              <w:bottom w:val="single" w:sz="4" w:space="0" w:color="auto"/>
              <w:right w:val="single" w:sz="4" w:space="0" w:color="auto"/>
            </w:tcBorders>
            <w:shd w:val="clear" w:color="auto" w:fill="auto"/>
            <w:noWrap/>
            <w:vAlign w:val="bottom"/>
            <w:hideMark/>
          </w:tcPr>
          <w:p w14:paraId="316DD149" w14:textId="77777777" w:rsidR="00DC0898" w:rsidRPr="00DC0898" w:rsidRDefault="00DC0898" w:rsidP="00DC0898">
            <w:pPr>
              <w:spacing w:after="0"/>
              <w:jc w:val="right"/>
              <w:rPr>
                <w:rFonts w:ascii="Times New Roman" w:eastAsia="Times New Roman" w:hAnsi="Times New Roman" w:cs="Times New Roman"/>
                <w:i/>
                <w:color w:val="FF0000"/>
                <w:sz w:val="18"/>
                <w:szCs w:val="18"/>
                <w:highlight w:val="yellow"/>
                <w:lang w:eastAsia="en-GB"/>
              </w:rPr>
            </w:pPr>
            <w:r w:rsidRPr="00DC0898">
              <w:rPr>
                <w:rFonts w:ascii="Times New Roman" w:eastAsia="Calibri" w:hAnsi="Times New Roman" w:cs="Times New Roman"/>
                <w:i/>
                <w:color w:val="000000"/>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5D02BC74" w14:textId="77777777" w:rsidR="00DC0898" w:rsidRPr="00DC0898" w:rsidRDefault="00DC0898" w:rsidP="00DC0898">
            <w:pPr>
              <w:spacing w:after="0"/>
              <w:jc w:val="right"/>
              <w:rPr>
                <w:rFonts w:ascii="Times New Roman" w:eastAsia="Times New Roman" w:hAnsi="Times New Roman" w:cs="Times New Roman"/>
                <w:i/>
                <w:color w:val="FF0000"/>
                <w:sz w:val="18"/>
                <w:szCs w:val="18"/>
                <w:highlight w:val="yellow"/>
                <w:lang w:eastAsia="en-GB"/>
              </w:rPr>
            </w:pPr>
            <w:r w:rsidRPr="00DC0898">
              <w:rPr>
                <w:rFonts w:ascii="Times New Roman" w:eastAsia="Calibri" w:hAnsi="Times New Roman" w:cs="Times New Roman"/>
                <w:i/>
                <w:color w:val="000000"/>
                <w:sz w:val="18"/>
                <w:szCs w:val="18"/>
              </w:rPr>
              <w:t>262 836</w:t>
            </w:r>
          </w:p>
        </w:tc>
        <w:tc>
          <w:tcPr>
            <w:tcW w:w="1134" w:type="dxa"/>
            <w:tcBorders>
              <w:top w:val="nil"/>
              <w:left w:val="nil"/>
              <w:bottom w:val="single" w:sz="4" w:space="0" w:color="auto"/>
              <w:right w:val="single" w:sz="4" w:space="0" w:color="auto"/>
            </w:tcBorders>
            <w:shd w:val="clear" w:color="auto" w:fill="auto"/>
            <w:noWrap/>
            <w:vAlign w:val="bottom"/>
            <w:hideMark/>
          </w:tcPr>
          <w:p w14:paraId="4D048D4D"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color w:val="000000"/>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42AD90AC"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color w:val="000000"/>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1793FE30"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color w:val="000000"/>
                <w:sz w:val="18"/>
                <w:szCs w:val="18"/>
              </w:rPr>
              <w:t> </w:t>
            </w:r>
          </w:p>
        </w:tc>
      </w:tr>
      <w:tr w:rsidR="00DC0898" w:rsidRPr="00DC0898" w14:paraId="49D80139" w14:textId="77777777" w:rsidTr="00432DCA">
        <w:trPr>
          <w:trHeight w:val="335"/>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2F390AD1" w14:textId="77777777" w:rsidR="00DC0898" w:rsidRPr="00DC0898" w:rsidRDefault="00DC0898" w:rsidP="00DC0898">
            <w:pPr>
              <w:spacing w:after="0"/>
              <w:jc w:val="left"/>
              <w:rPr>
                <w:rFonts w:ascii="Times New Roman" w:eastAsia="Times New Roman" w:hAnsi="Times New Roman" w:cs="Times New Roman"/>
                <w:b/>
                <w:bCs/>
                <w:color w:val="FF0000"/>
                <w:sz w:val="18"/>
                <w:szCs w:val="18"/>
                <w:highlight w:val="yellow"/>
                <w:lang w:eastAsia="en-GB"/>
              </w:rPr>
            </w:pPr>
            <w:r w:rsidRPr="00DC0898">
              <w:rPr>
                <w:rFonts w:ascii="Times New Roman" w:eastAsia="Calibri" w:hAnsi="Times New Roman" w:cs="Times New Roman"/>
                <w:i/>
                <w:iCs/>
                <w:color w:val="000000"/>
                <w:sz w:val="18"/>
                <w:szCs w:val="18"/>
              </w:rPr>
              <w:t>sh muude vahendite arvelt (omafinantseerimine)</w:t>
            </w:r>
          </w:p>
        </w:tc>
        <w:tc>
          <w:tcPr>
            <w:tcW w:w="1134" w:type="dxa"/>
            <w:tcBorders>
              <w:top w:val="nil"/>
              <w:left w:val="nil"/>
              <w:bottom w:val="single" w:sz="4" w:space="0" w:color="auto"/>
              <w:right w:val="single" w:sz="4" w:space="0" w:color="auto"/>
            </w:tcBorders>
            <w:shd w:val="clear" w:color="auto" w:fill="auto"/>
            <w:noWrap/>
            <w:vAlign w:val="bottom"/>
            <w:hideMark/>
          </w:tcPr>
          <w:p w14:paraId="3A60BABC" w14:textId="77777777" w:rsidR="00DC0898" w:rsidRPr="00DC0898" w:rsidRDefault="00DC0898" w:rsidP="00DC0898">
            <w:pPr>
              <w:spacing w:after="0"/>
              <w:jc w:val="right"/>
              <w:rPr>
                <w:rFonts w:ascii="Times New Roman" w:eastAsia="Times New Roman" w:hAnsi="Times New Roman" w:cs="Times New Roman"/>
                <w:b/>
                <w:bCs/>
                <w:i/>
                <w:color w:val="FF0000"/>
                <w:sz w:val="18"/>
                <w:szCs w:val="18"/>
                <w:highlight w:val="yellow"/>
                <w:lang w:eastAsia="en-GB"/>
              </w:rPr>
            </w:pPr>
            <w:r w:rsidRPr="00DC0898">
              <w:rPr>
                <w:rFonts w:ascii="Times New Roman" w:eastAsia="Calibri" w:hAnsi="Times New Roman" w:cs="Times New Roman"/>
                <w:i/>
                <w:color w:val="000000"/>
                <w:sz w:val="18"/>
                <w:szCs w:val="18"/>
              </w:rPr>
              <w:t>693 006</w:t>
            </w:r>
          </w:p>
        </w:tc>
        <w:tc>
          <w:tcPr>
            <w:tcW w:w="1134" w:type="dxa"/>
            <w:tcBorders>
              <w:top w:val="nil"/>
              <w:left w:val="nil"/>
              <w:bottom w:val="single" w:sz="4" w:space="0" w:color="auto"/>
              <w:right w:val="single" w:sz="4" w:space="0" w:color="auto"/>
            </w:tcBorders>
            <w:shd w:val="clear" w:color="auto" w:fill="auto"/>
            <w:noWrap/>
            <w:vAlign w:val="bottom"/>
            <w:hideMark/>
          </w:tcPr>
          <w:p w14:paraId="2BE88ABA" w14:textId="77777777" w:rsidR="00DC0898" w:rsidRPr="00DC0898" w:rsidRDefault="00DC0898" w:rsidP="00DC0898">
            <w:pPr>
              <w:spacing w:after="0"/>
              <w:jc w:val="right"/>
              <w:rPr>
                <w:rFonts w:ascii="Times New Roman" w:eastAsia="Times New Roman" w:hAnsi="Times New Roman" w:cs="Times New Roman"/>
                <w:b/>
                <w:bCs/>
                <w:i/>
                <w:color w:val="FF0000"/>
                <w:sz w:val="18"/>
                <w:szCs w:val="18"/>
                <w:highlight w:val="yellow"/>
                <w:lang w:eastAsia="en-GB"/>
              </w:rPr>
            </w:pPr>
            <w:r w:rsidRPr="00DC0898">
              <w:rPr>
                <w:rFonts w:ascii="Times New Roman" w:eastAsia="Calibri" w:hAnsi="Times New Roman" w:cs="Times New Roman"/>
                <w:i/>
                <w:color w:val="000000"/>
                <w:sz w:val="18"/>
                <w:szCs w:val="18"/>
              </w:rPr>
              <w:t>99 006</w:t>
            </w:r>
          </w:p>
        </w:tc>
        <w:tc>
          <w:tcPr>
            <w:tcW w:w="1134" w:type="dxa"/>
            <w:tcBorders>
              <w:top w:val="nil"/>
              <w:left w:val="nil"/>
              <w:bottom w:val="single" w:sz="4" w:space="0" w:color="auto"/>
              <w:right w:val="single" w:sz="4" w:space="0" w:color="auto"/>
            </w:tcBorders>
            <w:shd w:val="clear" w:color="auto" w:fill="auto"/>
            <w:noWrap/>
            <w:vAlign w:val="bottom"/>
            <w:hideMark/>
          </w:tcPr>
          <w:p w14:paraId="131EBF8A" w14:textId="77777777" w:rsidR="00DC0898" w:rsidRPr="00DC0898" w:rsidRDefault="00DC0898" w:rsidP="00DC0898">
            <w:pPr>
              <w:spacing w:after="0"/>
              <w:jc w:val="right"/>
              <w:rPr>
                <w:rFonts w:ascii="Times New Roman" w:eastAsia="Times New Roman" w:hAnsi="Times New Roman" w:cs="Times New Roman"/>
                <w:b/>
                <w:bCs/>
                <w:color w:val="FF0000"/>
                <w:sz w:val="18"/>
                <w:szCs w:val="18"/>
                <w:highlight w:val="yellow"/>
                <w:lang w:eastAsia="en-GB"/>
              </w:rPr>
            </w:pPr>
            <w:r w:rsidRPr="00DC0898">
              <w:rPr>
                <w:rFonts w:ascii="Times New Roman" w:eastAsia="Calibri" w:hAnsi="Times New Roman" w:cs="Times New Roman"/>
                <w:color w:val="000000"/>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1DA6CCEE" w14:textId="77777777" w:rsidR="00DC0898" w:rsidRPr="00DC0898" w:rsidRDefault="00DC0898" w:rsidP="00DC0898">
            <w:pPr>
              <w:spacing w:after="0"/>
              <w:jc w:val="right"/>
              <w:rPr>
                <w:rFonts w:ascii="Times New Roman" w:eastAsia="Times New Roman" w:hAnsi="Times New Roman" w:cs="Times New Roman"/>
                <w:b/>
                <w:bCs/>
                <w:color w:val="FF0000"/>
                <w:sz w:val="18"/>
                <w:szCs w:val="18"/>
                <w:highlight w:val="yellow"/>
                <w:lang w:eastAsia="en-GB"/>
              </w:rPr>
            </w:pPr>
            <w:r w:rsidRPr="00DC0898">
              <w:rPr>
                <w:rFonts w:ascii="Times New Roman" w:eastAsia="Calibri" w:hAnsi="Times New Roman" w:cs="Times New Roman"/>
                <w:color w:val="000000"/>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231077FE" w14:textId="77777777" w:rsidR="00DC0898" w:rsidRPr="00DC0898" w:rsidRDefault="00DC0898" w:rsidP="00DC0898">
            <w:pPr>
              <w:spacing w:after="0"/>
              <w:jc w:val="right"/>
              <w:rPr>
                <w:rFonts w:ascii="Times New Roman" w:eastAsia="Times New Roman" w:hAnsi="Times New Roman" w:cs="Times New Roman"/>
                <w:b/>
                <w:bCs/>
                <w:color w:val="FF0000"/>
                <w:sz w:val="18"/>
                <w:szCs w:val="18"/>
                <w:highlight w:val="yellow"/>
                <w:lang w:eastAsia="en-GB"/>
              </w:rPr>
            </w:pPr>
            <w:r w:rsidRPr="00DC0898">
              <w:rPr>
                <w:rFonts w:ascii="Times New Roman" w:eastAsia="Calibri" w:hAnsi="Times New Roman" w:cs="Times New Roman"/>
                <w:color w:val="000000"/>
                <w:sz w:val="18"/>
                <w:szCs w:val="18"/>
              </w:rPr>
              <w:t> </w:t>
            </w:r>
          </w:p>
        </w:tc>
      </w:tr>
      <w:tr w:rsidR="00DC0898" w:rsidRPr="00DC0898" w14:paraId="4719204A" w14:textId="77777777" w:rsidTr="00432DCA">
        <w:trPr>
          <w:trHeight w:val="553"/>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7EB3B927" w14:textId="77777777" w:rsidR="00DC0898" w:rsidRPr="00DC0898" w:rsidRDefault="00DC0898" w:rsidP="00DC0898">
            <w:pPr>
              <w:spacing w:after="0"/>
              <w:jc w:val="left"/>
              <w:rPr>
                <w:rFonts w:ascii="Times New Roman" w:eastAsia="Times New Roman" w:hAnsi="Times New Roman" w:cs="Times New Roman"/>
                <w:i/>
                <w:iCs/>
                <w:color w:val="FF0000"/>
                <w:sz w:val="18"/>
                <w:szCs w:val="18"/>
                <w:highlight w:val="yellow"/>
                <w:lang w:eastAsia="en-GB"/>
              </w:rPr>
            </w:pPr>
            <w:r w:rsidRPr="00DC0898">
              <w:rPr>
                <w:rFonts w:ascii="Times New Roman" w:eastAsia="Calibri" w:hAnsi="Times New Roman" w:cs="Times New Roman"/>
                <w:b/>
                <w:bCs/>
                <w:color w:val="000000"/>
                <w:sz w:val="18"/>
                <w:szCs w:val="18"/>
              </w:rPr>
              <w:t>Stockholmi platsi ehitus, I etapp</w:t>
            </w:r>
          </w:p>
        </w:tc>
        <w:tc>
          <w:tcPr>
            <w:tcW w:w="1134" w:type="dxa"/>
            <w:tcBorders>
              <w:top w:val="nil"/>
              <w:left w:val="nil"/>
              <w:bottom w:val="single" w:sz="4" w:space="0" w:color="auto"/>
              <w:right w:val="single" w:sz="4" w:space="0" w:color="auto"/>
            </w:tcBorders>
            <w:shd w:val="clear" w:color="auto" w:fill="auto"/>
            <w:noWrap/>
            <w:vAlign w:val="bottom"/>
            <w:hideMark/>
          </w:tcPr>
          <w:p w14:paraId="4FD2F804"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b/>
                <w:bCs/>
                <w:color w:val="000000"/>
                <w:sz w:val="18"/>
                <w:szCs w:val="18"/>
              </w:rPr>
              <w:t>131 577</w:t>
            </w:r>
          </w:p>
        </w:tc>
        <w:tc>
          <w:tcPr>
            <w:tcW w:w="1134" w:type="dxa"/>
            <w:tcBorders>
              <w:top w:val="nil"/>
              <w:left w:val="nil"/>
              <w:bottom w:val="single" w:sz="4" w:space="0" w:color="auto"/>
              <w:right w:val="single" w:sz="4" w:space="0" w:color="auto"/>
            </w:tcBorders>
            <w:shd w:val="clear" w:color="auto" w:fill="auto"/>
            <w:noWrap/>
            <w:vAlign w:val="bottom"/>
            <w:hideMark/>
          </w:tcPr>
          <w:p w14:paraId="6B818C30"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b/>
                <w:bCs/>
                <w:color w:val="000000"/>
                <w:sz w:val="18"/>
                <w:szCs w:val="18"/>
              </w:rPr>
              <w:t>1 114 906</w:t>
            </w:r>
          </w:p>
        </w:tc>
        <w:tc>
          <w:tcPr>
            <w:tcW w:w="1134" w:type="dxa"/>
            <w:tcBorders>
              <w:top w:val="nil"/>
              <w:left w:val="nil"/>
              <w:bottom w:val="single" w:sz="4" w:space="0" w:color="auto"/>
              <w:right w:val="single" w:sz="4" w:space="0" w:color="auto"/>
            </w:tcBorders>
            <w:shd w:val="clear" w:color="auto" w:fill="auto"/>
            <w:noWrap/>
            <w:vAlign w:val="bottom"/>
            <w:hideMark/>
          </w:tcPr>
          <w:p w14:paraId="63EC0C5D"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b/>
                <w:bCs/>
                <w:color w:val="000000"/>
                <w:sz w:val="18"/>
                <w:szCs w:val="18"/>
              </w:rPr>
              <w:t>0</w:t>
            </w:r>
          </w:p>
        </w:tc>
        <w:tc>
          <w:tcPr>
            <w:tcW w:w="1134" w:type="dxa"/>
            <w:tcBorders>
              <w:top w:val="nil"/>
              <w:left w:val="nil"/>
              <w:bottom w:val="single" w:sz="4" w:space="0" w:color="auto"/>
              <w:right w:val="single" w:sz="4" w:space="0" w:color="auto"/>
            </w:tcBorders>
            <w:shd w:val="clear" w:color="auto" w:fill="auto"/>
            <w:noWrap/>
            <w:vAlign w:val="bottom"/>
            <w:hideMark/>
          </w:tcPr>
          <w:p w14:paraId="71A34098"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b/>
                <w:bCs/>
                <w:color w:val="000000"/>
                <w:sz w:val="18"/>
                <w:szCs w:val="18"/>
              </w:rPr>
              <w:t>0</w:t>
            </w:r>
          </w:p>
        </w:tc>
        <w:tc>
          <w:tcPr>
            <w:tcW w:w="1134" w:type="dxa"/>
            <w:tcBorders>
              <w:top w:val="nil"/>
              <w:left w:val="nil"/>
              <w:bottom w:val="single" w:sz="4" w:space="0" w:color="auto"/>
              <w:right w:val="single" w:sz="4" w:space="0" w:color="auto"/>
            </w:tcBorders>
            <w:shd w:val="clear" w:color="auto" w:fill="auto"/>
            <w:noWrap/>
            <w:vAlign w:val="bottom"/>
            <w:hideMark/>
          </w:tcPr>
          <w:p w14:paraId="1EF20E3E"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b/>
                <w:bCs/>
                <w:color w:val="000000"/>
                <w:sz w:val="18"/>
                <w:szCs w:val="18"/>
              </w:rPr>
              <w:t>0</w:t>
            </w:r>
          </w:p>
        </w:tc>
      </w:tr>
      <w:tr w:rsidR="00DC0898" w:rsidRPr="00DC0898" w14:paraId="0235AFCD" w14:textId="77777777" w:rsidTr="00432DCA">
        <w:trPr>
          <w:trHeight w:val="329"/>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29F88077" w14:textId="77777777" w:rsidR="00DC0898" w:rsidRPr="00DC0898" w:rsidRDefault="00DC0898" w:rsidP="00DC0898">
            <w:pPr>
              <w:spacing w:after="0"/>
              <w:jc w:val="left"/>
              <w:rPr>
                <w:rFonts w:ascii="Times New Roman" w:eastAsia="Times New Roman" w:hAnsi="Times New Roman" w:cs="Times New Roman"/>
                <w:b/>
                <w:bCs/>
                <w:color w:val="FF0000"/>
                <w:sz w:val="18"/>
                <w:szCs w:val="18"/>
                <w:highlight w:val="yellow"/>
                <w:lang w:eastAsia="en-GB"/>
              </w:rPr>
            </w:pPr>
            <w:r w:rsidRPr="00DC0898">
              <w:rPr>
                <w:rFonts w:ascii="Times New Roman" w:eastAsia="Calibri" w:hAnsi="Times New Roman" w:cs="Times New Roman"/>
                <w:i/>
                <w:iCs/>
                <w:color w:val="000000"/>
                <w:sz w:val="18"/>
                <w:szCs w:val="18"/>
              </w:rPr>
              <w:t>sh toetuse arvelt</w:t>
            </w:r>
          </w:p>
        </w:tc>
        <w:tc>
          <w:tcPr>
            <w:tcW w:w="1134" w:type="dxa"/>
            <w:tcBorders>
              <w:top w:val="nil"/>
              <w:left w:val="nil"/>
              <w:bottom w:val="single" w:sz="4" w:space="0" w:color="auto"/>
              <w:right w:val="single" w:sz="4" w:space="0" w:color="auto"/>
            </w:tcBorders>
            <w:shd w:val="clear" w:color="auto" w:fill="auto"/>
            <w:noWrap/>
            <w:vAlign w:val="bottom"/>
            <w:hideMark/>
          </w:tcPr>
          <w:p w14:paraId="3D6516F1" w14:textId="77777777" w:rsidR="00DC0898" w:rsidRPr="00DC0898" w:rsidRDefault="00DC0898" w:rsidP="00DC0898">
            <w:pPr>
              <w:spacing w:after="0"/>
              <w:jc w:val="right"/>
              <w:rPr>
                <w:rFonts w:ascii="Times New Roman" w:eastAsia="Times New Roman" w:hAnsi="Times New Roman" w:cs="Times New Roman"/>
                <w:b/>
                <w:bCs/>
                <w:i/>
                <w:color w:val="FF0000"/>
                <w:sz w:val="18"/>
                <w:szCs w:val="18"/>
                <w:highlight w:val="yellow"/>
                <w:lang w:eastAsia="en-GB"/>
              </w:rPr>
            </w:pPr>
            <w:r w:rsidRPr="00DC0898">
              <w:rPr>
                <w:rFonts w:ascii="Times New Roman" w:eastAsia="Calibri" w:hAnsi="Times New Roman" w:cs="Times New Roman"/>
                <w:i/>
                <w:color w:val="000000"/>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6A2E00DA" w14:textId="77777777" w:rsidR="00DC0898" w:rsidRPr="00DC0898" w:rsidRDefault="00DC0898" w:rsidP="00DC0898">
            <w:pPr>
              <w:spacing w:after="0"/>
              <w:jc w:val="right"/>
              <w:rPr>
                <w:rFonts w:ascii="Times New Roman" w:eastAsia="Times New Roman" w:hAnsi="Times New Roman" w:cs="Times New Roman"/>
                <w:b/>
                <w:bCs/>
                <w:i/>
                <w:color w:val="FF0000"/>
                <w:sz w:val="18"/>
                <w:szCs w:val="18"/>
                <w:highlight w:val="yellow"/>
                <w:lang w:eastAsia="en-GB"/>
              </w:rPr>
            </w:pPr>
            <w:r w:rsidRPr="00DC0898">
              <w:rPr>
                <w:rFonts w:ascii="Times New Roman" w:eastAsia="Calibri" w:hAnsi="Times New Roman" w:cs="Times New Roman"/>
                <w:i/>
                <w:color w:val="000000"/>
                <w:sz w:val="18"/>
                <w:szCs w:val="18"/>
              </w:rPr>
              <w:t>775 331</w:t>
            </w:r>
          </w:p>
        </w:tc>
        <w:tc>
          <w:tcPr>
            <w:tcW w:w="1134" w:type="dxa"/>
            <w:tcBorders>
              <w:top w:val="nil"/>
              <w:left w:val="nil"/>
              <w:bottom w:val="single" w:sz="4" w:space="0" w:color="auto"/>
              <w:right w:val="single" w:sz="4" w:space="0" w:color="auto"/>
            </w:tcBorders>
            <w:shd w:val="clear" w:color="auto" w:fill="auto"/>
            <w:noWrap/>
            <w:vAlign w:val="bottom"/>
            <w:hideMark/>
          </w:tcPr>
          <w:p w14:paraId="01E39B38" w14:textId="77777777" w:rsidR="00DC0898" w:rsidRPr="00DC0898" w:rsidRDefault="00DC0898" w:rsidP="00DC0898">
            <w:pPr>
              <w:spacing w:after="0"/>
              <w:jc w:val="right"/>
              <w:rPr>
                <w:rFonts w:ascii="Times New Roman" w:eastAsia="Times New Roman" w:hAnsi="Times New Roman" w:cs="Times New Roman"/>
                <w:b/>
                <w:bCs/>
                <w:color w:val="FF0000"/>
                <w:sz w:val="18"/>
                <w:szCs w:val="18"/>
                <w:highlight w:val="yellow"/>
                <w:lang w:eastAsia="en-GB"/>
              </w:rPr>
            </w:pPr>
            <w:r w:rsidRPr="00DC0898">
              <w:rPr>
                <w:rFonts w:ascii="Times New Roman" w:eastAsia="Calibri" w:hAnsi="Times New Roman" w:cs="Times New Roman"/>
                <w:color w:val="000000"/>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13C655AA" w14:textId="77777777" w:rsidR="00DC0898" w:rsidRPr="00DC0898" w:rsidRDefault="00DC0898" w:rsidP="00DC0898">
            <w:pPr>
              <w:spacing w:after="0"/>
              <w:jc w:val="right"/>
              <w:rPr>
                <w:rFonts w:ascii="Times New Roman" w:eastAsia="Times New Roman" w:hAnsi="Times New Roman" w:cs="Times New Roman"/>
                <w:b/>
                <w:bCs/>
                <w:color w:val="FF0000"/>
                <w:sz w:val="18"/>
                <w:szCs w:val="18"/>
                <w:highlight w:val="yellow"/>
                <w:lang w:eastAsia="en-GB"/>
              </w:rPr>
            </w:pPr>
            <w:r w:rsidRPr="00DC0898">
              <w:rPr>
                <w:rFonts w:ascii="Times New Roman" w:eastAsia="Calibri" w:hAnsi="Times New Roman" w:cs="Times New Roman"/>
                <w:color w:val="000000"/>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3AD11594" w14:textId="77777777" w:rsidR="00DC0898" w:rsidRPr="00DC0898" w:rsidRDefault="00DC0898" w:rsidP="00DC0898">
            <w:pPr>
              <w:spacing w:after="0"/>
              <w:jc w:val="right"/>
              <w:rPr>
                <w:rFonts w:ascii="Times New Roman" w:eastAsia="Times New Roman" w:hAnsi="Times New Roman" w:cs="Times New Roman"/>
                <w:b/>
                <w:bCs/>
                <w:color w:val="FF0000"/>
                <w:sz w:val="18"/>
                <w:szCs w:val="18"/>
                <w:highlight w:val="yellow"/>
                <w:lang w:eastAsia="en-GB"/>
              </w:rPr>
            </w:pPr>
            <w:r w:rsidRPr="00DC0898">
              <w:rPr>
                <w:rFonts w:ascii="Times New Roman" w:eastAsia="Calibri" w:hAnsi="Times New Roman" w:cs="Times New Roman"/>
                <w:color w:val="000000"/>
                <w:sz w:val="18"/>
                <w:szCs w:val="18"/>
              </w:rPr>
              <w:t> </w:t>
            </w:r>
          </w:p>
        </w:tc>
      </w:tr>
      <w:tr w:rsidR="00DC0898" w:rsidRPr="00DC0898" w14:paraId="50A4D5E4" w14:textId="77777777" w:rsidTr="001011CE">
        <w:trPr>
          <w:trHeight w:val="218"/>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60A60790" w14:textId="77777777" w:rsidR="00DC0898" w:rsidRPr="00DC0898" w:rsidRDefault="00DC0898" w:rsidP="00DC0898">
            <w:pPr>
              <w:spacing w:after="0"/>
              <w:jc w:val="left"/>
              <w:rPr>
                <w:rFonts w:ascii="Times New Roman" w:eastAsia="Times New Roman" w:hAnsi="Times New Roman" w:cs="Times New Roman"/>
                <w:i/>
                <w:iCs/>
                <w:color w:val="FF0000"/>
                <w:sz w:val="18"/>
                <w:szCs w:val="18"/>
                <w:highlight w:val="yellow"/>
                <w:lang w:eastAsia="en-GB"/>
              </w:rPr>
            </w:pPr>
            <w:r w:rsidRPr="00DC0898">
              <w:rPr>
                <w:rFonts w:ascii="Times New Roman" w:eastAsia="Calibri" w:hAnsi="Times New Roman" w:cs="Times New Roman"/>
                <w:i/>
                <w:iCs/>
                <w:color w:val="000000"/>
                <w:sz w:val="18"/>
                <w:szCs w:val="18"/>
              </w:rPr>
              <w:t>sh muude vahendite arvelt (omafinantseerimine)</w:t>
            </w:r>
          </w:p>
        </w:tc>
        <w:tc>
          <w:tcPr>
            <w:tcW w:w="1134" w:type="dxa"/>
            <w:tcBorders>
              <w:top w:val="nil"/>
              <w:left w:val="nil"/>
              <w:bottom w:val="single" w:sz="4" w:space="0" w:color="auto"/>
              <w:right w:val="single" w:sz="4" w:space="0" w:color="auto"/>
            </w:tcBorders>
            <w:shd w:val="clear" w:color="auto" w:fill="auto"/>
            <w:noWrap/>
            <w:vAlign w:val="bottom"/>
            <w:hideMark/>
          </w:tcPr>
          <w:p w14:paraId="5C7D1314" w14:textId="77777777" w:rsidR="00DC0898" w:rsidRPr="00DC0898" w:rsidRDefault="00DC0898" w:rsidP="00DC0898">
            <w:pPr>
              <w:spacing w:after="0"/>
              <w:jc w:val="right"/>
              <w:rPr>
                <w:rFonts w:ascii="Times New Roman" w:eastAsia="Times New Roman" w:hAnsi="Times New Roman" w:cs="Times New Roman"/>
                <w:i/>
                <w:color w:val="FF0000"/>
                <w:sz w:val="18"/>
                <w:szCs w:val="18"/>
                <w:highlight w:val="yellow"/>
                <w:lang w:eastAsia="en-GB"/>
              </w:rPr>
            </w:pPr>
            <w:r w:rsidRPr="00DC0898">
              <w:rPr>
                <w:rFonts w:ascii="Times New Roman" w:eastAsia="Calibri" w:hAnsi="Times New Roman" w:cs="Times New Roman"/>
                <w:i/>
                <w:color w:val="000000"/>
                <w:sz w:val="18"/>
                <w:szCs w:val="18"/>
              </w:rPr>
              <w:t>131 577</w:t>
            </w:r>
          </w:p>
        </w:tc>
        <w:tc>
          <w:tcPr>
            <w:tcW w:w="1134" w:type="dxa"/>
            <w:tcBorders>
              <w:top w:val="nil"/>
              <w:left w:val="nil"/>
              <w:bottom w:val="single" w:sz="4" w:space="0" w:color="auto"/>
              <w:right w:val="single" w:sz="4" w:space="0" w:color="auto"/>
            </w:tcBorders>
            <w:shd w:val="clear" w:color="auto" w:fill="auto"/>
            <w:noWrap/>
            <w:vAlign w:val="bottom"/>
            <w:hideMark/>
          </w:tcPr>
          <w:p w14:paraId="4551C919" w14:textId="77777777" w:rsidR="00DC0898" w:rsidRPr="00DC0898" w:rsidRDefault="00DC0898" w:rsidP="00DC0898">
            <w:pPr>
              <w:spacing w:after="0"/>
              <w:jc w:val="right"/>
              <w:rPr>
                <w:rFonts w:ascii="Times New Roman" w:eastAsia="Times New Roman" w:hAnsi="Times New Roman" w:cs="Times New Roman"/>
                <w:i/>
                <w:color w:val="FF0000"/>
                <w:sz w:val="18"/>
                <w:szCs w:val="18"/>
                <w:highlight w:val="yellow"/>
                <w:lang w:eastAsia="en-GB"/>
              </w:rPr>
            </w:pPr>
            <w:r w:rsidRPr="00DC0898">
              <w:rPr>
                <w:rFonts w:ascii="Times New Roman" w:eastAsia="Calibri" w:hAnsi="Times New Roman" w:cs="Times New Roman"/>
                <w:i/>
                <w:color w:val="000000"/>
                <w:sz w:val="18"/>
                <w:szCs w:val="18"/>
              </w:rPr>
              <w:t>339 575</w:t>
            </w:r>
          </w:p>
        </w:tc>
        <w:tc>
          <w:tcPr>
            <w:tcW w:w="1134" w:type="dxa"/>
            <w:tcBorders>
              <w:top w:val="nil"/>
              <w:left w:val="nil"/>
              <w:bottom w:val="single" w:sz="4" w:space="0" w:color="auto"/>
              <w:right w:val="single" w:sz="4" w:space="0" w:color="auto"/>
            </w:tcBorders>
            <w:shd w:val="clear" w:color="auto" w:fill="auto"/>
            <w:noWrap/>
            <w:vAlign w:val="bottom"/>
            <w:hideMark/>
          </w:tcPr>
          <w:p w14:paraId="6D9C8DF5"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color w:val="000000"/>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29FEF3F4"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color w:val="000000"/>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34DE8F1E" w14:textId="77777777" w:rsidR="001011CE" w:rsidRDefault="001011CE" w:rsidP="00DC0898">
            <w:pPr>
              <w:spacing w:after="0"/>
              <w:jc w:val="right"/>
              <w:rPr>
                <w:rFonts w:ascii="Times New Roman" w:eastAsia="Calibri" w:hAnsi="Times New Roman" w:cs="Times New Roman"/>
                <w:color w:val="000000"/>
                <w:sz w:val="18"/>
                <w:szCs w:val="18"/>
              </w:rPr>
            </w:pPr>
          </w:p>
          <w:p w14:paraId="34E1AC89" w14:textId="6AAAC899"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color w:val="000000"/>
                <w:sz w:val="18"/>
                <w:szCs w:val="18"/>
              </w:rPr>
              <w:t> </w:t>
            </w:r>
          </w:p>
        </w:tc>
      </w:tr>
      <w:tr w:rsidR="00DC0898" w:rsidRPr="00DC0898" w14:paraId="6E8AEC1F" w14:textId="77777777" w:rsidTr="001011CE">
        <w:trPr>
          <w:trHeight w:val="697"/>
        </w:trPr>
        <w:tc>
          <w:tcPr>
            <w:tcW w:w="397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EAE68AA" w14:textId="77777777" w:rsidR="00DC0898" w:rsidRPr="00DC0898" w:rsidRDefault="00DC0898" w:rsidP="00DC0898">
            <w:pPr>
              <w:spacing w:after="0"/>
              <w:jc w:val="left"/>
              <w:rPr>
                <w:rFonts w:ascii="Times New Roman" w:eastAsia="Times New Roman" w:hAnsi="Times New Roman" w:cs="Times New Roman"/>
                <w:i/>
                <w:iCs/>
                <w:color w:val="FF0000"/>
                <w:sz w:val="18"/>
                <w:szCs w:val="18"/>
                <w:highlight w:val="yellow"/>
                <w:lang w:eastAsia="en-GB"/>
              </w:rPr>
            </w:pPr>
            <w:r w:rsidRPr="00DC0898">
              <w:rPr>
                <w:rFonts w:ascii="Times New Roman" w:eastAsia="Calibri" w:hAnsi="Times New Roman" w:cs="Times New Roman"/>
                <w:b/>
                <w:bCs/>
                <w:color w:val="000000"/>
                <w:sz w:val="18"/>
                <w:szCs w:val="18"/>
              </w:rPr>
              <w:lastRenderedPageBreak/>
              <w:t>Hariduse tn 10 ( endine Kraavi 1) lasteaia ja lähiala projekteerimine ja ehitamine</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63F21D9E"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b/>
                <w:bCs/>
                <w:color w:val="000000"/>
                <w:sz w:val="18"/>
                <w:szCs w:val="18"/>
              </w:rPr>
              <w:t>2 054 298</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5A672AC3"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b/>
                <w:bCs/>
                <w:color w:val="000000"/>
                <w:sz w:val="18"/>
                <w:szCs w:val="18"/>
              </w:rPr>
              <w:t>3 701 128</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42E0580D"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b/>
                <w:bCs/>
                <w:color w:val="000000"/>
                <w:sz w:val="18"/>
                <w:szCs w:val="18"/>
              </w:rPr>
              <w:t>0</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339EC310"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b/>
                <w:bCs/>
                <w:color w:val="000000"/>
                <w:sz w:val="18"/>
                <w:szCs w:val="18"/>
              </w:rPr>
              <w:t>0</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6CAE1C92"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b/>
                <w:bCs/>
                <w:color w:val="000000"/>
                <w:sz w:val="18"/>
                <w:szCs w:val="18"/>
              </w:rPr>
              <w:t>0</w:t>
            </w:r>
          </w:p>
        </w:tc>
      </w:tr>
      <w:tr w:rsidR="00DC0898" w:rsidRPr="00DC0898" w14:paraId="0BD8D88B" w14:textId="77777777" w:rsidTr="00432DCA">
        <w:trPr>
          <w:trHeight w:val="187"/>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62914E6E" w14:textId="77777777" w:rsidR="00DC0898" w:rsidRPr="00DC0898" w:rsidRDefault="00DC0898" w:rsidP="00DC0898">
            <w:pPr>
              <w:spacing w:after="0"/>
              <w:jc w:val="left"/>
              <w:rPr>
                <w:rFonts w:ascii="Times New Roman" w:eastAsia="Times New Roman" w:hAnsi="Times New Roman" w:cs="Times New Roman"/>
                <w:b/>
                <w:bCs/>
                <w:color w:val="FF0000"/>
                <w:sz w:val="18"/>
                <w:szCs w:val="18"/>
                <w:highlight w:val="yellow"/>
                <w:lang w:eastAsia="en-GB"/>
              </w:rPr>
            </w:pPr>
            <w:r w:rsidRPr="00DC0898">
              <w:rPr>
                <w:rFonts w:ascii="Times New Roman" w:eastAsia="Calibri" w:hAnsi="Times New Roman" w:cs="Times New Roman"/>
                <w:i/>
                <w:iCs/>
                <w:color w:val="000000"/>
                <w:sz w:val="18"/>
                <w:szCs w:val="18"/>
              </w:rPr>
              <w:t>sh toetuse arvelt</w:t>
            </w:r>
          </w:p>
        </w:tc>
        <w:tc>
          <w:tcPr>
            <w:tcW w:w="1134" w:type="dxa"/>
            <w:tcBorders>
              <w:top w:val="nil"/>
              <w:left w:val="nil"/>
              <w:bottom w:val="single" w:sz="4" w:space="0" w:color="auto"/>
              <w:right w:val="single" w:sz="4" w:space="0" w:color="auto"/>
            </w:tcBorders>
            <w:shd w:val="clear" w:color="auto" w:fill="auto"/>
            <w:noWrap/>
            <w:vAlign w:val="bottom"/>
            <w:hideMark/>
          </w:tcPr>
          <w:p w14:paraId="7B7AC4D3" w14:textId="77777777" w:rsidR="00DC0898" w:rsidRPr="00DC0898" w:rsidRDefault="00DC0898" w:rsidP="00DC0898">
            <w:pPr>
              <w:spacing w:after="0"/>
              <w:jc w:val="right"/>
              <w:rPr>
                <w:rFonts w:ascii="Times New Roman" w:eastAsia="Times New Roman" w:hAnsi="Times New Roman" w:cs="Times New Roman"/>
                <w:b/>
                <w:bCs/>
                <w:color w:val="FF0000"/>
                <w:sz w:val="18"/>
                <w:szCs w:val="18"/>
                <w:highlight w:val="yellow"/>
                <w:lang w:eastAsia="en-GB"/>
              </w:rPr>
            </w:pPr>
            <w:r w:rsidRPr="00DC0898">
              <w:rPr>
                <w:rFonts w:ascii="Times New Roman" w:eastAsia="Calibri" w:hAnsi="Times New Roman" w:cs="Times New Roman"/>
                <w:color w:val="000000"/>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2FDDBDF3" w14:textId="77777777" w:rsidR="00DC0898" w:rsidRPr="00DC0898" w:rsidRDefault="00DC0898" w:rsidP="00DC0898">
            <w:pPr>
              <w:spacing w:after="0"/>
              <w:jc w:val="right"/>
              <w:rPr>
                <w:rFonts w:ascii="Times New Roman" w:eastAsia="Times New Roman" w:hAnsi="Times New Roman" w:cs="Times New Roman"/>
                <w:b/>
                <w:bCs/>
                <w:color w:val="FF0000"/>
                <w:sz w:val="18"/>
                <w:szCs w:val="18"/>
                <w:highlight w:val="yellow"/>
                <w:lang w:eastAsia="en-GB"/>
              </w:rPr>
            </w:pPr>
            <w:r w:rsidRPr="00DC0898">
              <w:rPr>
                <w:rFonts w:ascii="Times New Roman" w:eastAsia="Calibri" w:hAnsi="Times New Roman" w:cs="Times New Roman"/>
                <w:color w:val="000000"/>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68CCF14F" w14:textId="77777777" w:rsidR="00DC0898" w:rsidRPr="00DC0898" w:rsidRDefault="00DC0898" w:rsidP="00DC0898">
            <w:pPr>
              <w:spacing w:after="0"/>
              <w:jc w:val="right"/>
              <w:rPr>
                <w:rFonts w:ascii="Times New Roman" w:eastAsia="Times New Roman" w:hAnsi="Times New Roman" w:cs="Times New Roman"/>
                <w:b/>
                <w:bCs/>
                <w:color w:val="FF0000"/>
                <w:sz w:val="18"/>
                <w:szCs w:val="18"/>
                <w:highlight w:val="yellow"/>
                <w:lang w:eastAsia="en-GB"/>
              </w:rPr>
            </w:pPr>
            <w:r w:rsidRPr="00DC0898">
              <w:rPr>
                <w:rFonts w:ascii="Times New Roman" w:eastAsia="Calibri" w:hAnsi="Times New Roman" w:cs="Times New Roman"/>
                <w:color w:val="000000"/>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19526255" w14:textId="77777777" w:rsidR="00DC0898" w:rsidRPr="00DC0898" w:rsidRDefault="00DC0898" w:rsidP="00DC0898">
            <w:pPr>
              <w:spacing w:after="0"/>
              <w:jc w:val="right"/>
              <w:rPr>
                <w:rFonts w:ascii="Times New Roman" w:eastAsia="Times New Roman" w:hAnsi="Times New Roman" w:cs="Times New Roman"/>
                <w:b/>
                <w:bCs/>
                <w:color w:val="FF0000"/>
                <w:sz w:val="18"/>
                <w:szCs w:val="18"/>
                <w:highlight w:val="yellow"/>
                <w:lang w:eastAsia="en-GB"/>
              </w:rPr>
            </w:pPr>
            <w:r w:rsidRPr="00DC0898">
              <w:rPr>
                <w:rFonts w:ascii="Times New Roman" w:eastAsia="Calibri" w:hAnsi="Times New Roman" w:cs="Times New Roman"/>
                <w:color w:val="000000"/>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0893094F" w14:textId="77777777" w:rsidR="00DC0898" w:rsidRPr="00DC0898" w:rsidRDefault="00DC0898" w:rsidP="00DC0898">
            <w:pPr>
              <w:spacing w:after="0"/>
              <w:jc w:val="right"/>
              <w:rPr>
                <w:rFonts w:ascii="Times New Roman" w:eastAsia="Times New Roman" w:hAnsi="Times New Roman" w:cs="Times New Roman"/>
                <w:b/>
                <w:bCs/>
                <w:color w:val="FF0000"/>
                <w:sz w:val="18"/>
                <w:szCs w:val="18"/>
                <w:highlight w:val="yellow"/>
                <w:lang w:eastAsia="en-GB"/>
              </w:rPr>
            </w:pPr>
            <w:r w:rsidRPr="00DC0898">
              <w:rPr>
                <w:rFonts w:ascii="Times New Roman" w:eastAsia="Calibri" w:hAnsi="Times New Roman" w:cs="Times New Roman"/>
                <w:color w:val="000000"/>
                <w:sz w:val="18"/>
                <w:szCs w:val="18"/>
              </w:rPr>
              <w:t> </w:t>
            </w:r>
          </w:p>
        </w:tc>
      </w:tr>
      <w:tr w:rsidR="00DC0898" w:rsidRPr="00DC0898" w14:paraId="1E651874" w14:textId="77777777" w:rsidTr="00432DCA">
        <w:trPr>
          <w:trHeight w:val="218"/>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18F812DB" w14:textId="77777777" w:rsidR="00DC0898" w:rsidRPr="00DC0898" w:rsidRDefault="00DC0898" w:rsidP="00DC0898">
            <w:pPr>
              <w:spacing w:after="0"/>
              <w:jc w:val="left"/>
              <w:rPr>
                <w:rFonts w:ascii="Times New Roman" w:eastAsia="Times New Roman" w:hAnsi="Times New Roman" w:cs="Times New Roman"/>
                <w:i/>
                <w:iCs/>
                <w:color w:val="FF0000"/>
                <w:sz w:val="18"/>
                <w:szCs w:val="18"/>
                <w:highlight w:val="yellow"/>
                <w:lang w:eastAsia="en-GB"/>
              </w:rPr>
            </w:pPr>
            <w:r w:rsidRPr="00DC0898">
              <w:rPr>
                <w:rFonts w:ascii="Times New Roman" w:eastAsia="Calibri" w:hAnsi="Times New Roman" w:cs="Times New Roman"/>
                <w:i/>
                <w:iCs/>
                <w:color w:val="000000"/>
                <w:sz w:val="18"/>
                <w:szCs w:val="18"/>
              </w:rPr>
              <w:t>sh muude vahendite arvelt (omafinantseerimine)</w:t>
            </w:r>
          </w:p>
        </w:tc>
        <w:tc>
          <w:tcPr>
            <w:tcW w:w="1134" w:type="dxa"/>
            <w:tcBorders>
              <w:top w:val="nil"/>
              <w:left w:val="nil"/>
              <w:bottom w:val="single" w:sz="4" w:space="0" w:color="auto"/>
              <w:right w:val="single" w:sz="4" w:space="0" w:color="auto"/>
            </w:tcBorders>
            <w:shd w:val="clear" w:color="auto" w:fill="auto"/>
            <w:noWrap/>
            <w:vAlign w:val="bottom"/>
            <w:hideMark/>
          </w:tcPr>
          <w:p w14:paraId="7FF82489" w14:textId="77777777" w:rsidR="00DC0898" w:rsidRPr="00DC0898" w:rsidRDefault="00DC0898" w:rsidP="00DC0898">
            <w:pPr>
              <w:spacing w:after="0"/>
              <w:jc w:val="right"/>
              <w:rPr>
                <w:rFonts w:ascii="Times New Roman" w:eastAsia="Times New Roman" w:hAnsi="Times New Roman" w:cs="Times New Roman"/>
                <w:i/>
                <w:color w:val="FF0000"/>
                <w:sz w:val="18"/>
                <w:szCs w:val="18"/>
                <w:highlight w:val="yellow"/>
                <w:lang w:eastAsia="en-GB"/>
              </w:rPr>
            </w:pPr>
            <w:r w:rsidRPr="00DC0898">
              <w:rPr>
                <w:rFonts w:ascii="Times New Roman" w:eastAsia="Calibri" w:hAnsi="Times New Roman" w:cs="Times New Roman"/>
                <w:i/>
                <w:color w:val="000000"/>
                <w:sz w:val="18"/>
                <w:szCs w:val="18"/>
              </w:rPr>
              <w:t xml:space="preserve">2 054 298 </w:t>
            </w:r>
          </w:p>
        </w:tc>
        <w:tc>
          <w:tcPr>
            <w:tcW w:w="1134" w:type="dxa"/>
            <w:tcBorders>
              <w:top w:val="nil"/>
              <w:left w:val="nil"/>
              <w:bottom w:val="single" w:sz="4" w:space="0" w:color="auto"/>
              <w:right w:val="single" w:sz="4" w:space="0" w:color="auto"/>
            </w:tcBorders>
            <w:shd w:val="clear" w:color="auto" w:fill="auto"/>
            <w:noWrap/>
            <w:vAlign w:val="bottom"/>
            <w:hideMark/>
          </w:tcPr>
          <w:p w14:paraId="6D9E98D3" w14:textId="77777777" w:rsidR="00DC0898" w:rsidRPr="00DC0898" w:rsidRDefault="00DC0898" w:rsidP="00DC0898">
            <w:pPr>
              <w:spacing w:after="0"/>
              <w:jc w:val="right"/>
              <w:rPr>
                <w:rFonts w:ascii="Times New Roman" w:eastAsia="Times New Roman" w:hAnsi="Times New Roman" w:cs="Times New Roman"/>
                <w:i/>
                <w:color w:val="FF0000"/>
                <w:sz w:val="18"/>
                <w:szCs w:val="18"/>
                <w:highlight w:val="yellow"/>
                <w:lang w:eastAsia="en-GB"/>
              </w:rPr>
            </w:pPr>
            <w:r w:rsidRPr="00DC0898">
              <w:rPr>
                <w:rFonts w:ascii="Times New Roman" w:eastAsia="Calibri" w:hAnsi="Times New Roman" w:cs="Times New Roman"/>
                <w:i/>
                <w:color w:val="000000"/>
                <w:sz w:val="18"/>
                <w:szCs w:val="18"/>
              </w:rPr>
              <w:t>3 701 128</w:t>
            </w:r>
          </w:p>
        </w:tc>
        <w:tc>
          <w:tcPr>
            <w:tcW w:w="1134" w:type="dxa"/>
            <w:tcBorders>
              <w:top w:val="nil"/>
              <w:left w:val="nil"/>
              <w:bottom w:val="single" w:sz="4" w:space="0" w:color="auto"/>
              <w:right w:val="single" w:sz="4" w:space="0" w:color="auto"/>
            </w:tcBorders>
            <w:shd w:val="clear" w:color="auto" w:fill="auto"/>
            <w:noWrap/>
            <w:vAlign w:val="bottom"/>
            <w:hideMark/>
          </w:tcPr>
          <w:p w14:paraId="7859B6A2"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color w:val="000000"/>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24C058EB"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color w:val="000000"/>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021FF0CA"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color w:val="000000"/>
                <w:sz w:val="18"/>
                <w:szCs w:val="18"/>
              </w:rPr>
              <w:t> </w:t>
            </w:r>
          </w:p>
        </w:tc>
      </w:tr>
      <w:tr w:rsidR="00DC0898" w:rsidRPr="00DC0898" w14:paraId="5611B9A5" w14:textId="77777777" w:rsidTr="00432DCA">
        <w:trPr>
          <w:trHeight w:val="826"/>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2767CDEC" w14:textId="77777777" w:rsidR="00DC0898" w:rsidRPr="00DC0898" w:rsidRDefault="00DC0898" w:rsidP="00DC0898">
            <w:pPr>
              <w:spacing w:after="0"/>
              <w:jc w:val="left"/>
              <w:rPr>
                <w:rFonts w:ascii="Times New Roman" w:eastAsia="Times New Roman" w:hAnsi="Times New Roman" w:cs="Times New Roman"/>
                <w:i/>
                <w:iCs/>
                <w:color w:val="FF0000"/>
                <w:sz w:val="18"/>
                <w:szCs w:val="18"/>
                <w:highlight w:val="yellow"/>
                <w:lang w:eastAsia="en-GB"/>
              </w:rPr>
            </w:pPr>
            <w:r w:rsidRPr="00DC0898">
              <w:rPr>
                <w:rFonts w:ascii="Times New Roman" w:eastAsia="Calibri" w:hAnsi="Times New Roman" w:cs="Times New Roman"/>
                <w:b/>
                <w:bCs/>
                <w:color w:val="000000"/>
                <w:sz w:val="18"/>
                <w:szCs w:val="18"/>
              </w:rPr>
              <w:t>Narva Sotsiaaltöökeskuse Sotsiaalmaja (Maslovi 3) energiasäästu suurendamine, II etapp</w:t>
            </w:r>
          </w:p>
        </w:tc>
        <w:tc>
          <w:tcPr>
            <w:tcW w:w="1134" w:type="dxa"/>
            <w:tcBorders>
              <w:top w:val="nil"/>
              <w:left w:val="nil"/>
              <w:bottom w:val="single" w:sz="4" w:space="0" w:color="auto"/>
              <w:right w:val="single" w:sz="4" w:space="0" w:color="auto"/>
            </w:tcBorders>
            <w:shd w:val="clear" w:color="auto" w:fill="auto"/>
            <w:noWrap/>
            <w:vAlign w:val="bottom"/>
            <w:hideMark/>
          </w:tcPr>
          <w:p w14:paraId="54538E8E"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b/>
                <w:bCs/>
                <w:color w:val="000000"/>
                <w:sz w:val="18"/>
                <w:szCs w:val="18"/>
              </w:rPr>
              <w:t>160 000</w:t>
            </w:r>
          </w:p>
        </w:tc>
        <w:tc>
          <w:tcPr>
            <w:tcW w:w="1134" w:type="dxa"/>
            <w:tcBorders>
              <w:top w:val="nil"/>
              <w:left w:val="nil"/>
              <w:bottom w:val="single" w:sz="4" w:space="0" w:color="auto"/>
              <w:right w:val="single" w:sz="4" w:space="0" w:color="auto"/>
            </w:tcBorders>
            <w:shd w:val="clear" w:color="auto" w:fill="auto"/>
            <w:noWrap/>
            <w:vAlign w:val="bottom"/>
            <w:hideMark/>
          </w:tcPr>
          <w:p w14:paraId="2490C3CA"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b/>
                <w:bCs/>
                <w:color w:val="000000"/>
                <w:sz w:val="18"/>
                <w:szCs w:val="18"/>
              </w:rPr>
              <w:t>740 000</w:t>
            </w:r>
          </w:p>
        </w:tc>
        <w:tc>
          <w:tcPr>
            <w:tcW w:w="1134" w:type="dxa"/>
            <w:tcBorders>
              <w:top w:val="nil"/>
              <w:left w:val="nil"/>
              <w:bottom w:val="single" w:sz="4" w:space="0" w:color="auto"/>
              <w:right w:val="single" w:sz="4" w:space="0" w:color="auto"/>
            </w:tcBorders>
            <w:shd w:val="clear" w:color="auto" w:fill="auto"/>
            <w:noWrap/>
            <w:vAlign w:val="bottom"/>
            <w:hideMark/>
          </w:tcPr>
          <w:p w14:paraId="60B3ECEE"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b/>
                <w:bCs/>
                <w:color w:val="000000"/>
                <w:sz w:val="18"/>
                <w:szCs w:val="18"/>
              </w:rPr>
              <w:t>0</w:t>
            </w:r>
          </w:p>
        </w:tc>
        <w:tc>
          <w:tcPr>
            <w:tcW w:w="1134" w:type="dxa"/>
            <w:tcBorders>
              <w:top w:val="nil"/>
              <w:left w:val="nil"/>
              <w:bottom w:val="single" w:sz="4" w:space="0" w:color="auto"/>
              <w:right w:val="single" w:sz="4" w:space="0" w:color="auto"/>
            </w:tcBorders>
            <w:shd w:val="clear" w:color="auto" w:fill="auto"/>
            <w:noWrap/>
            <w:vAlign w:val="bottom"/>
            <w:hideMark/>
          </w:tcPr>
          <w:p w14:paraId="71954A6A"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b/>
                <w:bCs/>
                <w:color w:val="000000"/>
                <w:sz w:val="18"/>
                <w:szCs w:val="18"/>
              </w:rPr>
              <w:t>0</w:t>
            </w:r>
          </w:p>
        </w:tc>
        <w:tc>
          <w:tcPr>
            <w:tcW w:w="1134" w:type="dxa"/>
            <w:tcBorders>
              <w:top w:val="nil"/>
              <w:left w:val="nil"/>
              <w:bottom w:val="single" w:sz="4" w:space="0" w:color="auto"/>
              <w:right w:val="single" w:sz="4" w:space="0" w:color="auto"/>
            </w:tcBorders>
            <w:shd w:val="clear" w:color="auto" w:fill="auto"/>
            <w:noWrap/>
            <w:vAlign w:val="bottom"/>
            <w:hideMark/>
          </w:tcPr>
          <w:p w14:paraId="0754AA30"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b/>
                <w:bCs/>
                <w:color w:val="000000"/>
                <w:sz w:val="18"/>
                <w:szCs w:val="18"/>
              </w:rPr>
              <w:t>0</w:t>
            </w:r>
          </w:p>
        </w:tc>
      </w:tr>
      <w:tr w:rsidR="00DC0898" w:rsidRPr="00DC0898" w14:paraId="10CFE267" w14:textId="77777777" w:rsidTr="00432DCA">
        <w:trPr>
          <w:trHeight w:val="245"/>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010BD05A" w14:textId="77777777" w:rsidR="00DC0898" w:rsidRPr="00DC0898" w:rsidRDefault="00DC0898" w:rsidP="00DC0898">
            <w:pPr>
              <w:spacing w:after="0"/>
              <w:jc w:val="left"/>
              <w:rPr>
                <w:rFonts w:ascii="Times New Roman" w:eastAsia="Times New Roman" w:hAnsi="Times New Roman" w:cs="Times New Roman"/>
                <w:b/>
                <w:bCs/>
                <w:color w:val="FF0000"/>
                <w:sz w:val="18"/>
                <w:szCs w:val="18"/>
                <w:highlight w:val="yellow"/>
                <w:lang w:eastAsia="en-GB"/>
              </w:rPr>
            </w:pPr>
            <w:r w:rsidRPr="00DC0898">
              <w:rPr>
                <w:rFonts w:ascii="Times New Roman" w:eastAsia="Calibri" w:hAnsi="Times New Roman" w:cs="Times New Roman"/>
                <w:i/>
                <w:iCs/>
                <w:color w:val="000000"/>
                <w:sz w:val="18"/>
                <w:szCs w:val="18"/>
              </w:rPr>
              <w:t>sh toetuse arvelt</w:t>
            </w:r>
          </w:p>
        </w:tc>
        <w:tc>
          <w:tcPr>
            <w:tcW w:w="1134" w:type="dxa"/>
            <w:tcBorders>
              <w:top w:val="nil"/>
              <w:left w:val="nil"/>
              <w:bottom w:val="single" w:sz="4" w:space="0" w:color="auto"/>
              <w:right w:val="single" w:sz="4" w:space="0" w:color="auto"/>
            </w:tcBorders>
            <w:shd w:val="clear" w:color="auto" w:fill="auto"/>
            <w:noWrap/>
            <w:vAlign w:val="bottom"/>
            <w:hideMark/>
          </w:tcPr>
          <w:p w14:paraId="3D44C544" w14:textId="77777777" w:rsidR="00DC0898" w:rsidRPr="00DC0898" w:rsidRDefault="00DC0898" w:rsidP="00DC0898">
            <w:pPr>
              <w:spacing w:after="0"/>
              <w:jc w:val="right"/>
              <w:rPr>
                <w:rFonts w:ascii="Times New Roman" w:eastAsia="Times New Roman" w:hAnsi="Times New Roman" w:cs="Times New Roman"/>
                <w:b/>
                <w:bCs/>
                <w:i/>
                <w:color w:val="FF0000"/>
                <w:sz w:val="18"/>
                <w:szCs w:val="18"/>
                <w:highlight w:val="yellow"/>
                <w:lang w:eastAsia="en-GB"/>
              </w:rPr>
            </w:pPr>
            <w:r w:rsidRPr="00DC0898">
              <w:rPr>
                <w:rFonts w:ascii="Times New Roman" w:eastAsia="Calibri" w:hAnsi="Times New Roman" w:cs="Times New Roman"/>
                <w:i/>
                <w:color w:val="000000"/>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1250A0DE" w14:textId="77777777" w:rsidR="00DC0898" w:rsidRPr="00DC0898" w:rsidRDefault="00DC0898" w:rsidP="00DC0898">
            <w:pPr>
              <w:spacing w:after="0"/>
              <w:jc w:val="right"/>
              <w:rPr>
                <w:rFonts w:ascii="Times New Roman" w:eastAsia="Times New Roman" w:hAnsi="Times New Roman" w:cs="Times New Roman"/>
                <w:b/>
                <w:bCs/>
                <w:i/>
                <w:color w:val="FF0000"/>
                <w:sz w:val="18"/>
                <w:szCs w:val="18"/>
                <w:highlight w:val="yellow"/>
                <w:lang w:eastAsia="en-GB"/>
              </w:rPr>
            </w:pPr>
            <w:r w:rsidRPr="00DC0898">
              <w:rPr>
                <w:rFonts w:ascii="Times New Roman" w:eastAsia="Calibri" w:hAnsi="Times New Roman" w:cs="Times New Roman"/>
                <w:i/>
                <w:color w:val="000000"/>
                <w:sz w:val="18"/>
                <w:szCs w:val="18"/>
              </w:rPr>
              <w:t>630 000</w:t>
            </w:r>
          </w:p>
        </w:tc>
        <w:tc>
          <w:tcPr>
            <w:tcW w:w="1134" w:type="dxa"/>
            <w:tcBorders>
              <w:top w:val="nil"/>
              <w:left w:val="nil"/>
              <w:bottom w:val="single" w:sz="4" w:space="0" w:color="auto"/>
              <w:right w:val="single" w:sz="4" w:space="0" w:color="auto"/>
            </w:tcBorders>
            <w:shd w:val="clear" w:color="auto" w:fill="auto"/>
            <w:noWrap/>
            <w:vAlign w:val="bottom"/>
            <w:hideMark/>
          </w:tcPr>
          <w:p w14:paraId="3A381773" w14:textId="77777777" w:rsidR="00DC0898" w:rsidRPr="00DC0898" w:rsidRDefault="00DC0898" w:rsidP="00DC0898">
            <w:pPr>
              <w:spacing w:after="0"/>
              <w:jc w:val="right"/>
              <w:rPr>
                <w:rFonts w:ascii="Times New Roman" w:eastAsia="Times New Roman" w:hAnsi="Times New Roman" w:cs="Times New Roman"/>
                <w:b/>
                <w:bCs/>
                <w:color w:val="FF0000"/>
                <w:sz w:val="18"/>
                <w:szCs w:val="18"/>
                <w:highlight w:val="yellow"/>
                <w:lang w:eastAsia="en-GB"/>
              </w:rPr>
            </w:pPr>
            <w:r w:rsidRPr="00DC0898">
              <w:rPr>
                <w:rFonts w:ascii="Times New Roman" w:eastAsia="Calibri" w:hAnsi="Times New Roman" w:cs="Times New Roman"/>
                <w:color w:val="000000"/>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14E87677" w14:textId="77777777" w:rsidR="00DC0898" w:rsidRPr="00DC0898" w:rsidRDefault="00DC0898" w:rsidP="00DC0898">
            <w:pPr>
              <w:spacing w:after="0"/>
              <w:jc w:val="right"/>
              <w:rPr>
                <w:rFonts w:ascii="Times New Roman" w:eastAsia="Times New Roman" w:hAnsi="Times New Roman" w:cs="Times New Roman"/>
                <w:b/>
                <w:bCs/>
                <w:color w:val="FF0000"/>
                <w:sz w:val="18"/>
                <w:szCs w:val="18"/>
                <w:highlight w:val="yellow"/>
                <w:lang w:eastAsia="en-GB"/>
              </w:rPr>
            </w:pPr>
            <w:r w:rsidRPr="00DC0898">
              <w:rPr>
                <w:rFonts w:ascii="Times New Roman" w:eastAsia="Calibri" w:hAnsi="Times New Roman" w:cs="Times New Roman"/>
                <w:color w:val="000000"/>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351564FC" w14:textId="77777777" w:rsidR="00DC0898" w:rsidRPr="00DC0898" w:rsidRDefault="00DC0898" w:rsidP="00DC0898">
            <w:pPr>
              <w:spacing w:after="0"/>
              <w:jc w:val="right"/>
              <w:rPr>
                <w:rFonts w:ascii="Times New Roman" w:eastAsia="Times New Roman" w:hAnsi="Times New Roman" w:cs="Times New Roman"/>
                <w:b/>
                <w:bCs/>
                <w:color w:val="FF0000"/>
                <w:sz w:val="18"/>
                <w:szCs w:val="18"/>
                <w:highlight w:val="yellow"/>
                <w:lang w:eastAsia="en-GB"/>
              </w:rPr>
            </w:pPr>
            <w:r w:rsidRPr="00DC0898">
              <w:rPr>
                <w:rFonts w:ascii="Times New Roman" w:eastAsia="Calibri" w:hAnsi="Times New Roman" w:cs="Times New Roman"/>
                <w:color w:val="000000"/>
                <w:sz w:val="18"/>
                <w:szCs w:val="18"/>
              </w:rPr>
              <w:t> </w:t>
            </w:r>
          </w:p>
        </w:tc>
      </w:tr>
      <w:tr w:rsidR="00DC0898" w:rsidRPr="00DC0898" w14:paraId="4EC32EA6" w14:textId="77777777" w:rsidTr="00432DCA">
        <w:trPr>
          <w:trHeight w:val="218"/>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122D4E81" w14:textId="77777777" w:rsidR="00DC0898" w:rsidRPr="00DC0898" w:rsidRDefault="00DC0898" w:rsidP="00DC0898">
            <w:pPr>
              <w:spacing w:after="0"/>
              <w:jc w:val="left"/>
              <w:rPr>
                <w:rFonts w:ascii="Times New Roman" w:eastAsia="Times New Roman" w:hAnsi="Times New Roman" w:cs="Times New Roman"/>
                <w:i/>
                <w:iCs/>
                <w:color w:val="FF0000"/>
                <w:sz w:val="18"/>
                <w:szCs w:val="18"/>
                <w:highlight w:val="yellow"/>
                <w:lang w:eastAsia="en-GB"/>
              </w:rPr>
            </w:pPr>
            <w:r w:rsidRPr="00DC0898">
              <w:rPr>
                <w:rFonts w:ascii="Times New Roman" w:eastAsia="Calibri" w:hAnsi="Times New Roman" w:cs="Times New Roman"/>
                <w:i/>
                <w:iCs/>
                <w:color w:val="000000"/>
                <w:sz w:val="18"/>
                <w:szCs w:val="18"/>
              </w:rPr>
              <w:t>sh muude vahendite arvelt (omafinantseerimine)</w:t>
            </w:r>
          </w:p>
        </w:tc>
        <w:tc>
          <w:tcPr>
            <w:tcW w:w="1134" w:type="dxa"/>
            <w:tcBorders>
              <w:top w:val="nil"/>
              <w:left w:val="nil"/>
              <w:bottom w:val="single" w:sz="4" w:space="0" w:color="auto"/>
              <w:right w:val="single" w:sz="4" w:space="0" w:color="auto"/>
            </w:tcBorders>
            <w:shd w:val="clear" w:color="auto" w:fill="auto"/>
            <w:noWrap/>
            <w:vAlign w:val="bottom"/>
            <w:hideMark/>
          </w:tcPr>
          <w:p w14:paraId="6F297078" w14:textId="77777777" w:rsidR="00DC0898" w:rsidRPr="00DC0898" w:rsidRDefault="00DC0898" w:rsidP="00DC0898">
            <w:pPr>
              <w:spacing w:after="0"/>
              <w:jc w:val="right"/>
              <w:rPr>
                <w:rFonts w:ascii="Times New Roman" w:eastAsia="Times New Roman" w:hAnsi="Times New Roman" w:cs="Times New Roman"/>
                <w:i/>
                <w:color w:val="FF0000"/>
                <w:sz w:val="18"/>
                <w:szCs w:val="18"/>
                <w:highlight w:val="yellow"/>
                <w:lang w:eastAsia="en-GB"/>
              </w:rPr>
            </w:pPr>
            <w:r w:rsidRPr="00DC0898">
              <w:rPr>
                <w:rFonts w:ascii="Times New Roman" w:eastAsia="Calibri" w:hAnsi="Times New Roman" w:cs="Times New Roman"/>
                <w:i/>
                <w:color w:val="000000"/>
                <w:sz w:val="18"/>
                <w:szCs w:val="18"/>
              </w:rPr>
              <w:t>160 000</w:t>
            </w:r>
          </w:p>
        </w:tc>
        <w:tc>
          <w:tcPr>
            <w:tcW w:w="1134" w:type="dxa"/>
            <w:tcBorders>
              <w:top w:val="nil"/>
              <w:left w:val="nil"/>
              <w:bottom w:val="single" w:sz="4" w:space="0" w:color="auto"/>
              <w:right w:val="single" w:sz="4" w:space="0" w:color="auto"/>
            </w:tcBorders>
            <w:shd w:val="clear" w:color="auto" w:fill="auto"/>
            <w:noWrap/>
            <w:vAlign w:val="bottom"/>
            <w:hideMark/>
          </w:tcPr>
          <w:p w14:paraId="23CCA1FC" w14:textId="77777777" w:rsidR="00DC0898" w:rsidRPr="00DC0898" w:rsidRDefault="00DC0898" w:rsidP="00DC0898">
            <w:pPr>
              <w:spacing w:after="0"/>
              <w:jc w:val="right"/>
              <w:rPr>
                <w:rFonts w:ascii="Times New Roman" w:eastAsia="Times New Roman" w:hAnsi="Times New Roman" w:cs="Times New Roman"/>
                <w:i/>
                <w:color w:val="FF0000"/>
                <w:sz w:val="18"/>
                <w:szCs w:val="18"/>
                <w:highlight w:val="yellow"/>
                <w:lang w:eastAsia="en-GB"/>
              </w:rPr>
            </w:pPr>
            <w:r w:rsidRPr="00DC0898">
              <w:rPr>
                <w:rFonts w:ascii="Times New Roman" w:eastAsia="Calibri" w:hAnsi="Times New Roman" w:cs="Times New Roman"/>
                <w:i/>
                <w:color w:val="000000"/>
                <w:sz w:val="18"/>
                <w:szCs w:val="18"/>
              </w:rPr>
              <w:t>110 000</w:t>
            </w:r>
          </w:p>
        </w:tc>
        <w:tc>
          <w:tcPr>
            <w:tcW w:w="1134" w:type="dxa"/>
            <w:tcBorders>
              <w:top w:val="nil"/>
              <w:left w:val="nil"/>
              <w:bottom w:val="single" w:sz="4" w:space="0" w:color="auto"/>
              <w:right w:val="single" w:sz="4" w:space="0" w:color="auto"/>
            </w:tcBorders>
            <w:shd w:val="clear" w:color="auto" w:fill="auto"/>
            <w:noWrap/>
            <w:vAlign w:val="bottom"/>
            <w:hideMark/>
          </w:tcPr>
          <w:p w14:paraId="7C6EF3B8"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color w:val="000000"/>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4788DC5E"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color w:val="000000"/>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687AEC2B"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color w:val="000000"/>
                <w:sz w:val="18"/>
                <w:szCs w:val="18"/>
              </w:rPr>
              <w:t> </w:t>
            </w:r>
          </w:p>
        </w:tc>
      </w:tr>
      <w:tr w:rsidR="00DC0898" w:rsidRPr="00DC0898" w14:paraId="79437ADE" w14:textId="77777777" w:rsidTr="00432DCA">
        <w:trPr>
          <w:trHeight w:val="505"/>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30E167E7" w14:textId="77777777" w:rsidR="00DC0898" w:rsidRPr="00DC0898" w:rsidRDefault="00DC0898" w:rsidP="00DC0898">
            <w:pPr>
              <w:spacing w:after="0"/>
              <w:jc w:val="left"/>
              <w:rPr>
                <w:rFonts w:ascii="Times New Roman" w:eastAsia="Times New Roman" w:hAnsi="Times New Roman" w:cs="Times New Roman"/>
                <w:i/>
                <w:iCs/>
                <w:color w:val="FF0000"/>
                <w:sz w:val="18"/>
                <w:szCs w:val="18"/>
                <w:highlight w:val="yellow"/>
                <w:lang w:eastAsia="en-GB"/>
              </w:rPr>
            </w:pPr>
            <w:r w:rsidRPr="00DC0898">
              <w:rPr>
                <w:rFonts w:ascii="Times New Roman" w:eastAsia="Calibri" w:hAnsi="Times New Roman" w:cs="Times New Roman"/>
                <w:b/>
                <w:bCs/>
                <w:color w:val="000000"/>
                <w:sz w:val="18"/>
                <w:szCs w:val="18"/>
              </w:rPr>
              <w:t xml:space="preserve">Kreenholmi staadioni rekonstrueerimine </w:t>
            </w:r>
          </w:p>
        </w:tc>
        <w:tc>
          <w:tcPr>
            <w:tcW w:w="1134" w:type="dxa"/>
            <w:tcBorders>
              <w:top w:val="nil"/>
              <w:left w:val="nil"/>
              <w:bottom w:val="single" w:sz="4" w:space="0" w:color="auto"/>
              <w:right w:val="single" w:sz="4" w:space="0" w:color="auto"/>
            </w:tcBorders>
            <w:shd w:val="clear" w:color="auto" w:fill="auto"/>
            <w:noWrap/>
            <w:vAlign w:val="bottom"/>
            <w:hideMark/>
          </w:tcPr>
          <w:p w14:paraId="525BDB57"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28FA6AF4"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29E5DE05"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72833550"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b/>
                <w:bCs/>
                <w:color w:val="000000"/>
                <w:sz w:val="18"/>
                <w:szCs w:val="18"/>
              </w:rPr>
              <w:t>4 836 385</w:t>
            </w:r>
          </w:p>
        </w:tc>
        <w:tc>
          <w:tcPr>
            <w:tcW w:w="1134" w:type="dxa"/>
            <w:tcBorders>
              <w:top w:val="nil"/>
              <w:left w:val="nil"/>
              <w:bottom w:val="single" w:sz="4" w:space="0" w:color="auto"/>
              <w:right w:val="single" w:sz="4" w:space="0" w:color="auto"/>
            </w:tcBorders>
            <w:shd w:val="clear" w:color="auto" w:fill="auto"/>
            <w:noWrap/>
            <w:vAlign w:val="bottom"/>
            <w:hideMark/>
          </w:tcPr>
          <w:p w14:paraId="2EA1338D"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b/>
                <w:bCs/>
                <w:color w:val="000000"/>
                <w:sz w:val="18"/>
                <w:szCs w:val="18"/>
              </w:rPr>
              <w:t>4 836 385</w:t>
            </w:r>
          </w:p>
        </w:tc>
      </w:tr>
      <w:tr w:rsidR="00DC0898" w:rsidRPr="00DC0898" w14:paraId="248875EA" w14:textId="77777777" w:rsidTr="00432DCA">
        <w:trPr>
          <w:trHeight w:val="241"/>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2CCD7DE7" w14:textId="77777777" w:rsidR="00DC0898" w:rsidRPr="00DC0898" w:rsidRDefault="00DC0898" w:rsidP="00DC0898">
            <w:pPr>
              <w:spacing w:after="0"/>
              <w:jc w:val="left"/>
              <w:rPr>
                <w:rFonts w:ascii="Times New Roman" w:eastAsia="Times New Roman" w:hAnsi="Times New Roman" w:cs="Times New Roman"/>
                <w:b/>
                <w:bCs/>
                <w:color w:val="FF0000"/>
                <w:sz w:val="18"/>
                <w:szCs w:val="18"/>
                <w:highlight w:val="yellow"/>
                <w:lang w:eastAsia="en-GB"/>
              </w:rPr>
            </w:pPr>
            <w:r w:rsidRPr="00DC0898">
              <w:rPr>
                <w:rFonts w:ascii="Times New Roman" w:eastAsia="Calibri" w:hAnsi="Times New Roman" w:cs="Times New Roman"/>
                <w:i/>
                <w:iCs/>
                <w:color w:val="000000"/>
                <w:sz w:val="18"/>
                <w:szCs w:val="18"/>
              </w:rPr>
              <w:t>sh toetuse arvelt</w:t>
            </w:r>
          </w:p>
        </w:tc>
        <w:tc>
          <w:tcPr>
            <w:tcW w:w="1134" w:type="dxa"/>
            <w:tcBorders>
              <w:top w:val="nil"/>
              <w:left w:val="nil"/>
              <w:bottom w:val="single" w:sz="4" w:space="0" w:color="auto"/>
              <w:right w:val="single" w:sz="4" w:space="0" w:color="auto"/>
            </w:tcBorders>
            <w:shd w:val="clear" w:color="auto" w:fill="auto"/>
            <w:noWrap/>
            <w:vAlign w:val="bottom"/>
            <w:hideMark/>
          </w:tcPr>
          <w:p w14:paraId="6263C615" w14:textId="77777777" w:rsidR="00DC0898" w:rsidRPr="00DC0898" w:rsidRDefault="00DC0898" w:rsidP="00DC0898">
            <w:pPr>
              <w:spacing w:after="0"/>
              <w:jc w:val="right"/>
              <w:rPr>
                <w:rFonts w:ascii="Times New Roman" w:eastAsia="Times New Roman" w:hAnsi="Times New Roman" w:cs="Times New Roman"/>
                <w:b/>
                <w:bCs/>
                <w:color w:val="FF0000"/>
                <w:sz w:val="18"/>
                <w:szCs w:val="18"/>
                <w:highlight w:val="yellow"/>
                <w:lang w:eastAsia="en-GB"/>
              </w:rPr>
            </w:pPr>
            <w:r w:rsidRPr="00DC0898">
              <w:rPr>
                <w:rFonts w:ascii="Times New Roman" w:eastAsia="Calibri" w:hAnsi="Times New Roman" w:cs="Times New Roman"/>
                <w:color w:val="000000"/>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28B2F231" w14:textId="77777777" w:rsidR="00DC0898" w:rsidRPr="00DC0898" w:rsidRDefault="00DC0898" w:rsidP="00DC0898">
            <w:pPr>
              <w:spacing w:after="0"/>
              <w:jc w:val="right"/>
              <w:rPr>
                <w:rFonts w:ascii="Times New Roman" w:eastAsia="Times New Roman" w:hAnsi="Times New Roman" w:cs="Times New Roman"/>
                <w:b/>
                <w:bCs/>
                <w:color w:val="FF0000"/>
                <w:sz w:val="18"/>
                <w:szCs w:val="18"/>
                <w:highlight w:val="yellow"/>
                <w:lang w:eastAsia="en-GB"/>
              </w:rPr>
            </w:pPr>
            <w:r w:rsidRPr="00DC0898">
              <w:rPr>
                <w:rFonts w:ascii="Times New Roman" w:eastAsia="Calibri" w:hAnsi="Times New Roman" w:cs="Times New Roman"/>
                <w:color w:val="000000"/>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7401FE1D" w14:textId="77777777" w:rsidR="00DC0898" w:rsidRPr="00DC0898" w:rsidRDefault="00DC0898" w:rsidP="00DC0898">
            <w:pPr>
              <w:spacing w:after="0"/>
              <w:jc w:val="right"/>
              <w:rPr>
                <w:rFonts w:ascii="Times New Roman" w:eastAsia="Times New Roman" w:hAnsi="Times New Roman" w:cs="Times New Roman"/>
                <w:b/>
                <w:bCs/>
                <w:color w:val="FF0000"/>
                <w:sz w:val="18"/>
                <w:szCs w:val="18"/>
                <w:highlight w:val="yellow"/>
                <w:lang w:eastAsia="en-GB"/>
              </w:rPr>
            </w:pPr>
            <w:r w:rsidRPr="00DC0898">
              <w:rPr>
                <w:rFonts w:ascii="Times New Roman" w:eastAsia="Calibri" w:hAnsi="Times New Roman" w:cs="Times New Roman"/>
                <w:color w:val="000000"/>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0B7EA735" w14:textId="77777777" w:rsidR="00DC0898" w:rsidRPr="00DC0898" w:rsidRDefault="00DC0898" w:rsidP="00DC0898">
            <w:pPr>
              <w:spacing w:after="0"/>
              <w:jc w:val="right"/>
              <w:rPr>
                <w:rFonts w:ascii="Times New Roman" w:eastAsia="Times New Roman" w:hAnsi="Times New Roman" w:cs="Times New Roman"/>
                <w:b/>
                <w:bCs/>
                <w:color w:val="FF0000"/>
                <w:sz w:val="18"/>
                <w:szCs w:val="18"/>
                <w:highlight w:val="yellow"/>
                <w:lang w:eastAsia="en-GB"/>
              </w:rPr>
            </w:pPr>
            <w:r w:rsidRPr="00DC0898">
              <w:rPr>
                <w:rFonts w:ascii="Times New Roman" w:eastAsia="Calibri" w:hAnsi="Times New Roman" w:cs="Times New Roman"/>
                <w:color w:val="000000"/>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14E15BB9" w14:textId="77777777" w:rsidR="00DC0898" w:rsidRPr="00DC0898" w:rsidRDefault="00DC0898" w:rsidP="00DC0898">
            <w:pPr>
              <w:spacing w:after="0"/>
              <w:jc w:val="right"/>
              <w:rPr>
                <w:rFonts w:ascii="Times New Roman" w:eastAsia="Times New Roman" w:hAnsi="Times New Roman" w:cs="Times New Roman"/>
                <w:b/>
                <w:bCs/>
                <w:color w:val="FF0000"/>
                <w:sz w:val="18"/>
                <w:szCs w:val="18"/>
                <w:highlight w:val="yellow"/>
                <w:lang w:eastAsia="en-GB"/>
              </w:rPr>
            </w:pPr>
            <w:r w:rsidRPr="00DC0898">
              <w:rPr>
                <w:rFonts w:ascii="Times New Roman" w:eastAsia="Calibri" w:hAnsi="Times New Roman" w:cs="Times New Roman"/>
                <w:color w:val="000000"/>
                <w:sz w:val="18"/>
                <w:szCs w:val="18"/>
              </w:rPr>
              <w:t> </w:t>
            </w:r>
          </w:p>
        </w:tc>
      </w:tr>
      <w:tr w:rsidR="00DC0898" w:rsidRPr="00DC0898" w14:paraId="421650AF" w14:textId="77777777" w:rsidTr="00432DCA">
        <w:trPr>
          <w:trHeight w:val="218"/>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22206435" w14:textId="77777777" w:rsidR="00DC0898" w:rsidRPr="00DC0898" w:rsidRDefault="00DC0898" w:rsidP="00DC0898">
            <w:pPr>
              <w:spacing w:after="0"/>
              <w:jc w:val="left"/>
              <w:rPr>
                <w:rFonts w:ascii="Times New Roman" w:eastAsia="Times New Roman" w:hAnsi="Times New Roman" w:cs="Times New Roman"/>
                <w:i/>
                <w:iCs/>
                <w:color w:val="FF0000"/>
                <w:sz w:val="18"/>
                <w:szCs w:val="18"/>
                <w:highlight w:val="yellow"/>
                <w:lang w:eastAsia="en-GB"/>
              </w:rPr>
            </w:pPr>
            <w:r w:rsidRPr="00DC0898">
              <w:rPr>
                <w:rFonts w:ascii="Times New Roman" w:eastAsia="Calibri" w:hAnsi="Times New Roman" w:cs="Times New Roman"/>
                <w:i/>
                <w:iCs/>
                <w:color w:val="000000"/>
                <w:sz w:val="18"/>
                <w:szCs w:val="18"/>
              </w:rPr>
              <w:t>sh muude vahendite arvelt (omafinantseerimine)</w:t>
            </w:r>
          </w:p>
        </w:tc>
        <w:tc>
          <w:tcPr>
            <w:tcW w:w="1134" w:type="dxa"/>
            <w:tcBorders>
              <w:top w:val="nil"/>
              <w:left w:val="nil"/>
              <w:bottom w:val="single" w:sz="4" w:space="0" w:color="auto"/>
              <w:right w:val="single" w:sz="4" w:space="0" w:color="auto"/>
            </w:tcBorders>
            <w:shd w:val="clear" w:color="auto" w:fill="auto"/>
            <w:noWrap/>
            <w:vAlign w:val="bottom"/>
            <w:hideMark/>
          </w:tcPr>
          <w:p w14:paraId="4FB102B2" w14:textId="77777777" w:rsidR="00DC0898" w:rsidRPr="00DC0898" w:rsidRDefault="00DC0898" w:rsidP="00DC0898">
            <w:pPr>
              <w:spacing w:after="0"/>
              <w:jc w:val="right"/>
              <w:rPr>
                <w:rFonts w:ascii="Times New Roman" w:eastAsia="Times New Roman" w:hAnsi="Times New Roman" w:cs="Times New Roman"/>
                <w:i/>
                <w:color w:val="FF0000"/>
                <w:sz w:val="18"/>
                <w:szCs w:val="18"/>
                <w:highlight w:val="yellow"/>
                <w:lang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54C13E67" w14:textId="77777777" w:rsidR="00DC0898" w:rsidRPr="00DC0898" w:rsidRDefault="00DC0898" w:rsidP="00DC0898">
            <w:pPr>
              <w:spacing w:after="0"/>
              <w:jc w:val="right"/>
              <w:rPr>
                <w:rFonts w:ascii="Times New Roman" w:eastAsia="Times New Roman" w:hAnsi="Times New Roman" w:cs="Times New Roman"/>
                <w:i/>
                <w:color w:val="FF0000"/>
                <w:sz w:val="18"/>
                <w:szCs w:val="18"/>
                <w:highlight w:val="yellow"/>
                <w:lang w:eastAsia="en-GB"/>
              </w:rPr>
            </w:pPr>
            <w:r w:rsidRPr="00DC0898">
              <w:rPr>
                <w:rFonts w:ascii="Times New Roman" w:eastAsia="Calibri" w:hAnsi="Times New Roman" w:cs="Times New Roman"/>
                <w:i/>
                <w:color w:val="000000"/>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1483EA29" w14:textId="77777777" w:rsidR="00DC0898" w:rsidRPr="00DC0898" w:rsidRDefault="00DC0898" w:rsidP="00DC0898">
            <w:pPr>
              <w:spacing w:after="0"/>
              <w:jc w:val="right"/>
              <w:rPr>
                <w:rFonts w:ascii="Times New Roman" w:eastAsia="Times New Roman" w:hAnsi="Times New Roman" w:cs="Times New Roman"/>
                <w:i/>
                <w:color w:val="FF0000"/>
                <w:sz w:val="18"/>
                <w:szCs w:val="18"/>
                <w:highlight w:val="yellow"/>
                <w:lang w:eastAsia="en-GB"/>
              </w:rPr>
            </w:pPr>
            <w:r w:rsidRPr="00DC0898">
              <w:rPr>
                <w:rFonts w:ascii="Times New Roman" w:eastAsia="Calibri" w:hAnsi="Times New Roman" w:cs="Times New Roman"/>
                <w:i/>
                <w:color w:val="000000"/>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23BADA39" w14:textId="77777777" w:rsidR="00DC0898" w:rsidRPr="00DC0898" w:rsidRDefault="00DC0898" w:rsidP="00DC0898">
            <w:pPr>
              <w:spacing w:after="0"/>
              <w:jc w:val="right"/>
              <w:rPr>
                <w:rFonts w:ascii="Times New Roman" w:eastAsia="Times New Roman" w:hAnsi="Times New Roman" w:cs="Times New Roman"/>
                <w:i/>
                <w:color w:val="FF0000"/>
                <w:sz w:val="18"/>
                <w:szCs w:val="18"/>
                <w:highlight w:val="yellow"/>
                <w:lang w:eastAsia="en-GB"/>
              </w:rPr>
            </w:pPr>
            <w:r w:rsidRPr="00DC0898">
              <w:rPr>
                <w:rFonts w:ascii="Times New Roman" w:eastAsia="Calibri" w:hAnsi="Times New Roman" w:cs="Times New Roman"/>
                <w:i/>
                <w:color w:val="000000"/>
                <w:sz w:val="18"/>
                <w:szCs w:val="18"/>
              </w:rPr>
              <w:t>4 836 385</w:t>
            </w:r>
          </w:p>
        </w:tc>
        <w:tc>
          <w:tcPr>
            <w:tcW w:w="1134" w:type="dxa"/>
            <w:tcBorders>
              <w:top w:val="nil"/>
              <w:left w:val="nil"/>
              <w:bottom w:val="single" w:sz="4" w:space="0" w:color="auto"/>
              <w:right w:val="single" w:sz="4" w:space="0" w:color="auto"/>
            </w:tcBorders>
            <w:shd w:val="clear" w:color="auto" w:fill="auto"/>
            <w:noWrap/>
            <w:vAlign w:val="bottom"/>
            <w:hideMark/>
          </w:tcPr>
          <w:p w14:paraId="52528071" w14:textId="77777777" w:rsidR="00DC0898" w:rsidRPr="00DC0898" w:rsidRDefault="00DC0898" w:rsidP="00DC0898">
            <w:pPr>
              <w:spacing w:after="0"/>
              <w:jc w:val="right"/>
              <w:rPr>
                <w:rFonts w:ascii="Times New Roman" w:eastAsia="Times New Roman" w:hAnsi="Times New Roman" w:cs="Times New Roman"/>
                <w:i/>
                <w:color w:val="FF0000"/>
                <w:sz w:val="18"/>
                <w:szCs w:val="18"/>
                <w:highlight w:val="yellow"/>
                <w:lang w:eastAsia="en-GB"/>
              </w:rPr>
            </w:pPr>
            <w:r w:rsidRPr="00DC0898">
              <w:rPr>
                <w:rFonts w:ascii="Times New Roman" w:eastAsia="Calibri" w:hAnsi="Times New Roman" w:cs="Times New Roman"/>
                <w:i/>
                <w:color w:val="000000"/>
                <w:sz w:val="18"/>
                <w:szCs w:val="18"/>
              </w:rPr>
              <w:t>4 836 385</w:t>
            </w:r>
          </w:p>
        </w:tc>
      </w:tr>
      <w:tr w:rsidR="00DC0898" w:rsidRPr="00DC0898" w14:paraId="21419B7C" w14:textId="77777777" w:rsidTr="00432DCA">
        <w:trPr>
          <w:trHeight w:val="632"/>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6D22170C" w14:textId="77777777" w:rsidR="00DC0898" w:rsidRPr="00DC0898" w:rsidRDefault="00DC0898" w:rsidP="00DC0898">
            <w:pPr>
              <w:spacing w:after="0"/>
              <w:jc w:val="left"/>
              <w:rPr>
                <w:rFonts w:ascii="Times New Roman" w:eastAsia="Times New Roman" w:hAnsi="Times New Roman" w:cs="Times New Roman"/>
                <w:i/>
                <w:iCs/>
                <w:color w:val="FF0000"/>
                <w:sz w:val="18"/>
                <w:szCs w:val="18"/>
                <w:highlight w:val="yellow"/>
                <w:lang w:eastAsia="en-GB"/>
              </w:rPr>
            </w:pPr>
            <w:r w:rsidRPr="00DC0898">
              <w:rPr>
                <w:rFonts w:ascii="Times New Roman" w:eastAsia="Calibri" w:hAnsi="Times New Roman" w:cs="Times New Roman"/>
                <w:b/>
                <w:bCs/>
                <w:color w:val="000000"/>
                <w:sz w:val="18"/>
                <w:szCs w:val="18"/>
              </w:rPr>
              <w:t>Narva linna jalgpalli pneumohalli projekteerimine ja ehitamine</w:t>
            </w:r>
          </w:p>
        </w:tc>
        <w:tc>
          <w:tcPr>
            <w:tcW w:w="1134" w:type="dxa"/>
            <w:tcBorders>
              <w:top w:val="nil"/>
              <w:left w:val="nil"/>
              <w:bottom w:val="single" w:sz="4" w:space="0" w:color="auto"/>
              <w:right w:val="single" w:sz="4" w:space="0" w:color="auto"/>
            </w:tcBorders>
            <w:shd w:val="clear" w:color="auto" w:fill="auto"/>
            <w:noWrap/>
            <w:vAlign w:val="bottom"/>
            <w:hideMark/>
          </w:tcPr>
          <w:p w14:paraId="4FDB2085"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b/>
                <w:bCs/>
                <w:color w:val="000000"/>
                <w:sz w:val="18"/>
                <w:szCs w:val="18"/>
              </w:rPr>
              <w:t>336 239</w:t>
            </w:r>
          </w:p>
        </w:tc>
        <w:tc>
          <w:tcPr>
            <w:tcW w:w="1134" w:type="dxa"/>
            <w:tcBorders>
              <w:top w:val="nil"/>
              <w:left w:val="nil"/>
              <w:bottom w:val="single" w:sz="4" w:space="0" w:color="auto"/>
              <w:right w:val="single" w:sz="4" w:space="0" w:color="auto"/>
            </w:tcBorders>
            <w:shd w:val="clear" w:color="auto" w:fill="auto"/>
            <w:noWrap/>
            <w:vAlign w:val="bottom"/>
            <w:hideMark/>
          </w:tcPr>
          <w:p w14:paraId="247B5D38"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b/>
                <w:bCs/>
                <w:color w:val="000000"/>
                <w:sz w:val="18"/>
                <w:szCs w:val="18"/>
              </w:rPr>
              <w:t>3 000 000</w:t>
            </w:r>
          </w:p>
        </w:tc>
        <w:tc>
          <w:tcPr>
            <w:tcW w:w="1134" w:type="dxa"/>
            <w:tcBorders>
              <w:top w:val="nil"/>
              <w:left w:val="nil"/>
              <w:bottom w:val="single" w:sz="4" w:space="0" w:color="auto"/>
              <w:right w:val="single" w:sz="4" w:space="0" w:color="auto"/>
            </w:tcBorders>
            <w:shd w:val="clear" w:color="auto" w:fill="auto"/>
            <w:noWrap/>
            <w:vAlign w:val="bottom"/>
            <w:hideMark/>
          </w:tcPr>
          <w:p w14:paraId="2BB3EB16"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b/>
                <w:bCs/>
                <w:color w:val="000000"/>
                <w:sz w:val="18"/>
                <w:szCs w:val="18"/>
              </w:rPr>
              <w:t>1 300 000</w:t>
            </w:r>
          </w:p>
        </w:tc>
        <w:tc>
          <w:tcPr>
            <w:tcW w:w="1134" w:type="dxa"/>
            <w:tcBorders>
              <w:top w:val="nil"/>
              <w:left w:val="nil"/>
              <w:bottom w:val="single" w:sz="4" w:space="0" w:color="auto"/>
              <w:right w:val="single" w:sz="4" w:space="0" w:color="auto"/>
            </w:tcBorders>
            <w:shd w:val="clear" w:color="auto" w:fill="auto"/>
            <w:noWrap/>
            <w:vAlign w:val="bottom"/>
            <w:hideMark/>
          </w:tcPr>
          <w:p w14:paraId="304E783F"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b/>
                <w:bCs/>
                <w:color w:val="000000"/>
                <w:sz w:val="18"/>
                <w:szCs w:val="18"/>
              </w:rPr>
              <w:t>0</w:t>
            </w:r>
          </w:p>
        </w:tc>
        <w:tc>
          <w:tcPr>
            <w:tcW w:w="1134" w:type="dxa"/>
            <w:tcBorders>
              <w:top w:val="nil"/>
              <w:left w:val="nil"/>
              <w:bottom w:val="single" w:sz="4" w:space="0" w:color="auto"/>
              <w:right w:val="single" w:sz="4" w:space="0" w:color="auto"/>
            </w:tcBorders>
            <w:shd w:val="clear" w:color="auto" w:fill="auto"/>
            <w:noWrap/>
            <w:vAlign w:val="bottom"/>
            <w:hideMark/>
          </w:tcPr>
          <w:p w14:paraId="4D67C6C7"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b/>
                <w:bCs/>
                <w:color w:val="000000"/>
                <w:sz w:val="18"/>
                <w:szCs w:val="18"/>
              </w:rPr>
              <w:t>0</w:t>
            </w:r>
          </w:p>
        </w:tc>
      </w:tr>
      <w:tr w:rsidR="00DC0898" w:rsidRPr="00DC0898" w14:paraId="239D502F" w14:textId="77777777" w:rsidTr="00432DCA">
        <w:trPr>
          <w:trHeight w:val="218"/>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6CF699B1" w14:textId="77777777" w:rsidR="00DC0898" w:rsidRPr="00DC0898" w:rsidRDefault="00DC0898" w:rsidP="00DC0898">
            <w:pPr>
              <w:spacing w:after="0"/>
              <w:jc w:val="left"/>
              <w:rPr>
                <w:rFonts w:ascii="Times New Roman" w:eastAsia="Times New Roman" w:hAnsi="Times New Roman" w:cs="Times New Roman"/>
                <w:b/>
                <w:bCs/>
                <w:color w:val="FF0000"/>
                <w:sz w:val="18"/>
                <w:szCs w:val="18"/>
                <w:highlight w:val="yellow"/>
                <w:lang w:eastAsia="en-GB"/>
              </w:rPr>
            </w:pPr>
            <w:r w:rsidRPr="00DC0898">
              <w:rPr>
                <w:rFonts w:ascii="Times New Roman" w:eastAsia="Calibri" w:hAnsi="Times New Roman" w:cs="Times New Roman"/>
                <w:i/>
                <w:iCs/>
                <w:color w:val="000000"/>
                <w:sz w:val="18"/>
                <w:szCs w:val="18"/>
              </w:rPr>
              <w:t>sh toetuse arvelt</w:t>
            </w:r>
          </w:p>
        </w:tc>
        <w:tc>
          <w:tcPr>
            <w:tcW w:w="1134" w:type="dxa"/>
            <w:tcBorders>
              <w:top w:val="nil"/>
              <w:left w:val="nil"/>
              <w:bottom w:val="single" w:sz="4" w:space="0" w:color="auto"/>
              <w:right w:val="single" w:sz="4" w:space="0" w:color="auto"/>
            </w:tcBorders>
            <w:shd w:val="clear" w:color="auto" w:fill="auto"/>
            <w:noWrap/>
            <w:vAlign w:val="bottom"/>
            <w:hideMark/>
          </w:tcPr>
          <w:p w14:paraId="4B731D9A" w14:textId="77777777" w:rsidR="00DC0898" w:rsidRPr="00DC0898" w:rsidRDefault="00DC0898" w:rsidP="00DC0898">
            <w:pPr>
              <w:spacing w:after="0"/>
              <w:jc w:val="right"/>
              <w:rPr>
                <w:rFonts w:ascii="Times New Roman" w:eastAsia="Times New Roman" w:hAnsi="Times New Roman" w:cs="Times New Roman"/>
                <w:b/>
                <w:bCs/>
                <w:i/>
                <w:color w:val="FF0000"/>
                <w:sz w:val="18"/>
                <w:szCs w:val="18"/>
                <w:highlight w:val="yellow"/>
                <w:lang w:eastAsia="en-GB"/>
              </w:rPr>
            </w:pPr>
            <w:r w:rsidRPr="00DC0898">
              <w:rPr>
                <w:rFonts w:ascii="Times New Roman" w:eastAsia="Calibri" w:hAnsi="Times New Roman" w:cs="Times New Roman"/>
                <w:i/>
                <w:color w:val="000000"/>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1A4371FE" w14:textId="77777777" w:rsidR="00DC0898" w:rsidRPr="00DC0898" w:rsidRDefault="00DC0898" w:rsidP="00DC0898">
            <w:pPr>
              <w:spacing w:after="0"/>
              <w:jc w:val="right"/>
              <w:rPr>
                <w:rFonts w:ascii="Times New Roman" w:eastAsia="Times New Roman" w:hAnsi="Times New Roman" w:cs="Times New Roman"/>
                <w:b/>
                <w:bCs/>
                <w:i/>
                <w:color w:val="FF0000"/>
                <w:sz w:val="18"/>
                <w:szCs w:val="18"/>
                <w:highlight w:val="yellow"/>
                <w:lang w:eastAsia="en-GB"/>
              </w:rPr>
            </w:pPr>
            <w:r w:rsidRPr="00DC0898">
              <w:rPr>
                <w:rFonts w:ascii="Times New Roman" w:eastAsia="Calibri" w:hAnsi="Times New Roman" w:cs="Times New Roman"/>
                <w:i/>
                <w:color w:val="000000"/>
                <w:sz w:val="18"/>
                <w:szCs w:val="18"/>
              </w:rPr>
              <w:t>1 500 000</w:t>
            </w:r>
          </w:p>
        </w:tc>
        <w:tc>
          <w:tcPr>
            <w:tcW w:w="1134" w:type="dxa"/>
            <w:tcBorders>
              <w:top w:val="nil"/>
              <w:left w:val="nil"/>
              <w:bottom w:val="single" w:sz="4" w:space="0" w:color="auto"/>
              <w:right w:val="single" w:sz="4" w:space="0" w:color="auto"/>
            </w:tcBorders>
            <w:shd w:val="clear" w:color="auto" w:fill="auto"/>
            <w:noWrap/>
            <w:vAlign w:val="bottom"/>
            <w:hideMark/>
          </w:tcPr>
          <w:p w14:paraId="2878D6F8" w14:textId="77777777" w:rsidR="00DC0898" w:rsidRPr="00DC0898" w:rsidRDefault="00DC0898" w:rsidP="00DC0898">
            <w:pPr>
              <w:spacing w:after="0"/>
              <w:jc w:val="right"/>
              <w:rPr>
                <w:rFonts w:ascii="Times New Roman" w:eastAsia="Times New Roman" w:hAnsi="Times New Roman" w:cs="Times New Roman"/>
                <w:b/>
                <w:bCs/>
                <w:i/>
                <w:color w:val="FF0000"/>
                <w:sz w:val="18"/>
                <w:szCs w:val="18"/>
                <w:highlight w:val="yellow"/>
                <w:lang w:eastAsia="en-GB"/>
              </w:rPr>
            </w:pPr>
            <w:r w:rsidRPr="00DC0898">
              <w:rPr>
                <w:rFonts w:ascii="Times New Roman" w:eastAsia="Calibri" w:hAnsi="Times New Roman" w:cs="Times New Roman"/>
                <w:i/>
                <w:color w:val="000000"/>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3EDBBCB0" w14:textId="77777777" w:rsidR="00DC0898" w:rsidRPr="00DC0898" w:rsidRDefault="00DC0898" w:rsidP="00DC0898">
            <w:pPr>
              <w:spacing w:after="0"/>
              <w:jc w:val="right"/>
              <w:rPr>
                <w:rFonts w:ascii="Times New Roman" w:eastAsia="Times New Roman" w:hAnsi="Times New Roman" w:cs="Times New Roman"/>
                <w:b/>
                <w:bCs/>
                <w:color w:val="FF0000"/>
                <w:sz w:val="18"/>
                <w:szCs w:val="18"/>
                <w:highlight w:val="yellow"/>
                <w:lang w:eastAsia="en-GB"/>
              </w:rPr>
            </w:pPr>
            <w:r w:rsidRPr="00DC0898">
              <w:rPr>
                <w:rFonts w:ascii="Times New Roman" w:eastAsia="Calibri" w:hAnsi="Times New Roman" w:cs="Times New Roman"/>
                <w:color w:val="000000"/>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0EE2888D" w14:textId="77777777" w:rsidR="00DC0898" w:rsidRPr="00DC0898" w:rsidRDefault="00DC0898" w:rsidP="00DC0898">
            <w:pPr>
              <w:spacing w:after="0"/>
              <w:jc w:val="right"/>
              <w:rPr>
                <w:rFonts w:ascii="Times New Roman" w:eastAsia="Times New Roman" w:hAnsi="Times New Roman" w:cs="Times New Roman"/>
                <w:b/>
                <w:bCs/>
                <w:color w:val="FF0000"/>
                <w:sz w:val="18"/>
                <w:szCs w:val="18"/>
                <w:highlight w:val="yellow"/>
                <w:lang w:eastAsia="en-GB"/>
              </w:rPr>
            </w:pPr>
            <w:r w:rsidRPr="00DC0898">
              <w:rPr>
                <w:rFonts w:ascii="Times New Roman" w:eastAsia="Calibri" w:hAnsi="Times New Roman" w:cs="Times New Roman"/>
                <w:color w:val="000000"/>
                <w:sz w:val="18"/>
                <w:szCs w:val="18"/>
              </w:rPr>
              <w:t> </w:t>
            </w:r>
          </w:p>
        </w:tc>
      </w:tr>
      <w:tr w:rsidR="00DC0898" w:rsidRPr="00DC0898" w14:paraId="0BFD051A" w14:textId="77777777" w:rsidTr="00432DCA">
        <w:trPr>
          <w:trHeight w:val="218"/>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6519CF13" w14:textId="77777777" w:rsidR="00DC0898" w:rsidRPr="00DC0898" w:rsidRDefault="00DC0898" w:rsidP="00DC0898">
            <w:pPr>
              <w:spacing w:after="0"/>
              <w:jc w:val="left"/>
              <w:rPr>
                <w:rFonts w:ascii="Times New Roman" w:eastAsia="Times New Roman" w:hAnsi="Times New Roman" w:cs="Times New Roman"/>
                <w:i/>
                <w:iCs/>
                <w:color w:val="FF0000"/>
                <w:sz w:val="18"/>
                <w:szCs w:val="18"/>
                <w:highlight w:val="yellow"/>
                <w:lang w:eastAsia="en-GB"/>
              </w:rPr>
            </w:pPr>
            <w:r w:rsidRPr="00DC0898">
              <w:rPr>
                <w:rFonts w:ascii="Times New Roman" w:eastAsia="Calibri" w:hAnsi="Times New Roman" w:cs="Times New Roman"/>
                <w:i/>
                <w:iCs/>
                <w:color w:val="000000"/>
                <w:sz w:val="18"/>
                <w:szCs w:val="18"/>
              </w:rPr>
              <w:t>sh muude vahendite arvelt (omafinantseerimine)</w:t>
            </w:r>
          </w:p>
        </w:tc>
        <w:tc>
          <w:tcPr>
            <w:tcW w:w="1134" w:type="dxa"/>
            <w:tcBorders>
              <w:top w:val="nil"/>
              <w:left w:val="nil"/>
              <w:bottom w:val="single" w:sz="4" w:space="0" w:color="auto"/>
              <w:right w:val="single" w:sz="4" w:space="0" w:color="auto"/>
            </w:tcBorders>
            <w:shd w:val="clear" w:color="auto" w:fill="auto"/>
            <w:noWrap/>
            <w:vAlign w:val="bottom"/>
            <w:hideMark/>
          </w:tcPr>
          <w:p w14:paraId="2A29E7FE" w14:textId="77777777" w:rsidR="00DC0898" w:rsidRPr="00DC0898" w:rsidRDefault="00DC0898" w:rsidP="00DC0898">
            <w:pPr>
              <w:spacing w:after="0"/>
              <w:jc w:val="right"/>
              <w:rPr>
                <w:rFonts w:ascii="Times New Roman" w:eastAsia="Times New Roman" w:hAnsi="Times New Roman" w:cs="Times New Roman"/>
                <w:i/>
                <w:color w:val="FF0000"/>
                <w:sz w:val="18"/>
                <w:szCs w:val="18"/>
                <w:highlight w:val="yellow"/>
                <w:lang w:eastAsia="en-GB"/>
              </w:rPr>
            </w:pPr>
            <w:r w:rsidRPr="00DC0898">
              <w:rPr>
                <w:rFonts w:ascii="Times New Roman" w:eastAsia="Calibri" w:hAnsi="Times New Roman" w:cs="Times New Roman"/>
                <w:i/>
                <w:color w:val="000000"/>
                <w:sz w:val="18"/>
                <w:szCs w:val="18"/>
              </w:rPr>
              <w:t>336 239</w:t>
            </w:r>
          </w:p>
        </w:tc>
        <w:tc>
          <w:tcPr>
            <w:tcW w:w="1134" w:type="dxa"/>
            <w:tcBorders>
              <w:top w:val="nil"/>
              <w:left w:val="nil"/>
              <w:bottom w:val="single" w:sz="4" w:space="0" w:color="auto"/>
              <w:right w:val="single" w:sz="4" w:space="0" w:color="auto"/>
            </w:tcBorders>
            <w:shd w:val="clear" w:color="auto" w:fill="auto"/>
            <w:noWrap/>
            <w:vAlign w:val="bottom"/>
            <w:hideMark/>
          </w:tcPr>
          <w:p w14:paraId="24B5B7D1" w14:textId="77777777" w:rsidR="00DC0898" w:rsidRPr="00DC0898" w:rsidRDefault="00DC0898" w:rsidP="00DC0898">
            <w:pPr>
              <w:spacing w:after="0"/>
              <w:jc w:val="right"/>
              <w:rPr>
                <w:rFonts w:ascii="Times New Roman" w:eastAsia="Times New Roman" w:hAnsi="Times New Roman" w:cs="Times New Roman"/>
                <w:i/>
                <w:color w:val="FF0000"/>
                <w:sz w:val="18"/>
                <w:szCs w:val="18"/>
                <w:highlight w:val="yellow"/>
                <w:lang w:eastAsia="en-GB"/>
              </w:rPr>
            </w:pPr>
            <w:r w:rsidRPr="00DC0898">
              <w:rPr>
                <w:rFonts w:ascii="Times New Roman" w:eastAsia="Calibri" w:hAnsi="Times New Roman" w:cs="Times New Roman"/>
                <w:i/>
                <w:color w:val="000000"/>
                <w:sz w:val="18"/>
                <w:szCs w:val="18"/>
              </w:rPr>
              <w:t>1 500 000</w:t>
            </w:r>
          </w:p>
        </w:tc>
        <w:tc>
          <w:tcPr>
            <w:tcW w:w="1134" w:type="dxa"/>
            <w:tcBorders>
              <w:top w:val="nil"/>
              <w:left w:val="nil"/>
              <w:bottom w:val="single" w:sz="4" w:space="0" w:color="auto"/>
              <w:right w:val="single" w:sz="4" w:space="0" w:color="auto"/>
            </w:tcBorders>
            <w:shd w:val="clear" w:color="auto" w:fill="auto"/>
            <w:noWrap/>
            <w:vAlign w:val="bottom"/>
            <w:hideMark/>
          </w:tcPr>
          <w:p w14:paraId="6A599DC5" w14:textId="77777777" w:rsidR="00DC0898" w:rsidRPr="00DC0898" w:rsidRDefault="00DC0898" w:rsidP="00DC0898">
            <w:pPr>
              <w:spacing w:after="0"/>
              <w:jc w:val="right"/>
              <w:rPr>
                <w:rFonts w:ascii="Times New Roman" w:eastAsia="Times New Roman" w:hAnsi="Times New Roman" w:cs="Times New Roman"/>
                <w:i/>
                <w:color w:val="FF0000"/>
                <w:sz w:val="18"/>
                <w:szCs w:val="18"/>
                <w:highlight w:val="yellow"/>
                <w:lang w:eastAsia="en-GB"/>
              </w:rPr>
            </w:pPr>
            <w:r w:rsidRPr="00DC0898">
              <w:rPr>
                <w:rFonts w:ascii="Times New Roman" w:eastAsia="Calibri" w:hAnsi="Times New Roman" w:cs="Times New Roman"/>
                <w:i/>
                <w:color w:val="000000"/>
                <w:sz w:val="18"/>
                <w:szCs w:val="18"/>
              </w:rPr>
              <w:t>1 300 000</w:t>
            </w:r>
          </w:p>
        </w:tc>
        <w:tc>
          <w:tcPr>
            <w:tcW w:w="1134" w:type="dxa"/>
            <w:tcBorders>
              <w:top w:val="nil"/>
              <w:left w:val="nil"/>
              <w:bottom w:val="single" w:sz="4" w:space="0" w:color="auto"/>
              <w:right w:val="single" w:sz="4" w:space="0" w:color="auto"/>
            </w:tcBorders>
            <w:shd w:val="clear" w:color="auto" w:fill="auto"/>
            <w:noWrap/>
            <w:vAlign w:val="bottom"/>
            <w:hideMark/>
          </w:tcPr>
          <w:p w14:paraId="0B068E66"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color w:val="000000"/>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15918DE3"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color w:val="000000"/>
                <w:sz w:val="18"/>
                <w:szCs w:val="18"/>
              </w:rPr>
              <w:t> </w:t>
            </w:r>
          </w:p>
        </w:tc>
      </w:tr>
      <w:tr w:rsidR="00DC0898" w:rsidRPr="00DC0898" w14:paraId="5503047D" w14:textId="77777777" w:rsidTr="00432DCA">
        <w:trPr>
          <w:trHeight w:val="535"/>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04B95C70" w14:textId="77777777" w:rsidR="00DC0898" w:rsidRPr="00DC0898" w:rsidRDefault="00DC0898" w:rsidP="00DC0898">
            <w:pPr>
              <w:spacing w:after="0"/>
              <w:jc w:val="left"/>
              <w:rPr>
                <w:rFonts w:ascii="Times New Roman" w:eastAsia="Times New Roman" w:hAnsi="Times New Roman" w:cs="Times New Roman"/>
                <w:i/>
                <w:iCs/>
                <w:color w:val="FF0000"/>
                <w:sz w:val="18"/>
                <w:szCs w:val="18"/>
                <w:highlight w:val="yellow"/>
                <w:lang w:eastAsia="en-GB"/>
              </w:rPr>
            </w:pPr>
            <w:r w:rsidRPr="00DC0898">
              <w:rPr>
                <w:rFonts w:ascii="Times New Roman" w:eastAsia="Calibri" w:hAnsi="Times New Roman" w:cs="Times New Roman"/>
                <w:b/>
                <w:bCs/>
                <w:color w:val="000000"/>
                <w:sz w:val="18"/>
                <w:szCs w:val="18"/>
              </w:rPr>
              <w:t>Uue hooldekodu projekteerimine ja ehitamine</w:t>
            </w:r>
          </w:p>
        </w:tc>
        <w:tc>
          <w:tcPr>
            <w:tcW w:w="1134" w:type="dxa"/>
            <w:tcBorders>
              <w:top w:val="nil"/>
              <w:left w:val="nil"/>
              <w:bottom w:val="single" w:sz="4" w:space="0" w:color="auto"/>
              <w:right w:val="single" w:sz="4" w:space="0" w:color="auto"/>
            </w:tcBorders>
            <w:shd w:val="clear" w:color="auto" w:fill="auto"/>
            <w:noWrap/>
            <w:vAlign w:val="bottom"/>
            <w:hideMark/>
          </w:tcPr>
          <w:p w14:paraId="561BEBAF"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b/>
                <w:bCs/>
                <w:color w:val="000000"/>
                <w:sz w:val="18"/>
                <w:szCs w:val="18"/>
              </w:rPr>
              <w:t>108 944</w:t>
            </w:r>
          </w:p>
        </w:tc>
        <w:tc>
          <w:tcPr>
            <w:tcW w:w="1134" w:type="dxa"/>
            <w:tcBorders>
              <w:top w:val="nil"/>
              <w:left w:val="nil"/>
              <w:bottom w:val="single" w:sz="4" w:space="0" w:color="auto"/>
              <w:right w:val="single" w:sz="4" w:space="0" w:color="auto"/>
            </w:tcBorders>
            <w:shd w:val="clear" w:color="auto" w:fill="auto"/>
            <w:noWrap/>
            <w:vAlign w:val="bottom"/>
            <w:hideMark/>
          </w:tcPr>
          <w:p w14:paraId="082D7EDB"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b/>
                <w:bCs/>
                <w:color w:val="000000"/>
                <w:sz w:val="18"/>
                <w:szCs w:val="18"/>
              </w:rPr>
              <w:t>2 339 225</w:t>
            </w:r>
          </w:p>
        </w:tc>
        <w:tc>
          <w:tcPr>
            <w:tcW w:w="1134" w:type="dxa"/>
            <w:tcBorders>
              <w:top w:val="nil"/>
              <w:left w:val="nil"/>
              <w:bottom w:val="single" w:sz="4" w:space="0" w:color="auto"/>
              <w:right w:val="single" w:sz="4" w:space="0" w:color="auto"/>
            </w:tcBorders>
            <w:shd w:val="clear" w:color="auto" w:fill="auto"/>
            <w:noWrap/>
            <w:vAlign w:val="bottom"/>
            <w:hideMark/>
          </w:tcPr>
          <w:p w14:paraId="546848B6"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b/>
                <w:bCs/>
                <w:color w:val="000000"/>
                <w:sz w:val="18"/>
                <w:szCs w:val="18"/>
              </w:rPr>
              <w:t>3 864 004</w:t>
            </w:r>
          </w:p>
        </w:tc>
        <w:tc>
          <w:tcPr>
            <w:tcW w:w="1134" w:type="dxa"/>
            <w:tcBorders>
              <w:top w:val="nil"/>
              <w:left w:val="nil"/>
              <w:bottom w:val="single" w:sz="4" w:space="0" w:color="auto"/>
              <w:right w:val="single" w:sz="4" w:space="0" w:color="auto"/>
            </w:tcBorders>
            <w:shd w:val="clear" w:color="auto" w:fill="auto"/>
            <w:noWrap/>
            <w:vAlign w:val="bottom"/>
            <w:hideMark/>
          </w:tcPr>
          <w:p w14:paraId="3FBA4DF3"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b/>
                <w:bCs/>
                <w:color w:val="000000"/>
                <w:sz w:val="18"/>
                <w:szCs w:val="18"/>
              </w:rPr>
              <w:t>1 184 692</w:t>
            </w:r>
          </w:p>
        </w:tc>
        <w:tc>
          <w:tcPr>
            <w:tcW w:w="1134" w:type="dxa"/>
            <w:tcBorders>
              <w:top w:val="nil"/>
              <w:left w:val="nil"/>
              <w:bottom w:val="single" w:sz="4" w:space="0" w:color="auto"/>
              <w:right w:val="single" w:sz="4" w:space="0" w:color="auto"/>
            </w:tcBorders>
            <w:shd w:val="clear" w:color="auto" w:fill="auto"/>
            <w:noWrap/>
            <w:vAlign w:val="bottom"/>
            <w:hideMark/>
          </w:tcPr>
          <w:p w14:paraId="694D4954"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b/>
                <w:bCs/>
                <w:color w:val="000000"/>
                <w:sz w:val="18"/>
                <w:szCs w:val="18"/>
              </w:rPr>
              <w:t>0</w:t>
            </w:r>
          </w:p>
        </w:tc>
      </w:tr>
      <w:tr w:rsidR="00DC0898" w:rsidRPr="00DC0898" w14:paraId="3E64ACB5" w14:textId="77777777" w:rsidTr="00432DCA">
        <w:trPr>
          <w:trHeight w:val="207"/>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6FD01B9B" w14:textId="77777777" w:rsidR="00DC0898" w:rsidRPr="00DC0898" w:rsidRDefault="00DC0898" w:rsidP="00DC0898">
            <w:pPr>
              <w:spacing w:after="0"/>
              <w:jc w:val="left"/>
              <w:rPr>
                <w:rFonts w:ascii="Times New Roman" w:eastAsia="Times New Roman" w:hAnsi="Times New Roman" w:cs="Times New Roman"/>
                <w:b/>
                <w:bCs/>
                <w:color w:val="FF0000"/>
                <w:sz w:val="18"/>
                <w:szCs w:val="18"/>
                <w:highlight w:val="yellow"/>
                <w:lang w:eastAsia="en-GB"/>
              </w:rPr>
            </w:pPr>
            <w:r w:rsidRPr="00DC0898">
              <w:rPr>
                <w:rFonts w:ascii="Times New Roman" w:eastAsia="Calibri" w:hAnsi="Times New Roman" w:cs="Times New Roman"/>
                <w:i/>
                <w:iCs/>
                <w:color w:val="000000"/>
                <w:sz w:val="18"/>
                <w:szCs w:val="18"/>
              </w:rPr>
              <w:t>sh toetuse arvelt</w:t>
            </w:r>
          </w:p>
        </w:tc>
        <w:tc>
          <w:tcPr>
            <w:tcW w:w="1134" w:type="dxa"/>
            <w:tcBorders>
              <w:top w:val="nil"/>
              <w:left w:val="nil"/>
              <w:bottom w:val="single" w:sz="4" w:space="0" w:color="auto"/>
              <w:right w:val="single" w:sz="4" w:space="0" w:color="auto"/>
            </w:tcBorders>
            <w:shd w:val="clear" w:color="auto" w:fill="auto"/>
            <w:noWrap/>
            <w:vAlign w:val="bottom"/>
            <w:hideMark/>
          </w:tcPr>
          <w:p w14:paraId="1DBFEE3D" w14:textId="77777777" w:rsidR="00DC0898" w:rsidRPr="00DC0898" w:rsidRDefault="00DC0898" w:rsidP="00DC0898">
            <w:pPr>
              <w:spacing w:after="0"/>
              <w:jc w:val="right"/>
              <w:rPr>
                <w:rFonts w:ascii="Times New Roman" w:eastAsia="Times New Roman" w:hAnsi="Times New Roman" w:cs="Times New Roman"/>
                <w:b/>
                <w:bCs/>
                <w:i/>
                <w:color w:val="FF0000"/>
                <w:sz w:val="18"/>
                <w:szCs w:val="18"/>
                <w:highlight w:val="yellow"/>
                <w:lang w:eastAsia="en-GB"/>
              </w:rPr>
            </w:pPr>
            <w:r w:rsidRPr="00DC0898">
              <w:rPr>
                <w:rFonts w:ascii="Times New Roman" w:eastAsia="Calibri" w:hAnsi="Times New Roman" w:cs="Times New Roman"/>
                <w:i/>
                <w:color w:val="000000"/>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67236769" w14:textId="77777777" w:rsidR="00DC0898" w:rsidRPr="00DC0898" w:rsidRDefault="00DC0898" w:rsidP="00DC0898">
            <w:pPr>
              <w:spacing w:after="0"/>
              <w:jc w:val="right"/>
              <w:rPr>
                <w:rFonts w:ascii="Times New Roman" w:eastAsia="Times New Roman" w:hAnsi="Times New Roman" w:cs="Times New Roman"/>
                <w:b/>
                <w:bCs/>
                <w:i/>
                <w:color w:val="FF0000"/>
                <w:sz w:val="18"/>
                <w:szCs w:val="18"/>
                <w:highlight w:val="yellow"/>
                <w:lang w:eastAsia="en-GB"/>
              </w:rPr>
            </w:pPr>
            <w:r w:rsidRPr="00DC0898">
              <w:rPr>
                <w:rFonts w:ascii="Times New Roman" w:eastAsia="Calibri" w:hAnsi="Times New Roman" w:cs="Times New Roman"/>
                <w:i/>
                <w:color w:val="000000"/>
                <w:sz w:val="18"/>
                <w:szCs w:val="18"/>
              </w:rPr>
              <w:t>1 049 225</w:t>
            </w:r>
          </w:p>
        </w:tc>
        <w:tc>
          <w:tcPr>
            <w:tcW w:w="1134" w:type="dxa"/>
            <w:tcBorders>
              <w:top w:val="nil"/>
              <w:left w:val="nil"/>
              <w:bottom w:val="single" w:sz="4" w:space="0" w:color="auto"/>
              <w:right w:val="single" w:sz="4" w:space="0" w:color="auto"/>
            </w:tcBorders>
            <w:shd w:val="clear" w:color="auto" w:fill="auto"/>
            <w:noWrap/>
            <w:vAlign w:val="bottom"/>
            <w:hideMark/>
          </w:tcPr>
          <w:p w14:paraId="54430B66" w14:textId="77777777" w:rsidR="00DC0898" w:rsidRPr="00DC0898" w:rsidRDefault="00DC0898" w:rsidP="00DC0898">
            <w:pPr>
              <w:spacing w:after="0"/>
              <w:jc w:val="right"/>
              <w:rPr>
                <w:rFonts w:ascii="Times New Roman" w:eastAsia="Times New Roman" w:hAnsi="Times New Roman" w:cs="Times New Roman"/>
                <w:b/>
                <w:bCs/>
                <w:i/>
                <w:color w:val="FF0000"/>
                <w:sz w:val="18"/>
                <w:szCs w:val="18"/>
                <w:highlight w:val="yellow"/>
                <w:lang w:eastAsia="en-GB"/>
              </w:rPr>
            </w:pPr>
            <w:r w:rsidRPr="00DC0898">
              <w:rPr>
                <w:rFonts w:ascii="Times New Roman" w:eastAsia="Calibri" w:hAnsi="Times New Roman" w:cs="Times New Roman"/>
                <w:i/>
                <w:color w:val="000000"/>
                <w:sz w:val="18"/>
                <w:szCs w:val="18"/>
              </w:rPr>
              <w:t>3 147 674</w:t>
            </w:r>
          </w:p>
        </w:tc>
        <w:tc>
          <w:tcPr>
            <w:tcW w:w="1134" w:type="dxa"/>
            <w:tcBorders>
              <w:top w:val="nil"/>
              <w:left w:val="nil"/>
              <w:bottom w:val="single" w:sz="4" w:space="0" w:color="auto"/>
              <w:right w:val="single" w:sz="4" w:space="0" w:color="auto"/>
            </w:tcBorders>
            <w:shd w:val="clear" w:color="auto" w:fill="auto"/>
            <w:noWrap/>
            <w:vAlign w:val="bottom"/>
            <w:hideMark/>
          </w:tcPr>
          <w:p w14:paraId="2B19233E" w14:textId="77777777" w:rsidR="00DC0898" w:rsidRPr="00DC0898" w:rsidRDefault="00DC0898" w:rsidP="00DC0898">
            <w:pPr>
              <w:spacing w:after="0"/>
              <w:jc w:val="right"/>
              <w:rPr>
                <w:rFonts w:ascii="Times New Roman" w:eastAsia="Times New Roman" w:hAnsi="Times New Roman" w:cs="Times New Roman"/>
                <w:b/>
                <w:bCs/>
                <w:i/>
                <w:color w:val="FF0000"/>
                <w:sz w:val="18"/>
                <w:szCs w:val="18"/>
                <w:highlight w:val="yellow"/>
                <w:lang w:eastAsia="en-GB"/>
              </w:rPr>
            </w:pPr>
            <w:r w:rsidRPr="00DC0898">
              <w:rPr>
                <w:rFonts w:ascii="Times New Roman" w:eastAsia="Calibri" w:hAnsi="Times New Roman" w:cs="Times New Roman"/>
                <w:i/>
                <w:color w:val="000000"/>
                <w:sz w:val="18"/>
                <w:szCs w:val="18"/>
              </w:rPr>
              <w:t>1 049 225</w:t>
            </w:r>
          </w:p>
        </w:tc>
        <w:tc>
          <w:tcPr>
            <w:tcW w:w="1134" w:type="dxa"/>
            <w:tcBorders>
              <w:top w:val="nil"/>
              <w:left w:val="nil"/>
              <w:bottom w:val="single" w:sz="4" w:space="0" w:color="auto"/>
              <w:right w:val="single" w:sz="4" w:space="0" w:color="auto"/>
            </w:tcBorders>
            <w:shd w:val="clear" w:color="auto" w:fill="auto"/>
            <w:noWrap/>
            <w:vAlign w:val="bottom"/>
            <w:hideMark/>
          </w:tcPr>
          <w:p w14:paraId="7E69DD88" w14:textId="77777777" w:rsidR="00DC0898" w:rsidRPr="00DC0898" w:rsidRDefault="00DC0898" w:rsidP="00DC0898">
            <w:pPr>
              <w:spacing w:after="0"/>
              <w:jc w:val="right"/>
              <w:rPr>
                <w:rFonts w:ascii="Times New Roman" w:eastAsia="Times New Roman" w:hAnsi="Times New Roman" w:cs="Times New Roman"/>
                <w:b/>
                <w:bCs/>
                <w:color w:val="FF0000"/>
                <w:sz w:val="18"/>
                <w:szCs w:val="18"/>
                <w:highlight w:val="yellow"/>
                <w:lang w:eastAsia="en-GB"/>
              </w:rPr>
            </w:pPr>
            <w:r w:rsidRPr="00DC0898">
              <w:rPr>
                <w:rFonts w:ascii="Times New Roman" w:eastAsia="Calibri" w:hAnsi="Times New Roman" w:cs="Times New Roman"/>
                <w:color w:val="000000"/>
                <w:sz w:val="18"/>
                <w:szCs w:val="18"/>
              </w:rPr>
              <w:t> </w:t>
            </w:r>
          </w:p>
        </w:tc>
      </w:tr>
      <w:tr w:rsidR="00DC0898" w:rsidRPr="00DC0898" w14:paraId="03A3FA35" w14:textId="77777777" w:rsidTr="00432DCA">
        <w:trPr>
          <w:trHeight w:val="218"/>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374270CC" w14:textId="77777777" w:rsidR="00DC0898" w:rsidRPr="00DC0898" w:rsidRDefault="00DC0898" w:rsidP="00DC0898">
            <w:pPr>
              <w:spacing w:after="0"/>
              <w:jc w:val="left"/>
              <w:rPr>
                <w:rFonts w:ascii="Times New Roman" w:eastAsia="Times New Roman" w:hAnsi="Times New Roman" w:cs="Times New Roman"/>
                <w:i/>
                <w:iCs/>
                <w:color w:val="FF0000"/>
                <w:sz w:val="18"/>
                <w:szCs w:val="18"/>
                <w:highlight w:val="yellow"/>
                <w:lang w:eastAsia="en-GB"/>
              </w:rPr>
            </w:pPr>
            <w:r w:rsidRPr="00DC0898">
              <w:rPr>
                <w:rFonts w:ascii="Times New Roman" w:eastAsia="Calibri" w:hAnsi="Times New Roman" w:cs="Times New Roman"/>
                <w:i/>
                <w:iCs/>
                <w:color w:val="000000"/>
                <w:sz w:val="18"/>
                <w:szCs w:val="18"/>
              </w:rPr>
              <w:t>sh muude vahendite arvelt (omafinantseerimine)</w:t>
            </w:r>
          </w:p>
        </w:tc>
        <w:tc>
          <w:tcPr>
            <w:tcW w:w="1134" w:type="dxa"/>
            <w:tcBorders>
              <w:top w:val="nil"/>
              <w:left w:val="nil"/>
              <w:bottom w:val="single" w:sz="4" w:space="0" w:color="auto"/>
              <w:right w:val="single" w:sz="4" w:space="0" w:color="auto"/>
            </w:tcBorders>
            <w:shd w:val="clear" w:color="auto" w:fill="auto"/>
            <w:noWrap/>
            <w:vAlign w:val="bottom"/>
            <w:hideMark/>
          </w:tcPr>
          <w:p w14:paraId="0AEE222C" w14:textId="77777777" w:rsidR="00DC0898" w:rsidRPr="00DC0898" w:rsidRDefault="00DC0898" w:rsidP="00DC0898">
            <w:pPr>
              <w:spacing w:after="0"/>
              <w:jc w:val="right"/>
              <w:rPr>
                <w:rFonts w:ascii="Times New Roman" w:eastAsia="Times New Roman" w:hAnsi="Times New Roman" w:cs="Times New Roman"/>
                <w:i/>
                <w:color w:val="FF0000"/>
                <w:sz w:val="18"/>
                <w:szCs w:val="18"/>
                <w:highlight w:val="yellow"/>
                <w:lang w:eastAsia="en-GB"/>
              </w:rPr>
            </w:pPr>
            <w:r w:rsidRPr="00DC0898">
              <w:rPr>
                <w:rFonts w:ascii="Times New Roman" w:eastAsia="Calibri" w:hAnsi="Times New Roman" w:cs="Times New Roman"/>
                <w:i/>
                <w:color w:val="000000"/>
                <w:sz w:val="18"/>
                <w:szCs w:val="18"/>
              </w:rPr>
              <w:t>108 944</w:t>
            </w:r>
          </w:p>
        </w:tc>
        <w:tc>
          <w:tcPr>
            <w:tcW w:w="1134" w:type="dxa"/>
            <w:tcBorders>
              <w:top w:val="nil"/>
              <w:left w:val="nil"/>
              <w:bottom w:val="single" w:sz="4" w:space="0" w:color="auto"/>
              <w:right w:val="single" w:sz="4" w:space="0" w:color="auto"/>
            </w:tcBorders>
            <w:shd w:val="clear" w:color="auto" w:fill="auto"/>
            <w:noWrap/>
            <w:vAlign w:val="bottom"/>
            <w:hideMark/>
          </w:tcPr>
          <w:p w14:paraId="6CA1A036" w14:textId="77777777" w:rsidR="00DC0898" w:rsidRPr="00DC0898" w:rsidRDefault="00DC0898" w:rsidP="00DC0898">
            <w:pPr>
              <w:spacing w:after="0"/>
              <w:jc w:val="right"/>
              <w:rPr>
                <w:rFonts w:ascii="Times New Roman" w:eastAsia="Times New Roman" w:hAnsi="Times New Roman" w:cs="Times New Roman"/>
                <w:i/>
                <w:color w:val="FF0000"/>
                <w:sz w:val="18"/>
                <w:szCs w:val="18"/>
                <w:highlight w:val="yellow"/>
                <w:lang w:eastAsia="en-GB"/>
              </w:rPr>
            </w:pPr>
            <w:r w:rsidRPr="00DC0898">
              <w:rPr>
                <w:rFonts w:ascii="Times New Roman" w:eastAsia="Calibri" w:hAnsi="Times New Roman" w:cs="Times New Roman"/>
                <w:i/>
                <w:color w:val="000000"/>
                <w:sz w:val="18"/>
                <w:szCs w:val="18"/>
              </w:rPr>
              <w:t>1 290 000</w:t>
            </w:r>
          </w:p>
        </w:tc>
        <w:tc>
          <w:tcPr>
            <w:tcW w:w="1134" w:type="dxa"/>
            <w:tcBorders>
              <w:top w:val="nil"/>
              <w:left w:val="nil"/>
              <w:bottom w:val="single" w:sz="4" w:space="0" w:color="auto"/>
              <w:right w:val="single" w:sz="4" w:space="0" w:color="auto"/>
            </w:tcBorders>
            <w:shd w:val="clear" w:color="auto" w:fill="auto"/>
            <w:noWrap/>
            <w:vAlign w:val="bottom"/>
            <w:hideMark/>
          </w:tcPr>
          <w:p w14:paraId="0F8C3A98" w14:textId="77777777" w:rsidR="00DC0898" w:rsidRPr="00DC0898" w:rsidRDefault="00DC0898" w:rsidP="00DC0898">
            <w:pPr>
              <w:spacing w:after="0"/>
              <w:jc w:val="right"/>
              <w:rPr>
                <w:rFonts w:ascii="Times New Roman" w:eastAsia="Times New Roman" w:hAnsi="Times New Roman" w:cs="Times New Roman"/>
                <w:i/>
                <w:color w:val="FF0000"/>
                <w:sz w:val="18"/>
                <w:szCs w:val="18"/>
                <w:highlight w:val="yellow"/>
                <w:lang w:eastAsia="en-GB"/>
              </w:rPr>
            </w:pPr>
            <w:r w:rsidRPr="00DC0898">
              <w:rPr>
                <w:rFonts w:ascii="Times New Roman" w:eastAsia="Calibri" w:hAnsi="Times New Roman" w:cs="Times New Roman"/>
                <w:i/>
                <w:color w:val="000000"/>
                <w:sz w:val="18"/>
                <w:szCs w:val="18"/>
              </w:rPr>
              <w:t>716 330</w:t>
            </w:r>
          </w:p>
        </w:tc>
        <w:tc>
          <w:tcPr>
            <w:tcW w:w="1134" w:type="dxa"/>
            <w:tcBorders>
              <w:top w:val="nil"/>
              <w:left w:val="nil"/>
              <w:bottom w:val="single" w:sz="4" w:space="0" w:color="auto"/>
              <w:right w:val="single" w:sz="4" w:space="0" w:color="auto"/>
            </w:tcBorders>
            <w:shd w:val="clear" w:color="auto" w:fill="auto"/>
            <w:noWrap/>
            <w:vAlign w:val="bottom"/>
            <w:hideMark/>
          </w:tcPr>
          <w:p w14:paraId="11B0A02E" w14:textId="77777777" w:rsidR="00DC0898" w:rsidRPr="00DC0898" w:rsidRDefault="00DC0898" w:rsidP="00DC0898">
            <w:pPr>
              <w:spacing w:after="0"/>
              <w:jc w:val="right"/>
              <w:rPr>
                <w:rFonts w:ascii="Times New Roman" w:eastAsia="Times New Roman" w:hAnsi="Times New Roman" w:cs="Times New Roman"/>
                <w:i/>
                <w:color w:val="FF0000"/>
                <w:sz w:val="18"/>
                <w:szCs w:val="18"/>
                <w:highlight w:val="yellow"/>
                <w:lang w:eastAsia="en-GB"/>
              </w:rPr>
            </w:pPr>
            <w:r w:rsidRPr="00DC0898">
              <w:rPr>
                <w:rFonts w:ascii="Times New Roman" w:eastAsia="Calibri" w:hAnsi="Times New Roman" w:cs="Times New Roman"/>
                <w:i/>
                <w:color w:val="000000"/>
                <w:sz w:val="18"/>
                <w:szCs w:val="18"/>
              </w:rPr>
              <w:t>135 467</w:t>
            </w:r>
          </w:p>
        </w:tc>
        <w:tc>
          <w:tcPr>
            <w:tcW w:w="1134" w:type="dxa"/>
            <w:tcBorders>
              <w:top w:val="nil"/>
              <w:left w:val="nil"/>
              <w:bottom w:val="single" w:sz="4" w:space="0" w:color="auto"/>
              <w:right w:val="single" w:sz="4" w:space="0" w:color="auto"/>
            </w:tcBorders>
            <w:shd w:val="clear" w:color="auto" w:fill="auto"/>
            <w:noWrap/>
            <w:vAlign w:val="bottom"/>
            <w:hideMark/>
          </w:tcPr>
          <w:p w14:paraId="3FFDB8B6"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color w:val="000000"/>
                <w:sz w:val="18"/>
                <w:szCs w:val="18"/>
              </w:rPr>
              <w:t> </w:t>
            </w:r>
          </w:p>
        </w:tc>
      </w:tr>
      <w:tr w:rsidR="00DC0898" w:rsidRPr="00DC0898" w14:paraId="49D7039A" w14:textId="77777777" w:rsidTr="00432DCA">
        <w:trPr>
          <w:trHeight w:val="416"/>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44C27FCC" w14:textId="77777777" w:rsidR="00DC0898" w:rsidRPr="00DC0898" w:rsidRDefault="00DC0898" w:rsidP="00DC0898">
            <w:pPr>
              <w:spacing w:after="0"/>
              <w:jc w:val="left"/>
              <w:rPr>
                <w:rFonts w:ascii="Times New Roman" w:eastAsia="Times New Roman" w:hAnsi="Times New Roman" w:cs="Times New Roman"/>
                <w:i/>
                <w:iCs/>
                <w:color w:val="FF0000"/>
                <w:sz w:val="18"/>
                <w:szCs w:val="18"/>
                <w:highlight w:val="yellow"/>
                <w:lang w:eastAsia="en-GB"/>
              </w:rPr>
            </w:pPr>
            <w:r w:rsidRPr="00DC0898">
              <w:rPr>
                <w:rFonts w:ascii="Times New Roman" w:eastAsia="Calibri" w:hAnsi="Times New Roman" w:cs="Times New Roman"/>
                <w:b/>
                <w:bCs/>
                <w:color w:val="000000"/>
                <w:sz w:val="18"/>
                <w:szCs w:val="18"/>
              </w:rPr>
              <w:t>Linna teede projekteerimine ja renoveerimine</w:t>
            </w:r>
          </w:p>
        </w:tc>
        <w:tc>
          <w:tcPr>
            <w:tcW w:w="1134" w:type="dxa"/>
            <w:tcBorders>
              <w:top w:val="nil"/>
              <w:left w:val="nil"/>
              <w:bottom w:val="single" w:sz="4" w:space="0" w:color="auto"/>
              <w:right w:val="single" w:sz="4" w:space="0" w:color="auto"/>
            </w:tcBorders>
            <w:shd w:val="clear" w:color="auto" w:fill="auto"/>
            <w:noWrap/>
            <w:vAlign w:val="bottom"/>
            <w:hideMark/>
          </w:tcPr>
          <w:p w14:paraId="74AD85F4"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b/>
                <w:bCs/>
                <w:color w:val="000000"/>
                <w:sz w:val="18"/>
                <w:szCs w:val="18"/>
              </w:rPr>
              <w:t>0</w:t>
            </w:r>
          </w:p>
        </w:tc>
        <w:tc>
          <w:tcPr>
            <w:tcW w:w="1134" w:type="dxa"/>
            <w:tcBorders>
              <w:top w:val="nil"/>
              <w:left w:val="nil"/>
              <w:bottom w:val="single" w:sz="4" w:space="0" w:color="auto"/>
              <w:right w:val="single" w:sz="4" w:space="0" w:color="auto"/>
            </w:tcBorders>
            <w:shd w:val="clear" w:color="auto" w:fill="auto"/>
            <w:noWrap/>
            <w:vAlign w:val="bottom"/>
            <w:hideMark/>
          </w:tcPr>
          <w:p w14:paraId="3FF8E178"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b/>
                <w:bCs/>
                <w:color w:val="000000"/>
                <w:sz w:val="18"/>
                <w:szCs w:val="18"/>
              </w:rPr>
              <w:t>500 000</w:t>
            </w:r>
          </w:p>
        </w:tc>
        <w:tc>
          <w:tcPr>
            <w:tcW w:w="1134" w:type="dxa"/>
            <w:tcBorders>
              <w:top w:val="nil"/>
              <w:left w:val="nil"/>
              <w:bottom w:val="single" w:sz="4" w:space="0" w:color="auto"/>
              <w:right w:val="single" w:sz="4" w:space="0" w:color="auto"/>
            </w:tcBorders>
            <w:shd w:val="clear" w:color="auto" w:fill="auto"/>
            <w:noWrap/>
            <w:vAlign w:val="bottom"/>
            <w:hideMark/>
          </w:tcPr>
          <w:p w14:paraId="49EE8DF0"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b/>
                <w:bCs/>
                <w:color w:val="000000"/>
                <w:sz w:val="18"/>
                <w:szCs w:val="18"/>
              </w:rPr>
              <w:t>500 000</w:t>
            </w:r>
          </w:p>
        </w:tc>
        <w:tc>
          <w:tcPr>
            <w:tcW w:w="1134" w:type="dxa"/>
            <w:tcBorders>
              <w:top w:val="nil"/>
              <w:left w:val="nil"/>
              <w:bottom w:val="single" w:sz="4" w:space="0" w:color="auto"/>
              <w:right w:val="single" w:sz="4" w:space="0" w:color="auto"/>
            </w:tcBorders>
            <w:shd w:val="clear" w:color="auto" w:fill="auto"/>
            <w:noWrap/>
            <w:vAlign w:val="bottom"/>
            <w:hideMark/>
          </w:tcPr>
          <w:p w14:paraId="5FC805C1"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b/>
                <w:bCs/>
                <w:color w:val="000000"/>
                <w:sz w:val="18"/>
                <w:szCs w:val="18"/>
              </w:rPr>
              <w:t>1 337 900</w:t>
            </w:r>
          </w:p>
        </w:tc>
        <w:tc>
          <w:tcPr>
            <w:tcW w:w="1134" w:type="dxa"/>
            <w:tcBorders>
              <w:top w:val="nil"/>
              <w:left w:val="nil"/>
              <w:bottom w:val="single" w:sz="4" w:space="0" w:color="auto"/>
              <w:right w:val="single" w:sz="4" w:space="0" w:color="auto"/>
            </w:tcBorders>
            <w:shd w:val="clear" w:color="auto" w:fill="auto"/>
            <w:noWrap/>
            <w:vAlign w:val="bottom"/>
            <w:hideMark/>
          </w:tcPr>
          <w:p w14:paraId="1791A797"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b/>
                <w:bCs/>
                <w:color w:val="000000"/>
                <w:sz w:val="18"/>
                <w:szCs w:val="18"/>
              </w:rPr>
              <w:t>670 660</w:t>
            </w:r>
          </w:p>
        </w:tc>
      </w:tr>
      <w:tr w:rsidR="00DC0898" w:rsidRPr="00DC0898" w14:paraId="3F5EBADE" w14:textId="77777777" w:rsidTr="00432DCA">
        <w:trPr>
          <w:trHeight w:val="245"/>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58B20A2E" w14:textId="77777777" w:rsidR="00DC0898" w:rsidRPr="00DC0898" w:rsidRDefault="00DC0898" w:rsidP="00DC0898">
            <w:pPr>
              <w:spacing w:after="0"/>
              <w:jc w:val="left"/>
              <w:rPr>
                <w:rFonts w:ascii="Times New Roman" w:eastAsia="Times New Roman" w:hAnsi="Times New Roman" w:cs="Times New Roman"/>
                <w:b/>
                <w:bCs/>
                <w:color w:val="FF0000"/>
                <w:sz w:val="18"/>
                <w:szCs w:val="18"/>
                <w:highlight w:val="yellow"/>
                <w:lang w:eastAsia="en-GB"/>
              </w:rPr>
            </w:pPr>
            <w:r w:rsidRPr="00DC0898">
              <w:rPr>
                <w:rFonts w:ascii="Times New Roman" w:eastAsia="Calibri" w:hAnsi="Times New Roman" w:cs="Times New Roman"/>
                <w:i/>
                <w:iCs/>
                <w:color w:val="000000"/>
                <w:sz w:val="18"/>
                <w:szCs w:val="18"/>
              </w:rPr>
              <w:t>sh toetuse arvelt</w:t>
            </w:r>
          </w:p>
        </w:tc>
        <w:tc>
          <w:tcPr>
            <w:tcW w:w="1134" w:type="dxa"/>
            <w:tcBorders>
              <w:top w:val="nil"/>
              <w:left w:val="nil"/>
              <w:bottom w:val="single" w:sz="4" w:space="0" w:color="auto"/>
              <w:right w:val="single" w:sz="4" w:space="0" w:color="auto"/>
            </w:tcBorders>
            <w:shd w:val="clear" w:color="auto" w:fill="auto"/>
            <w:noWrap/>
            <w:vAlign w:val="bottom"/>
            <w:hideMark/>
          </w:tcPr>
          <w:p w14:paraId="413D5B61" w14:textId="77777777" w:rsidR="00DC0898" w:rsidRPr="00DC0898" w:rsidRDefault="00DC0898" w:rsidP="00DC0898">
            <w:pPr>
              <w:spacing w:after="0"/>
              <w:jc w:val="right"/>
              <w:rPr>
                <w:rFonts w:ascii="Times New Roman" w:eastAsia="Times New Roman" w:hAnsi="Times New Roman" w:cs="Times New Roman"/>
                <w:b/>
                <w:bCs/>
                <w:color w:val="FF0000"/>
                <w:sz w:val="18"/>
                <w:szCs w:val="18"/>
                <w:highlight w:val="yellow"/>
                <w:lang w:eastAsia="en-GB"/>
              </w:rPr>
            </w:pPr>
            <w:r w:rsidRPr="00DC0898">
              <w:rPr>
                <w:rFonts w:ascii="Times New Roman" w:eastAsia="Calibri" w:hAnsi="Times New Roman" w:cs="Times New Roman"/>
                <w:color w:val="000000"/>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69E77BD1" w14:textId="77777777" w:rsidR="00DC0898" w:rsidRPr="00DC0898" w:rsidRDefault="00DC0898" w:rsidP="00DC0898">
            <w:pPr>
              <w:spacing w:after="0"/>
              <w:jc w:val="right"/>
              <w:rPr>
                <w:rFonts w:ascii="Times New Roman" w:eastAsia="Times New Roman" w:hAnsi="Times New Roman" w:cs="Times New Roman"/>
                <w:b/>
                <w:bCs/>
                <w:color w:val="FF0000"/>
                <w:sz w:val="18"/>
                <w:szCs w:val="18"/>
                <w:highlight w:val="yellow"/>
                <w:lang w:eastAsia="en-GB"/>
              </w:rPr>
            </w:pPr>
            <w:r w:rsidRPr="00DC0898">
              <w:rPr>
                <w:rFonts w:ascii="Times New Roman" w:eastAsia="Calibri" w:hAnsi="Times New Roman" w:cs="Times New Roman"/>
                <w:color w:val="000000"/>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7085EA1F" w14:textId="77777777" w:rsidR="00DC0898" w:rsidRPr="00DC0898" w:rsidRDefault="00DC0898" w:rsidP="00DC0898">
            <w:pPr>
              <w:spacing w:after="0"/>
              <w:jc w:val="right"/>
              <w:rPr>
                <w:rFonts w:ascii="Times New Roman" w:eastAsia="Times New Roman" w:hAnsi="Times New Roman" w:cs="Times New Roman"/>
                <w:b/>
                <w:bCs/>
                <w:color w:val="FF0000"/>
                <w:sz w:val="18"/>
                <w:szCs w:val="18"/>
                <w:highlight w:val="yellow"/>
                <w:lang w:eastAsia="en-GB"/>
              </w:rPr>
            </w:pPr>
            <w:r w:rsidRPr="00DC0898">
              <w:rPr>
                <w:rFonts w:ascii="Times New Roman" w:eastAsia="Calibri" w:hAnsi="Times New Roman" w:cs="Times New Roman"/>
                <w:color w:val="000000"/>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5C73A85D" w14:textId="77777777" w:rsidR="00DC0898" w:rsidRPr="00DC0898" w:rsidRDefault="00DC0898" w:rsidP="00DC0898">
            <w:pPr>
              <w:spacing w:after="0"/>
              <w:jc w:val="right"/>
              <w:rPr>
                <w:rFonts w:ascii="Times New Roman" w:eastAsia="Times New Roman" w:hAnsi="Times New Roman" w:cs="Times New Roman"/>
                <w:b/>
                <w:bCs/>
                <w:color w:val="FF0000"/>
                <w:sz w:val="18"/>
                <w:szCs w:val="18"/>
                <w:highlight w:val="yellow"/>
                <w:lang w:eastAsia="en-GB"/>
              </w:rPr>
            </w:pPr>
            <w:r w:rsidRPr="00DC0898">
              <w:rPr>
                <w:rFonts w:ascii="Times New Roman" w:eastAsia="Calibri" w:hAnsi="Times New Roman" w:cs="Times New Roman"/>
                <w:color w:val="000000"/>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5C0ED06D" w14:textId="77777777" w:rsidR="00DC0898" w:rsidRPr="00DC0898" w:rsidRDefault="00DC0898" w:rsidP="00DC0898">
            <w:pPr>
              <w:spacing w:after="0"/>
              <w:jc w:val="right"/>
              <w:rPr>
                <w:rFonts w:ascii="Times New Roman" w:eastAsia="Times New Roman" w:hAnsi="Times New Roman" w:cs="Times New Roman"/>
                <w:b/>
                <w:bCs/>
                <w:color w:val="FF0000"/>
                <w:sz w:val="18"/>
                <w:szCs w:val="18"/>
                <w:highlight w:val="yellow"/>
                <w:lang w:eastAsia="en-GB"/>
              </w:rPr>
            </w:pPr>
            <w:r w:rsidRPr="00DC0898">
              <w:rPr>
                <w:rFonts w:ascii="Times New Roman" w:eastAsia="Calibri" w:hAnsi="Times New Roman" w:cs="Times New Roman"/>
                <w:color w:val="000000"/>
                <w:sz w:val="18"/>
                <w:szCs w:val="18"/>
              </w:rPr>
              <w:t> </w:t>
            </w:r>
          </w:p>
        </w:tc>
      </w:tr>
      <w:tr w:rsidR="00DC0898" w:rsidRPr="00DC0898" w14:paraId="0F0D3D4A" w14:textId="77777777" w:rsidTr="00432DCA">
        <w:trPr>
          <w:trHeight w:val="218"/>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3033A540" w14:textId="77777777" w:rsidR="00DC0898" w:rsidRPr="00DC0898" w:rsidRDefault="00DC0898" w:rsidP="00DC0898">
            <w:pPr>
              <w:spacing w:after="0"/>
              <w:jc w:val="left"/>
              <w:rPr>
                <w:rFonts w:ascii="Times New Roman" w:eastAsia="Times New Roman" w:hAnsi="Times New Roman" w:cs="Times New Roman"/>
                <w:i/>
                <w:iCs/>
                <w:color w:val="FF0000"/>
                <w:sz w:val="18"/>
                <w:szCs w:val="18"/>
                <w:highlight w:val="yellow"/>
                <w:lang w:eastAsia="en-GB"/>
              </w:rPr>
            </w:pPr>
            <w:r w:rsidRPr="00DC0898">
              <w:rPr>
                <w:rFonts w:ascii="Times New Roman" w:eastAsia="Calibri" w:hAnsi="Times New Roman" w:cs="Times New Roman"/>
                <w:i/>
                <w:iCs/>
                <w:color w:val="000000"/>
                <w:sz w:val="18"/>
                <w:szCs w:val="18"/>
              </w:rPr>
              <w:t>sh muude vahendite arvelt (omafinantseerimine)</w:t>
            </w:r>
          </w:p>
        </w:tc>
        <w:tc>
          <w:tcPr>
            <w:tcW w:w="1134" w:type="dxa"/>
            <w:tcBorders>
              <w:top w:val="nil"/>
              <w:left w:val="nil"/>
              <w:bottom w:val="single" w:sz="4" w:space="0" w:color="auto"/>
              <w:right w:val="single" w:sz="4" w:space="0" w:color="auto"/>
            </w:tcBorders>
            <w:shd w:val="clear" w:color="auto" w:fill="auto"/>
            <w:noWrap/>
            <w:vAlign w:val="bottom"/>
            <w:hideMark/>
          </w:tcPr>
          <w:p w14:paraId="4857507B" w14:textId="77777777" w:rsidR="00DC0898" w:rsidRPr="00DC0898" w:rsidRDefault="00DC0898" w:rsidP="00DC0898">
            <w:pPr>
              <w:spacing w:after="0"/>
              <w:jc w:val="right"/>
              <w:rPr>
                <w:rFonts w:ascii="Times New Roman" w:eastAsia="Times New Roman" w:hAnsi="Times New Roman" w:cs="Times New Roman"/>
                <w:i/>
                <w:color w:val="FF0000"/>
                <w:sz w:val="18"/>
                <w:szCs w:val="18"/>
                <w:highlight w:val="yellow"/>
                <w:lang w:eastAsia="en-GB"/>
              </w:rPr>
            </w:pPr>
            <w:r w:rsidRPr="00DC0898">
              <w:rPr>
                <w:rFonts w:ascii="Times New Roman" w:eastAsia="Calibri" w:hAnsi="Times New Roman" w:cs="Times New Roman"/>
                <w:i/>
                <w:color w:val="000000"/>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58B75C6B" w14:textId="77777777" w:rsidR="00DC0898" w:rsidRPr="00DC0898" w:rsidRDefault="00DC0898" w:rsidP="00DC0898">
            <w:pPr>
              <w:spacing w:after="0"/>
              <w:jc w:val="right"/>
              <w:rPr>
                <w:rFonts w:ascii="Times New Roman" w:eastAsia="Times New Roman" w:hAnsi="Times New Roman" w:cs="Times New Roman"/>
                <w:i/>
                <w:color w:val="FF0000"/>
                <w:sz w:val="18"/>
                <w:szCs w:val="18"/>
                <w:highlight w:val="yellow"/>
                <w:lang w:eastAsia="en-GB"/>
              </w:rPr>
            </w:pPr>
            <w:r w:rsidRPr="00DC0898">
              <w:rPr>
                <w:rFonts w:ascii="Times New Roman" w:eastAsia="Calibri" w:hAnsi="Times New Roman" w:cs="Times New Roman"/>
                <w:i/>
                <w:color w:val="000000"/>
                <w:sz w:val="18"/>
                <w:szCs w:val="18"/>
              </w:rPr>
              <w:t>500 000</w:t>
            </w:r>
          </w:p>
        </w:tc>
        <w:tc>
          <w:tcPr>
            <w:tcW w:w="1134" w:type="dxa"/>
            <w:tcBorders>
              <w:top w:val="nil"/>
              <w:left w:val="nil"/>
              <w:bottom w:val="single" w:sz="4" w:space="0" w:color="auto"/>
              <w:right w:val="single" w:sz="4" w:space="0" w:color="auto"/>
            </w:tcBorders>
            <w:shd w:val="clear" w:color="auto" w:fill="auto"/>
            <w:noWrap/>
            <w:vAlign w:val="bottom"/>
            <w:hideMark/>
          </w:tcPr>
          <w:p w14:paraId="0D6157A1" w14:textId="77777777" w:rsidR="00DC0898" w:rsidRPr="00DC0898" w:rsidRDefault="00DC0898" w:rsidP="00DC0898">
            <w:pPr>
              <w:spacing w:after="0"/>
              <w:jc w:val="right"/>
              <w:rPr>
                <w:rFonts w:ascii="Times New Roman" w:eastAsia="Times New Roman" w:hAnsi="Times New Roman" w:cs="Times New Roman"/>
                <w:i/>
                <w:color w:val="FF0000"/>
                <w:sz w:val="18"/>
                <w:szCs w:val="18"/>
                <w:highlight w:val="yellow"/>
                <w:lang w:eastAsia="en-GB"/>
              </w:rPr>
            </w:pPr>
            <w:r w:rsidRPr="00DC0898">
              <w:rPr>
                <w:rFonts w:ascii="Times New Roman" w:eastAsia="Calibri" w:hAnsi="Times New Roman" w:cs="Times New Roman"/>
                <w:i/>
                <w:color w:val="000000"/>
                <w:sz w:val="18"/>
                <w:szCs w:val="18"/>
              </w:rPr>
              <w:t>500 000</w:t>
            </w:r>
          </w:p>
        </w:tc>
        <w:tc>
          <w:tcPr>
            <w:tcW w:w="1134" w:type="dxa"/>
            <w:tcBorders>
              <w:top w:val="nil"/>
              <w:left w:val="nil"/>
              <w:bottom w:val="single" w:sz="4" w:space="0" w:color="auto"/>
              <w:right w:val="single" w:sz="4" w:space="0" w:color="auto"/>
            </w:tcBorders>
            <w:shd w:val="clear" w:color="auto" w:fill="auto"/>
            <w:noWrap/>
            <w:vAlign w:val="bottom"/>
            <w:hideMark/>
          </w:tcPr>
          <w:p w14:paraId="6A6B7E66" w14:textId="77777777" w:rsidR="00DC0898" w:rsidRPr="00DC0898" w:rsidRDefault="00DC0898" w:rsidP="00DC0898">
            <w:pPr>
              <w:spacing w:after="0"/>
              <w:jc w:val="right"/>
              <w:rPr>
                <w:rFonts w:ascii="Times New Roman" w:eastAsia="Times New Roman" w:hAnsi="Times New Roman" w:cs="Times New Roman"/>
                <w:i/>
                <w:color w:val="FF0000"/>
                <w:sz w:val="18"/>
                <w:szCs w:val="18"/>
                <w:highlight w:val="yellow"/>
                <w:lang w:eastAsia="en-GB"/>
              </w:rPr>
            </w:pPr>
            <w:r w:rsidRPr="00DC0898">
              <w:rPr>
                <w:rFonts w:ascii="Times New Roman" w:eastAsia="Calibri" w:hAnsi="Times New Roman" w:cs="Times New Roman"/>
                <w:i/>
                <w:color w:val="000000"/>
                <w:sz w:val="18"/>
                <w:szCs w:val="18"/>
              </w:rPr>
              <w:t>1 337 900</w:t>
            </w:r>
          </w:p>
        </w:tc>
        <w:tc>
          <w:tcPr>
            <w:tcW w:w="1134" w:type="dxa"/>
            <w:tcBorders>
              <w:top w:val="nil"/>
              <w:left w:val="nil"/>
              <w:bottom w:val="single" w:sz="4" w:space="0" w:color="auto"/>
              <w:right w:val="single" w:sz="4" w:space="0" w:color="auto"/>
            </w:tcBorders>
            <w:shd w:val="clear" w:color="auto" w:fill="auto"/>
            <w:noWrap/>
            <w:vAlign w:val="bottom"/>
            <w:hideMark/>
          </w:tcPr>
          <w:p w14:paraId="38DCF0C3" w14:textId="77777777" w:rsidR="00DC0898" w:rsidRPr="00DC0898" w:rsidRDefault="00DC0898" w:rsidP="00DC0898">
            <w:pPr>
              <w:spacing w:after="0"/>
              <w:jc w:val="right"/>
              <w:rPr>
                <w:rFonts w:ascii="Times New Roman" w:eastAsia="Times New Roman" w:hAnsi="Times New Roman" w:cs="Times New Roman"/>
                <w:i/>
                <w:color w:val="FF0000"/>
                <w:sz w:val="18"/>
                <w:szCs w:val="18"/>
                <w:highlight w:val="yellow"/>
                <w:lang w:eastAsia="en-GB"/>
              </w:rPr>
            </w:pPr>
            <w:r w:rsidRPr="00DC0898">
              <w:rPr>
                <w:rFonts w:ascii="Times New Roman" w:eastAsia="Calibri" w:hAnsi="Times New Roman" w:cs="Times New Roman"/>
                <w:i/>
                <w:color w:val="000000"/>
                <w:sz w:val="18"/>
                <w:szCs w:val="18"/>
              </w:rPr>
              <w:t>670 660</w:t>
            </w:r>
          </w:p>
        </w:tc>
      </w:tr>
      <w:tr w:rsidR="00DC0898" w:rsidRPr="00DC0898" w14:paraId="4631B537" w14:textId="77777777" w:rsidTr="00432DCA">
        <w:trPr>
          <w:trHeight w:val="360"/>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09F4E833" w14:textId="77777777" w:rsidR="00DC0898" w:rsidRPr="00DC0898" w:rsidRDefault="00DC0898" w:rsidP="00DC0898">
            <w:pPr>
              <w:spacing w:after="0"/>
              <w:jc w:val="left"/>
              <w:rPr>
                <w:rFonts w:ascii="Times New Roman" w:eastAsia="Times New Roman" w:hAnsi="Times New Roman" w:cs="Times New Roman"/>
                <w:i/>
                <w:iCs/>
                <w:color w:val="FF0000"/>
                <w:sz w:val="18"/>
                <w:szCs w:val="18"/>
                <w:highlight w:val="yellow"/>
                <w:lang w:eastAsia="en-GB"/>
              </w:rPr>
            </w:pPr>
            <w:r w:rsidRPr="00DC0898">
              <w:rPr>
                <w:rFonts w:ascii="Times New Roman" w:eastAsia="Calibri" w:hAnsi="Times New Roman" w:cs="Times New Roman"/>
                <w:b/>
                <w:bCs/>
                <w:color w:val="000000"/>
                <w:sz w:val="18"/>
                <w:szCs w:val="18"/>
              </w:rPr>
              <w:t>Linna üldplaneeringu koostamine</w:t>
            </w:r>
          </w:p>
        </w:tc>
        <w:tc>
          <w:tcPr>
            <w:tcW w:w="1134" w:type="dxa"/>
            <w:tcBorders>
              <w:top w:val="nil"/>
              <w:left w:val="nil"/>
              <w:bottom w:val="single" w:sz="4" w:space="0" w:color="auto"/>
              <w:right w:val="single" w:sz="4" w:space="0" w:color="auto"/>
            </w:tcBorders>
            <w:shd w:val="clear" w:color="auto" w:fill="auto"/>
            <w:noWrap/>
            <w:vAlign w:val="bottom"/>
            <w:hideMark/>
          </w:tcPr>
          <w:p w14:paraId="137C955E"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b/>
                <w:bCs/>
                <w:color w:val="000000"/>
                <w:sz w:val="18"/>
                <w:szCs w:val="18"/>
              </w:rPr>
              <w:t>168 000</w:t>
            </w:r>
          </w:p>
        </w:tc>
        <w:tc>
          <w:tcPr>
            <w:tcW w:w="1134" w:type="dxa"/>
            <w:tcBorders>
              <w:top w:val="nil"/>
              <w:left w:val="nil"/>
              <w:bottom w:val="single" w:sz="4" w:space="0" w:color="auto"/>
              <w:right w:val="single" w:sz="4" w:space="0" w:color="auto"/>
            </w:tcBorders>
            <w:shd w:val="clear" w:color="auto" w:fill="auto"/>
            <w:noWrap/>
            <w:vAlign w:val="bottom"/>
            <w:hideMark/>
          </w:tcPr>
          <w:p w14:paraId="2D7AEA67"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b/>
                <w:bCs/>
                <w:color w:val="000000"/>
                <w:sz w:val="18"/>
                <w:szCs w:val="18"/>
              </w:rPr>
              <w:t>10 651</w:t>
            </w:r>
          </w:p>
        </w:tc>
        <w:tc>
          <w:tcPr>
            <w:tcW w:w="1134" w:type="dxa"/>
            <w:tcBorders>
              <w:top w:val="nil"/>
              <w:left w:val="nil"/>
              <w:bottom w:val="single" w:sz="4" w:space="0" w:color="auto"/>
              <w:right w:val="single" w:sz="4" w:space="0" w:color="auto"/>
            </w:tcBorders>
            <w:shd w:val="clear" w:color="auto" w:fill="auto"/>
            <w:noWrap/>
            <w:vAlign w:val="bottom"/>
            <w:hideMark/>
          </w:tcPr>
          <w:p w14:paraId="5F7F2E2F"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b/>
                <w:bCs/>
                <w:color w:val="000000"/>
                <w:sz w:val="18"/>
                <w:szCs w:val="18"/>
              </w:rPr>
              <w:t>24 784</w:t>
            </w:r>
          </w:p>
        </w:tc>
        <w:tc>
          <w:tcPr>
            <w:tcW w:w="1134" w:type="dxa"/>
            <w:tcBorders>
              <w:top w:val="nil"/>
              <w:left w:val="nil"/>
              <w:bottom w:val="single" w:sz="4" w:space="0" w:color="auto"/>
              <w:right w:val="single" w:sz="4" w:space="0" w:color="auto"/>
            </w:tcBorders>
            <w:shd w:val="clear" w:color="auto" w:fill="auto"/>
            <w:noWrap/>
            <w:vAlign w:val="bottom"/>
            <w:hideMark/>
          </w:tcPr>
          <w:p w14:paraId="2D1BA6D4"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b/>
                <w:bCs/>
                <w:color w:val="000000"/>
                <w:sz w:val="18"/>
                <w:szCs w:val="18"/>
              </w:rPr>
              <w:t>0</w:t>
            </w:r>
          </w:p>
        </w:tc>
        <w:tc>
          <w:tcPr>
            <w:tcW w:w="1134" w:type="dxa"/>
            <w:tcBorders>
              <w:top w:val="nil"/>
              <w:left w:val="nil"/>
              <w:bottom w:val="single" w:sz="4" w:space="0" w:color="auto"/>
              <w:right w:val="single" w:sz="4" w:space="0" w:color="auto"/>
            </w:tcBorders>
            <w:shd w:val="clear" w:color="auto" w:fill="auto"/>
            <w:noWrap/>
            <w:vAlign w:val="bottom"/>
            <w:hideMark/>
          </w:tcPr>
          <w:p w14:paraId="18DBE01F"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b/>
                <w:bCs/>
                <w:color w:val="000000"/>
                <w:sz w:val="18"/>
                <w:szCs w:val="18"/>
              </w:rPr>
              <w:t>0</w:t>
            </w:r>
          </w:p>
        </w:tc>
      </w:tr>
      <w:tr w:rsidR="00DC0898" w:rsidRPr="00DC0898" w14:paraId="6033E78A" w14:textId="77777777" w:rsidTr="00432DCA">
        <w:trPr>
          <w:trHeight w:val="240"/>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7C01E268" w14:textId="77777777" w:rsidR="00DC0898" w:rsidRPr="00DC0898" w:rsidRDefault="00DC0898" w:rsidP="00DC0898">
            <w:pPr>
              <w:spacing w:after="0"/>
              <w:jc w:val="left"/>
              <w:rPr>
                <w:rFonts w:ascii="Times New Roman" w:eastAsia="Times New Roman" w:hAnsi="Times New Roman" w:cs="Times New Roman"/>
                <w:b/>
                <w:bCs/>
                <w:color w:val="FF0000"/>
                <w:sz w:val="18"/>
                <w:szCs w:val="18"/>
                <w:highlight w:val="yellow"/>
                <w:lang w:eastAsia="en-GB"/>
              </w:rPr>
            </w:pPr>
            <w:r w:rsidRPr="00DC0898">
              <w:rPr>
                <w:rFonts w:ascii="Times New Roman" w:eastAsia="Calibri" w:hAnsi="Times New Roman" w:cs="Times New Roman"/>
                <w:i/>
                <w:iCs/>
                <w:color w:val="000000"/>
                <w:sz w:val="18"/>
                <w:szCs w:val="18"/>
              </w:rPr>
              <w:t>sh toetuse arvelt</w:t>
            </w:r>
          </w:p>
        </w:tc>
        <w:tc>
          <w:tcPr>
            <w:tcW w:w="1134" w:type="dxa"/>
            <w:tcBorders>
              <w:top w:val="nil"/>
              <w:left w:val="nil"/>
              <w:bottom w:val="single" w:sz="4" w:space="0" w:color="auto"/>
              <w:right w:val="single" w:sz="4" w:space="0" w:color="auto"/>
            </w:tcBorders>
            <w:shd w:val="clear" w:color="auto" w:fill="auto"/>
            <w:noWrap/>
            <w:vAlign w:val="bottom"/>
            <w:hideMark/>
          </w:tcPr>
          <w:p w14:paraId="6F57B168" w14:textId="77777777" w:rsidR="00DC0898" w:rsidRPr="00DC0898" w:rsidRDefault="00DC0898" w:rsidP="00DC0898">
            <w:pPr>
              <w:spacing w:after="0"/>
              <w:jc w:val="right"/>
              <w:rPr>
                <w:rFonts w:ascii="Times New Roman" w:eastAsia="Times New Roman" w:hAnsi="Times New Roman" w:cs="Times New Roman"/>
                <w:b/>
                <w:bCs/>
                <w:color w:val="FF0000"/>
                <w:sz w:val="18"/>
                <w:szCs w:val="18"/>
                <w:highlight w:val="yellow"/>
                <w:lang w:eastAsia="en-GB"/>
              </w:rPr>
            </w:pPr>
            <w:r w:rsidRPr="00DC0898">
              <w:rPr>
                <w:rFonts w:ascii="Times New Roman" w:eastAsia="Calibri" w:hAnsi="Times New Roman" w:cs="Times New Roman"/>
                <w:color w:val="000000"/>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123DC5EA" w14:textId="77777777" w:rsidR="00DC0898" w:rsidRPr="00DC0898" w:rsidRDefault="00DC0898" w:rsidP="00DC0898">
            <w:pPr>
              <w:spacing w:after="0"/>
              <w:jc w:val="right"/>
              <w:rPr>
                <w:rFonts w:ascii="Times New Roman" w:eastAsia="Times New Roman" w:hAnsi="Times New Roman" w:cs="Times New Roman"/>
                <w:b/>
                <w:bCs/>
                <w:color w:val="FF0000"/>
                <w:sz w:val="18"/>
                <w:szCs w:val="18"/>
                <w:highlight w:val="yellow"/>
                <w:lang w:eastAsia="en-GB"/>
              </w:rPr>
            </w:pPr>
            <w:r w:rsidRPr="00DC0898">
              <w:rPr>
                <w:rFonts w:ascii="Times New Roman" w:eastAsia="Calibri" w:hAnsi="Times New Roman" w:cs="Times New Roman"/>
                <w:color w:val="000000"/>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66DE6178" w14:textId="77777777" w:rsidR="00DC0898" w:rsidRPr="00DC0898" w:rsidRDefault="00DC0898" w:rsidP="00DC0898">
            <w:pPr>
              <w:spacing w:after="0"/>
              <w:jc w:val="right"/>
              <w:rPr>
                <w:rFonts w:ascii="Times New Roman" w:eastAsia="Times New Roman" w:hAnsi="Times New Roman" w:cs="Times New Roman"/>
                <w:b/>
                <w:bCs/>
                <w:color w:val="FF0000"/>
                <w:sz w:val="18"/>
                <w:szCs w:val="18"/>
                <w:highlight w:val="yellow"/>
                <w:lang w:eastAsia="en-GB"/>
              </w:rPr>
            </w:pPr>
            <w:r w:rsidRPr="00DC0898">
              <w:rPr>
                <w:rFonts w:ascii="Times New Roman" w:eastAsia="Calibri" w:hAnsi="Times New Roman" w:cs="Times New Roman"/>
                <w:color w:val="000000"/>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7C4E3306" w14:textId="77777777" w:rsidR="00DC0898" w:rsidRPr="00DC0898" w:rsidRDefault="00DC0898" w:rsidP="00DC0898">
            <w:pPr>
              <w:spacing w:after="0"/>
              <w:jc w:val="right"/>
              <w:rPr>
                <w:rFonts w:ascii="Times New Roman" w:eastAsia="Times New Roman" w:hAnsi="Times New Roman" w:cs="Times New Roman"/>
                <w:b/>
                <w:bCs/>
                <w:color w:val="FF0000"/>
                <w:sz w:val="18"/>
                <w:szCs w:val="18"/>
                <w:highlight w:val="yellow"/>
                <w:lang w:eastAsia="en-GB"/>
              </w:rPr>
            </w:pPr>
            <w:r w:rsidRPr="00DC0898">
              <w:rPr>
                <w:rFonts w:ascii="Times New Roman" w:eastAsia="Calibri" w:hAnsi="Times New Roman" w:cs="Times New Roman"/>
                <w:color w:val="000000"/>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5F0865BD" w14:textId="77777777" w:rsidR="00DC0898" w:rsidRPr="00DC0898" w:rsidRDefault="00DC0898" w:rsidP="00DC0898">
            <w:pPr>
              <w:spacing w:after="0"/>
              <w:jc w:val="right"/>
              <w:rPr>
                <w:rFonts w:ascii="Times New Roman" w:eastAsia="Times New Roman" w:hAnsi="Times New Roman" w:cs="Times New Roman"/>
                <w:b/>
                <w:bCs/>
                <w:color w:val="FF0000"/>
                <w:sz w:val="18"/>
                <w:szCs w:val="18"/>
                <w:highlight w:val="yellow"/>
                <w:lang w:eastAsia="en-GB"/>
              </w:rPr>
            </w:pPr>
            <w:r w:rsidRPr="00DC0898">
              <w:rPr>
                <w:rFonts w:ascii="Times New Roman" w:eastAsia="Calibri" w:hAnsi="Times New Roman" w:cs="Times New Roman"/>
                <w:color w:val="000000"/>
                <w:sz w:val="18"/>
                <w:szCs w:val="18"/>
              </w:rPr>
              <w:t> </w:t>
            </w:r>
          </w:p>
        </w:tc>
      </w:tr>
      <w:tr w:rsidR="00DC0898" w:rsidRPr="00DC0898" w14:paraId="49C05CAD" w14:textId="77777777" w:rsidTr="00432DCA">
        <w:trPr>
          <w:trHeight w:val="218"/>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424677D8" w14:textId="77777777" w:rsidR="00DC0898" w:rsidRPr="00DC0898" w:rsidRDefault="00DC0898" w:rsidP="00DC0898">
            <w:pPr>
              <w:spacing w:after="0"/>
              <w:jc w:val="left"/>
              <w:rPr>
                <w:rFonts w:ascii="Times New Roman" w:eastAsia="Times New Roman" w:hAnsi="Times New Roman" w:cs="Times New Roman"/>
                <w:i/>
                <w:iCs/>
                <w:color w:val="FF0000"/>
                <w:sz w:val="18"/>
                <w:szCs w:val="18"/>
                <w:highlight w:val="yellow"/>
                <w:lang w:eastAsia="en-GB"/>
              </w:rPr>
            </w:pPr>
            <w:r w:rsidRPr="00DC0898">
              <w:rPr>
                <w:rFonts w:ascii="Times New Roman" w:eastAsia="Calibri" w:hAnsi="Times New Roman" w:cs="Times New Roman"/>
                <w:i/>
                <w:iCs/>
                <w:color w:val="000000"/>
                <w:sz w:val="18"/>
                <w:szCs w:val="18"/>
              </w:rPr>
              <w:t>sh muude vahendite arvelt (omafinantseerimine)</w:t>
            </w:r>
          </w:p>
        </w:tc>
        <w:tc>
          <w:tcPr>
            <w:tcW w:w="1134" w:type="dxa"/>
            <w:tcBorders>
              <w:top w:val="nil"/>
              <w:left w:val="nil"/>
              <w:bottom w:val="single" w:sz="4" w:space="0" w:color="auto"/>
              <w:right w:val="single" w:sz="4" w:space="0" w:color="auto"/>
            </w:tcBorders>
            <w:shd w:val="clear" w:color="auto" w:fill="auto"/>
            <w:noWrap/>
            <w:vAlign w:val="bottom"/>
            <w:hideMark/>
          </w:tcPr>
          <w:p w14:paraId="247063BA" w14:textId="77777777" w:rsidR="00DC0898" w:rsidRPr="00DC0898" w:rsidRDefault="00DC0898" w:rsidP="00DC0898">
            <w:pPr>
              <w:spacing w:after="0"/>
              <w:jc w:val="right"/>
              <w:rPr>
                <w:rFonts w:ascii="Times New Roman" w:eastAsia="Times New Roman" w:hAnsi="Times New Roman" w:cs="Times New Roman"/>
                <w:i/>
                <w:color w:val="FF0000"/>
                <w:sz w:val="18"/>
                <w:szCs w:val="18"/>
                <w:highlight w:val="yellow"/>
                <w:lang w:eastAsia="en-GB"/>
              </w:rPr>
            </w:pPr>
            <w:r w:rsidRPr="00DC0898">
              <w:rPr>
                <w:rFonts w:ascii="Times New Roman" w:eastAsia="Calibri" w:hAnsi="Times New Roman" w:cs="Times New Roman"/>
                <w:i/>
                <w:color w:val="000000"/>
                <w:sz w:val="18"/>
                <w:szCs w:val="18"/>
              </w:rPr>
              <w:t>168 000</w:t>
            </w:r>
          </w:p>
        </w:tc>
        <w:tc>
          <w:tcPr>
            <w:tcW w:w="1134" w:type="dxa"/>
            <w:tcBorders>
              <w:top w:val="nil"/>
              <w:left w:val="nil"/>
              <w:bottom w:val="single" w:sz="4" w:space="0" w:color="auto"/>
              <w:right w:val="single" w:sz="4" w:space="0" w:color="auto"/>
            </w:tcBorders>
            <w:shd w:val="clear" w:color="auto" w:fill="auto"/>
            <w:noWrap/>
            <w:vAlign w:val="bottom"/>
            <w:hideMark/>
          </w:tcPr>
          <w:p w14:paraId="06AE8A46" w14:textId="77777777" w:rsidR="00DC0898" w:rsidRPr="00DC0898" w:rsidRDefault="00DC0898" w:rsidP="00DC0898">
            <w:pPr>
              <w:spacing w:after="0"/>
              <w:jc w:val="right"/>
              <w:rPr>
                <w:rFonts w:ascii="Times New Roman" w:eastAsia="Times New Roman" w:hAnsi="Times New Roman" w:cs="Times New Roman"/>
                <w:i/>
                <w:color w:val="FF0000"/>
                <w:sz w:val="18"/>
                <w:szCs w:val="18"/>
                <w:highlight w:val="yellow"/>
                <w:lang w:eastAsia="en-GB"/>
              </w:rPr>
            </w:pPr>
            <w:r w:rsidRPr="00DC0898">
              <w:rPr>
                <w:rFonts w:ascii="Times New Roman" w:eastAsia="Calibri" w:hAnsi="Times New Roman" w:cs="Times New Roman"/>
                <w:i/>
                <w:color w:val="000000"/>
                <w:sz w:val="18"/>
                <w:szCs w:val="18"/>
              </w:rPr>
              <w:t>10 651</w:t>
            </w:r>
          </w:p>
        </w:tc>
        <w:tc>
          <w:tcPr>
            <w:tcW w:w="1134" w:type="dxa"/>
            <w:tcBorders>
              <w:top w:val="nil"/>
              <w:left w:val="nil"/>
              <w:bottom w:val="single" w:sz="4" w:space="0" w:color="auto"/>
              <w:right w:val="single" w:sz="4" w:space="0" w:color="auto"/>
            </w:tcBorders>
            <w:shd w:val="clear" w:color="auto" w:fill="auto"/>
            <w:noWrap/>
            <w:vAlign w:val="bottom"/>
            <w:hideMark/>
          </w:tcPr>
          <w:p w14:paraId="70FB5FA4" w14:textId="77777777" w:rsidR="00DC0898" w:rsidRPr="00DC0898" w:rsidRDefault="00DC0898" w:rsidP="00DC0898">
            <w:pPr>
              <w:spacing w:after="0"/>
              <w:jc w:val="right"/>
              <w:rPr>
                <w:rFonts w:ascii="Times New Roman" w:eastAsia="Times New Roman" w:hAnsi="Times New Roman" w:cs="Times New Roman"/>
                <w:i/>
                <w:color w:val="FF0000"/>
                <w:sz w:val="18"/>
                <w:szCs w:val="18"/>
                <w:highlight w:val="yellow"/>
                <w:lang w:eastAsia="en-GB"/>
              </w:rPr>
            </w:pPr>
            <w:r w:rsidRPr="00DC0898">
              <w:rPr>
                <w:rFonts w:ascii="Times New Roman" w:eastAsia="Calibri" w:hAnsi="Times New Roman" w:cs="Times New Roman"/>
                <w:i/>
                <w:color w:val="000000"/>
                <w:sz w:val="18"/>
                <w:szCs w:val="18"/>
              </w:rPr>
              <w:t>24 784</w:t>
            </w:r>
          </w:p>
        </w:tc>
        <w:tc>
          <w:tcPr>
            <w:tcW w:w="1134" w:type="dxa"/>
            <w:tcBorders>
              <w:top w:val="nil"/>
              <w:left w:val="nil"/>
              <w:bottom w:val="single" w:sz="4" w:space="0" w:color="auto"/>
              <w:right w:val="single" w:sz="4" w:space="0" w:color="auto"/>
            </w:tcBorders>
            <w:shd w:val="clear" w:color="auto" w:fill="auto"/>
            <w:noWrap/>
            <w:vAlign w:val="bottom"/>
            <w:hideMark/>
          </w:tcPr>
          <w:p w14:paraId="769109F7"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color w:val="000000"/>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35383E72"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color w:val="000000"/>
                <w:sz w:val="18"/>
                <w:szCs w:val="18"/>
              </w:rPr>
              <w:t> </w:t>
            </w:r>
          </w:p>
        </w:tc>
      </w:tr>
      <w:tr w:rsidR="00DC0898" w:rsidRPr="00DC0898" w14:paraId="2EF42355" w14:textId="77777777" w:rsidTr="00432DCA">
        <w:trPr>
          <w:trHeight w:val="373"/>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73B03AB4" w14:textId="77777777" w:rsidR="00DC0898" w:rsidRPr="00DC0898" w:rsidRDefault="00DC0898" w:rsidP="00DC0898">
            <w:pPr>
              <w:spacing w:after="0"/>
              <w:jc w:val="left"/>
              <w:rPr>
                <w:rFonts w:ascii="Times New Roman" w:eastAsia="Times New Roman" w:hAnsi="Times New Roman" w:cs="Times New Roman"/>
                <w:i/>
                <w:iCs/>
                <w:color w:val="FF0000"/>
                <w:sz w:val="18"/>
                <w:szCs w:val="18"/>
                <w:highlight w:val="yellow"/>
                <w:lang w:eastAsia="en-GB"/>
              </w:rPr>
            </w:pPr>
            <w:r w:rsidRPr="00DC0898">
              <w:rPr>
                <w:rFonts w:ascii="Times New Roman" w:eastAsia="Calibri" w:hAnsi="Times New Roman" w:cs="Times New Roman"/>
                <w:b/>
                <w:bCs/>
                <w:sz w:val="18"/>
                <w:szCs w:val="18"/>
              </w:rPr>
              <w:t>Eelpool nimetamata muud projektid kokku</w:t>
            </w:r>
          </w:p>
        </w:tc>
        <w:tc>
          <w:tcPr>
            <w:tcW w:w="1134" w:type="dxa"/>
            <w:tcBorders>
              <w:top w:val="nil"/>
              <w:left w:val="nil"/>
              <w:bottom w:val="single" w:sz="4" w:space="0" w:color="auto"/>
              <w:right w:val="single" w:sz="4" w:space="0" w:color="auto"/>
            </w:tcBorders>
            <w:shd w:val="clear" w:color="auto" w:fill="auto"/>
            <w:noWrap/>
            <w:vAlign w:val="bottom"/>
            <w:hideMark/>
          </w:tcPr>
          <w:p w14:paraId="4AC8EDC5"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b/>
                <w:bCs/>
                <w:color w:val="000000"/>
                <w:sz w:val="18"/>
                <w:szCs w:val="18"/>
              </w:rPr>
              <w:t>9 446 364</w:t>
            </w:r>
          </w:p>
        </w:tc>
        <w:tc>
          <w:tcPr>
            <w:tcW w:w="1134" w:type="dxa"/>
            <w:tcBorders>
              <w:top w:val="nil"/>
              <w:left w:val="nil"/>
              <w:bottom w:val="single" w:sz="4" w:space="0" w:color="auto"/>
              <w:right w:val="single" w:sz="4" w:space="0" w:color="auto"/>
            </w:tcBorders>
            <w:shd w:val="clear" w:color="auto" w:fill="auto"/>
            <w:noWrap/>
            <w:vAlign w:val="bottom"/>
            <w:hideMark/>
          </w:tcPr>
          <w:p w14:paraId="19568B71"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b/>
                <w:bCs/>
                <w:color w:val="000000"/>
                <w:sz w:val="18"/>
                <w:szCs w:val="18"/>
              </w:rPr>
              <w:t>2 690 968</w:t>
            </w:r>
          </w:p>
        </w:tc>
        <w:tc>
          <w:tcPr>
            <w:tcW w:w="1134" w:type="dxa"/>
            <w:tcBorders>
              <w:top w:val="nil"/>
              <w:left w:val="nil"/>
              <w:bottom w:val="single" w:sz="4" w:space="0" w:color="auto"/>
              <w:right w:val="single" w:sz="4" w:space="0" w:color="auto"/>
            </w:tcBorders>
            <w:shd w:val="clear" w:color="auto" w:fill="auto"/>
            <w:noWrap/>
            <w:vAlign w:val="bottom"/>
            <w:hideMark/>
          </w:tcPr>
          <w:p w14:paraId="28301E9B"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b/>
                <w:bCs/>
                <w:color w:val="000000"/>
                <w:sz w:val="18"/>
                <w:szCs w:val="18"/>
              </w:rPr>
              <w:t>7 725 630</w:t>
            </w:r>
          </w:p>
        </w:tc>
        <w:tc>
          <w:tcPr>
            <w:tcW w:w="1134" w:type="dxa"/>
            <w:tcBorders>
              <w:top w:val="nil"/>
              <w:left w:val="nil"/>
              <w:bottom w:val="single" w:sz="4" w:space="0" w:color="auto"/>
              <w:right w:val="single" w:sz="4" w:space="0" w:color="auto"/>
            </w:tcBorders>
            <w:shd w:val="clear" w:color="auto" w:fill="auto"/>
            <w:noWrap/>
            <w:vAlign w:val="bottom"/>
            <w:hideMark/>
          </w:tcPr>
          <w:p w14:paraId="5912EEC2"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b/>
                <w:bCs/>
                <w:color w:val="000000"/>
                <w:sz w:val="18"/>
                <w:szCs w:val="18"/>
              </w:rPr>
              <w:t>4 825 715</w:t>
            </w:r>
          </w:p>
        </w:tc>
        <w:tc>
          <w:tcPr>
            <w:tcW w:w="1134" w:type="dxa"/>
            <w:tcBorders>
              <w:top w:val="nil"/>
              <w:left w:val="nil"/>
              <w:bottom w:val="single" w:sz="4" w:space="0" w:color="auto"/>
              <w:right w:val="single" w:sz="4" w:space="0" w:color="auto"/>
            </w:tcBorders>
            <w:shd w:val="clear" w:color="auto" w:fill="auto"/>
            <w:noWrap/>
            <w:vAlign w:val="bottom"/>
            <w:hideMark/>
          </w:tcPr>
          <w:p w14:paraId="465E6922"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b/>
                <w:bCs/>
                <w:color w:val="000000"/>
                <w:sz w:val="18"/>
                <w:szCs w:val="18"/>
              </w:rPr>
              <w:t>6 329 340</w:t>
            </w:r>
          </w:p>
        </w:tc>
      </w:tr>
      <w:tr w:rsidR="00DC0898" w:rsidRPr="00DC0898" w14:paraId="6D6B8B22" w14:textId="77777777" w:rsidTr="00432DCA">
        <w:trPr>
          <w:trHeight w:val="269"/>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66FC2F85" w14:textId="77777777" w:rsidR="00DC0898" w:rsidRPr="00DC0898" w:rsidRDefault="00DC0898" w:rsidP="00DC0898">
            <w:pPr>
              <w:spacing w:after="0"/>
              <w:jc w:val="left"/>
              <w:rPr>
                <w:rFonts w:ascii="Times New Roman" w:eastAsia="Times New Roman" w:hAnsi="Times New Roman" w:cs="Times New Roman"/>
                <w:b/>
                <w:bCs/>
                <w:color w:val="FF0000"/>
                <w:sz w:val="18"/>
                <w:szCs w:val="18"/>
                <w:highlight w:val="yellow"/>
                <w:lang w:eastAsia="en-GB"/>
              </w:rPr>
            </w:pPr>
            <w:r w:rsidRPr="00DC0898">
              <w:rPr>
                <w:rFonts w:ascii="Times New Roman" w:eastAsia="Calibri" w:hAnsi="Times New Roman" w:cs="Times New Roman"/>
                <w:i/>
                <w:iCs/>
                <w:sz w:val="18"/>
                <w:szCs w:val="18"/>
              </w:rPr>
              <w:t>sh toetuse arvelt</w:t>
            </w:r>
          </w:p>
        </w:tc>
        <w:tc>
          <w:tcPr>
            <w:tcW w:w="1134" w:type="dxa"/>
            <w:tcBorders>
              <w:top w:val="nil"/>
              <w:left w:val="nil"/>
              <w:bottom w:val="single" w:sz="4" w:space="0" w:color="auto"/>
              <w:right w:val="single" w:sz="4" w:space="0" w:color="auto"/>
            </w:tcBorders>
            <w:shd w:val="clear" w:color="auto" w:fill="auto"/>
            <w:noWrap/>
            <w:vAlign w:val="bottom"/>
            <w:hideMark/>
          </w:tcPr>
          <w:p w14:paraId="73B7F1A2" w14:textId="77777777" w:rsidR="00DC0898" w:rsidRPr="00DC0898" w:rsidRDefault="00DC0898" w:rsidP="00DC0898">
            <w:pPr>
              <w:spacing w:after="0"/>
              <w:jc w:val="right"/>
              <w:rPr>
                <w:rFonts w:ascii="Times New Roman" w:eastAsia="Times New Roman" w:hAnsi="Times New Roman" w:cs="Times New Roman"/>
                <w:b/>
                <w:bCs/>
                <w:i/>
                <w:color w:val="FF0000"/>
                <w:sz w:val="18"/>
                <w:szCs w:val="18"/>
                <w:highlight w:val="yellow"/>
                <w:lang w:eastAsia="en-GB"/>
              </w:rPr>
            </w:pPr>
            <w:r w:rsidRPr="00DC0898">
              <w:rPr>
                <w:rFonts w:ascii="Times New Roman" w:eastAsia="Calibri" w:hAnsi="Times New Roman" w:cs="Times New Roman"/>
                <w:i/>
                <w:color w:val="000000"/>
                <w:sz w:val="18"/>
                <w:szCs w:val="18"/>
              </w:rPr>
              <w:t>2 693 806</w:t>
            </w:r>
          </w:p>
        </w:tc>
        <w:tc>
          <w:tcPr>
            <w:tcW w:w="1134" w:type="dxa"/>
            <w:tcBorders>
              <w:top w:val="nil"/>
              <w:left w:val="nil"/>
              <w:bottom w:val="single" w:sz="4" w:space="0" w:color="auto"/>
              <w:right w:val="single" w:sz="4" w:space="0" w:color="auto"/>
            </w:tcBorders>
            <w:shd w:val="clear" w:color="auto" w:fill="auto"/>
            <w:noWrap/>
            <w:vAlign w:val="bottom"/>
            <w:hideMark/>
          </w:tcPr>
          <w:p w14:paraId="72BDB867" w14:textId="77777777" w:rsidR="00DC0898" w:rsidRPr="00DC0898" w:rsidRDefault="00DC0898" w:rsidP="00DC0898">
            <w:pPr>
              <w:spacing w:after="0"/>
              <w:jc w:val="right"/>
              <w:rPr>
                <w:rFonts w:ascii="Times New Roman" w:eastAsia="Times New Roman" w:hAnsi="Times New Roman" w:cs="Times New Roman"/>
                <w:b/>
                <w:bCs/>
                <w:i/>
                <w:color w:val="FF0000"/>
                <w:sz w:val="18"/>
                <w:szCs w:val="18"/>
                <w:highlight w:val="yellow"/>
                <w:lang w:eastAsia="en-GB"/>
              </w:rPr>
            </w:pPr>
            <w:r w:rsidRPr="00DC0898">
              <w:rPr>
                <w:rFonts w:ascii="Times New Roman" w:eastAsia="Calibri" w:hAnsi="Times New Roman" w:cs="Times New Roman"/>
                <w:i/>
                <w:color w:val="000000"/>
                <w:sz w:val="18"/>
                <w:szCs w:val="18"/>
              </w:rPr>
              <w:t>0</w:t>
            </w:r>
          </w:p>
        </w:tc>
        <w:tc>
          <w:tcPr>
            <w:tcW w:w="1134" w:type="dxa"/>
            <w:tcBorders>
              <w:top w:val="nil"/>
              <w:left w:val="nil"/>
              <w:bottom w:val="single" w:sz="4" w:space="0" w:color="auto"/>
              <w:right w:val="single" w:sz="4" w:space="0" w:color="auto"/>
            </w:tcBorders>
            <w:shd w:val="clear" w:color="auto" w:fill="auto"/>
            <w:noWrap/>
            <w:vAlign w:val="bottom"/>
            <w:hideMark/>
          </w:tcPr>
          <w:p w14:paraId="73583EA0" w14:textId="77777777" w:rsidR="00DC0898" w:rsidRPr="00DC0898" w:rsidRDefault="00DC0898" w:rsidP="00DC0898">
            <w:pPr>
              <w:spacing w:after="0"/>
              <w:jc w:val="right"/>
              <w:rPr>
                <w:rFonts w:ascii="Times New Roman" w:eastAsia="Times New Roman" w:hAnsi="Times New Roman" w:cs="Times New Roman"/>
                <w:b/>
                <w:bCs/>
                <w:i/>
                <w:color w:val="FF0000"/>
                <w:sz w:val="18"/>
                <w:szCs w:val="18"/>
                <w:highlight w:val="yellow"/>
                <w:lang w:eastAsia="en-GB"/>
              </w:rPr>
            </w:pPr>
            <w:r w:rsidRPr="00DC0898">
              <w:rPr>
                <w:rFonts w:ascii="Times New Roman" w:eastAsia="Calibri" w:hAnsi="Times New Roman" w:cs="Times New Roman"/>
                <w:i/>
                <w:color w:val="000000"/>
                <w:sz w:val="18"/>
                <w:szCs w:val="18"/>
              </w:rPr>
              <w:t>0</w:t>
            </w:r>
          </w:p>
        </w:tc>
        <w:tc>
          <w:tcPr>
            <w:tcW w:w="1134" w:type="dxa"/>
            <w:tcBorders>
              <w:top w:val="nil"/>
              <w:left w:val="nil"/>
              <w:bottom w:val="single" w:sz="4" w:space="0" w:color="auto"/>
              <w:right w:val="single" w:sz="4" w:space="0" w:color="auto"/>
            </w:tcBorders>
            <w:shd w:val="clear" w:color="auto" w:fill="auto"/>
            <w:noWrap/>
            <w:vAlign w:val="bottom"/>
            <w:hideMark/>
          </w:tcPr>
          <w:p w14:paraId="1B678008" w14:textId="77777777" w:rsidR="00DC0898" w:rsidRPr="00DC0898" w:rsidRDefault="00DC0898" w:rsidP="00DC0898">
            <w:pPr>
              <w:spacing w:after="0"/>
              <w:jc w:val="right"/>
              <w:rPr>
                <w:rFonts w:ascii="Times New Roman" w:eastAsia="Times New Roman" w:hAnsi="Times New Roman" w:cs="Times New Roman"/>
                <w:b/>
                <w:bCs/>
                <w:i/>
                <w:color w:val="FF0000"/>
                <w:sz w:val="18"/>
                <w:szCs w:val="18"/>
                <w:highlight w:val="yellow"/>
                <w:lang w:eastAsia="en-GB"/>
              </w:rPr>
            </w:pPr>
            <w:r w:rsidRPr="00DC0898">
              <w:rPr>
                <w:rFonts w:ascii="Times New Roman" w:eastAsia="Calibri" w:hAnsi="Times New Roman" w:cs="Times New Roman"/>
                <w:i/>
                <w:color w:val="000000"/>
                <w:sz w:val="18"/>
                <w:szCs w:val="18"/>
              </w:rPr>
              <w:t>0</w:t>
            </w:r>
          </w:p>
        </w:tc>
        <w:tc>
          <w:tcPr>
            <w:tcW w:w="1134" w:type="dxa"/>
            <w:tcBorders>
              <w:top w:val="nil"/>
              <w:left w:val="nil"/>
              <w:bottom w:val="single" w:sz="4" w:space="0" w:color="auto"/>
              <w:right w:val="single" w:sz="4" w:space="0" w:color="auto"/>
            </w:tcBorders>
            <w:shd w:val="clear" w:color="auto" w:fill="auto"/>
            <w:noWrap/>
            <w:vAlign w:val="bottom"/>
            <w:hideMark/>
          </w:tcPr>
          <w:p w14:paraId="6CA768C7" w14:textId="77777777" w:rsidR="00DC0898" w:rsidRPr="00DC0898" w:rsidRDefault="00DC0898" w:rsidP="00DC0898">
            <w:pPr>
              <w:spacing w:after="0"/>
              <w:jc w:val="right"/>
              <w:rPr>
                <w:rFonts w:ascii="Times New Roman" w:eastAsia="Times New Roman" w:hAnsi="Times New Roman" w:cs="Times New Roman"/>
                <w:b/>
                <w:bCs/>
                <w:i/>
                <w:color w:val="FF0000"/>
                <w:sz w:val="18"/>
                <w:szCs w:val="18"/>
                <w:highlight w:val="yellow"/>
                <w:lang w:eastAsia="en-GB"/>
              </w:rPr>
            </w:pPr>
            <w:r w:rsidRPr="00DC0898">
              <w:rPr>
                <w:rFonts w:ascii="Times New Roman" w:eastAsia="Calibri" w:hAnsi="Times New Roman" w:cs="Times New Roman"/>
                <w:i/>
                <w:color w:val="000000"/>
                <w:sz w:val="18"/>
                <w:szCs w:val="18"/>
              </w:rPr>
              <w:t>0</w:t>
            </w:r>
          </w:p>
        </w:tc>
      </w:tr>
      <w:tr w:rsidR="00DC0898" w:rsidRPr="00DC0898" w14:paraId="41F354CE" w14:textId="77777777" w:rsidTr="00432DCA">
        <w:trPr>
          <w:trHeight w:val="218"/>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51C58678" w14:textId="77777777" w:rsidR="00DC0898" w:rsidRPr="00DC0898" w:rsidRDefault="00DC0898" w:rsidP="00DC0898">
            <w:pPr>
              <w:spacing w:after="0"/>
              <w:jc w:val="left"/>
              <w:rPr>
                <w:rFonts w:ascii="Times New Roman" w:eastAsia="Times New Roman" w:hAnsi="Times New Roman" w:cs="Times New Roman"/>
                <w:i/>
                <w:iCs/>
                <w:color w:val="FF0000"/>
                <w:sz w:val="18"/>
                <w:szCs w:val="18"/>
                <w:highlight w:val="yellow"/>
                <w:lang w:eastAsia="en-GB"/>
              </w:rPr>
            </w:pPr>
            <w:r w:rsidRPr="00DC0898">
              <w:rPr>
                <w:rFonts w:ascii="Times New Roman" w:eastAsia="Calibri" w:hAnsi="Times New Roman" w:cs="Times New Roman"/>
                <w:i/>
                <w:iCs/>
                <w:sz w:val="18"/>
                <w:szCs w:val="18"/>
              </w:rPr>
              <w:t>sh muude vahendite arvelt (omafinantseerimine)</w:t>
            </w:r>
          </w:p>
        </w:tc>
        <w:tc>
          <w:tcPr>
            <w:tcW w:w="1134" w:type="dxa"/>
            <w:tcBorders>
              <w:top w:val="nil"/>
              <w:left w:val="nil"/>
              <w:bottom w:val="single" w:sz="4" w:space="0" w:color="auto"/>
              <w:right w:val="single" w:sz="4" w:space="0" w:color="auto"/>
            </w:tcBorders>
            <w:shd w:val="clear" w:color="auto" w:fill="auto"/>
            <w:noWrap/>
            <w:vAlign w:val="bottom"/>
            <w:hideMark/>
          </w:tcPr>
          <w:p w14:paraId="21C491D2" w14:textId="77777777" w:rsidR="00DC0898" w:rsidRPr="00DC0898" w:rsidRDefault="00DC0898" w:rsidP="00DC0898">
            <w:pPr>
              <w:spacing w:after="0"/>
              <w:jc w:val="right"/>
              <w:rPr>
                <w:rFonts w:ascii="Times New Roman" w:eastAsia="Times New Roman" w:hAnsi="Times New Roman" w:cs="Times New Roman"/>
                <w:i/>
                <w:color w:val="FF0000"/>
                <w:sz w:val="18"/>
                <w:szCs w:val="18"/>
                <w:highlight w:val="yellow"/>
                <w:lang w:eastAsia="en-GB"/>
              </w:rPr>
            </w:pPr>
            <w:r w:rsidRPr="00DC0898">
              <w:rPr>
                <w:rFonts w:ascii="Times New Roman" w:eastAsia="Calibri" w:hAnsi="Times New Roman" w:cs="Times New Roman"/>
                <w:i/>
                <w:color w:val="000000"/>
                <w:sz w:val="18"/>
                <w:szCs w:val="18"/>
              </w:rPr>
              <w:t>6 752 558*</w:t>
            </w:r>
          </w:p>
        </w:tc>
        <w:tc>
          <w:tcPr>
            <w:tcW w:w="1134" w:type="dxa"/>
            <w:tcBorders>
              <w:top w:val="nil"/>
              <w:left w:val="nil"/>
              <w:bottom w:val="single" w:sz="4" w:space="0" w:color="auto"/>
              <w:right w:val="single" w:sz="4" w:space="0" w:color="auto"/>
            </w:tcBorders>
            <w:shd w:val="clear" w:color="auto" w:fill="auto"/>
            <w:noWrap/>
            <w:vAlign w:val="bottom"/>
            <w:hideMark/>
          </w:tcPr>
          <w:p w14:paraId="0D1AF22B" w14:textId="77777777" w:rsidR="00DC0898" w:rsidRPr="00DC0898" w:rsidRDefault="00DC0898" w:rsidP="00DC0898">
            <w:pPr>
              <w:spacing w:after="0"/>
              <w:jc w:val="right"/>
              <w:rPr>
                <w:rFonts w:ascii="Times New Roman" w:eastAsia="Times New Roman" w:hAnsi="Times New Roman" w:cs="Times New Roman"/>
                <w:i/>
                <w:color w:val="FF0000"/>
                <w:sz w:val="18"/>
                <w:szCs w:val="18"/>
                <w:highlight w:val="yellow"/>
                <w:lang w:eastAsia="en-GB"/>
              </w:rPr>
            </w:pPr>
            <w:r w:rsidRPr="00DC0898">
              <w:rPr>
                <w:rFonts w:ascii="Times New Roman" w:eastAsia="Calibri" w:hAnsi="Times New Roman" w:cs="Times New Roman"/>
                <w:i/>
                <w:color w:val="000000"/>
                <w:sz w:val="18"/>
                <w:szCs w:val="18"/>
              </w:rPr>
              <w:t>2 690 968</w:t>
            </w:r>
          </w:p>
        </w:tc>
        <w:tc>
          <w:tcPr>
            <w:tcW w:w="1134" w:type="dxa"/>
            <w:tcBorders>
              <w:top w:val="nil"/>
              <w:left w:val="nil"/>
              <w:bottom w:val="single" w:sz="4" w:space="0" w:color="auto"/>
              <w:right w:val="single" w:sz="4" w:space="0" w:color="auto"/>
            </w:tcBorders>
            <w:shd w:val="clear" w:color="auto" w:fill="auto"/>
            <w:noWrap/>
            <w:vAlign w:val="bottom"/>
            <w:hideMark/>
          </w:tcPr>
          <w:p w14:paraId="5DC91D08" w14:textId="77777777" w:rsidR="00DC0898" w:rsidRPr="00DC0898" w:rsidRDefault="00DC0898" w:rsidP="00DC0898">
            <w:pPr>
              <w:spacing w:after="0"/>
              <w:jc w:val="right"/>
              <w:rPr>
                <w:rFonts w:ascii="Times New Roman" w:eastAsia="Times New Roman" w:hAnsi="Times New Roman" w:cs="Times New Roman"/>
                <w:i/>
                <w:color w:val="FF0000"/>
                <w:sz w:val="18"/>
                <w:szCs w:val="18"/>
                <w:highlight w:val="yellow"/>
                <w:lang w:eastAsia="en-GB"/>
              </w:rPr>
            </w:pPr>
            <w:r w:rsidRPr="00DC0898">
              <w:rPr>
                <w:rFonts w:ascii="Times New Roman" w:eastAsia="Calibri" w:hAnsi="Times New Roman" w:cs="Times New Roman"/>
                <w:i/>
                <w:color w:val="000000"/>
                <w:sz w:val="18"/>
                <w:szCs w:val="18"/>
              </w:rPr>
              <w:t>7 725 630</w:t>
            </w:r>
          </w:p>
        </w:tc>
        <w:tc>
          <w:tcPr>
            <w:tcW w:w="1134" w:type="dxa"/>
            <w:tcBorders>
              <w:top w:val="nil"/>
              <w:left w:val="nil"/>
              <w:bottom w:val="single" w:sz="4" w:space="0" w:color="auto"/>
              <w:right w:val="single" w:sz="4" w:space="0" w:color="auto"/>
            </w:tcBorders>
            <w:shd w:val="clear" w:color="auto" w:fill="auto"/>
            <w:noWrap/>
            <w:vAlign w:val="bottom"/>
            <w:hideMark/>
          </w:tcPr>
          <w:p w14:paraId="076BABB4" w14:textId="77777777" w:rsidR="00DC0898" w:rsidRPr="00DC0898" w:rsidRDefault="00DC0898" w:rsidP="00DC0898">
            <w:pPr>
              <w:spacing w:after="0"/>
              <w:jc w:val="right"/>
              <w:rPr>
                <w:rFonts w:ascii="Times New Roman" w:eastAsia="Times New Roman" w:hAnsi="Times New Roman" w:cs="Times New Roman"/>
                <w:i/>
                <w:color w:val="FF0000"/>
                <w:sz w:val="18"/>
                <w:szCs w:val="18"/>
                <w:highlight w:val="yellow"/>
                <w:lang w:eastAsia="en-GB"/>
              </w:rPr>
            </w:pPr>
            <w:r w:rsidRPr="00DC0898">
              <w:rPr>
                <w:rFonts w:ascii="Times New Roman" w:eastAsia="Calibri" w:hAnsi="Times New Roman" w:cs="Times New Roman"/>
                <w:i/>
                <w:color w:val="000000"/>
                <w:sz w:val="18"/>
                <w:szCs w:val="18"/>
              </w:rPr>
              <w:t>4 825 715</w:t>
            </w:r>
          </w:p>
        </w:tc>
        <w:tc>
          <w:tcPr>
            <w:tcW w:w="1134" w:type="dxa"/>
            <w:tcBorders>
              <w:top w:val="nil"/>
              <w:left w:val="nil"/>
              <w:bottom w:val="single" w:sz="4" w:space="0" w:color="auto"/>
              <w:right w:val="single" w:sz="4" w:space="0" w:color="auto"/>
            </w:tcBorders>
            <w:shd w:val="clear" w:color="auto" w:fill="auto"/>
            <w:noWrap/>
            <w:vAlign w:val="bottom"/>
            <w:hideMark/>
          </w:tcPr>
          <w:p w14:paraId="48A6CC2A" w14:textId="77777777" w:rsidR="00DC0898" w:rsidRPr="00DC0898" w:rsidRDefault="00DC0898" w:rsidP="00DC0898">
            <w:pPr>
              <w:spacing w:after="0"/>
              <w:jc w:val="right"/>
              <w:rPr>
                <w:rFonts w:ascii="Times New Roman" w:eastAsia="Times New Roman" w:hAnsi="Times New Roman" w:cs="Times New Roman"/>
                <w:i/>
                <w:color w:val="FF0000"/>
                <w:sz w:val="18"/>
                <w:szCs w:val="18"/>
                <w:highlight w:val="yellow"/>
                <w:lang w:eastAsia="en-GB"/>
              </w:rPr>
            </w:pPr>
            <w:r w:rsidRPr="00DC0898">
              <w:rPr>
                <w:rFonts w:ascii="Times New Roman" w:eastAsia="Calibri" w:hAnsi="Times New Roman" w:cs="Times New Roman"/>
                <w:i/>
                <w:color w:val="000000"/>
                <w:sz w:val="18"/>
                <w:szCs w:val="18"/>
              </w:rPr>
              <w:t>6 329 340</w:t>
            </w:r>
          </w:p>
        </w:tc>
      </w:tr>
      <w:tr w:rsidR="00DC0898" w:rsidRPr="00DC0898" w14:paraId="7E95E23B" w14:textId="77777777" w:rsidTr="00432DCA">
        <w:trPr>
          <w:trHeight w:val="535"/>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2F092BBE" w14:textId="77777777" w:rsidR="00DC0898" w:rsidRPr="00DC0898" w:rsidRDefault="00DC0898" w:rsidP="00DC0898">
            <w:pPr>
              <w:spacing w:after="0"/>
              <w:jc w:val="left"/>
              <w:rPr>
                <w:rFonts w:ascii="Times New Roman" w:eastAsia="Times New Roman" w:hAnsi="Times New Roman" w:cs="Times New Roman"/>
                <w:i/>
                <w:iCs/>
                <w:color w:val="FF0000"/>
                <w:sz w:val="18"/>
                <w:szCs w:val="18"/>
                <w:highlight w:val="yellow"/>
                <w:lang w:eastAsia="en-GB"/>
              </w:rPr>
            </w:pPr>
            <w:r w:rsidRPr="00DC0898">
              <w:rPr>
                <w:rFonts w:ascii="Times New Roman" w:eastAsia="Calibri" w:hAnsi="Times New Roman" w:cs="Times New Roman"/>
                <w:b/>
                <w:bCs/>
                <w:sz w:val="18"/>
                <w:szCs w:val="18"/>
              </w:rPr>
              <w:t>KÕIK KOKKU</w:t>
            </w:r>
          </w:p>
        </w:tc>
        <w:tc>
          <w:tcPr>
            <w:tcW w:w="1134" w:type="dxa"/>
            <w:tcBorders>
              <w:top w:val="nil"/>
              <w:left w:val="nil"/>
              <w:bottom w:val="single" w:sz="4" w:space="0" w:color="auto"/>
              <w:right w:val="single" w:sz="4" w:space="0" w:color="auto"/>
            </w:tcBorders>
            <w:shd w:val="clear" w:color="auto" w:fill="auto"/>
            <w:noWrap/>
            <w:vAlign w:val="bottom"/>
            <w:hideMark/>
          </w:tcPr>
          <w:p w14:paraId="0DDFE7C0"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b/>
                <w:bCs/>
                <w:color w:val="000000"/>
                <w:sz w:val="18"/>
                <w:szCs w:val="18"/>
              </w:rPr>
              <w:t>30 497 013</w:t>
            </w:r>
          </w:p>
        </w:tc>
        <w:tc>
          <w:tcPr>
            <w:tcW w:w="1134" w:type="dxa"/>
            <w:tcBorders>
              <w:top w:val="nil"/>
              <w:left w:val="nil"/>
              <w:bottom w:val="single" w:sz="4" w:space="0" w:color="auto"/>
              <w:right w:val="single" w:sz="4" w:space="0" w:color="auto"/>
            </w:tcBorders>
            <w:shd w:val="clear" w:color="auto" w:fill="auto"/>
            <w:noWrap/>
            <w:vAlign w:val="bottom"/>
            <w:hideMark/>
          </w:tcPr>
          <w:p w14:paraId="61CA6E6A"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b/>
                <w:bCs/>
                <w:color w:val="000000"/>
                <w:sz w:val="18"/>
                <w:szCs w:val="18"/>
              </w:rPr>
              <w:t>28 782 804</w:t>
            </w:r>
          </w:p>
        </w:tc>
        <w:tc>
          <w:tcPr>
            <w:tcW w:w="1134" w:type="dxa"/>
            <w:tcBorders>
              <w:top w:val="nil"/>
              <w:left w:val="nil"/>
              <w:bottom w:val="single" w:sz="4" w:space="0" w:color="auto"/>
              <w:right w:val="single" w:sz="4" w:space="0" w:color="auto"/>
            </w:tcBorders>
            <w:shd w:val="clear" w:color="auto" w:fill="auto"/>
            <w:noWrap/>
            <w:vAlign w:val="bottom"/>
            <w:hideMark/>
          </w:tcPr>
          <w:p w14:paraId="2DFAC528"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b/>
                <w:bCs/>
                <w:color w:val="000000"/>
                <w:sz w:val="18"/>
                <w:szCs w:val="18"/>
              </w:rPr>
              <w:t>13 414 418</w:t>
            </w:r>
          </w:p>
        </w:tc>
        <w:tc>
          <w:tcPr>
            <w:tcW w:w="1134" w:type="dxa"/>
            <w:tcBorders>
              <w:top w:val="nil"/>
              <w:left w:val="nil"/>
              <w:bottom w:val="single" w:sz="4" w:space="0" w:color="auto"/>
              <w:right w:val="single" w:sz="4" w:space="0" w:color="auto"/>
            </w:tcBorders>
            <w:shd w:val="clear" w:color="auto" w:fill="auto"/>
            <w:noWrap/>
            <w:vAlign w:val="bottom"/>
            <w:hideMark/>
          </w:tcPr>
          <w:p w14:paraId="086A518C"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b/>
                <w:bCs/>
                <w:color w:val="000000"/>
                <w:sz w:val="18"/>
                <w:szCs w:val="18"/>
              </w:rPr>
              <w:t>12 184 692</w:t>
            </w:r>
          </w:p>
        </w:tc>
        <w:tc>
          <w:tcPr>
            <w:tcW w:w="1134" w:type="dxa"/>
            <w:tcBorders>
              <w:top w:val="nil"/>
              <w:left w:val="nil"/>
              <w:bottom w:val="single" w:sz="4" w:space="0" w:color="auto"/>
              <w:right w:val="single" w:sz="4" w:space="0" w:color="auto"/>
            </w:tcBorders>
            <w:shd w:val="clear" w:color="auto" w:fill="auto"/>
            <w:noWrap/>
            <w:vAlign w:val="bottom"/>
            <w:hideMark/>
          </w:tcPr>
          <w:p w14:paraId="71C71C4E" w14:textId="77777777" w:rsidR="00DC0898" w:rsidRPr="00DC0898" w:rsidRDefault="00DC0898" w:rsidP="00DC0898">
            <w:pPr>
              <w:spacing w:after="0"/>
              <w:jc w:val="right"/>
              <w:rPr>
                <w:rFonts w:ascii="Times New Roman" w:eastAsia="Times New Roman" w:hAnsi="Times New Roman" w:cs="Times New Roman"/>
                <w:color w:val="FF0000"/>
                <w:sz w:val="18"/>
                <w:szCs w:val="18"/>
                <w:highlight w:val="yellow"/>
                <w:lang w:eastAsia="en-GB"/>
              </w:rPr>
            </w:pPr>
            <w:r w:rsidRPr="00DC0898">
              <w:rPr>
                <w:rFonts w:ascii="Times New Roman" w:eastAsia="Calibri" w:hAnsi="Times New Roman" w:cs="Times New Roman"/>
                <w:b/>
                <w:bCs/>
                <w:color w:val="000000"/>
                <w:sz w:val="18"/>
                <w:szCs w:val="18"/>
              </w:rPr>
              <w:t>11 836 385</w:t>
            </w:r>
          </w:p>
        </w:tc>
      </w:tr>
      <w:tr w:rsidR="00DC0898" w:rsidRPr="00DC0898" w14:paraId="666C33F1" w14:textId="77777777" w:rsidTr="00432DCA">
        <w:trPr>
          <w:trHeight w:val="287"/>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5714E20D" w14:textId="77777777" w:rsidR="00DC0898" w:rsidRPr="00DC0898" w:rsidRDefault="00DC0898" w:rsidP="00DC0898">
            <w:pPr>
              <w:spacing w:after="0"/>
              <w:jc w:val="left"/>
              <w:rPr>
                <w:rFonts w:ascii="Times New Roman" w:eastAsia="Times New Roman" w:hAnsi="Times New Roman" w:cs="Times New Roman"/>
                <w:b/>
                <w:bCs/>
                <w:i/>
                <w:color w:val="FF0000"/>
                <w:sz w:val="18"/>
                <w:szCs w:val="18"/>
                <w:highlight w:val="yellow"/>
                <w:lang w:eastAsia="en-GB"/>
              </w:rPr>
            </w:pPr>
            <w:r w:rsidRPr="00DC0898">
              <w:rPr>
                <w:rFonts w:ascii="Times New Roman" w:eastAsia="Calibri" w:hAnsi="Times New Roman" w:cs="Times New Roman"/>
                <w:b/>
                <w:i/>
                <w:iCs/>
                <w:sz w:val="18"/>
                <w:szCs w:val="18"/>
              </w:rPr>
              <w:t>sh toetuse arvelt</w:t>
            </w:r>
          </w:p>
        </w:tc>
        <w:tc>
          <w:tcPr>
            <w:tcW w:w="1134" w:type="dxa"/>
            <w:tcBorders>
              <w:top w:val="nil"/>
              <w:left w:val="nil"/>
              <w:bottom w:val="single" w:sz="4" w:space="0" w:color="auto"/>
              <w:right w:val="single" w:sz="4" w:space="0" w:color="auto"/>
            </w:tcBorders>
            <w:shd w:val="clear" w:color="auto" w:fill="auto"/>
            <w:noWrap/>
            <w:vAlign w:val="bottom"/>
            <w:hideMark/>
          </w:tcPr>
          <w:p w14:paraId="5730E6DC" w14:textId="77777777" w:rsidR="00DC0898" w:rsidRPr="00DC0898" w:rsidRDefault="00DC0898" w:rsidP="00DC0898">
            <w:pPr>
              <w:spacing w:after="0"/>
              <w:jc w:val="right"/>
              <w:rPr>
                <w:rFonts w:ascii="Times New Roman" w:eastAsia="Times New Roman" w:hAnsi="Times New Roman" w:cs="Times New Roman"/>
                <w:b/>
                <w:bCs/>
                <w:i/>
                <w:color w:val="FF0000"/>
                <w:sz w:val="18"/>
                <w:szCs w:val="18"/>
                <w:highlight w:val="yellow"/>
                <w:lang w:eastAsia="en-GB"/>
              </w:rPr>
            </w:pPr>
            <w:r w:rsidRPr="00DC0898">
              <w:rPr>
                <w:rFonts w:ascii="Times New Roman" w:eastAsia="Calibri" w:hAnsi="Times New Roman" w:cs="Times New Roman"/>
                <w:b/>
                <w:i/>
                <w:color w:val="000000"/>
                <w:sz w:val="18"/>
                <w:szCs w:val="18"/>
              </w:rPr>
              <w:t>2 693 806</w:t>
            </w:r>
          </w:p>
        </w:tc>
        <w:tc>
          <w:tcPr>
            <w:tcW w:w="1134" w:type="dxa"/>
            <w:tcBorders>
              <w:top w:val="nil"/>
              <w:left w:val="nil"/>
              <w:bottom w:val="single" w:sz="4" w:space="0" w:color="auto"/>
              <w:right w:val="single" w:sz="4" w:space="0" w:color="auto"/>
            </w:tcBorders>
            <w:shd w:val="clear" w:color="auto" w:fill="auto"/>
            <w:noWrap/>
            <w:vAlign w:val="bottom"/>
            <w:hideMark/>
          </w:tcPr>
          <w:p w14:paraId="0A157378" w14:textId="77777777" w:rsidR="00DC0898" w:rsidRPr="00DC0898" w:rsidRDefault="00DC0898" w:rsidP="00DC0898">
            <w:pPr>
              <w:spacing w:after="0"/>
              <w:jc w:val="right"/>
              <w:rPr>
                <w:rFonts w:ascii="Times New Roman" w:eastAsia="Times New Roman" w:hAnsi="Times New Roman" w:cs="Times New Roman"/>
                <w:b/>
                <w:bCs/>
                <w:i/>
                <w:color w:val="FF0000"/>
                <w:sz w:val="18"/>
                <w:szCs w:val="18"/>
                <w:highlight w:val="yellow"/>
                <w:lang w:eastAsia="en-GB"/>
              </w:rPr>
            </w:pPr>
            <w:r w:rsidRPr="00DC0898">
              <w:rPr>
                <w:rFonts w:ascii="Times New Roman" w:eastAsia="Calibri" w:hAnsi="Times New Roman" w:cs="Times New Roman"/>
                <w:b/>
                <w:i/>
                <w:color w:val="000000"/>
                <w:sz w:val="18"/>
                <w:szCs w:val="18"/>
              </w:rPr>
              <w:t>15 642 338</w:t>
            </w:r>
          </w:p>
        </w:tc>
        <w:tc>
          <w:tcPr>
            <w:tcW w:w="1134" w:type="dxa"/>
            <w:tcBorders>
              <w:top w:val="nil"/>
              <w:left w:val="nil"/>
              <w:bottom w:val="single" w:sz="4" w:space="0" w:color="auto"/>
              <w:right w:val="single" w:sz="4" w:space="0" w:color="auto"/>
            </w:tcBorders>
            <w:shd w:val="clear" w:color="auto" w:fill="auto"/>
            <w:noWrap/>
            <w:vAlign w:val="bottom"/>
            <w:hideMark/>
          </w:tcPr>
          <w:p w14:paraId="73FB8B7F" w14:textId="77777777" w:rsidR="00DC0898" w:rsidRPr="00DC0898" w:rsidRDefault="00DC0898" w:rsidP="00DC0898">
            <w:pPr>
              <w:spacing w:after="0"/>
              <w:jc w:val="right"/>
              <w:rPr>
                <w:rFonts w:ascii="Times New Roman" w:eastAsia="Times New Roman" w:hAnsi="Times New Roman" w:cs="Times New Roman"/>
                <w:b/>
                <w:bCs/>
                <w:i/>
                <w:color w:val="FF0000"/>
                <w:sz w:val="18"/>
                <w:szCs w:val="18"/>
                <w:highlight w:val="yellow"/>
                <w:lang w:eastAsia="en-GB"/>
              </w:rPr>
            </w:pPr>
            <w:r w:rsidRPr="00DC0898">
              <w:rPr>
                <w:rFonts w:ascii="Times New Roman" w:eastAsia="Calibri" w:hAnsi="Times New Roman" w:cs="Times New Roman"/>
                <w:b/>
                <w:i/>
                <w:color w:val="000000"/>
                <w:sz w:val="18"/>
                <w:szCs w:val="18"/>
              </w:rPr>
              <w:t>3 147 674</w:t>
            </w:r>
          </w:p>
        </w:tc>
        <w:tc>
          <w:tcPr>
            <w:tcW w:w="1134" w:type="dxa"/>
            <w:tcBorders>
              <w:top w:val="nil"/>
              <w:left w:val="nil"/>
              <w:bottom w:val="single" w:sz="4" w:space="0" w:color="auto"/>
              <w:right w:val="single" w:sz="4" w:space="0" w:color="auto"/>
            </w:tcBorders>
            <w:shd w:val="clear" w:color="auto" w:fill="auto"/>
            <w:noWrap/>
            <w:vAlign w:val="bottom"/>
            <w:hideMark/>
          </w:tcPr>
          <w:p w14:paraId="14237D3A" w14:textId="77777777" w:rsidR="00DC0898" w:rsidRPr="00DC0898" w:rsidRDefault="00DC0898" w:rsidP="00DC0898">
            <w:pPr>
              <w:spacing w:after="0"/>
              <w:jc w:val="right"/>
              <w:rPr>
                <w:rFonts w:ascii="Times New Roman" w:eastAsia="Times New Roman" w:hAnsi="Times New Roman" w:cs="Times New Roman"/>
                <w:b/>
                <w:bCs/>
                <w:i/>
                <w:color w:val="FF0000"/>
                <w:sz w:val="18"/>
                <w:szCs w:val="18"/>
                <w:highlight w:val="yellow"/>
                <w:lang w:eastAsia="en-GB"/>
              </w:rPr>
            </w:pPr>
            <w:r w:rsidRPr="00DC0898">
              <w:rPr>
                <w:rFonts w:ascii="Times New Roman" w:eastAsia="Calibri" w:hAnsi="Times New Roman" w:cs="Times New Roman"/>
                <w:b/>
                <w:i/>
                <w:color w:val="000000"/>
                <w:sz w:val="18"/>
                <w:szCs w:val="18"/>
              </w:rPr>
              <w:t>1 049 225</w:t>
            </w:r>
          </w:p>
        </w:tc>
        <w:tc>
          <w:tcPr>
            <w:tcW w:w="1134" w:type="dxa"/>
            <w:tcBorders>
              <w:top w:val="nil"/>
              <w:left w:val="nil"/>
              <w:bottom w:val="single" w:sz="4" w:space="0" w:color="auto"/>
              <w:right w:val="single" w:sz="4" w:space="0" w:color="auto"/>
            </w:tcBorders>
            <w:shd w:val="clear" w:color="auto" w:fill="auto"/>
            <w:noWrap/>
            <w:vAlign w:val="bottom"/>
            <w:hideMark/>
          </w:tcPr>
          <w:p w14:paraId="3087D7BD" w14:textId="77777777" w:rsidR="00DC0898" w:rsidRPr="00DC0898" w:rsidRDefault="00DC0898" w:rsidP="00DC0898">
            <w:pPr>
              <w:spacing w:after="0"/>
              <w:jc w:val="right"/>
              <w:rPr>
                <w:rFonts w:ascii="Times New Roman" w:eastAsia="Times New Roman" w:hAnsi="Times New Roman" w:cs="Times New Roman"/>
                <w:b/>
                <w:bCs/>
                <w:i/>
                <w:color w:val="FF0000"/>
                <w:sz w:val="18"/>
                <w:szCs w:val="18"/>
                <w:highlight w:val="yellow"/>
                <w:lang w:eastAsia="en-GB"/>
              </w:rPr>
            </w:pPr>
            <w:r w:rsidRPr="00DC0898">
              <w:rPr>
                <w:rFonts w:ascii="Times New Roman" w:eastAsia="Calibri" w:hAnsi="Times New Roman" w:cs="Times New Roman"/>
                <w:b/>
                <w:i/>
                <w:color w:val="000000"/>
                <w:sz w:val="18"/>
                <w:szCs w:val="18"/>
              </w:rPr>
              <w:t>0</w:t>
            </w:r>
          </w:p>
        </w:tc>
      </w:tr>
      <w:tr w:rsidR="00DC0898" w:rsidRPr="00DC0898" w14:paraId="407411E8" w14:textId="77777777" w:rsidTr="00432DCA">
        <w:trPr>
          <w:trHeight w:val="218"/>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60118CED" w14:textId="77777777" w:rsidR="00DC0898" w:rsidRPr="00DC0898" w:rsidRDefault="00DC0898" w:rsidP="00DC0898">
            <w:pPr>
              <w:spacing w:after="0"/>
              <w:jc w:val="left"/>
              <w:rPr>
                <w:rFonts w:ascii="Times New Roman" w:eastAsia="Times New Roman" w:hAnsi="Times New Roman" w:cs="Times New Roman"/>
                <w:b/>
                <w:i/>
                <w:iCs/>
                <w:color w:val="FF0000"/>
                <w:sz w:val="18"/>
                <w:szCs w:val="18"/>
                <w:highlight w:val="yellow"/>
                <w:lang w:eastAsia="en-GB"/>
              </w:rPr>
            </w:pPr>
            <w:r w:rsidRPr="00DC0898">
              <w:rPr>
                <w:rFonts w:ascii="Times New Roman" w:eastAsia="Calibri" w:hAnsi="Times New Roman" w:cs="Times New Roman"/>
                <w:b/>
                <w:i/>
                <w:iCs/>
                <w:sz w:val="18"/>
                <w:szCs w:val="18"/>
              </w:rPr>
              <w:t>sh muude vahendite arvelt (omafinantseerimine)</w:t>
            </w:r>
          </w:p>
        </w:tc>
        <w:tc>
          <w:tcPr>
            <w:tcW w:w="1134" w:type="dxa"/>
            <w:tcBorders>
              <w:top w:val="nil"/>
              <w:left w:val="nil"/>
              <w:bottom w:val="single" w:sz="4" w:space="0" w:color="auto"/>
              <w:right w:val="single" w:sz="4" w:space="0" w:color="auto"/>
            </w:tcBorders>
            <w:shd w:val="clear" w:color="auto" w:fill="auto"/>
            <w:noWrap/>
            <w:vAlign w:val="bottom"/>
            <w:hideMark/>
          </w:tcPr>
          <w:p w14:paraId="1C583AEA" w14:textId="77777777" w:rsidR="00DC0898" w:rsidRPr="00DC0898" w:rsidRDefault="00DC0898" w:rsidP="00DC0898">
            <w:pPr>
              <w:spacing w:after="0"/>
              <w:jc w:val="right"/>
              <w:rPr>
                <w:rFonts w:ascii="Times New Roman" w:eastAsia="Times New Roman" w:hAnsi="Times New Roman" w:cs="Times New Roman"/>
                <w:b/>
                <w:i/>
                <w:color w:val="FF0000"/>
                <w:sz w:val="18"/>
                <w:szCs w:val="18"/>
                <w:highlight w:val="yellow"/>
                <w:lang w:eastAsia="en-GB"/>
              </w:rPr>
            </w:pPr>
            <w:r w:rsidRPr="00DC0898">
              <w:rPr>
                <w:rFonts w:ascii="Times New Roman" w:eastAsia="Calibri" w:hAnsi="Times New Roman" w:cs="Times New Roman"/>
                <w:b/>
                <w:i/>
                <w:color w:val="000000"/>
                <w:sz w:val="18"/>
                <w:szCs w:val="18"/>
              </w:rPr>
              <w:t>27 803 207*</w:t>
            </w:r>
          </w:p>
        </w:tc>
        <w:tc>
          <w:tcPr>
            <w:tcW w:w="1134" w:type="dxa"/>
            <w:tcBorders>
              <w:top w:val="nil"/>
              <w:left w:val="nil"/>
              <w:bottom w:val="single" w:sz="4" w:space="0" w:color="auto"/>
              <w:right w:val="single" w:sz="4" w:space="0" w:color="auto"/>
            </w:tcBorders>
            <w:shd w:val="clear" w:color="auto" w:fill="auto"/>
            <w:noWrap/>
            <w:vAlign w:val="bottom"/>
            <w:hideMark/>
          </w:tcPr>
          <w:p w14:paraId="7FD8DC2D" w14:textId="77777777" w:rsidR="00DC0898" w:rsidRPr="00DC0898" w:rsidRDefault="00DC0898" w:rsidP="00DC0898">
            <w:pPr>
              <w:spacing w:after="0"/>
              <w:jc w:val="right"/>
              <w:rPr>
                <w:rFonts w:ascii="Times New Roman" w:eastAsia="Times New Roman" w:hAnsi="Times New Roman" w:cs="Times New Roman"/>
                <w:b/>
                <w:i/>
                <w:color w:val="FF0000"/>
                <w:sz w:val="18"/>
                <w:szCs w:val="18"/>
                <w:highlight w:val="yellow"/>
                <w:lang w:eastAsia="en-GB"/>
              </w:rPr>
            </w:pPr>
            <w:r w:rsidRPr="00DC0898">
              <w:rPr>
                <w:rFonts w:ascii="Times New Roman" w:eastAsia="Calibri" w:hAnsi="Times New Roman" w:cs="Times New Roman"/>
                <w:b/>
                <w:i/>
                <w:color w:val="000000"/>
                <w:sz w:val="18"/>
                <w:szCs w:val="18"/>
              </w:rPr>
              <w:t>13 140 466</w:t>
            </w:r>
          </w:p>
        </w:tc>
        <w:tc>
          <w:tcPr>
            <w:tcW w:w="1134" w:type="dxa"/>
            <w:tcBorders>
              <w:top w:val="nil"/>
              <w:left w:val="nil"/>
              <w:bottom w:val="single" w:sz="4" w:space="0" w:color="auto"/>
              <w:right w:val="single" w:sz="4" w:space="0" w:color="auto"/>
            </w:tcBorders>
            <w:shd w:val="clear" w:color="auto" w:fill="auto"/>
            <w:noWrap/>
            <w:vAlign w:val="bottom"/>
            <w:hideMark/>
          </w:tcPr>
          <w:p w14:paraId="3D839AE4" w14:textId="77777777" w:rsidR="00DC0898" w:rsidRPr="00DC0898" w:rsidRDefault="00DC0898" w:rsidP="00DC0898">
            <w:pPr>
              <w:spacing w:after="0"/>
              <w:jc w:val="right"/>
              <w:rPr>
                <w:rFonts w:ascii="Times New Roman" w:eastAsia="Times New Roman" w:hAnsi="Times New Roman" w:cs="Times New Roman"/>
                <w:b/>
                <w:i/>
                <w:color w:val="FF0000"/>
                <w:sz w:val="18"/>
                <w:szCs w:val="18"/>
                <w:highlight w:val="yellow"/>
                <w:lang w:eastAsia="en-GB"/>
              </w:rPr>
            </w:pPr>
            <w:r w:rsidRPr="00DC0898">
              <w:rPr>
                <w:rFonts w:ascii="Times New Roman" w:eastAsia="Calibri" w:hAnsi="Times New Roman" w:cs="Times New Roman"/>
                <w:b/>
                <w:i/>
                <w:color w:val="000000"/>
                <w:sz w:val="18"/>
                <w:szCs w:val="18"/>
              </w:rPr>
              <w:t>10 266 744</w:t>
            </w:r>
          </w:p>
        </w:tc>
        <w:tc>
          <w:tcPr>
            <w:tcW w:w="1134" w:type="dxa"/>
            <w:tcBorders>
              <w:top w:val="nil"/>
              <w:left w:val="nil"/>
              <w:bottom w:val="single" w:sz="4" w:space="0" w:color="auto"/>
              <w:right w:val="single" w:sz="4" w:space="0" w:color="auto"/>
            </w:tcBorders>
            <w:shd w:val="clear" w:color="auto" w:fill="auto"/>
            <w:noWrap/>
            <w:vAlign w:val="bottom"/>
            <w:hideMark/>
          </w:tcPr>
          <w:p w14:paraId="7CD9F012" w14:textId="77777777" w:rsidR="00DC0898" w:rsidRPr="00DC0898" w:rsidRDefault="00DC0898" w:rsidP="00DC0898">
            <w:pPr>
              <w:spacing w:after="0"/>
              <w:jc w:val="right"/>
              <w:rPr>
                <w:rFonts w:ascii="Times New Roman" w:eastAsia="Times New Roman" w:hAnsi="Times New Roman" w:cs="Times New Roman"/>
                <w:b/>
                <w:i/>
                <w:color w:val="FF0000"/>
                <w:sz w:val="18"/>
                <w:szCs w:val="18"/>
                <w:highlight w:val="yellow"/>
                <w:lang w:eastAsia="en-GB"/>
              </w:rPr>
            </w:pPr>
            <w:r w:rsidRPr="00DC0898">
              <w:rPr>
                <w:rFonts w:ascii="Times New Roman" w:eastAsia="Calibri" w:hAnsi="Times New Roman" w:cs="Times New Roman"/>
                <w:b/>
                <w:i/>
                <w:color w:val="000000"/>
                <w:sz w:val="18"/>
                <w:szCs w:val="18"/>
              </w:rPr>
              <w:t>11 135 467</w:t>
            </w:r>
          </w:p>
        </w:tc>
        <w:tc>
          <w:tcPr>
            <w:tcW w:w="1134" w:type="dxa"/>
            <w:tcBorders>
              <w:top w:val="nil"/>
              <w:left w:val="nil"/>
              <w:bottom w:val="single" w:sz="4" w:space="0" w:color="auto"/>
              <w:right w:val="single" w:sz="4" w:space="0" w:color="auto"/>
            </w:tcBorders>
            <w:shd w:val="clear" w:color="auto" w:fill="auto"/>
            <w:noWrap/>
            <w:vAlign w:val="bottom"/>
            <w:hideMark/>
          </w:tcPr>
          <w:p w14:paraId="4FDBDB2C" w14:textId="77777777" w:rsidR="00DC0898" w:rsidRPr="00DC0898" w:rsidRDefault="00DC0898" w:rsidP="00DC0898">
            <w:pPr>
              <w:spacing w:after="0"/>
              <w:jc w:val="right"/>
              <w:rPr>
                <w:rFonts w:ascii="Times New Roman" w:eastAsia="Times New Roman" w:hAnsi="Times New Roman" w:cs="Times New Roman"/>
                <w:b/>
                <w:i/>
                <w:color w:val="FF0000"/>
                <w:sz w:val="18"/>
                <w:szCs w:val="18"/>
                <w:highlight w:val="yellow"/>
                <w:lang w:eastAsia="en-GB"/>
              </w:rPr>
            </w:pPr>
            <w:r w:rsidRPr="00DC0898">
              <w:rPr>
                <w:rFonts w:ascii="Times New Roman" w:eastAsia="Calibri" w:hAnsi="Times New Roman" w:cs="Times New Roman"/>
                <w:b/>
                <w:i/>
                <w:color w:val="000000"/>
                <w:sz w:val="18"/>
                <w:szCs w:val="18"/>
              </w:rPr>
              <w:t>11 836 385</w:t>
            </w:r>
          </w:p>
        </w:tc>
      </w:tr>
    </w:tbl>
    <w:p w14:paraId="3FDFD2D7" w14:textId="77777777" w:rsidR="00DC0898" w:rsidRPr="00DC0898" w:rsidRDefault="00DC0898" w:rsidP="00DC0898">
      <w:pPr>
        <w:spacing w:after="200" w:line="276" w:lineRule="auto"/>
        <w:jc w:val="left"/>
        <w:rPr>
          <w:rFonts w:ascii="Times New Roman" w:eastAsia="Times New Roman" w:hAnsi="Times New Roman" w:cs="Times New Roman"/>
          <w:i/>
          <w:color w:val="FF0000"/>
          <w:sz w:val="18"/>
          <w:szCs w:val="18"/>
          <w:highlight w:val="yellow"/>
          <w:lang w:eastAsia="ru-RU"/>
        </w:rPr>
      </w:pPr>
      <w:r w:rsidRPr="00DC0898">
        <w:rPr>
          <w:rFonts w:ascii="Times New Roman" w:eastAsia="Times New Roman" w:hAnsi="Times New Roman" w:cs="Times New Roman"/>
          <w:i/>
          <w:sz w:val="18"/>
          <w:szCs w:val="18"/>
          <w:lang w:eastAsia="ru-RU"/>
        </w:rPr>
        <w:t xml:space="preserve">*sh sildfinantseerimine </w:t>
      </w:r>
      <w:r w:rsidRPr="00DC0898">
        <w:rPr>
          <w:rFonts w:ascii="Times New Roman" w:eastAsia="Times New Roman" w:hAnsi="Times New Roman" w:cs="Times New Roman"/>
          <w:i/>
          <w:color w:val="FF0000"/>
          <w:sz w:val="18"/>
          <w:szCs w:val="18"/>
          <w:highlight w:val="yellow"/>
          <w:lang w:eastAsia="ru-RU"/>
        </w:rPr>
        <w:br w:type="page"/>
      </w:r>
    </w:p>
    <w:p w14:paraId="08A8489E" w14:textId="77777777" w:rsidR="00DC0898" w:rsidRPr="00DC0898" w:rsidRDefault="00DC0898" w:rsidP="00DC0898">
      <w:pPr>
        <w:spacing w:after="0"/>
        <w:jc w:val="left"/>
        <w:rPr>
          <w:rFonts w:ascii="Times New Roman" w:eastAsia="Times New Roman" w:hAnsi="Times New Roman" w:cs="Times New Roman"/>
          <w:b/>
          <w:color w:val="FF0000"/>
          <w:highlight w:val="yellow"/>
          <w:lang w:eastAsia="ru-RU"/>
        </w:rPr>
      </w:pPr>
    </w:p>
    <w:p w14:paraId="3AF685F4" w14:textId="77777777" w:rsidR="00DC0898" w:rsidRPr="00DC0898" w:rsidRDefault="00DC0898" w:rsidP="00DC0898">
      <w:pPr>
        <w:spacing w:after="0"/>
        <w:jc w:val="left"/>
        <w:rPr>
          <w:rFonts w:ascii="Times New Roman" w:eastAsia="Times New Roman" w:hAnsi="Times New Roman" w:cs="Times New Roman"/>
          <w:b/>
          <w:lang w:eastAsia="ru-RU"/>
        </w:rPr>
      </w:pPr>
    </w:p>
    <w:p w14:paraId="1E7DB018" w14:textId="77777777" w:rsidR="00DC0898" w:rsidRPr="00DC0898" w:rsidRDefault="00DC0898" w:rsidP="00DC0898">
      <w:pPr>
        <w:spacing w:after="0"/>
        <w:jc w:val="left"/>
        <w:rPr>
          <w:rFonts w:eastAsia="Times New Roman" w:cs="Times New Roman"/>
          <w:b/>
          <w:lang w:eastAsia="ru-RU"/>
        </w:rPr>
      </w:pPr>
      <w:r w:rsidRPr="00DC0898">
        <w:rPr>
          <w:rFonts w:eastAsia="Times New Roman" w:cs="Times New Roman"/>
          <w:b/>
          <w:lang w:eastAsia="ru-RU"/>
        </w:rPr>
        <w:t>Narva linna sõltuvate üksuste eelarvestrateegia 2023-2026</w:t>
      </w:r>
      <w:r w:rsidRPr="00DC0898">
        <w:rPr>
          <w:rFonts w:eastAsia="Times New Roman" w:cs="Times New Roman"/>
          <w:b/>
          <w:lang w:eastAsia="ru-RU"/>
        </w:rPr>
        <w:tab/>
      </w:r>
      <w:r w:rsidRPr="00DC0898">
        <w:rPr>
          <w:rFonts w:eastAsia="Times New Roman" w:cs="Times New Roman"/>
          <w:b/>
          <w:lang w:eastAsia="ru-RU"/>
        </w:rPr>
        <w:tab/>
      </w:r>
      <w:r w:rsidRPr="00DC0898">
        <w:rPr>
          <w:rFonts w:eastAsia="Times New Roman" w:cs="Times New Roman"/>
          <w:b/>
          <w:lang w:eastAsia="ru-RU"/>
        </w:rPr>
        <w:tab/>
      </w:r>
    </w:p>
    <w:p w14:paraId="56D94303" w14:textId="77777777" w:rsidR="00DC0898" w:rsidRPr="00DC0898" w:rsidRDefault="00DC0898" w:rsidP="00DC0898">
      <w:pPr>
        <w:spacing w:after="0"/>
        <w:ind w:left="-900"/>
        <w:jc w:val="right"/>
        <w:rPr>
          <w:rFonts w:ascii="Times New Roman" w:eastAsia="Times New Roman" w:hAnsi="Times New Roman" w:cs="Times New Roman"/>
          <w:b/>
          <w:lang w:eastAsia="ru-RU"/>
        </w:rPr>
      </w:pPr>
      <w:r w:rsidRPr="00DC0898">
        <w:rPr>
          <w:rFonts w:ascii="Times New Roman" w:eastAsia="Times New Roman" w:hAnsi="Times New Roman" w:cs="Times New Roman"/>
          <w:b/>
          <w:lang w:eastAsia="ru-RU"/>
        </w:rPr>
        <w:tab/>
      </w:r>
      <w:r w:rsidRPr="00DC0898">
        <w:rPr>
          <w:rFonts w:ascii="Times New Roman" w:eastAsia="Times New Roman" w:hAnsi="Times New Roman" w:cs="Times New Roman"/>
          <w:b/>
          <w:lang w:eastAsia="ru-RU"/>
        </w:rPr>
        <w:tab/>
      </w:r>
      <w:r w:rsidRPr="00DC0898">
        <w:rPr>
          <w:rFonts w:ascii="Times New Roman" w:eastAsia="Times New Roman" w:hAnsi="Times New Roman" w:cs="Times New Roman"/>
          <w:b/>
          <w:lang w:eastAsia="ru-RU"/>
        </w:rPr>
        <w:tab/>
      </w:r>
      <w:r w:rsidRPr="00DC0898">
        <w:rPr>
          <w:rFonts w:ascii="Times New Roman" w:eastAsia="Times New Roman" w:hAnsi="Times New Roman" w:cs="Times New Roman"/>
          <w:b/>
          <w:lang w:eastAsia="ru-RU"/>
        </w:rPr>
        <w:tab/>
      </w:r>
      <w:r w:rsidRPr="00DC0898">
        <w:rPr>
          <w:rFonts w:ascii="Times New Roman" w:eastAsia="Times New Roman" w:hAnsi="Times New Roman" w:cs="Times New Roman"/>
          <w:b/>
          <w:lang w:eastAsia="ru-RU"/>
        </w:rPr>
        <w:tab/>
      </w:r>
      <w:r w:rsidRPr="00DC0898">
        <w:rPr>
          <w:rFonts w:ascii="Times New Roman" w:eastAsia="Times New Roman" w:hAnsi="Times New Roman" w:cs="Times New Roman"/>
          <w:b/>
          <w:lang w:eastAsia="ru-RU"/>
        </w:rPr>
        <w:tab/>
      </w:r>
      <w:r w:rsidRPr="00DC0898">
        <w:rPr>
          <w:rFonts w:ascii="Times New Roman" w:eastAsia="Times New Roman" w:hAnsi="Times New Roman" w:cs="Times New Roman"/>
          <w:b/>
          <w:lang w:eastAsia="ru-RU"/>
        </w:rPr>
        <w:tab/>
      </w:r>
      <w:r w:rsidRPr="00DC0898">
        <w:rPr>
          <w:rFonts w:ascii="Times New Roman" w:eastAsia="Times New Roman" w:hAnsi="Times New Roman" w:cs="Times New Roman"/>
          <w:b/>
          <w:lang w:eastAsia="ru-RU"/>
        </w:rPr>
        <w:tab/>
      </w:r>
      <w:r w:rsidRPr="00DC0898">
        <w:rPr>
          <w:rFonts w:ascii="Times New Roman" w:eastAsia="Times New Roman" w:hAnsi="Times New Roman" w:cs="Times New Roman"/>
          <w:b/>
          <w:lang w:eastAsia="ru-RU"/>
        </w:rPr>
        <w:tab/>
      </w:r>
      <w:r w:rsidRPr="00DC0898">
        <w:rPr>
          <w:rFonts w:ascii="Times New Roman" w:eastAsia="Times New Roman" w:hAnsi="Times New Roman" w:cs="Times New Roman"/>
          <w:b/>
          <w:lang w:eastAsia="ru-RU"/>
        </w:rPr>
        <w:tab/>
      </w:r>
      <w:r w:rsidRPr="00DC0898">
        <w:rPr>
          <w:rFonts w:ascii="Times New Roman" w:eastAsia="Times New Roman" w:hAnsi="Times New Roman" w:cs="Times New Roman"/>
          <w:b/>
          <w:lang w:eastAsia="ru-RU"/>
        </w:rPr>
        <w:tab/>
      </w:r>
      <w:r w:rsidRPr="00DC0898">
        <w:rPr>
          <w:rFonts w:ascii="Times New Roman" w:eastAsia="Times New Roman" w:hAnsi="Times New Roman" w:cs="Times New Roman"/>
          <w:b/>
          <w:lang w:eastAsia="ru-RU"/>
        </w:rPr>
        <w:tab/>
      </w:r>
      <w:r w:rsidRPr="00DC0898">
        <w:rPr>
          <w:rFonts w:ascii="Times New Roman" w:eastAsia="Times New Roman" w:hAnsi="Times New Roman" w:cs="Times New Roman"/>
          <w:b/>
          <w:lang w:eastAsia="ru-RU"/>
        </w:rPr>
        <w:tab/>
      </w:r>
      <w:r w:rsidRPr="00DC0898">
        <w:rPr>
          <w:rFonts w:ascii="Times New Roman" w:eastAsia="Times New Roman" w:hAnsi="Times New Roman" w:cs="Times New Roman"/>
          <w:b/>
          <w:lang w:eastAsia="ru-RU"/>
        </w:rPr>
        <w:tab/>
      </w:r>
      <w:r w:rsidRPr="00DC0898">
        <w:rPr>
          <w:rFonts w:ascii="Times New Roman" w:eastAsia="Times New Roman" w:hAnsi="Times New Roman" w:cs="Times New Roman"/>
          <w:b/>
          <w:lang w:eastAsia="ru-RU"/>
        </w:rPr>
        <w:tab/>
      </w:r>
      <w:r w:rsidRPr="00DC0898">
        <w:rPr>
          <w:rFonts w:ascii="Times New Roman" w:eastAsia="Times New Roman" w:hAnsi="Times New Roman" w:cs="Times New Roman"/>
          <w:b/>
          <w:lang w:eastAsia="ru-RU"/>
        </w:rPr>
        <w:tab/>
      </w:r>
      <w:r w:rsidRPr="00DC0898">
        <w:rPr>
          <w:rFonts w:ascii="Times New Roman" w:eastAsia="Times New Roman" w:hAnsi="Times New Roman" w:cs="Times New Roman"/>
          <w:b/>
          <w:lang w:eastAsia="ru-RU"/>
        </w:rPr>
        <w:tab/>
      </w:r>
      <w:r w:rsidRPr="00DC0898">
        <w:rPr>
          <w:rFonts w:ascii="Times New Roman" w:eastAsia="Times New Roman" w:hAnsi="Times New Roman" w:cs="Times New Roman"/>
          <w:b/>
          <w:lang w:eastAsia="ru-RU"/>
        </w:rPr>
        <w:tab/>
      </w:r>
      <w:r w:rsidRPr="00DC0898">
        <w:rPr>
          <w:rFonts w:ascii="Times New Roman" w:eastAsia="Times New Roman" w:hAnsi="Times New Roman" w:cs="Times New Roman"/>
          <w:b/>
          <w:lang w:eastAsia="ru-RU"/>
        </w:rPr>
        <w:tab/>
      </w:r>
      <w:r w:rsidRPr="00DC0898">
        <w:rPr>
          <w:rFonts w:ascii="Times New Roman" w:eastAsia="Times New Roman" w:hAnsi="Times New Roman" w:cs="Times New Roman"/>
          <w:b/>
          <w:lang w:eastAsia="ru-RU"/>
        </w:rPr>
        <w:tab/>
      </w:r>
      <w:r w:rsidRPr="00DC0898">
        <w:rPr>
          <w:rFonts w:ascii="Times New Roman" w:eastAsia="Times New Roman" w:hAnsi="Times New Roman" w:cs="Times New Roman"/>
          <w:b/>
          <w:lang w:eastAsia="ru-RU"/>
        </w:rPr>
        <w:tab/>
      </w:r>
      <w:r w:rsidRPr="00DC0898">
        <w:rPr>
          <w:rFonts w:ascii="Times New Roman" w:eastAsia="Times New Roman" w:hAnsi="Times New Roman" w:cs="Times New Roman"/>
          <w:b/>
          <w:lang w:eastAsia="ru-RU"/>
        </w:rPr>
        <w:tab/>
      </w:r>
      <w:r w:rsidRPr="00DC0898">
        <w:rPr>
          <w:rFonts w:ascii="Times New Roman" w:eastAsia="Times New Roman" w:hAnsi="Times New Roman" w:cs="Times New Roman"/>
          <w:b/>
          <w:lang w:eastAsia="ru-RU"/>
        </w:rPr>
        <w:tab/>
      </w:r>
      <w:r w:rsidRPr="00DC0898">
        <w:rPr>
          <w:rFonts w:ascii="Times New Roman" w:eastAsia="Times New Roman" w:hAnsi="Times New Roman" w:cs="Times New Roman"/>
          <w:b/>
          <w:lang w:eastAsia="ru-RU"/>
        </w:rPr>
        <w:tab/>
      </w:r>
      <w:r w:rsidRPr="00DC0898">
        <w:rPr>
          <w:rFonts w:ascii="Times New Roman" w:eastAsia="Times New Roman" w:hAnsi="Times New Roman" w:cs="Times New Roman"/>
          <w:b/>
          <w:lang w:eastAsia="ru-RU"/>
        </w:rPr>
        <w:tab/>
      </w:r>
      <w:r w:rsidRPr="00DC0898">
        <w:rPr>
          <w:rFonts w:ascii="Times New Roman" w:eastAsia="Times New Roman" w:hAnsi="Times New Roman" w:cs="Times New Roman"/>
          <w:b/>
          <w:lang w:eastAsia="ru-RU"/>
        </w:rPr>
        <w:tab/>
      </w:r>
      <w:r w:rsidRPr="00DC0898">
        <w:rPr>
          <w:rFonts w:ascii="Times New Roman" w:eastAsia="Times New Roman" w:hAnsi="Times New Roman" w:cs="Times New Roman"/>
          <w:b/>
          <w:lang w:eastAsia="ru-RU"/>
        </w:rPr>
        <w:tab/>
      </w:r>
      <w:r w:rsidRPr="00DC0898">
        <w:rPr>
          <w:rFonts w:ascii="Times New Roman" w:eastAsia="Times New Roman" w:hAnsi="Times New Roman" w:cs="Times New Roman"/>
          <w:i/>
          <w:sz w:val="22"/>
          <w:szCs w:val="22"/>
          <w:lang w:eastAsia="ru-RU"/>
        </w:rPr>
        <w:tab/>
      </w:r>
      <w:r w:rsidRPr="00DC0898">
        <w:rPr>
          <w:rFonts w:ascii="Times New Roman" w:eastAsia="Times New Roman" w:hAnsi="Times New Roman" w:cs="Times New Roman"/>
          <w:i/>
          <w:sz w:val="22"/>
          <w:szCs w:val="22"/>
          <w:lang w:eastAsia="ru-RU"/>
        </w:rPr>
        <w:tab/>
      </w:r>
      <w:r w:rsidRPr="00DC0898">
        <w:rPr>
          <w:rFonts w:ascii="Times New Roman" w:eastAsia="Times New Roman" w:hAnsi="Times New Roman" w:cs="Times New Roman"/>
          <w:i/>
          <w:sz w:val="22"/>
          <w:szCs w:val="22"/>
          <w:lang w:eastAsia="ru-RU"/>
        </w:rPr>
        <w:tab/>
      </w:r>
      <w:r w:rsidRPr="00DC0898">
        <w:rPr>
          <w:rFonts w:ascii="Times New Roman" w:eastAsia="Times New Roman" w:hAnsi="Times New Roman" w:cs="Times New Roman"/>
          <w:i/>
          <w:sz w:val="22"/>
          <w:szCs w:val="22"/>
          <w:lang w:eastAsia="ru-RU"/>
        </w:rPr>
        <w:tab/>
        <w:t xml:space="preserve"> </w:t>
      </w:r>
      <w:r w:rsidRPr="00DC0898">
        <w:rPr>
          <w:rFonts w:ascii="Times New Roman" w:eastAsia="Times New Roman" w:hAnsi="Times New Roman" w:cs="Times New Roman"/>
          <w:b/>
          <w:lang w:eastAsia="ru-RU"/>
        </w:rPr>
        <w:tab/>
      </w:r>
      <w:r w:rsidRPr="00DC0898">
        <w:rPr>
          <w:rFonts w:ascii="Times New Roman" w:eastAsia="Times New Roman" w:hAnsi="Times New Roman" w:cs="Times New Roman"/>
          <w:b/>
          <w:lang w:eastAsia="ru-RU"/>
        </w:rPr>
        <w:tab/>
      </w:r>
      <w:r w:rsidRPr="00DC0898">
        <w:rPr>
          <w:rFonts w:ascii="Times New Roman" w:eastAsia="Times New Roman" w:hAnsi="Times New Roman" w:cs="Times New Roman"/>
          <w:b/>
          <w:lang w:eastAsia="ru-RU"/>
        </w:rPr>
        <w:tab/>
      </w:r>
      <w:r w:rsidRPr="00DC0898">
        <w:rPr>
          <w:rFonts w:ascii="Times New Roman" w:eastAsia="Times New Roman" w:hAnsi="Times New Roman" w:cs="Times New Roman"/>
          <w:b/>
          <w:lang w:eastAsia="ru-RU"/>
        </w:rPr>
        <w:tab/>
      </w:r>
      <w:r w:rsidRPr="00DC0898">
        <w:rPr>
          <w:rFonts w:ascii="Times New Roman" w:eastAsia="Times New Roman" w:hAnsi="Times New Roman" w:cs="Times New Roman"/>
          <w:b/>
          <w:lang w:eastAsia="ru-RU"/>
        </w:rPr>
        <w:tab/>
      </w:r>
      <w:r w:rsidRPr="00DC0898">
        <w:rPr>
          <w:rFonts w:ascii="Times New Roman" w:eastAsia="Times New Roman" w:hAnsi="Times New Roman" w:cs="Times New Roman"/>
          <w:b/>
          <w:lang w:eastAsia="ru-RU"/>
        </w:rPr>
        <w:tab/>
      </w:r>
      <w:r w:rsidRPr="00DC0898">
        <w:rPr>
          <w:rFonts w:ascii="Times New Roman" w:eastAsia="Times New Roman" w:hAnsi="Times New Roman" w:cs="Times New Roman"/>
          <w:b/>
          <w:lang w:eastAsia="ru-RU"/>
        </w:rPr>
        <w:tab/>
      </w:r>
      <w:r w:rsidRPr="00DC0898">
        <w:rPr>
          <w:rFonts w:ascii="Times New Roman" w:eastAsia="Times New Roman" w:hAnsi="Times New Roman" w:cs="Times New Roman"/>
          <w:b/>
          <w:lang w:eastAsia="ru-RU"/>
        </w:rPr>
        <w:tab/>
      </w:r>
      <w:r w:rsidRPr="00DC0898">
        <w:rPr>
          <w:rFonts w:ascii="Times New Roman" w:eastAsia="Times New Roman" w:hAnsi="Times New Roman" w:cs="Times New Roman"/>
          <w:b/>
          <w:lang w:eastAsia="ru-RU"/>
        </w:rPr>
        <w:tab/>
      </w:r>
      <w:r w:rsidRPr="00DC0898">
        <w:rPr>
          <w:rFonts w:ascii="Times New Roman" w:eastAsia="Times New Roman" w:hAnsi="Times New Roman" w:cs="Times New Roman"/>
          <w:b/>
          <w:lang w:eastAsia="ru-RU"/>
        </w:rPr>
        <w:tab/>
      </w:r>
      <w:r w:rsidRPr="00DC0898">
        <w:rPr>
          <w:rFonts w:ascii="Times New Roman" w:eastAsia="Times New Roman" w:hAnsi="Times New Roman" w:cs="Times New Roman"/>
          <w:b/>
          <w:lang w:eastAsia="ru-RU"/>
        </w:rPr>
        <w:tab/>
      </w:r>
      <w:r w:rsidRPr="00DC0898">
        <w:rPr>
          <w:rFonts w:ascii="Times New Roman" w:eastAsia="Times New Roman" w:hAnsi="Times New Roman" w:cs="Times New Roman"/>
          <w:i/>
          <w:sz w:val="20"/>
          <w:szCs w:val="20"/>
          <w:lang w:eastAsia="ru-RU"/>
        </w:rPr>
        <w:t>eurodes</w:t>
      </w:r>
      <w:r w:rsidRPr="00DC0898">
        <w:rPr>
          <w:rFonts w:ascii="Times New Roman" w:eastAsia="Times New Roman" w:hAnsi="Times New Roman" w:cs="Times New Roman"/>
          <w:b/>
          <w:lang w:eastAsia="ru-RU"/>
        </w:rPr>
        <w:tab/>
      </w:r>
      <w:r w:rsidRPr="00DC0898">
        <w:rPr>
          <w:rFonts w:ascii="Times New Roman" w:eastAsia="Times New Roman" w:hAnsi="Times New Roman" w:cs="Times New Roman"/>
          <w:b/>
          <w:lang w:eastAsia="ru-RU"/>
        </w:rPr>
        <w:tab/>
      </w:r>
      <w:r w:rsidRPr="00DC0898">
        <w:rPr>
          <w:rFonts w:ascii="Times New Roman" w:eastAsia="Times New Roman" w:hAnsi="Times New Roman" w:cs="Times New Roman"/>
          <w:b/>
          <w:lang w:eastAsia="ru-RU"/>
        </w:rPr>
        <w:tab/>
      </w:r>
      <w:r w:rsidRPr="00DC0898">
        <w:rPr>
          <w:rFonts w:ascii="Times New Roman" w:eastAsia="Times New Roman" w:hAnsi="Times New Roman" w:cs="Times New Roman"/>
          <w:b/>
          <w:lang w:eastAsia="ru-RU"/>
        </w:rPr>
        <w:tab/>
      </w:r>
      <w:r w:rsidRPr="00DC0898">
        <w:rPr>
          <w:rFonts w:ascii="Times New Roman" w:eastAsia="Times New Roman" w:hAnsi="Times New Roman" w:cs="Times New Roman"/>
          <w:b/>
          <w:lang w:eastAsia="ru-RU"/>
        </w:rPr>
        <w:tab/>
      </w:r>
      <w:r w:rsidRPr="00DC0898">
        <w:rPr>
          <w:rFonts w:ascii="Times New Roman" w:eastAsia="Times New Roman" w:hAnsi="Times New Roman" w:cs="Times New Roman"/>
          <w:b/>
          <w:lang w:eastAsia="ru-RU"/>
        </w:rPr>
        <w:tab/>
      </w:r>
      <w:r w:rsidRPr="00DC0898">
        <w:rPr>
          <w:rFonts w:ascii="Times New Roman" w:eastAsia="Times New Roman" w:hAnsi="Times New Roman" w:cs="Times New Roman"/>
          <w:b/>
          <w:lang w:eastAsia="ru-RU"/>
        </w:rPr>
        <w:tab/>
      </w:r>
      <w:r w:rsidRPr="00DC0898">
        <w:rPr>
          <w:rFonts w:ascii="Times New Roman" w:eastAsia="Times New Roman" w:hAnsi="Times New Roman" w:cs="Times New Roman"/>
          <w:b/>
          <w:lang w:eastAsia="ru-RU"/>
        </w:rPr>
        <w:tab/>
      </w:r>
      <w:r w:rsidRPr="00DC0898">
        <w:rPr>
          <w:rFonts w:ascii="Times New Roman" w:eastAsia="Times New Roman" w:hAnsi="Times New Roman" w:cs="Times New Roman"/>
          <w:b/>
          <w:lang w:eastAsia="ru-RU"/>
        </w:rPr>
        <w:tab/>
      </w:r>
    </w:p>
    <w:tbl>
      <w:tblPr>
        <w:tblW w:w="10264" w:type="dxa"/>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447"/>
        <w:gridCol w:w="1291"/>
        <w:gridCol w:w="1156"/>
        <w:gridCol w:w="1141"/>
        <w:gridCol w:w="1148"/>
        <w:gridCol w:w="1006"/>
        <w:gridCol w:w="1075"/>
      </w:tblGrid>
      <w:tr w:rsidR="00DC0898" w:rsidRPr="00DC0898" w14:paraId="027C56D8" w14:textId="77777777" w:rsidTr="00432DCA">
        <w:trPr>
          <w:trHeight w:val="496"/>
        </w:trPr>
        <w:tc>
          <w:tcPr>
            <w:tcW w:w="3447" w:type="dxa"/>
            <w:shd w:val="clear" w:color="auto" w:fill="CCFFCC"/>
            <w:vAlign w:val="bottom"/>
            <w:hideMark/>
          </w:tcPr>
          <w:p w14:paraId="67ECB011" w14:textId="77777777" w:rsidR="00DC0898" w:rsidRPr="00DC0898" w:rsidRDefault="00DC0898" w:rsidP="00DC0898">
            <w:pPr>
              <w:spacing w:after="0"/>
              <w:jc w:val="left"/>
              <w:outlineLvl w:val="0"/>
              <w:rPr>
                <w:rFonts w:ascii="Times New Roman" w:eastAsia="Times New Roman" w:hAnsi="Times New Roman" w:cs="Times New Roman"/>
                <w:b/>
                <w:bCs/>
                <w:sz w:val="20"/>
                <w:szCs w:val="20"/>
                <w:lang w:eastAsia="et-EE"/>
              </w:rPr>
            </w:pPr>
            <w:bookmarkStart w:id="32" w:name="RANGE!A1:G21"/>
            <w:r w:rsidRPr="00DC0898">
              <w:rPr>
                <w:rFonts w:ascii="Times New Roman" w:eastAsia="Times New Roman" w:hAnsi="Times New Roman" w:cs="Times New Roman"/>
                <w:b/>
                <w:bCs/>
                <w:sz w:val="20"/>
                <w:szCs w:val="20"/>
                <w:lang w:eastAsia="et-EE"/>
              </w:rPr>
              <w:t xml:space="preserve">Sihtasutus Narva Linnaelamu </w:t>
            </w:r>
            <w:bookmarkEnd w:id="32"/>
          </w:p>
        </w:tc>
        <w:tc>
          <w:tcPr>
            <w:tcW w:w="1291" w:type="dxa"/>
            <w:shd w:val="clear" w:color="auto" w:fill="CCFFCC"/>
            <w:vAlign w:val="bottom"/>
            <w:hideMark/>
          </w:tcPr>
          <w:p w14:paraId="7E2B5E2E" w14:textId="77777777" w:rsidR="00DC0898" w:rsidRPr="00DC0898" w:rsidRDefault="00DC0898" w:rsidP="00DC0898">
            <w:pPr>
              <w:spacing w:after="0"/>
              <w:jc w:val="center"/>
              <w:rPr>
                <w:rFonts w:ascii="Times New Roman" w:eastAsia="Times New Roman" w:hAnsi="Times New Roman" w:cs="Times New Roman"/>
                <w:b/>
                <w:bCs/>
                <w:sz w:val="20"/>
                <w:szCs w:val="20"/>
                <w:lang w:eastAsia="et-EE"/>
              </w:rPr>
            </w:pPr>
            <w:r w:rsidRPr="00DC0898">
              <w:rPr>
                <w:rFonts w:ascii="Times New Roman" w:eastAsia="Times New Roman" w:hAnsi="Times New Roman" w:cs="Times New Roman"/>
                <w:b/>
                <w:bCs/>
                <w:sz w:val="20"/>
                <w:szCs w:val="20"/>
                <w:lang w:eastAsia="et-EE"/>
              </w:rPr>
              <w:t>2021 täitmine</w:t>
            </w:r>
          </w:p>
        </w:tc>
        <w:tc>
          <w:tcPr>
            <w:tcW w:w="1156" w:type="dxa"/>
            <w:shd w:val="clear" w:color="auto" w:fill="CCFFCC"/>
            <w:vAlign w:val="bottom"/>
            <w:hideMark/>
          </w:tcPr>
          <w:p w14:paraId="60C8FB07" w14:textId="77777777" w:rsidR="00DC0898" w:rsidRPr="00DC0898" w:rsidRDefault="00DC0898" w:rsidP="00DC0898">
            <w:pPr>
              <w:spacing w:after="0"/>
              <w:jc w:val="center"/>
              <w:rPr>
                <w:rFonts w:ascii="Times New Roman" w:eastAsia="Times New Roman" w:hAnsi="Times New Roman" w:cs="Times New Roman"/>
                <w:b/>
                <w:bCs/>
                <w:sz w:val="20"/>
                <w:szCs w:val="20"/>
                <w:lang w:eastAsia="et-EE"/>
              </w:rPr>
            </w:pPr>
            <w:r w:rsidRPr="00DC0898">
              <w:rPr>
                <w:rFonts w:ascii="Times New Roman" w:eastAsia="Times New Roman" w:hAnsi="Times New Roman" w:cs="Times New Roman"/>
                <w:b/>
                <w:bCs/>
                <w:sz w:val="20"/>
                <w:szCs w:val="20"/>
                <w:lang w:eastAsia="et-EE"/>
              </w:rPr>
              <w:t>2022  eelarve</w:t>
            </w:r>
          </w:p>
        </w:tc>
        <w:tc>
          <w:tcPr>
            <w:tcW w:w="1141" w:type="dxa"/>
            <w:shd w:val="clear" w:color="auto" w:fill="CCFFCC"/>
            <w:vAlign w:val="bottom"/>
            <w:hideMark/>
          </w:tcPr>
          <w:p w14:paraId="1953202D" w14:textId="77777777" w:rsidR="00DC0898" w:rsidRPr="00DC0898" w:rsidRDefault="00DC0898" w:rsidP="00DC0898">
            <w:pPr>
              <w:spacing w:after="0"/>
              <w:jc w:val="center"/>
              <w:rPr>
                <w:rFonts w:ascii="Times New Roman" w:eastAsia="Times New Roman" w:hAnsi="Times New Roman" w:cs="Times New Roman"/>
                <w:b/>
                <w:bCs/>
                <w:sz w:val="20"/>
                <w:szCs w:val="20"/>
                <w:lang w:eastAsia="et-EE"/>
              </w:rPr>
            </w:pPr>
            <w:r w:rsidRPr="00DC0898">
              <w:rPr>
                <w:rFonts w:ascii="Times New Roman" w:eastAsia="Times New Roman" w:hAnsi="Times New Roman" w:cs="Times New Roman"/>
                <w:b/>
                <w:bCs/>
                <w:sz w:val="20"/>
                <w:szCs w:val="20"/>
                <w:lang w:eastAsia="et-EE"/>
              </w:rPr>
              <w:t xml:space="preserve">2023 eelarve  </w:t>
            </w:r>
          </w:p>
        </w:tc>
        <w:tc>
          <w:tcPr>
            <w:tcW w:w="1148" w:type="dxa"/>
            <w:shd w:val="clear" w:color="auto" w:fill="CCFFCC"/>
            <w:vAlign w:val="bottom"/>
            <w:hideMark/>
          </w:tcPr>
          <w:p w14:paraId="25060FA7" w14:textId="77777777" w:rsidR="00DC0898" w:rsidRPr="00DC0898" w:rsidRDefault="00DC0898" w:rsidP="00DC0898">
            <w:pPr>
              <w:spacing w:after="0"/>
              <w:jc w:val="center"/>
              <w:rPr>
                <w:rFonts w:ascii="Times New Roman" w:eastAsia="Times New Roman" w:hAnsi="Times New Roman" w:cs="Times New Roman"/>
                <w:b/>
                <w:bCs/>
                <w:sz w:val="20"/>
                <w:szCs w:val="20"/>
                <w:lang w:eastAsia="et-EE"/>
              </w:rPr>
            </w:pPr>
            <w:r w:rsidRPr="00DC0898">
              <w:rPr>
                <w:rFonts w:ascii="Times New Roman" w:eastAsia="Times New Roman" w:hAnsi="Times New Roman" w:cs="Times New Roman"/>
                <w:b/>
                <w:bCs/>
                <w:sz w:val="20"/>
                <w:szCs w:val="20"/>
                <w:lang w:eastAsia="et-EE"/>
              </w:rPr>
              <w:t xml:space="preserve">2024 eelarve  </w:t>
            </w:r>
          </w:p>
        </w:tc>
        <w:tc>
          <w:tcPr>
            <w:tcW w:w="1006" w:type="dxa"/>
            <w:shd w:val="clear" w:color="auto" w:fill="CCFFCC"/>
            <w:vAlign w:val="bottom"/>
            <w:hideMark/>
          </w:tcPr>
          <w:p w14:paraId="74934112" w14:textId="77777777" w:rsidR="00DC0898" w:rsidRPr="00DC0898" w:rsidRDefault="00DC0898" w:rsidP="00DC0898">
            <w:pPr>
              <w:spacing w:after="0"/>
              <w:jc w:val="center"/>
              <w:rPr>
                <w:rFonts w:ascii="Times New Roman" w:eastAsia="Times New Roman" w:hAnsi="Times New Roman" w:cs="Times New Roman"/>
                <w:b/>
                <w:bCs/>
                <w:sz w:val="20"/>
                <w:szCs w:val="20"/>
                <w:lang w:eastAsia="et-EE"/>
              </w:rPr>
            </w:pPr>
            <w:r w:rsidRPr="00DC0898">
              <w:rPr>
                <w:rFonts w:ascii="Times New Roman" w:eastAsia="Times New Roman" w:hAnsi="Times New Roman" w:cs="Times New Roman"/>
                <w:b/>
                <w:bCs/>
                <w:sz w:val="20"/>
                <w:szCs w:val="20"/>
                <w:lang w:eastAsia="et-EE"/>
              </w:rPr>
              <w:t xml:space="preserve">2025 eelarve  </w:t>
            </w:r>
          </w:p>
        </w:tc>
        <w:tc>
          <w:tcPr>
            <w:tcW w:w="1075" w:type="dxa"/>
            <w:shd w:val="clear" w:color="auto" w:fill="CCFFCC"/>
            <w:vAlign w:val="bottom"/>
            <w:hideMark/>
          </w:tcPr>
          <w:p w14:paraId="503453B6" w14:textId="77777777" w:rsidR="00DC0898" w:rsidRPr="00DC0898" w:rsidRDefault="00DC0898" w:rsidP="00DC0898">
            <w:pPr>
              <w:spacing w:after="0"/>
              <w:jc w:val="center"/>
              <w:rPr>
                <w:rFonts w:ascii="Times New Roman" w:eastAsia="Times New Roman" w:hAnsi="Times New Roman" w:cs="Times New Roman"/>
                <w:b/>
                <w:bCs/>
                <w:sz w:val="20"/>
                <w:szCs w:val="20"/>
                <w:lang w:eastAsia="et-EE"/>
              </w:rPr>
            </w:pPr>
            <w:r w:rsidRPr="00DC0898">
              <w:rPr>
                <w:rFonts w:ascii="Times New Roman" w:eastAsia="Times New Roman" w:hAnsi="Times New Roman" w:cs="Times New Roman"/>
                <w:b/>
                <w:bCs/>
                <w:sz w:val="20"/>
                <w:szCs w:val="20"/>
                <w:lang w:eastAsia="et-EE"/>
              </w:rPr>
              <w:t xml:space="preserve">2026 eelarve  </w:t>
            </w:r>
          </w:p>
        </w:tc>
      </w:tr>
      <w:tr w:rsidR="00DC0898" w:rsidRPr="00DC0898" w14:paraId="1E160FD1" w14:textId="77777777" w:rsidTr="00432DCA">
        <w:trPr>
          <w:trHeight w:val="194"/>
        </w:trPr>
        <w:tc>
          <w:tcPr>
            <w:tcW w:w="3447" w:type="dxa"/>
            <w:shd w:val="clear" w:color="auto" w:fill="auto"/>
            <w:noWrap/>
            <w:vAlign w:val="center"/>
            <w:hideMark/>
          </w:tcPr>
          <w:p w14:paraId="771C5B41" w14:textId="77777777" w:rsidR="00DC0898" w:rsidRPr="00DC0898" w:rsidRDefault="00DC0898" w:rsidP="00DC0898">
            <w:pPr>
              <w:spacing w:after="0"/>
              <w:jc w:val="left"/>
              <w:rPr>
                <w:rFonts w:ascii="Times New Roman" w:eastAsia="Times New Roman" w:hAnsi="Times New Roman" w:cs="Times New Roman"/>
                <w:b/>
                <w:bCs/>
                <w:sz w:val="20"/>
                <w:szCs w:val="20"/>
                <w:lang w:eastAsia="et-EE"/>
              </w:rPr>
            </w:pPr>
            <w:r w:rsidRPr="00DC0898">
              <w:rPr>
                <w:rFonts w:ascii="Times New Roman" w:eastAsia="Times New Roman" w:hAnsi="Times New Roman" w:cs="Times New Roman"/>
                <w:b/>
                <w:bCs/>
                <w:sz w:val="20"/>
                <w:szCs w:val="20"/>
                <w:lang w:eastAsia="et-EE"/>
              </w:rPr>
              <w:t>Põhitegevuse tulud kokku (+)</w:t>
            </w:r>
          </w:p>
        </w:tc>
        <w:tc>
          <w:tcPr>
            <w:tcW w:w="1291" w:type="dxa"/>
            <w:shd w:val="clear" w:color="auto" w:fill="auto"/>
            <w:hideMark/>
          </w:tcPr>
          <w:p w14:paraId="15E5D510"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sz w:val="20"/>
                <w:szCs w:val="20"/>
              </w:rPr>
            </w:pPr>
            <w:r w:rsidRPr="00DC0898">
              <w:rPr>
                <w:rFonts w:ascii="Times New Roman" w:eastAsia="Calibri" w:hAnsi="Times New Roman" w:cs="Times New Roman"/>
                <w:b/>
                <w:bCs/>
                <w:sz w:val="20"/>
                <w:szCs w:val="20"/>
                <w:lang w:val="en-US"/>
              </w:rPr>
              <w:t>1 426 356</w:t>
            </w:r>
          </w:p>
        </w:tc>
        <w:tc>
          <w:tcPr>
            <w:tcW w:w="1156" w:type="dxa"/>
            <w:shd w:val="clear" w:color="auto" w:fill="auto"/>
            <w:hideMark/>
          </w:tcPr>
          <w:p w14:paraId="2D2B8860"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sz w:val="20"/>
                <w:szCs w:val="20"/>
              </w:rPr>
            </w:pPr>
            <w:r w:rsidRPr="00DC0898">
              <w:rPr>
                <w:rFonts w:ascii="Times New Roman" w:eastAsia="Calibri" w:hAnsi="Times New Roman" w:cs="Times New Roman"/>
                <w:b/>
                <w:bCs/>
                <w:sz w:val="20"/>
                <w:szCs w:val="20"/>
                <w:lang w:val="en-US"/>
              </w:rPr>
              <w:t>1 450 000</w:t>
            </w:r>
          </w:p>
        </w:tc>
        <w:tc>
          <w:tcPr>
            <w:tcW w:w="1141" w:type="dxa"/>
            <w:shd w:val="clear" w:color="auto" w:fill="auto"/>
            <w:hideMark/>
          </w:tcPr>
          <w:p w14:paraId="7A1BA23D"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sz w:val="20"/>
                <w:szCs w:val="20"/>
              </w:rPr>
            </w:pPr>
            <w:r w:rsidRPr="00DC0898">
              <w:rPr>
                <w:rFonts w:ascii="Times New Roman" w:eastAsia="Calibri" w:hAnsi="Times New Roman" w:cs="Times New Roman"/>
                <w:b/>
                <w:bCs/>
                <w:sz w:val="20"/>
                <w:szCs w:val="20"/>
                <w:lang w:val="en-US"/>
              </w:rPr>
              <w:t>2 520 000</w:t>
            </w:r>
          </w:p>
        </w:tc>
        <w:tc>
          <w:tcPr>
            <w:tcW w:w="1148" w:type="dxa"/>
            <w:shd w:val="clear" w:color="auto" w:fill="auto"/>
            <w:hideMark/>
          </w:tcPr>
          <w:p w14:paraId="112BF66C"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sz w:val="20"/>
                <w:szCs w:val="20"/>
              </w:rPr>
            </w:pPr>
            <w:r w:rsidRPr="00DC0898">
              <w:rPr>
                <w:rFonts w:ascii="Times New Roman" w:eastAsia="Calibri" w:hAnsi="Times New Roman" w:cs="Times New Roman"/>
                <w:b/>
                <w:bCs/>
                <w:sz w:val="20"/>
                <w:szCs w:val="20"/>
                <w:lang w:val="en-US"/>
              </w:rPr>
              <w:t>4 430 000</w:t>
            </w:r>
          </w:p>
        </w:tc>
        <w:tc>
          <w:tcPr>
            <w:tcW w:w="1006" w:type="dxa"/>
            <w:shd w:val="clear" w:color="auto" w:fill="auto"/>
            <w:hideMark/>
          </w:tcPr>
          <w:p w14:paraId="5E99553D"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sz w:val="20"/>
                <w:szCs w:val="20"/>
              </w:rPr>
            </w:pPr>
            <w:r w:rsidRPr="00DC0898">
              <w:rPr>
                <w:rFonts w:ascii="Times New Roman" w:eastAsia="Calibri" w:hAnsi="Times New Roman" w:cs="Times New Roman"/>
                <w:b/>
                <w:bCs/>
                <w:sz w:val="20"/>
                <w:szCs w:val="20"/>
                <w:lang w:val="en-US"/>
              </w:rPr>
              <w:t>4 580 000</w:t>
            </w:r>
          </w:p>
        </w:tc>
        <w:tc>
          <w:tcPr>
            <w:tcW w:w="1075" w:type="dxa"/>
            <w:shd w:val="clear" w:color="auto" w:fill="auto"/>
            <w:hideMark/>
          </w:tcPr>
          <w:p w14:paraId="3B67F45B"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sz w:val="20"/>
                <w:szCs w:val="20"/>
              </w:rPr>
            </w:pPr>
            <w:r w:rsidRPr="00DC0898">
              <w:rPr>
                <w:rFonts w:ascii="Times New Roman" w:eastAsia="Calibri" w:hAnsi="Times New Roman" w:cs="Times New Roman"/>
                <w:b/>
                <w:bCs/>
                <w:sz w:val="20"/>
                <w:szCs w:val="20"/>
                <w:lang w:val="en-US"/>
              </w:rPr>
              <w:t>5 500 000</w:t>
            </w:r>
          </w:p>
        </w:tc>
      </w:tr>
      <w:tr w:rsidR="00DC0898" w:rsidRPr="00DC0898" w14:paraId="1CF0DB2C" w14:textId="77777777" w:rsidTr="00432DCA">
        <w:trPr>
          <w:trHeight w:val="272"/>
        </w:trPr>
        <w:tc>
          <w:tcPr>
            <w:tcW w:w="3447" w:type="dxa"/>
            <w:shd w:val="clear" w:color="auto" w:fill="auto"/>
            <w:vAlign w:val="center"/>
            <w:hideMark/>
          </w:tcPr>
          <w:p w14:paraId="4F6986B6" w14:textId="77777777" w:rsidR="00DC0898" w:rsidRPr="00DC0898" w:rsidRDefault="00DC0898" w:rsidP="00DC0898">
            <w:pPr>
              <w:spacing w:after="0"/>
              <w:jc w:val="left"/>
              <w:rPr>
                <w:rFonts w:ascii="Times New Roman" w:eastAsia="Times New Roman" w:hAnsi="Times New Roman" w:cs="Times New Roman"/>
                <w:i/>
                <w:sz w:val="20"/>
                <w:szCs w:val="20"/>
                <w:lang w:eastAsia="et-EE"/>
              </w:rPr>
            </w:pPr>
            <w:r w:rsidRPr="00DC0898">
              <w:rPr>
                <w:rFonts w:ascii="Times New Roman" w:eastAsia="Times New Roman" w:hAnsi="Times New Roman" w:cs="Times New Roman"/>
                <w:i/>
                <w:sz w:val="20"/>
                <w:szCs w:val="20"/>
                <w:lang w:eastAsia="et-EE"/>
              </w:rPr>
              <w:t xml:space="preserve">    sh saadud tulud kohalikult omavalitsuselt</w:t>
            </w:r>
          </w:p>
        </w:tc>
        <w:tc>
          <w:tcPr>
            <w:tcW w:w="1291" w:type="dxa"/>
            <w:shd w:val="clear" w:color="auto" w:fill="auto"/>
            <w:hideMark/>
          </w:tcPr>
          <w:p w14:paraId="1E61E064" w14:textId="77777777" w:rsidR="00DC0898" w:rsidRPr="00DC0898" w:rsidRDefault="00DC0898" w:rsidP="00DC0898">
            <w:pPr>
              <w:autoSpaceDE w:val="0"/>
              <w:autoSpaceDN w:val="0"/>
              <w:adjustRightInd w:val="0"/>
              <w:spacing w:after="0"/>
              <w:jc w:val="right"/>
              <w:rPr>
                <w:rFonts w:ascii="Times New Roman" w:eastAsia="Calibri" w:hAnsi="Times New Roman" w:cs="Times New Roman"/>
                <w:bCs/>
                <w:i/>
                <w:sz w:val="20"/>
                <w:szCs w:val="20"/>
              </w:rPr>
            </w:pPr>
            <w:r w:rsidRPr="00DC0898">
              <w:rPr>
                <w:rFonts w:ascii="Times New Roman" w:eastAsia="Calibri" w:hAnsi="Times New Roman" w:cs="Times New Roman"/>
                <w:bCs/>
                <w:i/>
                <w:sz w:val="20"/>
                <w:szCs w:val="20"/>
                <w:lang w:val="en-US"/>
              </w:rPr>
              <w:t>810 193</w:t>
            </w:r>
          </w:p>
        </w:tc>
        <w:tc>
          <w:tcPr>
            <w:tcW w:w="1156" w:type="dxa"/>
            <w:shd w:val="clear" w:color="auto" w:fill="auto"/>
            <w:hideMark/>
          </w:tcPr>
          <w:p w14:paraId="2BEA21DD" w14:textId="77777777" w:rsidR="00DC0898" w:rsidRPr="00DC0898" w:rsidRDefault="00DC0898" w:rsidP="00DC0898">
            <w:pPr>
              <w:autoSpaceDE w:val="0"/>
              <w:autoSpaceDN w:val="0"/>
              <w:adjustRightInd w:val="0"/>
              <w:spacing w:after="0"/>
              <w:jc w:val="right"/>
              <w:rPr>
                <w:rFonts w:ascii="Times New Roman" w:eastAsia="Calibri" w:hAnsi="Times New Roman" w:cs="Times New Roman"/>
                <w:bCs/>
                <w:i/>
                <w:sz w:val="20"/>
                <w:szCs w:val="20"/>
              </w:rPr>
            </w:pPr>
            <w:r w:rsidRPr="00DC0898">
              <w:rPr>
                <w:rFonts w:ascii="Times New Roman" w:eastAsia="Calibri" w:hAnsi="Times New Roman" w:cs="Times New Roman"/>
                <w:bCs/>
                <w:i/>
                <w:sz w:val="20"/>
                <w:szCs w:val="20"/>
                <w:lang w:val="en-US"/>
              </w:rPr>
              <w:t>705 270</w:t>
            </w:r>
          </w:p>
        </w:tc>
        <w:tc>
          <w:tcPr>
            <w:tcW w:w="1141" w:type="dxa"/>
            <w:shd w:val="clear" w:color="auto" w:fill="auto"/>
            <w:hideMark/>
          </w:tcPr>
          <w:p w14:paraId="5021E457" w14:textId="77777777" w:rsidR="00DC0898" w:rsidRPr="00DC0898" w:rsidRDefault="00DC0898" w:rsidP="00DC0898">
            <w:pPr>
              <w:autoSpaceDE w:val="0"/>
              <w:autoSpaceDN w:val="0"/>
              <w:adjustRightInd w:val="0"/>
              <w:spacing w:after="0"/>
              <w:jc w:val="right"/>
              <w:rPr>
                <w:rFonts w:ascii="Times New Roman" w:eastAsia="Calibri" w:hAnsi="Times New Roman" w:cs="Times New Roman"/>
                <w:bCs/>
                <w:i/>
                <w:sz w:val="20"/>
                <w:szCs w:val="20"/>
              </w:rPr>
            </w:pPr>
            <w:r w:rsidRPr="00DC0898">
              <w:rPr>
                <w:rFonts w:ascii="Times New Roman" w:eastAsia="Calibri" w:hAnsi="Times New Roman" w:cs="Times New Roman"/>
                <w:bCs/>
                <w:i/>
                <w:sz w:val="20"/>
                <w:szCs w:val="20"/>
                <w:lang w:val="en-US"/>
              </w:rPr>
              <w:t>705 270</w:t>
            </w:r>
          </w:p>
        </w:tc>
        <w:tc>
          <w:tcPr>
            <w:tcW w:w="1148" w:type="dxa"/>
            <w:shd w:val="clear" w:color="auto" w:fill="auto"/>
            <w:hideMark/>
          </w:tcPr>
          <w:p w14:paraId="3F41BB44" w14:textId="77777777" w:rsidR="00DC0898" w:rsidRPr="00DC0898" w:rsidRDefault="00DC0898" w:rsidP="00DC0898">
            <w:pPr>
              <w:autoSpaceDE w:val="0"/>
              <w:autoSpaceDN w:val="0"/>
              <w:adjustRightInd w:val="0"/>
              <w:spacing w:after="0"/>
              <w:jc w:val="right"/>
              <w:rPr>
                <w:rFonts w:ascii="Times New Roman" w:eastAsia="Calibri" w:hAnsi="Times New Roman" w:cs="Times New Roman"/>
                <w:bCs/>
                <w:i/>
                <w:sz w:val="20"/>
                <w:szCs w:val="20"/>
              </w:rPr>
            </w:pPr>
            <w:r w:rsidRPr="00DC0898">
              <w:rPr>
                <w:rFonts w:ascii="Times New Roman" w:eastAsia="Calibri" w:hAnsi="Times New Roman" w:cs="Times New Roman"/>
                <w:bCs/>
                <w:i/>
                <w:sz w:val="20"/>
                <w:szCs w:val="20"/>
                <w:lang w:val="en-US"/>
              </w:rPr>
              <w:t>705 270</w:t>
            </w:r>
          </w:p>
        </w:tc>
        <w:tc>
          <w:tcPr>
            <w:tcW w:w="1006" w:type="dxa"/>
            <w:shd w:val="clear" w:color="auto" w:fill="auto"/>
            <w:hideMark/>
          </w:tcPr>
          <w:p w14:paraId="57B9FB7D" w14:textId="77777777" w:rsidR="00DC0898" w:rsidRPr="00DC0898" w:rsidRDefault="00DC0898" w:rsidP="00DC0898">
            <w:pPr>
              <w:autoSpaceDE w:val="0"/>
              <w:autoSpaceDN w:val="0"/>
              <w:adjustRightInd w:val="0"/>
              <w:spacing w:after="0"/>
              <w:jc w:val="right"/>
              <w:rPr>
                <w:rFonts w:ascii="Times New Roman" w:eastAsia="Calibri" w:hAnsi="Times New Roman" w:cs="Times New Roman"/>
                <w:bCs/>
                <w:i/>
                <w:sz w:val="20"/>
                <w:szCs w:val="20"/>
              </w:rPr>
            </w:pPr>
            <w:r w:rsidRPr="00DC0898">
              <w:rPr>
                <w:rFonts w:ascii="Times New Roman" w:eastAsia="Calibri" w:hAnsi="Times New Roman" w:cs="Times New Roman"/>
                <w:bCs/>
                <w:i/>
                <w:sz w:val="20"/>
                <w:szCs w:val="20"/>
                <w:lang w:val="en-US"/>
              </w:rPr>
              <w:t>705 270</w:t>
            </w:r>
          </w:p>
        </w:tc>
        <w:tc>
          <w:tcPr>
            <w:tcW w:w="1075" w:type="dxa"/>
            <w:shd w:val="clear" w:color="auto" w:fill="auto"/>
            <w:hideMark/>
          </w:tcPr>
          <w:p w14:paraId="14F1D7CF" w14:textId="77777777" w:rsidR="00DC0898" w:rsidRPr="00DC0898" w:rsidRDefault="00DC0898" w:rsidP="00DC0898">
            <w:pPr>
              <w:autoSpaceDE w:val="0"/>
              <w:autoSpaceDN w:val="0"/>
              <w:adjustRightInd w:val="0"/>
              <w:spacing w:after="0"/>
              <w:jc w:val="right"/>
              <w:rPr>
                <w:rFonts w:ascii="Times New Roman" w:eastAsia="Calibri" w:hAnsi="Times New Roman" w:cs="Times New Roman"/>
                <w:bCs/>
                <w:i/>
                <w:sz w:val="20"/>
                <w:szCs w:val="20"/>
              </w:rPr>
            </w:pPr>
            <w:r w:rsidRPr="00DC0898">
              <w:rPr>
                <w:rFonts w:ascii="Times New Roman" w:eastAsia="Calibri" w:hAnsi="Times New Roman" w:cs="Times New Roman"/>
                <w:bCs/>
                <w:i/>
                <w:sz w:val="20"/>
                <w:szCs w:val="20"/>
                <w:lang w:val="en-US"/>
              </w:rPr>
              <w:t>705 270</w:t>
            </w:r>
          </w:p>
        </w:tc>
      </w:tr>
      <w:tr w:rsidR="00DC0898" w:rsidRPr="00DC0898" w14:paraId="6288A002" w14:textId="77777777" w:rsidTr="00432DCA">
        <w:trPr>
          <w:trHeight w:val="272"/>
        </w:trPr>
        <w:tc>
          <w:tcPr>
            <w:tcW w:w="3447" w:type="dxa"/>
            <w:shd w:val="clear" w:color="auto" w:fill="auto"/>
            <w:vAlign w:val="center"/>
            <w:hideMark/>
          </w:tcPr>
          <w:p w14:paraId="5F14D896" w14:textId="77777777" w:rsidR="00DC0898" w:rsidRPr="00DC0898" w:rsidRDefault="00DC0898" w:rsidP="00DC0898">
            <w:pPr>
              <w:spacing w:after="0"/>
              <w:jc w:val="left"/>
              <w:rPr>
                <w:rFonts w:ascii="Times New Roman" w:eastAsia="Times New Roman" w:hAnsi="Times New Roman" w:cs="Times New Roman"/>
                <w:i/>
                <w:iCs/>
                <w:sz w:val="20"/>
                <w:szCs w:val="20"/>
                <w:lang w:eastAsia="et-EE"/>
              </w:rPr>
            </w:pPr>
            <w:r w:rsidRPr="00DC0898">
              <w:rPr>
                <w:rFonts w:ascii="Times New Roman" w:eastAsia="Times New Roman" w:hAnsi="Times New Roman" w:cs="Times New Roman"/>
                <w:i/>
                <w:iCs/>
                <w:sz w:val="20"/>
                <w:szCs w:val="20"/>
                <w:lang w:eastAsia="et-EE"/>
              </w:rPr>
              <w:t xml:space="preserve">     sh alates </w:t>
            </w:r>
            <w:r w:rsidRPr="00DC0898">
              <w:rPr>
                <w:rFonts w:ascii="Times New Roman" w:eastAsia="Times New Roman" w:hAnsi="Times New Roman" w:cs="Times New Roman"/>
                <w:bCs/>
                <w:i/>
                <w:iCs/>
                <w:sz w:val="20"/>
                <w:szCs w:val="20"/>
                <w:lang w:eastAsia="et-EE"/>
              </w:rPr>
              <w:t>2012</w:t>
            </w:r>
            <w:r w:rsidRPr="00DC0898">
              <w:rPr>
                <w:rFonts w:ascii="Times New Roman" w:eastAsia="Times New Roman" w:hAnsi="Times New Roman" w:cs="Times New Roman"/>
                <w:i/>
                <w:iCs/>
                <w:sz w:val="20"/>
                <w:szCs w:val="20"/>
                <w:lang w:eastAsia="et-EE"/>
              </w:rPr>
              <w:t xml:space="preserve"> sõlmitud katkestamatud kasutusrendimaksed</w:t>
            </w:r>
          </w:p>
        </w:tc>
        <w:tc>
          <w:tcPr>
            <w:tcW w:w="1291" w:type="dxa"/>
            <w:shd w:val="clear" w:color="auto" w:fill="auto"/>
            <w:hideMark/>
          </w:tcPr>
          <w:p w14:paraId="3DC5D5C6"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i/>
                <w:sz w:val="20"/>
                <w:szCs w:val="20"/>
              </w:rPr>
            </w:pPr>
          </w:p>
        </w:tc>
        <w:tc>
          <w:tcPr>
            <w:tcW w:w="1156" w:type="dxa"/>
            <w:shd w:val="clear" w:color="auto" w:fill="auto"/>
            <w:hideMark/>
          </w:tcPr>
          <w:p w14:paraId="69A6DA41"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i/>
                <w:sz w:val="20"/>
                <w:szCs w:val="20"/>
              </w:rPr>
            </w:pPr>
          </w:p>
        </w:tc>
        <w:tc>
          <w:tcPr>
            <w:tcW w:w="1141" w:type="dxa"/>
            <w:shd w:val="clear" w:color="auto" w:fill="auto"/>
            <w:hideMark/>
          </w:tcPr>
          <w:p w14:paraId="410FDAD6"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i/>
                <w:sz w:val="20"/>
                <w:szCs w:val="20"/>
              </w:rPr>
            </w:pPr>
          </w:p>
        </w:tc>
        <w:tc>
          <w:tcPr>
            <w:tcW w:w="1148" w:type="dxa"/>
            <w:shd w:val="clear" w:color="auto" w:fill="auto"/>
            <w:hideMark/>
          </w:tcPr>
          <w:p w14:paraId="184B1AD0"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i/>
                <w:sz w:val="20"/>
                <w:szCs w:val="20"/>
              </w:rPr>
            </w:pPr>
          </w:p>
        </w:tc>
        <w:tc>
          <w:tcPr>
            <w:tcW w:w="1006" w:type="dxa"/>
            <w:shd w:val="clear" w:color="auto" w:fill="auto"/>
            <w:hideMark/>
          </w:tcPr>
          <w:p w14:paraId="14505397"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i/>
                <w:sz w:val="20"/>
                <w:szCs w:val="20"/>
              </w:rPr>
            </w:pPr>
          </w:p>
        </w:tc>
        <w:tc>
          <w:tcPr>
            <w:tcW w:w="1075" w:type="dxa"/>
            <w:shd w:val="clear" w:color="auto" w:fill="auto"/>
            <w:hideMark/>
          </w:tcPr>
          <w:p w14:paraId="68A379E8"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i/>
                <w:sz w:val="20"/>
                <w:szCs w:val="20"/>
              </w:rPr>
            </w:pPr>
          </w:p>
        </w:tc>
      </w:tr>
      <w:tr w:rsidR="00DC0898" w:rsidRPr="00DC0898" w14:paraId="6742D825" w14:textId="77777777" w:rsidTr="00432DCA">
        <w:trPr>
          <w:trHeight w:val="168"/>
        </w:trPr>
        <w:tc>
          <w:tcPr>
            <w:tcW w:w="3447" w:type="dxa"/>
            <w:shd w:val="clear" w:color="auto" w:fill="auto"/>
            <w:noWrap/>
            <w:vAlign w:val="center"/>
            <w:hideMark/>
          </w:tcPr>
          <w:p w14:paraId="2E6F47B1" w14:textId="77777777" w:rsidR="00DC0898" w:rsidRPr="00DC0898" w:rsidRDefault="00DC0898" w:rsidP="00DC0898">
            <w:pPr>
              <w:spacing w:after="0"/>
              <w:jc w:val="left"/>
              <w:rPr>
                <w:rFonts w:ascii="Times New Roman" w:eastAsia="Times New Roman" w:hAnsi="Times New Roman" w:cs="Times New Roman"/>
                <w:i/>
                <w:sz w:val="20"/>
                <w:szCs w:val="20"/>
                <w:lang w:eastAsia="et-EE"/>
              </w:rPr>
            </w:pPr>
            <w:r w:rsidRPr="00DC0898">
              <w:rPr>
                <w:rFonts w:ascii="Times New Roman" w:eastAsia="Times New Roman" w:hAnsi="Times New Roman" w:cs="Times New Roman"/>
                <w:i/>
                <w:sz w:val="20"/>
                <w:szCs w:val="20"/>
                <w:lang w:eastAsia="et-EE"/>
              </w:rPr>
              <w:t xml:space="preserve">    sh saadud tulud muudelt arvestusüksusesse kuuluvatelt üksustelt</w:t>
            </w:r>
          </w:p>
        </w:tc>
        <w:tc>
          <w:tcPr>
            <w:tcW w:w="1291" w:type="dxa"/>
            <w:shd w:val="clear" w:color="auto" w:fill="auto"/>
            <w:hideMark/>
          </w:tcPr>
          <w:p w14:paraId="7E1E1867"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sz w:val="20"/>
                <w:szCs w:val="20"/>
              </w:rPr>
            </w:pPr>
          </w:p>
        </w:tc>
        <w:tc>
          <w:tcPr>
            <w:tcW w:w="1156" w:type="dxa"/>
            <w:shd w:val="clear" w:color="auto" w:fill="auto"/>
            <w:noWrap/>
            <w:hideMark/>
          </w:tcPr>
          <w:p w14:paraId="639B3614"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sz w:val="20"/>
                <w:szCs w:val="20"/>
              </w:rPr>
            </w:pPr>
          </w:p>
        </w:tc>
        <w:tc>
          <w:tcPr>
            <w:tcW w:w="1141" w:type="dxa"/>
            <w:shd w:val="clear" w:color="auto" w:fill="auto"/>
            <w:noWrap/>
            <w:hideMark/>
          </w:tcPr>
          <w:p w14:paraId="54769779"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sz w:val="20"/>
                <w:szCs w:val="20"/>
              </w:rPr>
            </w:pPr>
          </w:p>
        </w:tc>
        <w:tc>
          <w:tcPr>
            <w:tcW w:w="1148" w:type="dxa"/>
            <w:shd w:val="clear" w:color="auto" w:fill="auto"/>
            <w:noWrap/>
            <w:hideMark/>
          </w:tcPr>
          <w:p w14:paraId="649DE09C"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sz w:val="20"/>
                <w:szCs w:val="20"/>
              </w:rPr>
            </w:pPr>
          </w:p>
        </w:tc>
        <w:tc>
          <w:tcPr>
            <w:tcW w:w="1006" w:type="dxa"/>
            <w:shd w:val="clear" w:color="auto" w:fill="auto"/>
            <w:noWrap/>
            <w:hideMark/>
          </w:tcPr>
          <w:p w14:paraId="17BEB0D8"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sz w:val="20"/>
                <w:szCs w:val="20"/>
              </w:rPr>
            </w:pPr>
          </w:p>
        </w:tc>
        <w:tc>
          <w:tcPr>
            <w:tcW w:w="1075" w:type="dxa"/>
            <w:shd w:val="clear" w:color="auto" w:fill="auto"/>
            <w:noWrap/>
            <w:hideMark/>
          </w:tcPr>
          <w:p w14:paraId="0992FEBA"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sz w:val="20"/>
                <w:szCs w:val="20"/>
              </w:rPr>
            </w:pPr>
          </w:p>
        </w:tc>
      </w:tr>
      <w:tr w:rsidR="00DC0898" w:rsidRPr="00DC0898" w14:paraId="0B089F67" w14:textId="77777777" w:rsidTr="00432DCA">
        <w:trPr>
          <w:trHeight w:val="168"/>
        </w:trPr>
        <w:tc>
          <w:tcPr>
            <w:tcW w:w="3447" w:type="dxa"/>
            <w:shd w:val="clear" w:color="auto" w:fill="auto"/>
            <w:noWrap/>
            <w:vAlign w:val="center"/>
            <w:hideMark/>
          </w:tcPr>
          <w:p w14:paraId="0A6AF496" w14:textId="77777777" w:rsidR="00DC0898" w:rsidRPr="00DC0898" w:rsidRDefault="00DC0898" w:rsidP="00DC0898">
            <w:pPr>
              <w:spacing w:after="0"/>
              <w:jc w:val="left"/>
              <w:rPr>
                <w:rFonts w:ascii="Times New Roman" w:eastAsia="Times New Roman" w:hAnsi="Times New Roman" w:cs="Times New Roman"/>
                <w:b/>
                <w:bCs/>
                <w:sz w:val="20"/>
                <w:szCs w:val="20"/>
                <w:lang w:eastAsia="et-EE"/>
              </w:rPr>
            </w:pPr>
            <w:r w:rsidRPr="00DC0898">
              <w:rPr>
                <w:rFonts w:ascii="Times New Roman" w:eastAsia="Times New Roman" w:hAnsi="Times New Roman" w:cs="Times New Roman"/>
                <w:b/>
                <w:bCs/>
                <w:sz w:val="20"/>
                <w:szCs w:val="20"/>
                <w:lang w:eastAsia="et-EE"/>
              </w:rPr>
              <w:t>Põhitegevuse kulud kokku (+)</w:t>
            </w:r>
          </w:p>
        </w:tc>
        <w:tc>
          <w:tcPr>
            <w:tcW w:w="1291" w:type="dxa"/>
            <w:shd w:val="clear" w:color="auto" w:fill="auto"/>
            <w:hideMark/>
          </w:tcPr>
          <w:p w14:paraId="4435DC9C"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sz w:val="20"/>
                <w:szCs w:val="20"/>
              </w:rPr>
            </w:pPr>
            <w:r w:rsidRPr="00DC0898">
              <w:rPr>
                <w:rFonts w:ascii="Times New Roman" w:eastAsia="Calibri" w:hAnsi="Times New Roman" w:cs="Times New Roman"/>
                <w:b/>
                <w:bCs/>
                <w:sz w:val="20"/>
                <w:szCs w:val="20"/>
                <w:lang w:val="en-US"/>
              </w:rPr>
              <w:t>1 452 651</w:t>
            </w:r>
          </w:p>
        </w:tc>
        <w:tc>
          <w:tcPr>
            <w:tcW w:w="1156" w:type="dxa"/>
            <w:shd w:val="clear" w:color="auto" w:fill="auto"/>
            <w:hideMark/>
          </w:tcPr>
          <w:p w14:paraId="615D1666"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sz w:val="20"/>
                <w:szCs w:val="20"/>
              </w:rPr>
            </w:pPr>
            <w:r w:rsidRPr="00DC0898">
              <w:rPr>
                <w:rFonts w:ascii="Times New Roman" w:eastAsia="Calibri" w:hAnsi="Times New Roman" w:cs="Times New Roman"/>
                <w:b/>
                <w:bCs/>
                <w:sz w:val="20"/>
                <w:szCs w:val="20"/>
                <w:lang w:val="en-US"/>
              </w:rPr>
              <w:t>1 450 000</w:t>
            </w:r>
          </w:p>
        </w:tc>
        <w:tc>
          <w:tcPr>
            <w:tcW w:w="1141" w:type="dxa"/>
            <w:shd w:val="clear" w:color="auto" w:fill="auto"/>
            <w:hideMark/>
          </w:tcPr>
          <w:p w14:paraId="4B313D11"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sz w:val="20"/>
                <w:szCs w:val="20"/>
              </w:rPr>
            </w:pPr>
            <w:r w:rsidRPr="00DC0898">
              <w:rPr>
                <w:rFonts w:ascii="Times New Roman" w:eastAsia="Calibri" w:hAnsi="Times New Roman" w:cs="Times New Roman"/>
                <w:b/>
                <w:bCs/>
                <w:sz w:val="20"/>
                <w:szCs w:val="20"/>
                <w:lang w:val="en-US"/>
              </w:rPr>
              <w:t>2 520 000</w:t>
            </w:r>
          </w:p>
        </w:tc>
        <w:tc>
          <w:tcPr>
            <w:tcW w:w="1148" w:type="dxa"/>
            <w:shd w:val="clear" w:color="auto" w:fill="auto"/>
            <w:hideMark/>
          </w:tcPr>
          <w:p w14:paraId="3B00923D"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sz w:val="20"/>
                <w:szCs w:val="20"/>
              </w:rPr>
            </w:pPr>
            <w:r w:rsidRPr="00DC0898">
              <w:rPr>
                <w:rFonts w:ascii="Times New Roman" w:eastAsia="Calibri" w:hAnsi="Times New Roman" w:cs="Times New Roman"/>
                <w:b/>
                <w:bCs/>
                <w:sz w:val="20"/>
                <w:szCs w:val="20"/>
                <w:lang w:val="en-US"/>
              </w:rPr>
              <w:t>4 430 000</w:t>
            </w:r>
          </w:p>
        </w:tc>
        <w:tc>
          <w:tcPr>
            <w:tcW w:w="1006" w:type="dxa"/>
            <w:shd w:val="clear" w:color="auto" w:fill="auto"/>
            <w:hideMark/>
          </w:tcPr>
          <w:p w14:paraId="1FF6F891"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sz w:val="20"/>
                <w:szCs w:val="20"/>
              </w:rPr>
            </w:pPr>
            <w:r w:rsidRPr="00DC0898">
              <w:rPr>
                <w:rFonts w:ascii="Times New Roman" w:eastAsia="Calibri" w:hAnsi="Times New Roman" w:cs="Times New Roman"/>
                <w:b/>
                <w:bCs/>
                <w:sz w:val="20"/>
                <w:szCs w:val="20"/>
                <w:lang w:val="en-US"/>
              </w:rPr>
              <w:t>4 580 000</w:t>
            </w:r>
          </w:p>
        </w:tc>
        <w:tc>
          <w:tcPr>
            <w:tcW w:w="1075" w:type="dxa"/>
            <w:shd w:val="clear" w:color="auto" w:fill="auto"/>
            <w:hideMark/>
          </w:tcPr>
          <w:p w14:paraId="60AA9450"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sz w:val="20"/>
                <w:szCs w:val="20"/>
              </w:rPr>
            </w:pPr>
            <w:r w:rsidRPr="00DC0898">
              <w:rPr>
                <w:rFonts w:ascii="Times New Roman" w:eastAsia="Calibri" w:hAnsi="Times New Roman" w:cs="Times New Roman"/>
                <w:b/>
                <w:bCs/>
                <w:sz w:val="20"/>
                <w:szCs w:val="20"/>
                <w:lang w:val="en-US"/>
              </w:rPr>
              <w:t>5 500 000</w:t>
            </w:r>
          </w:p>
        </w:tc>
      </w:tr>
      <w:tr w:rsidR="00DC0898" w:rsidRPr="00DC0898" w14:paraId="2A3BF393" w14:textId="77777777" w:rsidTr="00432DCA">
        <w:trPr>
          <w:trHeight w:val="272"/>
        </w:trPr>
        <w:tc>
          <w:tcPr>
            <w:tcW w:w="3447" w:type="dxa"/>
            <w:shd w:val="clear" w:color="auto" w:fill="auto"/>
            <w:vAlign w:val="center"/>
            <w:hideMark/>
          </w:tcPr>
          <w:p w14:paraId="64D7D9D4" w14:textId="77777777" w:rsidR="00DC0898" w:rsidRPr="00DC0898" w:rsidRDefault="00DC0898" w:rsidP="00DC0898">
            <w:pPr>
              <w:spacing w:after="0"/>
              <w:jc w:val="left"/>
              <w:rPr>
                <w:rFonts w:ascii="Times New Roman" w:eastAsia="Times New Roman" w:hAnsi="Times New Roman" w:cs="Times New Roman"/>
                <w:i/>
                <w:sz w:val="20"/>
                <w:szCs w:val="20"/>
                <w:lang w:eastAsia="et-EE"/>
              </w:rPr>
            </w:pPr>
            <w:r w:rsidRPr="00DC0898">
              <w:rPr>
                <w:rFonts w:ascii="Times New Roman" w:eastAsia="Times New Roman" w:hAnsi="Times New Roman" w:cs="Times New Roman"/>
                <w:i/>
                <w:sz w:val="20"/>
                <w:szCs w:val="20"/>
                <w:lang w:eastAsia="et-EE"/>
              </w:rPr>
              <w:t xml:space="preserve">    sh tehingud kohaliku omavalitsuse üksusega</w:t>
            </w:r>
          </w:p>
        </w:tc>
        <w:tc>
          <w:tcPr>
            <w:tcW w:w="1291" w:type="dxa"/>
            <w:shd w:val="clear" w:color="auto" w:fill="auto"/>
            <w:hideMark/>
          </w:tcPr>
          <w:p w14:paraId="47CC88AF"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i/>
                <w:sz w:val="20"/>
                <w:szCs w:val="20"/>
              </w:rPr>
            </w:pPr>
          </w:p>
        </w:tc>
        <w:tc>
          <w:tcPr>
            <w:tcW w:w="1156" w:type="dxa"/>
            <w:shd w:val="clear" w:color="auto" w:fill="auto"/>
            <w:hideMark/>
          </w:tcPr>
          <w:p w14:paraId="0CA48648"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i/>
                <w:sz w:val="20"/>
                <w:szCs w:val="20"/>
              </w:rPr>
            </w:pPr>
          </w:p>
        </w:tc>
        <w:tc>
          <w:tcPr>
            <w:tcW w:w="1141" w:type="dxa"/>
            <w:shd w:val="clear" w:color="auto" w:fill="auto"/>
            <w:hideMark/>
          </w:tcPr>
          <w:p w14:paraId="1EC0306E"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i/>
                <w:sz w:val="20"/>
                <w:szCs w:val="20"/>
              </w:rPr>
            </w:pPr>
          </w:p>
        </w:tc>
        <w:tc>
          <w:tcPr>
            <w:tcW w:w="1148" w:type="dxa"/>
            <w:shd w:val="clear" w:color="auto" w:fill="auto"/>
            <w:hideMark/>
          </w:tcPr>
          <w:p w14:paraId="4E0EAF3F"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i/>
                <w:sz w:val="20"/>
                <w:szCs w:val="20"/>
              </w:rPr>
            </w:pPr>
          </w:p>
        </w:tc>
        <w:tc>
          <w:tcPr>
            <w:tcW w:w="1006" w:type="dxa"/>
            <w:shd w:val="clear" w:color="auto" w:fill="auto"/>
            <w:hideMark/>
          </w:tcPr>
          <w:p w14:paraId="2465E213"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i/>
                <w:sz w:val="20"/>
                <w:szCs w:val="20"/>
              </w:rPr>
            </w:pPr>
          </w:p>
        </w:tc>
        <w:tc>
          <w:tcPr>
            <w:tcW w:w="1075" w:type="dxa"/>
            <w:shd w:val="clear" w:color="auto" w:fill="auto"/>
            <w:hideMark/>
          </w:tcPr>
          <w:p w14:paraId="739EB2BD"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i/>
                <w:sz w:val="20"/>
                <w:szCs w:val="20"/>
              </w:rPr>
            </w:pPr>
          </w:p>
        </w:tc>
      </w:tr>
      <w:tr w:rsidR="00DC0898" w:rsidRPr="00DC0898" w14:paraId="450A6125" w14:textId="77777777" w:rsidTr="00432DCA">
        <w:trPr>
          <w:trHeight w:val="272"/>
        </w:trPr>
        <w:tc>
          <w:tcPr>
            <w:tcW w:w="3447" w:type="dxa"/>
            <w:shd w:val="clear" w:color="auto" w:fill="auto"/>
            <w:vAlign w:val="center"/>
            <w:hideMark/>
          </w:tcPr>
          <w:p w14:paraId="58FC0C11" w14:textId="77777777" w:rsidR="00DC0898" w:rsidRPr="00DC0898" w:rsidRDefault="00DC0898" w:rsidP="00DC0898">
            <w:pPr>
              <w:spacing w:after="0"/>
              <w:jc w:val="left"/>
              <w:rPr>
                <w:rFonts w:ascii="Times New Roman" w:eastAsia="Times New Roman" w:hAnsi="Times New Roman" w:cs="Times New Roman"/>
                <w:i/>
                <w:sz w:val="20"/>
                <w:szCs w:val="20"/>
                <w:lang w:eastAsia="et-EE"/>
              </w:rPr>
            </w:pPr>
            <w:r w:rsidRPr="00DC0898">
              <w:rPr>
                <w:rFonts w:ascii="Times New Roman" w:eastAsia="Times New Roman" w:hAnsi="Times New Roman" w:cs="Times New Roman"/>
                <w:i/>
                <w:sz w:val="20"/>
                <w:szCs w:val="20"/>
                <w:lang w:eastAsia="et-EE"/>
              </w:rPr>
              <w:t xml:space="preserve">    sh tehingud muude arvestusüksusesse kuuluvate üksustega</w:t>
            </w:r>
          </w:p>
        </w:tc>
        <w:tc>
          <w:tcPr>
            <w:tcW w:w="1291" w:type="dxa"/>
            <w:shd w:val="clear" w:color="auto" w:fill="auto"/>
            <w:hideMark/>
          </w:tcPr>
          <w:p w14:paraId="5867D4D2"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sz w:val="20"/>
                <w:szCs w:val="20"/>
              </w:rPr>
            </w:pPr>
            <w:r w:rsidRPr="00DC0898">
              <w:rPr>
                <w:rFonts w:ascii="Times New Roman" w:eastAsia="Calibri" w:hAnsi="Times New Roman" w:cs="Times New Roman"/>
                <w:sz w:val="20"/>
                <w:szCs w:val="20"/>
                <w:lang w:val="en-US"/>
              </w:rPr>
              <w:t>9 399</w:t>
            </w:r>
          </w:p>
        </w:tc>
        <w:tc>
          <w:tcPr>
            <w:tcW w:w="1156" w:type="dxa"/>
            <w:shd w:val="clear" w:color="auto" w:fill="auto"/>
            <w:hideMark/>
          </w:tcPr>
          <w:p w14:paraId="225C64AB"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sz w:val="20"/>
                <w:szCs w:val="20"/>
              </w:rPr>
            </w:pPr>
            <w:r w:rsidRPr="00DC0898">
              <w:rPr>
                <w:rFonts w:ascii="Times New Roman" w:eastAsia="Calibri" w:hAnsi="Times New Roman" w:cs="Times New Roman"/>
                <w:sz w:val="20"/>
                <w:szCs w:val="20"/>
                <w:lang w:val="en-US"/>
              </w:rPr>
              <w:t>9 399</w:t>
            </w:r>
          </w:p>
        </w:tc>
        <w:tc>
          <w:tcPr>
            <w:tcW w:w="1141" w:type="dxa"/>
            <w:shd w:val="clear" w:color="auto" w:fill="auto"/>
            <w:hideMark/>
          </w:tcPr>
          <w:p w14:paraId="4D8EA892"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sz w:val="20"/>
                <w:szCs w:val="20"/>
              </w:rPr>
            </w:pPr>
            <w:r w:rsidRPr="00DC0898">
              <w:rPr>
                <w:rFonts w:ascii="Times New Roman" w:eastAsia="Calibri" w:hAnsi="Times New Roman" w:cs="Times New Roman"/>
                <w:sz w:val="20"/>
                <w:szCs w:val="20"/>
                <w:lang w:val="en-US"/>
              </w:rPr>
              <w:t>9 399</w:t>
            </w:r>
          </w:p>
        </w:tc>
        <w:tc>
          <w:tcPr>
            <w:tcW w:w="1148" w:type="dxa"/>
            <w:shd w:val="clear" w:color="auto" w:fill="auto"/>
            <w:hideMark/>
          </w:tcPr>
          <w:p w14:paraId="74E5C892"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sz w:val="20"/>
                <w:szCs w:val="20"/>
              </w:rPr>
            </w:pPr>
            <w:r w:rsidRPr="00DC0898">
              <w:rPr>
                <w:rFonts w:ascii="Times New Roman" w:eastAsia="Calibri" w:hAnsi="Times New Roman" w:cs="Times New Roman"/>
                <w:sz w:val="20"/>
                <w:szCs w:val="20"/>
                <w:lang w:val="en-US"/>
              </w:rPr>
              <w:t>9 399</w:t>
            </w:r>
          </w:p>
        </w:tc>
        <w:tc>
          <w:tcPr>
            <w:tcW w:w="1006" w:type="dxa"/>
            <w:shd w:val="clear" w:color="auto" w:fill="auto"/>
            <w:hideMark/>
          </w:tcPr>
          <w:p w14:paraId="2E4C7995"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sz w:val="20"/>
                <w:szCs w:val="20"/>
              </w:rPr>
            </w:pPr>
            <w:r w:rsidRPr="00DC0898">
              <w:rPr>
                <w:rFonts w:ascii="Times New Roman" w:eastAsia="Calibri" w:hAnsi="Times New Roman" w:cs="Times New Roman"/>
                <w:sz w:val="20"/>
                <w:szCs w:val="20"/>
                <w:lang w:val="en-US"/>
              </w:rPr>
              <w:t>9 399</w:t>
            </w:r>
          </w:p>
        </w:tc>
        <w:tc>
          <w:tcPr>
            <w:tcW w:w="1075" w:type="dxa"/>
            <w:shd w:val="clear" w:color="auto" w:fill="auto"/>
            <w:hideMark/>
          </w:tcPr>
          <w:p w14:paraId="46E11C60"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sz w:val="20"/>
                <w:szCs w:val="20"/>
              </w:rPr>
            </w:pPr>
            <w:r w:rsidRPr="00DC0898">
              <w:rPr>
                <w:rFonts w:ascii="Times New Roman" w:eastAsia="Calibri" w:hAnsi="Times New Roman" w:cs="Times New Roman"/>
                <w:sz w:val="20"/>
                <w:szCs w:val="20"/>
                <w:lang w:val="en-US"/>
              </w:rPr>
              <w:t>9 399</w:t>
            </w:r>
          </w:p>
        </w:tc>
      </w:tr>
      <w:tr w:rsidR="00DC0898" w:rsidRPr="00DC0898" w14:paraId="1C8D1540" w14:textId="77777777" w:rsidTr="00432DCA">
        <w:trPr>
          <w:trHeight w:val="545"/>
        </w:trPr>
        <w:tc>
          <w:tcPr>
            <w:tcW w:w="3447" w:type="dxa"/>
            <w:shd w:val="clear" w:color="auto" w:fill="auto"/>
            <w:vAlign w:val="center"/>
            <w:hideMark/>
          </w:tcPr>
          <w:p w14:paraId="3A3DB337" w14:textId="77777777" w:rsidR="00DC0898" w:rsidRPr="00DC0898" w:rsidRDefault="00DC0898" w:rsidP="00DC0898">
            <w:pPr>
              <w:spacing w:after="0"/>
              <w:jc w:val="left"/>
              <w:rPr>
                <w:rFonts w:ascii="Times New Roman" w:eastAsia="Times New Roman" w:hAnsi="Times New Roman" w:cs="Times New Roman"/>
                <w:i/>
                <w:iCs/>
                <w:sz w:val="20"/>
                <w:szCs w:val="20"/>
                <w:lang w:eastAsia="et-EE"/>
              </w:rPr>
            </w:pPr>
            <w:r w:rsidRPr="00DC0898">
              <w:rPr>
                <w:rFonts w:ascii="Times New Roman" w:eastAsia="Times New Roman" w:hAnsi="Times New Roman" w:cs="Times New Roman"/>
                <w:i/>
                <w:iCs/>
                <w:sz w:val="20"/>
                <w:szCs w:val="20"/>
                <w:lang w:eastAsia="et-EE"/>
              </w:rPr>
              <w:t xml:space="preserve">    sh alates </w:t>
            </w:r>
            <w:r w:rsidRPr="00DC0898">
              <w:rPr>
                <w:rFonts w:ascii="Times New Roman" w:eastAsia="Times New Roman" w:hAnsi="Times New Roman" w:cs="Times New Roman"/>
                <w:b/>
                <w:bCs/>
                <w:i/>
                <w:iCs/>
                <w:sz w:val="20"/>
                <w:szCs w:val="20"/>
                <w:lang w:eastAsia="et-EE"/>
              </w:rPr>
              <w:t>2</w:t>
            </w:r>
            <w:r w:rsidRPr="00DC0898">
              <w:rPr>
                <w:rFonts w:ascii="Times New Roman" w:eastAsia="Times New Roman" w:hAnsi="Times New Roman" w:cs="Times New Roman"/>
                <w:bCs/>
                <w:i/>
                <w:iCs/>
                <w:sz w:val="20"/>
                <w:szCs w:val="20"/>
                <w:lang w:eastAsia="et-EE"/>
              </w:rPr>
              <w:t>012</w:t>
            </w:r>
            <w:r w:rsidRPr="00DC0898">
              <w:rPr>
                <w:rFonts w:ascii="Times New Roman" w:eastAsia="Times New Roman" w:hAnsi="Times New Roman" w:cs="Times New Roman"/>
                <w:i/>
                <w:iCs/>
                <w:sz w:val="20"/>
                <w:szCs w:val="20"/>
                <w:lang w:eastAsia="et-EE"/>
              </w:rPr>
              <w:t xml:space="preserve"> katkestamatud kasutusrendimaksed (arvestusüksusesse mitte kuuluvatele üksustele)</w:t>
            </w:r>
          </w:p>
        </w:tc>
        <w:tc>
          <w:tcPr>
            <w:tcW w:w="1291" w:type="dxa"/>
            <w:shd w:val="clear" w:color="auto" w:fill="auto"/>
            <w:hideMark/>
          </w:tcPr>
          <w:p w14:paraId="6C111899"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sz w:val="20"/>
                <w:szCs w:val="20"/>
              </w:rPr>
            </w:pPr>
          </w:p>
        </w:tc>
        <w:tc>
          <w:tcPr>
            <w:tcW w:w="1156" w:type="dxa"/>
            <w:shd w:val="clear" w:color="auto" w:fill="auto"/>
            <w:hideMark/>
          </w:tcPr>
          <w:p w14:paraId="66E99AB1"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sz w:val="20"/>
                <w:szCs w:val="20"/>
              </w:rPr>
            </w:pPr>
          </w:p>
        </w:tc>
        <w:tc>
          <w:tcPr>
            <w:tcW w:w="1141" w:type="dxa"/>
            <w:shd w:val="clear" w:color="auto" w:fill="auto"/>
            <w:hideMark/>
          </w:tcPr>
          <w:p w14:paraId="2AE074E8"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sz w:val="20"/>
                <w:szCs w:val="20"/>
              </w:rPr>
            </w:pPr>
          </w:p>
        </w:tc>
        <w:tc>
          <w:tcPr>
            <w:tcW w:w="1148" w:type="dxa"/>
            <w:shd w:val="clear" w:color="auto" w:fill="auto"/>
            <w:hideMark/>
          </w:tcPr>
          <w:p w14:paraId="7FF1C4BD"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sz w:val="20"/>
                <w:szCs w:val="20"/>
              </w:rPr>
            </w:pPr>
          </w:p>
        </w:tc>
        <w:tc>
          <w:tcPr>
            <w:tcW w:w="1006" w:type="dxa"/>
            <w:shd w:val="clear" w:color="auto" w:fill="auto"/>
            <w:hideMark/>
          </w:tcPr>
          <w:p w14:paraId="79158C67"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sz w:val="20"/>
                <w:szCs w:val="20"/>
              </w:rPr>
            </w:pPr>
          </w:p>
        </w:tc>
        <w:tc>
          <w:tcPr>
            <w:tcW w:w="1075" w:type="dxa"/>
            <w:shd w:val="clear" w:color="auto" w:fill="auto"/>
            <w:hideMark/>
          </w:tcPr>
          <w:p w14:paraId="4AB85476"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sz w:val="20"/>
                <w:szCs w:val="20"/>
              </w:rPr>
            </w:pPr>
          </w:p>
        </w:tc>
      </w:tr>
      <w:tr w:rsidR="00DC0898" w:rsidRPr="00DC0898" w14:paraId="01451254" w14:textId="77777777" w:rsidTr="00432DCA">
        <w:trPr>
          <w:trHeight w:val="168"/>
        </w:trPr>
        <w:tc>
          <w:tcPr>
            <w:tcW w:w="3447" w:type="dxa"/>
            <w:shd w:val="clear" w:color="auto" w:fill="auto"/>
            <w:noWrap/>
            <w:vAlign w:val="center"/>
            <w:hideMark/>
          </w:tcPr>
          <w:p w14:paraId="6B74FEAE" w14:textId="77777777" w:rsidR="00DC0898" w:rsidRPr="00DC0898" w:rsidRDefault="00DC0898" w:rsidP="00DC0898">
            <w:pPr>
              <w:spacing w:after="0"/>
              <w:jc w:val="left"/>
              <w:rPr>
                <w:rFonts w:ascii="Times New Roman" w:eastAsia="Times New Roman" w:hAnsi="Times New Roman" w:cs="Times New Roman"/>
                <w:b/>
                <w:bCs/>
                <w:sz w:val="20"/>
                <w:szCs w:val="20"/>
                <w:lang w:eastAsia="et-EE"/>
              </w:rPr>
            </w:pPr>
            <w:r w:rsidRPr="00DC0898">
              <w:rPr>
                <w:rFonts w:ascii="Times New Roman" w:eastAsia="Times New Roman" w:hAnsi="Times New Roman" w:cs="Times New Roman"/>
                <w:b/>
                <w:bCs/>
                <w:sz w:val="20"/>
                <w:szCs w:val="20"/>
                <w:lang w:eastAsia="et-EE"/>
              </w:rPr>
              <w:t>Põhitegevustulem</w:t>
            </w:r>
          </w:p>
        </w:tc>
        <w:tc>
          <w:tcPr>
            <w:tcW w:w="1291" w:type="dxa"/>
            <w:shd w:val="clear" w:color="auto" w:fill="auto"/>
            <w:hideMark/>
          </w:tcPr>
          <w:p w14:paraId="025B4F87"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sz w:val="20"/>
                <w:szCs w:val="20"/>
              </w:rPr>
            </w:pPr>
            <w:r w:rsidRPr="00DC0898">
              <w:rPr>
                <w:rFonts w:ascii="Times New Roman" w:eastAsia="Calibri" w:hAnsi="Times New Roman" w:cs="Times New Roman"/>
                <w:b/>
                <w:bCs/>
                <w:sz w:val="20"/>
                <w:szCs w:val="20"/>
                <w:lang w:val="en-US"/>
              </w:rPr>
              <w:t>-26 295</w:t>
            </w:r>
          </w:p>
        </w:tc>
        <w:tc>
          <w:tcPr>
            <w:tcW w:w="1156" w:type="dxa"/>
            <w:shd w:val="clear" w:color="auto" w:fill="auto"/>
            <w:hideMark/>
          </w:tcPr>
          <w:p w14:paraId="04069A54"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sz w:val="20"/>
                <w:szCs w:val="20"/>
              </w:rPr>
            </w:pPr>
            <w:r w:rsidRPr="00DC0898">
              <w:rPr>
                <w:rFonts w:ascii="Times New Roman" w:eastAsia="Calibri" w:hAnsi="Times New Roman" w:cs="Times New Roman"/>
                <w:b/>
                <w:bCs/>
                <w:sz w:val="20"/>
                <w:szCs w:val="20"/>
                <w:lang w:val="en-US"/>
              </w:rPr>
              <w:t>0</w:t>
            </w:r>
          </w:p>
        </w:tc>
        <w:tc>
          <w:tcPr>
            <w:tcW w:w="1141" w:type="dxa"/>
            <w:shd w:val="clear" w:color="auto" w:fill="auto"/>
            <w:hideMark/>
          </w:tcPr>
          <w:p w14:paraId="0C5B4969"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sz w:val="20"/>
                <w:szCs w:val="20"/>
              </w:rPr>
            </w:pPr>
            <w:r w:rsidRPr="00DC0898">
              <w:rPr>
                <w:rFonts w:ascii="Times New Roman" w:eastAsia="Calibri" w:hAnsi="Times New Roman" w:cs="Times New Roman"/>
                <w:b/>
                <w:bCs/>
                <w:sz w:val="20"/>
                <w:szCs w:val="20"/>
                <w:lang w:val="en-US"/>
              </w:rPr>
              <w:t>0</w:t>
            </w:r>
          </w:p>
        </w:tc>
        <w:tc>
          <w:tcPr>
            <w:tcW w:w="1148" w:type="dxa"/>
            <w:shd w:val="clear" w:color="auto" w:fill="auto"/>
            <w:hideMark/>
          </w:tcPr>
          <w:p w14:paraId="251BF0CB"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sz w:val="20"/>
                <w:szCs w:val="20"/>
              </w:rPr>
            </w:pPr>
            <w:r w:rsidRPr="00DC0898">
              <w:rPr>
                <w:rFonts w:ascii="Times New Roman" w:eastAsia="Calibri" w:hAnsi="Times New Roman" w:cs="Times New Roman"/>
                <w:b/>
                <w:bCs/>
                <w:sz w:val="20"/>
                <w:szCs w:val="20"/>
                <w:lang w:val="en-US"/>
              </w:rPr>
              <w:t>0</w:t>
            </w:r>
          </w:p>
        </w:tc>
        <w:tc>
          <w:tcPr>
            <w:tcW w:w="1006" w:type="dxa"/>
            <w:shd w:val="clear" w:color="auto" w:fill="auto"/>
            <w:hideMark/>
          </w:tcPr>
          <w:p w14:paraId="3BF1540C"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sz w:val="20"/>
                <w:szCs w:val="20"/>
              </w:rPr>
            </w:pPr>
            <w:r w:rsidRPr="00DC0898">
              <w:rPr>
                <w:rFonts w:ascii="Times New Roman" w:eastAsia="Calibri" w:hAnsi="Times New Roman" w:cs="Times New Roman"/>
                <w:b/>
                <w:bCs/>
                <w:sz w:val="20"/>
                <w:szCs w:val="20"/>
                <w:lang w:val="en-US"/>
              </w:rPr>
              <w:t>0</w:t>
            </w:r>
          </w:p>
        </w:tc>
        <w:tc>
          <w:tcPr>
            <w:tcW w:w="1075" w:type="dxa"/>
            <w:shd w:val="clear" w:color="auto" w:fill="auto"/>
            <w:hideMark/>
          </w:tcPr>
          <w:p w14:paraId="34321B10"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sz w:val="20"/>
                <w:szCs w:val="20"/>
              </w:rPr>
            </w:pPr>
            <w:r w:rsidRPr="00DC0898">
              <w:rPr>
                <w:rFonts w:ascii="Times New Roman" w:eastAsia="Calibri" w:hAnsi="Times New Roman" w:cs="Times New Roman"/>
                <w:b/>
                <w:bCs/>
                <w:sz w:val="20"/>
                <w:szCs w:val="20"/>
                <w:lang w:val="en-US"/>
              </w:rPr>
              <w:t>0</w:t>
            </w:r>
          </w:p>
        </w:tc>
      </w:tr>
      <w:tr w:rsidR="00DC0898" w:rsidRPr="00DC0898" w14:paraId="3ECADC3B" w14:textId="77777777" w:rsidTr="00432DCA">
        <w:trPr>
          <w:trHeight w:val="337"/>
        </w:trPr>
        <w:tc>
          <w:tcPr>
            <w:tcW w:w="3447" w:type="dxa"/>
            <w:shd w:val="clear" w:color="auto" w:fill="auto"/>
            <w:vAlign w:val="bottom"/>
            <w:hideMark/>
          </w:tcPr>
          <w:p w14:paraId="51DCC801" w14:textId="77777777" w:rsidR="00DC0898" w:rsidRPr="00DC0898" w:rsidRDefault="00DC0898" w:rsidP="00DC0898">
            <w:pPr>
              <w:spacing w:after="0"/>
              <w:jc w:val="left"/>
              <w:rPr>
                <w:rFonts w:ascii="Times New Roman" w:eastAsia="Times New Roman" w:hAnsi="Times New Roman" w:cs="Times New Roman"/>
                <w:b/>
                <w:bCs/>
                <w:sz w:val="20"/>
                <w:szCs w:val="20"/>
                <w:lang w:eastAsia="et-EE"/>
              </w:rPr>
            </w:pPr>
            <w:r w:rsidRPr="00DC0898">
              <w:rPr>
                <w:rFonts w:ascii="Times New Roman" w:eastAsia="Times New Roman" w:hAnsi="Times New Roman" w:cs="Times New Roman"/>
                <w:b/>
                <w:bCs/>
                <w:sz w:val="20"/>
                <w:szCs w:val="20"/>
                <w:lang w:eastAsia="et-EE"/>
              </w:rPr>
              <w:t>Investeerimistegevus kokku (+/-)</w:t>
            </w:r>
          </w:p>
        </w:tc>
        <w:tc>
          <w:tcPr>
            <w:tcW w:w="1291" w:type="dxa"/>
            <w:shd w:val="clear" w:color="auto" w:fill="auto"/>
            <w:hideMark/>
          </w:tcPr>
          <w:p w14:paraId="1DF19DA4"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sz w:val="20"/>
                <w:szCs w:val="20"/>
              </w:rPr>
            </w:pPr>
            <w:r w:rsidRPr="00DC0898">
              <w:rPr>
                <w:rFonts w:ascii="Times New Roman" w:eastAsia="Calibri" w:hAnsi="Times New Roman" w:cs="Times New Roman"/>
                <w:b/>
                <w:bCs/>
                <w:sz w:val="20"/>
                <w:szCs w:val="20"/>
                <w:lang w:val="en-US"/>
              </w:rPr>
              <w:t>34</w:t>
            </w:r>
          </w:p>
        </w:tc>
        <w:tc>
          <w:tcPr>
            <w:tcW w:w="1156" w:type="dxa"/>
            <w:shd w:val="clear" w:color="auto" w:fill="auto"/>
            <w:hideMark/>
          </w:tcPr>
          <w:p w14:paraId="59396243"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sz w:val="20"/>
                <w:szCs w:val="20"/>
              </w:rPr>
            </w:pPr>
            <w:r w:rsidRPr="00DC0898">
              <w:rPr>
                <w:rFonts w:ascii="Times New Roman" w:eastAsia="Calibri" w:hAnsi="Times New Roman" w:cs="Times New Roman"/>
                <w:b/>
                <w:bCs/>
                <w:sz w:val="20"/>
                <w:szCs w:val="20"/>
                <w:lang w:val="en-US"/>
              </w:rPr>
              <w:t>0</w:t>
            </w:r>
          </w:p>
        </w:tc>
        <w:tc>
          <w:tcPr>
            <w:tcW w:w="1141" w:type="dxa"/>
            <w:shd w:val="clear" w:color="auto" w:fill="auto"/>
            <w:hideMark/>
          </w:tcPr>
          <w:p w14:paraId="097B7B56"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sz w:val="20"/>
                <w:szCs w:val="20"/>
              </w:rPr>
            </w:pPr>
            <w:r w:rsidRPr="00DC0898">
              <w:rPr>
                <w:rFonts w:ascii="Times New Roman" w:eastAsia="Calibri" w:hAnsi="Times New Roman" w:cs="Times New Roman"/>
                <w:b/>
                <w:bCs/>
                <w:sz w:val="20"/>
                <w:szCs w:val="20"/>
                <w:lang w:val="en-US"/>
              </w:rPr>
              <w:t>0</w:t>
            </w:r>
          </w:p>
        </w:tc>
        <w:tc>
          <w:tcPr>
            <w:tcW w:w="1148" w:type="dxa"/>
            <w:shd w:val="clear" w:color="auto" w:fill="auto"/>
            <w:hideMark/>
          </w:tcPr>
          <w:p w14:paraId="6137414C"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sz w:val="20"/>
                <w:szCs w:val="20"/>
              </w:rPr>
            </w:pPr>
            <w:r w:rsidRPr="00DC0898">
              <w:rPr>
                <w:rFonts w:ascii="Times New Roman" w:eastAsia="Calibri" w:hAnsi="Times New Roman" w:cs="Times New Roman"/>
                <w:b/>
                <w:bCs/>
                <w:sz w:val="20"/>
                <w:szCs w:val="20"/>
                <w:lang w:val="en-US"/>
              </w:rPr>
              <w:t>0</w:t>
            </w:r>
          </w:p>
        </w:tc>
        <w:tc>
          <w:tcPr>
            <w:tcW w:w="1006" w:type="dxa"/>
            <w:shd w:val="clear" w:color="auto" w:fill="auto"/>
            <w:hideMark/>
          </w:tcPr>
          <w:p w14:paraId="1FD0DD26"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sz w:val="20"/>
                <w:szCs w:val="20"/>
              </w:rPr>
            </w:pPr>
            <w:r w:rsidRPr="00DC0898">
              <w:rPr>
                <w:rFonts w:ascii="Times New Roman" w:eastAsia="Calibri" w:hAnsi="Times New Roman" w:cs="Times New Roman"/>
                <w:b/>
                <w:bCs/>
                <w:sz w:val="20"/>
                <w:szCs w:val="20"/>
                <w:lang w:val="en-US"/>
              </w:rPr>
              <w:t>0</w:t>
            </w:r>
          </w:p>
        </w:tc>
        <w:tc>
          <w:tcPr>
            <w:tcW w:w="1075" w:type="dxa"/>
            <w:shd w:val="clear" w:color="auto" w:fill="auto"/>
            <w:hideMark/>
          </w:tcPr>
          <w:p w14:paraId="2AC0BACC"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sz w:val="20"/>
                <w:szCs w:val="20"/>
              </w:rPr>
            </w:pPr>
            <w:r w:rsidRPr="00DC0898">
              <w:rPr>
                <w:rFonts w:ascii="Times New Roman" w:eastAsia="Calibri" w:hAnsi="Times New Roman" w:cs="Times New Roman"/>
                <w:b/>
                <w:bCs/>
                <w:sz w:val="20"/>
                <w:szCs w:val="20"/>
                <w:lang w:val="en-US"/>
              </w:rPr>
              <w:t>0</w:t>
            </w:r>
          </w:p>
        </w:tc>
      </w:tr>
      <w:tr w:rsidR="00DC0898" w:rsidRPr="00DC0898" w14:paraId="15289161" w14:textId="77777777" w:rsidTr="00432DCA">
        <w:trPr>
          <w:trHeight w:val="168"/>
        </w:trPr>
        <w:tc>
          <w:tcPr>
            <w:tcW w:w="3447" w:type="dxa"/>
            <w:shd w:val="clear" w:color="auto" w:fill="auto"/>
            <w:vAlign w:val="bottom"/>
            <w:hideMark/>
          </w:tcPr>
          <w:p w14:paraId="076F9F26" w14:textId="77777777" w:rsidR="00DC0898" w:rsidRPr="00DC0898" w:rsidRDefault="00DC0898" w:rsidP="00DC0898">
            <w:pPr>
              <w:spacing w:after="0"/>
              <w:jc w:val="left"/>
              <w:rPr>
                <w:rFonts w:ascii="Times New Roman" w:eastAsia="Times New Roman" w:hAnsi="Times New Roman" w:cs="Times New Roman"/>
                <w:b/>
                <w:bCs/>
                <w:sz w:val="20"/>
                <w:szCs w:val="20"/>
                <w:lang w:eastAsia="et-EE"/>
              </w:rPr>
            </w:pPr>
            <w:r w:rsidRPr="00DC0898">
              <w:rPr>
                <w:rFonts w:ascii="Times New Roman" w:eastAsia="Times New Roman" w:hAnsi="Times New Roman" w:cs="Times New Roman"/>
                <w:b/>
                <w:bCs/>
                <w:sz w:val="20"/>
                <w:szCs w:val="20"/>
                <w:lang w:eastAsia="et-EE"/>
              </w:rPr>
              <w:t>Eelarve tulem</w:t>
            </w:r>
          </w:p>
        </w:tc>
        <w:tc>
          <w:tcPr>
            <w:tcW w:w="1291" w:type="dxa"/>
            <w:shd w:val="clear" w:color="auto" w:fill="auto"/>
            <w:hideMark/>
          </w:tcPr>
          <w:p w14:paraId="603934DE"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sz w:val="20"/>
                <w:szCs w:val="20"/>
              </w:rPr>
            </w:pPr>
            <w:r w:rsidRPr="00DC0898">
              <w:rPr>
                <w:rFonts w:ascii="Times New Roman" w:eastAsia="Calibri" w:hAnsi="Times New Roman" w:cs="Times New Roman"/>
                <w:b/>
                <w:bCs/>
                <w:sz w:val="20"/>
                <w:szCs w:val="20"/>
                <w:lang w:val="en-US"/>
              </w:rPr>
              <w:t>-26 261</w:t>
            </w:r>
          </w:p>
        </w:tc>
        <w:tc>
          <w:tcPr>
            <w:tcW w:w="1156" w:type="dxa"/>
            <w:shd w:val="clear" w:color="auto" w:fill="auto"/>
            <w:hideMark/>
          </w:tcPr>
          <w:p w14:paraId="0DAE0E1B"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sz w:val="20"/>
                <w:szCs w:val="20"/>
              </w:rPr>
            </w:pPr>
            <w:r w:rsidRPr="00DC0898">
              <w:rPr>
                <w:rFonts w:ascii="Times New Roman" w:eastAsia="Calibri" w:hAnsi="Times New Roman" w:cs="Times New Roman"/>
                <w:b/>
                <w:bCs/>
                <w:sz w:val="20"/>
                <w:szCs w:val="20"/>
                <w:lang w:val="en-US"/>
              </w:rPr>
              <w:t>0</w:t>
            </w:r>
          </w:p>
        </w:tc>
        <w:tc>
          <w:tcPr>
            <w:tcW w:w="1141" w:type="dxa"/>
            <w:shd w:val="clear" w:color="auto" w:fill="auto"/>
            <w:hideMark/>
          </w:tcPr>
          <w:p w14:paraId="695FD309"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sz w:val="20"/>
                <w:szCs w:val="20"/>
              </w:rPr>
            </w:pPr>
            <w:r w:rsidRPr="00DC0898">
              <w:rPr>
                <w:rFonts w:ascii="Times New Roman" w:eastAsia="Calibri" w:hAnsi="Times New Roman" w:cs="Times New Roman"/>
                <w:b/>
                <w:bCs/>
                <w:sz w:val="20"/>
                <w:szCs w:val="20"/>
                <w:lang w:val="en-US"/>
              </w:rPr>
              <w:t>0</w:t>
            </w:r>
          </w:p>
        </w:tc>
        <w:tc>
          <w:tcPr>
            <w:tcW w:w="1148" w:type="dxa"/>
            <w:shd w:val="clear" w:color="auto" w:fill="auto"/>
            <w:hideMark/>
          </w:tcPr>
          <w:p w14:paraId="1C2FE713"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sz w:val="20"/>
                <w:szCs w:val="20"/>
              </w:rPr>
            </w:pPr>
            <w:r w:rsidRPr="00DC0898">
              <w:rPr>
                <w:rFonts w:ascii="Times New Roman" w:eastAsia="Calibri" w:hAnsi="Times New Roman" w:cs="Times New Roman"/>
                <w:b/>
                <w:bCs/>
                <w:sz w:val="20"/>
                <w:szCs w:val="20"/>
                <w:lang w:val="en-US"/>
              </w:rPr>
              <w:t>0</w:t>
            </w:r>
          </w:p>
        </w:tc>
        <w:tc>
          <w:tcPr>
            <w:tcW w:w="1006" w:type="dxa"/>
            <w:shd w:val="clear" w:color="auto" w:fill="auto"/>
            <w:hideMark/>
          </w:tcPr>
          <w:p w14:paraId="74C07F78"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sz w:val="20"/>
                <w:szCs w:val="20"/>
              </w:rPr>
            </w:pPr>
            <w:r w:rsidRPr="00DC0898">
              <w:rPr>
                <w:rFonts w:ascii="Times New Roman" w:eastAsia="Calibri" w:hAnsi="Times New Roman" w:cs="Times New Roman"/>
                <w:b/>
                <w:bCs/>
                <w:sz w:val="20"/>
                <w:szCs w:val="20"/>
                <w:lang w:val="en-US"/>
              </w:rPr>
              <w:t>0</w:t>
            </w:r>
          </w:p>
        </w:tc>
        <w:tc>
          <w:tcPr>
            <w:tcW w:w="1075" w:type="dxa"/>
            <w:shd w:val="clear" w:color="auto" w:fill="auto"/>
            <w:hideMark/>
          </w:tcPr>
          <w:p w14:paraId="17E707F2"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sz w:val="20"/>
                <w:szCs w:val="20"/>
              </w:rPr>
            </w:pPr>
            <w:r w:rsidRPr="00DC0898">
              <w:rPr>
                <w:rFonts w:ascii="Times New Roman" w:eastAsia="Calibri" w:hAnsi="Times New Roman" w:cs="Times New Roman"/>
                <w:b/>
                <w:bCs/>
                <w:sz w:val="20"/>
                <w:szCs w:val="20"/>
                <w:lang w:val="en-US"/>
              </w:rPr>
              <w:t>0</w:t>
            </w:r>
          </w:p>
        </w:tc>
      </w:tr>
      <w:tr w:rsidR="00DC0898" w:rsidRPr="00DC0898" w14:paraId="63E0ACE1" w14:textId="77777777" w:rsidTr="00432DCA">
        <w:trPr>
          <w:trHeight w:val="337"/>
        </w:trPr>
        <w:tc>
          <w:tcPr>
            <w:tcW w:w="3447" w:type="dxa"/>
            <w:shd w:val="clear" w:color="auto" w:fill="auto"/>
            <w:vAlign w:val="bottom"/>
            <w:hideMark/>
          </w:tcPr>
          <w:p w14:paraId="505DEE22" w14:textId="77777777" w:rsidR="00DC0898" w:rsidRPr="00DC0898" w:rsidRDefault="00DC0898" w:rsidP="00DC0898">
            <w:pPr>
              <w:spacing w:after="0"/>
              <w:jc w:val="left"/>
              <w:rPr>
                <w:rFonts w:ascii="Times New Roman" w:eastAsia="Times New Roman" w:hAnsi="Times New Roman" w:cs="Times New Roman"/>
                <w:b/>
                <w:bCs/>
                <w:sz w:val="20"/>
                <w:szCs w:val="20"/>
                <w:lang w:eastAsia="et-EE"/>
              </w:rPr>
            </w:pPr>
            <w:r w:rsidRPr="00DC0898">
              <w:rPr>
                <w:rFonts w:ascii="Times New Roman" w:eastAsia="Times New Roman" w:hAnsi="Times New Roman" w:cs="Times New Roman"/>
                <w:b/>
                <w:bCs/>
                <w:sz w:val="20"/>
                <w:szCs w:val="20"/>
                <w:lang w:eastAsia="et-EE"/>
              </w:rPr>
              <w:t>Finantseerimistegevus (-/+)</w:t>
            </w:r>
          </w:p>
        </w:tc>
        <w:tc>
          <w:tcPr>
            <w:tcW w:w="1291" w:type="dxa"/>
            <w:shd w:val="clear" w:color="auto" w:fill="auto"/>
            <w:hideMark/>
          </w:tcPr>
          <w:p w14:paraId="3E857B86"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sz w:val="20"/>
                <w:szCs w:val="20"/>
              </w:rPr>
            </w:pPr>
          </w:p>
        </w:tc>
        <w:tc>
          <w:tcPr>
            <w:tcW w:w="1156" w:type="dxa"/>
            <w:shd w:val="clear" w:color="auto" w:fill="auto"/>
            <w:hideMark/>
          </w:tcPr>
          <w:p w14:paraId="21E0901C"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sz w:val="20"/>
                <w:szCs w:val="20"/>
              </w:rPr>
            </w:pPr>
          </w:p>
        </w:tc>
        <w:tc>
          <w:tcPr>
            <w:tcW w:w="1141" w:type="dxa"/>
            <w:shd w:val="clear" w:color="auto" w:fill="auto"/>
            <w:hideMark/>
          </w:tcPr>
          <w:p w14:paraId="3F054023"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sz w:val="20"/>
                <w:szCs w:val="20"/>
              </w:rPr>
            </w:pPr>
          </w:p>
        </w:tc>
        <w:tc>
          <w:tcPr>
            <w:tcW w:w="1148" w:type="dxa"/>
            <w:shd w:val="clear" w:color="auto" w:fill="auto"/>
            <w:hideMark/>
          </w:tcPr>
          <w:p w14:paraId="477A60DF"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sz w:val="20"/>
                <w:szCs w:val="20"/>
              </w:rPr>
            </w:pPr>
          </w:p>
        </w:tc>
        <w:tc>
          <w:tcPr>
            <w:tcW w:w="1006" w:type="dxa"/>
            <w:shd w:val="clear" w:color="auto" w:fill="auto"/>
            <w:hideMark/>
          </w:tcPr>
          <w:p w14:paraId="3CE322E7"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sz w:val="20"/>
                <w:szCs w:val="20"/>
              </w:rPr>
            </w:pPr>
          </w:p>
        </w:tc>
        <w:tc>
          <w:tcPr>
            <w:tcW w:w="1075" w:type="dxa"/>
            <w:shd w:val="clear" w:color="auto" w:fill="auto"/>
            <w:hideMark/>
          </w:tcPr>
          <w:p w14:paraId="70BED43A"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sz w:val="20"/>
                <w:szCs w:val="20"/>
              </w:rPr>
            </w:pPr>
          </w:p>
        </w:tc>
      </w:tr>
      <w:tr w:rsidR="00DC0898" w:rsidRPr="00DC0898" w14:paraId="7910F903" w14:textId="77777777" w:rsidTr="00432DCA">
        <w:trPr>
          <w:trHeight w:val="292"/>
        </w:trPr>
        <w:tc>
          <w:tcPr>
            <w:tcW w:w="3447" w:type="dxa"/>
            <w:shd w:val="clear" w:color="auto" w:fill="auto"/>
            <w:vAlign w:val="bottom"/>
            <w:hideMark/>
          </w:tcPr>
          <w:p w14:paraId="3D551EA9" w14:textId="77777777" w:rsidR="00DC0898" w:rsidRPr="00DC0898" w:rsidRDefault="00DC0898" w:rsidP="00DC0898">
            <w:pPr>
              <w:spacing w:after="0"/>
              <w:jc w:val="left"/>
              <w:rPr>
                <w:rFonts w:ascii="Times New Roman" w:eastAsia="Times New Roman" w:hAnsi="Times New Roman" w:cs="Times New Roman"/>
                <w:b/>
                <w:bCs/>
                <w:sz w:val="20"/>
                <w:szCs w:val="20"/>
                <w:lang w:eastAsia="et-EE"/>
              </w:rPr>
            </w:pPr>
            <w:r w:rsidRPr="00DC0898">
              <w:rPr>
                <w:rFonts w:ascii="Times New Roman" w:eastAsia="Times New Roman" w:hAnsi="Times New Roman" w:cs="Times New Roman"/>
                <w:b/>
                <w:bCs/>
                <w:sz w:val="20"/>
                <w:szCs w:val="20"/>
                <w:lang w:eastAsia="et-EE"/>
              </w:rPr>
              <w:t>Likviidsete varade muutus (+ suurenemine, - vähenemine)</w:t>
            </w:r>
          </w:p>
        </w:tc>
        <w:tc>
          <w:tcPr>
            <w:tcW w:w="1291" w:type="dxa"/>
            <w:shd w:val="clear" w:color="auto" w:fill="auto"/>
            <w:hideMark/>
          </w:tcPr>
          <w:p w14:paraId="05861AF4"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sz w:val="20"/>
                <w:szCs w:val="20"/>
              </w:rPr>
            </w:pPr>
            <w:r w:rsidRPr="00DC0898">
              <w:rPr>
                <w:rFonts w:ascii="Times New Roman" w:eastAsia="Calibri" w:hAnsi="Times New Roman" w:cs="Times New Roman"/>
                <w:b/>
                <w:sz w:val="20"/>
                <w:szCs w:val="20"/>
                <w:lang w:val="en-US"/>
              </w:rPr>
              <w:t>-24 993</w:t>
            </w:r>
          </w:p>
        </w:tc>
        <w:tc>
          <w:tcPr>
            <w:tcW w:w="1156" w:type="dxa"/>
            <w:shd w:val="clear" w:color="auto" w:fill="auto"/>
            <w:noWrap/>
            <w:hideMark/>
          </w:tcPr>
          <w:p w14:paraId="04C4C927"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sz w:val="20"/>
                <w:szCs w:val="20"/>
              </w:rPr>
            </w:pPr>
            <w:r w:rsidRPr="00DC0898">
              <w:rPr>
                <w:rFonts w:ascii="Times New Roman" w:eastAsia="Calibri" w:hAnsi="Times New Roman" w:cs="Times New Roman"/>
                <w:b/>
                <w:sz w:val="20"/>
                <w:szCs w:val="20"/>
                <w:lang w:val="en-US"/>
              </w:rPr>
              <w:t>-20 000</w:t>
            </w:r>
          </w:p>
        </w:tc>
        <w:tc>
          <w:tcPr>
            <w:tcW w:w="1141" w:type="dxa"/>
            <w:shd w:val="clear" w:color="auto" w:fill="auto"/>
            <w:noWrap/>
            <w:hideMark/>
          </w:tcPr>
          <w:p w14:paraId="0C658DBA"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sz w:val="20"/>
                <w:szCs w:val="20"/>
              </w:rPr>
            </w:pPr>
          </w:p>
        </w:tc>
        <w:tc>
          <w:tcPr>
            <w:tcW w:w="1148" w:type="dxa"/>
            <w:shd w:val="clear" w:color="auto" w:fill="auto"/>
            <w:noWrap/>
            <w:hideMark/>
          </w:tcPr>
          <w:p w14:paraId="2EFAC0A9"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sz w:val="20"/>
                <w:szCs w:val="20"/>
              </w:rPr>
            </w:pPr>
          </w:p>
        </w:tc>
        <w:tc>
          <w:tcPr>
            <w:tcW w:w="1006" w:type="dxa"/>
            <w:shd w:val="clear" w:color="auto" w:fill="auto"/>
            <w:noWrap/>
            <w:hideMark/>
          </w:tcPr>
          <w:p w14:paraId="64BDCDB0"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sz w:val="20"/>
                <w:szCs w:val="20"/>
              </w:rPr>
            </w:pPr>
          </w:p>
        </w:tc>
        <w:tc>
          <w:tcPr>
            <w:tcW w:w="1075" w:type="dxa"/>
            <w:shd w:val="clear" w:color="auto" w:fill="auto"/>
            <w:noWrap/>
            <w:hideMark/>
          </w:tcPr>
          <w:p w14:paraId="6088BEEA"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sz w:val="20"/>
                <w:szCs w:val="20"/>
              </w:rPr>
            </w:pPr>
          </w:p>
        </w:tc>
      </w:tr>
      <w:tr w:rsidR="00DC0898" w:rsidRPr="00DC0898" w14:paraId="39FCED04" w14:textId="77777777" w:rsidTr="00432DCA">
        <w:trPr>
          <w:trHeight w:val="493"/>
        </w:trPr>
        <w:tc>
          <w:tcPr>
            <w:tcW w:w="3447" w:type="dxa"/>
            <w:shd w:val="clear" w:color="auto" w:fill="auto"/>
            <w:vAlign w:val="bottom"/>
            <w:hideMark/>
          </w:tcPr>
          <w:p w14:paraId="1B2DD869" w14:textId="77777777" w:rsidR="00DC0898" w:rsidRPr="00DC0898" w:rsidRDefault="00DC0898" w:rsidP="00DC0898">
            <w:pPr>
              <w:spacing w:after="0"/>
              <w:jc w:val="left"/>
              <w:rPr>
                <w:rFonts w:ascii="Times New Roman" w:eastAsia="Times New Roman" w:hAnsi="Times New Roman" w:cs="Times New Roman"/>
                <w:b/>
                <w:bCs/>
                <w:sz w:val="20"/>
                <w:szCs w:val="20"/>
                <w:lang w:eastAsia="et-EE"/>
              </w:rPr>
            </w:pPr>
            <w:r w:rsidRPr="00DC0898">
              <w:rPr>
                <w:rFonts w:ascii="Times New Roman" w:eastAsia="Times New Roman" w:hAnsi="Times New Roman" w:cs="Times New Roman"/>
                <w:b/>
                <w:bCs/>
                <w:sz w:val="20"/>
                <w:szCs w:val="20"/>
                <w:lang w:eastAsia="et-EE"/>
              </w:rPr>
              <w:t>Nõuete ja kohustuste saldode muutus (tekkepõhise e/a korral) (+/-)</w:t>
            </w:r>
          </w:p>
        </w:tc>
        <w:tc>
          <w:tcPr>
            <w:tcW w:w="1291" w:type="dxa"/>
            <w:shd w:val="clear" w:color="auto" w:fill="auto"/>
            <w:hideMark/>
          </w:tcPr>
          <w:p w14:paraId="48D3F269"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sz w:val="20"/>
                <w:szCs w:val="20"/>
              </w:rPr>
            </w:pPr>
            <w:r w:rsidRPr="00DC0898">
              <w:rPr>
                <w:rFonts w:ascii="Times New Roman" w:eastAsia="Calibri" w:hAnsi="Times New Roman" w:cs="Times New Roman"/>
                <w:b/>
                <w:sz w:val="20"/>
                <w:szCs w:val="20"/>
                <w:lang w:val="en-US"/>
              </w:rPr>
              <w:t>1 268</w:t>
            </w:r>
          </w:p>
        </w:tc>
        <w:tc>
          <w:tcPr>
            <w:tcW w:w="1156" w:type="dxa"/>
            <w:shd w:val="clear" w:color="auto" w:fill="auto"/>
            <w:noWrap/>
            <w:hideMark/>
          </w:tcPr>
          <w:p w14:paraId="06077DD1"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sz w:val="20"/>
                <w:szCs w:val="20"/>
              </w:rPr>
            </w:pPr>
            <w:r w:rsidRPr="00DC0898">
              <w:rPr>
                <w:rFonts w:ascii="Times New Roman" w:eastAsia="Calibri" w:hAnsi="Times New Roman" w:cs="Times New Roman"/>
                <w:b/>
                <w:sz w:val="20"/>
                <w:szCs w:val="20"/>
                <w:lang w:val="en-US"/>
              </w:rPr>
              <w:t>-20 000</w:t>
            </w:r>
          </w:p>
        </w:tc>
        <w:tc>
          <w:tcPr>
            <w:tcW w:w="1141" w:type="dxa"/>
            <w:shd w:val="clear" w:color="auto" w:fill="auto"/>
            <w:noWrap/>
            <w:hideMark/>
          </w:tcPr>
          <w:p w14:paraId="68725BF8"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sz w:val="20"/>
                <w:szCs w:val="20"/>
              </w:rPr>
            </w:pPr>
          </w:p>
        </w:tc>
        <w:tc>
          <w:tcPr>
            <w:tcW w:w="1148" w:type="dxa"/>
            <w:shd w:val="clear" w:color="auto" w:fill="auto"/>
            <w:noWrap/>
            <w:hideMark/>
          </w:tcPr>
          <w:p w14:paraId="063F16E8"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sz w:val="20"/>
                <w:szCs w:val="20"/>
              </w:rPr>
            </w:pPr>
          </w:p>
        </w:tc>
        <w:tc>
          <w:tcPr>
            <w:tcW w:w="1006" w:type="dxa"/>
            <w:shd w:val="clear" w:color="auto" w:fill="auto"/>
            <w:noWrap/>
            <w:hideMark/>
          </w:tcPr>
          <w:p w14:paraId="3D5E85A4"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sz w:val="20"/>
                <w:szCs w:val="20"/>
              </w:rPr>
            </w:pPr>
          </w:p>
        </w:tc>
        <w:tc>
          <w:tcPr>
            <w:tcW w:w="1075" w:type="dxa"/>
            <w:shd w:val="clear" w:color="auto" w:fill="auto"/>
            <w:noWrap/>
            <w:hideMark/>
          </w:tcPr>
          <w:p w14:paraId="6E39C9BB"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sz w:val="20"/>
                <w:szCs w:val="20"/>
              </w:rPr>
            </w:pPr>
          </w:p>
        </w:tc>
      </w:tr>
      <w:tr w:rsidR="00DC0898" w:rsidRPr="00DC0898" w14:paraId="01724DE3" w14:textId="77777777" w:rsidTr="00432DCA">
        <w:trPr>
          <w:trHeight w:val="168"/>
        </w:trPr>
        <w:tc>
          <w:tcPr>
            <w:tcW w:w="3447" w:type="dxa"/>
            <w:shd w:val="clear" w:color="auto" w:fill="auto"/>
            <w:noWrap/>
            <w:vAlign w:val="bottom"/>
            <w:hideMark/>
          </w:tcPr>
          <w:p w14:paraId="371D8374" w14:textId="77777777" w:rsidR="00DC0898" w:rsidRPr="00DC0898" w:rsidRDefault="00DC0898" w:rsidP="00DC0898">
            <w:pPr>
              <w:spacing w:after="0"/>
              <w:jc w:val="left"/>
              <w:rPr>
                <w:rFonts w:ascii="Times New Roman" w:eastAsia="Times New Roman" w:hAnsi="Times New Roman" w:cs="Times New Roman"/>
                <w:sz w:val="20"/>
                <w:szCs w:val="20"/>
                <w:lang w:eastAsia="et-EE"/>
              </w:rPr>
            </w:pPr>
            <w:r w:rsidRPr="00DC0898">
              <w:rPr>
                <w:rFonts w:ascii="Times New Roman" w:eastAsia="Times New Roman" w:hAnsi="Times New Roman" w:cs="Times New Roman"/>
                <w:sz w:val="20"/>
                <w:szCs w:val="20"/>
                <w:lang w:eastAsia="et-EE"/>
              </w:rPr>
              <w:t> </w:t>
            </w:r>
          </w:p>
        </w:tc>
        <w:tc>
          <w:tcPr>
            <w:tcW w:w="1291" w:type="dxa"/>
            <w:shd w:val="clear" w:color="auto" w:fill="auto"/>
            <w:noWrap/>
            <w:hideMark/>
          </w:tcPr>
          <w:p w14:paraId="0248BA2F" w14:textId="77777777" w:rsidR="00DC0898" w:rsidRPr="00DC0898" w:rsidRDefault="00DC0898" w:rsidP="00DC0898">
            <w:pPr>
              <w:autoSpaceDE w:val="0"/>
              <w:autoSpaceDN w:val="0"/>
              <w:adjustRightInd w:val="0"/>
              <w:spacing w:after="0"/>
              <w:jc w:val="right"/>
              <w:rPr>
                <w:rFonts w:ascii="Times New Roman" w:eastAsia="Calibri" w:hAnsi="Times New Roman" w:cs="Times New Roman"/>
                <w:sz w:val="20"/>
                <w:szCs w:val="20"/>
              </w:rPr>
            </w:pPr>
          </w:p>
        </w:tc>
        <w:tc>
          <w:tcPr>
            <w:tcW w:w="1156" w:type="dxa"/>
            <w:shd w:val="clear" w:color="auto" w:fill="auto"/>
            <w:noWrap/>
            <w:hideMark/>
          </w:tcPr>
          <w:p w14:paraId="3B1B43AA" w14:textId="77777777" w:rsidR="00DC0898" w:rsidRPr="00DC0898" w:rsidRDefault="00DC0898" w:rsidP="00DC0898">
            <w:pPr>
              <w:autoSpaceDE w:val="0"/>
              <w:autoSpaceDN w:val="0"/>
              <w:adjustRightInd w:val="0"/>
              <w:spacing w:after="0"/>
              <w:jc w:val="right"/>
              <w:rPr>
                <w:rFonts w:ascii="Times New Roman" w:eastAsia="Calibri" w:hAnsi="Times New Roman" w:cs="Times New Roman"/>
                <w:sz w:val="20"/>
                <w:szCs w:val="20"/>
              </w:rPr>
            </w:pPr>
          </w:p>
        </w:tc>
        <w:tc>
          <w:tcPr>
            <w:tcW w:w="1141" w:type="dxa"/>
            <w:shd w:val="clear" w:color="auto" w:fill="auto"/>
            <w:noWrap/>
            <w:hideMark/>
          </w:tcPr>
          <w:p w14:paraId="1FFF9925" w14:textId="77777777" w:rsidR="00DC0898" w:rsidRPr="00DC0898" w:rsidRDefault="00DC0898" w:rsidP="00DC0898">
            <w:pPr>
              <w:autoSpaceDE w:val="0"/>
              <w:autoSpaceDN w:val="0"/>
              <w:adjustRightInd w:val="0"/>
              <w:spacing w:after="0"/>
              <w:jc w:val="right"/>
              <w:rPr>
                <w:rFonts w:ascii="Times New Roman" w:eastAsia="Calibri" w:hAnsi="Times New Roman" w:cs="Times New Roman"/>
                <w:sz w:val="20"/>
                <w:szCs w:val="20"/>
              </w:rPr>
            </w:pPr>
          </w:p>
        </w:tc>
        <w:tc>
          <w:tcPr>
            <w:tcW w:w="1148" w:type="dxa"/>
            <w:shd w:val="clear" w:color="auto" w:fill="auto"/>
            <w:noWrap/>
            <w:hideMark/>
          </w:tcPr>
          <w:p w14:paraId="2BA2D664" w14:textId="77777777" w:rsidR="00DC0898" w:rsidRPr="00DC0898" w:rsidRDefault="00DC0898" w:rsidP="00DC0898">
            <w:pPr>
              <w:autoSpaceDE w:val="0"/>
              <w:autoSpaceDN w:val="0"/>
              <w:adjustRightInd w:val="0"/>
              <w:spacing w:after="0"/>
              <w:jc w:val="right"/>
              <w:rPr>
                <w:rFonts w:ascii="Times New Roman" w:eastAsia="Calibri" w:hAnsi="Times New Roman" w:cs="Times New Roman"/>
                <w:sz w:val="20"/>
                <w:szCs w:val="20"/>
              </w:rPr>
            </w:pPr>
          </w:p>
        </w:tc>
        <w:tc>
          <w:tcPr>
            <w:tcW w:w="1006" w:type="dxa"/>
            <w:shd w:val="clear" w:color="auto" w:fill="auto"/>
            <w:noWrap/>
            <w:hideMark/>
          </w:tcPr>
          <w:p w14:paraId="21078BC7" w14:textId="77777777" w:rsidR="00DC0898" w:rsidRPr="00DC0898" w:rsidRDefault="00DC0898" w:rsidP="00DC0898">
            <w:pPr>
              <w:autoSpaceDE w:val="0"/>
              <w:autoSpaceDN w:val="0"/>
              <w:adjustRightInd w:val="0"/>
              <w:spacing w:after="0"/>
              <w:jc w:val="right"/>
              <w:rPr>
                <w:rFonts w:ascii="Times New Roman" w:eastAsia="Calibri" w:hAnsi="Times New Roman" w:cs="Times New Roman"/>
                <w:sz w:val="20"/>
                <w:szCs w:val="20"/>
              </w:rPr>
            </w:pPr>
          </w:p>
        </w:tc>
        <w:tc>
          <w:tcPr>
            <w:tcW w:w="1075" w:type="dxa"/>
            <w:shd w:val="clear" w:color="auto" w:fill="auto"/>
            <w:noWrap/>
            <w:hideMark/>
          </w:tcPr>
          <w:p w14:paraId="398A15C7" w14:textId="77777777" w:rsidR="00DC0898" w:rsidRPr="00DC0898" w:rsidRDefault="00DC0898" w:rsidP="00DC0898">
            <w:pPr>
              <w:autoSpaceDE w:val="0"/>
              <w:autoSpaceDN w:val="0"/>
              <w:adjustRightInd w:val="0"/>
              <w:spacing w:after="0"/>
              <w:jc w:val="right"/>
              <w:rPr>
                <w:rFonts w:ascii="Times New Roman" w:eastAsia="Calibri" w:hAnsi="Times New Roman" w:cs="Times New Roman"/>
                <w:sz w:val="20"/>
                <w:szCs w:val="20"/>
              </w:rPr>
            </w:pPr>
          </w:p>
        </w:tc>
      </w:tr>
      <w:tr w:rsidR="00DC0898" w:rsidRPr="00DC0898" w14:paraId="7EBC0D20" w14:textId="77777777" w:rsidTr="00432DCA">
        <w:trPr>
          <w:trHeight w:val="292"/>
        </w:trPr>
        <w:tc>
          <w:tcPr>
            <w:tcW w:w="3447" w:type="dxa"/>
            <w:shd w:val="clear" w:color="auto" w:fill="auto"/>
            <w:vAlign w:val="bottom"/>
            <w:hideMark/>
          </w:tcPr>
          <w:p w14:paraId="1922A1BC" w14:textId="77777777" w:rsidR="00DC0898" w:rsidRPr="00DC0898" w:rsidRDefault="00DC0898" w:rsidP="00DC0898">
            <w:pPr>
              <w:spacing w:after="0"/>
              <w:jc w:val="left"/>
              <w:rPr>
                <w:rFonts w:ascii="Times New Roman" w:eastAsia="Times New Roman" w:hAnsi="Times New Roman" w:cs="Times New Roman"/>
                <w:b/>
                <w:bCs/>
                <w:sz w:val="20"/>
                <w:szCs w:val="20"/>
                <w:lang w:eastAsia="et-EE"/>
              </w:rPr>
            </w:pPr>
            <w:r w:rsidRPr="00DC0898">
              <w:rPr>
                <w:rFonts w:ascii="Times New Roman" w:eastAsia="Times New Roman" w:hAnsi="Times New Roman" w:cs="Times New Roman"/>
                <w:b/>
                <w:bCs/>
                <w:sz w:val="20"/>
                <w:szCs w:val="20"/>
                <w:lang w:eastAsia="et-EE"/>
              </w:rPr>
              <w:t>Likviidsete varade suunamata jääk aasta lõpuks</w:t>
            </w:r>
          </w:p>
        </w:tc>
        <w:tc>
          <w:tcPr>
            <w:tcW w:w="1291" w:type="dxa"/>
            <w:shd w:val="clear" w:color="auto" w:fill="auto"/>
            <w:hideMark/>
          </w:tcPr>
          <w:p w14:paraId="60A3597A"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sz w:val="20"/>
                <w:szCs w:val="20"/>
              </w:rPr>
            </w:pPr>
            <w:r w:rsidRPr="00DC0898">
              <w:rPr>
                <w:rFonts w:ascii="Times New Roman" w:eastAsia="Calibri" w:hAnsi="Times New Roman" w:cs="Times New Roman"/>
                <w:b/>
                <w:bCs/>
                <w:sz w:val="20"/>
                <w:szCs w:val="20"/>
                <w:lang w:val="en-US"/>
              </w:rPr>
              <w:t>214 655</w:t>
            </w:r>
          </w:p>
        </w:tc>
        <w:tc>
          <w:tcPr>
            <w:tcW w:w="1156" w:type="dxa"/>
            <w:shd w:val="clear" w:color="auto" w:fill="auto"/>
            <w:noWrap/>
            <w:hideMark/>
          </w:tcPr>
          <w:p w14:paraId="75AC7ACA"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sz w:val="20"/>
                <w:szCs w:val="20"/>
              </w:rPr>
            </w:pPr>
            <w:r w:rsidRPr="00DC0898">
              <w:rPr>
                <w:rFonts w:ascii="Times New Roman" w:eastAsia="Calibri" w:hAnsi="Times New Roman" w:cs="Times New Roman"/>
                <w:b/>
                <w:bCs/>
                <w:sz w:val="20"/>
                <w:szCs w:val="20"/>
                <w:lang w:val="en-US"/>
              </w:rPr>
              <w:t>194 655</w:t>
            </w:r>
          </w:p>
        </w:tc>
        <w:tc>
          <w:tcPr>
            <w:tcW w:w="1141" w:type="dxa"/>
            <w:shd w:val="clear" w:color="auto" w:fill="auto"/>
            <w:noWrap/>
            <w:hideMark/>
          </w:tcPr>
          <w:p w14:paraId="74EF9B41"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sz w:val="20"/>
                <w:szCs w:val="20"/>
              </w:rPr>
            </w:pPr>
            <w:r w:rsidRPr="00DC0898">
              <w:rPr>
                <w:rFonts w:ascii="Times New Roman" w:eastAsia="Calibri" w:hAnsi="Times New Roman" w:cs="Times New Roman"/>
                <w:b/>
                <w:bCs/>
                <w:sz w:val="20"/>
                <w:szCs w:val="20"/>
                <w:lang w:val="en-US"/>
              </w:rPr>
              <w:t>194 655</w:t>
            </w:r>
          </w:p>
        </w:tc>
        <w:tc>
          <w:tcPr>
            <w:tcW w:w="1148" w:type="dxa"/>
            <w:shd w:val="clear" w:color="auto" w:fill="auto"/>
            <w:noWrap/>
            <w:hideMark/>
          </w:tcPr>
          <w:p w14:paraId="272400D4"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sz w:val="20"/>
                <w:szCs w:val="20"/>
              </w:rPr>
            </w:pPr>
            <w:r w:rsidRPr="00DC0898">
              <w:rPr>
                <w:rFonts w:ascii="Times New Roman" w:eastAsia="Calibri" w:hAnsi="Times New Roman" w:cs="Times New Roman"/>
                <w:b/>
                <w:bCs/>
                <w:sz w:val="20"/>
                <w:szCs w:val="20"/>
                <w:lang w:val="en-US"/>
              </w:rPr>
              <w:t>194 655</w:t>
            </w:r>
          </w:p>
        </w:tc>
        <w:tc>
          <w:tcPr>
            <w:tcW w:w="1006" w:type="dxa"/>
            <w:shd w:val="clear" w:color="auto" w:fill="auto"/>
            <w:noWrap/>
            <w:hideMark/>
          </w:tcPr>
          <w:p w14:paraId="2B40945E"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sz w:val="20"/>
                <w:szCs w:val="20"/>
              </w:rPr>
            </w:pPr>
            <w:r w:rsidRPr="00DC0898">
              <w:rPr>
                <w:rFonts w:ascii="Times New Roman" w:eastAsia="Calibri" w:hAnsi="Times New Roman" w:cs="Times New Roman"/>
                <w:b/>
                <w:bCs/>
                <w:sz w:val="20"/>
                <w:szCs w:val="20"/>
                <w:lang w:val="en-US"/>
              </w:rPr>
              <w:t>194 655</w:t>
            </w:r>
          </w:p>
        </w:tc>
        <w:tc>
          <w:tcPr>
            <w:tcW w:w="1075" w:type="dxa"/>
            <w:shd w:val="clear" w:color="auto" w:fill="auto"/>
            <w:noWrap/>
            <w:hideMark/>
          </w:tcPr>
          <w:p w14:paraId="67889B55"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sz w:val="20"/>
                <w:szCs w:val="20"/>
              </w:rPr>
            </w:pPr>
            <w:r w:rsidRPr="00DC0898">
              <w:rPr>
                <w:rFonts w:ascii="Times New Roman" w:eastAsia="Calibri" w:hAnsi="Times New Roman" w:cs="Times New Roman"/>
                <w:b/>
                <w:bCs/>
                <w:sz w:val="20"/>
                <w:szCs w:val="20"/>
                <w:lang w:val="en-US"/>
              </w:rPr>
              <w:t>194 655</w:t>
            </w:r>
          </w:p>
        </w:tc>
      </w:tr>
      <w:tr w:rsidR="00DC0898" w:rsidRPr="00DC0898" w14:paraId="5FE1A6CD" w14:textId="77777777" w:rsidTr="00432DCA">
        <w:trPr>
          <w:trHeight w:val="337"/>
        </w:trPr>
        <w:tc>
          <w:tcPr>
            <w:tcW w:w="3447" w:type="dxa"/>
            <w:shd w:val="clear" w:color="auto" w:fill="auto"/>
            <w:hideMark/>
          </w:tcPr>
          <w:p w14:paraId="0F50917E" w14:textId="77777777" w:rsidR="00DC0898" w:rsidRPr="00DC0898" w:rsidRDefault="00DC0898" w:rsidP="00DC0898">
            <w:pPr>
              <w:spacing w:after="0"/>
              <w:jc w:val="left"/>
              <w:rPr>
                <w:rFonts w:ascii="Times New Roman" w:eastAsia="Times New Roman" w:hAnsi="Times New Roman" w:cs="Times New Roman"/>
                <w:b/>
                <w:bCs/>
                <w:sz w:val="20"/>
                <w:szCs w:val="20"/>
                <w:lang w:eastAsia="et-EE"/>
              </w:rPr>
            </w:pPr>
            <w:r w:rsidRPr="00DC0898">
              <w:rPr>
                <w:rFonts w:ascii="Times New Roman" w:eastAsia="Times New Roman" w:hAnsi="Times New Roman" w:cs="Times New Roman"/>
                <w:b/>
                <w:bCs/>
                <w:sz w:val="20"/>
                <w:szCs w:val="20"/>
                <w:lang w:eastAsia="et-EE"/>
              </w:rPr>
              <w:t>Võlakohustused kokku aasta lõpu seisuga</w:t>
            </w:r>
          </w:p>
        </w:tc>
        <w:tc>
          <w:tcPr>
            <w:tcW w:w="1291" w:type="dxa"/>
            <w:shd w:val="clear" w:color="auto" w:fill="auto"/>
            <w:noWrap/>
            <w:hideMark/>
          </w:tcPr>
          <w:p w14:paraId="20EA54D5"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sz w:val="20"/>
                <w:szCs w:val="20"/>
              </w:rPr>
            </w:pPr>
          </w:p>
        </w:tc>
        <w:tc>
          <w:tcPr>
            <w:tcW w:w="1156" w:type="dxa"/>
            <w:shd w:val="clear" w:color="auto" w:fill="auto"/>
            <w:noWrap/>
            <w:hideMark/>
          </w:tcPr>
          <w:p w14:paraId="58C542D9"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sz w:val="20"/>
                <w:szCs w:val="20"/>
              </w:rPr>
            </w:pPr>
            <w:r w:rsidRPr="00DC0898">
              <w:rPr>
                <w:rFonts w:ascii="Times New Roman" w:eastAsia="Calibri" w:hAnsi="Times New Roman" w:cs="Times New Roman"/>
                <w:b/>
                <w:sz w:val="20"/>
                <w:szCs w:val="20"/>
                <w:lang w:val="en-US"/>
              </w:rPr>
              <w:t>0</w:t>
            </w:r>
          </w:p>
        </w:tc>
        <w:tc>
          <w:tcPr>
            <w:tcW w:w="1141" w:type="dxa"/>
            <w:shd w:val="clear" w:color="auto" w:fill="auto"/>
            <w:noWrap/>
            <w:hideMark/>
          </w:tcPr>
          <w:p w14:paraId="22A26603"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sz w:val="20"/>
                <w:szCs w:val="20"/>
              </w:rPr>
            </w:pPr>
            <w:r w:rsidRPr="00DC0898">
              <w:rPr>
                <w:rFonts w:ascii="Times New Roman" w:eastAsia="Calibri" w:hAnsi="Times New Roman" w:cs="Times New Roman"/>
                <w:b/>
                <w:sz w:val="20"/>
                <w:szCs w:val="20"/>
                <w:lang w:val="en-US"/>
              </w:rPr>
              <w:t>0</w:t>
            </w:r>
          </w:p>
        </w:tc>
        <w:tc>
          <w:tcPr>
            <w:tcW w:w="1148" w:type="dxa"/>
            <w:shd w:val="clear" w:color="auto" w:fill="auto"/>
            <w:noWrap/>
            <w:hideMark/>
          </w:tcPr>
          <w:p w14:paraId="4B303923"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sz w:val="20"/>
                <w:szCs w:val="20"/>
              </w:rPr>
            </w:pPr>
            <w:r w:rsidRPr="00DC0898">
              <w:rPr>
                <w:rFonts w:ascii="Times New Roman" w:eastAsia="Calibri" w:hAnsi="Times New Roman" w:cs="Times New Roman"/>
                <w:b/>
                <w:sz w:val="20"/>
                <w:szCs w:val="20"/>
                <w:lang w:val="en-US"/>
              </w:rPr>
              <w:t>0</w:t>
            </w:r>
          </w:p>
        </w:tc>
        <w:tc>
          <w:tcPr>
            <w:tcW w:w="1006" w:type="dxa"/>
            <w:shd w:val="clear" w:color="auto" w:fill="auto"/>
            <w:noWrap/>
            <w:hideMark/>
          </w:tcPr>
          <w:p w14:paraId="140CC876"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sz w:val="20"/>
                <w:szCs w:val="20"/>
              </w:rPr>
            </w:pPr>
            <w:r w:rsidRPr="00DC0898">
              <w:rPr>
                <w:rFonts w:ascii="Times New Roman" w:eastAsia="Calibri" w:hAnsi="Times New Roman" w:cs="Times New Roman"/>
                <w:b/>
                <w:sz w:val="20"/>
                <w:szCs w:val="20"/>
                <w:lang w:val="en-US"/>
              </w:rPr>
              <w:t>0</w:t>
            </w:r>
          </w:p>
        </w:tc>
        <w:tc>
          <w:tcPr>
            <w:tcW w:w="1075" w:type="dxa"/>
            <w:shd w:val="clear" w:color="auto" w:fill="auto"/>
            <w:noWrap/>
            <w:hideMark/>
          </w:tcPr>
          <w:p w14:paraId="49731B0D"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sz w:val="20"/>
                <w:szCs w:val="20"/>
              </w:rPr>
            </w:pPr>
            <w:r w:rsidRPr="00DC0898">
              <w:rPr>
                <w:rFonts w:ascii="Times New Roman" w:eastAsia="Calibri" w:hAnsi="Times New Roman" w:cs="Times New Roman"/>
                <w:b/>
                <w:sz w:val="20"/>
                <w:szCs w:val="20"/>
                <w:lang w:val="en-US"/>
              </w:rPr>
              <w:t>0</w:t>
            </w:r>
          </w:p>
        </w:tc>
      </w:tr>
      <w:tr w:rsidR="00DC0898" w:rsidRPr="00DC0898" w14:paraId="2A140292" w14:textId="77777777" w:rsidTr="00432DCA">
        <w:trPr>
          <w:trHeight w:val="441"/>
        </w:trPr>
        <w:tc>
          <w:tcPr>
            <w:tcW w:w="3447" w:type="dxa"/>
            <w:shd w:val="clear" w:color="auto" w:fill="auto"/>
            <w:hideMark/>
          </w:tcPr>
          <w:p w14:paraId="6EC8E195" w14:textId="77777777" w:rsidR="00DC0898" w:rsidRPr="00DC0898" w:rsidRDefault="00DC0898" w:rsidP="00DC0898">
            <w:pPr>
              <w:spacing w:after="0"/>
              <w:jc w:val="left"/>
              <w:rPr>
                <w:rFonts w:ascii="Times New Roman" w:eastAsia="Times New Roman" w:hAnsi="Times New Roman" w:cs="Times New Roman"/>
                <w:i/>
                <w:sz w:val="20"/>
                <w:szCs w:val="20"/>
                <w:lang w:eastAsia="et-EE"/>
              </w:rPr>
            </w:pPr>
            <w:r w:rsidRPr="00DC0898">
              <w:rPr>
                <w:rFonts w:ascii="Times New Roman" w:eastAsia="Times New Roman" w:hAnsi="Times New Roman" w:cs="Times New Roman"/>
                <w:i/>
                <w:sz w:val="20"/>
                <w:szCs w:val="20"/>
                <w:lang w:eastAsia="et-EE"/>
              </w:rPr>
              <w:t xml:space="preserve">    sh kohustused, mille võrra võib ületada netovõlakoormuse piirmäära (arvestusüksuse väline)</w:t>
            </w:r>
          </w:p>
        </w:tc>
        <w:tc>
          <w:tcPr>
            <w:tcW w:w="1291" w:type="dxa"/>
            <w:shd w:val="clear" w:color="auto" w:fill="auto"/>
            <w:noWrap/>
            <w:hideMark/>
          </w:tcPr>
          <w:p w14:paraId="2B830C8A"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sz w:val="20"/>
                <w:szCs w:val="20"/>
              </w:rPr>
            </w:pPr>
          </w:p>
        </w:tc>
        <w:tc>
          <w:tcPr>
            <w:tcW w:w="1156" w:type="dxa"/>
            <w:shd w:val="clear" w:color="auto" w:fill="auto"/>
            <w:noWrap/>
            <w:hideMark/>
          </w:tcPr>
          <w:p w14:paraId="5D84C3E7"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sz w:val="20"/>
                <w:szCs w:val="20"/>
              </w:rPr>
            </w:pPr>
          </w:p>
        </w:tc>
        <w:tc>
          <w:tcPr>
            <w:tcW w:w="1141" w:type="dxa"/>
            <w:shd w:val="clear" w:color="auto" w:fill="auto"/>
            <w:noWrap/>
            <w:hideMark/>
          </w:tcPr>
          <w:p w14:paraId="495C507B"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sz w:val="20"/>
                <w:szCs w:val="20"/>
              </w:rPr>
            </w:pPr>
          </w:p>
        </w:tc>
        <w:tc>
          <w:tcPr>
            <w:tcW w:w="1148" w:type="dxa"/>
            <w:shd w:val="clear" w:color="auto" w:fill="auto"/>
            <w:noWrap/>
            <w:hideMark/>
          </w:tcPr>
          <w:p w14:paraId="7588572C"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sz w:val="20"/>
                <w:szCs w:val="20"/>
              </w:rPr>
            </w:pPr>
          </w:p>
        </w:tc>
        <w:tc>
          <w:tcPr>
            <w:tcW w:w="1006" w:type="dxa"/>
            <w:shd w:val="clear" w:color="auto" w:fill="auto"/>
            <w:noWrap/>
            <w:hideMark/>
          </w:tcPr>
          <w:p w14:paraId="0A8520AF"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sz w:val="20"/>
                <w:szCs w:val="20"/>
              </w:rPr>
            </w:pPr>
          </w:p>
        </w:tc>
        <w:tc>
          <w:tcPr>
            <w:tcW w:w="1075" w:type="dxa"/>
            <w:shd w:val="clear" w:color="auto" w:fill="auto"/>
            <w:noWrap/>
            <w:hideMark/>
          </w:tcPr>
          <w:p w14:paraId="30438A0E"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sz w:val="20"/>
                <w:szCs w:val="20"/>
              </w:rPr>
            </w:pPr>
          </w:p>
        </w:tc>
      </w:tr>
      <w:tr w:rsidR="00DC0898" w:rsidRPr="00DC0898" w14:paraId="7ED0F901" w14:textId="77777777" w:rsidTr="00432DCA">
        <w:trPr>
          <w:trHeight w:val="272"/>
        </w:trPr>
        <w:tc>
          <w:tcPr>
            <w:tcW w:w="3447" w:type="dxa"/>
            <w:shd w:val="clear" w:color="auto" w:fill="auto"/>
            <w:hideMark/>
          </w:tcPr>
          <w:p w14:paraId="5CB35974" w14:textId="77777777" w:rsidR="00DC0898" w:rsidRPr="00DC0898" w:rsidRDefault="00DC0898" w:rsidP="00DC0898">
            <w:pPr>
              <w:spacing w:after="0"/>
              <w:jc w:val="left"/>
              <w:rPr>
                <w:rFonts w:ascii="Times New Roman" w:eastAsia="Times New Roman" w:hAnsi="Times New Roman" w:cs="Times New Roman"/>
                <w:i/>
                <w:sz w:val="20"/>
                <w:szCs w:val="20"/>
                <w:lang w:eastAsia="et-EE"/>
              </w:rPr>
            </w:pPr>
            <w:r w:rsidRPr="00DC0898">
              <w:rPr>
                <w:rFonts w:ascii="Times New Roman" w:eastAsia="Times New Roman" w:hAnsi="Times New Roman" w:cs="Times New Roman"/>
                <w:i/>
                <w:sz w:val="20"/>
                <w:szCs w:val="20"/>
                <w:lang w:eastAsia="et-EE"/>
              </w:rPr>
              <w:t xml:space="preserve">    sh võlakohustused (arvestusüksuse sisene)</w:t>
            </w:r>
          </w:p>
        </w:tc>
        <w:tc>
          <w:tcPr>
            <w:tcW w:w="1291" w:type="dxa"/>
            <w:shd w:val="clear" w:color="auto" w:fill="auto"/>
            <w:noWrap/>
            <w:hideMark/>
          </w:tcPr>
          <w:p w14:paraId="677B9CBE"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sz w:val="20"/>
                <w:szCs w:val="20"/>
              </w:rPr>
            </w:pPr>
          </w:p>
        </w:tc>
        <w:tc>
          <w:tcPr>
            <w:tcW w:w="1156" w:type="dxa"/>
            <w:shd w:val="clear" w:color="auto" w:fill="auto"/>
            <w:noWrap/>
            <w:hideMark/>
          </w:tcPr>
          <w:p w14:paraId="0C390A8E"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sz w:val="20"/>
                <w:szCs w:val="20"/>
              </w:rPr>
            </w:pPr>
          </w:p>
        </w:tc>
        <w:tc>
          <w:tcPr>
            <w:tcW w:w="1141" w:type="dxa"/>
            <w:shd w:val="clear" w:color="auto" w:fill="auto"/>
            <w:noWrap/>
            <w:hideMark/>
          </w:tcPr>
          <w:p w14:paraId="0356A1C9"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sz w:val="20"/>
                <w:szCs w:val="20"/>
              </w:rPr>
            </w:pPr>
          </w:p>
        </w:tc>
        <w:tc>
          <w:tcPr>
            <w:tcW w:w="1148" w:type="dxa"/>
            <w:shd w:val="clear" w:color="auto" w:fill="auto"/>
            <w:noWrap/>
            <w:hideMark/>
          </w:tcPr>
          <w:p w14:paraId="2D895857"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sz w:val="20"/>
                <w:szCs w:val="20"/>
              </w:rPr>
            </w:pPr>
          </w:p>
        </w:tc>
        <w:tc>
          <w:tcPr>
            <w:tcW w:w="1006" w:type="dxa"/>
            <w:shd w:val="clear" w:color="auto" w:fill="auto"/>
            <w:noWrap/>
            <w:hideMark/>
          </w:tcPr>
          <w:p w14:paraId="090EBD8D"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sz w:val="20"/>
                <w:szCs w:val="20"/>
              </w:rPr>
            </w:pPr>
          </w:p>
        </w:tc>
        <w:tc>
          <w:tcPr>
            <w:tcW w:w="1075" w:type="dxa"/>
            <w:shd w:val="clear" w:color="auto" w:fill="auto"/>
            <w:noWrap/>
            <w:hideMark/>
          </w:tcPr>
          <w:p w14:paraId="158A89B1"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sz w:val="20"/>
                <w:szCs w:val="20"/>
              </w:rPr>
            </w:pPr>
          </w:p>
        </w:tc>
      </w:tr>
      <w:tr w:rsidR="00DC0898" w:rsidRPr="00DC0898" w14:paraId="4E49B78C" w14:textId="77777777" w:rsidTr="00432DCA">
        <w:trPr>
          <w:trHeight w:val="272"/>
        </w:trPr>
        <w:tc>
          <w:tcPr>
            <w:tcW w:w="3447" w:type="dxa"/>
            <w:shd w:val="clear" w:color="auto" w:fill="auto"/>
            <w:hideMark/>
          </w:tcPr>
          <w:p w14:paraId="31ED93ED" w14:textId="77777777" w:rsidR="00DC0898" w:rsidRPr="00DC0898" w:rsidRDefault="00DC0898" w:rsidP="00DC0898">
            <w:pPr>
              <w:spacing w:after="0"/>
              <w:jc w:val="left"/>
              <w:rPr>
                <w:rFonts w:ascii="Times New Roman" w:eastAsia="Times New Roman" w:hAnsi="Times New Roman" w:cs="Times New Roman"/>
                <w:i/>
                <w:sz w:val="20"/>
                <w:szCs w:val="20"/>
                <w:lang w:eastAsia="et-EE"/>
              </w:rPr>
            </w:pPr>
            <w:r w:rsidRPr="00DC0898">
              <w:rPr>
                <w:rFonts w:ascii="Times New Roman" w:eastAsia="Times New Roman" w:hAnsi="Times New Roman" w:cs="Times New Roman"/>
                <w:i/>
                <w:sz w:val="20"/>
                <w:szCs w:val="20"/>
                <w:lang w:eastAsia="et-EE"/>
              </w:rPr>
              <w:t xml:space="preserve">    sh muud võlakohustused, mis kajastuvad ka KOV bilansis</w:t>
            </w:r>
          </w:p>
        </w:tc>
        <w:tc>
          <w:tcPr>
            <w:tcW w:w="1291" w:type="dxa"/>
            <w:shd w:val="clear" w:color="auto" w:fill="auto"/>
            <w:noWrap/>
            <w:hideMark/>
          </w:tcPr>
          <w:p w14:paraId="0250A89E"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sz w:val="20"/>
                <w:szCs w:val="20"/>
              </w:rPr>
            </w:pPr>
          </w:p>
        </w:tc>
        <w:tc>
          <w:tcPr>
            <w:tcW w:w="1156" w:type="dxa"/>
            <w:shd w:val="clear" w:color="auto" w:fill="auto"/>
            <w:noWrap/>
            <w:hideMark/>
          </w:tcPr>
          <w:p w14:paraId="6B616DBE"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sz w:val="20"/>
                <w:szCs w:val="20"/>
              </w:rPr>
            </w:pPr>
          </w:p>
        </w:tc>
        <w:tc>
          <w:tcPr>
            <w:tcW w:w="1141" w:type="dxa"/>
            <w:shd w:val="clear" w:color="auto" w:fill="auto"/>
            <w:noWrap/>
            <w:hideMark/>
          </w:tcPr>
          <w:p w14:paraId="13BC02A5"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sz w:val="20"/>
                <w:szCs w:val="20"/>
              </w:rPr>
            </w:pPr>
          </w:p>
        </w:tc>
        <w:tc>
          <w:tcPr>
            <w:tcW w:w="1148" w:type="dxa"/>
            <w:shd w:val="clear" w:color="auto" w:fill="auto"/>
            <w:noWrap/>
            <w:hideMark/>
          </w:tcPr>
          <w:p w14:paraId="2EBE3EA5"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sz w:val="20"/>
                <w:szCs w:val="20"/>
              </w:rPr>
            </w:pPr>
          </w:p>
        </w:tc>
        <w:tc>
          <w:tcPr>
            <w:tcW w:w="1006" w:type="dxa"/>
            <w:shd w:val="clear" w:color="auto" w:fill="auto"/>
            <w:noWrap/>
            <w:hideMark/>
          </w:tcPr>
          <w:p w14:paraId="53761D73"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sz w:val="20"/>
                <w:szCs w:val="20"/>
              </w:rPr>
            </w:pPr>
          </w:p>
        </w:tc>
        <w:tc>
          <w:tcPr>
            <w:tcW w:w="1075" w:type="dxa"/>
            <w:shd w:val="clear" w:color="auto" w:fill="auto"/>
            <w:noWrap/>
            <w:hideMark/>
          </w:tcPr>
          <w:p w14:paraId="7554B8FD"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sz w:val="20"/>
                <w:szCs w:val="20"/>
              </w:rPr>
            </w:pPr>
          </w:p>
        </w:tc>
      </w:tr>
      <w:tr w:rsidR="00DC0898" w:rsidRPr="00DC0898" w14:paraId="210C9ED5" w14:textId="77777777" w:rsidTr="00432DCA">
        <w:trPr>
          <w:trHeight w:val="360"/>
        </w:trPr>
        <w:tc>
          <w:tcPr>
            <w:tcW w:w="3447" w:type="dxa"/>
            <w:shd w:val="clear" w:color="auto" w:fill="auto"/>
            <w:vAlign w:val="bottom"/>
            <w:hideMark/>
          </w:tcPr>
          <w:p w14:paraId="7D135697" w14:textId="77777777" w:rsidR="00DC0898" w:rsidRPr="00DC0898" w:rsidRDefault="00DC0898" w:rsidP="00DC0898">
            <w:pPr>
              <w:spacing w:after="0"/>
              <w:jc w:val="left"/>
              <w:rPr>
                <w:rFonts w:ascii="Times New Roman" w:eastAsia="Times New Roman" w:hAnsi="Times New Roman" w:cs="Times New Roman"/>
                <w:b/>
                <w:bCs/>
                <w:sz w:val="20"/>
                <w:szCs w:val="20"/>
                <w:lang w:eastAsia="et-EE"/>
              </w:rPr>
            </w:pPr>
            <w:r w:rsidRPr="00DC0898">
              <w:rPr>
                <w:rFonts w:ascii="Times New Roman" w:eastAsia="Times New Roman" w:hAnsi="Times New Roman" w:cs="Times New Roman"/>
                <w:b/>
                <w:bCs/>
                <w:sz w:val="20"/>
                <w:szCs w:val="20"/>
                <w:lang w:eastAsia="et-EE"/>
              </w:rPr>
              <w:t>Netovõlakoormus (eurodes)</w:t>
            </w:r>
          </w:p>
        </w:tc>
        <w:tc>
          <w:tcPr>
            <w:tcW w:w="1291" w:type="dxa"/>
            <w:shd w:val="clear" w:color="auto" w:fill="auto"/>
            <w:hideMark/>
          </w:tcPr>
          <w:p w14:paraId="69EDCBCD"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sz w:val="20"/>
                <w:szCs w:val="20"/>
              </w:rPr>
            </w:pPr>
            <w:r w:rsidRPr="00DC0898">
              <w:rPr>
                <w:rFonts w:ascii="Times New Roman" w:eastAsia="Calibri" w:hAnsi="Times New Roman" w:cs="Times New Roman"/>
                <w:b/>
                <w:sz w:val="20"/>
                <w:szCs w:val="20"/>
                <w:lang w:val="en-US"/>
              </w:rPr>
              <w:t>0</w:t>
            </w:r>
          </w:p>
        </w:tc>
        <w:tc>
          <w:tcPr>
            <w:tcW w:w="1156" w:type="dxa"/>
            <w:shd w:val="clear" w:color="auto" w:fill="auto"/>
            <w:hideMark/>
          </w:tcPr>
          <w:p w14:paraId="62B05582"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sz w:val="20"/>
                <w:szCs w:val="20"/>
              </w:rPr>
            </w:pPr>
            <w:r w:rsidRPr="00DC0898">
              <w:rPr>
                <w:rFonts w:ascii="Times New Roman" w:eastAsia="Calibri" w:hAnsi="Times New Roman" w:cs="Times New Roman"/>
                <w:b/>
                <w:sz w:val="20"/>
                <w:szCs w:val="20"/>
                <w:lang w:val="en-US"/>
              </w:rPr>
              <w:t>0</w:t>
            </w:r>
          </w:p>
        </w:tc>
        <w:tc>
          <w:tcPr>
            <w:tcW w:w="1141" w:type="dxa"/>
            <w:shd w:val="clear" w:color="auto" w:fill="auto"/>
            <w:hideMark/>
          </w:tcPr>
          <w:p w14:paraId="21CD347F"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sz w:val="20"/>
                <w:szCs w:val="20"/>
              </w:rPr>
            </w:pPr>
            <w:r w:rsidRPr="00DC0898">
              <w:rPr>
                <w:rFonts w:ascii="Times New Roman" w:eastAsia="Calibri" w:hAnsi="Times New Roman" w:cs="Times New Roman"/>
                <w:b/>
                <w:sz w:val="20"/>
                <w:szCs w:val="20"/>
                <w:lang w:val="en-US"/>
              </w:rPr>
              <w:t>0</w:t>
            </w:r>
          </w:p>
        </w:tc>
        <w:tc>
          <w:tcPr>
            <w:tcW w:w="1148" w:type="dxa"/>
            <w:shd w:val="clear" w:color="auto" w:fill="auto"/>
            <w:hideMark/>
          </w:tcPr>
          <w:p w14:paraId="58639E90"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sz w:val="20"/>
                <w:szCs w:val="20"/>
              </w:rPr>
            </w:pPr>
            <w:r w:rsidRPr="00DC0898">
              <w:rPr>
                <w:rFonts w:ascii="Times New Roman" w:eastAsia="Calibri" w:hAnsi="Times New Roman" w:cs="Times New Roman"/>
                <w:b/>
                <w:sz w:val="20"/>
                <w:szCs w:val="20"/>
                <w:lang w:val="en-US"/>
              </w:rPr>
              <w:t>0</w:t>
            </w:r>
          </w:p>
        </w:tc>
        <w:tc>
          <w:tcPr>
            <w:tcW w:w="1006" w:type="dxa"/>
            <w:shd w:val="clear" w:color="auto" w:fill="auto"/>
            <w:hideMark/>
          </w:tcPr>
          <w:p w14:paraId="00C6DD86"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sz w:val="20"/>
                <w:szCs w:val="20"/>
              </w:rPr>
            </w:pPr>
            <w:r w:rsidRPr="00DC0898">
              <w:rPr>
                <w:rFonts w:ascii="Times New Roman" w:eastAsia="Calibri" w:hAnsi="Times New Roman" w:cs="Times New Roman"/>
                <w:b/>
                <w:sz w:val="20"/>
                <w:szCs w:val="20"/>
                <w:lang w:val="en-US"/>
              </w:rPr>
              <w:t>0</w:t>
            </w:r>
          </w:p>
        </w:tc>
        <w:tc>
          <w:tcPr>
            <w:tcW w:w="1075" w:type="dxa"/>
            <w:shd w:val="clear" w:color="auto" w:fill="auto"/>
            <w:hideMark/>
          </w:tcPr>
          <w:p w14:paraId="682CFDAC"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sz w:val="20"/>
                <w:szCs w:val="20"/>
              </w:rPr>
            </w:pPr>
            <w:r w:rsidRPr="00DC0898">
              <w:rPr>
                <w:rFonts w:ascii="Times New Roman" w:eastAsia="Calibri" w:hAnsi="Times New Roman" w:cs="Times New Roman"/>
                <w:b/>
                <w:sz w:val="20"/>
                <w:szCs w:val="20"/>
                <w:lang w:val="en-US"/>
              </w:rPr>
              <w:t>0</w:t>
            </w:r>
          </w:p>
        </w:tc>
      </w:tr>
      <w:tr w:rsidR="00DC0898" w:rsidRPr="00DC0898" w14:paraId="0A9065BF" w14:textId="77777777" w:rsidTr="00432DCA">
        <w:trPr>
          <w:trHeight w:val="175"/>
        </w:trPr>
        <w:tc>
          <w:tcPr>
            <w:tcW w:w="3447" w:type="dxa"/>
            <w:shd w:val="clear" w:color="auto" w:fill="auto"/>
            <w:vAlign w:val="bottom"/>
            <w:hideMark/>
          </w:tcPr>
          <w:p w14:paraId="7C360D2B" w14:textId="77777777" w:rsidR="00DC0898" w:rsidRPr="00DC0898" w:rsidRDefault="00DC0898" w:rsidP="00DC0898">
            <w:pPr>
              <w:spacing w:after="0"/>
              <w:jc w:val="left"/>
              <w:rPr>
                <w:rFonts w:ascii="Times New Roman" w:eastAsia="Times New Roman" w:hAnsi="Times New Roman" w:cs="Times New Roman"/>
                <w:b/>
                <w:bCs/>
                <w:sz w:val="20"/>
                <w:szCs w:val="20"/>
                <w:lang w:eastAsia="et-EE"/>
              </w:rPr>
            </w:pPr>
            <w:r w:rsidRPr="00DC0898">
              <w:rPr>
                <w:rFonts w:ascii="Times New Roman" w:eastAsia="Times New Roman" w:hAnsi="Times New Roman" w:cs="Times New Roman"/>
                <w:b/>
                <w:bCs/>
                <w:sz w:val="20"/>
                <w:szCs w:val="20"/>
                <w:lang w:eastAsia="et-EE"/>
              </w:rPr>
              <w:t>Netovõlakoormus (%)</w:t>
            </w:r>
          </w:p>
        </w:tc>
        <w:tc>
          <w:tcPr>
            <w:tcW w:w="1291" w:type="dxa"/>
            <w:shd w:val="clear" w:color="auto" w:fill="auto"/>
            <w:hideMark/>
          </w:tcPr>
          <w:p w14:paraId="40A428E0"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sz w:val="20"/>
                <w:szCs w:val="20"/>
              </w:rPr>
            </w:pPr>
            <w:r w:rsidRPr="00DC0898">
              <w:rPr>
                <w:rFonts w:ascii="Times New Roman" w:eastAsia="Calibri" w:hAnsi="Times New Roman" w:cs="Times New Roman"/>
                <w:b/>
                <w:sz w:val="20"/>
                <w:szCs w:val="20"/>
                <w:lang w:val="en-US"/>
              </w:rPr>
              <w:t>0.0%</w:t>
            </w:r>
          </w:p>
        </w:tc>
        <w:tc>
          <w:tcPr>
            <w:tcW w:w="1156" w:type="dxa"/>
            <w:shd w:val="clear" w:color="auto" w:fill="auto"/>
            <w:hideMark/>
          </w:tcPr>
          <w:p w14:paraId="74C0F5C2"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sz w:val="20"/>
                <w:szCs w:val="20"/>
              </w:rPr>
            </w:pPr>
            <w:r w:rsidRPr="00DC0898">
              <w:rPr>
                <w:rFonts w:ascii="Times New Roman" w:eastAsia="Calibri" w:hAnsi="Times New Roman" w:cs="Times New Roman"/>
                <w:b/>
                <w:sz w:val="20"/>
                <w:szCs w:val="20"/>
                <w:lang w:val="en-US"/>
              </w:rPr>
              <w:t>0.0%</w:t>
            </w:r>
          </w:p>
        </w:tc>
        <w:tc>
          <w:tcPr>
            <w:tcW w:w="1141" w:type="dxa"/>
            <w:shd w:val="clear" w:color="auto" w:fill="auto"/>
            <w:hideMark/>
          </w:tcPr>
          <w:p w14:paraId="29A11242"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sz w:val="20"/>
                <w:szCs w:val="20"/>
              </w:rPr>
            </w:pPr>
            <w:r w:rsidRPr="00DC0898">
              <w:rPr>
                <w:rFonts w:ascii="Times New Roman" w:eastAsia="Calibri" w:hAnsi="Times New Roman" w:cs="Times New Roman"/>
                <w:b/>
                <w:sz w:val="20"/>
                <w:szCs w:val="20"/>
                <w:lang w:val="en-US"/>
              </w:rPr>
              <w:t>0.0%</w:t>
            </w:r>
          </w:p>
        </w:tc>
        <w:tc>
          <w:tcPr>
            <w:tcW w:w="1148" w:type="dxa"/>
            <w:shd w:val="clear" w:color="auto" w:fill="auto"/>
            <w:hideMark/>
          </w:tcPr>
          <w:p w14:paraId="23462E58"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sz w:val="20"/>
                <w:szCs w:val="20"/>
              </w:rPr>
            </w:pPr>
            <w:r w:rsidRPr="00DC0898">
              <w:rPr>
                <w:rFonts w:ascii="Times New Roman" w:eastAsia="Calibri" w:hAnsi="Times New Roman" w:cs="Times New Roman"/>
                <w:b/>
                <w:sz w:val="20"/>
                <w:szCs w:val="20"/>
                <w:lang w:val="en-US"/>
              </w:rPr>
              <w:t>0.0%</w:t>
            </w:r>
          </w:p>
        </w:tc>
        <w:tc>
          <w:tcPr>
            <w:tcW w:w="1006" w:type="dxa"/>
            <w:shd w:val="clear" w:color="auto" w:fill="auto"/>
            <w:hideMark/>
          </w:tcPr>
          <w:p w14:paraId="566C9A91"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sz w:val="20"/>
                <w:szCs w:val="20"/>
              </w:rPr>
            </w:pPr>
            <w:r w:rsidRPr="00DC0898">
              <w:rPr>
                <w:rFonts w:ascii="Times New Roman" w:eastAsia="Calibri" w:hAnsi="Times New Roman" w:cs="Times New Roman"/>
                <w:b/>
                <w:sz w:val="20"/>
                <w:szCs w:val="20"/>
                <w:lang w:val="en-US"/>
              </w:rPr>
              <w:t>0.0%</w:t>
            </w:r>
          </w:p>
        </w:tc>
        <w:tc>
          <w:tcPr>
            <w:tcW w:w="1075" w:type="dxa"/>
            <w:shd w:val="clear" w:color="auto" w:fill="auto"/>
            <w:hideMark/>
          </w:tcPr>
          <w:p w14:paraId="1F729A26"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sz w:val="20"/>
                <w:szCs w:val="20"/>
              </w:rPr>
            </w:pPr>
            <w:r w:rsidRPr="00DC0898">
              <w:rPr>
                <w:rFonts w:ascii="Times New Roman" w:eastAsia="Calibri" w:hAnsi="Times New Roman" w:cs="Times New Roman"/>
                <w:b/>
                <w:sz w:val="20"/>
                <w:szCs w:val="20"/>
                <w:lang w:val="en-US"/>
              </w:rPr>
              <w:t>0.0%</w:t>
            </w:r>
          </w:p>
        </w:tc>
      </w:tr>
    </w:tbl>
    <w:p w14:paraId="609BFDDE" w14:textId="77777777" w:rsidR="00DC0898" w:rsidRPr="00DC0898" w:rsidRDefault="00DC0898" w:rsidP="00DC0898">
      <w:pPr>
        <w:spacing w:after="0"/>
        <w:jc w:val="left"/>
        <w:rPr>
          <w:rFonts w:ascii="Times New Roman" w:eastAsia="Times New Roman" w:hAnsi="Times New Roman" w:cs="Times New Roman"/>
          <w:b/>
          <w:lang w:eastAsia="ru-RU"/>
        </w:rPr>
      </w:pPr>
    </w:p>
    <w:p w14:paraId="5B67114D" w14:textId="77777777" w:rsidR="00DC0898" w:rsidRPr="00DC0898" w:rsidRDefault="00DC0898" w:rsidP="00DC0898">
      <w:pPr>
        <w:spacing w:after="0"/>
        <w:jc w:val="left"/>
        <w:rPr>
          <w:rFonts w:ascii="Times New Roman" w:eastAsia="Times New Roman" w:hAnsi="Times New Roman" w:cs="Times New Roman"/>
          <w:b/>
          <w:color w:val="FF0000"/>
          <w:highlight w:val="yellow"/>
          <w:lang w:eastAsia="ru-RU"/>
        </w:rPr>
      </w:pPr>
    </w:p>
    <w:p w14:paraId="1C0FA725" w14:textId="77777777" w:rsidR="00DC0898" w:rsidRPr="00DC0898" w:rsidRDefault="00DC0898" w:rsidP="00DC0898">
      <w:pPr>
        <w:spacing w:after="200" w:line="276" w:lineRule="auto"/>
        <w:jc w:val="left"/>
        <w:rPr>
          <w:rFonts w:ascii="Times New Roman" w:eastAsia="Times New Roman" w:hAnsi="Times New Roman" w:cs="Times New Roman"/>
          <w:b/>
          <w:color w:val="FF0000"/>
          <w:highlight w:val="yellow"/>
          <w:lang w:eastAsia="ru-RU"/>
        </w:rPr>
      </w:pPr>
      <w:r w:rsidRPr="00DC0898">
        <w:rPr>
          <w:rFonts w:ascii="Times New Roman" w:eastAsia="Times New Roman" w:hAnsi="Times New Roman" w:cs="Times New Roman"/>
          <w:b/>
          <w:color w:val="FF0000"/>
          <w:highlight w:val="yellow"/>
          <w:lang w:eastAsia="ru-RU"/>
        </w:rPr>
        <w:br w:type="page"/>
      </w:r>
    </w:p>
    <w:p w14:paraId="1F8BE6B3" w14:textId="77777777" w:rsidR="00DC0898" w:rsidRPr="00DC0898" w:rsidRDefault="00DC0898" w:rsidP="00DC0898">
      <w:pPr>
        <w:spacing w:before="100" w:beforeAutospacing="1" w:after="100" w:afterAutospacing="1"/>
        <w:jc w:val="left"/>
        <w:rPr>
          <w:rFonts w:ascii="Times New Roman" w:eastAsia="Times New Roman" w:hAnsi="Times New Roman" w:cs="Times New Roman"/>
          <w:color w:val="FF0000"/>
          <w:szCs w:val="20"/>
          <w:highlight w:val="yellow"/>
          <w:lang w:eastAsia="ru-RU"/>
        </w:rPr>
      </w:pPr>
    </w:p>
    <w:p w14:paraId="551E139A" w14:textId="77777777" w:rsidR="00DC0898" w:rsidRPr="00DC0898" w:rsidRDefault="00DC0898" w:rsidP="00DC0898">
      <w:pPr>
        <w:spacing w:after="0"/>
        <w:ind w:left="-900"/>
        <w:jc w:val="left"/>
        <w:rPr>
          <w:rFonts w:ascii="Times New Roman" w:eastAsia="Times New Roman" w:hAnsi="Times New Roman" w:cs="Times New Roman"/>
          <w:color w:val="FF0000"/>
          <w:szCs w:val="20"/>
          <w:lang w:eastAsia="ru-RU"/>
        </w:rPr>
      </w:pPr>
      <w:r w:rsidRPr="00DC0898">
        <w:rPr>
          <w:rFonts w:ascii="Times New Roman" w:eastAsia="Times New Roman" w:hAnsi="Times New Roman" w:cs="Times New Roman"/>
          <w:color w:val="FF0000"/>
          <w:szCs w:val="20"/>
          <w:lang w:eastAsia="ru-RU"/>
        </w:rPr>
        <w:tab/>
      </w:r>
      <w:r w:rsidRPr="00DC0898">
        <w:rPr>
          <w:rFonts w:ascii="Times New Roman" w:eastAsia="Times New Roman" w:hAnsi="Times New Roman" w:cs="Times New Roman"/>
          <w:color w:val="FF0000"/>
          <w:szCs w:val="20"/>
          <w:lang w:eastAsia="ru-RU"/>
        </w:rPr>
        <w:tab/>
      </w:r>
      <w:r w:rsidRPr="00DC0898">
        <w:rPr>
          <w:rFonts w:ascii="Times New Roman" w:eastAsia="Times New Roman" w:hAnsi="Times New Roman" w:cs="Times New Roman"/>
          <w:color w:val="FF0000"/>
          <w:szCs w:val="20"/>
          <w:lang w:eastAsia="ru-RU"/>
        </w:rPr>
        <w:tab/>
      </w:r>
      <w:r w:rsidRPr="00DC0898">
        <w:rPr>
          <w:rFonts w:ascii="Times New Roman" w:eastAsia="Times New Roman" w:hAnsi="Times New Roman" w:cs="Times New Roman"/>
          <w:color w:val="FF0000"/>
          <w:szCs w:val="20"/>
          <w:lang w:eastAsia="ru-RU"/>
        </w:rPr>
        <w:tab/>
      </w:r>
      <w:r w:rsidRPr="00DC0898">
        <w:rPr>
          <w:rFonts w:ascii="Times New Roman" w:eastAsia="Times New Roman" w:hAnsi="Times New Roman" w:cs="Times New Roman"/>
          <w:color w:val="FF0000"/>
          <w:szCs w:val="20"/>
          <w:lang w:eastAsia="ru-RU"/>
        </w:rPr>
        <w:tab/>
      </w:r>
      <w:r w:rsidRPr="00DC0898">
        <w:rPr>
          <w:rFonts w:ascii="Times New Roman" w:eastAsia="Times New Roman" w:hAnsi="Times New Roman" w:cs="Times New Roman"/>
          <w:color w:val="FF0000"/>
          <w:szCs w:val="20"/>
          <w:lang w:eastAsia="ru-RU"/>
        </w:rPr>
        <w:tab/>
      </w:r>
      <w:r w:rsidRPr="00DC0898">
        <w:rPr>
          <w:rFonts w:ascii="Times New Roman" w:eastAsia="Times New Roman" w:hAnsi="Times New Roman" w:cs="Times New Roman"/>
          <w:color w:val="FF0000"/>
          <w:szCs w:val="20"/>
          <w:lang w:eastAsia="ru-RU"/>
        </w:rPr>
        <w:tab/>
      </w:r>
      <w:r w:rsidRPr="00DC0898">
        <w:rPr>
          <w:rFonts w:ascii="Times New Roman" w:eastAsia="Times New Roman" w:hAnsi="Times New Roman" w:cs="Times New Roman"/>
          <w:color w:val="FF0000"/>
          <w:szCs w:val="20"/>
          <w:lang w:eastAsia="ru-RU"/>
        </w:rPr>
        <w:tab/>
      </w:r>
      <w:r w:rsidRPr="00DC0898">
        <w:rPr>
          <w:rFonts w:ascii="Times New Roman" w:eastAsia="Times New Roman" w:hAnsi="Times New Roman" w:cs="Times New Roman"/>
          <w:color w:val="FF0000"/>
          <w:szCs w:val="20"/>
          <w:lang w:eastAsia="ru-RU"/>
        </w:rPr>
        <w:tab/>
      </w:r>
      <w:r w:rsidRPr="00DC0898">
        <w:rPr>
          <w:rFonts w:ascii="Times New Roman" w:eastAsia="Times New Roman" w:hAnsi="Times New Roman" w:cs="Times New Roman"/>
          <w:color w:val="FF0000"/>
          <w:szCs w:val="20"/>
          <w:lang w:eastAsia="ru-RU"/>
        </w:rPr>
        <w:tab/>
      </w:r>
      <w:r w:rsidRPr="00DC0898">
        <w:rPr>
          <w:rFonts w:ascii="Times New Roman" w:eastAsia="Times New Roman" w:hAnsi="Times New Roman" w:cs="Times New Roman"/>
          <w:color w:val="FF0000"/>
          <w:szCs w:val="20"/>
          <w:lang w:eastAsia="ru-RU"/>
        </w:rPr>
        <w:tab/>
      </w:r>
    </w:p>
    <w:p w14:paraId="7DE2EC15" w14:textId="77777777" w:rsidR="00DC0898" w:rsidRPr="00DC0898" w:rsidRDefault="00DC0898" w:rsidP="00DC0898">
      <w:pPr>
        <w:spacing w:after="0"/>
        <w:ind w:left="6180" w:firstLine="900"/>
        <w:jc w:val="left"/>
        <w:rPr>
          <w:rFonts w:ascii="Times New Roman" w:eastAsia="Times New Roman" w:hAnsi="Times New Roman" w:cs="Times New Roman"/>
          <w:b/>
          <w:lang w:eastAsia="ru-RU"/>
        </w:rPr>
      </w:pPr>
      <w:r w:rsidRPr="00DC0898">
        <w:rPr>
          <w:rFonts w:ascii="Times New Roman" w:eastAsia="Times New Roman" w:hAnsi="Times New Roman" w:cs="Times New Roman"/>
          <w:i/>
          <w:sz w:val="22"/>
          <w:szCs w:val="22"/>
          <w:lang w:eastAsia="ru-RU"/>
        </w:rPr>
        <w:t>eurodes</w:t>
      </w:r>
      <w:r w:rsidRPr="00DC0898">
        <w:rPr>
          <w:rFonts w:ascii="Times New Roman" w:eastAsia="Times New Roman" w:hAnsi="Times New Roman" w:cs="Times New Roman"/>
          <w:b/>
          <w:lang w:eastAsia="ru-RU"/>
        </w:rPr>
        <w:tab/>
      </w:r>
    </w:p>
    <w:tbl>
      <w:tblPr>
        <w:tblW w:w="9949" w:type="dxa"/>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217"/>
        <w:gridCol w:w="1207"/>
        <w:gridCol w:w="1105"/>
        <w:gridCol w:w="1105"/>
        <w:gridCol w:w="1105"/>
        <w:gridCol w:w="1105"/>
        <w:gridCol w:w="1105"/>
      </w:tblGrid>
      <w:tr w:rsidR="00DC0898" w:rsidRPr="00DC0898" w14:paraId="3E99EDE5" w14:textId="77777777" w:rsidTr="00432DCA">
        <w:trPr>
          <w:trHeight w:val="437"/>
        </w:trPr>
        <w:tc>
          <w:tcPr>
            <w:tcW w:w="3217" w:type="dxa"/>
            <w:shd w:val="clear" w:color="auto" w:fill="CCFFCC"/>
            <w:vAlign w:val="bottom"/>
            <w:hideMark/>
          </w:tcPr>
          <w:p w14:paraId="0587EC7A" w14:textId="77777777" w:rsidR="00DC0898" w:rsidRPr="00DC0898" w:rsidRDefault="00DC0898" w:rsidP="00DC0898">
            <w:pPr>
              <w:spacing w:after="0"/>
              <w:jc w:val="left"/>
              <w:rPr>
                <w:rFonts w:ascii="Times New Roman" w:eastAsia="Times New Roman" w:hAnsi="Times New Roman" w:cs="Times New Roman"/>
                <w:b/>
                <w:bCs/>
                <w:color w:val="FF0000"/>
                <w:sz w:val="20"/>
                <w:szCs w:val="20"/>
                <w:highlight w:val="yellow"/>
                <w:lang w:eastAsia="et-EE"/>
              </w:rPr>
            </w:pPr>
            <w:r w:rsidRPr="00DC0898">
              <w:rPr>
                <w:rFonts w:ascii="Times New Roman" w:eastAsia="Times New Roman" w:hAnsi="Times New Roman" w:cs="Times New Roman"/>
                <w:b/>
                <w:bCs/>
                <w:sz w:val="20"/>
                <w:szCs w:val="20"/>
                <w:lang w:eastAsia="et-EE"/>
              </w:rPr>
              <w:t>Sihtasutus NARVA HAIGLA</w:t>
            </w:r>
          </w:p>
        </w:tc>
        <w:tc>
          <w:tcPr>
            <w:tcW w:w="1207" w:type="dxa"/>
            <w:shd w:val="clear" w:color="auto" w:fill="CCFFCC"/>
            <w:vAlign w:val="bottom"/>
            <w:hideMark/>
          </w:tcPr>
          <w:p w14:paraId="4A87A7C3" w14:textId="77777777" w:rsidR="00DC0898" w:rsidRPr="00DC0898" w:rsidRDefault="00DC0898" w:rsidP="00DC0898">
            <w:pPr>
              <w:spacing w:after="0"/>
              <w:jc w:val="center"/>
              <w:rPr>
                <w:rFonts w:ascii="Times New Roman" w:eastAsia="Times New Roman" w:hAnsi="Times New Roman" w:cs="Times New Roman"/>
                <w:b/>
                <w:bCs/>
                <w:color w:val="FF0000"/>
                <w:sz w:val="20"/>
                <w:szCs w:val="20"/>
                <w:highlight w:val="yellow"/>
                <w:lang w:eastAsia="et-EE"/>
              </w:rPr>
            </w:pPr>
            <w:r w:rsidRPr="00DC0898">
              <w:rPr>
                <w:rFonts w:ascii="Times New Roman" w:eastAsia="Times New Roman" w:hAnsi="Times New Roman" w:cs="Times New Roman"/>
                <w:b/>
                <w:bCs/>
                <w:sz w:val="20"/>
                <w:szCs w:val="20"/>
                <w:lang w:eastAsia="et-EE"/>
              </w:rPr>
              <w:t>2021 täitmine</w:t>
            </w:r>
          </w:p>
        </w:tc>
        <w:tc>
          <w:tcPr>
            <w:tcW w:w="1105" w:type="dxa"/>
            <w:shd w:val="clear" w:color="auto" w:fill="CCFFCC"/>
            <w:vAlign w:val="bottom"/>
            <w:hideMark/>
          </w:tcPr>
          <w:p w14:paraId="513BBA75" w14:textId="77777777" w:rsidR="00DC0898" w:rsidRPr="00DC0898" w:rsidRDefault="00DC0898" w:rsidP="00DC0898">
            <w:pPr>
              <w:spacing w:after="0"/>
              <w:jc w:val="center"/>
              <w:rPr>
                <w:rFonts w:ascii="Times New Roman" w:eastAsia="Times New Roman" w:hAnsi="Times New Roman" w:cs="Times New Roman"/>
                <w:b/>
                <w:bCs/>
                <w:color w:val="FF0000"/>
                <w:sz w:val="20"/>
                <w:szCs w:val="20"/>
                <w:highlight w:val="yellow"/>
                <w:lang w:eastAsia="et-EE"/>
              </w:rPr>
            </w:pPr>
            <w:r w:rsidRPr="00DC0898">
              <w:rPr>
                <w:rFonts w:ascii="Times New Roman" w:eastAsia="Times New Roman" w:hAnsi="Times New Roman" w:cs="Times New Roman"/>
                <w:b/>
                <w:bCs/>
                <w:sz w:val="20"/>
                <w:szCs w:val="20"/>
                <w:lang w:eastAsia="et-EE"/>
              </w:rPr>
              <w:t>2022  eelarve</w:t>
            </w:r>
          </w:p>
        </w:tc>
        <w:tc>
          <w:tcPr>
            <w:tcW w:w="1105" w:type="dxa"/>
            <w:shd w:val="clear" w:color="auto" w:fill="CCFFCC"/>
            <w:vAlign w:val="bottom"/>
            <w:hideMark/>
          </w:tcPr>
          <w:p w14:paraId="7B6CF371" w14:textId="77777777" w:rsidR="00DC0898" w:rsidRPr="00DC0898" w:rsidRDefault="00DC0898" w:rsidP="00DC0898">
            <w:pPr>
              <w:spacing w:after="0"/>
              <w:jc w:val="center"/>
              <w:rPr>
                <w:rFonts w:ascii="Times New Roman" w:eastAsia="Times New Roman" w:hAnsi="Times New Roman" w:cs="Times New Roman"/>
                <w:b/>
                <w:bCs/>
                <w:color w:val="FF0000"/>
                <w:sz w:val="20"/>
                <w:szCs w:val="20"/>
                <w:highlight w:val="yellow"/>
                <w:lang w:eastAsia="et-EE"/>
              </w:rPr>
            </w:pPr>
            <w:r w:rsidRPr="00DC0898">
              <w:rPr>
                <w:rFonts w:ascii="Times New Roman" w:eastAsia="Times New Roman" w:hAnsi="Times New Roman" w:cs="Times New Roman"/>
                <w:b/>
                <w:bCs/>
                <w:sz w:val="20"/>
                <w:szCs w:val="20"/>
                <w:lang w:eastAsia="et-EE"/>
              </w:rPr>
              <w:t xml:space="preserve">2023 eelarve  </w:t>
            </w:r>
          </w:p>
        </w:tc>
        <w:tc>
          <w:tcPr>
            <w:tcW w:w="1105" w:type="dxa"/>
            <w:shd w:val="clear" w:color="auto" w:fill="CCFFCC"/>
            <w:vAlign w:val="bottom"/>
            <w:hideMark/>
          </w:tcPr>
          <w:p w14:paraId="1DC42732" w14:textId="77777777" w:rsidR="00DC0898" w:rsidRPr="00DC0898" w:rsidRDefault="00DC0898" w:rsidP="00DC0898">
            <w:pPr>
              <w:spacing w:after="0"/>
              <w:jc w:val="center"/>
              <w:rPr>
                <w:rFonts w:ascii="Times New Roman" w:eastAsia="Times New Roman" w:hAnsi="Times New Roman" w:cs="Times New Roman"/>
                <w:b/>
                <w:bCs/>
                <w:color w:val="FF0000"/>
                <w:sz w:val="20"/>
                <w:szCs w:val="20"/>
                <w:highlight w:val="yellow"/>
                <w:lang w:eastAsia="et-EE"/>
              </w:rPr>
            </w:pPr>
            <w:r w:rsidRPr="00DC0898">
              <w:rPr>
                <w:rFonts w:ascii="Times New Roman" w:eastAsia="Times New Roman" w:hAnsi="Times New Roman" w:cs="Times New Roman"/>
                <w:b/>
                <w:bCs/>
                <w:sz w:val="20"/>
                <w:szCs w:val="20"/>
                <w:lang w:eastAsia="et-EE"/>
              </w:rPr>
              <w:t xml:space="preserve">2024 eelarve  </w:t>
            </w:r>
          </w:p>
        </w:tc>
        <w:tc>
          <w:tcPr>
            <w:tcW w:w="1105" w:type="dxa"/>
            <w:shd w:val="clear" w:color="auto" w:fill="CCFFCC"/>
            <w:vAlign w:val="bottom"/>
            <w:hideMark/>
          </w:tcPr>
          <w:p w14:paraId="0920676F" w14:textId="77777777" w:rsidR="00DC0898" w:rsidRPr="00DC0898" w:rsidRDefault="00DC0898" w:rsidP="00DC0898">
            <w:pPr>
              <w:spacing w:after="0"/>
              <w:jc w:val="center"/>
              <w:rPr>
                <w:rFonts w:ascii="Times New Roman" w:eastAsia="Times New Roman" w:hAnsi="Times New Roman" w:cs="Times New Roman"/>
                <w:b/>
                <w:bCs/>
                <w:color w:val="FF0000"/>
                <w:sz w:val="20"/>
                <w:szCs w:val="20"/>
                <w:highlight w:val="yellow"/>
                <w:lang w:eastAsia="et-EE"/>
              </w:rPr>
            </w:pPr>
            <w:r w:rsidRPr="00DC0898">
              <w:rPr>
                <w:rFonts w:ascii="Times New Roman" w:eastAsia="Times New Roman" w:hAnsi="Times New Roman" w:cs="Times New Roman"/>
                <w:b/>
                <w:bCs/>
                <w:sz w:val="20"/>
                <w:szCs w:val="20"/>
                <w:lang w:eastAsia="et-EE"/>
              </w:rPr>
              <w:t xml:space="preserve">2025 eelarve  </w:t>
            </w:r>
          </w:p>
        </w:tc>
        <w:tc>
          <w:tcPr>
            <w:tcW w:w="1105" w:type="dxa"/>
            <w:shd w:val="clear" w:color="auto" w:fill="CCFFCC"/>
            <w:vAlign w:val="bottom"/>
            <w:hideMark/>
          </w:tcPr>
          <w:p w14:paraId="3B2CBEA1" w14:textId="77777777" w:rsidR="00DC0898" w:rsidRPr="00DC0898" w:rsidRDefault="00DC0898" w:rsidP="00DC0898">
            <w:pPr>
              <w:spacing w:after="0"/>
              <w:jc w:val="center"/>
              <w:rPr>
                <w:rFonts w:ascii="Times New Roman" w:eastAsia="Times New Roman" w:hAnsi="Times New Roman" w:cs="Times New Roman"/>
                <w:b/>
                <w:bCs/>
                <w:color w:val="FF0000"/>
                <w:sz w:val="20"/>
                <w:szCs w:val="20"/>
                <w:highlight w:val="yellow"/>
                <w:lang w:eastAsia="et-EE"/>
              </w:rPr>
            </w:pPr>
            <w:r w:rsidRPr="00DC0898">
              <w:rPr>
                <w:rFonts w:ascii="Times New Roman" w:eastAsia="Times New Roman" w:hAnsi="Times New Roman" w:cs="Times New Roman"/>
                <w:b/>
                <w:bCs/>
                <w:sz w:val="20"/>
                <w:szCs w:val="20"/>
                <w:lang w:eastAsia="et-EE"/>
              </w:rPr>
              <w:t xml:space="preserve">2026 eelarve  </w:t>
            </w:r>
          </w:p>
        </w:tc>
      </w:tr>
      <w:tr w:rsidR="00DC0898" w:rsidRPr="00DC0898" w14:paraId="1D1B06FD" w14:textId="77777777" w:rsidTr="00432DCA">
        <w:trPr>
          <w:trHeight w:val="144"/>
        </w:trPr>
        <w:tc>
          <w:tcPr>
            <w:tcW w:w="3217" w:type="dxa"/>
            <w:shd w:val="clear" w:color="auto" w:fill="auto"/>
            <w:noWrap/>
            <w:vAlign w:val="center"/>
            <w:hideMark/>
          </w:tcPr>
          <w:p w14:paraId="32484801" w14:textId="77777777" w:rsidR="00DC0898" w:rsidRPr="00DC0898" w:rsidRDefault="00DC0898" w:rsidP="00DC0898">
            <w:pPr>
              <w:spacing w:after="0"/>
              <w:jc w:val="left"/>
              <w:outlineLvl w:val="0"/>
              <w:rPr>
                <w:rFonts w:ascii="Times New Roman" w:eastAsia="Times New Roman" w:hAnsi="Times New Roman" w:cs="Times New Roman"/>
                <w:b/>
                <w:bCs/>
                <w:sz w:val="20"/>
                <w:szCs w:val="20"/>
                <w:lang w:eastAsia="et-EE"/>
              </w:rPr>
            </w:pPr>
            <w:r w:rsidRPr="00DC0898">
              <w:rPr>
                <w:rFonts w:ascii="Times New Roman" w:eastAsia="Times New Roman" w:hAnsi="Times New Roman" w:cs="Times New Roman"/>
                <w:b/>
                <w:bCs/>
                <w:sz w:val="20"/>
                <w:szCs w:val="20"/>
                <w:lang w:eastAsia="et-EE"/>
              </w:rPr>
              <w:t>Põhitegevuse tulud kokku (+)</w:t>
            </w:r>
          </w:p>
        </w:tc>
        <w:tc>
          <w:tcPr>
            <w:tcW w:w="1207" w:type="dxa"/>
            <w:shd w:val="clear" w:color="auto" w:fill="auto"/>
            <w:vAlign w:val="bottom"/>
            <w:hideMark/>
          </w:tcPr>
          <w:p w14:paraId="19FF11BA"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sz w:val="20"/>
                <w:szCs w:val="20"/>
              </w:rPr>
            </w:pPr>
            <w:r w:rsidRPr="00DC0898">
              <w:rPr>
                <w:rFonts w:ascii="Times New Roman" w:eastAsia="Calibri" w:hAnsi="Times New Roman" w:cs="Times New Roman"/>
                <w:b/>
                <w:bCs/>
                <w:sz w:val="20"/>
                <w:szCs w:val="20"/>
              </w:rPr>
              <w:t>27 088 362</w:t>
            </w:r>
          </w:p>
        </w:tc>
        <w:tc>
          <w:tcPr>
            <w:tcW w:w="1105" w:type="dxa"/>
            <w:shd w:val="clear" w:color="auto" w:fill="auto"/>
            <w:vAlign w:val="bottom"/>
            <w:hideMark/>
          </w:tcPr>
          <w:p w14:paraId="6957CB5C"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sz w:val="20"/>
                <w:szCs w:val="20"/>
              </w:rPr>
            </w:pPr>
            <w:r w:rsidRPr="00DC0898">
              <w:rPr>
                <w:rFonts w:ascii="Times New Roman" w:eastAsia="Calibri" w:hAnsi="Times New Roman" w:cs="Times New Roman"/>
                <w:b/>
                <w:bCs/>
                <w:sz w:val="20"/>
                <w:szCs w:val="20"/>
              </w:rPr>
              <w:t>29 581 830</w:t>
            </w:r>
          </w:p>
        </w:tc>
        <w:tc>
          <w:tcPr>
            <w:tcW w:w="1105" w:type="dxa"/>
            <w:shd w:val="clear" w:color="auto" w:fill="auto"/>
            <w:vAlign w:val="bottom"/>
            <w:hideMark/>
          </w:tcPr>
          <w:p w14:paraId="68216A80"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sz w:val="20"/>
                <w:szCs w:val="20"/>
              </w:rPr>
            </w:pPr>
            <w:r w:rsidRPr="00DC0898">
              <w:rPr>
                <w:rFonts w:ascii="Times New Roman" w:eastAsia="Calibri" w:hAnsi="Times New Roman" w:cs="Times New Roman"/>
                <w:b/>
                <w:bCs/>
                <w:sz w:val="20"/>
                <w:szCs w:val="20"/>
              </w:rPr>
              <w:t>31 096 052</w:t>
            </w:r>
          </w:p>
        </w:tc>
        <w:tc>
          <w:tcPr>
            <w:tcW w:w="1105" w:type="dxa"/>
            <w:shd w:val="clear" w:color="auto" w:fill="auto"/>
            <w:vAlign w:val="bottom"/>
            <w:hideMark/>
          </w:tcPr>
          <w:p w14:paraId="64FFA7C9"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sz w:val="20"/>
                <w:szCs w:val="20"/>
              </w:rPr>
            </w:pPr>
            <w:r w:rsidRPr="00DC0898">
              <w:rPr>
                <w:rFonts w:ascii="Times New Roman" w:eastAsia="Calibri" w:hAnsi="Times New Roman" w:cs="Times New Roman"/>
                <w:b/>
                <w:bCs/>
                <w:sz w:val="20"/>
                <w:szCs w:val="20"/>
              </w:rPr>
              <w:t>32 839 503</w:t>
            </w:r>
          </w:p>
        </w:tc>
        <w:tc>
          <w:tcPr>
            <w:tcW w:w="1105" w:type="dxa"/>
            <w:shd w:val="clear" w:color="auto" w:fill="auto"/>
            <w:vAlign w:val="bottom"/>
            <w:hideMark/>
          </w:tcPr>
          <w:p w14:paraId="3ED4AA74"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sz w:val="20"/>
                <w:szCs w:val="20"/>
              </w:rPr>
            </w:pPr>
            <w:r w:rsidRPr="00DC0898">
              <w:rPr>
                <w:rFonts w:ascii="Times New Roman" w:eastAsia="Calibri" w:hAnsi="Times New Roman" w:cs="Times New Roman"/>
                <w:b/>
                <w:bCs/>
                <w:sz w:val="20"/>
                <w:szCs w:val="20"/>
              </w:rPr>
              <w:t>34 647 387</w:t>
            </w:r>
          </w:p>
        </w:tc>
        <w:tc>
          <w:tcPr>
            <w:tcW w:w="1105" w:type="dxa"/>
            <w:shd w:val="clear" w:color="auto" w:fill="auto"/>
            <w:vAlign w:val="bottom"/>
            <w:hideMark/>
          </w:tcPr>
          <w:p w14:paraId="7F9BF536"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sz w:val="20"/>
                <w:szCs w:val="20"/>
              </w:rPr>
            </w:pPr>
            <w:r w:rsidRPr="00DC0898">
              <w:rPr>
                <w:rFonts w:ascii="Times New Roman" w:eastAsia="Calibri" w:hAnsi="Times New Roman" w:cs="Times New Roman"/>
                <w:b/>
                <w:bCs/>
                <w:sz w:val="20"/>
                <w:szCs w:val="20"/>
              </w:rPr>
              <w:t>36 533 161</w:t>
            </w:r>
          </w:p>
        </w:tc>
      </w:tr>
      <w:tr w:rsidR="00DC0898" w:rsidRPr="00DC0898" w14:paraId="4CBA9989" w14:textId="77777777" w:rsidTr="00432DCA">
        <w:trPr>
          <w:trHeight w:val="232"/>
        </w:trPr>
        <w:tc>
          <w:tcPr>
            <w:tcW w:w="3217" w:type="dxa"/>
            <w:shd w:val="clear" w:color="auto" w:fill="auto"/>
            <w:vAlign w:val="center"/>
            <w:hideMark/>
          </w:tcPr>
          <w:p w14:paraId="30E7E0D1" w14:textId="77777777" w:rsidR="00DC0898" w:rsidRPr="00DC0898" w:rsidRDefault="00DC0898" w:rsidP="00DC0898">
            <w:pPr>
              <w:spacing w:after="0"/>
              <w:jc w:val="left"/>
              <w:outlineLvl w:val="0"/>
              <w:rPr>
                <w:rFonts w:ascii="Times New Roman" w:eastAsia="Times New Roman" w:hAnsi="Times New Roman" w:cs="Times New Roman"/>
                <w:i/>
                <w:sz w:val="20"/>
                <w:szCs w:val="20"/>
                <w:lang w:eastAsia="et-EE"/>
              </w:rPr>
            </w:pPr>
            <w:r w:rsidRPr="00DC0898">
              <w:rPr>
                <w:rFonts w:ascii="Times New Roman" w:eastAsia="Times New Roman" w:hAnsi="Times New Roman" w:cs="Times New Roman"/>
                <w:i/>
                <w:sz w:val="20"/>
                <w:szCs w:val="20"/>
                <w:lang w:eastAsia="et-EE"/>
              </w:rPr>
              <w:t xml:space="preserve">    sh saadud tulud kohalikult omavalitsuselt</w:t>
            </w:r>
          </w:p>
        </w:tc>
        <w:tc>
          <w:tcPr>
            <w:tcW w:w="1207" w:type="dxa"/>
            <w:shd w:val="clear" w:color="auto" w:fill="auto"/>
            <w:vAlign w:val="bottom"/>
            <w:hideMark/>
          </w:tcPr>
          <w:p w14:paraId="4AA881A6"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sz w:val="20"/>
                <w:szCs w:val="20"/>
              </w:rPr>
            </w:pPr>
            <w:r w:rsidRPr="00DC0898">
              <w:rPr>
                <w:rFonts w:ascii="Times New Roman" w:eastAsia="Calibri" w:hAnsi="Times New Roman" w:cs="Times New Roman"/>
                <w:i/>
                <w:sz w:val="20"/>
                <w:szCs w:val="20"/>
              </w:rPr>
              <w:t>173 772</w:t>
            </w:r>
          </w:p>
        </w:tc>
        <w:tc>
          <w:tcPr>
            <w:tcW w:w="1105" w:type="dxa"/>
            <w:shd w:val="clear" w:color="auto" w:fill="auto"/>
            <w:noWrap/>
            <w:vAlign w:val="bottom"/>
            <w:hideMark/>
          </w:tcPr>
          <w:p w14:paraId="3D82A156"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sz w:val="20"/>
                <w:szCs w:val="20"/>
              </w:rPr>
            </w:pPr>
            <w:r w:rsidRPr="00DC0898">
              <w:rPr>
                <w:rFonts w:ascii="Times New Roman" w:eastAsia="Calibri" w:hAnsi="Times New Roman" w:cs="Times New Roman"/>
                <w:i/>
                <w:sz w:val="20"/>
                <w:szCs w:val="20"/>
              </w:rPr>
              <w:t>139 984</w:t>
            </w:r>
          </w:p>
        </w:tc>
        <w:tc>
          <w:tcPr>
            <w:tcW w:w="1105" w:type="dxa"/>
            <w:shd w:val="clear" w:color="auto" w:fill="auto"/>
            <w:noWrap/>
            <w:vAlign w:val="bottom"/>
            <w:hideMark/>
          </w:tcPr>
          <w:p w14:paraId="57742686"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sz w:val="20"/>
                <w:szCs w:val="20"/>
              </w:rPr>
            </w:pPr>
            <w:r w:rsidRPr="00DC0898">
              <w:rPr>
                <w:rFonts w:ascii="Times New Roman" w:eastAsia="Calibri" w:hAnsi="Times New Roman" w:cs="Times New Roman"/>
                <w:i/>
                <w:sz w:val="20"/>
                <w:szCs w:val="20"/>
              </w:rPr>
              <w:t>245 206</w:t>
            </w:r>
          </w:p>
        </w:tc>
        <w:tc>
          <w:tcPr>
            <w:tcW w:w="1105" w:type="dxa"/>
            <w:shd w:val="clear" w:color="auto" w:fill="auto"/>
            <w:noWrap/>
            <w:vAlign w:val="bottom"/>
            <w:hideMark/>
          </w:tcPr>
          <w:p w14:paraId="1DF6CB0F"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sz w:val="20"/>
                <w:szCs w:val="20"/>
              </w:rPr>
            </w:pPr>
            <w:r w:rsidRPr="00DC0898">
              <w:rPr>
                <w:rFonts w:ascii="Times New Roman" w:eastAsia="Calibri" w:hAnsi="Times New Roman" w:cs="Times New Roman"/>
                <w:i/>
                <w:sz w:val="20"/>
                <w:szCs w:val="20"/>
              </w:rPr>
              <w:t>260 793</w:t>
            </w:r>
          </w:p>
        </w:tc>
        <w:tc>
          <w:tcPr>
            <w:tcW w:w="1105" w:type="dxa"/>
            <w:shd w:val="clear" w:color="auto" w:fill="auto"/>
            <w:noWrap/>
            <w:vAlign w:val="bottom"/>
            <w:hideMark/>
          </w:tcPr>
          <w:p w14:paraId="1FD8B2E7"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sz w:val="20"/>
                <w:szCs w:val="20"/>
              </w:rPr>
            </w:pPr>
            <w:r w:rsidRPr="00DC0898">
              <w:rPr>
                <w:rFonts w:ascii="Times New Roman" w:eastAsia="Calibri" w:hAnsi="Times New Roman" w:cs="Times New Roman"/>
                <w:i/>
                <w:sz w:val="20"/>
                <w:szCs w:val="20"/>
              </w:rPr>
              <w:t>270 793</w:t>
            </w:r>
          </w:p>
        </w:tc>
        <w:tc>
          <w:tcPr>
            <w:tcW w:w="1105" w:type="dxa"/>
            <w:shd w:val="clear" w:color="auto" w:fill="auto"/>
            <w:noWrap/>
            <w:vAlign w:val="bottom"/>
            <w:hideMark/>
          </w:tcPr>
          <w:p w14:paraId="57540116"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sz w:val="20"/>
                <w:szCs w:val="20"/>
              </w:rPr>
            </w:pPr>
            <w:r w:rsidRPr="00DC0898">
              <w:rPr>
                <w:rFonts w:ascii="Times New Roman" w:eastAsia="Calibri" w:hAnsi="Times New Roman" w:cs="Times New Roman"/>
                <w:i/>
                <w:sz w:val="20"/>
                <w:szCs w:val="20"/>
              </w:rPr>
              <w:t>285 793</w:t>
            </w:r>
          </w:p>
        </w:tc>
      </w:tr>
      <w:tr w:rsidR="00DC0898" w:rsidRPr="00DC0898" w14:paraId="2ABBC120" w14:textId="77777777" w:rsidTr="00432DCA">
        <w:trPr>
          <w:trHeight w:val="232"/>
        </w:trPr>
        <w:tc>
          <w:tcPr>
            <w:tcW w:w="3217" w:type="dxa"/>
            <w:shd w:val="clear" w:color="auto" w:fill="auto"/>
            <w:vAlign w:val="center"/>
            <w:hideMark/>
          </w:tcPr>
          <w:p w14:paraId="2DA0EFDE" w14:textId="77777777" w:rsidR="00DC0898" w:rsidRPr="00DC0898" w:rsidRDefault="00DC0898" w:rsidP="00DC0898">
            <w:pPr>
              <w:spacing w:after="0"/>
              <w:jc w:val="left"/>
              <w:outlineLvl w:val="0"/>
              <w:rPr>
                <w:rFonts w:ascii="Times New Roman" w:eastAsia="Times New Roman" w:hAnsi="Times New Roman" w:cs="Times New Roman"/>
                <w:i/>
                <w:sz w:val="20"/>
                <w:szCs w:val="20"/>
                <w:lang w:eastAsia="et-EE"/>
              </w:rPr>
            </w:pPr>
            <w:r w:rsidRPr="00DC0898">
              <w:rPr>
                <w:rFonts w:ascii="Times New Roman" w:eastAsia="Times New Roman" w:hAnsi="Times New Roman" w:cs="Times New Roman"/>
                <w:i/>
                <w:iCs/>
                <w:sz w:val="20"/>
                <w:szCs w:val="20"/>
                <w:lang w:eastAsia="et-EE"/>
              </w:rPr>
              <w:t xml:space="preserve">   sh alates </w:t>
            </w:r>
            <w:r w:rsidRPr="00DC0898">
              <w:rPr>
                <w:rFonts w:ascii="Times New Roman" w:eastAsia="Times New Roman" w:hAnsi="Times New Roman" w:cs="Times New Roman"/>
                <w:bCs/>
                <w:i/>
                <w:iCs/>
                <w:sz w:val="20"/>
                <w:szCs w:val="20"/>
                <w:lang w:eastAsia="et-EE"/>
              </w:rPr>
              <w:t>2012</w:t>
            </w:r>
            <w:r w:rsidRPr="00DC0898">
              <w:rPr>
                <w:rFonts w:ascii="Times New Roman" w:eastAsia="Times New Roman" w:hAnsi="Times New Roman" w:cs="Times New Roman"/>
                <w:i/>
                <w:iCs/>
                <w:sz w:val="20"/>
                <w:szCs w:val="20"/>
                <w:lang w:eastAsia="et-EE"/>
              </w:rPr>
              <w:t xml:space="preserve"> sõlmitud katkestamatud kasutusrendimaksed</w:t>
            </w:r>
          </w:p>
        </w:tc>
        <w:tc>
          <w:tcPr>
            <w:tcW w:w="1207" w:type="dxa"/>
            <w:shd w:val="clear" w:color="auto" w:fill="auto"/>
            <w:vAlign w:val="bottom"/>
            <w:hideMark/>
          </w:tcPr>
          <w:p w14:paraId="121EDBFC"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i/>
                <w:sz w:val="20"/>
                <w:szCs w:val="20"/>
              </w:rPr>
            </w:pPr>
            <w:r w:rsidRPr="00DC0898">
              <w:rPr>
                <w:rFonts w:ascii="Times New Roman" w:eastAsia="Calibri" w:hAnsi="Times New Roman" w:cs="Times New Roman"/>
                <w:b/>
                <w:bCs/>
                <w:sz w:val="20"/>
                <w:szCs w:val="20"/>
              </w:rPr>
              <w:t> </w:t>
            </w:r>
          </w:p>
        </w:tc>
        <w:tc>
          <w:tcPr>
            <w:tcW w:w="1105" w:type="dxa"/>
            <w:shd w:val="clear" w:color="auto" w:fill="auto"/>
            <w:vAlign w:val="bottom"/>
            <w:hideMark/>
          </w:tcPr>
          <w:p w14:paraId="44EA1F33"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i/>
                <w:sz w:val="20"/>
                <w:szCs w:val="20"/>
              </w:rPr>
            </w:pPr>
            <w:r w:rsidRPr="00DC0898">
              <w:rPr>
                <w:rFonts w:ascii="Times New Roman" w:eastAsia="Calibri" w:hAnsi="Times New Roman" w:cs="Times New Roman"/>
                <w:b/>
                <w:bCs/>
                <w:sz w:val="20"/>
                <w:szCs w:val="20"/>
              </w:rPr>
              <w:t> </w:t>
            </w:r>
          </w:p>
        </w:tc>
        <w:tc>
          <w:tcPr>
            <w:tcW w:w="1105" w:type="dxa"/>
            <w:shd w:val="clear" w:color="auto" w:fill="auto"/>
            <w:vAlign w:val="bottom"/>
            <w:hideMark/>
          </w:tcPr>
          <w:p w14:paraId="64BBBA65"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i/>
                <w:sz w:val="20"/>
                <w:szCs w:val="20"/>
              </w:rPr>
            </w:pPr>
            <w:r w:rsidRPr="00DC0898">
              <w:rPr>
                <w:rFonts w:ascii="Times New Roman" w:eastAsia="Calibri" w:hAnsi="Times New Roman" w:cs="Times New Roman"/>
                <w:b/>
                <w:bCs/>
                <w:sz w:val="20"/>
                <w:szCs w:val="20"/>
              </w:rPr>
              <w:t> </w:t>
            </w:r>
          </w:p>
        </w:tc>
        <w:tc>
          <w:tcPr>
            <w:tcW w:w="1105" w:type="dxa"/>
            <w:shd w:val="clear" w:color="auto" w:fill="auto"/>
            <w:vAlign w:val="bottom"/>
            <w:hideMark/>
          </w:tcPr>
          <w:p w14:paraId="10EAB0DA"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i/>
                <w:sz w:val="20"/>
                <w:szCs w:val="20"/>
              </w:rPr>
            </w:pPr>
            <w:r w:rsidRPr="00DC0898">
              <w:rPr>
                <w:rFonts w:ascii="Times New Roman" w:eastAsia="Calibri" w:hAnsi="Times New Roman" w:cs="Times New Roman"/>
                <w:b/>
                <w:bCs/>
                <w:sz w:val="20"/>
                <w:szCs w:val="20"/>
              </w:rPr>
              <w:t> </w:t>
            </w:r>
          </w:p>
        </w:tc>
        <w:tc>
          <w:tcPr>
            <w:tcW w:w="1105" w:type="dxa"/>
            <w:shd w:val="clear" w:color="auto" w:fill="auto"/>
            <w:vAlign w:val="bottom"/>
            <w:hideMark/>
          </w:tcPr>
          <w:p w14:paraId="168F4DDA"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i/>
                <w:sz w:val="20"/>
                <w:szCs w:val="20"/>
              </w:rPr>
            </w:pPr>
            <w:r w:rsidRPr="00DC0898">
              <w:rPr>
                <w:rFonts w:ascii="Times New Roman" w:eastAsia="Calibri" w:hAnsi="Times New Roman" w:cs="Times New Roman"/>
                <w:b/>
                <w:bCs/>
                <w:sz w:val="20"/>
                <w:szCs w:val="20"/>
              </w:rPr>
              <w:t> </w:t>
            </w:r>
          </w:p>
        </w:tc>
        <w:tc>
          <w:tcPr>
            <w:tcW w:w="1105" w:type="dxa"/>
            <w:shd w:val="clear" w:color="auto" w:fill="auto"/>
            <w:vAlign w:val="bottom"/>
            <w:hideMark/>
          </w:tcPr>
          <w:p w14:paraId="12AA4F95"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i/>
                <w:sz w:val="20"/>
                <w:szCs w:val="20"/>
              </w:rPr>
            </w:pPr>
            <w:r w:rsidRPr="00DC0898">
              <w:rPr>
                <w:rFonts w:ascii="Times New Roman" w:eastAsia="Calibri" w:hAnsi="Times New Roman" w:cs="Times New Roman"/>
                <w:b/>
                <w:bCs/>
                <w:sz w:val="20"/>
                <w:szCs w:val="20"/>
              </w:rPr>
              <w:t> </w:t>
            </w:r>
          </w:p>
        </w:tc>
      </w:tr>
      <w:tr w:rsidR="00DC0898" w:rsidRPr="00DC0898" w14:paraId="0E496A36" w14:textId="77777777" w:rsidTr="00432DCA">
        <w:trPr>
          <w:trHeight w:val="232"/>
        </w:trPr>
        <w:tc>
          <w:tcPr>
            <w:tcW w:w="3217" w:type="dxa"/>
            <w:shd w:val="clear" w:color="auto" w:fill="auto"/>
            <w:vAlign w:val="center"/>
            <w:hideMark/>
          </w:tcPr>
          <w:p w14:paraId="7FECB2BA" w14:textId="77777777" w:rsidR="00DC0898" w:rsidRPr="00DC0898" w:rsidRDefault="00DC0898" w:rsidP="00DC0898">
            <w:pPr>
              <w:spacing w:after="0"/>
              <w:jc w:val="left"/>
              <w:outlineLvl w:val="0"/>
              <w:rPr>
                <w:rFonts w:ascii="Times New Roman" w:eastAsia="Times New Roman" w:hAnsi="Times New Roman" w:cs="Times New Roman"/>
                <w:i/>
                <w:sz w:val="20"/>
                <w:szCs w:val="20"/>
                <w:lang w:eastAsia="et-EE"/>
              </w:rPr>
            </w:pPr>
            <w:r w:rsidRPr="00DC0898">
              <w:rPr>
                <w:rFonts w:ascii="Times New Roman" w:eastAsia="Times New Roman" w:hAnsi="Times New Roman" w:cs="Times New Roman"/>
                <w:i/>
                <w:sz w:val="20"/>
                <w:szCs w:val="20"/>
                <w:lang w:eastAsia="et-EE"/>
              </w:rPr>
              <w:t xml:space="preserve">    sh saadud tulud muudelt arvestusüksusesse kuuluvatelt üksustelt</w:t>
            </w:r>
          </w:p>
        </w:tc>
        <w:tc>
          <w:tcPr>
            <w:tcW w:w="1207" w:type="dxa"/>
            <w:shd w:val="clear" w:color="auto" w:fill="auto"/>
            <w:vAlign w:val="bottom"/>
            <w:hideMark/>
          </w:tcPr>
          <w:p w14:paraId="36917C10"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sz w:val="20"/>
                <w:szCs w:val="20"/>
              </w:rPr>
            </w:pPr>
            <w:r w:rsidRPr="00DC0898">
              <w:rPr>
                <w:rFonts w:ascii="Times New Roman" w:eastAsia="Calibri" w:hAnsi="Times New Roman" w:cs="Times New Roman"/>
                <w:i/>
                <w:sz w:val="20"/>
                <w:szCs w:val="20"/>
              </w:rPr>
              <w:t>356</w:t>
            </w:r>
          </w:p>
        </w:tc>
        <w:tc>
          <w:tcPr>
            <w:tcW w:w="1105" w:type="dxa"/>
            <w:shd w:val="clear" w:color="auto" w:fill="auto"/>
            <w:vAlign w:val="bottom"/>
            <w:hideMark/>
          </w:tcPr>
          <w:p w14:paraId="06513A46"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sz w:val="20"/>
                <w:szCs w:val="20"/>
              </w:rPr>
            </w:pPr>
            <w:r w:rsidRPr="00DC0898">
              <w:rPr>
                <w:rFonts w:ascii="Times New Roman" w:eastAsia="Calibri" w:hAnsi="Times New Roman" w:cs="Times New Roman"/>
                <w:i/>
                <w:sz w:val="20"/>
                <w:szCs w:val="20"/>
              </w:rPr>
              <w:t>356</w:t>
            </w:r>
          </w:p>
        </w:tc>
        <w:tc>
          <w:tcPr>
            <w:tcW w:w="1105" w:type="dxa"/>
            <w:shd w:val="clear" w:color="auto" w:fill="auto"/>
            <w:vAlign w:val="bottom"/>
            <w:hideMark/>
          </w:tcPr>
          <w:p w14:paraId="75353557"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sz w:val="20"/>
                <w:szCs w:val="20"/>
              </w:rPr>
            </w:pPr>
            <w:r w:rsidRPr="00DC0898">
              <w:rPr>
                <w:rFonts w:ascii="Times New Roman" w:eastAsia="Calibri" w:hAnsi="Times New Roman" w:cs="Times New Roman"/>
                <w:i/>
                <w:sz w:val="20"/>
                <w:szCs w:val="20"/>
              </w:rPr>
              <w:t>356</w:t>
            </w:r>
          </w:p>
        </w:tc>
        <w:tc>
          <w:tcPr>
            <w:tcW w:w="1105" w:type="dxa"/>
            <w:shd w:val="clear" w:color="auto" w:fill="auto"/>
            <w:vAlign w:val="bottom"/>
            <w:hideMark/>
          </w:tcPr>
          <w:p w14:paraId="154C475D"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sz w:val="20"/>
                <w:szCs w:val="20"/>
              </w:rPr>
            </w:pPr>
            <w:r w:rsidRPr="00DC0898">
              <w:rPr>
                <w:rFonts w:ascii="Times New Roman" w:eastAsia="Calibri" w:hAnsi="Times New Roman" w:cs="Times New Roman"/>
                <w:i/>
                <w:sz w:val="20"/>
                <w:szCs w:val="20"/>
              </w:rPr>
              <w:t>356</w:t>
            </w:r>
          </w:p>
        </w:tc>
        <w:tc>
          <w:tcPr>
            <w:tcW w:w="1105" w:type="dxa"/>
            <w:shd w:val="clear" w:color="auto" w:fill="auto"/>
            <w:vAlign w:val="bottom"/>
            <w:hideMark/>
          </w:tcPr>
          <w:p w14:paraId="2A5A7EE6"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sz w:val="20"/>
                <w:szCs w:val="20"/>
              </w:rPr>
            </w:pPr>
            <w:r w:rsidRPr="00DC0898">
              <w:rPr>
                <w:rFonts w:ascii="Times New Roman" w:eastAsia="Calibri" w:hAnsi="Times New Roman" w:cs="Times New Roman"/>
                <w:i/>
                <w:sz w:val="20"/>
                <w:szCs w:val="20"/>
              </w:rPr>
              <w:t>356</w:t>
            </w:r>
          </w:p>
        </w:tc>
        <w:tc>
          <w:tcPr>
            <w:tcW w:w="1105" w:type="dxa"/>
            <w:shd w:val="clear" w:color="auto" w:fill="auto"/>
            <w:vAlign w:val="bottom"/>
            <w:hideMark/>
          </w:tcPr>
          <w:p w14:paraId="6CC2F54D"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sz w:val="20"/>
                <w:szCs w:val="20"/>
              </w:rPr>
            </w:pPr>
            <w:r w:rsidRPr="00DC0898">
              <w:rPr>
                <w:rFonts w:ascii="Times New Roman" w:eastAsia="Calibri" w:hAnsi="Times New Roman" w:cs="Times New Roman"/>
                <w:i/>
                <w:sz w:val="20"/>
                <w:szCs w:val="20"/>
              </w:rPr>
              <w:t>356</w:t>
            </w:r>
          </w:p>
        </w:tc>
      </w:tr>
      <w:tr w:rsidR="00DC0898" w:rsidRPr="00DC0898" w14:paraId="38C2F99B" w14:textId="77777777" w:rsidTr="00432DCA">
        <w:trPr>
          <w:trHeight w:val="288"/>
        </w:trPr>
        <w:tc>
          <w:tcPr>
            <w:tcW w:w="3217" w:type="dxa"/>
            <w:shd w:val="clear" w:color="auto" w:fill="auto"/>
            <w:vAlign w:val="bottom"/>
            <w:hideMark/>
          </w:tcPr>
          <w:p w14:paraId="317C4800" w14:textId="77777777" w:rsidR="00DC0898" w:rsidRPr="00DC0898" w:rsidRDefault="00DC0898" w:rsidP="00DC0898">
            <w:pPr>
              <w:spacing w:after="0"/>
              <w:jc w:val="left"/>
              <w:outlineLvl w:val="0"/>
              <w:rPr>
                <w:rFonts w:ascii="Times New Roman" w:eastAsia="Times New Roman" w:hAnsi="Times New Roman" w:cs="Times New Roman"/>
                <w:b/>
                <w:bCs/>
                <w:sz w:val="20"/>
                <w:szCs w:val="20"/>
                <w:lang w:eastAsia="et-EE"/>
              </w:rPr>
            </w:pPr>
            <w:r w:rsidRPr="00DC0898">
              <w:rPr>
                <w:rFonts w:ascii="Times New Roman" w:eastAsia="Times New Roman" w:hAnsi="Times New Roman" w:cs="Times New Roman"/>
                <w:b/>
                <w:bCs/>
                <w:sz w:val="20"/>
                <w:szCs w:val="20"/>
                <w:lang w:eastAsia="et-EE"/>
              </w:rPr>
              <w:t>Põhitegevuse kulud kokku (+)</w:t>
            </w:r>
          </w:p>
        </w:tc>
        <w:tc>
          <w:tcPr>
            <w:tcW w:w="1207" w:type="dxa"/>
            <w:shd w:val="clear" w:color="auto" w:fill="auto"/>
            <w:vAlign w:val="bottom"/>
            <w:hideMark/>
          </w:tcPr>
          <w:p w14:paraId="07E2EC30"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sz w:val="20"/>
                <w:szCs w:val="20"/>
              </w:rPr>
            </w:pPr>
            <w:r w:rsidRPr="00DC0898">
              <w:rPr>
                <w:rFonts w:ascii="Times New Roman" w:eastAsia="Calibri" w:hAnsi="Times New Roman" w:cs="Times New Roman"/>
                <w:b/>
                <w:bCs/>
                <w:sz w:val="20"/>
                <w:szCs w:val="20"/>
              </w:rPr>
              <w:t>26 382 798</w:t>
            </w:r>
          </w:p>
        </w:tc>
        <w:tc>
          <w:tcPr>
            <w:tcW w:w="1105" w:type="dxa"/>
            <w:shd w:val="clear" w:color="auto" w:fill="auto"/>
            <w:vAlign w:val="bottom"/>
            <w:hideMark/>
          </w:tcPr>
          <w:p w14:paraId="278BAC28"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sz w:val="20"/>
                <w:szCs w:val="20"/>
              </w:rPr>
            </w:pPr>
            <w:r w:rsidRPr="00DC0898">
              <w:rPr>
                <w:rFonts w:ascii="Times New Roman" w:eastAsia="Calibri" w:hAnsi="Times New Roman" w:cs="Times New Roman"/>
                <w:b/>
                <w:bCs/>
                <w:sz w:val="20"/>
                <w:szCs w:val="20"/>
              </w:rPr>
              <w:t>28 781 556</w:t>
            </w:r>
          </w:p>
        </w:tc>
        <w:tc>
          <w:tcPr>
            <w:tcW w:w="1105" w:type="dxa"/>
            <w:shd w:val="clear" w:color="auto" w:fill="auto"/>
            <w:vAlign w:val="bottom"/>
            <w:hideMark/>
          </w:tcPr>
          <w:p w14:paraId="34582F48"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sz w:val="20"/>
                <w:szCs w:val="20"/>
              </w:rPr>
            </w:pPr>
            <w:r w:rsidRPr="00DC0898">
              <w:rPr>
                <w:rFonts w:ascii="Times New Roman" w:eastAsia="Calibri" w:hAnsi="Times New Roman" w:cs="Times New Roman"/>
                <w:b/>
                <w:bCs/>
                <w:sz w:val="20"/>
                <w:szCs w:val="20"/>
              </w:rPr>
              <w:t>30 230 773</w:t>
            </w:r>
          </w:p>
        </w:tc>
        <w:tc>
          <w:tcPr>
            <w:tcW w:w="1105" w:type="dxa"/>
            <w:shd w:val="clear" w:color="auto" w:fill="auto"/>
            <w:vAlign w:val="bottom"/>
            <w:hideMark/>
          </w:tcPr>
          <w:p w14:paraId="361AB233"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sz w:val="20"/>
                <w:szCs w:val="20"/>
              </w:rPr>
            </w:pPr>
            <w:r w:rsidRPr="00DC0898">
              <w:rPr>
                <w:rFonts w:ascii="Times New Roman" w:eastAsia="Calibri" w:hAnsi="Times New Roman" w:cs="Times New Roman"/>
                <w:b/>
                <w:bCs/>
                <w:sz w:val="20"/>
                <w:szCs w:val="20"/>
              </w:rPr>
              <w:t>31 689 733</w:t>
            </w:r>
          </w:p>
        </w:tc>
        <w:tc>
          <w:tcPr>
            <w:tcW w:w="1105" w:type="dxa"/>
            <w:shd w:val="clear" w:color="auto" w:fill="auto"/>
            <w:vAlign w:val="bottom"/>
            <w:hideMark/>
          </w:tcPr>
          <w:p w14:paraId="39332E96"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sz w:val="20"/>
                <w:szCs w:val="20"/>
              </w:rPr>
            </w:pPr>
            <w:r w:rsidRPr="00DC0898">
              <w:rPr>
                <w:rFonts w:ascii="Times New Roman" w:eastAsia="Calibri" w:hAnsi="Times New Roman" w:cs="Times New Roman"/>
                <w:b/>
                <w:bCs/>
                <w:sz w:val="20"/>
                <w:szCs w:val="20"/>
              </w:rPr>
              <w:t>33 340 492</w:t>
            </w:r>
          </w:p>
        </w:tc>
        <w:tc>
          <w:tcPr>
            <w:tcW w:w="1105" w:type="dxa"/>
            <w:shd w:val="clear" w:color="auto" w:fill="auto"/>
            <w:vAlign w:val="bottom"/>
            <w:hideMark/>
          </w:tcPr>
          <w:p w14:paraId="7B8F0515"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sz w:val="20"/>
                <w:szCs w:val="20"/>
              </w:rPr>
            </w:pPr>
            <w:r w:rsidRPr="00DC0898">
              <w:rPr>
                <w:rFonts w:ascii="Times New Roman" w:eastAsia="Calibri" w:hAnsi="Times New Roman" w:cs="Times New Roman"/>
                <w:b/>
                <w:bCs/>
                <w:sz w:val="20"/>
                <w:szCs w:val="20"/>
              </w:rPr>
              <w:t>34 851 787</w:t>
            </w:r>
          </w:p>
        </w:tc>
      </w:tr>
      <w:tr w:rsidR="00DC0898" w:rsidRPr="00DC0898" w14:paraId="4165EEE7" w14:textId="77777777" w:rsidTr="00432DCA">
        <w:trPr>
          <w:trHeight w:val="232"/>
        </w:trPr>
        <w:tc>
          <w:tcPr>
            <w:tcW w:w="3217" w:type="dxa"/>
            <w:shd w:val="clear" w:color="auto" w:fill="auto"/>
            <w:vAlign w:val="center"/>
            <w:hideMark/>
          </w:tcPr>
          <w:p w14:paraId="2AEE7644" w14:textId="77777777" w:rsidR="00DC0898" w:rsidRPr="00DC0898" w:rsidRDefault="00DC0898" w:rsidP="00DC0898">
            <w:pPr>
              <w:spacing w:after="0"/>
              <w:jc w:val="left"/>
              <w:outlineLvl w:val="0"/>
              <w:rPr>
                <w:rFonts w:ascii="Times New Roman" w:eastAsia="Times New Roman" w:hAnsi="Times New Roman" w:cs="Times New Roman"/>
                <w:i/>
                <w:sz w:val="20"/>
                <w:szCs w:val="20"/>
                <w:lang w:eastAsia="et-EE"/>
              </w:rPr>
            </w:pPr>
            <w:r w:rsidRPr="00DC0898">
              <w:rPr>
                <w:rFonts w:ascii="Times New Roman" w:eastAsia="Times New Roman" w:hAnsi="Times New Roman" w:cs="Times New Roman"/>
                <w:i/>
                <w:sz w:val="20"/>
                <w:szCs w:val="20"/>
                <w:lang w:eastAsia="et-EE"/>
              </w:rPr>
              <w:t xml:space="preserve">    sh tehingud kohaliku omavalitsuse üksusega</w:t>
            </w:r>
          </w:p>
        </w:tc>
        <w:tc>
          <w:tcPr>
            <w:tcW w:w="1207" w:type="dxa"/>
            <w:shd w:val="clear" w:color="auto" w:fill="auto"/>
            <w:vAlign w:val="bottom"/>
            <w:hideMark/>
          </w:tcPr>
          <w:p w14:paraId="193BE912"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sz w:val="20"/>
                <w:szCs w:val="20"/>
              </w:rPr>
            </w:pPr>
            <w:r w:rsidRPr="00DC0898">
              <w:rPr>
                <w:rFonts w:ascii="Times New Roman" w:eastAsia="Calibri" w:hAnsi="Times New Roman" w:cs="Times New Roman"/>
                <w:bCs/>
                <w:i/>
                <w:sz w:val="20"/>
                <w:szCs w:val="20"/>
              </w:rPr>
              <w:t>4 852</w:t>
            </w:r>
          </w:p>
        </w:tc>
        <w:tc>
          <w:tcPr>
            <w:tcW w:w="1105" w:type="dxa"/>
            <w:shd w:val="clear" w:color="auto" w:fill="auto"/>
            <w:vAlign w:val="bottom"/>
            <w:hideMark/>
          </w:tcPr>
          <w:p w14:paraId="2A690D44"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sz w:val="20"/>
                <w:szCs w:val="20"/>
              </w:rPr>
            </w:pPr>
            <w:r w:rsidRPr="00DC0898">
              <w:rPr>
                <w:rFonts w:ascii="Times New Roman" w:eastAsia="Calibri" w:hAnsi="Times New Roman" w:cs="Times New Roman"/>
                <w:bCs/>
                <w:i/>
                <w:sz w:val="20"/>
                <w:szCs w:val="20"/>
              </w:rPr>
              <w:t>4 852</w:t>
            </w:r>
          </w:p>
        </w:tc>
        <w:tc>
          <w:tcPr>
            <w:tcW w:w="1105" w:type="dxa"/>
            <w:shd w:val="clear" w:color="auto" w:fill="auto"/>
            <w:vAlign w:val="bottom"/>
            <w:hideMark/>
          </w:tcPr>
          <w:p w14:paraId="1B2EA63F"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sz w:val="20"/>
                <w:szCs w:val="20"/>
              </w:rPr>
            </w:pPr>
            <w:r w:rsidRPr="00DC0898">
              <w:rPr>
                <w:rFonts w:ascii="Times New Roman" w:eastAsia="Calibri" w:hAnsi="Times New Roman" w:cs="Times New Roman"/>
                <w:bCs/>
                <w:i/>
                <w:sz w:val="20"/>
                <w:szCs w:val="20"/>
              </w:rPr>
              <w:t>4 852</w:t>
            </w:r>
          </w:p>
        </w:tc>
        <w:tc>
          <w:tcPr>
            <w:tcW w:w="1105" w:type="dxa"/>
            <w:shd w:val="clear" w:color="auto" w:fill="auto"/>
            <w:vAlign w:val="bottom"/>
            <w:hideMark/>
          </w:tcPr>
          <w:p w14:paraId="67AC8FBB"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sz w:val="20"/>
                <w:szCs w:val="20"/>
              </w:rPr>
            </w:pPr>
            <w:r w:rsidRPr="00DC0898">
              <w:rPr>
                <w:rFonts w:ascii="Times New Roman" w:eastAsia="Calibri" w:hAnsi="Times New Roman" w:cs="Times New Roman"/>
                <w:bCs/>
                <w:i/>
                <w:sz w:val="20"/>
                <w:szCs w:val="20"/>
              </w:rPr>
              <w:t>4 852</w:t>
            </w:r>
          </w:p>
        </w:tc>
        <w:tc>
          <w:tcPr>
            <w:tcW w:w="1105" w:type="dxa"/>
            <w:shd w:val="clear" w:color="auto" w:fill="auto"/>
            <w:vAlign w:val="bottom"/>
            <w:hideMark/>
          </w:tcPr>
          <w:p w14:paraId="6212F8C2"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sz w:val="20"/>
                <w:szCs w:val="20"/>
              </w:rPr>
            </w:pPr>
            <w:r w:rsidRPr="00DC0898">
              <w:rPr>
                <w:rFonts w:ascii="Times New Roman" w:eastAsia="Calibri" w:hAnsi="Times New Roman" w:cs="Times New Roman"/>
                <w:bCs/>
                <w:i/>
                <w:sz w:val="20"/>
                <w:szCs w:val="20"/>
              </w:rPr>
              <w:t>4 852</w:t>
            </w:r>
          </w:p>
        </w:tc>
        <w:tc>
          <w:tcPr>
            <w:tcW w:w="1105" w:type="dxa"/>
            <w:shd w:val="clear" w:color="auto" w:fill="auto"/>
            <w:vAlign w:val="bottom"/>
            <w:hideMark/>
          </w:tcPr>
          <w:p w14:paraId="0CDE2609"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sz w:val="20"/>
                <w:szCs w:val="20"/>
              </w:rPr>
            </w:pPr>
            <w:r w:rsidRPr="00DC0898">
              <w:rPr>
                <w:rFonts w:ascii="Times New Roman" w:eastAsia="Calibri" w:hAnsi="Times New Roman" w:cs="Times New Roman"/>
                <w:bCs/>
                <w:i/>
                <w:sz w:val="20"/>
                <w:szCs w:val="20"/>
              </w:rPr>
              <w:t>4 852</w:t>
            </w:r>
          </w:p>
        </w:tc>
      </w:tr>
      <w:tr w:rsidR="00DC0898" w:rsidRPr="00DC0898" w14:paraId="577B7BF9" w14:textId="77777777" w:rsidTr="00432DCA">
        <w:trPr>
          <w:trHeight w:val="271"/>
        </w:trPr>
        <w:tc>
          <w:tcPr>
            <w:tcW w:w="3217" w:type="dxa"/>
            <w:shd w:val="clear" w:color="auto" w:fill="auto"/>
            <w:vAlign w:val="center"/>
            <w:hideMark/>
          </w:tcPr>
          <w:p w14:paraId="7E8AE044" w14:textId="77777777" w:rsidR="00DC0898" w:rsidRPr="00DC0898" w:rsidRDefault="00DC0898" w:rsidP="00DC0898">
            <w:pPr>
              <w:spacing w:after="0"/>
              <w:jc w:val="left"/>
              <w:outlineLvl w:val="0"/>
              <w:rPr>
                <w:rFonts w:ascii="Times New Roman" w:eastAsia="Times New Roman" w:hAnsi="Times New Roman" w:cs="Times New Roman"/>
                <w:i/>
                <w:sz w:val="20"/>
                <w:szCs w:val="20"/>
                <w:lang w:eastAsia="et-EE"/>
              </w:rPr>
            </w:pPr>
            <w:r w:rsidRPr="00DC0898">
              <w:rPr>
                <w:rFonts w:ascii="Times New Roman" w:eastAsia="Times New Roman" w:hAnsi="Times New Roman" w:cs="Times New Roman"/>
                <w:i/>
                <w:sz w:val="20"/>
                <w:szCs w:val="20"/>
                <w:lang w:eastAsia="et-EE"/>
              </w:rPr>
              <w:t xml:space="preserve">    sh tehingud muude arvestusüksusesse kuuluvate üksustega</w:t>
            </w:r>
          </w:p>
        </w:tc>
        <w:tc>
          <w:tcPr>
            <w:tcW w:w="1207" w:type="dxa"/>
            <w:shd w:val="clear" w:color="auto" w:fill="auto"/>
            <w:vAlign w:val="bottom"/>
            <w:hideMark/>
          </w:tcPr>
          <w:p w14:paraId="30CA946E"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sz w:val="20"/>
                <w:szCs w:val="20"/>
              </w:rPr>
            </w:pPr>
            <w:r w:rsidRPr="00DC0898">
              <w:rPr>
                <w:rFonts w:ascii="Times New Roman" w:eastAsia="Calibri" w:hAnsi="Times New Roman" w:cs="Times New Roman"/>
                <w:i/>
                <w:sz w:val="20"/>
                <w:szCs w:val="20"/>
              </w:rPr>
              <w:t>1 691</w:t>
            </w:r>
          </w:p>
        </w:tc>
        <w:tc>
          <w:tcPr>
            <w:tcW w:w="1105" w:type="dxa"/>
            <w:shd w:val="clear" w:color="auto" w:fill="auto"/>
            <w:vAlign w:val="bottom"/>
            <w:hideMark/>
          </w:tcPr>
          <w:p w14:paraId="66AD0006"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sz w:val="20"/>
                <w:szCs w:val="20"/>
              </w:rPr>
            </w:pPr>
            <w:r w:rsidRPr="00DC0898">
              <w:rPr>
                <w:rFonts w:ascii="Times New Roman" w:eastAsia="Calibri" w:hAnsi="Times New Roman" w:cs="Times New Roman"/>
                <w:i/>
                <w:sz w:val="20"/>
                <w:szCs w:val="20"/>
              </w:rPr>
              <w:t>1 691</w:t>
            </w:r>
          </w:p>
        </w:tc>
        <w:tc>
          <w:tcPr>
            <w:tcW w:w="1105" w:type="dxa"/>
            <w:shd w:val="clear" w:color="auto" w:fill="auto"/>
            <w:vAlign w:val="bottom"/>
            <w:hideMark/>
          </w:tcPr>
          <w:p w14:paraId="15E6CBA3"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sz w:val="20"/>
                <w:szCs w:val="20"/>
              </w:rPr>
            </w:pPr>
            <w:r w:rsidRPr="00DC0898">
              <w:rPr>
                <w:rFonts w:ascii="Times New Roman" w:eastAsia="Calibri" w:hAnsi="Times New Roman" w:cs="Times New Roman"/>
                <w:i/>
                <w:sz w:val="20"/>
                <w:szCs w:val="20"/>
              </w:rPr>
              <w:t>1 691</w:t>
            </w:r>
          </w:p>
        </w:tc>
        <w:tc>
          <w:tcPr>
            <w:tcW w:w="1105" w:type="dxa"/>
            <w:shd w:val="clear" w:color="auto" w:fill="auto"/>
            <w:vAlign w:val="bottom"/>
            <w:hideMark/>
          </w:tcPr>
          <w:p w14:paraId="521EDD71"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sz w:val="20"/>
                <w:szCs w:val="20"/>
              </w:rPr>
            </w:pPr>
            <w:r w:rsidRPr="00DC0898">
              <w:rPr>
                <w:rFonts w:ascii="Times New Roman" w:eastAsia="Calibri" w:hAnsi="Times New Roman" w:cs="Times New Roman"/>
                <w:i/>
                <w:sz w:val="20"/>
                <w:szCs w:val="20"/>
              </w:rPr>
              <w:t>1 691</w:t>
            </w:r>
          </w:p>
        </w:tc>
        <w:tc>
          <w:tcPr>
            <w:tcW w:w="1105" w:type="dxa"/>
            <w:shd w:val="clear" w:color="auto" w:fill="auto"/>
            <w:vAlign w:val="bottom"/>
            <w:hideMark/>
          </w:tcPr>
          <w:p w14:paraId="05221EDB"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sz w:val="20"/>
                <w:szCs w:val="20"/>
              </w:rPr>
            </w:pPr>
            <w:r w:rsidRPr="00DC0898">
              <w:rPr>
                <w:rFonts w:ascii="Times New Roman" w:eastAsia="Calibri" w:hAnsi="Times New Roman" w:cs="Times New Roman"/>
                <w:i/>
                <w:sz w:val="20"/>
                <w:szCs w:val="20"/>
              </w:rPr>
              <w:t>1 691</w:t>
            </w:r>
          </w:p>
        </w:tc>
        <w:tc>
          <w:tcPr>
            <w:tcW w:w="1105" w:type="dxa"/>
            <w:shd w:val="clear" w:color="auto" w:fill="auto"/>
            <w:vAlign w:val="bottom"/>
            <w:hideMark/>
          </w:tcPr>
          <w:p w14:paraId="09067321"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sz w:val="20"/>
                <w:szCs w:val="20"/>
              </w:rPr>
            </w:pPr>
            <w:r w:rsidRPr="00DC0898">
              <w:rPr>
                <w:rFonts w:ascii="Times New Roman" w:eastAsia="Calibri" w:hAnsi="Times New Roman" w:cs="Times New Roman"/>
                <w:i/>
                <w:sz w:val="20"/>
                <w:szCs w:val="20"/>
              </w:rPr>
              <w:t>1 691</w:t>
            </w:r>
          </w:p>
        </w:tc>
      </w:tr>
      <w:tr w:rsidR="00DC0898" w:rsidRPr="00DC0898" w14:paraId="6B208B94" w14:textId="77777777" w:rsidTr="00432DCA">
        <w:trPr>
          <w:trHeight w:val="349"/>
        </w:trPr>
        <w:tc>
          <w:tcPr>
            <w:tcW w:w="3217" w:type="dxa"/>
            <w:shd w:val="clear" w:color="auto" w:fill="auto"/>
            <w:vAlign w:val="center"/>
            <w:hideMark/>
          </w:tcPr>
          <w:p w14:paraId="374FE822" w14:textId="77777777" w:rsidR="00DC0898" w:rsidRPr="00DC0898" w:rsidRDefault="00DC0898" w:rsidP="00DC0898">
            <w:pPr>
              <w:spacing w:after="0"/>
              <w:jc w:val="left"/>
              <w:outlineLvl w:val="0"/>
              <w:rPr>
                <w:rFonts w:ascii="Times New Roman" w:eastAsia="Times New Roman" w:hAnsi="Times New Roman" w:cs="Times New Roman"/>
                <w:i/>
                <w:sz w:val="20"/>
                <w:szCs w:val="20"/>
                <w:lang w:eastAsia="et-EE"/>
              </w:rPr>
            </w:pPr>
            <w:r w:rsidRPr="00DC0898">
              <w:rPr>
                <w:rFonts w:ascii="Times New Roman" w:eastAsia="Times New Roman" w:hAnsi="Times New Roman" w:cs="Times New Roman"/>
                <w:i/>
                <w:sz w:val="20"/>
                <w:szCs w:val="20"/>
                <w:lang w:eastAsia="et-EE"/>
              </w:rPr>
              <w:t xml:space="preserve">   </w:t>
            </w:r>
            <w:r w:rsidRPr="00DC0898">
              <w:rPr>
                <w:rFonts w:ascii="Times New Roman" w:eastAsia="Times New Roman" w:hAnsi="Times New Roman" w:cs="Times New Roman"/>
                <w:i/>
                <w:iCs/>
                <w:sz w:val="20"/>
                <w:szCs w:val="20"/>
                <w:lang w:eastAsia="et-EE"/>
              </w:rPr>
              <w:t xml:space="preserve"> sh alates </w:t>
            </w:r>
            <w:r w:rsidRPr="00DC0898">
              <w:rPr>
                <w:rFonts w:ascii="Times New Roman" w:eastAsia="Times New Roman" w:hAnsi="Times New Roman" w:cs="Times New Roman"/>
                <w:b/>
                <w:bCs/>
                <w:i/>
                <w:iCs/>
                <w:sz w:val="20"/>
                <w:szCs w:val="20"/>
                <w:lang w:eastAsia="et-EE"/>
              </w:rPr>
              <w:t>2</w:t>
            </w:r>
            <w:r w:rsidRPr="00DC0898">
              <w:rPr>
                <w:rFonts w:ascii="Times New Roman" w:eastAsia="Times New Roman" w:hAnsi="Times New Roman" w:cs="Times New Roman"/>
                <w:bCs/>
                <w:i/>
                <w:iCs/>
                <w:sz w:val="20"/>
                <w:szCs w:val="20"/>
                <w:lang w:eastAsia="et-EE"/>
              </w:rPr>
              <w:t>012</w:t>
            </w:r>
            <w:r w:rsidRPr="00DC0898">
              <w:rPr>
                <w:rFonts w:ascii="Times New Roman" w:eastAsia="Times New Roman" w:hAnsi="Times New Roman" w:cs="Times New Roman"/>
                <w:i/>
                <w:iCs/>
                <w:sz w:val="20"/>
                <w:szCs w:val="20"/>
                <w:lang w:eastAsia="et-EE"/>
              </w:rPr>
              <w:t xml:space="preserve"> katkestamatud kasutusrendimaksed (arvestusüksusesse mitte kuuluvatele üksustele)</w:t>
            </w:r>
          </w:p>
        </w:tc>
        <w:tc>
          <w:tcPr>
            <w:tcW w:w="1207" w:type="dxa"/>
            <w:shd w:val="clear" w:color="auto" w:fill="auto"/>
            <w:vAlign w:val="bottom"/>
            <w:hideMark/>
          </w:tcPr>
          <w:p w14:paraId="0F8930AE"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sz w:val="20"/>
                <w:szCs w:val="20"/>
              </w:rPr>
            </w:pPr>
            <w:r w:rsidRPr="00DC0898">
              <w:rPr>
                <w:rFonts w:ascii="Times New Roman" w:eastAsia="Calibri" w:hAnsi="Times New Roman" w:cs="Times New Roman"/>
                <w:sz w:val="20"/>
                <w:szCs w:val="20"/>
              </w:rPr>
              <w:t> </w:t>
            </w:r>
          </w:p>
        </w:tc>
        <w:tc>
          <w:tcPr>
            <w:tcW w:w="1105" w:type="dxa"/>
            <w:shd w:val="clear" w:color="auto" w:fill="auto"/>
            <w:vAlign w:val="bottom"/>
            <w:hideMark/>
          </w:tcPr>
          <w:p w14:paraId="1D1D2BE6"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sz w:val="20"/>
                <w:szCs w:val="20"/>
              </w:rPr>
            </w:pPr>
            <w:r w:rsidRPr="00DC0898">
              <w:rPr>
                <w:rFonts w:ascii="Times New Roman" w:eastAsia="Calibri" w:hAnsi="Times New Roman" w:cs="Times New Roman"/>
                <w:sz w:val="20"/>
                <w:szCs w:val="20"/>
              </w:rPr>
              <w:t> </w:t>
            </w:r>
          </w:p>
        </w:tc>
        <w:tc>
          <w:tcPr>
            <w:tcW w:w="1105" w:type="dxa"/>
            <w:shd w:val="clear" w:color="auto" w:fill="auto"/>
            <w:vAlign w:val="bottom"/>
            <w:hideMark/>
          </w:tcPr>
          <w:p w14:paraId="0329E23C"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sz w:val="20"/>
                <w:szCs w:val="20"/>
              </w:rPr>
            </w:pPr>
            <w:r w:rsidRPr="00DC0898">
              <w:rPr>
                <w:rFonts w:ascii="Times New Roman" w:eastAsia="Calibri" w:hAnsi="Times New Roman" w:cs="Times New Roman"/>
                <w:sz w:val="20"/>
                <w:szCs w:val="20"/>
              </w:rPr>
              <w:t> </w:t>
            </w:r>
          </w:p>
        </w:tc>
        <w:tc>
          <w:tcPr>
            <w:tcW w:w="1105" w:type="dxa"/>
            <w:shd w:val="clear" w:color="auto" w:fill="auto"/>
            <w:vAlign w:val="bottom"/>
            <w:hideMark/>
          </w:tcPr>
          <w:p w14:paraId="78D8DCCD"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sz w:val="20"/>
                <w:szCs w:val="20"/>
              </w:rPr>
            </w:pPr>
            <w:r w:rsidRPr="00DC0898">
              <w:rPr>
                <w:rFonts w:ascii="Times New Roman" w:eastAsia="Calibri" w:hAnsi="Times New Roman" w:cs="Times New Roman"/>
                <w:sz w:val="20"/>
                <w:szCs w:val="20"/>
              </w:rPr>
              <w:t> </w:t>
            </w:r>
          </w:p>
        </w:tc>
        <w:tc>
          <w:tcPr>
            <w:tcW w:w="1105" w:type="dxa"/>
            <w:shd w:val="clear" w:color="auto" w:fill="auto"/>
            <w:vAlign w:val="bottom"/>
            <w:hideMark/>
          </w:tcPr>
          <w:p w14:paraId="329BAFD8"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sz w:val="20"/>
                <w:szCs w:val="20"/>
              </w:rPr>
            </w:pPr>
            <w:r w:rsidRPr="00DC0898">
              <w:rPr>
                <w:rFonts w:ascii="Times New Roman" w:eastAsia="Calibri" w:hAnsi="Times New Roman" w:cs="Times New Roman"/>
                <w:sz w:val="20"/>
                <w:szCs w:val="20"/>
              </w:rPr>
              <w:t> </w:t>
            </w:r>
          </w:p>
        </w:tc>
        <w:tc>
          <w:tcPr>
            <w:tcW w:w="1105" w:type="dxa"/>
            <w:shd w:val="clear" w:color="auto" w:fill="auto"/>
            <w:vAlign w:val="bottom"/>
            <w:hideMark/>
          </w:tcPr>
          <w:p w14:paraId="19B5B655"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sz w:val="20"/>
                <w:szCs w:val="20"/>
              </w:rPr>
            </w:pPr>
            <w:r w:rsidRPr="00DC0898">
              <w:rPr>
                <w:rFonts w:ascii="Times New Roman" w:eastAsia="Calibri" w:hAnsi="Times New Roman" w:cs="Times New Roman"/>
                <w:sz w:val="20"/>
                <w:szCs w:val="20"/>
              </w:rPr>
              <w:t> </w:t>
            </w:r>
          </w:p>
        </w:tc>
      </w:tr>
      <w:tr w:rsidR="00DC0898" w:rsidRPr="00DC0898" w14:paraId="4137ED7E" w14:textId="77777777" w:rsidTr="00432DCA">
        <w:trPr>
          <w:trHeight w:val="144"/>
        </w:trPr>
        <w:tc>
          <w:tcPr>
            <w:tcW w:w="3217" w:type="dxa"/>
            <w:shd w:val="clear" w:color="auto" w:fill="auto"/>
            <w:vAlign w:val="center"/>
            <w:hideMark/>
          </w:tcPr>
          <w:p w14:paraId="5A97AF84" w14:textId="77777777" w:rsidR="00DC0898" w:rsidRPr="00DC0898" w:rsidRDefault="00DC0898" w:rsidP="00DC0898">
            <w:pPr>
              <w:spacing w:after="0"/>
              <w:jc w:val="left"/>
              <w:outlineLvl w:val="0"/>
              <w:rPr>
                <w:rFonts w:ascii="Times New Roman" w:eastAsia="Times New Roman" w:hAnsi="Times New Roman" w:cs="Times New Roman"/>
                <w:b/>
                <w:bCs/>
                <w:sz w:val="20"/>
                <w:szCs w:val="20"/>
                <w:lang w:eastAsia="et-EE"/>
              </w:rPr>
            </w:pPr>
            <w:r w:rsidRPr="00DC0898">
              <w:rPr>
                <w:rFonts w:ascii="Times New Roman" w:eastAsia="Times New Roman" w:hAnsi="Times New Roman" w:cs="Times New Roman"/>
                <w:b/>
                <w:bCs/>
                <w:sz w:val="20"/>
                <w:szCs w:val="20"/>
                <w:lang w:eastAsia="et-EE"/>
              </w:rPr>
              <w:t>Põhitegevustulem</w:t>
            </w:r>
          </w:p>
        </w:tc>
        <w:tc>
          <w:tcPr>
            <w:tcW w:w="1207" w:type="dxa"/>
            <w:shd w:val="clear" w:color="auto" w:fill="auto"/>
            <w:vAlign w:val="bottom"/>
            <w:hideMark/>
          </w:tcPr>
          <w:p w14:paraId="08353372"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sz w:val="20"/>
                <w:szCs w:val="20"/>
              </w:rPr>
            </w:pPr>
            <w:r w:rsidRPr="00DC0898">
              <w:rPr>
                <w:rFonts w:ascii="Times New Roman" w:eastAsia="Calibri" w:hAnsi="Times New Roman" w:cs="Times New Roman"/>
                <w:b/>
                <w:bCs/>
                <w:sz w:val="20"/>
                <w:szCs w:val="20"/>
              </w:rPr>
              <w:t>705 564</w:t>
            </w:r>
          </w:p>
        </w:tc>
        <w:tc>
          <w:tcPr>
            <w:tcW w:w="1105" w:type="dxa"/>
            <w:shd w:val="clear" w:color="auto" w:fill="auto"/>
            <w:vAlign w:val="bottom"/>
            <w:hideMark/>
          </w:tcPr>
          <w:p w14:paraId="7C0363BE"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sz w:val="20"/>
                <w:szCs w:val="20"/>
              </w:rPr>
            </w:pPr>
            <w:r w:rsidRPr="00DC0898">
              <w:rPr>
                <w:rFonts w:ascii="Times New Roman" w:eastAsia="Calibri" w:hAnsi="Times New Roman" w:cs="Times New Roman"/>
                <w:b/>
                <w:bCs/>
                <w:sz w:val="20"/>
                <w:szCs w:val="20"/>
              </w:rPr>
              <w:t>800 274</w:t>
            </w:r>
          </w:p>
        </w:tc>
        <w:tc>
          <w:tcPr>
            <w:tcW w:w="1105" w:type="dxa"/>
            <w:shd w:val="clear" w:color="auto" w:fill="auto"/>
            <w:vAlign w:val="bottom"/>
            <w:hideMark/>
          </w:tcPr>
          <w:p w14:paraId="29166D3B"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sz w:val="20"/>
                <w:szCs w:val="20"/>
              </w:rPr>
            </w:pPr>
            <w:r w:rsidRPr="00DC0898">
              <w:rPr>
                <w:rFonts w:ascii="Times New Roman" w:eastAsia="Calibri" w:hAnsi="Times New Roman" w:cs="Times New Roman"/>
                <w:b/>
                <w:bCs/>
                <w:sz w:val="20"/>
                <w:szCs w:val="20"/>
              </w:rPr>
              <w:t>865 279</w:t>
            </w:r>
          </w:p>
        </w:tc>
        <w:tc>
          <w:tcPr>
            <w:tcW w:w="1105" w:type="dxa"/>
            <w:shd w:val="clear" w:color="auto" w:fill="auto"/>
            <w:vAlign w:val="bottom"/>
            <w:hideMark/>
          </w:tcPr>
          <w:p w14:paraId="5C6937FD"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sz w:val="20"/>
                <w:szCs w:val="20"/>
              </w:rPr>
            </w:pPr>
            <w:r w:rsidRPr="00DC0898">
              <w:rPr>
                <w:rFonts w:ascii="Times New Roman" w:eastAsia="Calibri" w:hAnsi="Times New Roman" w:cs="Times New Roman"/>
                <w:b/>
                <w:bCs/>
                <w:sz w:val="20"/>
                <w:szCs w:val="20"/>
              </w:rPr>
              <w:t>1 149 770</w:t>
            </w:r>
          </w:p>
        </w:tc>
        <w:tc>
          <w:tcPr>
            <w:tcW w:w="1105" w:type="dxa"/>
            <w:shd w:val="clear" w:color="auto" w:fill="auto"/>
            <w:vAlign w:val="bottom"/>
            <w:hideMark/>
          </w:tcPr>
          <w:p w14:paraId="4B95D0A8"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sz w:val="20"/>
                <w:szCs w:val="20"/>
              </w:rPr>
            </w:pPr>
            <w:r w:rsidRPr="00DC0898">
              <w:rPr>
                <w:rFonts w:ascii="Times New Roman" w:eastAsia="Calibri" w:hAnsi="Times New Roman" w:cs="Times New Roman"/>
                <w:b/>
                <w:bCs/>
                <w:sz w:val="20"/>
                <w:szCs w:val="20"/>
              </w:rPr>
              <w:t>1 306 895</w:t>
            </w:r>
          </w:p>
        </w:tc>
        <w:tc>
          <w:tcPr>
            <w:tcW w:w="1105" w:type="dxa"/>
            <w:shd w:val="clear" w:color="auto" w:fill="auto"/>
            <w:vAlign w:val="bottom"/>
            <w:hideMark/>
          </w:tcPr>
          <w:p w14:paraId="4D729E83"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sz w:val="20"/>
                <w:szCs w:val="20"/>
              </w:rPr>
            </w:pPr>
            <w:r w:rsidRPr="00DC0898">
              <w:rPr>
                <w:rFonts w:ascii="Times New Roman" w:eastAsia="Calibri" w:hAnsi="Times New Roman" w:cs="Times New Roman"/>
                <w:b/>
                <w:bCs/>
                <w:sz w:val="20"/>
                <w:szCs w:val="20"/>
              </w:rPr>
              <w:t>1 681 374</w:t>
            </w:r>
          </w:p>
        </w:tc>
      </w:tr>
      <w:tr w:rsidR="00DC0898" w:rsidRPr="00DC0898" w14:paraId="22B2974C" w14:textId="77777777" w:rsidTr="00432DCA">
        <w:trPr>
          <w:trHeight w:val="288"/>
        </w:trPr>
        <w:tc>
          <w:tcPr>
            <w:tcW w:w="3217" w:type="dxa"/>
            <w:shd w:val="clear" w:color="auto" w:fill="auto"/>
            <w:vAlign w:val="bottom"/>
            <w:hideMark/>
          </w:tcPr>
          <w:p w14:paraId="199ED5D0" w14:textId="77777777" w:rsidR="00DC0898" w:rsidRPr="00DC0898" w:rsidRDefault="00DC0898" w:rsidP="00DC0898">
            <w:pPr>
              <w:spacing w:after="0"/>
              <w:jc w:val="left"/>
              <w:outlineLvl w:val="0"/>
              <w:rPr>
                <w:rFonts w:ascii="Times New Roman" w:eastAsia="Times New Roman" w:hAnsi="Times New Roman" w:cs="Times New Roman"/>
                <w:b/>
                <w:bCs/>
                <w:sz w:val="20"/>
                <w:szCs w:val="20"/>
                <w:lang w:eastAsia="et-EE"/>
              </w:rPr>
            </w:pPr>
            <w:r w:rsidRPr="00DC0898">
              <w:rPr>
                <w:rFonts w:ascii="Times New Roman" w:eastAsia="Times New Roman" w:hAnsi="Times New Roman" w:cs="Times New Roman"/>
                <w:b/>
                <w:bCs/>
                <w:sz w:val="20"/>
                <w:szCs w:val="20"/>
                <w:lang w:eastAsia="et-EE"/>
              </w:rPr>
              <w:t>Investeerimistegevus kokku (+/-)</w:t>
            </w:r>
          </w:p>
        </w:tc>
        <w:tc>
          <w:tcPr>
            <w:tcW w:w="1207" w:type="dxa"/>
            <w:shd w:val="clear" w:color="auto" w:fill="auto"/>
            <w:vAlign w:val="bottom"/>
            <w:hideMark/>
          </w:tcPr>
          <w:p w14:paraId="7D7D5AA2"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sz w:val="20"/>
                <w:szCs w:val="20"/>
              </w:rPr>
            </w:pPr>
            <w:r w:rsidRPr="00DC0898">
              <w:rPr>
                <w:rFonts w:ascii="Times New Roman" w:eastAsia="Calibri" w:hAnsi="Times New Roman" w:cs="Times New Roman"/>
                <w:b/>
                <w:bCs/>
                <w:sz w:val="20"/>
                <w:szCs w:val="20"/>
              </w:rPr>
              <w:t>-743 300</w:t>
            </w:r>
          </w:p>
        </w:tc>
        <w:tc>
          <w:tcPr>
            <w:tcW w:w="1105" w:type="dxa"/>
            <w:shd w:val="clear" w:color="auto" w:fill="auto"/>
            <w:vAlign w:val="bottom"/>
            <w:hideMark/>
          </w:tcPr>
          <w:p w14:paraId="4D0B0365"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sz w:val="20"/>
                <w:szCs w:val="20"/>
              </w:rPr>
            </w:pPr>
            <w:r w:rsidRPr="00DC0898">
              <w:rPr>
                <w:rFonts w:ascii="Times New Roman" w:eastAsia="Calibri" w:hAnsi="Times New Roman" w:cs="Times New Roman"/>
                <w:b/>
                <w:bCs/>
                <w:sz w:val="20"/>
                <w:szCs w:val="20"/>
              </w:rPr>
              <w:t>-1 042 864</w:t>
            </w:r>
          </w:p>
        </w:tc>
        <w:tc>
          <w:tcPr>
            <w:tcW w:w="1105" w:type="dxa"/>
            <w:shd w:val="clear" w:color="auto" w:fill="auto"/>
            <w:vAlign w:val="bottom"/>
            <w:hideMark/>
          </w:tcPr>
          <w:p w14:paraId="3A8E0DFD"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sz w:val="20"/>
                <w:szCs w:val="20"/>
              </w:rPr>
            </w:pPr>
            <w:r w:rsidRPr="00DC0898">
              <w:rPr>
                <w:rFonts w:ascii="Times New Roman" w:eastAsia="Calibri" w:hAnsi="Times New Roman" w:cs="Times New Roman"/>
                <w:b/>
                <w:bCs/>
                <w:sz w:val="20"/>
                <w:szCs w:val="20"/>
              </w:rPr>
              <w:t>-884 715</w:t>
            </w:r>
          </w:p>
        </w:tc>
        <w:tc>
          <w:tcPr>
            <w:tcW w:w="1105" w:type="dxa"/>
            <w:shd w:val="clear" w:color="auto" w:fill="auto"/>
            <w:vAlign w:val="bottom"/>
            <w:hideMark/>
          </w:tcPr>
          <w:p w14:paraId="76BB63A5"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sz w:val="20"/>
                <w:szCs w:val="20"/>
              </w:rPr>
            </w:pPr>
            <w:r w:rsidRPr="00DC0898">
              <w:rPr>
                <w:rFonts w:ascii="Times New Roman" w:eastAsia="Calibri" w:hAnsi="Times New Roman" w:cs="Times New Roman"/>
                <w:b/>
                <w:bCs/>
                <w:sz w:val="20"/>
                <w:szCs w:val="20"/>
              </w:rPr>
              <w:t>-655 784</w:t>
            </w:r>
          </w:p>
        </w:tc>
        <w:tc>
          <w:tcPr>
            <w:tcW w:w="1105" w:type="dxa"/>
            <w:shd w:val="clear" w:color="auto" w:fill="auto"/>
            <w:vAlign w:val="bottom"/>
            <w:hideMark/>
          </w:tcPr>
          <w:p w14:paraId="0DEAAEC0"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sz w:val="20"/>
                <w:szCs w:val="20"/>
              </w:rPr>
            </w:pPr>
            <w:r w:rsidRPr="00DC0898">
              <w:rPr>
                <w:rFonts w:ascii="Times New Roman" w:eastAsia="Calibri" w:hAnsi="Times New Roman" w:cs="Times New Roman"/>
                <w:b/>
                <w:bCs/>
                <w:sz w:val="20"/>
                <w:szCs w:val="20"/>
              </w:rPr>
              <w:t>-1 253 420</w:t>
            </w:r>
          </w:p>
        </w:tc>
        <w:tc>
          <w:tcPr>
            <w:tcW w:w="1105" w:type="dxa"/>
            <w:shd w:val="clear" w:color="auto" w:fill="auto"/>
            <w:vAlign w:val="bottom"/>
            <w:hideMark/>
          </w:tcPr>
          <w:p w14:paraId="7F3EAE53"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sz w:val="20"/>
                <w:szCs w:val="20"/>
              </w:rPr>
            </w:pPr>
            <w:r w:rsidRPr="00DC0898">
              <w:rPr>
                <w:rFonts w:ascii="Times New Roman" w:eastAsia="Calibri" w:hAnsi="Times New Roman" w:cs="Times New Roman"/>
                <w:b/>
                <w:bCs/>
                <w:sz w:val="20"/>
                <w:szCs w:val="20"/>
              </w:rPr>
              <w:t>-929 052</w:t>
            </w:r>
          </w:p>
        </w:tc>
      </w:tr>
      <w:tr w:rsidR="00DC0898" w:rsidRPr="00DC0898" w14:paraId="4C941823" w14:textId="77777777" w:rsidTr="00432DCA">
        <w:trPr>
          <w:trHeight w:val="144"/>
        </w:trPr>
        <w:tc>
          <w:tcPr>
            <w:tcW w:w="3217" w:type="dxa"/>
            <w:shd w:val="clear" w:color="auto" w:fill="auto"/>
            <w:vAlign w:val="bottom"/>
            <w:hideMark/>
          </w:tcPr>
          <w:p w14:paraId="3862FCE0" w14:textId="77777777" w:rsidR="00DC0898" w:rsidRPr="00DC0898" w:rsidRDefault="00DC0898" w:rsidP="00DC0898">
            <w:pPr>
              <w:spacing w:after="0"/>
              <w:jc w:val="left"/>
              <w:outlineLvl w:val="0"/>
              <w:rPr>
                <w:rFonts w:ascii="Times New Roman" w:eastAsia="Times New Roman" w:hAnsi="Times New Roman" w:cs="Times New Roman"/>
                <w:b/>
                <w:bCs/>
                <w:sz w:val="20"/>
                <w:szCs w:val="20"/>
                <w:lang w:eastAsia="et-EE"/>
              </w:rPr>
            </w:pPr>
            <w:r w:rsidRPr="00DC0898">
              <w:rPr>
                <w:rFonts w:ascii="Times New Roman" w:eastAsia="Times New Roman" w:hAnsi="Times New Roman" w:cs="Times New Roman"/>
                <w:b/>
                <w:bCs/>
                <w:sz w:val="20"/>
                <w:szCs w:val="20"/>
                <w:lang w:eastAsia="et-EE"/>
              </w:rPr>
              <w:t>Eelarve tulem</w:t>
            </w:r>
          </w:p>
        </w:tc>
        <w:tc>
          <w:tcPr>
            <w:tcW w:w="1207" w:type="dxa"/>
            <w:shd w:val="clear" w:color="auto" w:fill="auto"/>
            <w:vAlign w:val="bottom"/>
            <w:hideMark/>
          </w:tcPr>
          <w:p w14:paraId="488BF50A"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sz w:val="20"/>
                <w:szCs w:val="20"/>
              </w:rPr>
            </w:pPr>
            <w:r w:rsidRPr="00DC0898">
              <w:rPr>
                <w:rFonts w:ascii="Times New Roman" w:eastAsia="Calibri" w:hAnsi="Times New Roman" w:cs="Times New Roman"/>
                <w:b/>
                <w:bCs/>
                <w:sz w:val="20"/>
                <w:szCs w:val="20"/>
              </w:rPr>
              <w:t>-37 736</w:t>
            </w:r>
          </w:p>
        </w:tc>
        <w:tc>
          <w:tcPr>
            <w:tcW w:w="1105" w:type="dxa"/>
            <w:shd w:val="clear" w:color="auto" w:fill="auto"/>
            <w:vAlign w:val="bottom"/>
            <w:hideMark/>
          </w:tcPr>
          <w:p w14:paraId="3C446E67"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sz w:val="20"/>
                <w:szCs w:val="20"/>
              </w:rPr>
            </w:pPr>
            <w:r w:rsidRPr="00DC0898">
              <w:rPr>
                <w:rFonts w:ascii="Times New Roman" w:eastAsia="Calibri" w:hAnsi="Times New Roman" w:cs="Times New Roman"/>
                <w:b/>
                <w:bCs/>
                <w:sz w:val="20"/>
                <w:szCs w:val="20"/>
              </w:rPr>
              <w:t>-242 590</w:t>
            </w:r>
          </w:p>
        </w:tc>
        <w:tc>
          <w:tcPr>
            <w:tcW w:w="1105" w:type="dxa"/>
            <w:shd w:val="clear" w:color="auto" w:fill="auto"/>
            <w:vAlign w:val="bottom"/>
            <w:hideMark/>
          </w:tcPr>
          <w:p w14:paraId="284C433B"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sz w:val="20"/>
                <w:szCs w:val="20"/>
              </w:rPr>
            </w:pPr>
            <w:r w:rsidRPr="00DC0898">
              <w:rPr>
                <w:rFonts w:ascii="Times New Roman" w:eastAsia="Calibri" w:hAnsi="Times New Roman" w:cs="Times New Roman"/>
                <w:b/>
                <w:bCs/>
                <w:sz w:val="20"/>
                <w:szCs w:val="20"/>
              </w:rPr>
              <w:t>-19 436</w:t>
            </w:r>
          </w:p>
        </w:tc>
        <w:tc>
          <w:tcPr>
            <w:tcW w:w="1105" w:type="dxa"/>
            <w:shd w:val="clear" w:color="auto" w:fill="auto"/>
            <w:vAlign w:val="bottom"/>
            <w:hideMark/>
          </w:tcPr>
          <w:p w14:paraId="10BBF1CC"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sz w:val="20"/>
                <w:szCs w:val="20"/>
              </w:rPr>
            </w:pPr>
            <w:r w:rsidRPr="00DC0898">
              <w:rPr>
                <w:rFonts w:ascii="Times New Roman" w:eastAsia="Calibri" w:hAnsi="Times New Roman" w:cs="Times New Roman"/>
                <w:b/>
                <w:bCs/>
                <w:sz w:val="20"/>
                <w:szCs w:val="20"/>
              </w:rPr>
              <w:t>493 986</w:t>
            </w:r>
          </w:p>
        </w:tc>
        <w:tc>
          <w:tcPr>
            <w:tcW w:w="1105" w:type="dxa"/>
            <w:shd w:val="clear" w:color="auto" w:fill="auto"/>
            <w:vAlign w:val="bottom"/>
            <w:hideMark/>
          </w:tcPr>
          <w:p w14:paraId="1537DDE7"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sz w:val="20"/>
                <w:szCs w:val="20"/>
              </w:rPr>
            </w:pPr>
            <w:r w:rsidRPr="00DC0898">
              <w:rPr>
                <w:rFonts w:ascii="Times New Roman" w:eastAsia="Calibri" w:hAnsi="Times New Roman" w:cs="Times New Roman"/>
                <w:b/>
                <w:bCs/>
                <w:sz w:val="20"/>
                <w:szCs w:val="20"/>
              </w:rPr>
              <w:t>53 475</w:t>
            </w:r>
          </w:p>
        </w:tc>
        <w:tc>
          <w:tcPr>
            <w:tcW w:w="1105" w:type="dxa"/>
            <w:shd w:val="clear" w:color="auto" w:fill="auto"/>
            <w:vAlign w:val="bottom"/>
            <w:hideMark/>
          </w:tcPr>
          <w:p w14:paraId="1B48A2A3"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sz w:val="20"/>
                <w:szCs w:val="20"/>
              </w:rPr>
            </w:pPr>
            <w:r w:rsidRPr="00DC0898">
              <w:rPr>
                <w:rFonts w:ascii="Times New Roman" w:eastAsia="Calibri" w:hAnsi="Times New Roman" w:cs="Times New Roman"/>
                <w:b/>
                <w:bCs/>
                <w:sz w:val="20"/>
                <w:szCs w:val="20"/>
              </w:rPr>
              <w:t>752 322</w:t>
            </w:r>
          </w:p>
        </w:tc>
      </w:tr>
      <w:tr w:rsidR="00DC0898" w:rsidRPr="00DC0898" w14:paraId="79B3B3DB" w14:textId="77777777" w:rsidTr="00432DCA">
        <w:trPr>
          <w:trHeight w:val="144"/>
        </w:trPr>
        <w:tc>
          <w:tcPr>
            <w:tcW w:w="3217" w:type="dxa"/>
            <w:shd w:val="clear" w:color="auto" w:fill="auto"/>
            <w:vAlign w:val="bottom"/>
            <w:hideMark/>
          </w:tcPr>
          <w:p w14:paraId="686ED725" w14:textId="77777777" w:rsidR="00DC0898" w:rsidRPr="00DC0898" w:rsidRDefault="00DC0898" w:rsidP="00DC0898">
            <w:pPr>
              <w:spacing w:after="0"/>
              <w:jc w:val="left"/>
              <w:outlineLvl w:val="0"/>
              <w:rPr>
                <w:rFonts w:ascii="Times New Roman" w:eastAsia="Times New Roman" w:hAnsi="Times New Roman" w:cs="Times New Roman"/>
                <w:b/>
                <w:bCs/>
                <w:sz w:val="20"/>
                <w:szCs w:val="20"/>
                <w:lang w:eastAsia="et-EE"/>
              </w:rPr>
            </w:pPr>
            <w:r w:rsidRPr="00DC0898">
              <w:rPr>
                <w:rFonts w:ascii="Times New Roman" w:eastAsia="Times New Roman" w:hAnsi="Times New Roman" w:cs="Times New Roman"/>
                <w:b/>
                <w:bCs/>
                <w:sz w:val="20"/>
                <w:szCs w:val="20"/>
                <w:lang w:eastAsia="et-EE"/>
              </w:rPr>
              <w:t>Finantseerimistegevus (-/+)</w:t>
            </w:r>
          </w:p>
        </w:tc>
        <w:tc>
          <w:tcPr>
            <w:tcW w:w="1207" w:type="dxa"/>
            <w:shd w:val="clear" w:color="auto" w:fill="auto"/>
            <w:vAlign w:val="bottom"/>
            <w:hideMark/>
          </w:tcPr>
          <w:p w14:paraId="7F409DE0"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sz w:val="20"/>
                <w:szCs w:val="20"/>
              </w:rPr>
            </w:pPr>
            <w:r w:rsidRPr="00DC0898">
              <w:rPr>
                <w:rFonts w:ascii="Times New Roman" w:eastAsia="Calibri" w:hAnsi="Times New Roman" w:cs="Times New Roman"/>
                <w:b/>
                <w:bCs/>
                <w:sz w:val="20"/>
                <w:szCs w:val="20"/>
              </w:rPr>
              <w:t>-57 384</w:t>
            </w:r>
          </w:p>
        </w:tc>
        <w:tc>
          <w:tcPr>
            <w:tcW w:w="1105" w:type="dxa"/>
            <w:shd w:val="clear" w:color="auto" w:fill="auto"/>
            <w:vAlign w:val="bottom"/>
            <w:hideMark/>
          </w:tcPr>
          <w:p w14:paraId="6CF588BE"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sz w:val="20"/>
                <w:szCs w:val="20"/>
              </w:rPr>
            </w:pPr>
            <w:r w:rsidRPr="00DC0898">
              <w:rPr>
                <w:rFonts w:ascii="Times New Roman" w:eastAsia="Calibri" w:hAnsi="Times New Roman" w:cs="Times New Roman"/>
                <w:b/>
                <w:bCs/>
                <w:sz w:val="20"/>
                <w:szCs w:val="20"/>
              </w:rPr>
              <w:t>-58 098</w:t>
            </w:r>
          </w:p>
        </w:tc>
        <w:tc>
          <w:tcPr>
            <w:tcW w:w="1105" w:type="dxa"/>
            <w:shd w:val="clear" w:color="auto" w:fill="auto"/>
            <w:vAlign w:val="bottom"/>
            <w:hideMark/>
          </w:tcPr>
          <w:p w14:paraId="228BD04B"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sz w:val="20"/>
                <w:szCs w:val="20"/>
              </w:rPr>
            </w:pPr>
            <w:r w:rsidRPr="00DC0898">
              <w:rPr>
                <w:rFonts w:ascii="Times New Roman" w:eastAsia="Calibri" w:hAnsi="Times New Roman" w:cs="Times New Roman"/>
                <w:b/>
                <w:bCs/>
                <w:sz w:val="20"/>
                <w:szCs w:val="20"/>
              </w:rPr>
              <w:t>-58 784</w:t>
            </w:r>
          </w:p>
        </w:tc>
        <w:tc>
          <w:tcPr>
            <w:tcW w:w="1105" w:type="dxa"/>
            <w:shd w:val="clear" w:color="auto" w:fill="auto"/>
            <w:vAlign w:val="bottom"/>
            <w:hideMark/>
          </w:tcPr>
          <w:p w14:paraId="68C29D0B"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sz w:val="20"/>
                <w:szCs w:val="20"/>
              </w:rPr>
            </w:pPr>
            <w:r w:rsidRPr="00DC0898">
              <w:rPr>
                <w:rFonts w:ascii="Times New Roman" w:eastAsia="Calibri" w:hAnsi="Times New Roman" w:cs="Times New Roman"/>
                <w:b/>
                <w:bCs/>
                <w:sz w:val="20"/>
                <w:szCs w:val="20"/>
              </w:rPr>
              <w:t>-59 469</w:t>
            </w:r>
          </w:p>
        </w:tc>
        <w:tc>
          <w:tcPr>
            <w:tcW w:w="1105" w:type="dxa"/>
            <w:shd w:val="clear" w:color="auto" w:fill="auto"/>
            <w:vAlign w:val="bottom"/>
            <w:hideMark/>
          </w:tcPr>
          <w:p w14:paraId="0D0F99FF"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sz w:val="20"/>
                <w:szCs w:val="20"/>
              </w:rPr>
            </w:pPr>
            <w:r w:rsidRPr="00DC0898">
              <w:rPr>
                <w:rFonts w:ascii="Times New Roman" w:eastAsia="Calibri" w:hAnsi="Times New Roman" w:cs="Times New Roman"/>
                <w:b/>
                <w:bCs/>
                <w:sz w:val="20"/>
                <w:szCs w:val="20"/>
              </w:rPr>
              <w:t>-60 179</w:t>
            </w:r>
          </w:p>
        </w:tc>
        <w:tc>
          <w:tcPr>
            <w:tcW w:w="1105" w:type="dxa"/>
            <w:shd w:val="clear" w:color="auto" w:fill="auto"/>
            <w:vAlign w:val="bottom"/>
            <w:hideMark/>
          </w:tcPr>
          <w:p w14:paraId="2A938DCD"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sz w:val="20"/>
                <w:szCs w:val="20"/>
              </w:rPr>
            </w:pPr>
            <w:r w:rsidRPr="00DC0898">
              <w:rPr>
                <w:rFonts w:ascii="Times New Roman" w:eastAsia="Calibri" w:hAnsi="Times New Roman" w:cs="Times New Roman"/>
                <w:b/>
                <w:bCs/>
                <w:sz w:val="20"/>
                <w:szCs w:val="20"/>
              </w:rPr>
              <w:t>-60 888</w:t>
            </w:r>
          </w:p>
        </w:tc>
      </w:tr>
      <w:tr w:rsidR="00DC0898" w:rsidRPr="00DC0898" w14:paraId="0464EDD3" w14:textId="77777777" w:rsidTr="00432DCA">
        <w:trPr>
          <w:trHeight w:val="288"/>
        </w:trPr>
        <w:tc>
          <w:tcPr>
            <w:tcW w:w="3217" w:type="dxa"/>
            <w:shd w:val="clear" w:color="auto" w:fill="auto"/>
            <w:vAlign w:val="bottom"/>
            <w:hideMark/>
          </w:tcPr>
          <w:p w14:paraId="7E07D636" w14:textId="77777777" w:rsidR="00DC0898" w:rsidRPr="00DC0898" w:rsidRDefault="00DC0898" w:rsidP="00DC0898">
            <w:pPr>
              <w:spacing w:after="0"/>
              <w:jc w:val="left"/>
              <w:outlineLvl w:val="0"/>
              <w:rPr>
                <w:rFonts w:ascii="Times New Roman" w:eastAsia="Times New Roman" w:hAnsi="Times New Roman" w:cs="Times New Roman"/>
                <w:b/>
                <w:bCs/>
                <w:sz w:val="20"/>
                <w:szCs w:val="20"/>
                <w:lang w:eastAsia="et-EE"/>
              </w:rPr>
            </w:pPr>
            <w:r w:rsidRPr="00DC0898">
              <w:rPr>
                <w:rFonts w:ascii="Times New Roman" w:eastAsia="Times New Roman" w:hAnsi="Times New Roman" w:cs="Times New Roman"/>
                <w:b/>
                <w:bCs/>
                <w:sz w:val="20"/>
                <w:szCs w:val="20"/>
                <w:lang w:eastAsia="et-EE"/>
              </w:rPr>
              <w:t>Likviidsete varade muutus (+ suurenemine, - vähenemine)</w:t>
            </w:r>
          </w:p>
        </w:tc>
        <w:tc>
          <w:tcPr>
            <w:tcW w:w="1207" w:type="dxa"/>
            <w:shd w:val="clear" w:color="auto" w:fill="auto"/>
            <w:vAlign w:val="bottom"/>
            <w:hideMark/>
          </w:tcPr>
          <w:p w14:paraId="0DB1C6FD"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sz w:val="20"/>
                <w:szCs w:val="20"/>
              </w:rPr>
            </w:pPr>
            <w:r w:rsidRPr="00DC0898">
              <w:rPr>
                <w:rFonts w:ascii="Times New Roman" w:eastAsia="Calibri" w:hAnsi="Times New Roman" w:cs="Times New Roman"/>
                <w:b/>
                <w:sz w:val="20"/>
                <w:szCs w:val="20"/>
              </w:rPr>
              <w:t>-631 901</w:t>
            </w:r>
          </w:p>
        </w:tc>
        <w:tc>
          <w:tcPr>
            <w:tcW w:w="1105" w:type="dxa"/>
            <w:shd w:val="clear" w:color="auto" w:fill="auto"/>
            <w:noWrap/>
            <w:vAlign w:val="bottom"/>
            <w:hideMark/>
          </w:tcPr>
          <w:p w14:paraId="782B84A4"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sz w:val="20"/>
                <w:szCs w:val="20"/>
              </w:rPr>
            </w:pPr>
            <w:r w:rsidRPr="00DC0898">
              <w:rPr>
                <w:rFonts w:ascii="Times New Roman" w:eastAsia="Calibri" w:hAnsi="Times New Roman" w:cs="Times New Roman"/>
                <w:b/>
                <w:sz w:val="20"/>
                <w:szCs w:val="20"/>
              </w:rPr>
              <w:t>-239 240</w:t>
            </w:r>
          </w:p>
        </w:tc>
        <w:tc>
          <w:tcPr>
            <w:tcW w:w="1105" w:type="dxa"/>
            <w:shd w:val="clear" w:color="auto" w:fill="auto"/>
            <w:noWrap/>
            <w:vAlign w:val="bottom"/>
            <w:hideMark/>
          </w:tcPr>
          <w:p w14:paraId="388C7247"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sz w:val="20"/>
                <w:szCs w:val="20"/>
              </w:rPr>
            </w:pPr>
            <w:r w:rsidRPr="00DC0898">
              <w:rPr>
                <w:rFonts w:ascii="Times New Roman" w:eastAsia="Calibri" w:hAnsi="Times New Roman" w:cs="Times New Roman"/>
                <w:b/>
                <w:sz w:val="20"/>
                <w:szCs w:val="20"/>
              </w:rPr>
              <w:t>-16 308</w:t>
            </w:r>
          </w:p>
        </w:tc>
        <w:tc>
          <w:tcPr>
            <w:tcW w:w="1105" w:type="dxa"/>
            <w:shd w:val="clear" w:color="auto" w:fill="auto"/>
            <w:noWrap/>
            <w:vAlign w:val="bottom"/>
            <w:hideMark/>
          </w:tcPr>
          <w:p w14:paraId="7F08DA71"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sz w:val="20"/>
                <w:szCs w:val="20"/>
              </w:rPr>
            </w:pPr>
            <w:r w:rsidRPr="00DC0898">
              <w:rPr>
                <w:rFonts w:ascii="Times New Roman" w:eastAsia="Calibri" w:hAnsi="Times New Roman" w:cs="Times New Roman"/>
                <w:b/>
                <w:sz w:val="20"/>
                <w:szCs w:val="20"/>
              </w:rPr>
              <w:t>412 907</w:t>
            </w:r>
          </w:p>
        </w:tc>
        <w:tc>
          <w:tcPr>
            <w:tcW w:w="1105" w:type="dxa"/>
            <w:shd w:val="clear" w:color="auto" w:fill="auto"/>
            <w:noWrap/>
            <w:vAlign w:val="bottom"/>
            <w:hideMark/>
          </w:tcPr>
          <w:p w14:paraId="11B11A4A"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sz w:val="20"/>
                <w:szCs w:val="20"/>
              </w:rPr>
            </w:pPr>
            <w:r w:rsidRPr="00DC0898">
              <w:rPr>
                <w:rFonts w:ascii="Times New Roman" w:eastAsia="Calibri" w:hAnsi="Times New Roman" w:cs="Times New Roman"/>
                <w:b/>
                <w:sz w:val="20"/>
                <w:szCs w:val="20"/>
              </w:rPr>
              <w:t>-27 801</w:t>
            </w:r>
          </w:p>
        </w:tc>
        <w:tc>
          <w:tcPr>
            <w:tcW w:w="1105" w:type="dxa"/>
            <w:shd w:val="clear" w:color="auto" w:fill="auto"/>
            <w:noWrap/>
            <w:vAlign w:val="bottom"/>
            <w:hideMark/>
          </w:tcPr>
          <w:p w14:paraId="524A3876"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sz w:val="20"/>
                <w:szCs w:val="20"/>
              </w:rPr>
            </w:pPr>
            <w:r w:rsidRPr="00DC0898">
              <w:rPr>
                <w:rFonts w:ascii="Times New Roman" w:eastAsia="Calibri" w:hAnsi="Times New Roman" w:cs="Times New Roman"/>
                <w:b/>
                <w:sz w:val="20"/>
                <w:szCs w:val="20"/>
              </w:rPr>
              <w:t>670 862</w:t>
            </w:r>
          </w:p>
        </w:tc>
      </w:tr>
      <w:tr w:rsidR="00DC0898" w:rsidRPr="00DC0898" w14:paraId="0082E4E1" w14:textId="77777777" w:rsidTr="00432DCA">
        <w:trPr>
          <w:trHeight w:val="432"/>
        </w:trPr>
        <w:tc>
          <w:tcPr>
            <w:tcW w:w="3217" w:type="dxa"/>
            <w:shd w:val="clear" w:color="auto" w:fill="auto"/>
            <w:vAlign w:val="bottom"/>
            <w:hideMark/>
          </w:tcPr>
          <w:p w14:paraId="2F045ACC" w14:textId="77777777" w:rsidR="00DC0898" w:rsidRPr="00DC0898" w:rsidRDefault="00DC0898" w:rsidP="00DC0898">
            <w:pPr>
              <w:spacing w:after="0"/>
              <w:jc w:val="left"/>
              <w:outlineLvl w:val="0"/>
              <w:rPr>
                <w:rFonts w:ascii="Times New Roman" w:eastAsia="Times New Roman" w:hAnsi="Times New Roman" w:cs="Times New Roman"/>
                <w:b/>
                <w:bCs/>
                <w:sz w:val="20"/>
                <w:szCs w:val="20"/>
                <w:lang w:eastAsia="et-EE"/>
              </w:rPr>
            </w:pPr>
            <w:r w:rsidRPr="00DC0898">
              <w:rPr>
                <w:rFonts w:ascii="Times New Roman" w:eastAsia="Times New Roman" w:hAnsi="Times New Roman" w:cs="Times New Roman"/>
                <w:b/>
                <w:bCs/>
                <w:sz w:val="20"/>
                <w:szCs w:val="20"/>
                <w:lang w:eastAsia="et-EE"/>
              </w:rPr>
              <w:t>Nõuete ja kohustuste saldode muutus (tekkepõhise e/a korral) (+/-)</w:t>
            </w:r>
          </w:p>
        </w:tc>
        <w:tc>
          <w:tcPr>
            <w:tcW w:w="1207" w:type="dxa"/>
            <w:shd w:val="clear" w:color="auto" w:fill="auto"/>
            <w:vAlign w:val="bottom"/>
            <w:hideMark/>
          </w:tcPr>
          <w:p w14:paraId="551BFEDA"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sz w:val="20"/>
                <w:szCs w:val="20"/>
              </w:rPr>
            </w:pPr>
            <w:r w:rsidRPr="00DC0898">
              <w:rPr>
                <w:rFonts w:ascii="Times New Roman" w:eastAsia="Calibri" w:hAnsi="Times New Roman" w:cs="Times New Roman"/>
                <w:b/>
                <w:sz w:val="20"/>
                <w:szCs w:val="20"/>
              </w:rPr>
              <w:t>-536 781</w:t>
            </w:r>
          </w:p>
        </w:tc>
        <w:tc>
          <w:tcPr>
            <w:tcW w:w="1105" w:type="dxa"/>
            <w:shd w:val="clear" w:color="auto" w:fill="auto"/>
            <w:noWrap/>
            <w:vAlign w:val="bottom"/>
            <w:hideMark/>
          </w:tcPr>
          <w:p w14:paraId="2E0CDA9F"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sz w:val="20"/>
                <w:szCs w:val="20"/>
              </w:rPr>
            </w:pPr>
            <w:r w:rsidRPr="00DC0898">
              <w:rPr>
                <w:rFonts w:ascii="Times New Roman" w:eastAsia="Calibri" w:hAnsi="Times New Roman" w:cs="Times New Roman"/>
                <w:b/>
                <w:sz w:val="20"/>
                <w:szCs w:val="20"/>
              </w:rPr>
              <w:t>61 448</w:t>
            </w:r>
          </w:p>
        </w:tc>
        <w:tc>
          <w:tcPr>
            <w:tcW w:w="1105" w:type="dxa"/>
            <w:shd w:val="clear" w:color="auto" w:fill="auto"/>
            <w:noWrap/>
            <w:vAlign w:val="bottom"/>
            <w:hideMark/>
          </w:tcPr>
          <w:p w14:paraId="3E2BCF0B"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sz w:val="20"/>
                <w:szCs w:val="20"/>
              </w:rPr>
            </w:pPr>
            <w:r w:rsidRPr="00DC0898">
              <w:rPr>
                <w:rFonts w:ascii="Times New Roman" w:eastAsia="Calibri" w:hAnsi="Times New Roman" w:cs="Times New Roman"/>
                <w:b/>
                <w:sz w:val="20"/>
                <w:szCs w:val="20"/>
              </w:rPr>
              <w:t>61 912</w:t>
            </w:r>
          </w:p>
        </w:tc>
        <w:tc>
          <w:tcPr>
            <w:tcW w:w="1105" w:type="dxa"/>
            <w:shd w:val="clear" w:color="auto" w:fill="auto"/>
            <w:noWrap/>
            <w:vAlign w:val="bottom"/>
            <w:hideMark/>
          </w:tcPr>
          <w:p w14:paraId="31B2A533"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sz w:val="20"/>
                <w:szCs w:val="20"/>
              </w:rPr>
            </w:pPr>
            <w:r w:rsidRPr="00DC0898">
              <w:rPr>
                <w:rFonts w:ascii="Times New Roman" w:eastAsia="Calibri" w:hAnsi="Times New Roman" w:cs="Times New Roman"/>
                <w:b/>
                <w:sz w:val="20"/>
                <w:szCs w:val="20"/>
              </w:rPr>
              <w:t>-21 610</w:t>
            </w:r>
          </w:p>
        </w:tc>
        <w:tc>
          <w:tcPr>
            <w:tcW w:w="1105" w:type="dxa"/>
            <w:shd w:val="clear" w:color="auto" w:fill="auto"/>
            <w:noWrap/>
            <w:vAlign w:val="bottom"/>
            <w:hideMark/>
          </w:tcPr>
          <w:p w14:paraId="2D7864F4"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sz w:val="20"/>
                <w:szCs w:val="20"/>
              </w:rPr>
            </w:pPr>
            <w:r w:rsidRPr="00DC0898">
              <w:rPr>
                <w:rFonts w:ascii="Times New Roman" w:eastAsia="Calibri" w:hAnsi="Times New Roman" w:cs="Times New Roman"/>
                <w:b/>
                <w:sz w:val="20"/>
                <w:szCs w:val="20"/>
              </w:rPr>
              <w:t>-21 097</w:t>
            </w:r>
          </w:p>
        </w:tc>
        <w:tc>
          <w:tcPr>
            <w:tcW w:w="1105" w:type="dxa"/>
            <w:shd w:val="clear" w:color="auto" w:fill="auto"/>
            <w:noWrap/>
            <w:vAlign w:val="bottom"/>
            <w:hideMark/>
          </w:tcPr>
          <w:p w14:paraId="7EC5ACCB"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sz w:val="20"/>
                <w:szCs w:val="20"/>
              </w:rPr>
            </w:pPr>
            <w:r w:rsidRPr="00DC0898">
              <w:rPr>
                <w:rFonts w:ascii="Times New Roman" w:eastAsia="Calibri" w:hAnsi="Times New Roman" w:cs="Times New Roman"/>
                <w:b/>
                <w:sz w:val="20"/>
                <w:szCs w:val="20"/>
              </w:rPr>
              <w:t>-20 572</w:t>
            </w:r>
          </w:p>
        </w:tc>
      </w:tr>
      <w:tr w:rsidR="00DC0898" w:rsidRPr="00DC0898" w14:paraId="38EB3512" w14:textId="77777777" w:rsidTr="00432DCA">
        <w:trPr>
          <w:trHeight w:val="144"/>
        </w:trPr>
        <w:tc>
          <w:tcPr>
            <w:tcW w:w="3217" w:type="dxa"/>
            <w:shd w:val="clear" w:color="auto" w:fill="auto"/>
            <w:vAlign w:val="bottom"/>
            <w:hideMark/>
          </w:tcPr>
          <w:p w14:paraId="38934C67" w14:textId="77777777" w:rsidR="00DC0898" w:rsidRPr="00DC0898" w:rsidRDefault="00DC0898" w:rsidP="00DC0898">
            <w:pPr>
              <w:spacing w:after="0"/>
              <w:jc w:val="left"/>
              <w:outlineLvl w:val="0"/>
              <w:rPr>
                <w:rFonts w:ascii="Times New Roman" w:eastAsia="Times New Roman" w:hAnsi="Times New Roman" w:cs="Times New Roman"/>
                <w:sz w:val="20"/>
                <w:szCs w:val="20"/>
                <w:lang w:eastAsia="et-EE"/>
              </w:rPr>
            </w:pPr>
            <w:r w:rsidRPr="00DC0898">
              <w:rPr>
                <w:rFonts w:ascii="Times New Roman" w:eastAsia="Times New Roman" w:hAnsi="Times New Roman" w:cs="Times New Roman"/>
                <w:sz w:val="20"/>
                <w:szCs w:val="20"/>
                <w:lang w:eastAsia="et-EE"/>
              </w:rPr>
              <w:t> </w:t>
            </w:r>
          </w:p>
        </w:tc>
        <w:tc>
          <w:tcPr>
            <w:tcW w:w="1207" w:type="dxa"/>
            <w:shd w:val="clear" w:color="auto" w:fill="auto"/>
            <w:noWrap/>
            <w:vAlign w:val="bottom"/>
            <w:hideMark/>
          </w:tcPr>
          <w:p w14:paraId="05E6DBE5" w14:textId="77777777" w:rsidR="00DC0898" w:rsidRPr="00DC0898" w:rsidRDefault="00DC0898" w:rsidP="00DC0898">
            <w:pPr>
              <w:autoSpaceDE w:val="0"/>
              <w:autoSpaceDN w:val="0"/>
              <w:adjustRightInd w:val="0"/>
              <w:spacing w:after="0"/>
              <w:jc w:val="right"/>
              <w:rPr>
                <w:rFonts w:ascii="Times New Roman" w:eastAsia="Calibri" w:hAnsi="Times New Roman" w:cs="Times New Roman"/>
                <w:sz w:val="20"/>
                <w:szCs w:val="20"/>
              </w:rPr>
            </w:pPr>
            <w:r w:rsidRPr="00DC0898">
              <w:rPr>
                <w:rFonts w:ascii="Times New Roman" w:eastAsia="Calibri" w:hAnsi="Times New Roman" w:cs="Times New Roman"/>
                <w:sz w:val="20"/>
                <w:szCs w:val="20"/>
              </w:rPr>
              <w:t> </w:t>
            </w:r>
          </w:p>
        </w:tc>
        <w:tc>
          <w:tcPr>
            <w:tcW w:w="1105" w:type="dxa"/>
            <w:shd w:val="clear" w:color="auto" w:fill="auto"/>
            <w:noWrap/>
            <w:vAlign w:val="bottom"/>
            <w:hideMark/>
          </w:tcPr>
          <w:p w14:paraId="048EA248" w14:textId="77777777" w:rsidR="00DC0898" w:rsidRPr="00DC0898" w:rsidRDefault="00DC0898" w:rsidP="00DC0898">
            <w:pPr>
              <w:autoSpaceDE w:val="0"/>
              <w:autoSpaceDN w:val="0"/>
              <w:adjustRightInd w:val="0"/>
              <w:spacing w:after="0"/>
              <w:jc w:val="right"/>
              <w:rPr>
                <w:rFonts w:ascii="Times New Roman" w:eastAsia="Calibri" w:hAnsi="Times New Roman" w:cs="Times New Roman"/>
                <w:sz w:val="20"/>
                <w:szCs w:val="20"/>
              </w:rPr>
            </w:pPr>
            <w:r w:rsidRPr="00DC0898">
              <w:rPr>
                <w:rFonts w:ascii="Times New Roman" w:eastAsia="Calibri" w:hAnsi="Times New Roman" w:cs="Times New Roman"/>
                <w:sz w:val="20"/>
                <w:szCs w:val="20"/>
              </w:rPr>
              <w:t> </w:t>
            </w:r>
          </w:p>
        </w:tc>
        <w:tc>
          <w:tcPr>
            <w:tcW w:w="1105" w:type="dxa"/>
            <w:shd w:val="clear" w:color="auto" w:fill="auto"/>
            <w:noWrap/>
            <w:vAlign w:val="bottom"/>
            <w:hideMark/>
          </w:tcPr>
          <w:p w14:paraId="6EF45F92" w14:textId="77777777" w:rsidR="00DC0898" w:rsidRPr="00DC0898" w:rsidRDefault="00DC0898" w:rsidP="00DC0898">
            <w:pPr>
              <w:autoSpaceDE w:val="0"/>
              <w:autoSpaceDN w:val="0"/>
              <w:adjustRightInd w:val="0"/>
              <w:spacing w:after="0"/>
              <w:jc w:val="right"/>
              <w:rPr>
                <w:rFonts w:ascii="Times New Roman" w:eastAsia="Calibri" w:hAnsi="Times New Roman" w:cs="Times New Roman"/>
                <w:sz w:val="20"/>
                <w:szCs w:val="20"/>
              </w:rPr>
            </w:pPr>
            <w:r w:rsidRPr="00DC0898">
              <w:rPr>
                <w:rFonts w:ascii="Times New Roman" w:eastAsia="Calibri" w:hAnsi="Times New Roman" w:cs="Times New Roman"/>
                <w:sz w:val="20"/>
                <w:szCs w:val="20"/>
              </w:rPr>
              <w:t> </w:t>
            </w:r>
          </w:p>
        </w:tc>
        <w:tc>
          <w:tcPr>
            <w:tcW w:w="1105" w:type="dxa"/>
            <w:shd w:val="clear" w:color="auto" w:fill="auto"/>
            <w:noWrap/>
            <w:vAlign w:val="bottom"/>
            <w:hideMark/>
          </w:tcPr>
          <w:p w14:paraId="300365D1" w14:textId="77777777" w:rsidR="00DC0898" w:rsidRPr="00DC0898" w:rsidRDefault="00DC0898" w:rsidP="00DC0898">
            <w:pPr>
              <w:autoSpaceDE w:val="0"/>
              <w:autoSpaceDN w:val="0"/>
              <w:adjustRightInd w:val="0"/>
              <w:spacing w:after="0"/>
              <w:jc w:val="right"/>
              <w:rPr>
                <w:rFonts w:ascii="Times New Roman" w:eastAsia="Calibri" w:hAnsi="Times New Roman" w:cs="Times New Roman"/>
                <w:sz w:val="20"/>
                <w:szCs w:val="20"/>
              </w:rPr>
            </w:pPr>
            <w:r w:rsidRPr="00DC0898">
              <w:rPr>
                <w:rFonts w:ascii="Times New Roman" w:eastAsia="Calibri" w:hAnsi="Times New Roman" w:cs="Times New Roman"/>
                <w:sz w:val="20"/>
                <w:szCs w:val="20"/>
              </w:rPr>
              <w:t> </w:t>
            </w:r>
          </w:p>
        </w:tc>
        <w:tc>
          <w:tcPr>
            <w:tcW w:w="1105" w:type="dxa"/>
            <w:shd w:val="clear" w:color="auto" w:fill="auto"/>
            <w:noWrap/>
            <w:vAlign w:val="bottom"/>
            <w:hideMark/>
          </w:tcPr>
          <w:p w14:paraId="0D65CD7C" w14:textId="77777777" w:rsidR="00DC0898" w:rsidRPr="00DC0898" w:rsidRDefault="00DC0898" w:rsidP="00DC0898">
            <w:pPr>
              <w:autoSpaceDE w:val="0"/>
              <w:autoSpaceDN w:val="0"/>
              <w:adjustRightInd w:val="0"/>
              <w:spacing w:after="0"/>
              <w:jc w:val="right"/>
              <w:rPr>
                <w:rFonts w:ascii="Times New Roman" w:eastAsia="Calibri" w:hAnsi="Times New Roman" w:cs="Times New Roman"/>
                <w:sz w:val="20"/>
                <w:szCs w:val="20"/>
              </w:rPr>
            </w:pPr>
            <w:r w:rsidRPr="00DC0898">
              <w:rPr>
                <w:rFonts w:ascii="Times New Roman" w:eastAsia="Calibri" w:hAnsi="Times New Roman" w:cs="Times New Roman"/>
                <w:sz w:val="20"/>
                <w:szCs w:val="20"/>
              </w:rPr>
              <w:t> </w:t>
            </w:r>
          </w:p>
        </w:tc>
        <w:tc>
          <w:tcPr>
            <w:tcW w:w="1105" w:type="dxa"/>
            <w:shd w:val="clear" w:color="auto" w:fill="auto"/>
            <w:noWrap/>
            <w:vAlign w:val="bottom"/>
            <w:hideMark/>
          </w:tcPr>
          <w:p w14:paraId="1588B743" w14:textId="77777777" w:rsidR="00DC0898" w:rsidRPr="00DC0898" w:rsidRDefault="00DC0898" w:rsidP="00DC0898">
            <w:pPr>
              <w:autoSpaceDE w:val="0"/>
              <w:autoSpaceDN w:val="0"/>
              <w:adjustRightInd w:val="0"/>
              <w:spacing w:after="0"/>
              <w:jc w:val="right"/>
              <w:rPr>
                <w:rFonts w:ascii="Times New Roman" w:eastAsia="Calibri" w:hAnsi="Times New Roman" w:cs="Times New Roman"/>
                <w:sz w:val="20"/>
                <w:szCs w:val="20"/>
              </w:rPr>
            </w:pPr>
            <w:r w:rsidRPr="00DC0898">
              <w:rPr>
                <w:rFonts w:ascii="Times New Roman" w:eastAsia="Calibri" w:hAnsi="Times New Roman" w:cs="Times New Roman"/>
                <w:sz w:val="20"/>
                <w:szCs w:val="20"/>
              </w:rPr>
              <w:t> </w:t>
            </w:r>
          </w:p>
        </w:tc>
      </w:tr>
      <w:tr w:rsidR="00DC0898" w:rsidRPr="00DC0898" w14:paraId="7F6DF5F9" w14:textId="77777777" w:rsidTr="00432DCA">
        <w:trPr>
          <w:trHeight w:val="288"/>
        </w:trPr>
        <w:tc>
          <w:tcPr>
            <w:tcW w:w="3217" w:type="dxa"/>
            <w:shd w:val="clear" w:color="auto" w:fill="auto"/>
            <w:vAlign w:val="bottom"/>
            <w:hideMark/>
          </w:tcPr>
          <w:p w14:paraId="325FC211" w14:textId="77777777" w:rsidR="00DC0898" w:rsidRPr="00DC0898" w:rsidRDefault="00DC0898" w:rsidP="00DC0898">
            <w:pPr>
              <w:spacing w:after="0"/>
              <w:jc w:val="left"/>
              <w:outlineLvl w:val="0"/>
              <w:rPr>
                <w:rFonts w:ascii="Times New Roman" w:eastAsia="Times New Roman" w:hAnsi="Times New Roman" w:cs="Times New Roman"/>
                <w:b/>
                <w:bCs/>
                <w:sz w:val="20"/>
                <w:szCs w:val="20"/>
                <w:lang w:eastAsia="et-EE"/>
              </w:rPr>
            </w:pPr>
            <w:r w:rsidRPr="00DC0898">
              <w:rPr>
                <w:rFonts w:ascii="Times New Roman" w:eastAsia="Times New Roman" w:hAnsi="Times New Roman" w:cs="Times New Roman"/>
                <w:b/>
                <w:bCs/>
                <w:sz w:val="20"/>
                <w:szCs w:val="20"/>
                <w:lang w:eastAsia="et-EE"/>
              </w:rPr>
              <w:t>Likviidsete varade suunamata jääk aasta lõpuks</w:t>
            </w:r>
          </w:p>
        </w:tc>
        <w:tc>
          <w:tcPr>
            <w:tcW w:w="1207" w:type="dxa"/>
            <w:shd w:val="clear" w:color="auto" w:fill="auto"/>
            <w:vAlign w:val="bottom"/>
            <w:hideMark/>
          </w:tcPr>
          <w:p w14:paraId="1EA4C771"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sz w:val="20"/>
                <w:szCs w:val="20"/>
              </w:rPr>
            </w:pPr>
            <w:r w:rsidRPr="00DC0898">
              <w:rPr>
                <w:rFonts w:ascii="Times New Roman" w:eastAsia="Calibri" w:hAnsi="Times New Roman" w:cs="Times New Roman"/>
                <w:b/>
                <w:bCs/>
                <w:sz w:val="20"/>
                <w:szCs w:val="20"/>
              </w:rPr>
              <w:t>3 109 716</w:t>
            </w:r>
          </w:p>
        </w:tc>
        <w:tc>
          <w:tcPr>
            <w:tcW w:w="1105" w:type="dxa"/>
            <w:shd w:val="clear" w:color="auto" w:fill="auto"/>
            <w:noWrap/>
            <w:vAlign w:val="bottom"/>
            <w:hideMark/>
          </w:tcPr>
          <w:p w14:paraId="3283F58C"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sz w:val="20"/>
                <w:szCs w:val="20"/>
              </w:rPr>
            </w:pPr>
            <w:r w:rsidRPr="00DC0898">
              <w:rPr>
                <w:rFonts w:ascii="Times New Roman" w:eastAsia="Calibri" w:hAnsi="Times New Roman" w:cs="Times New Roman"/>
                <w:b/>
                <w:bCs/>
                <w:sz w:val="20"/>
                <w:szCs w:val="20"/>
              </w:rPr>
              <w:t>2 870 476</w:t>
            </w:r>
          </w:p>
        </w:tc>
        <w:tc>
          <w:tcPr>
            <w:tcW w:w="1105" w:type="dxa"/>
            <w:shd w:val="clear" w:color="auto" w:fill="auto"/>
            <w:noWrap/>
            <w:vAlign w:val="bottom"/>
            <w:hideMark/>
          </w:tcPr>
          <w:p w14:paraId="0B6FB7E1"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sz w:val="20"/>
                <w:szCs w:val="20"/>
              </w:rPr>
            </w:pPr>
            <w:r w:rsidRPr="00DC0898">
              <w:rPr>
                <w:rFonts w:ascii="Times New Roman" w:eastAsia="Calibri" w:hAnsi="Times New Roman" w:cs="Times New Roman"/>
                <w:b/>
                <w:bCs/>
                <w:sz w:val="20"/>
                <w:szCs w:val="20"/>
              </w:rPr>
              <w:t>2 854 168</w:t>
            </w:r>
          </w:p>
        </w:tc>
        <w:tc>
          <w:tcPr>
            <w:tcW w:w="1105" w:type="dxa"/>
            <w:shd w:val="clear" w:color="auto" w:fill="auto"/>
            <w:noWrap/>
            <w:vAlign w:val="bottom"/>
            <w:hideMark/>
          </w:tcPr>
          <w:p w14:paraId="57EDF92B"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sz w:val="20"/>
                <w:szCs w:val="20"/>
              </w:rPr>
            </w:pPr>
            <w:r w:rsidRPr="00DC0898">
              <w:rPr>
                <w:rFonts w:ascii="Times New Roman" w:eastAsia="Calibri" w:hAnsi="Times New Roman" w:cs="Times New Roman"/>
                <w:b/>
                <w:bCs/>
                <w:sz w:val="20"/>
                <w:szCs w:val="20"/>
              </w:rPr>
              <w:t>3 267 075</w:t>
            </w:r>
          </w:p>
        </w:tc>
        <w:tc>
          <w:tcPr>
            <w:tcW w:w="1105" w:type="dxa"/>
            <w:shd w:val="clear" w:color="auto" w:fill="auto"/>
            <w:noWrap/>
            <w:vAlign w:val="bottom"/>
            <w:hideMark/>
          </w:tcPr>
          <w:p w14:paraId="5F7CDCEE"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sz w:val="20"/>
                <w:szCs w:val="20"/>
              </w:rPr>
            </w:pPr>
            <w:r w:rsidRPr="00DC0898">
              <w:rPr>
                <w:rFonts w:ascii="Times New Roman" w:eastAsia="Calibri" w:hAnsi="Times New Roman" w:cs="Times New Roman"/>
                <w:b/>
                <w:bCs/>
                <w:sz w:val="20"/>
                <w:szCs w:val="20"/>
              </w:rPr>
              <w:t>3 239 274</w:t>
            </w:r>
          </w:p>
        </w:tc>
        <w:tc>
          <w:tcPr>
            <w:tcW w:w="1105" w:type="dxa"/>
            <w:shd w:val="clear" w:color="auto" w:fill="auto"/>
            <w:noWrap/>
            <w:vAlign w:val="bottom"/>
            <w:hideMark/>
          </w:tcPr>
          <w:p w14:paraId="54348F65"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sz w:val="20"/>
                <w:szCs w:val="20"/>
              </w:rPr>
            </w:pPr>
            <w:r w:rsidRPr="00DC0898">
              <w:rPr>
                <w:rFonts w:ascii="Times New Roman" w:eastAsia="Calibri" w:hAnsi="Times New Roman" w:cs="Times New Roman"/>
                <w:b/>
                <w:bCs/>
                <w:sz w:val="20"/>
                <w:szCs w:val="20"/>
              </w:rPr>
              <w:t>3 910 136</w:t>
            </w:r>
          </w:p>
        </w:tc>
      </w:tr>
      <w:tr w:rsidR="00DC0898" w:rsidRPr="00DC0898" w14:paraId="4F080A4E" w14:textId="77777777" w:rsidTr="00432DCA">
        <w:trPr>
          <w:trHeight w:val="288"/>
        </w:trPr>
        <w:tc>
          <w:tcPr>
            <w:tcW w:w="3217" w:type="dxa"/>
            <w:shd w:val="clear" w:color="auto" w:fill="auto"/>
            <w:hideMark/>
          </w:tcPr>
          <w:p w14:paraId="38823AF5" w14:textId="77777777" w:rsidR="00DC0898" w:rsidRPr="00DC0898" w:rsidRDefault="00DC0898" w:rsidP="00DC0898">
            <w:pPr>
              <w:spacing w:after="0"/>
              <w:jc w:val="left"/>
              <w:outlineLvl w:val="0"/>
              <w:rPr>
                <w:rFonts w:ascii="Times New Roman" w:eastAsia="Times New Roman" w:hAnsi="Times New Roman" w:cs="Times New Roman"/>
                <w:b/>
                <w:bCs/>
                <w:sz w:val="20"/>
                <w:szCs w:val="20"/>
                <w:lang w:eastAsia="et-EE"/>
              </w:rPr>
            </w:pPr>
            <w:r w:rsidRPr="00DC0898">
              <w:rPr>
                <w:rFonts w:ascii="Times New Roman" w:eastAsia="Times New Roman" w:hAnsi="Times New Roman" w:cs="Times New Roman"/>
                <w:b/>
                <w:bCs/>
                <w:sz w:val="20"/>
                <w:szCs w:val="20"/>
                <w:lang w:eastAsia="et-EE"/>
              </w:rPr>
              <w:t>Võlakohustused kokku aasta lõpu seisuga</w:t>
            </w:r>
          </w:p>
        </w:tc>
        <w:tc>
          <w:tcPr>
            <w:tcW w:w="1207" w:type="dxa"/>
            <w:shd w:val="clear" w:color="auto" w:fill="auto"/>
            <w:noWrap/>
            <w:vAlign w:val="bottom"/>
            <w:hideMark/>
          </w:tcPr>
          <w:p w14:paraId="771C9940"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sz w:val="20"/>
                <w:szCs w:val="20"/>
              </w:rPr>
            </w:pPr>
            <w:r w:rsidRPr="00DC0898">
              <w:rPr>
                <w:rFonts w:ascii="Times New Roman" w:eastAsia="Calibri" w:hAnsi="Times New Roman" w:cs="Times New Roman"/>
                <w:b/>
                <w:sz w:val="20"/>
                <w:szCs w:val="20"/>
              </w:rPr>
              <w:t>369 362</w:t>
            </w:r>
          </w:p>
        </w:tc>
        <w:tc>
          <w:tcPr>
            <w:tcW w:w="1105" w:type="dxa"/>
            <w:shd w:val="clear" w:color="auto" w:fill="auto"/>
            <w:noWrap/>
            <w:vAlign w:val="bottom"/>
            <w:hideMark/>
          </w:tcPr>
          <w:p w14:paraId="1F301AB2"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sz w:val="20"/>
                <w:szCs w:val="20"/>
              </w:rPr>
            </w:pPr>
            <w:r w:rsidRPr="00DC0898">
              <w:rPr>
                <w:rFonts w:ascii="Times New Roman" w:eastAsia="Calibri" w:hAnsi="Times New Roman" w:cs="Times New Roman"/>
                <w:b/>
                <w:sz w:val="20"/>
                <w:szCs w:val="20"/>
              </w:rPr>
              <w:t>311 264</w:t>
            </w:r>
          </w:p>
        </w:tc>
        <w:tc>
          <w:tcPr>
            <w:tcW w:w="1105" w:type="dxa"/>
            <w:shd w:val="clear" w:color="auto" w:fill="auto"/>
            <w:noWrap/>
            <w:vAlign w:val="bottom"/>
            <w:hideMark/>
          </w:tcPr>
          <w:p w14:paraId="137CEE9E"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sz w:val="20"/>
                <w:szCs w:val="20"/>
              </w:rPr>
            </w:pPr>
            <w:r w:rsidRPr="00DC0898">
              <w:rPr>
                <w:rFonts w:ascii="Times New Roman" w:eastAsia="Calibri" w:hAnsi="Times New Roman" w:cs="Times New Roman"/>
                <w:b/>
                <w:sz w:val="20"/>
                <w:szCs w:val="20"/>
              </w:rPr>
              <w:t>252 480</w:t>
            </w:r>
          </w:p>
        </w:tc>
        <w:tc>
          <w:tcPr>
            <w:tcW w:w="1105" w:type="dxa"/>
            <w:shd w:val="clear" w:color="auto" w:fill="auto"/>
            <w:noWrap/>
            <w:vAlign w:val="bottom"/>
            <w:hideMark/>
          </w:tcPr>
          <w:p w14:paraId="3ADACF9B"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sz w:val="20"/>
                <w:szCs w:val="20"/>
              </w:rPr>
            </w:pPr>
            <w:r w:rsidRPr="00DC0898">
              <w:rPr>
                <w:rFonts w:ascii="Times New Roman" w:eastAsia="Calibri" w:hAnsi="Times New Roman" w:cs="Times New Roman"/>
                <w:b/>
                <w:sz w:val="20"/>
                <w:szCs w:val="20"/>
              </w:rPr>
              <w:t>193 011</w:t>
            </w:r>
          </w:p>
        </w:tc>
        <w:tc>
          <w:tcPr>
            <w:tcW w:w="1105" w:type="dxa"/>
            <w:shd w:val="clear" w:color="auto" w:fill="auto"/>
            <w:noWrap/>
            <w:vAlign w:val="bottom"/>
            <w:hideMark/>
          </w:tcPr>
          <w:p w14:paraId="775B4D97"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sz w:val="20"/>
                <w:szCs w:val="20"/>
              </w:rPr>
            </w:pPr>
            <w:r w:rsidRPr="00DC0898">
              <w:rPr>
                <w:rFonts w:ascii="Times New Roman" w:eastAsia="Calibri" w:hAnsi="Times New Roman" w:cs="Times New Roman"/>
                <w:b/>
                <w:sz w:val="20"/>
                <w:szCs w:val="20"/>
              </w:rPr>
              <w:t>132 832</w:t>
            </w:r>
          </w:p>
        </w:tc>
        <w:tc>
          <w:tcPr>
            <w:tcW w:w="1105" w:type="dxa"/>
            <w:shd w:val="clear" w:color="auto" w:fill="auto"/>
            <w:noWrap/>
            <w:vAlign w:val="bottom"/>
            <w:hideMark/>
          </w:tcPr>
          <w:p w14:paraId="04BC835C"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sz w:val="20"/>
                <w:szCs w:val="20"/>
              </w:rPr>
            </w:pPr>
            <w:r w:rsidRPr="00DC0898">
              <w:rPr>
                <w:rFonts w:ascii="Times New Roman" w:eastAsia="Calibri" w:hAnsi="Times New Roman" w:cs="Times New Roman"/>
                <w:b/>
                <w:sz w:val="20"/>
                <w:szCs w:val="20"/>
              </w:rPr>
              <w:t>71 944</w:t>
            </w:r>
          </w:p>
        </w:tc>
      </w:tr>
      <w:tr w:rsidR="00DC0898" w:rsidRPr="00DC0898" w14:paraId="2A3DFF3D" w14:textId="77777777" w:rsidTr="00432DCA">
        <w:trPr>
          <w:trHeight w:val="274"/>
        </w:trPr>
        <w:tc>
          <w:tcPr>
            <w:tcW w:w="3217" w:type="dxa"/>
            <w:shd w:val="clear" w:color="auto" w:fill="auto"/>
            <w:hideMark/>
          </w:tcPr>
          <w:p w14:paraId="028040C9" w14:textId="77777777" w:rsidR="00DC0898" w:rsidRPr="00DC0898" w:rsidRDefault="00DC0898" w:rsidP="00DC0898">
            <w:pPr>
              <w:spacing w:after="0"/>
              <w:jc w:val="left"/>
              <w:outlineLvl w:val="0"/>
              <w:rPr>
                <w:rFonts w:ascii="Times New Roman" w:eastAsia="Times New Roman" w:hAnsi="Times New Roman" w:cs="Times New Roman"/>
                <w:i/>
                <w:sz w:val="20"/>
                <w:szCs w:val="20"/>
                <w:lang w:eastAsia="et-EE"/>
              </w:rPr>
            </w:pPr>
            <w:r w:rsidRPr="00DC0898">
              <w:rPr>
                <w:rFonts w:ascii="Times New Roman" w:eastAsia="Times New Roman" w:hAnsi="Times New Roman" w:cs="Times New Roman"/>
                <w:i/>
                <w:sz w:val="20"/>
                <w:szCs w:val="20"/>
                <w:lang w:eastAsia="et-EE"/>
              </w:rPr>
              <w:t xml:space="preserve">    sh kohustused, mille võrra võib ületada netovõlakoormuse piirmäära (arvestusüksuse väline)</w:t>
            </w:r>
          </w:p>
        </w:tc>
        <w:tc>
          <w:tcPr>
            <w:tcW w:w="1207" w:type="dxa"/>
            <w:shd w:val="clear" w:color="auto" w:fill="auto"/>
            <w:noWrap/>
            <w:vAlign w:val="center"/>
            <w:hideMark/>
          </w:tcPr>
          <w:p w14:paraId="0D420875" w14:textId="77777777" w:rsidR="00DC0898" w:rsidRPr="00DC0898" w:rsidRDefault="00DC0898" w:rsidP="00DC0898">
            <w:pPr>
              <w:autoSpaceDE w:val="0"/>
              <w:autoSpaceDN w:val="0"/>
              <w:adjustRightInd w:val="0"/>
              <w:spacing w:after="0"/>
              <w:jc w:val="right"/>
              <w:rPr>
                <w:rFonts w:ascii="Times New Roman" w:eastAsia="Calibri" w:hAnsi="Times New Roman" w:cs="Times New Roman"/>
                <w:sz w:val="20"/>
                <w:szCs w:val="20"/>
              </w:rPr>
            </w:pPr>
            <w:r w:rsidRPr="00DC0898">
              <w:rPr>
                <w:rFonts w:ascii="Times New Roman" w:eastAsia="Calibri" w:hAnsi="Times New Roman" w:cs="Times New Roman"/>
                <w:sz w:val="20"/>
                <w:szCs w:val="20"/>
              </w:rPr>
              <w:t> </w:t>
            </w:r>
          </w:p>
        </w:tc>
        <w:tc>
          <w:tcPr>
            <w:tcW w:w="1105" w:type="dxa"/>
            <w:shd w:val="clear" w:color="auto" w:fill="auto"/>
            <w:noWrap/>
            <w:vAlign w:val="bottom"/>
            <w:hideMark/>
          </w:tcPr>
          <w:p w14:paraId="394B3524" w14:textId="77777777" w:rsidR="00DC0898" w:rsidRPr="00DC0898" w:rsidRDefault="00DC0898" w:rsidP="00DC0898">
            <w:pPr>
              <w:autoSpaceDE w:val="0"/>
              <w:autoSpaceDN w:val="0"/>
              <w:adjustRightInd w:val="0"/>
              <w:spacing w:after="0"/>
              <w:jc w:val="right"/>
              <w:rPr>
                <w:rFonts w:ascii="Times New Roman" w:eastAsia="Calibri" w:hAnsi="Times New Roman" w:cs="Times New Roman"/>
                <w:sz w:val="20"/>
                <w:szCs w:val="20"/>
              </w:rPr>
            </w:pPr>
            <w:r w:rsidRPr="00DC0898">
              <w:rPr>
                <w:rFonts w:ascii="Times New Roman" w:eastAsia="Calibri" w:hAnsi="Times New Roman" w:cs="Times New Roman"/>
                <w:sz w:val="20"/>
                <w:szCs w:val="20"/>
              </w:rPr>
              <w:t> </w:t>
            </w:r>
          </w:p>
        </w:tc>
        <w:tc>
          <w:tcPr>
            <w:tcW w:w="1105" w:type="dxa"/>
            <w:shd w:val="clear" w:color="auto" w:fill="auto"/>
            <w:noWrap/>
            <w:vAlign w:val="bottom"/>
            <w:hideMark/>
          </w:tcPr>
          <w:p w14:paraId="15427F3D" w14:textId="77777777" w:rsidR="00DC0898" w:rsidRPr="00DC0898" w:rsidRDefault="00DC0898" w:rsidP="00DC0898">
            <w:pPr>
              <w:autoSpaceDE w:val="0"/>
              <w:autoSpaceDN w:val="0"/>
              <w:adjustRightInd w:val="0"/>
              <w:spacing w:after="0"/>
              <w:jc w:val="right"/>
              <w:rPr>
                <w:rFonts w:ascii="Times New Roman" w:eastAsia="Calibri" w:hAnsi="Times New Roman" w:cs="Times New Roman"/>
                <w:sz w:val="20"/>
                <w:szCs w:val="20"/>
              </w:rPr>
            </w:pPr>
            <w:r w:rsidRPr="00DC0898">
              <w:rPr>
                <w:rFonts w:ascii="Times New Roman" w:eastAsia="Calibri" w:hAnsi="Times New Roman" w:cs="Times New Roman"/>
                <w:sz w:val="20"/>
                <w:szCs w:val="20"/>
              </w:rPr>
              <w:t> </w:t>
            </w:r>
          </w:p>
        </w:tc>
        <w:tc>
          <w:tcPr>
            <w:tcW w:w="1105" w:type="dxa"/>
            <w:shd w:val="clear" w:color="auto" w:fill="auto"/>
            <w:noWrap/>
            <w:vAlign w:val="bottom"/>
            <w:hideMark/>
          </w:tcPr>
          <w:p w14:paraId="3317F132" w14:textId="77777777" w:rsidR="00DC0898" w:rsidRPr="00DC0898" w:rsidRDefault="00DC0898" w:rsidP="00DC0898">
            <w:pPr>
              <w:autoSpaceDE w:val="0"/>
              <w:autoSpaceDN w:val="0"/>
              <w:adjustRightInd w:val="0"/>
              <w:spacing w:after="0"/>
              <w:jc w:val="right"/>
              <w:rPr>
                <w:rFonts w:ascii="Times New Roman" w:eastAsia="Calibri" w:hAnsi="Times New Roman" w:cs="Times New Roman"/>
                <w:sz w:val="20"/>
                <w:szCs w:val="20"/>
              </w:rPr>
            </w:pPr>
            <w:r w:rsidRPr="00DC0898">
              <w:rPr>
                <w:rFonts w:ascii="Times New Roman" w:eastAsia="Calibri" w:hAnsi="Times New Roman" w:cs="Times New Roman"/>
                <w:sz w:val="20"/>
                <w:szCs w:val="20"/>
              </w:rPr>
              <w:t> </w:t>
            </w:r>
          </w:p>
        </w:tc>
        <w:tc>
          <w:tcPr>
            <w:tcW w:w="1105" w:type="dxa"/>
            <w:shd w:val="clear" w:color="auto" w:fill="auto"/>
            <w:noWrap/>
            <w:vAlign w:val="bottom"/>
            <w:hideMark/>
          </w:tcPr>
          <w:p w14:paraId="388CE12F" w14:textId="77777777" w:rsidR="00DC0898" w:rsidRPr="00DC0898" w:rsidRDefault="00DC0898" w:rsidP="00DC0898">
            <w:pPr>
              <w:autoSpaceDE w:val="0"/>
              <w:autoSpaceDN w:val="0"/>
              <w:adjustRightInd w:val="0"/>
              <w:spacing w:after="0"/>
              <w:jc w:val="right"/>
              <w:rPr>
                <w:rFonts w:ascii="Times New Roman" w:eastAsia="Calibri" w:hAnsi="Times New Roman" w:cs="Times New Roman"/>
                <w:sz w:val="20"/>
                <w:szCs w:val="20"/>
              </w:rPr>
            </w:pPr>
            <w:r w:rsidRPr="00DC0898">
              <w:rPr>
                <w:rFonts w:ascii="Times New Roman" w:eastAsia="Calibri" w:hAnsi="Times New Roman" w:cs="Times New Roman"/>
                <w:sz w:val="20"/>
                <w:szCs w:val="20"/>
              </w:rPr>
              <w:t> </w:t>
            </w:r>
          </w:p>
        </w:tc>
        <w:tc>
          <w:tcPr>
            <w:tcW w:w="1105" w:type="dxa"/>
            <w:shd w:val="clear" w:color="auto" w:fill="auto"/>
            <w:noWrap/>
            <w:vAlign w:val="bottom"/>
            <w:hideMark/>
          </w:tcPr>
          <w:p w14:paraId="0FA78FA2" w14:textId="77777777" w:rsidR="00DC0898" w:rsidRPr="00DC0898" w:rsidRDefault="00DC0898" w:rsidP="00DC0898">
            <w:pPr>
              <w:autoSpaceDE w:val="0"/>
              <w:autoSpaceDN w:val="0"/>
              <w:adjustRightInd w:val="0"/>
              <w:spacing w:after="0"/>
              <w:jc w:val="right"/>
              <w:rPr>
                <w:rFonts w:ascii="Times New Roman" w:eastAsia="Calibri" w:hAnsi="Times New Roman" w:cs="Times New Roman"/>
                <w:sz w:val="20"/>
                <w:szCs w:val="20"/>
              </w:rPr>
            </w:pPr>
            <w:r w:rsidRPr="00DC0898">
              <w:rPr>
                <w:rFonts w:ascii="Times New Roman" w:eastAsia="Calibri" w:hAnsi="Times New Roman" w:cs="Times New Roman"/>
                <w:sz w:val="20"/>
                <w:szCs w:val="20"/>
              </w:rPr>
              <w:t> </w:t>
            </w:r>
          </w:p>
        </w:tc>
      </w:tr>
      <w:tr w:rsidR="00DC0898" w:rsidRPr="00DC0898" w14:paraId="1A70D9D4" w14:textId="77777777" w:rsidTr="00432DCA">
        <w:trPr>
          <w:trHeight w:val="232"/>
        </w:trPr>
        <w:tc>
          <w:tcPr>
            <w:tcW w:w="3217" w:type="dxa"/>
            <w:shd w:val="clear" w:color="auto" w:fill="auto"/>
            <w:hideMark/>
          </w:tcPr>
          <w:p w14:paraId="27758248" w14:textId="77777777" w:rsidR="00DC0898" w:rsidRPr="00DC0898" w:rsidRDefault="00DC0898" w:rsidP="00DC0898">
            <w:pPr>
              <w:spacing w:after="0"/>
              <w:jc w:val="left"/>
              <w:outlineLvl w:val="0"/>
              <w:rPr>
                <w:rFonts w:ascii="Times New Roman" w:eastAsia="Times New Roman" w:hAnsi="Times New Roman" w:cs="Times New Roman"/>
                <w:i/>
                <w:sz w:val="20"/>
                <w:szCs w:val="20"/>
                <w:lang w:eastAsia="et-EE"/>
              </w:rPr>
            </w:pPr>
            <w:r w:rsidRPr="00DC0898">
              <w:rPr>
                <w:rFonts w:ascii="Times New Roman" w:eastAsia="Times New Roman" w:hAnsi="Times New Roman" w:cs="Times New Roman"/>
                <w:i/>
                <w:sz w:val="20"/>
                <w:szCs w:val="20"/>
                <w:lang w:eastAsia="et-EE"/>
              </w:rPr>
              <w:t xml:space="preserve">    sh võlakohustused (arvestusüksuse sisene)</w:t>
            </w:r>
          </w:p>
        </w:tc>
        <w:tc>
          <w:tcPr>
            <w:tcW w:w="1207" w:type="dxa"/>
            <w:shd w:val="clear" w:color="auto" w:fill="auto"/>
            <w:noWrap/>
            <w:vAlign w:val="center"/>
            <w:hideMark/>
          </w:tcPr>
          <w:p w14:paraId="6213C3B2" w14:textId="77777777" w:rsidR="00DC0898" w:rsidRPr="00DC0898" w:rsidRDefault="00DC0898" w:rsidP="00DC0898">
            <w:pPr>
              <w:autoSpaceDE w:val="0"/>
              <w:autoSpaceDN w:val="0"/>
              <w:adjustRightInd w:val="0"/>
              <w:spacing w:after="0"/>
              <w:jc w:val="right"/>
              <w:rPr>
                <w:rFonts w:ascii="Times New Roman" w:eastAsia="Calibri" w:hAnsi="Times New Roman" w:cs="Times New Roman"/>
                <w:sz w:val="20"/>
                <w:szCs w:val="20"/>
              </w:rPr>
            </w:pPr>
            <w:r w:rsidRPr="00DC0898">
              <w:rPr>
                <w:rFonts w:ascii="Times New Roman" w:eastAsia="Calibri" w:hAnsi="Times New Roman" w:cs="Times New Roman"/>
                <w:sz w:val="20"/>
                <w:szCs w:val="20"/>
              </w:rPr>
              <w:t> </w:t>
            </w:r>
          </w:p>
        </w:tc>
        <w:tc>
          <w:tcPr>
            <w:tcW w:w="1105" w:type="dxa"/>
            <w:shd w:val="clear" w:color="auto" w:fill="auto"/>
            <w:noWrap/>
            <w:vAlign w:val="bottom"/>
            <w:hideMark/>
          </w:tcPr>
          <w:p w14:paraId="2B475EB4" w14:textId="77777777" w:rsidR="00DC0898" w:rsidRPr="00DC0898" w:rsidRDefault="00DC0898" w:rsidP="00DC0898">
            <w:pPr>
              <w:autoSpaceDE w:val="0"/>
              <w:autoSpaceDN w:val="0"/>
              <w:adjustRightInd w:val="0"/>
              <w:spacing w:after="0"/>
              <w:jc w:val="right"/>
              <w:rPr>
                <w:rFonts w:ascii="Times New Roman" w:eastAsia="Calibri" w:hAnsi="Times New Roman" w:cs="Times New Roman"/>
                <w:sz w:val="20"/>
                <w:szCs w:val="20"/>
              </w:rPr>
            </w:pPr>
            <w:r w:rsidRPr="00DC0898">
              <w:rPr>
                <w:rFonts w:ascii="Times New Roman" w:eastAsia="Calibri" w:hAnsi="Times New Roman" w:cs="Times New Roman"/>
                <w:sz w:val="20"/>
                <w:szCs w:val="20"/>
              </w:rPr>
              <w:t> </w:t>
            </w:r>
          </w:p>
        </w:tc>
        <w:tc>
          <w:tcPr>
            <w:tcW w:w="1105" w:type="dxa"/>
            <w:shd w:val="clear" w:color="auto" w:fill="auto"/>
            <w:noWrap/>
            <w:vAlign w:val="bottom"/>
            <w:hideMark/>
          </w:tcPr>
          <w:p w14:paraId="6C08ED77" w14:textId="77777777" w:rsidR="00DC0898" w:rsidRPr="00DC0898" w:rsidRDefault="00DC0898" w:rsidP="00DC0898">
            <w:pPr>
              <w:autoSpaceDE w:val="0"/>
              <w:autoSpaceDN w:val="0"/>
              <w:adjustRightInd w:val="0"/>
              <w:spacing w:after="0"/>
              <w:jc w:val="right"/>
              <w:rPr>
                <w:rFonts w:ascii="Times New Roman" w:eastAsia="Calibri" w:hAnsi="Times New Roman" w:cs="Times New Roman"/>
                <w:sz w:val="20"/>
                <w:szCs w:val="20"/>
              </w:rPr>
            </w:pPr>
            <w:r w:rsidRPr="00DC0898">
              <w:rPr>
                <w:rFonts w:ascii="Times New Roman" w:eastAsia="Calibri" w:hAnsi="Times New Roman" w:cs="Times New Roman"/>
                <w:sz w:val="20"/>
                <w:szCs w:val="20"/>
              </w:rPr>
              <w:t> </w:t>
            </w:r>
          </w:p>
        </w:tc>
        <w:tc>
          <w:tcPr>
            <w:tcW w:w="1105" w:type="dxa"/>
            <w:shd w:val="clear" w:color="auto" w:fill="auto"/>
            <w:noWrap/>
            <w:vAlign w:val="bottom"/>
            <w:hideMark/>
          </w:tcPr>
          <w:p w14:paraId="2D8AD269" w14:textId="77777777" w:rsidR="00DC0898" w:rsidRPr="00DC0898" w:rsidRDefault="00DC0898" w:rsidP="00DC0898">
            <w:pPr>
              <w:autoSpaceDE w:val="0"/>
              <w:autoSpaceDN w:val="0"/>
              <w:adjustRightInd w:val="0"/>
              <w:spacing w:after="0"/>
              <w:jc w:val="right"/>
              <w:rPr>
                <w:rFonts w:ascii="Times New Roman" w:eastAsia="Calibri" w:hAnsi="Times New Roman" w:cs="Times New Roman"/>
                <w:sz w:val="20"/>
                <w:szCs w:val="20"/>
              </w:rPr>
            </w:pPr>
            <w:r w:rsidRPr="00DC0898">
              <w:rPr>
                <w:rFonts w:ascii="Times New Roman" w:eastAsia="Calibri" w:hAnsi="Times New Roman" w:cs="Times New Roman"/>
                <w:sz w:val="20"/>
                <w:szCs w:val="20"/>
              </w:rPr>
              <w:t> </w:t>
            </w:r>
          </w:p>
        </w:tc>
        <w:tc>
          <w:tcPr>
            <w:tcW w:w="1105" w:type="dxa"/>
            <w:shd w:val="clear" w:color="auto" w:fill="auto"/>
            <w:noWrap/>
            <w:vAlign w:val="bottom"/>
            <w:hideMark/>
          </w:tcPr>
          <w:p w14:paraId="41B6DA70" w14:textId="77777777" w:rsidR="00DC0898" w:rsidRPr="00DC0898" w:rsidRDefault="00DC0898" w:rsidP="00DC0898">
            <w:pPr>
              <w:autoSpaceDE w:val="0"/>
              <w:autoSpaceDN w:val="0"/>
              <w:adjustRightInd w:val="0"/>
              <w:spacing w:after="0"/>
              <w:jc w:val="right"/>
              <w:rPr>
                <w:rFonts w:ascii="Times New Roman" w:eastAsia="Calibri" w:hAnsi="Times New Roman" w:cs="Times New Roman"/>
                <w:sz w:val="20"/>
                <w:szCs w:val="20"/>
              </w:rPr>
            </w:pPr>
            <w:r w:rsidRPr="00DC0898">
              <w:rPr>
                <w:rFonts w:ascii="Times New Roman" w:eastAsia="Calibri" w:hAnsi="Times New Roman" w:cs="Times New Roman"/>
                <w:sz w:val="20"/>
                <w:szCs w:val="20"/>
              </w:rPr>
              <w:t> </w:t>
            </w:r>
          </w:p>
        </w:tc>
        <w:tc>
          <w:tcPr>
            <w:tcW w:w="1105" w:type="dxa"/>
            <w:shd w:val="clear" w:color="auto" w:fill="auto"/>
            <w:noWrap/>
            <w:vAlign w:val="bottom"/>
            <w:hideMark/>
          </w:tcPr>
          <w:p w14:paraId="1EE6E1CB" w14:textId="77777777" w:rsidR="00DC0898" w:rsidRPr="00DC0898" w:rsidRDefault="00DC0898" w:rsidP="00DC0898">
            <w:pPr>
              <w:autoSpaceDE w:val="0"/>
              <w:autoSpaceDN w:val="0"/>
              <w:adjustRightInd w:val="0"/>
              <w:spacing w:after="0"/>
              <w:jc w:val="right"/>
              <w:rPr>
                <w:rFonts w:ascii="Times New Roman" w:eastAsia="Calibri" w:hAnsi="Times New Roman" w:cs="Times New Roman"/>
                <w:sz w:val="20"/>
                <w:szCs w:val="20"/>
              </w:rPr>
            </w:pPr>
            <w:r w:rsidRPr="00DC0898">
              <w:rPr>
                <w:rFonts w:ascii="Times New Roman" w:eastAsia="Calibri" w:hAnsi="Times New Roman" w:cs="Times New Roman"/>
                <w:sz w:val="20"/>
                <w:szCs w:val="20"/>
              </w:rPr>
              <w:t> </w:t>
            </w:r>
          </w:p>
        </w:tc>
      </w:tr>
      <w:tr w:rsidR="00DC0898" w:rsidRPr="00DC0898" w14:paraId="7C6FE5A5" w14:textId="77777777" w:rsidTr="00432DCA">
        <w:trPr>
          <w:trHeight w:val="232"/>
        </w:trPr>
        <w:tc>
          <w:tcPr>
            <w:tcW w:w="3217" w:type="dxa"/>
            <w:shd w:val="clear" w:color="auto" w:fill="auto"/>
            <w:hideMark/>
          </w:tcPr>
          <w:p w14:paraId="76614C84" w14:textId="77777777" w:rsidR="00DC0898" w:rsidRPr="00DC0898" w:rsidRDefault="00DC0898" w:rsidP="00DC0898">
            <w:pPr>
              <w:spacing w:after="0"/>
              <w:jc w:val="left"/>
              <w:outlineLvl w:val="0"/>
              <w:rPr>
                <w:rFonts w:ascii="Times New Roman" w:eastAsia="Times New Roman" w:hAnsi="Times New Roman" w:cs="Times New Roman"/>
                <w:i/>
                <w:sz w:val="20"/>
                <w:szCs w:val="20"/>
                <w:lang w:eastAsia="et-EE"/>
              </w:rPr>
            </w:pPr>
            <w:r w:rsidRPr="00DC0898">
              <w:rPr>
                <w:rFonts w:ascii="Times New Roman" w:eastAsia="Times New Roman" w:hAnsi="Times New Roman" w:cs="Times New Roman"/>
                <w:i/>
                <w:sz w:val="20"/>
                <w:szCs w:val="20"/>
                <w:lang w:eastAsia="et-EE"/>
              </w:rPr>
              <w:t xml:space="preserve">    sh muud võlakohustused, mis kajastuvad ka KOV bilansis</w:t>
            </w:r>
          </w:p>
        </w:tc>
        <w:tc>
          <w:tcPr>
            <w:tcW w:w="1207" w:type="dxa"/>
            <w:shd w:val="clear" w:color="auto" w:fill="auto"/>
            <w:noWrap/>
            <w:vAlign w:val="center"/>
            <w:hideMark/>
          </w:tcPr>
          <w:p w14:paraId="0DC14E21" w14:textId="77777777" w:rsidR="00DC0898" w:rsidRPr="00DC0898" w:rsidRDefault="00DC0898" w:rsidP="00DC0898">
            <w:pPr>
              <w:autoSpaceDE w:val="0"/>
              <w:autoSpaceDN w:val="0"/>
              <w:adjustRightInd w:val="0"/>
              <w:spacing w:after="0"/>
              <w:jc w:val="right"/>
              <w:rPr>
                <w:rFonts w:ascii="Times New Roman" w:eastAsia="Calibri" w:hAnsi="Times New Roman" w:cs="Times New Roman"/>
                <w:sz w:val="20"/>
                <w:szCs w:val="20"/>
              </w:rPr>
            </w:pPr>
            <w:r w:rsidRPr="00DC0898">
              <w:rPr>
                <w:rFonts w:ascii="Times New Roman" w:eastAsia="Calibri" w:hAnsi="Times New Roman" w:cs="Times New Roman"/>
                <w:sz w:val="20"/>
                <w:szCs w:val="20"/>
              </w:rPr>
              <w:t> </w:t>
            </w:r>
          </w:p>
        </w:tc>
        <w:tc>
          <w:tcPr>
            <w:tcW w:w="1105" w:type="dxa"/>
            <w:shd w:val="clear" w:color="auto" w:fill="auto"/>
            <w:noWrap/>
            <w:vAlign w:val="bottom"/>
            <w:hideMark/>
          </w:tcPr>
          <w:p w14:paraId="4BDF0A4D" w14:textId="77777777" w:rsidR="00DC0898" w:rsidRPr="00DC0898" w:rsidRDefault="00DC0898" w:rsidP="00DC0898">
            <w:pPr>
              <w:autoSpaceDE w:val="0"/>
              <w:autoSpaceDN w:val="0"/>
              <w:adjustRightInd w:val="0"/>
              <w:spacing w:after="0"/>
              <w:jc w:val="right"/>
              <w:rPr>
                <w:rFonts w:ascii="Times New Roman" w:eastAsia="Calibri" w:hAnsi="Times New Roman" w:cs="Times New Roman"/>
                <w:sz w:val="20"/>
                <w:szCs w:val="20"/>
              </w:rPr>
            </w:pPr>
            <w:r w:rsidRPr="00DC0898">
              <w:rPr>
                <w:rFonts w:ascii="Times New Roman" w:eastAsia="Calibri" w:hAnsi="Times New Roman" w:cs="Times New Roman"/>
                <w:sz w:val="20"/>
                <w:szCs w:val="20"/>
              </w:rPr>
              <w:t> </w:t>
            </w:r>
          </w:p>
        </w:tc>
        <w:tc>
          <w:tcPr>
            <w:tcW w:w="1105" w:type="dxa"/>
            <w:shd w:val="clear" w:color="auto" w:fill="auto"/>
            <w:noWrap/>
            <w:vAlign w:val="bottom"/>
            <w:hideMark/>
          </w:tcPr>
          <w:p w14:paraId="469AFC4C" w14:textId="77777777" w:rsidR="00DC0898" w:rsidRPr="00DC0898" w:rsidRDefault="00DC0898" w:rsidP="00DC0898">
            <w:pPr>
              <w:autoSpaceDE w:val="0"/>
              <w:autoSpaceDN w:val="0"/>
              <w:adjustRightInd w:val="0"/>
              <w:spacing w:after="0"/>
              <w:jc w:val="right"/>
              <w:rPr>
                <w:rFonts w:ascii="Times New Roman" w:eastAsia="Calibri" w:hAnsi="Times New Roman" w:cs="Times New Roman"/>
                <w:sz w:val="20"/>
                <w:szCs w:val="20"/>
              </w:rPr>
            </w:pPr>
            <w:r w:rsidRPr="00DC0898">
              <w:rPr>
                <w:rFonts w:ascii="Times New Roman" w:eastAsia="Calibri" w:hAnsi="Times New Roman" w:cs="Times New Roman"/>
                <w:sz w:val="20"/>
                <w:szCs w:val="20"/>
              </w:rPr>
              <w:t> </w:t>
            </w:r>
          </w:p>
        </w:tc>
        <w:tc>
          <w:tcPr>
            <w:tcW w:w="1105" w:type="dxa"/>
            <w:shd w:val="clear" w:color="auto" w:fill="auto"/>
            <w:noWrap/>
            <w:vAlign w:val="bottom"/>
            <w:hideMark/>
          </w:tcPr>
          <w:p w14:paraId="42CDBEA9" w14:textId="77777777" w:rsidR="00DC0898" w:rsidRPr="00DC0898" w:rsidRDefault="00DC0898" w:rsidP="00DC0898">
            <w:pPr>
              <w:autoSpaceDE w:val="0"/>
              <w:autoSpaceDN w:val="0"/>
              <w:adjustRightInd w:val="0"/>
              <w:spacing w:after="0"/>
              <w:jc w:val="right"/>
              <w:rPr>
                <w:rFonts w:ascii="Times New Roman" w:eastAsia="Calibri" w:hAnsi="Times New Roman" w:cs="Times New Roman"/>
                <w:sz w:val="20"/>
                <w:szCs w:val="20"/>
              </w:rPr>
            </w:pPr>
            <w:r w:rsidRPr="00DC0898">
              <w:rPr>
                <w:rFonts w:ascii="Times New Roman" w:eastAsia="Calibri" w:hAnsi="Times New Roman" w:cs="Times New Roman"/>
                <w:sz w:val="20"/>
                <w:szCs w:val="20"/>
              </w:rPr>
              <w:t> </w:t>
            </w:r>
          </w:p>
        </w:tc>
        <w:tc>
          <w:tcPr>
            <w:tcW w:w="1105" w:type="dxa"/>
            <w:shd w:val="clear" w:color="auto" w:fill="auto"/>
            <w:noWrap/>
            <w:vAlign w:val="bottom"/>
            <w:hideMark/>
          </w:tcPr>
          <w:p w14:paraId="6A182512" w14:textId="77777777" w:rsidR="00DC0898" w:rsidRPr="00DC0898" w:rsidRDefault="00DC0898" w:rsidP="00DC0898">
            <w:pPr>
              <w:autoSpaceDE w:val="0"/>
              <w:autoSpaceDN w:val="0"/>
              <w:adjustRightInd w:val="0"/>
              <w:spacing w:after="0"/>
              <w:jc w:val="right"/>
              <w:rPr>
                <w:rFonts w:ascii="Times New Roman" w:eastAsia="Calibri" w:hAnsi="Times New Roman" w:cs="Times New Roman"/>
                <w:sz w:val="20"/>
                <w:szCs w:val="20"/>
              </w:rPr>
            </w:pPr>
            <w:r w:rsidRPr="00DC0898">
              <w:rPr>
                <w:rFonts w:ascii="Times New Roman" w:eastAsia="Calibri" w:hAnsi="Times New Roman" w:cs="Times New Roman"/>
                <w:sz w:val="20"/>
                <w:szCs w:val="20"/>
              </w:rPr>
              <w:t> </w:t>
            </w:r>
          </w:p>
        </w:tc>
        <w:tc>
          <w:tcPr>
            <w:tcW w:w="1105" w:type="dxa"/>
            <w:shd w:val="clear" w:color="auto" w:fill="auto"/>
            <w:noWrap/>
            <w:vAlign w:val="bottom"/>
            <w:hideMark/>
          </w:tcPr>
          <w:p w14:paraId="3B530EE9" w14:textId="77777777" w:rsidR="00DC0898" w:rsidRPr="00DC0898" w:rsidRDefault="00DC0898" w:rsidP="00DC0898">
            <w:pPr>
              <w:autoSpaceDE w:val="0"/>
              <w:autoSpaceDN w:val="0"/>
              <w:adjustRightInd w:val="0"/>
              <w:spacing w:after="0"/>
              <w:jc w:val="right"/>
              <w:rPr>
                <w:rFonts w:ascii="Times New Roman" w:eastAsia="Calibri" w:hAnsi="Times New Roman" w:cs="Times New Roman"/>
                <w:sz w:val="20"/>
                <w:szCs w:val="20"/>
              </w:rPr>
            </w:pPr>
            <w:r w:rsidRPr="00DC0898">
              <w:rPr>
                <w:rFonts w:ascii="Times New Roman" w:eastAsia="Calibri" w:hAnsi="Times New Roman" w:cs="Times New Roman"/>
                <w:sz w:val="20"/>
                <w:szCs w:val="20"/>
              </w:rPr>
              <w:t> </w:t>
            </w:r>
          </w:p>
        </w:tc>
      </w:tr>
      <w:tr w:rsidR="00DC0898" w:rsidRPr="00DC0898" w14:paraId="01FD2FC1" w14:textId="77777777" w:rsidTr="00432DCA">
        <w:trPr>
          <w:trHeight w:val="144"/>
        </w:trPr>
        <w:tc>
          <w:tcPr>
            <w:tcW w:w="3217" w:type="dxa"/>
            <w:shd w:val="clear" w:color="auto" w:fill="auto"/>
            <w:vAlign w:val="bottom"/>
            <w:hideMark/>
          </w:tcPr>
          <w:p w14:paraId="6BC9E572" w14:textId="77777777" w:rsidR="00DC0898" w:rsidRPr="00DC0898" w:rsidRDefault="00DC0898" w:rsidP="00DC0898">
            <w:pPr>
              <w:spacing w:after="0"/>
              <w:jc w:val="left"/>
              <w:outlineLvl w:val="0"/>
              <w:rPr>
                <w:rFonts w:ascii="Times New Roman" w:eastAsia="Times New Roman" w:hAnsi="Times New Roman" w:cs="Times New Roman"/>
                <w:b/>
                <w:bCs/>
                <w:sz w:val="20"/>
                <w:szCs w:val="20"/>
                <w:lang w:eastAsia="et-EE"/>
              </w:rPr>
            </w:pPr>
            <w:r w:rsidRPr="00DC0898">
              <w:rPr>
                <w:rFonts w:ascii="Times New Roman" w:eastAsia="Times New Roman" w:hAnsi="Times New Roman" w:cs="Times New Roman"/>
                <w:b/>
                <w:bCs/>
                <w:sz w:val="20"/>
                <w:szCs w:val="20"/>
                <w:lang w:eastAsia="et-EE"/>
              </w:rPr>
              <w:t>Netovõlakoormus (eurodes)</w:t>
            </w:r>
          </w:p>
        </w:tc>
        <w:tc>
          <w:tcPr>
            <w:tcW w:w="1207" w:type="dxa"/>
            <w:shd w:val="clear" w:color="auto" w:fill="auto"/>
            <w:vAlign w:val="bottom"/>
            <w:hideMark/>
          </w:tcPr>
          <w:p w14:paraId="3B744604"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sz w:val="20"/>
                <w:szCs w:val="20"/>
              </w:rPr>
            </w:pPr>
            <w:r w:rsidRPr="00DC0898">
              <w:rPr>
                <w:rFonts w:ascii="Times New Roman" w:eastAsia="Calibri" w:hAnsi="Times New Roman" w:cs="Times New Roman"/>
                <w:b/>
                <w:sz w:val="20"/>
                <w:szCs w:val="20"/>
              </w:rPr>
              <w:t>0</w:t>
            </w:r>
          </w:p>
        </w:tc>
        <w:tc>
          <w:tcPr>
            <w:tcW w:w="1105" w:type="dxa"/>
            <w:shd w:val="clear" w:color="auto" w:fill="auto"/>
            <w:vAlign w:val="bottom"/>
            <w:hideMark/>
          </w:tcPr>
          <w:p w14:paraId="76AEEE2D"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sz w:val="20"/>
                <w:szCs w:val="20"/>
              </w:rPr>
            </w:pPr>
            <w:r w:rsidRPr="00DC0898">
              <w:rPr>
                <w:rFonts w:ascii="Times New Roman" w:eastAsia="Calibri" w:hAnsi="Times New Roman" w:cs="Times New Roman"/>
                <w:b/>
                <w:sz w:val="20"/>
                <w:szCs w:val="20"/>
              </w:rPr>
              <w:t>0</w:t>
            </w:r>
          </w:p>
        </w:tc>
        <w:tc>
          <w:tcPr>
            <w:tcW w:w="1105" w:type="dxa"/>
            <w:shd w:val="clear" w:color="auto" w:fill="auto"/>
            <w:vAlign w:val="bottom"/>
            <w:hideMark/>
          </w:tcPr>
          <w:p w14:paraId="2FF435AD"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sz w:val="20"/>
                <w:szCs w:val="20"/>
              </w:rPr>
            </w:pPr>
            <w:r w:rsidRPr="00DC0898">
              <w:rPr>
                <w:rFonts w:ascii="Times New Roman" w:eastAsia="Calibri" w:hAnsi="Times New Roman" w:cs="Times New Roman"/>
                <w:b/>
                <w:sz w:val="20"/>
                <w:szCs w:val="20"/>
              </w:rPr>
              <w:t>0</w:t>
            </w:r>
          </w:p>
        </w:tc>
        <w:tc>
          <w:tcPr>
            <w:tcW w:w="1105" w:type="dxa"/>
            <w:shd w:val="clear" w:color="auto" w:fill="auto"/>
            <w:vAlign w:val="bottom"/>
            <w:hideMark/>
          </w:tcPr>
          <w:p w14:paraId="46BBF51B"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sz w:val="20"/>
                <w:szCs w:val="20"/>
              </w:rPr>
            </w:pPr>
            <w:r w:rsidRPr="00DC0898">
              <w:rPr>
                <w:rFonts w:ascii="Times New Roman" w:eastAsia="Calibri" w:hAnsi="Times New Roman" w:cs="Times New Roman"/>
                <w:b/>
                <w:sz w:val="20"/>
                <w:szCs w:val="20"/>
              </w:rPr>
              <w:t>0</w:t>
            </w:r>
          </w:p>
        </w:tc>
        <w:tc>
          <w:tcPr>
            <w:tcW w:w="1105" w:type="dxa"/>
            <w:shd w:val="clear" w:color="auto" w:fill="auto"/>
            <w:vAlign w:val="bottom"/>
            <w:hideMark/>
          </w:tcPr>
          <w:p w14:paraId="33B6DCAF"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sz w:val="20"/>
                <w:szCs w:val="20"/>
              </w:rPr>
            </w:pPr>
            <w:r w:rsidRPr="00DC0898">
              <w:rPr>
                <w:rFonts w:ascii="Times New Roman" w:eastAsia="Calibri" w:hAnsi="Times New Roman" w:cs="Times New Roman"/>
                <w:b/>
                <w:sz w:val="20"/>
                <w:szCs w:val="20"/>
              </w:rPr>
              <w:t>0</w:t>
            </w:r>
          </w:p>
        </w:tc>
        <w:tc>
          <w:tcPr>
            <w:tcW w:w="1105" w:type="dxa"/>
            <w:shd w:val="clear" w:color="auto" w:fill="auto"/>
            <w:vAlign w:val="bottom"/>
            <w:hideMark/>
          </w:tcPr>
          <w:p w14:paraId="093CF12E"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sz w:val="20"/>
                <w:szCs w:val="20"/>
              </w:rPr>
            </w:pPr>
            <w:r w:rsidRPr="00DC0898">
              <w:rPr>
                <w:rFonts w:ascii="Times New Roman" w:eastAsia="Calibri" w:hAnsi="Times New Roman" w:cs="Times New Roman"/>
                <w:b/>
                <w:sz w:val="20"/>
                <w:szCs w:val="20"/>
              </w:rPr>
              <w:t>0</w:t>
            </w:r>
          </w:p>
        </w:tc>
      </w:tr>
      <w:tr w:rsidR="00DC0898" w:rsidRPr="00DC0898" w14:paraId="448EEDAE" w14:textId="77777777" w:rsidTr="00432DCA">
        <w:trPr>
          <w:trHeight w:val="149"/>
        </w:trPr>
        <w:tc>
          <w:tcPr>
            <w:tcW w:w="3217" w:type="dxa"/>
            <w:shd w:val="clear" w:color="auto" w:fill="auto"/>
            <w:vAlign w:val="bottom"/>
            <w:hideMark/>
          </w:tcPr>
          <w:p w14:paraId="691DC1DF" w14:textId="77777777" w:rsidR="00DC0898" w:rsidRPr="00DC0898" w:rsidRDefault="00DC0898" w:rsidP="00DC0898">
            <w:pPr>
              <w:spacing w:after="0"/>
              <w:jc w:val="left"/>
              <w:outlineLvl w:val="0"/>
              <w:rPr>
                <w:rFonts w:ascii="Times New Roman" w:eastAsia="Times New Roman" w:hAnsi="Times New Roman" w:cs="Times New Roman"/>
                <w:b/>
                <w:bCs/>
                <w:sz w:val="20"/>
                <w:szCs w:val="20"/>
                <w:lang w:eastAsia="et-EE"/>
              </w:rPr>
            </w:pPr>
            <w:r w:rsidRPr="00DC0898">
              <w:rPr>
                <w:rFonts w:ascii="Times New Roman" w:eastAsia="Times New Roman" w:hAnsi="Times New Roman" w:cs="Times New Roman"/>
                <w:b/>
                <w:bCs/>
                <w:sz w:val="20"/>
                <w:szCs w:val="20"/>
                <w:lang w:eastAsia="et-EE"/>
              </w:rPr>
              <w:t>Netovõlakoormus (%)</w:t>
            </w:r>
          </w:p>
        </w:tc>
        <w:tc>
          <w:tcPr>
            <w:tcW w:w="1207" w:type="dxa"/>
            <w:shd w:val="clear" w:color="auto" w:fill="auto"/>
            <w:vAlign w:val="bottom"/>
            <w:hideMark/>
          </w:tcPr>
          <w:p w14:paraId="35A38226"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sz w:val="20"/>
                <w:szCs w:val="20"/>
              </w:rPr>
            </w:pPr>
            <w:r w:rsidRPr="00DC0898">
              <w:rPr>
                <w:rFonts w:ascii="Times New Roman" w:eastAsia="Calibri" w:hAnsi="Times New Roman" w:cs="Times New Roman"/>
                <w:b/>
                <w:sz w:val="20"/>
                <w:szCs w:val="20"/>
              </w:rPr>
              <w:t>0.0%</w:t>
            </w:r>
          </w:p>
        </w:tc>
        <w:tc>
          <w:tcPr>
            <w:tcW w:w="1105" w:type="dxa"/>
            <w:shd w:val="clear" w:color="auto" w:fill="auto"/>
            <w:vAlign w:val="bottom"/>
            <w:hideMark/>
          </w:tcPr>
          <w:p w14:paraId="5CC4B921"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sz w:val="20"/>
                <w:szCs w:val="20"/>
              </w:rPr>
            </w:pPr>
            <w:r w:rsidRPr="00DC0898">
              <w:rPr>
                <w:rFonts w:ascii="Times New Roman" w:eastAsia="Calibri" w:hAnsi="Times New Roman" w:cs="Times New Roman"/>
                <w:b/>
                <w:sz w:val="20"/>
                <w:szCs w:val="20"/>
              </w:rPr>
              <w:t>0.0%</w:t>
            </w:r>
          </w:p>
        </w:tc>
        <w:tc>
          <w:tcPr>
            <w:tcW w:w="1105" w:type="dxa"/>
            <w:shd w:val="clear" w:color="auto" w:fill="auto"/>
            <w:vAlign w:val="bottom"/>
            <w:hideMark/>
          </w:tcPr>
          <w:p w14:paraId="01FF1237"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sz w:val="20"/>
                <w:szCs w:val="20"/>
              </w:rPr>
            </w:pPr>
            <w:r w:rsidRPr="00DC0898">
              <w:rPr>
                <w:rFonts w:ascii="Times New Roman" w:eastAsia="Calibri" w:hAnsi="Times New Roman" w:cs="Times New Roman"/>
                <w:b/>
                <w:sz w:val="20"/>
                <w:szCs w:val="20"/>
              </w:rPr>
              <w:t>0.0%</w:t>
            </w:r>
          </w:p>
        </w:tc>
        <w:tc>
          <w:tcPr>
            <w:tcW w:w="1105" w:type="dxa"/>
            <w:shd w:val="clear" w:color="auto" w:fill="auto"/>
            <w:vAlign w:val="bottom"/>
            <w:hideMark/>
          </w:tcPr>
          <w:p w14:paraId="316A78AF"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sz w:val="20"/>
                <w:szCs w:val="20"/>
              </w:rPr>
            </w:pPr>
            <w:r w:rsidRPr="00DC0898">
              <w:rPr>
                <w:rFonts w:ascii="Times New Roman" w:eastAsia="Calibri" w:hAnsi="Times New Roman" w:cs="Times New Roman"/>
                <w:b/>
                <w:sz w:val="20"/>
                <w:szCs w:val="20"/>
              </w:rPr>
              <w:t>0.0%</w:t>
            </w:r>
          </w:p>
        </w:tc>
        <w:tc>
          <w:tcPr>
            <w:tcW w:w="1105" w:type="dxa"/>
            <w:shd w:val="clear" w:color="auto" w:fill="auto"/>
            <w:vAlign w:val="bottom"/>
            <w:hideMark/>
          </w:tcPr>
          <w:p w14:paraId="5CA4ADF6"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sz w:val="20"/>
                <w:szCs w:val="20"/>
              </w:rPr>
            </w:pPr>
            <w:r w:rsidRPr="00DC0898">
              <w:rPr>
                <w:rFonts w:ascii="Times New Roman" w:eastAsia="Calibri" w:hAnsi="Times New Roman" w:cs="Times New Roman"/>
                <w:b/>
                <w:sz w:val="20"/>
                <w:szCs w:val="20"/>
              </w:rPr>
              <w:t>0.0%</w:t>
            </w:r>
          </w:p>
        </w:tc>
        <w:tc>
          <w:tcPr>
            <w:tcW w:w="1105" w:type="dxa"/>
            <w:shd w:val="clear" w:color="auto" w:fill="auto"/>
            <w:vAlign w:val="bottom"/>
            <w:hideMark/>
          </w:tcPr>
          <w:p w14:paraId="34B2A5C9"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sz w:val="20"/>
                <w:szCs w:val="20"/>
              </w:rPr>
            </w:pPr>
            <w:r w:rsidRPr="00DC0898">
              <w:rPr>
                <w:rFonts w:ascii="Times New Roman" w:eastAsia="Calibri" w:hAnsi="Times New Roman" w:cs="Times New Roman"/>
                <w:b/>
                <w:sz w:val="20"/>
                <w:szCs w:val="20"/>
              </w:rPr>
              <w:t>0.0%</w:t>
            </w:r>
          </w:p>
        </w:tc>
      </w:tr>
    </w:tbl>
    <w:p w14:paraId="3A410800" w14:textId="77777777" w:rsidR="00DC0898" w:rsidRPr="00DC0898" w:rsidRDefault="00DC0898" w:rsidP="00DC0898">
      <w:pPr>
        <w:spacing w:before="100" w:beforeAutospacing="1" w:after="100" w:afterAutospacing="1"/>
        <w:jc w:val="left"/>
        <w:rPr>
          <w:rFonts w:ascii="Times New Roman" w:eastAsia="Times New Roman" w:hAnsi="Times New Roman" w:cs="Times New Roman"/>
          <w:color w:val="FF0000"/>
          <w:szCs w:val="20"/>
          <w:highlight w:val="yellow"/>
          <w:lang w:eastAsia="ru-RU"/>
        </w:rPr>
      </w:pPr>
      <w:r w:rsidRPr="00DC0898">
        <w:rPr>
          <w:rFonts w:ascii="Times New Roman" w:eastAsia="Times New Roman" w:hAnsi="Times New Roman" w:cs="Times New Roman"/>
          <w:szCs w:val="20"/>
          <w:lang w:eastAsia="ru-RU"/>
        </w:rPr>
        <w:br w:type="page"/>
      </w:r>
    </w:p>
    <w:p w14:paraId="6BDCAF08" w14:textId="77777777" w:rsidR="00DC0898" w:rsidRPr="00DC0898" w:rsidRDefault="00DC0898" w:rsidP="00DC0898">
      <w:pPr>
        <w:spacing w:before="100" w:beforeAutospacing="1" w:after="100" w:afterAutospacing="1"/>
        <w:contextualSpacing/>
        <w:jc w:val="left"/>
        <w:rPr>
          <w:rFonts w:ascii="Times New Roman" w:eastAsia="Times New Roman" w:hAnsi="Times New Roman" w:cs="Times New Roman"/>
          <w:szCs w:val="20"/>
          <w:lang w:eastAsia="ru-RU"/>
        </w:rPr>
      </w:pPr>
      <w:r w:rsidRPr="00DC0898">
        <w:rPr>
          <w:rFonts w:ascii="Times New Roman" w:eastAsia="Times New Roman" w:hAnsi="Times New Roman" w:cs="Times New Roman"/>
          <w:szCs w:val="20"/>
          <w:lang w:eastAsia="ru-RU"/>
        </w:rPr>
        <w:lastRenderedPageBreak/>
        <w:tab/>
      </w:r>
      <w:r w:rsidRPr="00DC0898">
        <w:rPr>
          <w:rFonts w:ascii="Times New Roman" w:eastAsia="Times New Roman" w:hAnsi="Times New Roman" w:cs="Times New Roman"/>
          <w:szCs w:val="20"/>
          <w:lang w:eastAsia="ru-RU"/>
        </w:rPr>
        <w:tab/>
      </w:r>
      <w:r w:rsidRPr="00DC0898">
        <w:rPr>
          <w:rFonts w:ascii="Times New Roman" w:eastAsia="Times New Roman" w:hAnsi="Times New Roman" w:cs="Times New Roman"/>
          <w:szCs w:val="20"/>
          <w:lang w:eastAsia="ru-RU"/>
        </w:rPr>
        <w:tab/>
      </w:r>
      <w:r w:rsidRPr="00DC0898">
        <w:rPr>
          <w:rFonts w:ascii="Times New Roman" w:eastAsia="Times New Roman" w:hAnsi="Times New Roman" w:cs="Times New Roman"/>
          <w:szCs w:val="20"/>
          <w:lang w:eastAsia="ru-RU"/>
        </w:rPr>
        <w:tab/>
      </w:r>
      <w:r w:rsidRPr="00DC0898">
        <w:rPr>
          <w:rFonts w:ascii="Times New Roman" w:eastAsia="Times New Roman" w:hAnsi="Times New Roman" w:cs="Times New Roman"/>
          <w:szCs w:val="20"/>
          <w:lang w:eastAsia="ru-RU"/>
        </w:rPr>
        <w:tab/>
      </w:r>
      <w:r w:rsidRPr="00DC0898">
        <w:rPr>
          <w:rFonts w:ascii="Times New Roman" w:eastAsia="Times New Roman" w:hAnsi="Times New Roman" w:cs="Times New Roman"/>
          <w:szCs w:val="20"/>
          <w:lang w:eastAsia="ru-RU"/>
        </w:rPr>
        <w:tab/>
      </w:r>
      <w:r w:rsidRPr="00DC0898">
        <w:rPr>
          <w:rFonts w:ascii="Times New Roman" w:eastAsia="Times New Roman" w:hAnsi="Times New Roman" w:cs="Times New Roman"/>
          <w:szCs w:val="20"/>
          <w:lang w:eastAsia="ru-RU"/>
        </w:rPr>
        <w:tab/>
      </w:r>
      <w:r w:rsidRPr="00DC0898">
        <w:rPr>
          <w:rFonts w:ascii="Times New Roman" w:eastAsia="Times New Roman" w:hAnsi="Times New Roman" w:cs="Times New Roman"/>
          <w:szCs w:val="20"/>
          <w:lang w:eastAsia="ru-RU"/>
        </w:rPr>
        <w:tab/>
      </w:r>
      <w:r w:rsidRPr="00DC0898">
        <w:rPr>
          <w:rFonts w:ascii="Times New Roman" w:eastAsia="Times New Roman" w:hAnsi="Times New Roman" w:cs="Times New Roman"/>
          <w:szCs w:val="20"/>
          <w:lang w:eastAsia="ru-RU"/>
        </w:rPr>
        <w:tab/>
      </w:r>
      <w:r w:rsidRPr="00DC0898">
        <w:rPr>
          <w:rFonts w:ascii="Times New Roman" w:eastAsia="Times New Roman" w:hAnsi="Times New Roman" w:cs="Times New Roman"/>
          <w:szCs w:val="20"/>
          <w:lang w:eastAsia="ru-RU"/>
        </w:rPr>
        <w:tab/>
      </w:r>
      <w:r w:rsidRPr="00DC0898">
        <w:rPr>
          <w:rFonts w:ascii="Times New Roman" w:eastAsia="Times New Roman" w:hAnsi="Times New Roman" w:cs="Times New Roman"/>
          <w:szCs w:val="20"/>
          <w:lang w:eastAsia="ru-RU"/>
        </w:rPr>
        <w:tab/>
      </w:r>
    </w:p>
    <w:p w14:paraId="0C33A73E" w14:textId="77777777" w:rsidR="00DC0898" w:rsidRPr="00DC0898" w:rsidRDefault="00DC0898" w:rsidP="00DC0898">
      <w:pPr>
        <w:spacing w:before="100" w:beforeAutospacing="1" w:after="100" w:afterAutospacing="1"/>
        <w:ind w:left="6372" w:firstLine="708"/>
        <w:contextualSpacing/>
        <w:jc w:val="left"/>
        <w:rPr>
          <w:rFonts w:ascii="Times New Roman" w:eastAsia="Times New Roman" w:hAnsi="Times New Roman" w:cs="Times New Roman"/>
          <w:i/>
          <w:sz w:val="22"/>
          <w:szCs w:val="22"/>
          <w:lang w:eastAsia="ru-RU"/>
        </w:rPr>
      </w:pPr>
      <w:r w:rsidRPr="00DC0898">
        <w:rPr>
          <w:rFonts w:ascii="Times New Roman" w:eastAsia="Times New Roman" w:hAnsi="Times New Roman" w:cs="Times New Roman"/>
          <w:i/>
          <w:sz w:val="22"/>
          <w:szCs w:val="22"/>
          <w:lang w:eastAsia="ru-RU"/>
        </w:rPr>
        <w:t>eurodes</w:t>
      </w:r>
    </w:p>
    <w:tbl>
      <w:tblPr>
        <w:tblW w:w="9881" w:type="dxa"/>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357"/>
        <w:gridCol w:w="1001"/>
        <w:gridCol w:w="1125"/>
        <w:gridCol w:w="1045"/>
        <w:gridCol w:w="1124"/>
        <w:gridCol w:w="1124"/>
        <w:gridCol w:w="1105"/>
      </w:tblGrid>
      <w:tr w:rsidR="00DC0898" w:rsidRPr="00DC0898" w14:paraId="231193FF" w14:textId="77777777" w:rsidTr="00432DCA">
        <w:trPr>
          <w:trHeight w:val="455"/>
        </w:trPr>
        <w:tc>
          <w:tcPr>
            <w:tcW w:w="3357" w:type="dxa"/>
            <w:shd w:val="clear" w:color="auto" w:fill="CCFFCC"/>
            <w:vAlign w:val="bottom"/>
            <w:hideMark/>
          </w:tcPr>
          <w:p w14:paraId="34A3A734" w14:textId="77777777" w:rsidR="00DC0898" w:rsidRPr="00DC0898" w:rsidRDefault="00DC0898" w:rsidP="00DC0898">
            <w:pPr>
              <w:spacing w:after="0"/>
              <w:jc w:val="left"/>
              <w:rPr>
                <w:rFonts w:ascii="Times New Roman" w:eastAsia="Times New Roman" w:hAnsi="Times New Roman" w:cs="Times New Roman"/>
                <w:b/>
                <w:bCs/>
                <w:sz w:val="20"/>
                <w:szCs w:val="20"/>
                <w:lang w:eastAsia="et-EE"/>
              </w:rPr>
            </w:pPr>
            <w:r w:rsidRPr="00DC0898">
              <w:rPr>
                <w:rFonts w:ascii="Times New Roman" w:eastAsia="Times New Roman" w:hAnsi="Times New Roman" w:cs="Times New Roman"/>
                <w:b/>
                <w:bCs/>
                <w:sz w:val="20"/>
                <w:szCs w:val="20"/>
                <w:lang w:eastAsia="et-EE"/>
              </w:rPr>
              <w:t xml:space="preserve">Sihtasutus Narva Linna Arendus </w:t>
            </w:r>
          </w:p>
        </w:tc>
        <w:tc>
          <w:tcPr>
            <w:tcW w:w="1001" w:type="dxa"/>
            <w:shd w:val="clear" w:color="auto" w:fill="CCFFCC"/>
            <w:vAlign w:val="bottom"/>
            <w:hideMark/>
          </w:tcPr>
          <w:p w14:paraId="055239C8" w14:textId="77777777" w:rsidR="00DC0898" w:rsidRPr="00DC0898" w:rsidRDefault="00DC0898" w:rsidP="00DC0898">
            <w:pPr>
              <w:spacing w:after="0"/>
              <w:jc w:val="center"/>
              <w:rPr>
                <w:rFonts w:ascii="Times New Roman" w:eastAsia="Times New Roman" w:hAnsi="Times New Roman" w:cs="Times New Roman"/>
                <w:b/>
                <w:bCs/>
                <w:color w:val="FF0000"/>
                <w:sz w:val="20"/>
                <w:szCs w:val="20"/>
                <w:highlight w:val="yellow"/>
                <w:lang w:eastAsia="et-EE"/>
              </w:rPr>
            </w:pPr>
            <w:r w:rsidRPr="00DC0898">
              <w:rPr>
                <w:rFonts w:ascii="Times New Roman" w:eastAsia="Times New Roman" w:hAnsi="Times New Roman" w:cs="Times New Roman"/>
                <w:b/>
                <w:bCs/>
                <w:sz w:val="20"/>
                <w:szCs w:val="20"/>
                <w:lang w:eastAsia="et-EE"/>
              </w:rPr>
              <w:t>2021 täitmine</w:t>
            </w:r>
          </w:p>
        </w:tc>
        <w:tc>
          <w:tcPr>
            <w:tcW w:w="1125" w:type="dxa"/>
            <w:shd w:val="clear" w:color="auto" w:fill="CCFFCC"/>
            <w:vAlign w:val="bottom"/>
            <w:hideMark/>
          </w:tcPr>
          <w:p w14:paraId="3E7F5080" w14:textId="77777777" w:rsidR="00DC0898" w:rsidRPr="00DC0898" w:rsidRDefault="00DC0898" w:rsidP="00DC0898">
            <w:pPr>
              <w:spacing w:after="0"/>
              <w:jc w:val="center"/>
              <w:rPr>
                <w:rFonts w:ascii="Times New Roman" w:eastAsia="Times New Roman" w:hAnsi="Times New Roman" w:cs="Times New Roman"/>
                <w:b/>
                <w:bCs/>
                <w:color w:val="FF0000"/>
                <w:sz w:val="20"/>
                <w:szCs w:val="20"/>
                <w:highlight w:val="yellow"/>
                <w:lang w:eastAsia="et-EE"/>
              </w:rPr>
            </w:pPr>
            <w:r w:rsidRPr="00DC0898">
              <w:rPr>
                <w:rFonts w:ascii="Times New Roman" w:eastAsia="Times New Roman" w:hAnsi="Times New Roman" w:cs="Times New Roman"/>
                <w:b/>
                <w:bCs/>
                <w:sz w:val="20"/>
                <w:szCs w:val="20"/>
                <w:lang w:eastAsia="et-EE"/>
              </w:rPr>
              <w:t>2022  eelarve</w:t>
            </w:r>
          </w:p>
        </w:tc>
        <w:tc>
          <w:tcPr>
            <w:tcW w:w="1045" w:type="dxa"/>
            <w:shd w:val="clear" w:color="auto" w:fill="CCFFCC"/>
            <w:vAlign w:val="bottom"/>
            <w:hideMark/>
          </w:tcPr>
          <w:p w14:paraId="354003BC" w14:textId="77777777" w:rsidR="00DC0898" w:rsidRPr="00DC0898" w:rsidRDefault="00DC0898" w:rsidP="00DC0898">
            <w:pPr>
              <w:spacing w:after="0"/>
              <w:jc w:val="center"/>
              <w:rPr>
                <w:rFonts w:ascii="Times New Roman" w:eastAsia="Times New Roman" w:hAnsi="Times New Roman" w:cs="Times New Roman"/>
                <w:b/>
                <w:bCs/>
                <w:color w:val="FF0000"/>
                <w:sz w:val="20"/>
                <w:szCs w:val="20"/>
                <w:highlight w:val="yellow"/>
                <w:lang w:eastAsia="et-EE"/>
              </w:rPr>
            </w:pPr>
            <w:r w:rsidRPr="00DC0898">
              <w:rPr>
                <w:rFonts w:ascii="Times New Roman" w:eastAsia="Times New Roman" w:hAnsi="Times New Roman" w:cs="Times New Roman"/>
                <w:b/>
                <w:bCs/>
                <w:sz w:val="20"/>
                <w:szCs w:val="20"/>
                <w:lang w:eastAsia="et-EE"/>
              </w:rPr>
              <w:t xml:space="preserve">2023 eelarve  </w:t>
            </w:r>
          </w:p>
        </w:tc>
        <w:tc>
          <w:tcPr>
            <w:tcW w:w="1124" w:type="dxa"/>
            <w:shd w:val="clear" w:color="auto" w:fill="CCFFCC"/>
            <w:vAlign w:val="bottom"/>
            <w:hideMark/>
          </w:tcPr>
          <w:p w14:paraId="73DC16D7" w14:textId="77777777" w:rsidR="00DC0898" w:rsidRPr="00DC0898" w:rsidRDefault="00DC0898" w:rsidP="00DC0898">
            <w:pPr>
              <w:spacing w:after="0"/>
              <w:jc w:val="center"/>
              <w:rPr>
                <w:rFonts w:ascii="Times New Roman" w:eastAsia="Times New Roman" w:hAnsi="Times New Roman" w:cs="Times New Roman"/>
                <w:b/>
                <w:bCs/>
                <w:color w:val="FF0000"/>
                <w:sz w:val="20"/>
                <w:szCs w:val="20"/>
                <w:highlight w:val="yellow"/>
                <w:lang w:eastAsia="et-EE"/>
              </w:rPr>
            </w:pPr>
            <w:r w:rsidRPr="00DC0898">
              <w:rPr>
                <w:rFonts w:ascii="Times New Roman" w:eastAsia="Times New Roman" w:hAnsi="Times New Roman" w:cs="Times New Roman"/>
                <w:b/>
                <w:bCs/>
                <w:sz w:val="20"/>
                <w:szCs w:val="20"/>
                <w:lang w:eastAsia="et-EE"/>
              </w:rPr>
              <w:t xml:space="preserve">2024 eelarve  </w:t>
            </w:r>
          </w:p>
        </w:tc>
        <w:tc>
          <w:tcPr>
            <w:tcW w:w="1124" w:type="dxa"/>
            <w:shd w:val="clear" w:color="auto" w:fill="CCFFCC"/>
            <w:vAlign w:val="bottom"/>
            <w:hideMark/>
          </w:tcPr>
          <w:p w14:paraId="5D652440" w14:textId="77777777" w:rsidR="00DC0898" w:rsidRPr="00DC0898" w:rsidRDefault="00DC0898" w:rsidP="00DC0898">
            <w:pPr>
              <w:spacing w:after="0"/>
              <w:jc w:val="center"/>
              <w:rPr>
                <w:rFonts w:ascii="Times New Roman" w:eastAsia="Times New Roman" w:hAnsi="Times New Roman" w:cs="Times New Roman"/>
                <w:b/>
                <w:bCs/>
                <w:color w:val="FF0000"/>
                <w:sz w:val="20"/>
                <w:szCs w:val="20"/>
                <w:highlight w:val="yellow"/>
                <w:lang w:eastAsia="et-EE"/>
              </w:rPr>
            </w:pPr>
            <w:r w:rsidRPr="00DC0898">
              <w:rPr>
                <w:rFonts w:ascii="Times New Roman" w:eastAsia="Times New Roman" w:hAnsi="Times New Roman" w:cs="Times New Roman"/>
                <w:b/>
                <w:bCs/>
                <w:sz w:val="20"/>
                <w:szCs w:val="20"/>
                <w:lang w:eastAsia="et-EE"/>
              </w:rPr>
              <w:t xml:space="preserve">2025 eelarve  </w:t>
            </w:r>
          </w:p>
        </w:tc>
        <w:tc>
          <w:tcPr>
            <w:tcW w:w="1105" w:type="dxa"/>
            <w:shd w:val="clear" w:color="auto" w:fill="CCFFCC"/>
            <w:vAlign w:val="bottom"/>
            <w:hideMark/>
          </w:tcPr>
          <w:p w14:paraId="0C2C85B1" w14:textId="77777777" w:rsidR="00DC0898" w:rsidRPr="00DC0898" w:rsidRDefault="00DC0898" w:rsidP="00DC0898">
            <w:pPr>
              <w:spacing w:after="0"/>
              <w:jc w:val="center"/>
              <w:rPr>
                <w:rFonts w:ascii="Times New Roman" w:eastAsia="Times New Roman" w:hAnsi="Times New Roman" w:cs="Times New Roman"/>
                <w:b/>
                <w:bCs/>
                <w:color w:val="FF0000"/>
                <w:sz w:val="20"/>
                <w:szCs w:val="20"/>
                <w:highlight w:val="yellow"/>
                <w:lang w:eastAsia="et-EE"/>
              </w:rPr>
            </w:pPr>
            <w:r w:rsidRPr="00DC0898">
              <w:rPr>
                <w:rFonts w:ascii="Times New Roman" w:eastAsia="Times New Roman" w:hAnsi="Times New Roman" w:cs="Times New Roman"/>
                <w:b/>
                <w:bCs/>
                <w:sz w:val="20"/>
                <w:szCs w:val="20"/>
                <w:lang w:eastAsia="et-EE"/>
              </w:rPr>
              <w:t xml:space="preserve">2026 eelarve  </w:t>
            </w:r>
          </w:p>
        </w:tc>
      </w:tr>
      <w:tr w:rsidR="00DC0898" w:rsidRPr="00DC0898" w14:paraId="55FC5CB5" w14:textId="77777777" w:rsidTr="00432DCA">
        <w:trPr>
          <w:trHeight w:val="150"/>
        </w:trPr>
        <w:tc>
          <w:tcPr>
            <w:tcW w:w="3357" w:type="dxa"/>
            <w:shd w:val="clear" w:color="auto" w:fill="auto"/>
            <w:vAlign w:val="center"/>
            <w:hideMark/>
          </w:tcPr>
          <w:p w14:paraId="7467560E" w14:textId="77777777" w:rsidR="00DC0898" w:rsidRPr="00DC0898" w:rsidRDefault="00DC0898" w:rsidP="00DC0898">
            <w:pPr>
              <w:spacing w:after="0"/>
              <w:jc w:val="left"/>
              <w:outlineLvl w:val="0"/>
              <w:rPr>
                <w:rFonts w:ascii="Times New Roman" w:eastAsia="Times New Roman" w:hAnsi="Times New Roman" w:cs="Times New Roman"/>
                <w:b/>
                <w:bCs/>
                <w:sz w:val="20"/>
                <w:szCs w:val="20"/>
                <w:lang w:eastAsia="et-EE"/>
              </w:rPr>
            </w:pPr>
            <w:r w:rsidRPr="00DC0898">
              <w:rPr>
                <w:rFonts w:ascii="Times New Roman" w:eastAsia="Times New Roman" w:hAnsi="Times New Roman" w:cs="Times New Roman"/>
                <w:b/>
                <w:bCs/>
                <w:sz w:val="20"/>
                <w:szCs w:val="20"/>
                <w:lang w:eastAsia="et-EE"/>
              </w:rPr>
              <w:t>Põhitegevuse tulud kokku (+)</w:t>
            </w:r>
          </w:p>
        </w:tc>
        <w:tc>
          <w:tcPr>
            <w:tcW w:w="1001" w:type="dxa"/>
            <w:shd w:val="clear" w:color="auto" w:fill="auto"/>
            <w:vAlign w:val="bottom"/>
            <w:hideMark/>
          </w:tcPr>
          <w:p w14:paraId="3B5D4EAC"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422 463</w:t>
            </w:r>
          </w:p>
        </w:tc>
        <w:tc>
          <w:tcPr>
            <w:tcW w:w="1125" w:type="dxa"/>
            <w:shd w:val="clear" w:color="auto" w:fill="auto"/>
            <w:vAlign w:val="bottom"/>
            <w:hideMark/>
          </w:tcPr>
          <w:p w14:paraId="059FF26E"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419 992</w:t>
            </w:r>
          </w:p>
        </w:tc>
        <w:tc>
          <w:tcPr>
            <w:tcW w:w="1045" w:type="dxa"/>
            <w:shd w:val="clear" w:color="auto" w:fill="auto"/>
            <w:vAlign w:val="bottom"/>
            <w:hideMark/>
          </w:tcPr>
          <w:p w14:paraId="6424268C"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420 000</w:t>
            </w:r>
          </w:p>
        </w:tc>
        <w:tc>
          <w:tcPr>
            <w:tcW w:w="1124" w:type="dxa"/>
            <w:shd w:val="clear" w:color="auto" w:fill="auto"/>
            <w:vAlign w:val="bottom"/>
            <w:hideMark/>
          </w:tcPr>
          <w:p w14:paraId="59E7B8BA"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420 000</w:t>
            </w:r>
          </w:p>
        </w:tc>
        <w:tc>
          <w:tcPr>
            <w:tcW w:w="1124" w:type="dxa"/>
            <w:shd w:val="clear" w:color="auto" w:fill="auto"/>
            <w:vAlign w:val="bottom"/>
            <w:hideMark/>
          </w:tcPr>
          <w:p w14:paraId="29A698AE"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420 000</w:t>
            </w:r>
          </w:p>
        </w:tc>
        <w:tc>
          <w:tcPr>
            <w:tcW w:w="1105" w:type="dxa"/>
            <w:shd w:val="clear" w:color="auto" w:fill="auto"/>
            <w:vAlign w:val="bottom"/>
            <w:hideMark/>
          </w:tcPr>
          <w:p w14:paraId="773C0E45"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420 000</w:t>
            </w:r>
          </w:p>
        </w:tc>
      </w:tr>
      <w:tr w:rsidR="00DC0898" w:rsidRPr="00DC0898" w14:paraId="522E173C" w14:textId="77777777" w:rsidTr="00432DCA">
        <w:trPr>
          <w:trHeight w:val="242"/>
        </w:trPr>
        <w:tc>
          <w:tcPr>
            <w:tcW w:w="3357" w:type="dxa"/>
            <w:shd w:val="clear" w:color="auto" w:fill="auto"/>
            <w:vAlign w:val="center"/>
            <w:hideMark/>
          </w:tcPr>
          <w:p w14:paraId="4D7D7E78" w14:textId="77777777" w:rsidR="00DC0898" w:rsidRPr="00DC0898" w:rsidRDefault="00DC0898" w:rsidP="00DC0898">
            <w:pPr>
              <w:spacing w:after="0"/>
              <w:jc w:val="left"/>
              <w:outlineLvl w:val="0"/>
              <w:rPr>
                <w:rFonts w:ascii="Times New Roman" w:eastAsia="Times New Roman" w:hAnsi="Times New Roman" w:cs="Times New Roman"/>
                <w:i/>
                <w:sz w:val="20"/>
                <w:szCs w:val="20"/>
                <w:lang w:eastAsia="et-EE"/>
              </w:rPr>
            </w:pPr>
            <w:r w:rsidRPr="00DC0898">
              <w:rPr>
                <w:rFonts w:ascii="Times New Roman" w:eastAsia="Times New Roman" w:hAnsi="Times New Roman" w:cs="Times New Roman"/>
                <w:i/>
                <w:sz w:val="20"/>
                <w:szCs w:val="20"/>
                <w:lang w:eastAsia="et-EE"/>
              </w:rPr>
              <w:t xml:space="preserve">    sh saadud tulud kohalikult omavalitsuselt</w:t>
            </w:r>
          </w:p>
        </w:tc>
        <w:tc>
          <w:tcPr>
            <w:tcW w:w="1001" w:type="dxa"/>
            <w:shd w:val="clear" w:color="auto" w:fill="auto"/>
            <w:vAlign w:val="bottom"/>
            <w:hideMark/>
          </w:tcPr>
          <w:p w14:paraId="62699EF4" w14:textId="77777777" w:rsidR="00DC0898" w:rsidRPr="00DC0898" w:rsidRDefault="00DC0898" w:rsidP="00DC0898">
            <w:pPr>
              <w:autoSpaceDE w:val="0"/>
              <w:autoSpaceDN w:val="0"/>
              <w:adjustRightInd w:val="0"/>
              <w:spacing w:after="0"/>
              <w:jc w:val="right"/>
              <w:rPr>
                <w:rFonts w:ascii="Times New Roman" w:eastAsia="Calibri" w:hAnsi="Times New Roman" w:cs="Times New Roman"/>
                <w:bCs/>
                <w:i/>
                <w:sz w:val="20"/>
                <w:szCs w:val="20"/>
                <w:highlight w:val="yellow"/>
              </w:rPr>
            </w:pPr>
            <w:r w:rsidRPr="00DC0898">
              <w:rPr>
                <w:rFonts w:ascii="Times New Roman" w:eastAsia="Calibri" w:hAnsi="Times New Roman" w:cs="Times New Roman"/>
                <w:bCs/>
                <w:i/>
                <w:sz w:val="20"/>
                <w:szCs w:val="20"/>
              </w:rPr>
              <w:t>308 140</w:t>
            </w:r>
          </w:p>
        </w:tc>
        <w:tc>
          <w:tcPr>
            <w:tcW w:w="1125" w:type="dxa"/>
            <w:shd w:val="clear" w:color="auto" w:fill="auto"/>
            <w:vAlign w:val="bottom"/>
            <w:hideMark/>
          </w:tcPr>
          <w:p w14:paraId="0903DCEC" w14:textId="77777777" w:rsidR="00DC0898" w:rsidRPr="00DC0898" w:rsidRDefault="00DC0898" w:rsidP="00DC0898">
            <w:pPr>
              <w:autoSpaceDE w:val="0"/>
              <w:autoSpaceDN w:val="0"/>
              <w:adjustRightInd w:val="0"/>
              <w:spacing w:after="0"/>
              <w:jc w:val="right"/>
              <w:rPr>
                <w:rFonts w:ascii="Times New Roman" w:eastAsia="Calibri" w:hAnsi="Times New Roman" w:cs="Times New Roman"/>
                <w:bCs/>
                <w:i/>
                <w:sz w:val="20"/>
                <w:szCs w:val="20"/>
                <w:highlight w:val="yellow"/>
              </w:rPr>
            </w:pPr>
            <w:r w:rsidRPr="00DC0898">
              <w:rPr>
                <w:rFonts w:ascii="Times New Roman" w:eastAsia="Calibri" w:hAnsi="Times New Roman" w:cs="Times New Roman"/>
                <w:bCs/>
                <w:i/>
                <w:sz w:val="20"/>
                <w:szCs w:val="20"/>
              </w:rPr>
              <w:t>302 188</w:t>
            </w:r>
          </w:p>
        </w:tc>
        <w:tc>
          <w:tcPr>
            <w:tcW w:w="1045" w:type="dxa"/>
            <w:shd w:val="clear" w:color="auto" w:fill="auto"/>
            <w:vAlign w:val="bottom"/>
            <w:hideMark/>
          </w:tcPr>
          <w:p w14:paraId="743EFAE2" w14:textId="77777777" w:rsidR="00DC0898" w:rsidRPr="00DC0898" w:rsidRDefault="00DC0898" w:rsidP="00DC0898">
            <w:pPr>
              <w:autoSpaceDE w:val="0"/>
              <w:autoSpaceDN w:val="0"/>
              <w:adjustRightInd w:val="0"/>
              <w:spacing w:after="0"/>
              <w:jc w:val="right"/>
              <w:rPr>
                <w:rFonts w:ascii="Times New Roman" w:eastAsia="Calibri" w:hAnsi="Times New Roman" w:cs="Times New Roman"/>
                <w:bCs/>
                <w:i/>
                <w:sz w:val="20"/>
                <w:szCs w:val="20"/>
                <w:highlight w:val="yellow"/>
              </w:rPr>
            </w:pPr>
            <w:r w:rsidRPr="00DC0898">
              <w:rPr>
                <w:rFonts w:ascii="Times New Roman" w:eastAsia="Calibri" w:hAnsi="Times New Roman" w:cs="Times New Roman"/>
                <w:bCs/>
                <w:i/>
                <w:sz w:val="20"/>
                <w:szCs w:val="20"/>
              </w:rPr>
              <w:t>302 188</w:t>
            </w:r>
          </w:p>
        </w:tc>
        <w:tc>
          <w:tcPr>
            <w:tcW w:w="1124" w:type="dxa"/>
            <w:shd w:val="clear" w:color="auto" w:fill="auto"/>
            <w:vAlign w:val="bottom"/>
            <w:hideMark/>
          </w:tcPr>
          <w:p w14:paraId="2F2BB64D" w14:textId="77777777" w:rsidR="00DC0898" w:rsidRPr="00DC0898" w:rsidRDefault="00DC0898" w:rsidP="00DC0898">
            <w:pPr>
              <w:autoSpaceDE w:val="0"/>
              <w:autoSpaceDN w:val="0"/>
              <w:adjustRightInd w:val="0"/>
              <w:spacing w:after="0"/>
              <w:jc w:val="right"/>
              <w:rPr>
                <w:rFonts w:ascii="Times New Roman" w:eastAsia="Calibri" w:hAnsi="Times New Roman" w:cs="Times New Roman"/>
                <w:bCs/>
                <w:i/>
                <w:sz w:val="20"/>
                <w:szCs w:val="20"/>
                <w:highlight w:val="yellow"/>
              </w:rPr>
            </w:pPr>
            <w:r w:rsidRPr="00DC0898">
              <w:rPr>
                <w:rFonts w:ascii="Times New Roman" w:eastAsia="Calibri" w:hAnsi="Times New Roman" w:cs="Times New Roman"/>
                <w:bCs/>
                <w:i/>
                <w:sz w:val="20"/>
                <w:szCs w:val="20"/>
              </w:rPr>
              <w:t>302 188</w:t>
            </w:r>
          </w:p>
        </w:tc>
        <w:tc>
          <w:tcPr>
            <w:tcW w:w="1124" w:type="dxa"/>
            <w:shd w:val="clear" w:color="auto" w:fill="auto"/>
            <w:vAlign w:val="bottom"/>
            <w:hideMark/>
          </w:tcPr>
          <w:p w14:paraId="3AFD67BD" w14:textId="77777777" w:rsidR="00DC0898" w:rsidRPr="00DC0898" w:rsidRDefault="00DC0898" w:rsidP="00DC0898">
            <w:pPr>
              <w:autoSpaceDE w:val="0"/>
              <w:autoSpaceDN w:val="0"/>
              <w:adjustRightInd w:val="0"/>
              <w:spacing w:after="0"/>
              <w:jc w:val="right"/>
              <w:rPr>
                <w:rFonts w:ascii="Times New Roman" w:eastAsia="Calibri" w:hAnsi="Times New Roman" w:cs="Times New Roman"/>
                <w:bCs/>
                <w:i/>
                <w:sz w:val="20"/>
                <w:szCs w:val="20"/>
                <w:highlight w:val="yellow"/>
              </w:rPr>
            </w:pPr>
            <w:r w:rsidRPr="00DC0898">
              <w:rPr>
                <w:rFonts w:ascii="Times New Roman" w:eastAsia="Calibri" w:hAnsi="Times New Roman" w:cs="Times New Roman"/>
                <w:bCs/>
                <w:i/>
                <w:sz w:val="20"/>
                <w:szCs w:val="20"/>
              </w:rPr>
              <w:t>302 188</w:t>
            </w:r>
          </w:p>
        </w:tc>
        <w:tc>
          <w:tcPr>
            <w:tcW w:w="1105" w:type="dxa"/>
            <w:shd w:val="clear" w:color="auto" w:fill="auto"/>
            <w:vAlign w:val="bottom"/>
            <w:hideMark/>
          </w:tcPr>
          <w:p w14:paraId="2681873E" w14:textId="77777777" w:rsidR="00DC0898" w:rsidRPr="00DC0898" w:rsidRDefault="00DC0898" w:rsidP="00DC0898">
            <w:pPr>
              <w:autoSpaceDE w:val="0"/>
              <w:autoSpaceDN w:val="0"/>
              <w:adjustRightInd w:val="0"/>
              <w:spacing w:after="0"/>
              <w:jc w:val="right"/>
              <w:rPr>
                <w:rFonts w:ascii="Times New Roman" w:eastAsia="Calibri" w:hAnsi="Times New Roman" w:cs="Times New Roman"/>
                <w:bCs/>
                <w:i/>
                <w:sz w:val="20"/>
                <w:szCs w:val="20"/>
                <w:highlight w:val="yellow"/>
              </w:rPr>
            </w:pPr>
            <w:r w:rsidRPr="00DC0898">
              <w:rPr>
                <w:rFonts w:ascii="Times New Roman" w:eastAsia="Calibri" w:hAnsi="Times New Roman" w:cs="Times New Roman"/>
                <w:bCs/>
                <w:i/>
                <w:sz w:val="20"/>
                <w:szCs w:val="20"/>
              </w:rPr>
              <w:t>302 188</w:t>
            </w:r>
          </w:p>
        </w:tc>
      </w:tr>
      <w:tr w:rsidR="00DC0898" w:rsidRPr="00DC0898" w14:paraId="2A88FB03" w14:textId="77777777" w:rsidTr="00432DCA">
        <w:trPr>
          <w:trHeight w:val="242"/>
        </w:trPr>
        <w:tc>
          <w:tcPr>
            <w:tcW w:w="3357" w:type="dxa"/>
            <w:shd w:val="clear" w:color="auto" w:fill="auto"/>
            <w:vAlign w:val="center"/>
            <w:hideMark/>
          </w:tcPr>
          <w:p w14:paraId="4D3E3E19" w14:textId="77777777" w:rsidR="00DC0898" w:rsidRPr="00DC0898" w:rsidRDefault="00DC0898" w:rsidP="00DC0898">
            <w:pPr>
              <w:spacing w:after="0"/>
              <w:jc w:val="left"/>
              <w:outlineLvl w:val="0"/>
              <w:rPr>
                <w:rFonts w:ascii="Times New Roman" w:eastAsia="Times New Roman" w:hAnsi="Times New Roman" w:cs="Times New Roman"/>
                <w:i/>
                <w:sz w:val="20"/>
                <w:szCs w:val="20"/>
                <w:lang w:eastAsia="et-EE"/>
              </w:rPr>
            </w:pPr>
            <w:r w:rsidRPr="00DC0898">
              <w:rPr>
                <w:rFonts w:ascii="Times New Roman" w:eastAsia="Times New Roman" w:hAnsi="Times New Roman" w:cs="Times New Roman"/>
                <w:i/>
                <w:iCs/>
                <w:sz w:val="20"/>
                <w:szCs w:val="20"/>
                <w:lang w:eastAsia="et-EE"/>
              </w:rPr>
              <w:t xml:space="preserve">   sh alates </w:t>
            </w:r>
            <w:r w:rsidRPr="00DC0898">
              <w:rPr>
                <w:rFonts w:ascii="Times New Roman" w:eastAsia="Times New Roman" w:hAnsi="Times New Roman" w:cs="Times New Roman"/>
                <w:bCs/>
                <w:i/>
                <w:iCs/>
                <w:sz w:val="20"/>
                <w:szCs w:val="20"/>
                <w:lang w:eastAsia="et-EE"/>
              </w:rPr>
              <w:t>2012</w:t>
            </w:r>
            <w:r w:rsidRPr="00DC0898">
              <w:rPr>
                <w:rFonts w:ascii="Times New Roman" w:eastAsia="Times New Roman" w:hAnsi="Times New Roman" w:cs="Times New Roman"/>
                <w:i/>
                <w:iCs/>
                <w:sz w:val="20"/>
                <w:szCs w:val="20"/>
                <w:lang w:eastAsia="et-EE"/>
              </w:rPr>
              <w:t xml:space="preserve"> sõlmitud katkestamatud kasutusrendimaksed</w:t>
            </w:r>
          </w:p>
        </w:tc>
        <w:tc>
          <w:tcPr>
            <w:tcW w:w="1001" w:type="dxa"/>
            <w:shd w:val="clear" w:color="auto" w:fill="auto"/>
            <w:vAlign w:val="bottom"/>
            <w:hideMark/>
          </w:tcPr>
          <w:p w14:paraId="67E13519"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 </w:t>
            </w:r>
          </w:p>
        </w:tc>
        <w:tc>
          <w:tcPr>
            <w:tcW w:w="1125" w:type="dxa"/>
            <w:shd w:val="clear" w:color="auto" w:fill="auto"/>
            <w:vAlign w:val="bottom"/>
            <w:hideMark/>
          </w:tcPr>
          <w:p w14:paraId="45BEEF20"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 </w:t>
            </w:r>
          </w:p>
        </w:tc>
        <w:tc>
          <w:tcPr>
            <w:tcW w:w="1045" w:type="dxa"/>
            <w:shd w:val="clear" w:color="auto" w:fill="auto"/>
            <w:vAlign w:val="bottom"/>
            <w:hideMark/>
          </w:tcPr>
          <w:p w14:paraId="48E87FCF"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 </w:t>
            </w:r>
          </w:p>
        </w:tc>
        <w:tc>
          <w:tcPr>
            <w:tcW w:w="1124" w:type="dxa"/>
            <w:shd w:val="clear" w:color="auto" w:fill="auto"/>
            <w:vAlign w:val="bottom"/>
            <w:hideMark/>
          </w:tcPr>
          <w:p w14:paraId="1A7BF23B"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 </w:t>
            </w:r>
          </w:p>
        </w:tc>
        <w:tc>
          <w:tcPr>
            <w:tcW w:w="1124" w:type="dxa"/>
            <w:shd w:val="clear" w:color="auto" w:fill="auto"/>
            <w:vAlign w:val="bottom"/>
            <w:hideMark/>
          </w:tcPr>
          <w:p w14:paraId="20088698"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 </w:t>
            </w:r>
          </w:p>
        </w:tc>
        <w:tc>
          <w:tcPr>
            <w:tcW w:w="1105" w:type="dxa"/>
            <w:shd w:val="clear" w:color="auto" w:fill="auto"/>
            <w:vAlign w:val="bottom"/>
            <w:hideMark/>
          </w:tcPr>
          <w:p w14:paraId="022041CD"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 </w:t>
            </w:r>
          </w:p>
        </w:tc>
      </w:tr>
      <w:tr w:rsidR="00DC0898" w:rsidRPr="00DC0898" w14:paraId="3DA4FD46" w14:textId="77777777" w:rsidTr="00432DCA">
        <w:trPr>
          <w:trHeight w:val="242"/>
        </w:trPr>
        <w:tc>
          <w:tcPr>
            <w:tcW w:w="3357" w:type="dxa"/>
            <w:shd w:val="clear" w:color="auto" w:fill="auto"/>
            <w:vAlign w:val="center"/>
            <w:hideMark/>
          </w:tcPr>
          <w:p w14:paraId="64127C01" w14:textId="77777777" w:rsidR="00DC0898" w:rsidRPr="00DC0898" w:rsidRDefault="00DC0898" w:rsidP="00DC0898">
            <w:pPr>
              <w:spacing w:after="0"/>
              <w:jc w:val="left"/>
              <w:outlineLvl w:val="0"/>
              <w:rPr>
                <w:rFonts w:ascii="Times New Roman" w:eastAsia="Times New Roman" w:hAnsi="Times New Roman" w:cs="Times New Roman"/>
                <w:i/>
                <w:sz w:val="20"/>
                <w:szCs w:val="20"/>
                <w:lang w:eastAsia="et-EE"/>
              </w:rPr>
            </w:pPr>
            <w:r w:rsidRPr="00DC0898">
              <w:rPr>
                <w:rFonts w:ascii="Times New Roman" w:eastAsia="Times New Roman" w:hAnsi="Times New Roman" w:cs="Times New Roman"/>
                <w:i/>
                <w:sz w:val="20"/>
                <w:szCs w:val="20"/>
                <w:lang w:eastAsia="et-EE"/>
              </w:rPr>
              <w:t xml:space="preserve">    sh saadud tulud muudelt arvestusüksusesse kuuluvatelt üksustelt</w:t>
            </w:r>
          </w:p>
        </w:tc>
        <w:tc>
          <w:tcPr>
            <w:tcW w:w="1001" w:type="dxa"/>
            <w:shd w:val="clear" w:color="auto" w:fill="auto"/>
            <w:vAlign w:val="bottom"/>
            <w:hideMark/>
          </w:tcPr>
          <w:p w14:paraId="342C2202" w14:textId="77777777" w:rsidR="00DC0898" w:rsidRPr="00DC0898" w:rsidRDefault="00DC0898" w:rsidP="00DC0898">
            <w:pPr>
              <w:autoSpaceDE w:val="0"/>
              <w:autoSpaceDN w:val="0"/>
              <w:adjustRightInd w:val="0"/>
              <w:spacing w:after="0"/>
              <w:jc w:val="right"/>
              <w:rPr>
                <w:rFonts w:ascii="Times New Roman" w:eastAsia="Calibri" w:hAnsi="Times New Roman" w:cs="Times New Roman"/>
                <w:color w:val="FF0000"/>
                <w:sz w:val="20"/>
                <w:szCs w:val="20"/>
                <w:highlight w:val="yellow"/>
              </w:rPr>
            </w:pPr>
            <w:r w:rsidRPr="00DC0898">
              <w:rPr>
                <w:rFonts w:ascii="Times New Roman" w:eastAsia="Calibri" w:hAnsi="Times New Roman" w:cs="Times New Roman"/>
                <w:sz w:val="20"/>
                <w:szCs w:val="20"/>
              </w:rPr>
              <w:t> </w:t>
            </w:r>
          </w:p>
        </w:tc>
        <w:tc>
          <w:tcPr>
            <w:tcW w:w="1125" w:type="dxa"/>
            <w:shd w:val="clear" w:color="auto" w:fill="auto"/>
            <w:noWrap/>
            <w:vAlign w:val="bottom"/>
            <w:hideMark/>
          </w:tcPr>
          <w:p w14:paraId="1C2172EE" w14:textId="77777777" w:rsidR="00DC0898" w:rsidRPr="00DC0898" w:rsidRDefault="00DC0898" w:rsidP="00DC0898">
            <w:pPr>
              <w:autoSpaceDE w:val="0"/>
              <w:autoSpaceDN w:val="0"/>
              <w:adjustRightInd w:val="0"/>
              <w:spacing w:after="0"/>
              <w:jc w:val="right"/>
              <w:rPr>
                <w:rFonts w:ascii="Times New Roman" w:eastAsia="Calibri" w:hAnsi="Times New Roman" w:cs="Times New Roman"/>
                <w:color w:val="FF0000"/>
                <w:sz w:val="20"/>
                <w:szCs w:val="20"/>
                <w:highlight w:val="yellow"/>
              </w:rPr>
            </w:pPr>
            <w:r w:rsidRPr="00DC0898">
              <w:rPr>
                <w:rFonts w:ascii="Times New Roman" w:eastAsia="Calibri" w:hAnsi="Times New Roman" w:cs="Times New Roman"/>
                <w:sz w:val="20"/>
                <w:szCs w:val="20"/>
              </w:rPr>
              <w:t> </w:t>
            </w:r>
          </w:p>
        </w:tc>
        <w:tc>
          <w:tcPr>
            <w:tcW w:w="1045" w:type="dxa"/>
            <w:shd w:val="clear" w:color="auto" w:fill="auto"/>
            <w:noWrap/>
            <w:vAlign w:val="bottom"/>
            <w:hideMark/>
          </w:tcPr>
          <w:p w14:paraId="4A42E3E2" w14:textId="77777777" w:rsidR="00DC0898" w:rsidRPr="00DC0898" w:rsidRDefault="00DC0898" w:rsidP="00DC0898">
            <w:pPr>
              <w:autoSpaceDE w:val="0"/>
              <w:autoSpaceDN w:val="0"/>
              <w:adjustRightInd w:val="0"/>
              <w:spacing w:after="0"/>
              <w:jc w:val="right"/>
              <w:rPr>
                <w:rFonts w:ascii="Times New Roman" w:eastAsia="Calibri" w:hAnsi="Times New Roman" w:cs="Times New Roman"/>
                <w:color w:val="FF0000"/>
                <w:sz w:val="20"/>
                <w:szCs w:val="20"/>
                <w:highlight w:val="yellow"/>
              </w:rPr>
            </w:pPr>
            <w:r w:rsidRPr="00DC0898">
              <w:rPr>
                <w:rFonts w:ascii="Times New Roman" w:eastAsia="Calibri" w:hAnsi="Times New Roman" w:cs="Times New Roman"/>
                <w:sz w:val="20"/>
                <w:szCs w:val="20"/>
              </w:rPr>
              <w:t> </w:t>
            </w:r>
          </w:p>
        </w:tc>
        <w:tc>
          <w:tcPr>
            <w:tcW w:w="1124" w:type="dxa"/>
            <w:shd w:val="clear" w:color="auto" w:fill="auto"/>
            <w:noWrap/>
            <w:vAlign w:val="bottom"/>
            <w:hideMark/>
          </w:tcPr>
          <w:p w14:paraId="032D43A0" w14:textId="77777777" w:rsidR="00DC0898" w:rsidRPr="00DC0898" w:rsidRDefault="00DC0898" w:rsidP="00DC0898">
            <w:pPr>
              <w:autoSpaceDE w:val="0"/>
              <w:autoSpaceDN w:val="0"/>
              <w:adjustRightInd w:val="0"/>
              <w:spacing w:after="0"/>
              <w:jc w:val="right"/>
              <w:rPr>
                <w:rFonts w:ascii="Times New Roman" w:eastAsia="Calibri" w:hAnsi="Times New Roman" w:cs="Times New Roman"/>
                <w:color w:val="FF0000"/>
                <w:sz w:val="20"/>
                <w:szCs w:val="20"/>
                <w:highlight w:val="yellow"/>
              </w:rPr>
            </w:pPr>
            <w:r w:rsidRPr="00DC0898">
              <w:rPr>
                <w:rFonts w:ascii="Times New Roman" w:eastAsia="Calibri" w:hAnsi="Times New Roman" w:cs="Times New Roman"/>
                <w:sz w:val="20"/>
                <w:szCs w:val="20"/>
              </w:rPr>
              <w:t> </w:t>
            </w:r>
          </w:p>
        </w:tc>
        <w:tc>
          <w:tcPr>
            <w:tcW w:w="1124" w:type="dxa"/>
            <w:shd w:val="clear" w:color="auto" w:fill="auto"/>
            <w:noWrap/>
            <w:vAlign w:val="bottom"/>
            <w:hideMark/>
          </w:tcPr>
          <w:p w14:paraId="7A880187" w14:textId="77777777" w:rsidR="00DC0898" w:rsidRPr="00DC0898" w:rsidRDefault="00DC0898" w:rsidP="00DC0898">
            <w:pPr>
              <w:autoSpaceDE w:val="0"/>
              <w:autoSpaceDN w:val="0"/>
              <w:adjustRightInd w:val="0"/>
              <w:spacing w:after="0"/>
              <w:jc w:val="right"/>
              <w:rPr>
                <w:rFonts w:ascii="Times New Roman" w:eastAsia="Calibri" w:hAnsi="Times New Roman" w:cs="Times New Roman"/>
                <w:color w:val="FF0000"/>
                <w:sz w:val="20"/>
                <w:szCs w:val="20"/>
                <w:highlight w:val="yellow"/>
              </w:rPr>
            </w:pPr>
            <w:r w:rsidRPr="00DC0898">
              <w:rPr>
                <w:rFonts w:ascii="Times New Roman" w:eastAsia="Calibri" w:hAnsi="Times New Roman" w:cs="Times New Roman"/>
                <w:sz w:val="20"/>
                <w:szCs w:val="20"/>
              </w:rPr>
              <w:t> </w:t>
            </w:r>
          </w:p>
        </w:tc>
        <w:tc>
          <w:tcPr>
            <w:tcW w:w="1105" w:type="dxa"/>
            <w:shd w:val="clear" w:color="auto" w:fill="auto"/>
            <w:noWrap/>
            <w:vAlign w:val="bottom"/>
            <w:hideMark/>
          </w:tcPr>
          <w:p w14:paraId="4EAF7EEC" w14:textId="77777777" w:rsidR="00DC0898" w:rsidRPr="00DC0898" w:rsidRDefault="00DC0898" w:rsidP="00DC0898">
            <w:pPr>
              <w:autoSpaceDE w:val="0"/>
              <w:autoSpaceDN w:val="0"/>
              <w:adjustRightInd w:val="0"/>
              <w:spacing w:after="0"/>
              <w:jc w:val="right"/>
              <w:rPr>
                <w:rFonts w:ascii="Times New Roman" w:eastAsia="Calibri" w:hAnsi="Times New Roman" w:cs="Times New Roman"/>
                <w:color w:val="FF0000"/>
                <w:sz w:val="20"/>
                <w:szCs w:val="20"/>
                <w:highlight w:val="yellow"/>
              </w:rPr>
            </w:pPr>
            <w:r w:rsidRPr="00DC0898">
              <w:rPr>
                <w:rFonts w:ascii="Times New Roman" w:eastAsia="Calibri" w:hAnsi="Times New Roman" w:cs="Times New Roman"/>
                <w:sz w:val="20"/>
                <w:szCs w:val="20"/>
              </w:rPr>
              <w:t> </w:t>
            </w:r>
          </w:p>
        </w:tc>
      </w:tr>
      <w:tr w:rsidR="00DC0898" w:rsidRPr="00DC0898" w14:paraId="33165B7B" w14:textId="77777777" w:rsidTr="00432DCA">
        <w:trPr>
          <w:trHeight w:val="300"/>
        </w:trPr>
        <w:tc>
          <w:tcPr>
            <w:tcW w:w="3357" w:type="dxa"/>
            <w:shd w:val="clear" w:color="auto" w:fill="auto"/>
            <w:vAlign w:val="bottom"/>
            <w:hideMark/>
          </w:tcPr>
          <w:p w14:paraId="7D954297" w14:textId="77777777" w:rsidR="00DC0898" w:rsidRPr="00DC0898" w:rsidRDefault="00DC0898" w:rsidP="00DC0898">
            <w:pPr>
              <w:spacing w:after="0"/>
              <w:jc w:val="left"/>
              <w:outlineLvl w:val="0"/>
              <w:rPr>
                <w:rFonts w:ascii="Times New Roman" w:eastAsia="Times New Roman" w:hAnsi="Times New Roman" w:cs="Times New Roman"/>
                <w:b/>
                <w:bCs/>
                <w:sz w:val="20"/>
                <w:szCs w:val="20"/>
                <w:lang w:eastAsia="et-EE"/>
              </w:rPr>
            </w:pPr>
            <w:r w:rsidRPr="00DC0898">
              <w:rPr>
                <w:rFonts w:ascii="Times New Roman" w:eastAsia="Times New Roman" w:hAnsi="Times New Roman" w:cs="Times New Roman"/>
                <w:b/>
                <w:bCs/>
                <w:sz w:val="20"/>
                <w:szCs w:val="20"/>
                <w:lang w:eastAsia="et-EE"/>
              </w:rPr>
              <w:t>Põhitegevuse kulud kokku (+)</w:t>
            </w:r>
          </w:p>
        </w:tc>
        <w:tc>
          <w:tcPr>
            <w:tcW w:w="1001" w:type="dxa"/>
            <w:shd w:val="clear" w:color="auto" w:fill="auto"/>
            <w:vAlign w:val="bottom"/>
            <w:hideMark/>
          </w:tcPr>
          <w:p w14:paraId="622884BA"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447 303</w:t>
            </w:r>
          </w:p>
        </w:tc>
        <w:tc>
          <w:tcPr>
            <w:tcW w:w="1125" w:type="dxa"/>
            <w:shd w:val="clear" w:color="auto" w:fill="auto"/>
            <w:vAlign w:val="bottom"/>
            <w:hideMark/>
          </w:tcPr>
          <w:p w14:paraId="4778C6BC"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400 000</w:t>
            </w:r>
          </w:p>
        </w:tc>
        <w:tc>
          <w:tcPr>
            <w:tcW w:w="1045" w:type="dxa"/>
            <w:shd w:val="clear" w:color="auto" w:fill="auto"/>
            <w:vAlign w:val="bottom"/>
            <w:hideMark/>
          </w:tcPr>
          <w:p w14:paraId="7F6CFB1A"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400 000</w:t>
            </w:r>
          </w:p>
        </w:tc>
        <w:tc>
          <w:tcPr>
            <w:tcW w:w="1124" w:type="dxa"/>
            <w:shd w:val="clear" w:color="auto" w:fill="auto"/>
            <w:vAlign w:val="bottom"/>
            <w:hideMark/>
          </w:tcPr>
          <w:p w14:paraId="12EA085D"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400 000</w:t>
            </w:r>
          </w:p>
        </w:tc>
        <w:tc>
          <w:tcPr>
            <w:tcW w:w="1124" w:type="dxa"/>
            <w:shd w:val="clear" w:color="auto" w:fill="auto"/>
            <w:vAlign w:val="bottom"/>
            <w:hideMark/>
          </w:tcPr>
          <w:p w14:paraId="374F8B43"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400 000</w:t>
            </w:r>
          </w:p>
        </w:tc>
        <w:tc>
          <w:tcPr>
            <w:tcW w:w="1105" w:type="dxa"/>
            <w:shd w:val="clear" w:color="auto" w:fill="auto"/>
            <w:vAlign w:val="bottom"/>
            <w:hideMark/>
          </w:tcPr>
          <w:p w14:paraId="019E5B04"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400 000</w:t>
            </w:r>
          </w:p>
        </w:tc>
      </w:tr>
      <w:tr w:rsidR="00DC0898" w:rsidRPr="00DC0898" w14:paraId="5BC69E62" w14:textId="77777777" w:rsidTr="00432DCA">
        <w:trPr>
          <w:trHeight w:val="242"/>
        </w:trPr>
        <w:tc>
          <w:tcPr>
            <w:tcW w:w="3357" w:type="dxa"/>
            <w:shd w:val="clear" w:color="auto" w:fill="auto"/>
            <w:vAlign w:val="center"/>
            <w:hideMark/>
          </w:tcPr>
          <w:p w14:paraId="7BC04BE8" w14:textId="77777777" w:rsidR="00DC0898" w:rsidRPr="00DC0898" w:rsidRDefault="00DC0898" w:rsidP="00DC0898">
            <w:pPr>
              <w:spacing w:after="0"/>
              <w:jc w:val="left"/>
              <w:outlineLvl w:val="0"/>
              <w:rPr>
                <w:rFonts w:ascii="Times New Roman" w:eastAsia="Times New Roman" w:hAnsi="Times New Roman" w:cs="Times New Roman"/>
                <w:i/>
                <w:sz w:val="20"/>
                <w:szCs w:val="20"/>
                <w:lang w:eastAsia="et-EE"/>
              </w:rPr>
            </w:pPr>
            <w:r w:rsidRPr="00DC0898">
              <w:rPr>
                <w:rFonts w:ascii="Times New Roman" w:eastAsia="Times New Roman" w:hAnsi="Times New Roman" w:cs="Times New Roman"/>
                <w:i/>
                <w:sz w:val="20"/>
                <w:szCs w:val="20"/>
                <w:lang w:eastAsia="et-EE"/>
              </w:rPr>
              <w:t xml:space="preserve">    sh tehingud kohaliku omavalitsuse üksusega</w:t>
            </w:r>
          </w:p>
        </w:tc>
        <w:tc>
          <w:tcPr>
            <w:tcW w:w="1001" w:type="dxa"/>
            <w:shd w:val="clear" w:color="auto" w:fill="auto"/>
            <w:vAlign w:val="bottom"/>
            <w:hideMark/>
          </w:tcPr>
          <w:p w14:paraId="1B2D00E7" w14:textId="77777777" w:rsidR="00DC0898" w:rsidRPr="00DC0898" w:rsidRDefault="00DC0898" w:rsidP="00DC0898">
            <w:pPr>
              <w:autoSpaceDE w:val="0"/>
              <w:autoSpaceDN w:val="0"/>
              <w:adjustRightInd w:val="0"/>
              <w:spacing w:after="0"/>
              <w:jc w:val="right"/>
              <w:rPr>
                <w:rFonts w:ascii="Times New Roman" w:eastAsia="Calibri" w:hAnsi="Times New Roman" w:cs="Times New Roman"/>
                <w:bCs/>
                <w:i/>
                <w:sz w:val="20"/>
                <w:szCs w:val="20"/>
                <w:highlight w:val="yellow"/>
              </w:rPr>
            </w:pPr>
            <w:r w:rsidRPr="00DC0898">
              <w:rPr>
                <w:rFonts w:ascii="Times New Roman" w:eastAsia="Calibri" w:hAnsi="Times New Roman" w:cs="Times New Roman"/>
                <w:bCs/>
                <w:i/>
                <w:sz w:val="20"/>
                <w:szCs w:val="20"/>
              </w:rPr>
              <w:t>4 900</w:t>
            </w:r>
          </w:p>
        </w:tc>
        <w:tc>
          <w:tcPr>
            <w:tcW w:w="1125" w:type="dxa"/>
            <w:shd w:val="clear" w:color="auto" w:fill="auto"/>
            <w:vAlign w:val="bottom"/>
            <w:hideMark/>
          </w:tcPr>
          <w:p w14:paraId="2888524B" w14:textId="77777777" w:rsidR="00DC0898" w:rsidRPr="00DC0898" w:rsidRDefault="00DC0898" w:rsidP="00DC0898">
            <w:pPr>
              <w:autoSpaceDE w:val="0"/>
              <w:autoSpaceDN w:val="0"/>
              <w:adjustRightInd w:val="0"/>
              <w:spacing w:after="0"/>
              <w:jc w:val="right"/>
              <w:rPr>
                <w:rFonts w:ascii="Times New Roman" w:eastAsia="Calibri" w:hAnsi="Times New Roman" w:cs="Times New Roman"/>
                <w:bCs/>
                <w:i/>
                <w:sz w:val="20"/>
                <w:szCs w:val="20"/>
                <w:highlight w:val="yellow"/>
              </w:rPr>
            </w:pPr>
            <w:r w:rsidRPr="00DC0898">
              <w:rPr>
                <w:rFonts w:ascii="Times New Roman" w:eastAsia="Calibri" w:hAnsi="Times New Roman" w:cs="Times New Roman"/>
                <w:bCs/>
                <w:i/>
                <w:sz w:val="20"/>
                <w:szCs w:val="20"/>
              </w:rPr>
              <w:t>4 900</w:t>
            </w:r>
          </w:p>
        </w:tc>
        <w:tc>
          <w:tcPr>
            <w:tcW w:w="1045" w:type="dxa"/>
            <w:shd w:val="clear" w:color="auto" w:fill="auto"/>
            <w:vAlign w:val="bottom"/>
            <w:hideMark/>
          </w:tcPr>
          <w:p w14:paraId="10C9DFD1" w14:textId="77777777" w:rsidR="00DC0898" w:rsidRPr="00DC0898" w:rsidRDefault="00DC0898" w:rsidP="00DC0898">
            <w:pPr>
              <w:autoSpaceDE w:val="0"/>
              <w:autoSpaceDN w:val="0"/>
              <w:adjustRightInd w:val="0"/>
              <w:spacing w:after="0"/>
              <w:jc w:val="right"/>
              <w:rPr>
                <w:rFonts w:ascii="Times New Roman" w:eastAsia="Calibri" w:hAnsi="Times New Roman" w:cs="Times New Roman"/>
                <w:bCs/>
                <w:i/>
                <w:sz w:val="20"/>
                <w:szCs w:val="20"/>
                <w:highlight w:val="yellow"/>
              </w:rPr>
            </w:pPr>
            <w:r w:rsidRPr="00DC0898">
              <w:rPr>
                <w:rFonts w:ascii="Times New Roman" w:eastAsia="Calibri" w:hAnsi="Times New Roman" w:cs="Times New Roman"/>
                <w:bCs/>
                <w:i/>
                <w:sz w:val="20"/>
                <w:szCs w:val="20"/>
              </w:rPr>
              <w:t>5 000</w:t>
            </w:r>
          </w:p>
        </w:tc>
        <w:tc>
          <w:tcPr>
            <w:tcW w:w="1124" w:type="dxa"/>
            <w:shd w:val="clear" w:color="auto" w:fill="auto"/>
            <w:vAlign w:val="bottom"/>
            <w:hideMark/>
          </w:tcPr>
          <w:p w14:paraId="2B9BFCDD" w14:textId="77777777" w:rsidR="00DC0898" w:rsidRPr="00DC0898" w:rsidRDefault="00DC0898" w:rsidP="00DC0898">
            <w:pPr>
              <w:autoSpaceDE w:val="0"/>
              <w:autoSpaceDN w:val="0"/>
              <w:adjustRightInd w:val="0"/>
              <w:spacing w:after="0"/>
              <w:jc w:val="right"/>
              <w:rPr>
                <w:rFonts w:ascii="Times New Roman" w:eastAsia="Calibri" w:hAnsi="Times New Roman" w:cs="Times New Roman"/>
                <w:bCs/>
                <w:i/>
                <w:sz w:val="20"/>
                <w:szCs w:val="20"/>
                <w:highlight w:val="yellow"/>
              </w:rPr>
            </w:pPr>
            <w:r w:rsidRPr="00DC0898">
              <w:rPr>
                <w:rFonts w:ascii="Times New Roman" w:eastAsia="Calibri" w:hAnsi="Times New Roman" w:cs="Times New Roman"/>
                <w:bCs/>
                <w:i/>
                <w:sz w:val="20"/>
                <w:szCs w:val="20"/>
              </w:rPr>
              <w:t>5 000</w:t>
            </w:r>
          </w:p>
        </w:tc>
        <w:tc>
          <w:tcPr>
            <w:tcW w:w="1124" w:type="dxa"/>
            <w:shd w:val="clear" w:color="auto" w:fill="auto"/>
            <w:vAlign w:val="bottom"/>
            <w:hideMark/>
          </w:tcPr>
          <w:p w14:paraId="1A407D02" w14:textId="77777777" w:rsidR="00DC0898" w:rsidRPr="00DC0898" w:rsidRDefault="00DC0898" w:rsidP="00DC0898">
            <w:pPr>
              <w:autoSpaceDE w:val="0"/>
              <w:autoSpaceDN w:val="0"/>
              <w:adjustRightInd w:val="0"/>
              <w:spacing w:after="0"/>
              <w:jc w:val="right"/>
              <w:rPr>
                <w:rFonts w:ascii="Times New Roman" w:eastAsia="Calibri" w:hAnsi="Times New Roman" w:cs="Times New Roman"/>
                <w:bCs/>
                <w:i/>
                <w:sz w:val="20"/>
                <w:szCs w:val="20"/>
                <w:highlight w:val="yellow"/>
              </w:rPr>
            </w:pPr>
            <w:r w:rsidRPr="00DC0898">
              <w:rPr>
                <w:rFonts w:ascii="Times New Roman" w:eastAsia="Calibri" w:hAnsi="Times New Roman" w:cs="Times New Roman"/>
                <w:bCs/>
                <w:i/>
                <w:sz w:val="20"/>
                <w:szCs w:val="20"/>
              </w:rPr>
              <w:t>5 000</w:t>
            </w:r>
          </w:p>
        </w:tc>
        <w:tc>
          <w:tcPr>
            <w:tcW w:w="1105" w:type="dxa"/>
            <w:shd w:val="clear" w:color="auto" w:fill="auto"/>
            <w:vAlign w:val="bottom"/>
            <w:hideMark/>
          </w:tcPr>
          <w:p w14:paraId="37087D95" w14:textId="77777777" w:rsidR="00DC0898" w:rsidRPr="00DC0898" w:rsidRDefault="00DC0898" w:rsidP="00DC0898">
            <w:pPr>
              <w:autoSpaceDE w:val="0"/>
              <w:autoSpaceDN w:val="0"/>
              <w:adjustRightInd w:val="0"/>
              <w:spacing w:after="0"/>
              <w:jc w:val="right"/>
              <w:rPr>
                <w:rFonts w:ascii="Times New Roman" w:eastAsia="Calibri" w:hAnsi="Times New Roman" w:cs="Times New Roman"/>
                <w:bCs/>
                <w:i/>
                <w:sz w:val="20"/>
                <w:szCs w:val="20"/>
                <w:highlight w:val="yellow"/>
              </w:rPr>
            </w:pPr>
            <w:r w:rsidRPr="00DC0898">
              <w:rPr>
                <w:rFonts w:ascii="Times New Roman" w:eastAsia="Calibri" w:hAnsi="Times New Roman" w:cs="Times New Roman"/>
                <w:bCs/>
                <w:i/>
                <w:sz w:val="20"/>
                <w:szCs w:val="20"/>
              </w:rPr>
              <w:t>5 000</w:t>
            </w:r>
          </w:p>
        </w:tc>
      </w:tr>
      <w:tr w:rsidR="00DC0898" w:rsidRPr="00DC0898" w14:paraId="2575D461" w14:textId="77777777" w:rsidTr="00432DCA">
        <w:trPr>
          <w:trHeight w:val="242"/>
        </w:trPr>
        <w:tc>
          <w:tcPr>
            <w:tcW w:w="3357" w:type="dxa"/>
            <w:shd w:val="clear" w:color="auto" w:fill="auto"/>
            <w:vAlign w:val="center"/>
            <w:hideMark/>
          </w:tcPr>
          <w:p w14:paraId="6DB70CF6" w14:textId="77777777" w:rsidR="00DC0898" w:rsidRPr="00DC0898" w:rsidRDefault="00DC0898" w:rsidP="00DC0898">
            <w:pPr>
              <w:spacing w:after="0"/>
              <w:jc w:val="left"/>
              <w:outlineLvl w:val="0"/>
              <w:rPr>
                <w:rFonts w:ascii="Times New Roman" w:eastAsia="Times New Roman" w:hAnsi="Times New Roman" w:cs="Times New Roman"/>
                <w:i/>
                <w:sz w:val="20"/>
                <w:szCs w:val="20"/>
                <w:lang w:eastAsia="et-EE"/>
              </w:rPr>
            </w:pPr>
            <w:r w:rsidRPr="00DC0898">
              <w:rPr>
                <w:rFonts w:ascii="Times New Roman" w:eastAsia="Times New Roman" w:hAnsi="Times New Roman" w:cs="Times New Roman"/>
                <w:i/>
                <w:sz w:val="20"/>
                <w:szCs w:val="20"/>
                <w:lang w:eastAsia="et-EE"/>
              </w:rPr>
              <w:t xml:space="preserve">    sh tehingud muude arvestusüksusesse kuuluvate üksustega</w:t>
            </w:r>
          </w:p>
        </w:tc>
        <w:tc>
          <w:tcPr>
            <w:tcW w:w="1001" w:type="dxa"/>
            <w:shd w:val="clear" w:color="auto" w:fill="auto"/>
            <w:vAlign w:val="bottom"/>
            <w:hideMark/>
          </w:tcPr>
          <w:p w14:paraId="227920C5"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sz w:val="20"/>
                <w:szCs w:val="20"/>
                <w:highlight w:val="yellow"/>
              </w:rPr>
            </w:pPr>
            <w:r w:rsidRPr="00DC0898">
              <w:rPr>
                <w:rFonts w:ascii="Times New Roman" w:eastAsia="Calibri" w:hAnsi="Times New Roman" w:cs="Times New Roman"/>
                <w:i/>
                <w:sz w:val="20"/>
                <w:szCs w:val="20"/>
              </w:rPr>
              <w:t>91</w:t>
            </w:r>
          </w:p>
        </w:tc>
        <w:tc>
          <w:tcPr>
            <w:tcW w:w="1125" w:type="dxa"/>
            <w:shd w:val="clear" w:color="auto" w:fill="auto"/>
            <w:vAlign w:val="bottom"/>
            <w:hideMark/>
          </w:tcPr>
          <w:p w14:paraId="1BEAF285"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sz w:val="20"/>
                <w:szCs w:val="20"/>
                <w:highlight w:val="yellow"/>
              </w:rPr>
            </w:pPr>
            <w:r w:rsidRPr="00DC0898">
              <w:rPr>
                <w:rFonts w:ascii="Times New Roman" w:eastAsia="Calibri" w:hAnsi="Times New Roman" w:cs="Times New Roman"/>
                <w:i/>
                <w:sz w:val="20"/>
                <w:szCs w:val="20"/>
              </w:rPr>
              <w:t>91</w:t>
            </w:r>
          </w:p>
        </w:tc>
        <w:tc>
          <w:tcPr>
            <w:tcW w:w="1045" w:type="dxa"/>
            <w:shd w:val="clear" w:color="auto" w:fill="auto"/>
            <w:vAlign w:val="bottom"/>
            <w:hideMark/>
          </w:tcPr>
          <w:p w14:paraId="1F66A0B3"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sz w:val="20"/>
                <w:szCs w:val="20"/>
                <w:highlight w:val="yellow"/>
              </w:rPr>
            </w:pPr>
            <w:r w:rsidRPr="00DC0898">
              <w:rPr>
                <w:rFonts w:ascii="Times New Roman" w:eastAsia="Calibri" w:hAnsi="Times New Roman" w:cs="Times New Roman"/>
                <w:i/>
                <w:sz w:val="20"/>
                <w:szCs w:val="20"/>
              </w:rPr>
              <w:t>91</w:t>
            </w:r>
          </w:p>
        </w:tc>
        <w:tc>
          <w:tcPr>
            <w:tcW w:w="1124" w:type="dxa"/>
            <w:shd w:val="clear" w:color="auto" w:fill="auto"/>
            <w:vAlign w:val="bottom"/>
            <w:hideMark/>
          </w:tcPr>
          <w:p w14:paraId="3F2FB856"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sz w:val="20"/>
                <w:szCs w:val="20"/>
                <w:highlight w:val="yellow"/>
              </w:rPr>
            </w:pPr>
            <w:r w:rsidRPr="00DC0898">
              <w:rPr>
                <w:rFonts w:ascii="Times New Roman" w:eastAsia="Calibri" w:hAnsi="Times New Roman" w:cs="Times New Roman"/>
                <w:i/>
                <w:sz w:val="20"/>
                <w:szCs w:val="20"/>
              </w:rPr>
              <w:t>91</w:t>
            </w:r>
          </w:p>
        </w:tc>
        <w:tc>
          <w:tcPr>
            <w:tcW w:w="1124" w:type="dxa"/>
            <w:shd w:val="clear" w:color="auto" w:fill="auto"/>
            <w:vAlign w:val="bottom"/>
            <w:hideMark/>
          </w:tcPr>
          <w:p w14:paraId="24BF95C2"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sz w:val="20"/>
                <w:szCs w:val="20"/>
                <w:highlight w:val="yellow"/>
              </w:rPr>
            </w:pPr>
            <w:r w:rsidRPr="00DC0898">
              <w:rPr>
                <w:rFonts w:ascii="Times New Roman" w:eastAsia="Calibri" w:hAnsi="Times New Roman" w:cs="Times New Roman"/>
                <w:i/>
                <w:sz w:val="20"/>
                <w:szCs w:val="20"/>
              </w:rPr>
              <w:t>91</w:t>
            </w:r>
          </w:p>
        </w:tc>
        <w:tc>
          <w:tcPr>
            <w:tcW w:w="1105" w:type="dxa"/>
            <w:shd w:val="clear" w:color="auto" w:fill="auto"/>
            <w:vAlign w:val="bottom"/>
            <w:hideMark/>
          </w:tcPr>
          <w:p w14:paraId="64E0F723"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sz w:val="20"/>
                <w:szCs w:val="20"/>
                <w:highlight w:val="yellow"/>
              </w:rPr>
            </w:pPr>
            <w:r w:rsidRPr="00DC0898">
              <w:rPr>
                <w:rFonts w:ascii="Times New Roman" w:eastAsia="Calibri" w:hAnsi="Times New Roman" w:cs="Times New Roman"/>
                <w:i/>
                <w:sz w:val="20"/>
                <w:szCs w:val="20"/>
              </w:rPr>
              <w:t>91</w:t>
            </w:r>
          </w:p>
        </w:tc>
      </w:tr>
      <w:tr w:rsidR="00DC0898" w:rsidRPr="00DC0898" w14:paraId="2046EA66" w14:textId="77777777" w:rsidTr="00432DCA">
        <w:trPr>
          <w:trHeight w:val="363"/>
        </w:trPr>
        <w:tc>
          <w:tcPr>
            <w:tcW w:w="3357" w:type="dxa"/>
            <w:shd w:val="clear" w:color="auto" w:fill="auto"/>
            <w:vAlign w:val="center"/>
            <w:hideMark/>
          </w:tcPr>
          <w:p w14:paraId="34615ED6" w14:textId="77777777" w:rsidR="00DC0898" w:rsidRPr="00DC0898" w:rsidRDefault="00DC0898" w:rsidP="00DC0898">
            <w:pPr>
              <w:spacing w:after="0"/>
              <w:jc w:val="left"/>
              <w:outlineLvl w:val="0"/>
              <w:rPr>
                <w:rFonts w:ascii="Times New Roman" w:eastAsia="Times New Roman" w:hAnsi="Times New Roman" w:cs="Times New Roman"/>
                <w:i/>
                <w:sz w:val="20"/>
                <w:szCs w:val="20"/>
                <w:lang w:eastAsia="et-EE"/>
              </w:rPr>
            </w:pPr>
            <w:r w:rsidRPr="00DC0898">
              <w:rPr>
                <w:rFonts w:ascii="Times New Roman" w:eastAsia="Times New Roman" w:hAnsi="Times New Roman" w:cs="Times New Roman"/>
                <w:i/>
                <w:sz w:val="20"/>
                <w:szCs w:val="20"/>
                <w:lang w:eastAsia="et-EE"/>
              </w:rPr>
              <w:t xml:space="preserve">   </w:t>
            </w:r>
            <w:r w:rsidRPr="00DC0898">
              <w:rPr>
                <w:rFonts w:ascii="Times New Roman" w:eastAsia="Times New Roman" w:hAnsi="Times New Roman" w:cs="Times New Roman"/>
                <w:i/>
                <w:iCs/>
                <w:sz w:val="20"/>
                <w:szCs w:val="20"/>
                <w:lang w:eastAsia="et-EE"/>
              </w:rPr>
              <w:t xml:space="preserve"> sh alates </w:t>
            </w:r>
            <w:r w:rsidRPr="00DC0898">
              <w:rPr>
                <w:rFonts w:ascii="Times New Roman" w:eastAsia="Times New Roman" w:hAnsi="Times New Roman" w:cs="Times New Roman"/>
                <w:bCs/>
                <w:i/>
                <w:iCs/>
                <w:sz w:val="20"/>
                <w:szCs w:val="20"/>
                <w:lang w:eastAsia="et-EE"/>
              </w:rPr>
              <w:t>2012</w:t>
            </w:r>
            <w:r w:rsidRPr="00DC0898">
              <w:rPr>
                <w:rFonts w:ascii="Times New Roman" w:eastAsia="Times New Roman" w:hAnsi="Times New Roman" w:cs="Times New Roman"/>
                <w:i/>
                <w:iCs/>
                <w:sz w:val="20"/>
                <w:szCs w:val="20"/>
                <w:lang w:eastAsia="et-EE"/>
              </w:rPr>
              <w:t xml:space="preserve"> katkestamatud kasutusrendimaksed (arvestusüksusesse mitte kuuluvatele üksustele)</w:t>
            </w:r>
          </w:p>
        </w:tc>
        <w:tc>
          <w:tcPr>
            <w:tcW w:w="1001" w:type="dxa"/>
            <w:shd w:val="clear" w:color="auto" w:fill="auto"/>
            <w:vAlign w:val="bottom"/>
            <w:hideMark/>
          </w:tcPr>
          <w:p w14:paraId="16800A2B"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DC0898">
              <w:rPr>
                <w:rFonts w:ascii="Times New Roman" w:eastAsia="Calibri" w:hAnsi="Times New Roman" w:cs="Times New Roman"/>
                <w:sz w:val="20"/>
                <w:szCs w:val="20"/>
              </w:rPr>
              <w:t> </w:t>
            </w:r>
          </w:p>
        </w:tc>
        <w:tc>
          <w:tcPr>
            <w:tcW w:w="1125" w:type="dxa"/>
            <w:shd w:val="clear" w:color="auto" w:fill="auto"/>
            <w:vAlign w:val="bottom"/>
            <w:hideMark/>
          </w:tcPr>
          <w:p w14:paraId="4912BF9B"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DC0898">
              <w:rPr>
                <w:rFonts w:ascii="Times New Roman" w:eastAsia="Calibri" w:hAnsi="Times New Roman" w:cs="Times New Roman"/>
                <w:sz w:val="20"/>
                <w:szCs w:val="20"/>
              </w:rPr>
              <w:t> </w:t>
            </w:r>
          </w:p>
        </w:tc>
        <w:tc>
          <w:tcPr>
            <w:tcW w:w="1045" w:type="dxa"/>
            <w:shd w:val="clear" w:color="auto" w:fill="auto"/>
            <w:vAlign w:val="bottom"/>
            <w:hideMark/>
          </w:tcPr>
          <w:p w14:paraId="6F4D68AF"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DC0898">
              <w:rPr>
                <w:rFonts w:ascii="Times New Roman" w:eastAsia="Calibri" w:hAnsi="Times New Roman" w:cs="Times New Roman"/>
                <w:sz w:val="20"/>
                <w:szCs w:val="20"/>
              </w:rPr>
              <w:t> </w:t>
            </w:r>
          </w:p>
        </w:tc>
        <w:tc>
          <w:tcPr>
            <w:tcW w:w="1124" w:type="dxa"/>
            <w:shd w:val="clear" w:color="auto" w:fill="auto"/>
            <w:vAlign w:val="bottom"/>
            <w:hideMark/>
          </w:tcPr>
          <w:p w14:paraId="07B5F771"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DC0898">
              <w:rPr>
                <w:rFonts w:ascii="Times New Roman" w:eastAsia="Calibri" w:hAnsi="Times New Roman" w:cs="Times New Roman"/>
                <w:sz w:val="20"/>
                <w:szCs w:val="20"/>
              </w:rPr>
              <w:t> </w:t>
            </w:r>
          </w:p>
        </w:tc>
        <w:tc>
          <w:tcPr>
            <w:tcW w:w="1124" w:type="dxa"/>
            <w:shd w:val="clear" w:color="auto" w:fill="auto"/>
            <w:vAlign w:val="bottom"/>
            <w:hideMark/>
          </w:tcPr>
          <w:p w14:paraId="6AE252E2"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DC0898">
              <w:rPr>
                <w:rFonts w:ascii="Times New Roman" w:eastAsia="Calibri" w:hAnsi="Times New Roman" w:cs="Times New Roman"/>
                <w:sz w:val="20"/>
                <w:szCs w:val="20"/>
              </w:rPr>
              <w:t> </w:t>
            </w:r>
          </w:p>
        </w:tc>
        <w:tc>
          <w:tcPr>
            <w:tcW w:w="1105" w:type="dxa"/>
            <w:shd w:val="clear" w:color="auto" w:fill="auto"/>
            <w:vAlign w:val="bottom"/>
            <w:hideMark/>
          </w:tcPr>
          <w:p w14:paraId="0792A815"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DC0898">
              <w:rPr>
                <w:rFonts w:ascii="Times New Roman" w:eastAsia="Calibri" w:hAnsi="Times New Roman" w:cs="Times New Roman"/>
                <w:sz w:val="20"/>
                <w:szCs w:val="20"/>
              </w:rPr>
              <w:t> </w:t>
            </w:r>
          </w:p>
        </w:tc>
      </w:tr>
      <w:tr w:rsidR="00DC0898" w:rsidRPr="00DC0898" w14:paraId="397C4144" w14:textId="77777777" w:rsidTr="00432DCA">
        <w:trPr>
          <w:trHeight w:val="150"/>
        </w:trPr>
        <w:tc>
          <w:tcPr>
            <w:tcW w:w="3357" w:type="dxa"/>
            <w:shd w:val="clear" w:color="auto" w:fill="auto"/>
            <w:vAlign w:val="center"/>
            <w:hideMark/>
          </w:tcPr>
          <w:p w14:paraId="5B9B0A71" w14:textId="77777777" w:rsidR="00DC0898" w:rsidRPr="00DC0898" w:rsidRDefault="00DC0898" w:rsidP="00DC0898">
            <w:pPr>
              <w:spacing w:after="0"/>
              <w:jc w:val="left"/>
              <w:outlineLvl w:val="0"/>
              <w:rPr>
                <w:rFonts w:ascii="Times New Roman" w:eastAsia="Times New Roman" w:hAnsi="Times New Roman" w:cs="Times New Roman"/>
                <w:b/>
                <w:bCs/>
                <w:sz w:val="20"/>
                <w:szCs w:val="20"/>
                <w:lang w:eastAsia="et-EE"/>
              </w:rPr>
            </w:pPr>
            <w:r w:rsidRPr="00DC0898">
              <w:rPr>
                <w:rFonts w:ascii="Times New Roman" w:eastAsia="Times New Roman" w:hAnsi="Times New Roman" w:cs="Times New Roman"/>
                <w:b/>
                <w:bCs/>
                <w:sz w:val="20"/>
                <w:szCs w:val="20"/>
                <w:lang w:eastAsia="et-EE"/>
              </w:rPr>
              <w:t>Põhitegevustulem</w:t>
            </w:r>
          </w:p>
        </w:tc>
        <w:tc>
          <w:tcPr>
            <w:tcW w:w="1001" w:type="dxa"/>
            <w:shd w:val="clear" w:color="auto" w:fill="auto"/>
            <w:vAlign w:val="bottom"/>
            <w:hideMark/>
          </w:tcPr>
          <w:p w14:paraId="65EC8483"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-24 840</w:t>
            </w:r>
          </w:p>
        </w:tc>
        <w:tc>
          <w:tcPr>
            <w:tcW w:w="1125" w:type="dxa"/>
            <w:shd w:val="clear" w:color="auto" w:fill="auto"/>
            <w:vAlign w:val="bottom"/>
            <w:hideMark/>
          </w:tcPr>
          <w:p w14:paraId="3DA49245"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19 992</w:t>
            </w:r>
          </w:p>
        </w:tc>
        <w:tc>
          <w:tcPr>
            <w:tcW w:w="1045" w:type="dxa"/>
            <w:shd w:val="clear" w:color="auto" w:fill="auto"/>
            <w:vAlign w:val="bottom"/>
            <w:hideMark/>
          </w:tcPr>
          <w:p w14:paraId="6D8C447E"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20 000</w:t>
            </w:r>
          </w:p>
        </w:tc>
        <w:tc>
          <w:tcPr>
            <w:tcW w:w="1124" w:type="dxa"/>
            <w:shd w:val="clear" w:color="auto" w:fill="auto"/>
            <w:vAlign w:val="bottom"/>
            <w:hideMark/>
          </w:tcPr>
          <w:p w14:paraId="392C9766"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20 000</w:t>
            </w:r>
          </w:p>
        </w:tc>
        <w:tc>
          <w:tcPr>
            <w:tcW w:w="1124" w:type="dxa"/>
            <w:shd w:val="clear" w:color="auto" w:fill="auto"/>
            <w:vAlign w:val="bottom"/>
            <w:hideMark/>
          </w:tcPr>
          <w:p w14:paraId="7EB9072E"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20 000</w:t>
            </w:r>
          </w:p>
        </w:tc>
        <w:tc>
          <w:tcPr>
            <w:tcW w:w="1105" w:type="dxa"/>
            <w:shd w:val="clear" w:color="auto" w:fill="auto"/>
            <w:vAlign w:val="bottom"/>
            <w:hideMark/>
          </w:tcPr>
          <w:p w14:paraId="1B557BD4"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20 000</w:t>
            </w:r>
          </w:p>
        </w:tc>
      </w:tr>
      <w:tr w:rsidR="00DC0898" w:rsidRPr="00DC0898" w14:paraId="587AF81A" w14:textId="77777777" w:rsidTr="00432DCA">
        <w:trPr>
          <w:trHeight w:val="300"/>
        </w:trPr>
        <w:tc>
          <w:tcPr>
            <w:tcW w:w="3357" w:type="dxa"/>
            <w:shd w:val="clear" w:color="auto" w:fill="auto"/>
            <w:vAlign w:val="bottom"/>
            <w:hideMark/>
          </w:tcPr>
          <w:p w14:paraId="6EE0B1F4" w14:textId="77777777" w:rsidR="00DC0898" w:rsidRPr="00DC0898" w:rsidRDefault="00DC0898" w:rsidP="00DC0898">
            <w:pPr>
              <w:spacing w:after="0"/>
              <w:jc w:val="left"/>
              <w:outlineLvl w:val="0"/>
              <w:rPr>
                <w:rFonts w:ascii="Times New Roman" w:eastAsia="Times New Roman" w:hAnsi="Times New Roman" w:cs="Times New Roman"/>
                <w:b/>
                <w:bCs/>
                <w:sz w:val="20"/>
                <w:szCs w:val="20"/>
                <w:lang w:eastAsia="et-EE"/>
              </w:rPr>
            </w:pPr>
            <w:r w:rsidRPr="00DC0898">
              <w:rPr>
                <w:rFonts w:ascii="Times New Roman" w:eastAsia="Times New Roman" w:hAnsi="Times New Roman" w:cs="Times New Roman"/>
                <w:b/>
                <w:bCs/>
                <w:sz w:val="20"/>
                <w:szCs w:val="20"/>
                <w:lang w:eastAsia="et-EE"/>
              </w:rPr>
              <w:t>Investeerimistegevus kokku (+/-)</w:t>
            </w:r>
          </w:p>
        </w:tc>
        <w:tc>
          <w:tcPr>
            <w:tcW w:w="1001" w:type="dxa"/>
            <w:shd w:val="clear" w:color="auto" w:fill="auto"/>
            <w:vAlign w:val="bottom"/>
            <w:hideMark/>
          </w:tcPr>
          <w:p w14:paraId="3D17DF31"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-30 551</w:t>
            </w:r>
          </w:p>
        </w:tc>
        <w:tc>
          <w:tcPr>
            <w:tcW w:w="1125" w:type="dxa"/>
            <w:shd w:val="clear" w:color="auto" w:fill="auto"/>
            <w:vAlign w:val="bottom"/>
            <w:hideMark/>
          </w:tcPr>
          <w:p w14:paraId="57DA36E3"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8</w:t>
            </w:r>
          </w:p>
        </w:tc>
        <w:tc>
          <w:tcPr>
            <w:tcW w:w="1045" w:type="dxa"/>
            <w:shd w:val="clear" w:color="auto" w:fill="auto"/>
            <w:vAlign w:val="bottom"/>
            <w:hideMark/>
          </w:tcPr>
          <w:p w14:paraId="6978855E"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 </w:t>
            </w:r>
          </w:p>
        </w:tc>
        <w:tc>
          <w:tcPr>
            <w:tcW w:w="1124" w:type="dxa"/>
            <w:shd w:val="clear" w:color="auto" w:fill="auto"/>
            <w:vAlign w:val="bottom"/>
            <w:hideMark/>
          </w:tcPr>
          <w:p w14:paraId="4FA15E5C"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 </w:t>
            </w:r>
          </w:p>
        </w:tc>
        <w:tc>
          <w:tcPr>
            <w:tcW w:w="1124" w:type="dxa"/>
            <w:shd w:val="clear" w:color="auto" w:fill="auto"/>
            <w:vAlign w:val="bottom"/>
            <w:hideMark/>
          </w:tcPr>
          <w:p w14:paraId="7CADC8E2"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 </w:t>
            </w:r>
          </w:p>
        </w:tc>
        <w:tc>
          <w:tcPr>
            <w:tcW w:w="1105" w:type="dxa"/>
            <w:shd w:val="clear" w:color="auto" w:fill="auto"/>
            <w:vAlign w:val="bottom"/>
            <w:hideMark/>
          </w:tcPr>
          <w:p w14:paraId="320081A9"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 </w:t>
            </w:r>
          </w:p>
        </w:tc>
      </w:tr>
      <w:tr w:rsidR="00DC0898" w:rsidRPr="00DC0898" w14:paraId="6A30E453" w14:textId="77777777" w:rsidTr="00432DCA">
        <w:trPr>
          <w:trHeight w:val="150"/>
        </w:trPr>
        <w:tc>
          <w:tcPr>
            <w:tcW w:w="3357" w:type="dxa"/>
            <w:shd w:val="clear" w:color="auto" w:fill="auto"/>
            <w:vAlign w:val="bottom"/>
            <w:hideMark/>
          </w:tcPr>
          <w:p w14:paraId="008CD0C5" w14:textId="77777777" w:rsidR="00DC0898" w:rsidRPr="00DC0898" w:rsidRDefault="00DC0898" w:rsidP="00DC0898">
            <w:pPr>
              <w:spacing w:after="0"/>
              <w:jc w:val="left"/>
              <w:outlineLvl w:val="0"/>
              <w:rPr>
                <w:rFonts w:ascii="Times New Roman" w:eastAsia="Times New Roman" w:hAnsi="Times New Roman" w:cs="Times New Roman"/>
                <w:b/>
                <w:bCs/>
                <w:sz w:val="20"/>
                <w:szCs w:val="20"/>
                <w:lang w:eastAsia="et-EE"/>
              </w:rPr>
            </w:pPr>
            <w:r w:rsidRPr="00DC0898">
              <w:rPr>
                <w:rFonts w:ascii="Times New Roman" w:eastAsia="Times New Roman" w:hAnsi="Times New Roman" w:cs="Times New Roman"/>
                <w:b/>
                <w:bCs/>
                <w:sz w:val="20"/>
                <w:szCs w:val="20"/>
                <w:lang w:eastAsia="et-EE"/>
              </w:rPr>
              <w:t>Eelarve tulem</w:t>
            </w:r>
          </w:p>
        </w:tc>
        <w:tc>
          <w:tcPr>
            <w:tcW w:w="1001" w:type="dxa"/>
            <w:shd w:val="clear" w:color="auto" w:fill="auto"/>
            <w:vAlign w:val="bottom"/>
            <w:hideMark/>
          </w:tcPr>
          <w:p w14:paraId="3531C872"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-55 391</w:t>
            </w:r>
          </w:p>
        </w:tc>
        <w:tc>
          <w:tcPr>
            <w:tcW w:w="1125" w:type="dxa"/>
            <w:shd w:val="clear" w:color="auto" w:fill="auto"/>
            <w:vAlign w:val="bottom"/>
            <w:hideMark/>
          </w:tcPr>
          <w:p w14:paraId="51E37DB4"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20 000</w:t>
            </w:r>
          </w:p>
        </w:tc>
        <w:tc>
          <w:tcPr>
            <w:tcW w:w="1045" w:type="dxa"/>
            <w:shd w:val="clear" w:color="auto" w:fill="auto"/>
            <w:vAlign w:val="bottom"/>
            <w:hideMark/>
          </w:tcPr>
          <w:p w14:paraId="1F5A41E4"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20 000</w:t>
            </w:r>
          </w:p>
        </w:tc>
        <w:tc>
          <w:tcPr>
            <w:tcW w:w="1124" w:type="dxa"/>
            <w:shd w:val="clear" w:color="auto" w:fill="auto"/>
            <w:vAlign w:val="bottom"/>
            <w:hideMark/>
          </w:tcPr>
          <w:p w14:paraId="649E7B60"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20 000</w:t>
            </w:r>
          </w:p>
        </w:tc>
        <w:tc>
          <w:tcPr>
            <w:tcW w:w="1124" w:type="dxa"/>
            <w:shd w:val="clear" w:color="auto" w:fill="auto"/>
            <w:vAlign w:val="bottom"/>
            <w:hideMark/>
          </w:tcPr>
          <w:p w14:paraId="2EF010E1"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20 000</w:t>
            </w:r>
          </w:p>
        </w:tc>
        <w:tc>
          <w:tcPr>
            <w:tcW w:w="1105" w:type="dxa"/>
            <w:shd w:val="clear" w:color="auto" w:fill="auto"/>
            <w:vAlign w:val="bottom"/>
            <w:hideMark/>
          </w:tcPr>
          <w:p w14:paraId="4AC45D02"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20 000</w:t>
            </w:r>
          </w:p>
        </w:tc>
      </w:tr>
      <w:tr w:rsidR="00DC0898" w:rsidRPr="00DC0898" w14:paraId="50336E25" w14:textId="77777777" w:rsidTr="00432DCA">
        <w:trPr>
          <w:trHeight w:val="150"/>
        </w:trPr>
        <w:tc>
          <w:tcPr>
            <w:tcW w:w="3357" w:type="dxa"/>
            <w:shd w:val="clear" w:color="auto" w:fill="auto"/>
            <w:vAlign w:val="bottom"/>
            <w:hideMark/>
          </w:tcPr>
          <w:p w14:paraId="70B432BE" w14:textId="77777777" w:rsidR="00DC0898" w:rsidRPr="00DC0898" w:rsidRDefault="00DC0898" w:rsidP="00DC0898">
            <w:pPr>
              <w:spacing w:after="0"/>
              <w:jc w:val="left"/>
              <w:outlineLvl w:val="0"/>
              <w:rPr>
                <w:rFonts w:ascii="Times New Roman" w:eastAsia="Times New Roman" w:hAnsi="Times New Roman" w:cs="Times New Roman"/>
                <w:b/>
                <w:bCs/>
                <w:sz w:val="20"/>
                <w:szCs w:val="20"/>
                <w:lang w:eastAsia="et-EE"/>
              </w:rPr>
            </w:pPr>
            <w:r w:rsidRPr="00DC0898">
              <w:rPr>
                <w:rFonts w:ascii="Times New Roman" w:eastAsia="Times New Roman" w:hAnsi="Times New Roman" w:cs="Times New Roman"/>
                <w:b/>
                <w:bCs/>
                <w:sz w:val="20"/>
                <w:szCs w:val="20"/>
                <w:lang w:eastAsia="et-EE"/>
              </w:rPr>
              <w:t>Finantseerimistegevus (-/+)</w:t>
            </w:r>
          </w:p>
        </w:tc>
        <w:tc>
          <w:tcPr>
            <w:tcW w:w="1001" w:type="dxa"/>
            <w:shd w:val="clear" w:color="auto" w:fill="auto"/>
            <w:vAlign w:val="bottom"/>
            <w:hideMark/>
          </w:tcPr>
          <w:p w14:paraId="4C0BA71F"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 </w:t>
            </w:r>
          </w:p>
        </w:tc>
        <w:tc>
          <w:tcPr>
            <w:tcW w:w="1125" w:type="dxa"/>
            <w:shd w:val="clear" w:color="auto" w:fill="auto"/>
            <w:vAlign w:val="bottom"/>
            <w:hideMark/>
          </w:tcPr>
          <w:p w14:paraId="76173317"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 </w:t>
            </w:r>
          </w:p>
        </w:tc>
        <w:tc>
          <w:tcPr>
            <w:tcW w:w="1045" w:type="dxa"/>
            <w:shd w:val="clear" w:color="auto" w:fill="auto"/>
            <w:vAlign w:val="bottom"/>
            <w:hideMark/>
          </w:tcPr>
          <w:p w14:paraId="730FE998"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 </w:t>
            </w:r>
          </w:p>
        </w:tc>
        <w:tc>
          <w:tcPr>
            <w:tcW w:w="1124" w:type="dxa"/>
            <w:shd w:val="clear" w:color="auto" w:fill="auto"/>
            <w:vAlign w:val="bottom"/>
            <w:hideMark/>
          </w:tcPr>
          <w:p w14:paraId="44817051"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 </w:t>
            </w:r>
          </w:p>
        </w:tc>
        <w:tc>
          <w:tcPr>
            <w:tcW w:w="1124" w:type="dxa"/>
            <w:shd w:val="clear" w:color="auto" w:fill="auto"/>
            <w:vAlign w:val="bottom"/>
            <w:hideMark/>
          </w:tcPr>
          <w:p w14:paraId="34BEB642"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 </w:t>
            </w:r>
          </w:p>
        </w:tc>
        <w:tc>
          <w:tcPr>
            <w:tcW w:w="1105" w:type="dxa"/>
            <w:shd w:val="clear" w:color="auto" w:fill="auto"/>
            <w:vAlign w:val="bottom"/>
            <w:hideMark/>
          </w:tcPr>
          <w:p w14:paraId="1362CBDC"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 </w:t>
            </w:r>
          </w:p>
        </w:tc>
      </w:tr>
      <w:tr w:rsidR="00DC0898" w:rsidRPr="00DC0898" w14:paraId="59C1A077" w14:textId="77777777" w:rsidTr="00432DCA">
        <w:trPr>
          <w:trHeight w:val="300"/>
        </w:trPr>
        <w:tc>
          <w:tcPr>
            <w:tcW w:w="3357" w:type="dxa"/>
            <w:shd w:val="clear" w:color="auto" w:fill="auto"/>
            <w:vAlign w:val="bottom"/>
            <w:hideMark/>
          </w:tcPr>
          <w:p w14:paraId="60155642" w14:textId="77777777" w:rsidR="00DC0898" w:rsidRPr="00DC0898" w:rsidRDefault="00DC0898" w:rsidP="00DC0898">
            <w:pPr>
              <w:spacing w:after="0"/>
              <w:jc w:val="left"/>
              <w:outlineLvl w:val="0"/>
              <w:rPr>
                <w:rFonts w:ascii="Times New Roman" w:eastAsia="Times New Roman" w:hAnsi="Times New Roman" w:cs="Times New Roman"/>
                <w:b/>
                <w:bCs/>
                <w:sz w:val="20"/>
                <w:szCs w:val="20"/>
                <w:lang w:eastAsia="et-EE"/>
              </w:rPr>
            </w:pPr>
            <w:r w:rsidRPr="00DC0898">
              <w:rPr>
                <w:rFonts w:ascii="Times New Roman" w:eastAsia="Times New Roman" w:hAnsi="Times New Roman" w:cs="Times New Roman"/>
                <w:b/>
                <w:bCs/>
                <w:sz w:val="20"/>
                <w:szCs w:val="20"/>
                <w:lang w:eastAsia="et-EE"/>
              </w:rPr>
              <w:t>Likviidsete varade muutus (+ suurenemine, - vähenemine)</w:t>
            </w:r>
          </w:p>
        </w:tc>
        <w:tc>
          <w:tcPr>
            <w:tcW w:w="1001" w:type="dxa"/>
            <w:shd w:val="clear" w:color="auto" w:fill="auto"/>
            <w:vAlign w:val="bottom"/>
            <w:hideMark/>
          </w:tcPr>
          <w:p w14:paraId="2D9B137F"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DC0898">
              <w:rPr>
                <w:rFonts w:ascii="Times New Roman" w:eastAsia="Calibri" w:hAnsi="Times New Roman" w:cs="Times New Roman"/>
                <w:b/>
                <w:sz w:val="20"/>
                <w:szCs w:val="20"/>
              </w:rPr>
              <w:t>3 843</w:t>
            </w:r>
          </w:p>
        </w:tc>
        <w:tc>
          <w:tcPr>
            <w:tcW w:w="1125" w:type="dxa"/>
            <w:shd w:val="clear" w:color="auto" w:fill="auto"/>
            <w:noWrap/>
            <w:vAlign w:val="bottom"/>
            <w:hideMark/>
          </w:tcPr>
          <w:p w14:paraId="3147A9BB"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DC0898">
              <w:rPr>
                <w:rFonts w:ascii="Times New Roman" w:eastAsia="Calibri" w:hAnsi="Times New Roman" w:cs="Times New Roman"/>
                <w:b/>
                <w:sz w:val="20"/>
                <w:szCs w:val="20"/>
              </w:rPr>
              <w:t>40 000</w:t>
            </w:r>
          </w:p>
        </w:tc>
        <w:tc>
          <w:tcPr>
            <w:tcW w:w="1045" w:type="dxa"/>
            <w:shd w:val="clear" w:color="auto" w:fill="auto"/>
            <w:noWrap/>
            <w:vAlign w:val="bottom"/>
            <w:hideMark/>
          </w:tcPr>
          <w:p w14:paraId="2547466C"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DC0898">
              <w:rPr>
                <w:rFonts w:ascii="Times New Roman" w:eastAsia="Calibri" w:hAnsi="Times New Roman" w:cs="Times New Roman"/>
                <w:b/>
                <w:sz w:val="20"/>
                <w:szCs w:val="20"/>
              </w:rPr>
              <w:t>40 000</w:t>
            </w:r>
          </w:p>
        </w:tc>
        <w:tc>
          <w:tcPr>
            <w:tcW w:w="1124" w:type="dxa"/>
            <w:shd w:val="clear" w:color="auto" w:fill="auto"/>
            <w:noWrap/>
            <w:vAlign w:val="bottom"/>
            <w:hideMark/>
          </w:tcPr>
          <w:p w14:paraId="3A656EC2"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DC0898">
              <w:rPr>
                <w:rFonts w:ascii="Times New Roman" w:eastAsia="Calibri" w:hAnsi="Times New Roman" w:cs="Times New Roman"/>
                <w:b/>
                <w:sz w:val="20"/>
                <w:szCs w:val="20"/>
              </w:rPr>
              <w:t>40 000</w:t>
            </w:r>
          </w:p>
        </w:tc>
        <w:tc>
          <w:tcPr>
            <w:tcW w:w="1124" w:type="dxa"/>
            <w:shd w:val="clear" w:color="auto" w:fill="auto"/>
            <w:noWrap/>
            <w:vAlign w:val="bottom"/>
            <w:hideMark/>
          </w:tcPr>
          <w:p w14:paraId="6056D3ED"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DC0898">
              <w:rPr>
                <w:rFonts w:ascii="Times New Roman" w:eastAsia="Calibri" w:hAnsi="Times New Roman" w:cs="Times New Roman"/>
                <w:b/>
                <w:sz w:val="20"/>
                <w:szCs w:val="20"/>
              </w:rPr>
              <w:t>40 000</w:t>
            </w:r>
          </w:p>
        </w:tc>
        <w:tc>
          <w:tcPr>
            <w:tcW w:w="1105" w:type="dxa"/>
            <w:shd w:val="clear" w:color="auto" w:fill="auto"/>
            <w:noWrap/>
            <w:vAlign w:val="bottom"/>
            <w:hideMark/>
          </w:tcPr>
          <w:p w14:paraId="7E0D27ED"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DC0898">
              <w:rPr>
                <w:rFonts w:ascii="Times New Roman" w:eastAsia="Calibri" w:hAnsi="Times New Roman" w:cs="Times New Roman"/>
                <w:b/>
                <w:sz w:val="20"/>
                <w:szCs w:val="20"/>
              </w:rPr>
              <w:t>40 000</w:t>
            </w:r>
          </w:p>
        </w:tc>
      </w:tr>
      <w:tr w:rsidR="00DC0898" w:rsidRPr="00DC0898" w14:paraId="06D494C1" w14:textId="77777777" w:rsidTr="00432DCA">
        <w:trPr>
          <w:trHeight w:val="450"/>
        </w:trPr>
        <w:tc>
          <w:tcPr>
            <w:tcW w:w="3357" w:type="dxa"/>
            <w:shd w:val="clear" w:color="auto" w:fill="auto"/>
            <w:vAlign w:val="bottom"/>
            <w:hideMark/>
          </w:tcPr>
          <w:p w14:paraId="7435C853" w14:textId="77777777" w:rsidR="00DC0898" w:rsidRPr="00DC0898" w:rsidRDefault="00DC0898" w:rsidP="00DC0898">
            <w:pPr>
              <w:spacing w:after="0"/>
              <w:jc w:val="left"/>
              <w:outlineLvl w:val="0"/>
              <w:rPr>
                <w:rFonts w:ascii="Times New Roman" w:eastAsia="Times New Roman" w:hAnsi="Times New Roman" w:cs="Times New Roman"/>
                <w:b/>
                <w:bCs/>
                <w:sz w:val="20"/>
                <w:szCs w:val="20"/>
                <w:lang w:eastAsia="et-EE"/>
              </w:rPr>
            </w:pPr>
            <w:r w:rsidRPr="00DC0898">
              <w:rPr>
                <w:rFonts w:ascii="Times New Roman" w:eastAsia="Times New Roman" w:hAnsi="Times New Roman" w:cs="Times New Roman"/>
                <w:b/>
                <w:bCs/>
                <w:sz w:val="20"/>
                <w:szCs w:val="20"/>
                <w:lang w:eastAsia="et-EE"/>
              </w:rPr>
              <w:t>Nõuete ja kohustuste saldode muutus (tekkepõhise e/a korral) (+/-)</w:t>
            </w:r>
          </w:p>
        </w:tc>
        <w:tc>
          <w:tcPr>
            <w:tcW w:w="1001" w:type="dxa"/>
            <w:shd w:val="clear" w:color="auto" w:fill="auto"/>
            <w:vAlign w:val="bottom"/>
            <w:hideMark/>
          </w:tcPr>
          <w:p w14:paraId="4E5302DA"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DC0898">
              <w:rPr>
                <w:rFonts w:ascii="Times New Roman" w:eastAsia="Calibri" w:hAnsi="Times New Roman" w:cs="Times New Roman"/>
                <w:b/>
                <w:sz w:val="20"/>
                <w:szCs w:val="20"/>
              </w:rPr>
              <w:t>59 234</w:t>
            </w:r>
          </w:p>
        </w:tc>
        <w:tc>
          <w:tcPr>
            <w:tcW w:w="1125" w:type="dxa"/>
            <w:shd w:val="clear" w:color="auto" w:fill="auto"/>
            <w:noWrap/>
            <w:vAlign w:val="bottom"/>
            <w:hideMark/>
          </w:tcPr>
          <w:p w14:paraId="61A131D8"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DC0898">
              <w:rPr>
                <w:rFonts w:ascii="Times New Roman" w:eastAsia="Calibri" w:hAnsi="Times New Roman" w:cs="Times New Roman"/>
                <w:b/>
                <w:sz w:val="20"/>
                <w:szCs w:val="20"/>
              </w:rPr>
              <w:t>20 000</w:t>
            </w:r>
          </w:p>
        </w:tc>
        <w:tc>
          <w:tcPr>
            <w:tcW w:w="1045" w:type="dxa"/>
            <w:shd w:val="clear" w:color="auto" w:fill="auto"/>
            <w:noWrap/>
            <w:vAlign w:val="bottom"/>
            <w:hideMark/>
          </w:tcPr>
          <w:p w14:paraId="000224B5"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DC0898">
              <w:rPr>
                <w:rFonts w:ascii="Times New Roman" w:eastAsia="Calibri" w:hAnsi="Times New Roman" w:cs="Times New Roman"/>
                <w:b/>
                <w:sz w:val="20"/>
                <w:szCs w:val="20"/>
              </w:rPr>
              <w:t>20 000</w:t>
            </w:r>
          </w:p>
        </w:tc>
        <w:tc>
          <w:tcPr>
            <w:tcW w:w="1124" w:type="dxa"/>
            <w:shd w:val="clear" w:color="auto" w:fill="auto"/>
            <w:noWrap/>
            <w:vAlign w:val="bottom"/>
            <w:hideMark/>
          </w:tcPr>
          <w:p w14:paraId="6D46E32E"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DC0898">
              <w:rPr>
                <w:rFonts w:ascii="Times New Roman" w:eastAsia="Calibri" w:hAnsi="Times New Roman" w:cs="Times New Roman"/>
                <w:b/>
                <w:sz w:val="20"/>
                <w:szCs w:val="20"/>
              </w:rPr>
              <w:t>20 000</w:t>
            </w:r>
          </w:p>
        </w:tc>
        <w:tc>
          <w:tcPr>
            <w:tcW w:w="1124" w:type="dxa"/>
            <w:shd w:val="clear" w:color="auto" w:fill="auto"/>
            <w:noWrap/>
            <w:vAlign w:val="bottom"/>
            <w:hideMark/>
          </w:tcPr>
          <w:p w14:paraId="53865B17"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DC0898">
              <w:rPr>
                <w:rFonts w:ascii="Times New Roman" w:eastAsia="Calibri" w:hAnsi="Times New Roman" w:cs="Times New Roman"/>
                <w:b/>
                <w:sz w:val="20"/>
                <w:szCs w:val="20"/>
              </w:rPr>
              <w:t>20 000</w:t>
            </w:r>
          </w:p>
        </w:tc>
        <w:tc>
          <w:tcPr>
            <w:tcW w:w="1105" w:type="dxa"/>
            <w:shd w:val="clear" w:color="auto" w:fill="auto"/>
            <w:noWrap/>
            <w:vAlign w:val="bottom"/>
            <w:hideMark/>
          </w:tcPr>
          <w:p w14:paraId="64616109"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DC0898">
              <w:rPr>
                <w:rFonts w:ascii="Times New Roman" w:eastAsia="Calibri" w:hAnsi="Times New Roman" w:cs="Times New Roman"/>
                <w:b/>
                <w:sz w:val="20"/>
                <w:szCs w:val="20"/>
              </w:rPr>
              <w:t>20 000</w:t>
            </w:r>
          </w:p>
        </w:tc>
      </w:tr>
      <w:tr w:rsidR="00DC0898" w:rsidRPr="00DC0898" w14:paraId="5F6BD92C" w14:textId="77777777" w:rsidTr="00432DCA">
        <w:trPr>
          <w:trHeight w:val="285"/>
        </w:trPr>
        <w:tc>
          <w:tcPr>
            <w:tcW w:w="3357" w:type="dxa"/>
            <w:shd w:val="clear" w:color="auto" w:fill="auto"/>
            <w:vAlign w:val="bottom"/>
            <w:hideMark/>
          </w:tcPr>
          <w:p w14:paraId="245B549B" w14:textId="77777777" w:rsidR="00DC0898" w:rsidRPr="00DC0898" w:rsidRDefault="00DC0898" w:rsidP="00DC0898">
            <w:pPr>
              <w:spacing w:after="0"/>
              <w:jc w:val="left"/>
              <w:outlineLvl w:val="0"/>
              <w:rPr>
                <w:rFonts w:ascii="Times New Roman" w:eastAsia="Times New Roman" w:hAnsi="Times New Roman" w:cs="Times New Roman"/>
                <w:sz w:val="20"/>
                <w:szCs w:val="20"/>
                <w:lang w:eastAsia="et-EE"/>
              </w:rPr>
            </w:pPr>
            <w:r w:rsidRPr="00DC0898">
              <w:rPr>
                <w:rFonts w:ascii="Times New Roman" w:eastAsia="Times New Roman" w:hAnsi="Times New Roman" w:cs="Times New Roman"/>
                <w:sz w:val="20"/>
                <w:szCs w:val="20"/>
                <w:lang w:eastAsia="et-EE"/>
              </w:rPr>
              <w:t> </w:t>
            </w:r>
          </w:p>
        </w:tc>
        <w:tc>
          <w:tcPr>
            <w:tcW w:w="1001" w:type="dxa"/>
            <w:shd w:val="clear" w:color="auto" w:fill="auto"/>
            <w:noWrap/>
            <w:vAlign w:val="bottom"/>
            <w:hideMark/>
          </w:tcPr>
          <w:p w14:paraId="5EC98364" w14:textId="77777777" w:rsidR="00DC0898" w:rsidRPr="00DC0898" w:rsidRDefault="00DC0898" w:rsidP="00DC0898">
            <w:pPr>
              <w:autoSpaceDE w:val="0"/>
              <w:autoSpaceDN w:val="0"/>
              <w:adjustRightInd w:val="0"/>
              <w:spacing w:after="0"/>
              <w:jc w:val="right"/>
              <w:rPr>
                <w:rFonts w:ascii="Times New Roman" w:eastAsia="Calibri" w:hAnsi="Times New Roman" w:cs="Times New Roman"/>
                <w:color w:val="FF0000"/>
                <w:sz w:val="20"/>
                <w:szCs w:val="20"/>
                <w:highlight w:val="yellow"/>
              </w:rPr>
            </w:pPr>
            <w:r w:rsidRPr="00DC0898">
              <w:rPr>
                <w:rFonts w:ascii="Times New Roman" w:eastAsia="Calibri" w:hAnsi="Times New Roman" w:cs="Times New Roman"/>
                <w:sz w:val="20"/>
                <w:szCs w:val="20"/>
              </w:rPr>
              <w:t> </w:t>
            </w:r>
          </w:p>
        </w:tc>
        <w:tc>
          <w:tcPr>
            <w:tcW w:w="1125" w:type="dxa"/>
            <w:shd w:val="clear" w:color="auto" w:fill="auto"/>
            <w:noWrap/>
            <w:vAlign w:val="bottom"/>
            <w:hideMark/>
          </w:tcPr>
          <w:p w14:paraId="73C27F4C" w14:textId="77777777" w:rsidR="00DC0898" w:rsidRPr="00DC0898" w:rsidRDefault="00DC0898" w:rsidP="00DC0898">
            <w:pPr>
              <w:autoSpaceDE w:val="0"/>
              <w:autoSpaceDN w:val="0"/>
              <w:adjustRightInd w:val="0"/>
              <w:spacing w:after="0"/>
              <w:jc w:val="right"/>
              <w:rPr>
                <w:rFonts w:ascii="Times New Roman" w:eastAsia="Calibri" w:hAnsi="Times New Roman" w:cs="Times New Roman"/>
                <w:color w:val="FF0000"/>
                <w:sz w:val="20"/>
                <w:szCs w:val="20"/>
                <w:highlight w:val="yellow"/>
              </w:rPr>
            </w:pPr>
            <w:r w:rsidRPr="00DC0898">
              <w:rPr>
                <w:rFonts w:ascii="Times New Roman" w:eastAsia="Calibri" w:hAnsi="Times New Roman" w:cs="Times New Roman"/>
                <w:sz w:val="20"/>
                <w:szCs w:val="20"/>
              </w:rPr>
              <w:t> </w:t>
            </w:r>
          </w:p>
        </w:tc>
        <w:tc>
          <w:tcPr>
            <w:tcW w:w="1045" w:type="dxa"/>
            <w:shd w:val="clear" w:color="auto" w:fill="auto"/>
            <w:noWrap/>
            <w:vAlign w:val="bottom"/>
            <w:hideMark/>
          </w:tcPr>
          <w:p w14:paraId="079A7D00" w14:textId="77777777" w:rsidR="00DC0898" w:rsidRPr="00DC0898" w:rsidRDefault="00DC0898" w:rsidP="00DC0898">
            <w:pPr>
              <w:autoSpaceDE w:val="0"/>
              <w:autoSpaceDN w:val="0"/>
              <w:adjustRightInd w:val="0"/>
              <w:spacing w:after="0"/>
              <w:jc w:val="right"/>
              <w:rPr>
                <w:rFonts w:ascii="Times New Roman" w:eastAsia="Calibri" w:hAnsi="Times New Roman" w:cs="Times New Roman"/>
                <w:color w:val="FF0000"/>
                <w:sz w:val="20"/>
                <w:szCs w:val="20"/>
                <w:highlight w:val="yellow"/>
              </w:rPr>
            </w:pPr>
            <w:r w:rsidRPr="00DC0898">
              <w:rPr>
                <w:rFonts w:ascii="Times New Roman" w:eastAsia="Calibri" w:hAnsi="Times New Roman" w:cs="Times New Roman"/>
                <w:sz w:val="20"/>
                <w:szCs w:val="20"/>
              </w:rPr>
              <w:t> </w:t>
            </w:r>
          </w:p>
        </w:tc>
        <w:tc>
          <w:tcPr>
            <w:tcW w:w="1124" w:type="dxa"/>
            <w:shd w:val="clear" w:color="auto" w:fill="auto"/>
            <w:noWrap/>
            <w:vAlign w:val="bottom"/>
            <w:hideMark/>
          </w:tcPr>
          <w:p w14:paraId="4CBA1C2D" w14:textId="77777777" w:rsidR="00DC0898" w:rsidRPr="00DC0898" w:rsidRDefault="00DC0898" w:rsidP="00DC0898">
            <w:pPr>
              <w:autoSpaceDE w:val="0"/>
              <w:autoSpaceDN w:val="0"/>
              <w:adjustRightInd w:val="0"/>
              <w:spacing w:after="0"/>
              <w:jc w:val="right"/>
              <w:rPr>
                <w:rFonts w:ascii="Times New Roman" w:eastAsia="Calibri" w:hAnsi="Times New Roman" w:cs="Times New Roman"/>
                <w:color w:val="FF0000"/>
                <w:sz w:val="20"/>
                <w:szCs w:val="20"/>
                <w:highlight w:val="yellow"/>
              </w:rPr>
            </w:pPr>
            <w:r w:rsidRPr="00DC0898">
              <w:rPr>
                <w:rFonts w:ascii="Times New Roman" w:eastAsia="Calibri" w:hAnsi="Times New Roman" w:cs="Times New Roman"/>
                <w:sz w:val="20"/>
                <w:szCs w:val="20"/>
              </w:rPr>
              <w:t> </w:t>
            </w:r>
          </w:p>
        </w:tc>
        <w:tc>
          <w:tcPr>
            <w:tcW w:w="1124" w:type="dxa"/>
            <w:shd w:val="clear" w:color="auto" w:fill="auto"/>
            <w:noWrap/>
            <w:vAlign w:val="bottom"/>
            <w:hideMark/>
          </w:tcPr>
          <w:p w14:paraId="1AD7C683" w14:textId="77777777" w:rsidR="00DC0898" w:rsidRPr="00DC0898" w:rsidRDefault="00DC0898" w:rsidP="00DC0898">
            <w:pPr>
              <w:autoSpaceDE w:val="0"/>
              <w:autoSpaceDN w:val="0"/>
              <w:adjustRightInd w:val="0"/>
              <w:spacing w:after="0"/>
              <w:jc w:val="right"/>
              <w:rPr>
                <w:rFonts w:ascii="Times New Roman" w:eastAsia="Calibri" w:hAnsi="Times New Roman" w:cs="Times New Roman"/>
                <w:color w:val="FF0000"/>
                <w:sz w:val="20"/>
                <w:szCs w:val="20"/>
                <w:highlight w:val="yellow"/>
              </w:rPr>
            </w:pPr>
            <w:r w:rsidRPr="00DC0898">
              <w:rPr>
                <w:rFonts w:ascii="Times New Roman" w:eastAsia="Calibri" w:hAnsi="Times New Roman" w:cs="Times New Roman"/>
                <w:sz w:val="20"/>
                <w:szCs w:val="20"/>
              </w:rPr>
              <w:t> </w:t>
            </w:r>
          </w:p>
        </w:tc>
        <w:tc>
          <w:tcPr>
            <w:tcW w:w="1105" w:type="dxa"/>
            <w:shd w:val="clear" w:color="auto" w:fill="auto"/>
            <w:noWrap/>
            <w:vAlign w:val="bottom"/>
            <w:hideMark/>
          </w:tcPr>
          <w:p w14:paraId="62E75319" w14:textId="77777777" w:rsidR="00DC0898" w:rsidRPr="00DC0898" w:rsidRDefault="00DC0898" w:rsidP="00DC0898">
            <w:pPr>
              <w:autoSpaceDE w:val="0"/>
              <w:autoSpaceDN w:val="0"/>
              <w:adjustRightInd w:val="0"/>
              <w:spacing w:after="0"/>
              <w:jc w:val="right"/>
              <w:rPr>
                <w:rFonts w:ascii="Times New Roman" w:eastAsia="Calibri" w:hAnsi="Times New Roman" w:cs="Times New Roman"/>
                <w:color w:val="FF0000"/>
                <w:sz w:val="20"/>
                <w:szCs w:val="20"/>
                <w:highlight w:val="yellow"/>
              </w:rPr>
            </w:pPr>
            <w:r w:rsidRPr="00DC0898">
              <w:rPr>
                <w:rFonts w:ascii="Times New Roman" w:eastAsia="Calibri" w:hAnsi="Times New Roman" w:cs="Times New Roman"/>
                <w:sz w:val="20"/>
                <w:szCs w:val="20"/>
              </w:rPr>
              <w:t> </w:t>
            </w:r>
          </w:p>
        </w:tc>
      </w:tr>
      <w:tr w:rsidR="00DC0898" w:rsidRPr="00DC0898" w14:paraId="3A1430B8" w14:textId="77777777" w:rsidTr="00432DCA">
        <w:trPr>
          <w:trHeight w:val="300"/>
        </w:trPr>
        <w:tc>
          <w:tcPr>
            <w:tcW w:w="3357" w:type="dxa"/>
            <w:shd w:val="clear" w:color="auto" w:fill="auto"/>
            <w:vAlign w:val="bottom"/>
            <w:hideMark/>
          </w:tcPr>
          <w:p w14:paraId="477746D3" w14:textId="77777777" w:rsidR="00DC0898" w:rsidRPr="00DC0898" w:rsidRDefault="00DC0898" w:rsidP="00DC0898">
            <w:pPr>
              <w:spacing w:after="0"/>
              <w:jc w:val="left"/>
              <w:outlineLvl w:val="0"/>
              <w:rPr>
                <w:rFonts w:ascii="Times New Roman" w:eastAsia="Times New Roman" w:hAnsi="Times New Roman" w:cs="Times New Roman"/>
                <w:b/>
                <w:bCs/>
                <w:sz w:val="20"/>
                <w:szCs w:val="20"/>
                <w:lang w:eastAsia="et-EE"/>
              </w:rPr>
            </w:pPr>
            <w:r w:rsidRPr="00DC0898">
              <w:rPr>
                <w:rFonts w:ascii="Times New Roman" w:eastAsia="Times New Roman" w:hAnsi="Times New Roman" w:cs="Times New Roman"/>
                <w:b/>
                <w:bCs/>
                <w:sz w:val="20"/>
                <w:szCs w:val="20"/>
                <w:lang w:eastAsia="et-EE"/>
              </w:rPr>
              <w:t>Likviidsete varade suunamata jääk aasta lõpuks</w:t>
            </w:r>
          </w:p>
        </w:tc>
        <w:tc>
          <w:tcPr>
            <w:tcW w:w="1001" w:type="dxa"/>
            <w:shd w:val="clear" w:color="auto" w:fill="auto"/>
            <w:vAlign w:val="bottom"/>
            <w:hideMark/>
          </w:tcPr>
          <w:p w14:paraId="45E4DE53"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59 512</w:t>
            </w:r>
          </w:p>
        </w:tc>
        <w:tc>
          <w:tcPr>
            <w:tcW w:w="1125" w:type="dxa"/>
            <w:shd w:val="clear" w:color="auto" w:fill="auto"/>
            <w:noWrap/>
            <w:vAlign w:val="bottom"/>
            <w:hideMark/>
          </w:tcPr>
          <w:p w14:paraId="7831EF8A"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99 512</w:t>
            </w:r>
          </w:p>
        </w:tc>
        <w:tc>
          <w:tcPr>
            <w:tcW w:w="1045" w:type="dxa"/>
            <w:shd w:val="clear" w:color="auto" w:fill="auto"/>
            <w:noWrap/>
            <w:vAlign w:val="bottom"/>
            <w:hideMark/>
          </w:tcPr>
          <w:p w14:paraId="2EBF75B9"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139 512</w:t>
            </w:r>
          </w:p>
        </w:tc>
        <w:tc>
          <w:tcPr>
            <w:tcW w:w="1124" w:type="dxa"/>
            <w:shd w:val="clear" w:color="auto" w:fill="auto"/>
            <w:noWrap/>
            <w:vAlign w:val="bottom"/>
            <w:hideMark/>
          </w:tcPr>
          <w:p w14:paraId="021405F7"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179 512</w:t>
            </w:r>
          </w:p>
        </w:tc>
        <w:tc>
          <w:tcPr>
            <w:tcW w:w="1124" w:type="dxa"/>
            <w:shd w:val="clear" w:color="auto" w:fill="auto"/>
            <w:noWrap/>
            <w:vAlign w:val="bottom"/>
            <w:hideMark/>
          </w:tcPr>
          <w:p w14:paraId="55357A58"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219 512</w:t>
            </w:r>
          </w:p>
        </w:tc>
        <w:tc>
          <w:tcPr>
            <w:tcW w:w="1105" w:type="dxa"/>
            <w:shd w:val="clear" w:color="auto" w:fill="auto"/>
            <w:noWrap/>
            <w:vAlign w:val="bottom"/>
            <w:hideMark/>
          </w:tcPr>
          <w:p w14:paraId="7FA362DA"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259 512</w:t>
            </w:r>
          </w:p>
        </w:tc>
      </w:tr>
      <w:tr w:rsidR="00DC0898" w:rsidRPr="00DC0898" w14:paraId="126FA27C" w14:textId="77777777" w:rsidTr="00432DCA">
        <w:trPr>
          <w:trHeight w:val="300"/>
        </w:trPr>
        <w:tc>
          <w:tcPr>
            <w:tcW w:w="3357" w:type="dxa"/>
            <w:shd w:val="clear" w:color="auto" w:fill="auto"/>
            <w:vAlign w:val="bottom"/>
            <w:hideMark/>
          </w:tcPr>
          <w:p w14:paraId="339DCF7F" w14:textId="77777777" w:rsidR="00DC0898" w:rsidRPr="00DC0898" w:rsidRDefault="00DC0898" w:rsidP="00DC0898">
            <w:pPr>
              <w:spacing w:after="0"/>
              <w:jc w:val="left"/>
              <w:outlineLvl w:val="0"/>
              <w:rPr>
                <w:rFonts w:ascii="Times New Roman" w:eastAsia="Times New Roman" w:hAnsi="Times New Roman" w:cs="Times New Roman"/>
                <w:b/>
                <w:bCs/>
                <w:sz w:val="20"/>
                <w:szCs w:val="20"/>
                <w:lang w:eastAsia="et-EE"/>
              </w:rPr>
            </w:pPr>
            <w:r w:rsidRPr="00DC0898">
              <w:rPr>
                <w:rFonts w:ascii="Times New Roman" w:eastAsia="Times New Roman" w:hAnsi="Times New Roman" w:cs="Times New Roman"/>
                <w:b/>
                <w:bCs/>
                <w:sz w:val="20"/>
                <w:szCs w:val="20"/>
                <w:lang w:eastAsia="et-EE"/>
              </w:rPr>
              <w:t>Võlakohustused kokku aasta lõpu seisuga</w:t>
            </w:r>
          </w:p>
        </w:tc>
        <w:tc>
          <w:tcPr>
            <w:tcW w:w="1001" w:type="dxa"/>
            <w:shd w:val="clear" w:color="auto" w:fill="auto"/>
            <w:noWrap/>
            <w:vAlign w:val="bottom"/>
            <w:hideMark/>
          </w:tcPr>
          <w:p w14:paraId="482E0E02"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DC0898">
              <w:rPr>
                <w:rFonts w:ascii="Times New Roman" w:eastAsia="Calibri" w:hAnsi="Times New Roman" w:cs="Times New Roman"/>
                <w:b/>
                <w:sz w:val="20"/>
                <w:szCs w:val="20"/>
              </w:rPr>
              <w:t>30 000</w:t>
            </w:r>
          </w:p>
        </w:tc>
        <w:tc>
          <w:tcPr>
            <w:tcW w:w="1125" w:type="dxa"/>
            <w:shd w:val="clear" w:color="auto" w:fill="auto"/>
            <w:noWrap/>
            <w:vAlign w:val="bottom"/>
            <w:hideMark/>
          </w:tcPr>
          <w:p w14:paraId="29DC3885"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DC0898">
              <w:rPr>
                <w:rFonts w:ascii="Times New Roman" w:eastAsia="Calibri" w:hAnsi="Times New Roman" w:cs="Times New Roman"/>
                <w:b/>
                <w:sz w:val="20"/>
                <w:szCs w:val="20"/>
              </w:rPr>
              <w:t>0</w:t>
            </w:r>
          </w:p>
        </w:tc>
        <w:tc>
          <w:tcPr>
            <w:tcW w:w="1045" w:type="dxa"/>
            <w:shd w:val="clear" w:color="auto" w:fill="auto"/>
            <w:noWrap/>
            <w:vAlign w:val="bottom"/>
            <w:hideMark/>
          </w:tcPr>
          <w:p w14:paraId="00711F56"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DC0898">
              <w:rPr>
                <w:rFonts w:ascii="Times New Roman" w:eastAsia="Calibri" w:hAnsi="Times New Roman" w:cs="Times New Roman"/>
                <w:b/>
                <w:sz w:val="20"/>
                <w:szCs w:val="20"/>
              </w:rPr>
              <w:t>0</w:t>
            </w:r>
          </w:p>
        </w:tc>
        <w:tc>
          <w:tcPr>
            <w:tcW w:w="1124" w:type="dxa"/>
            <w:shd w:val="clear" w:color="auto" w:fill="auto"/>
            <w:noWrap/>
            <w:vAlign w:val="bottom"/>
            <w:hideMark/>
          </w:tcPr>
          <w:p w14:paraId="0ECBD1A1"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DC0898">
              <w:rPr>
                <w:rFonts w:ascii="Times New Roman" w:eastAsia="Calibri" w:hAnsi="Times New Roman" w:cs="Times New Roman"/>
                <w:b/>
                <w:sz w:val="20"/>
                <w:szCs w:val="20"/>
              </w:rPr>
              <w:t>0</w:t>
            </w:r>
          </w:p>
        </w:tc>
        <w:tc>
          <w:tcPr>
            <w:tcW w:w="1124" w:type="dxa"/>
            <w:shd w:val="clear" w:color="auto" w:fill="auto"/>
            <w:noWrap/>
            <w:vAlign w:val="bottom"/>
            <w:hideMark/>
          </w:tcPr>
          <w:p w14:paraId="3C35C77C"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DC0898">
              <w:rPr>
                <w:rFonts w:ascii="Times New Roman" w:eastAsia="Calibri" w:hAnsi="Times New Roman" w:cs="Times New Roman"/>
                <w:b/>
                <w:sz w:val="20"/>
                <w:szCs w:val="20"/>
              </w:rPr>
              <w:t>0</w:t>
            </w:r>
          </w:p>
        </w:tc>
        <w:tc>
          <w:tcPr>
            <w:tcW w:w="1105" w:type="dxa"/>
            <w:shd w:val="clear" w:color="auto" w:fill="auto"/>
            <w:noWrap/>
            <w:vAlign w:val="bottom"/>
            <w:hideMark/>
          </w:tcPr>
          <w:p w14:paraId="7632B5A6"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DC0898">
              <w:rPr>
                <w:rFonts w:ascii="Times New Roman" w:eastAsia="Calibri" w:hAnsi="Times New Roman" w:cs="Times New Roman"/>
                <w:b/>
                <w:sz w:val="20"/>
                <w:szCs w:val="20"/>
              </w:rPr>
              <w:t>0</w:t>
            </w:r>
          </w:p>
        </w:tc>
      </w:tr>
      <w:tr w:rsidR="00DC0898" w:rsidRPr="00DC0898" w14:paraId="576EB2A1" w14:textId="77777777" w:rsidTr="00432DCA">
        <w:trPr>
          <w:trHeight w:val="363"/>
        </w:trPr>
        <w:tc>
          <w:tcPr>
            <w:tcW w:w="3357" w:type="dxa"/>
            <w:shd w:val="clear" w:color="auto" w:fill="auto"/>
            <w:hideMark/>
          </w:tcPr>
          <w:p w14:paraId="5FB92837" w14:textId="77777777" w:rsidR="00DC0898" w:rsidRPr="00DC0898" w:rsidRDefault="00DC0898" w:rsidP="00DC0898">
            <w:pPr>
              <w:spacing w:after="0"/>
              <w:jc w:val="left"/>
              <w:outlineLvl w:val="0"/>
              <w:rPr>
                <w:rFonts w:ascii="Times New Roman" w:eastAsia="Times New Roman" w:hAnsi="Times New Roman" w:cs="Times New Roman"/>
                <w:i/>
                <w:sz w:val="20"/>
                <w:szCs w:val="20"/>
                <w:lang w:eastAsia="et-EE"/>
              </w:rPr>
            </w:pPr>
            <w:r w:rsidRPr="00DC0898">
              <w:rPr>
                <w:rFonts w:ascii="Times New Roman" w:eastAsia="Times New Roman" w:hAnsi="Times New Roman" w:cs="Times New Roman"/>
                <w:i/>
                <w:sz w:val="20"/>
                <w:szCs w:val="20"/>
                <w:lang w:eastAsia="et-EE"/>
              </w:rPr>
              <w:t xml:space="preserve">    sh kohustused, mille võrra võib ületada netovõlakoormuse piirmäära (arvestusüksuse väline)</w:t>
            </w:r>
          </w:p>
        </w:tc>
        <w:tc>
          <w:tcPr>
            <w:tcW w:w="1001" w:type="dxa"/>
            <w:shd w:val="clear" w:color="auto" w:fill="auto"/>
            <w:noWrap/>
            <w:vAlign w:val="center"/>
            <w:hideMark/>
          </w:tcPr>
          <w:p w14:paraId="5D48B685"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DC0898">
              <w:rPr>
                <w:rFonts w:ascii="Times New Roman" w:eastAsia="Calibri" w:hAnsi="Times New Roman" w:cs="Times New Roman"/>
                <w:sz w:val="20"/>
                <w:szCs w:val="20"/>
              </w:rPr>
              <w:t> </w:t>
            </w:r>
          </w:p>
        </w:tc>
        <w:tc>
          <w:tcPr>
            <w:tcW w:w="1125" w:type="dxa"/>
            <w:shd w:val="clear" w:color="auto" w:fill="auto"/>
            <w:noWrap/>
            <w:vAlign w:val="bottom"/>
            <w:hideMark/>
          </w:tcPr>
          <w:p w14:paraId="498F05C6"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DC0898">
              <w:rPr>
                <w:rFonts w:ascii="Times New Roman" w:eastAsia="Calibri" w:hAnsi="Times New Roman" w:cs="Times New Roman"/>
                <w:sz w:val="20"/>
                <w:szCs w:val="20"/>
              </w:rPr>
              <w:t> </w:t>
            </w:r>
          </w:p>
        </w:tc>
        <w:tc>
          <w:tcPr>
            <w:tcW w:w="1045" w:type="dxa"/>
            <w:shd w:val="clear" w:color="auto" w:fill="auto"/>
            <w:noWrap/>
            <w:vAlign w:val="bottom"/>
            <w:hideMark/>
          </w:tcPr>
          <w:p w14:paraId="0EDD67A2"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DC0898">
              <w:rPr>
                <w:rFonts w:ascii="Times New Roman" w:eastAsia="Calibri" w:hAnsi="Times New Roman" w:cs="Times New Roman"/>
                <w:sz w:val="20"/>
                <w:szCs w:val="20"/>
              </w:rPr>
              <w:t> </w:t>
            </w:r>
          </w:p>
        </w:tc>
        <w:tc>
          <w:tcPr>
            <w:tcW w:w="1124" w:type="dxa"/>
            <w:shd w:val="clear" w:color="auto" w:fill="auto"/>
            <w:noWrap/>
            <w:vAlign w:val="bottom"/>
            <w:hideMark/>
          </w:tcPr>
          <w:p w14:paraId="5EDD5823"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DC0898">
              <w:rPr>
                <w:rFonts w:ascii="Times New Roman" w:eastAsia="Calibri" w:hAnsi="Times New Roman" w:cs="Times New Roman"/>
                <w:sz w:val="20"/>
                <w:szCs w:val="20"/>
              </w:rPr>
              <w:t> </w:t>
            </w:r>
          </w:p>
        </w:tc>
        <w:tc>
          <w:tcPr>
            <w:tcW w:w="1124" w:type="dxa"/>
            <w:shd w:val="clear" w:color="auto" w:fill="auto"/>
            <w:noWrap/>
            <w:vAlign w:val="bottom"/>
            <w:hideMark/>
          </w:tcPr>
          <w:p w14:paraId="6C8B2FF2"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DC0898">
              <w:rPr>
                <w:rFonts w:ascii="Times New Roman" w:eastAsia="Calibri" w:hAnsi="Times New Roman" w:cs="Times New Roman"/>
                <w:sz w:val="20"/>
                <w:szCs w:val="20"/>
              </w:rPr>
              <w:t> </w:t>
            </w:r>
          </w:p>
        </w:tc>
        <w:tc>
          <w:tcPr>
            <w:tcW w:w="1105" w:type="dxa"/>
            <w:shd w:val="clear" w:color="auto" w:fill="auto"/>
            <w:noWrap/>
            <w:vAlign w:val="bottom"/>
            <w:hideMark/>
          </w:tcPr>
          <w:p w14:paraId="32BB5312"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DC0898">
              <w:rPr>
                <w:rFonts w:ascii="Times New Roman" w:eastAsia="Calibri" w:hAnsi="Times New Roman" w:cs="Times New Roman"/>
                <w:sz w:val="20"/>
                <w:szCs w:val="20"/>
              </w:rPr>
              <w:t> </w:t>
            </w:r>
          </w:p>
        </w:tc>
      </w:tr>
      <w:tr w:rsidR="00DC0898" w:rsidRPr="00DC0898" w14:paraId="7A1B7272" w14:textId="77777777" w:rsidTr="00432DCA">
        <w:trPr>
          <w:trHeight w:val="242"/>
        </w:trPr>
        <w:tc>
          <w:tcPr>
            <w:tcW w:w="3357" w:type="dxa"/>
            <w:shd w:val="clear" w:color="auto" w:fill="auto"/>
            <w:hideMark/>
          </w:tcPr>
          <w:p w14:paraId="4CC7A334" w14:textId="77777777" w:rsidR="00DC0898" w:rsidRPr="00DC0898" w:rsidRDefault="00DC0898" w:rsidP="00DC0898">
            <w:pPr>
              <w:spacing w:after="0"/>
              <w:jc w:val="left"/>
              <w:outlineLvl w:val="0"/>
              <w:rPr>
                <w:rFonts w:ascii="Times New Roman" w:eastAsia="Times New Roman" w:hAnsi="Times New Roman" w:cs="Times New Roman"/>
                <w:i/>
                <w:sz w:val="20"/>
                <w:szCs w:val="20"/>
                <w:lang w:eastAsia="et-EE"/>
              </w:rPr>
            </w:pPr>
            <w:r w:rsidRPr="00DC0898">
              <w:rPr>
                <w:rFonts w:ascii="Times New Roman" w:eastAsia="Times New Roman" w:hAnsi="Times New Roman" w:cs="Times New Roman"/>
                <w:i/>
                <w:sz w:val="20"/>
                <w:szCs w:val="20"/>
                <w:lang w:eastAsia="et-EE"/>
              </w:rPr>
              <w:t xml:space="preserve">    sh võlakohustused (arvestusüksuse sisene)</w:t>
            </w:r>
          </w:p>
        </w:tc>
        <w:tc>
          <w:tcPr>
            <w:tcW w:w="1001" w:type="dxa"/>
            <w:shd w:val="clear" w:color="auto" w:fill="auto"/>
            <w:noWrap/>
            <w:vAlign w:val="center"/>
            <w:hideMark/>
          </w:tcPr>
          <w:p w14:paraId="21CCDE21"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DC0898">
              <w:rPr>
                <w:rFonts w:ascii="Times New Roman" w:eastAsia="Calibri" w:hAnsi="Times New Roman" w:cs="Times New Roman"/>
                <w:sz w:val="20"/>
                <w:szCs w:val="20"/>
              </w:rPr>
              <w:t> </w:t>
            </w:r>
          </w:p>
        </w:tc>
        <w:tc>
          <w:tcPr>
            <w:tcW w:w="1125" w:type="dxa"/>
            <w:shd w:val="clear" w:color="auto" w:fill="auto"/>
            <w:noWrap/>
            <w:vAlign w:val="bottom"/>
            <w:hideMark/>
          </w:tcPr>
          <w:p w14:paraId="4B726277"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DC0898">
              <w:rPr>
                <w:rFonts w:ascii="Times New Roman" w:eastAsia="Calibri" w:hAnsi="Times New Roman" w:cs="Times New Roman"/>
                <w:sz w:val="20"/>
                <w:szCs w:val="20"/>
              </w:rPr>
              <w:t> </w:t>
            </w:r>
          </w:p>
        </w:tc>
        <w:tc>
          <w:tcPr>
            <w:tcW w:w="1045" w:type="dxa"/>
            <w:shd w:val="clear" w:color="auto" w:fill="auto"/>
            <w:noWrap/>
            <w:vAlign w:val="bottom"/>
            <w:hideMark/>
          </w:tcPr>
          <w:p w14:paraId="7E385E32"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DC0898">
              <w:rPr>
                <w:rFonts w:ascii="Times New Roman" w:eastAsia="Calibri" w:hAnsi="Times New Roman" w:cs="Times New Roman"/>
                <w:sz w:val="20"/>
                <w:szCs w:val="20"/>
              </w:rPr>
              <w:t> </w:t>
            </w:r>
          </w:p>
        </w:tc>
        <w:tc>
          <w:tcPr>
            <w:tcW w:w="1124" w:type="dxa"/>
            <w:shd w:val="clear" w:color="auto" w:fill="auto"/>
            <w:noWrap/>
            <w:vAlign w:val="bottom"/>
            <w:hideMark/>
          </w:tcPr>
          <w:p w14:paraId="5382A4BD"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DC0898">
              <w:rPr>
                <w:rFonts w:ascii="Times New Roman" w:eastAsia="Calibri" w:hAnsi="Times New Roman" w:cs="Times New Roman"/>
                <w:sz w:val="20"/>
                <w:szCs w:val="20"/>
              </w:rPr>
              <w:t> </w:t>
            </w:r>
          </w:p>
        </w:tc>
        <w:tc>
          <w:tcPr>
            <w:tcW w:w="1124" w:type="dxa"/>
            <w:shd w:val="clear" w:color="auto" w:fill="auto"/>
            <w:noWrap/>
            <w:vAlign w:val="bottom"/>
            <w:hideMark/>
          </w:tcPr>
          <w:p w14:paraId="55F6DB2C"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DC0898">
              <w:rPr>
                <w:rFonts w:ascii="Times New Roman" w:eastAsia="Calibri" w:hAnsi="Times New Roman" w:cs="Times New Roman"/>
                <w:sz w:val="20"/>
                <w:szCs w:val="20"/>
              </w:rPr>
              <w:t> </w:t>
            </w:r>
          </w:p>
        </w:tc>
        <w:tc>
          <w:tcPr>
            <w:tcW w:w="1105" w:type="dxa"/>
            <w:shd w:val="clear" w:color="auto" w:fill="auto"/>
            <w:noWrap/>
            <w:vAlign w:val="bottom"/>
            <w:hideMark/>
          </w:tcPr>
          <w:p w14:paraId="7A431221"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DC0898">
              <w:rPr>
                <w:rFonts w:ascii="Times New Roman" w:eastAsia="Calibri" w:hAnsi="Times New Roman" w:cs="Times New Roman"/>
                <w:sz w:val="20"/>
                <w:szCs w:val="20"/>
              </w:rPr>
              <w:t> </w:t>
            </w:r>
          </w:p>
        </w:tc>
      </w:tr>
      <w:tr w:rsidR="00DC0898" w:rsidRPr="00DC0898" w14:paraId="6D1DF299" w14:textId="77777777" w:rsidTr="00432DCA">
        <w:trPr>
          <w:trHeight w:val="242"/>
        </w:trPr>
        <w:tc>
          <w:tcPr>
            <w:tcW w:w="3357" w:type="dxa"/>
            <w:shd w:val="clear" w:color="auto" w:fill="auto"/>
            <w:hideMark/>
          </w:tcPr>
          <w:p w14:paraId="0A02865D" w14:textId="77777777" w:rsidR="00DC0898" w:rsidRPr="00DC0898" w:rsidRDefault="00DC0898" w:rsidP="00DC0898">
            <w:pPr>
              <w:spacing w:after="0"/>
              <w:jc w:val="left"/>
              <w:outlineLvl w:val="0"/>
              <w:rPr>
                <w:rFonts w:ascii="Times New Roman" w:eastAsia="Times New Roman" w:hAnsi="Times New Roman" w:cs="Times New Roman"/>
                <w:i/>
                <w:sz w:val="20"/>
                <w:szCs w:val="20"/>
                <w:lang w:eastAsia="et-EE"/>
              </w:rPr>
            </w:pPr>
            <w:r w:rsidRPr="00DC0898">
              <w:rPr>
                <w:rFonts w:ascii="Times New Roman" w:eastAsia="Times New Roman" w:hAnsi="Times New Roman" w:cs="Times New Roman"/>
                <w:i/>
                <w:sz w:val="20"/>
                <w:szCs w:val="20"/>
                <w:lang w:eastAsia="et-EE"/>
              </w:rPr>
              <w:t xml:space="preserve">    sh muud võlakohustused, mis kajastuvad ka KOV bilansis</w:t>
            </w:r>
          </w:p>
        </w:tc>
        <w:tc>
          <w:tcPr>
            <w:tcW w:w="1001" w:type="dxa"/>
            <w:shd w:val="clear" w:color="auto" w:fill="auto"/>
            <w:noWrap/>
            <w:vAlign w:val="center"/>
            <w:hideMark/>
          </w:tcPr>
          <w:p w14:paraId="1DE95682"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DC0898">
              <w:rPr>
                <w:rFonts w:ascii="Times New Roman" w:eastAsia="Calibri" w:hAnsi="Times New Roman" w:cs="Times New Roman"/>
                <w:sz w:val="20"/>
                <w:szCs w:val="20"/>
              </w:rPr>
              <w:t> </w:t>
            </w:r>
          </w:p>
        </w:tc>
        <w:tc>
          <w:tcPr>
            <w:tcW w:w="1125" w:type="dxa"/>
            <w:shd w:val="clear" w:color="auto" w:fill="auto"/>
            <w:noWrap/>
            <w:vAlign w:val="bottom"/>
            <w:hideMark/>
          </w:tcPr>
          <w:p w14:paraId="1BA87FF6"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DC0898">
              <w:rPr>
                <w:rFonts w:ascii="Times New Roman" w:eastAsia="Calibri" w:hAnsi="Times New Roman" w:cs="Times New Roman"/>
                <w:sz w:val="20"/>
                <w:szCs w:val="20"/>
              </w:rPr>
              <w:t> </w:t>
            </w:r>
          </w:p>
        </w:tc>
        <w:tc>
          <w:tcPr>
            <w:tcW w:w="1045" w:type="dxa"/>
            <w:shd w:val="clear" w:color="auto" w:fill="auto"/>
            <w:noWrap/>
            <w:vAlign w:val="bottom"/>
            <w:hideMark/>
          </w:tcPr>
          <w:p w14:paraId="2A41C5D4"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DC0898">
              <w:rPr>
                <w:rFonts w:ascii="Times New Roman" w:eastAsia="Calibri" w:hAnsi="Times New Roman" w:cs="Times New Roman"/>
                <w:sz w:val="20"/>
                <w:szCs w:val="20"/>
              </w:rPr>
              <w:t> </w:t>
            </w:r>
          </w:p>
        </w:tc>
        <w:tc>
          <w:tcPr>
            <w:tcW w:w="1124" w:type="dxa"/>
            <w:shd w:val="clear" w:color="auto" w:fill="auto"/>
            <w:noWrap/>
            <w:vAlign w:val="bottom"/>
            <w:hideMark/>
          </w:tcPr>
          <w:p w14:paraId="384F181A"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DC0898">
              <w:rPr>
                <w:rFonts w:ascii="Times New Roman" w:eastAsia="Calibri" w:hAnsi="Times New Roman" w:cs="Times New Roman"/>
                <w:sz w:val="20"/>
                <w:szCs w:val="20"/>
              </w:rPr>
              <w:t> </w:t>
            </w:r>
          </w:p>
        </w:tc>
        <w:tc>
          <w:tcPr>
            <w:tcW w:w="1124" w:type="dxa"/>
            <w:shd w:val="clear" w:color="auto" w:fill="auto"/>
            <w:noWrap/>
            <w:vAlign w:val="bottom"/>
            <w:hideMark/>
          </w:tcPr>
          <w:p w14:paraId="4D5C7F3A"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DC0898">
              <w:rPr>
                <w:rFonts w:ascii="Times New Roman" w:eastAsia="Calibri" w:hAnsi="Times New Roman" w:cs="Times New Roman"/>
                <w:sz w:val="20"/>
                <w:szCs w:val="20"/>
              </w:rPr>
              <w:t> </w:t>
            </w:r>
          </w:p>
        </w:tc>
        <w:tc>
          <w:tcPr>
            <w:tcW w:w="1105" w:type="dxa"/>
            <w:shd w:val="clear" w:color="auto" w:fill="auto"/>
            <w:noWrap/>
            <w:vAlign w:val="bottom"/>
            <w:hideMark/>
          </w:tcPr>
          <w:p w14:paraId="7089AF7B"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DC0898">
              <w:rPr>
                <w:rFonts w:ascii="Times New Roman" w:eastAsia="Calibri" w:hAnsi="Times New Roman" w:cs="Times New Roman"/>
                <w:sz w:val="20"/>
                <w:szCs w:val="20"/>
              </w:rPr>
              <w:t> </w:t>
            </w:r>
          </w:p>
        </w:tc>
      </w:tr>
      <w:tr w:rsidR="00DC0898" w:rsidRPr="00DC0898" w14:paraId="6089CA81" w14:textId="77777777" w:rsidTr="00432DCA">
        <w:trPr>
          <w:trHeight w:val="150"/>
        </w:trPr>
        <w:tc>
          <w:tcPr>
            <w:tcW w:w="3357" w:type="dxa"/>
            <w:shd w:val="clear" w:color="auto" w:fill="auto"/>
            <w:vAlign w:val="bottom"/>
            <w:hideMark/>
          </w:tcPr>
          <w:p w14:paraId="30F0CD98" w14:textId="77777777" w:rsidR="00DC0898" w:rsidRPr="00DC0898" w:rsidRDefault="00DC0898" w:rsidP="00DC0898">
            <w:pPr>
              <w:spacing w:after="0"/>
              <w:jc w:val="left"/>
              <w:outlineLvl w:val="0"/>
              <w:rPr>
                <w:rFonts w:ascii="Times New Roman" w:eastAsia="Times New Roman" w:hAnsi="Times New Roman" w:cs="Times New Roman"/>
                <w:b/>
                <w:bCs/>
                <w:sz w:val="20"/>
                <w:szCs w:val="20"/>
                <w:lang w:eastAsia="et-EE"/>
              </w:rPr>
            </w:pPr>
            <w:r w:rsidRPr="00DC0898">
              <w:rPr>
                <w:rFonts w:ascii="Times New Roman" w:eastAsia="Times New Roman" w:hAnsi="Times New Roman" w:cs="Times New Roman"/>
                <w:b/>
                <w:bCs/>
                <w:sz w:val="20"/>
                <w:szCs w:val="20"/>
                <w:lang w:eastAsia="et-EE"/>
              </w:rPr>
              <w:t>Netovõlakoormus (eurodes)</w:t>
            </w:r>
          </w:p>
        </w:tc>
        <w:tc>
          <w:tcPr>
            <w:tcW w:w="1001" w:type="dxa"/>
            <w:shd w:val="clear" w:color="auto" w:fill="auto"/>
            <w:vAlign w:val="bottom"/>
            <w:hideMark/>
          </w:tcPr>
          <w:p w14:paraId="210C1D5B"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DC0898">
              <w:rPr>
                <w:rFonts w:ascii="Times New Roman" w:eastAsia="Calibri" w:hAnsi="Times New Roman" w:cs="Times New Roman"/>
                <w:b/>
                <w:sz w:val="20"/>
                <w:szCs w:val="20"/>
              </w:rPr>
              <w:t>0</w:t>
            </w:r>
          </w:p>
        </w:tc>
        <w:tc>
          <w:tcPr>
            <w:tcW w:w="1125" w:type="dxa"/>
            <w:shd w:val="clear" w:color="auto" w:fill="auto"/>
            <w:vAlign w:val="bottom"/>
            <w:hideMark/>
          </w:tcPr>
          <w:p w14:paraId="68CEFD6E"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DC0898">
              <w:rPr>
                <w:rFonts w:ascii="Times New Roman" w:eastAsia="Calibri" w:hAnsi="Times New Roman" w:cs="Times New Roman"/>
                <w:b/>
                <w:sz w:val="20"/>
                <w:szCs w:val="20"/>
              </w:rPr>
              <w:t>0</w:t>
            </w:r>
          </w:p>
        </w:tc>
        <w:tc>
          <w:tcPr>
            <w:tcW w:w="1045" w:type="dxa"/>
            <w:shd w:val="clear" w:color="auto" w:fill="auto"/>
            <w:vAlign w:val="bottom"/>
            <w:hideMark/>
          </w:tcPr>
          <w:p w14:paraId="67DD48D7"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DC0898">
              <w:rPr>
                <w:rFonts w:ascii="Times New Roman" w:eastAsia="Calibri" w:hAnsi="Times New Roman" w:cs="Times New Roman"/>
                <w:b/>
                <w:sz w:val="20"/>
                <w:szCs w:val="20"/>
              </w:rPr>
              <w:t>0</w:t>
            </w:r>
          </w:p>
        </w:tc>
        <w:tc>
          <w:tcPr>
            <w:tcW w:w="1124" w:type="dxa"/>
            <w:shd w:val="clear" w:color="auto" w:fill="auto"/>
            <w:vAlign w:val="bottom"/>
            <w:hideMark/>
          </w:tcPr>
          <w:p w14:paraId="2F403ED1"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DC0898">
              <w:rPr>
                <w:rFonts w:ascii="Times New Roman" w:eastAsia="Calibri" w:hAnsi="Times New Roman" w:cs="Times New Roman"/>
                <w:b/>
                <w:sz w:val="20"/>
                <w:szCs w:val="20"/>
              </w:rPr>
              <w:t>0</w:t>
            </w:r>
          </w:p>
        </w:tc>
        <w:tc>
          <w:tcPr>
            <w:tcW w:w="1124" w:type="dxa"/>
            <w:shd w:val="clear" w:color="auto" w:fill="auto"/>
            <w:vAlign w:val="bottom"/>
            <w:hideMark/>
          </w:tcPr>
          <w:p w14:paraId="4EB6A22E"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DC0898">
              <w:rPr>
                <w:rFonts w:ascii="Times New Roman" w:eastAsia="Calibri" w:hAnsi="Times New Roman" w:cs="Times New Roman"/>
                <w:b/>
                <w:sz w:val="20"/>
                <w:szCs w:val="20"/>
              </w:rPr>
              <w:t>0</w:t>
            </w:r>
          </w:p>
        </w:tc>
        <w:tc>
          <w:tcPr>
            <w:tcW w:w="1105" w:type="dxa"/>
            <w:shd w:val="clear" w:color="auto" w:fill="auto"/>
            <w:vAlign w:val="bottom"/>
            <w:hideMark/>
          </w:tcPr>
          <w:p w14:paraId="4F7898C6"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DC0898">
              <w:rPr>
                <w:rFonts w:ascii="Times New Roman" w:eastAsia="Calibri" w:hAnsi="Times New Roman" w:cs="Times New Roman"/>
                <w:b/>
                <w:sz w:val="20"/>
                <w:szCs w:val="20"/>
              </w:rPr>
              <w:t>0</w:t>
            </w:r>
          </w:p>
        </w:tc>
      </w:tr>
      <w:tr w:rsidR="00DC0898" w:rsidRPr="00DC0898" w14:paraId="6C3B7D8E" w14:textId="77777777" w:rsidTr="00432DCA">
        <w:trPr>
          <w:trHeight w:val="155"/>
        </w:trPr>
        <w:tc>
          <w:tcPr>
            <w:tcW w:w="3357" w:type="dxa"/>
            <w:shd w:val="clear" w:color="auto" w:fill="auto"/>
            <w:vAlign w:val="bottom"/>
            <w:hideMark/>
          </w:tcPr>
          <w:p w14:paraId="212AAA41" w14:textId="77777777" w:rsidR="00DC0898" w:rsidRPr="00DC0898" w:rsidRDefault="00DC0898" w:rsidP="00DC0898">
            <w:pPr>
              <w:spacing w:after="0"/>
              <w:jc w:val="left"/>
              <w:outlineLvl w:val="0"/>
              <w:rPr>
                <w:rFonts w:ascii="Times New Roman" w:eastAsia="Times New Roman" w:hAnsi="Times New Roman" w:cs="Times New Roman"/>
                <w:b/>
                <w:bCs/>
                <w:sz w:val="20"/>
                <w:szCs w:val="20"/>
                <w:lang w:eastAsia="et-EE"/>
              </w:rPr>
            </w:pPr>
            <w:r w:rsidRPr="00DC0898">
              <w:rPr>
                <w:rFonts w:ascii="Times New Roman" w:eastAsia="Times New Roman" w:hAnsi="Times New Roman" w:cs="Times New Roman"/>
                <w:b/>
                <w:bCs/>
                <w:sz w:val="20"/>
                <w:szCs w:val="20"/>
                <w:lang w:eastAsia="et-EE"/>
              </w:rPr>
              <w:t>Netovõlakoormus (%)</w:t>
            </w:r>
          </w:p>
        </w:tc>
        <w:tc>
          <w:tcPr>
            <w:tcW w:w="1001" w:type="dxa"/>
            <w:shd w:val="clear" w:color="auto" w:fill="auto"/>
            <w:vAlign w:val="bottom"/>
            <w:hideMark/>
          </w:tcPr>
          <w:p w14:paraId="7CD24EF5"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DC0898">
              <w:rPr>
                <w:rFonts w:ascii="Times New Roman" w:eastAsia="Calibri" w:hAnsi="Times New Roman" w:cs="Times New Roman"/>
                <w:b/>
                <w:sz w:val="20"/>
                <w:szCs w:val="20"/>
              </w:rPr>
              <w:t>0.0%</w:t>
            </w:r>
          </w:p>
        </w:tc>
        <w:tc>
          <w:tcPr>
            <w:tcW w:w="1125" w:type="dxa"/>
            <w:shd w:val="clear" w:color="auto" w:fill="auto"/>
            <w:vAlign w:val="bottom"/>
            <w:hideMark/>
          </w:tcPr>
          <w:p w14:paraId="2B2C1AEB"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DC0898">
              <w:rPr>
                <w:rFonts w:ascii="Times New Roman" w:eastAsia="Calibri" w:hAnsi="Times New Roman" w:cs="Times New Roman"/>
                <w:b/>
                <w:sz w:val="20"/>
                <w:szCs w:val="20"/>
              </w:rPr>
              <w:t>0.0%</w:t>
            </w:r>
          </w:p>
        </w:tc>
        <w:tc>
          <w:tcPr>
            <w:tcW w:w="1045" w:type="dxa"/>
            <w:shd w:val="clear" w:color="auto" w:fill="auto"/>
            <w:vAlign w:val="bottom"/>
            <w:hideMark/>
          </w:tcPr>
          <w:p w14:paraId="56118468"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DC0898">
              <w:rPr>
                <w:rFonts w:ascii="Times New Roman" w:eastAsia="Calibri" w:hAnsi="Times New Roman" w:cs="Times New Roman"/>
                <w:b/>
                <w:sz w:val="20"/>
                <w:szCs w:val="20"/>
              </w:rPr>
              <w:t>0.0%</w:t>
            </w:r>
          </w:p>
        </w:tc>
        <w:tc>
          <w:tcPr>
            <w:tcW w:w="1124" w:type="dxa"/>
            <w:shd w:val="clear" w:color="auto" w:fill="auto"/>
            <w:vAlign w:val="bottom"/>
            <w:hideMark/>
          </w:tcPr>
          <w:p w14:paraId="79117E37"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DC0898">
              <w:rPr>
                <w:rFonts w:ascii="Times New Roman" w:eastAsia="Calibri" w:hAnsi="Times New Roman" w:cs="Times New Roman"/>
                <w:b/>
                <w:sz w:val="20"/>
                <w:szCs w:val="20"/>
              </w:rPr>
              <w:t>0.0%</w:t>
            </w:r>
          </w:p>
        </w:tc>
        <w:tc>
          <w:tcPr>
            <w:tcW w:w="1124" w:type="dxa"/>
            <w:shd w:val="clear" w:color="auto" w:fill="auto"/>
            <w:vAlign w:val="bottom"/>
            <w:hideMark/>
          </w:tcPr>
          <w:p w14:paraId="2F240E86"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DC0898">
              <w:rPr>
                <w:rFonts w:ascii="Times New Roman" w:eastAsia="Calibri" w:hAnsi="Times New Roman" w:cs="Times New Roman"/>
                <w:b/>
                <w:sz w:val="20"/>
                <w:szCs w:val="20"/>
              </w:rPr>
              <w:t>0.0%</w:t>
            </w:r>
          </w:p>
        </w:tc>
        <w:tc>
          <w:tcPr>
            <w:tcW w:w="1105" w:type="dxa"/>
            <w:shd w:val="clear" w:color="auto" w:fill="auto"/>
            <w:vAlign w:val="bottom"/>
            <w:hideMark/>
          </w:tcPr>
          <w:p w14:paraId="154DFEFA"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DC0898">
              <w:rPr>
                <w:rFonts w:ascii="Times New Roman" w:eastAsia="Calibri" w:hAnsi="Times New Roman" w:cs="Times New Roman"/>
                <w:b/>
                <w:sz w:val="20"/>
                <w:szCs w:val="20"/>
              </w:rPr>
              <w:t>0.0%</w:t>
            </w:r>
          </w:p>
        </w:tc>
      </w:tr>
    </w:tbl>
    <w:p w14:paraId="414CAE64" w14:textId="77777777" w:rsidR="00DC0898" w:rsidRPr="00DC0898" w:rsidRDefault="00DC0898" w:rsidP="00DC0898">
      <w:pPr>
        <w:spacing w:before="100" w:beforeAutospacing="1" w:after="100" w:afterAutospacing="1"/>
        <w:ind w:left="-720"/>
        <w:jc w:val="left"/>
        <w:rPr>
          <w:rFonts w:ascii="Times New Roman" w:eastAsia="Times New Roman" w:hAnsi="Times New Roman" w:cs="Times New Roman"/>
          <w:color w:val="FF0000"/>
          <w:szCs w:val="20"/>
          <w:highlight w:val="yellow"/>
          <w:lang w:eastAsia="ru-RU"/>
        </w:rPr>
      </w:pPr>
    </w:p>
    <w:p w14:paraId="35CB0B45" w14:textId="77777777" w:rsidR="00DC0898" w:rsidRPr="00DC0898" w:rsidRDefault="00DC0898" w:rsidP="00DC0898">
      <w:pPr>
        <w:spacing w:before="100" w:beforeAutospacing="1" w:after="100" w:afterAutospacing="1"/>
        <w:ind w:left="-720"/>
        <w:jc w:val="left"/>
        <w:rPr>
          <w:rFonts w:ascii="Times New Roman" w:eastAsia="Times New Roman" w:hAnsi="Times New Roman" w:cs="Times New Roman"/>
          <w:color w:val="FF0000"/>
          <w:szCs w:val="20"/>
          <w:highlight w:val="yellow"/>
          <w:lang w:eastAsia="ru-RU"/>
        </w:rPr>
      </w:pPr>
      <w:r w:rsidRPr="00DC0898">
        <w:rPr>
          <w:rFonts w:ascii="Times New Roman" w:eastAsia="Times New Roman" w:hAnsi="Times New Roman" w:cs="Times New Roman"/>
          <w:color w:val="FF0000"/>
          <w:szCs w:val="20"/>
          <w:highlight w:val="yellow"/>
          <w:lang w:eastAsia="ru-RU"/>
        </w:rPr>
        <w:br w:type="page"/>
      </w:r>
    </w:p>
    <w:p w14:paraId="497C20D8" w14:textId="77777777" w:rsidR="00DC0898" w:rsidRPr="00DC0898" w:rsidRDefault="00DC0898" w:rsidP="00DC0898">
      <w:pPr>
        <w:spacing w:before="100" w:beforeAutospacing="1" w:after="100" w:afterAutospacing="1"/>
        <w:ind w:left="-720"/>
        <w:contextualSpacing/>
        <w:jc w:val="left"/>
        <w:rPr>
          <w:rFonts w:ascii="Times New Roman" w:eastAsia="Times New Roman" w:hAnsi="Times New Roman" w:cs="Times New Roman"/>
          <w:szCs w:val="20"/>
          <w:lang w:eastAsia="ru-RU"/>
        </w:rPr>
      </w:pPr>
      <w:r w:rsidRPr="00DC0898">
        <w:rPr>
          <w:rFonts w:ascii="Times New Roman" w:eastAsia="Times New Roman" w:hAnsi="Times New Roman" w:cs="Times New Roman"/>
          <w:color w:val="FF0000"/>
          <w:szCs w:val="20"/>
          <w:lang w:eastAsia="ru-RU"/>
        </w:rPr>
        <w:lastRenderedPageBreak/>
        <w:tab/>
      </w:r>
      <w:r w:rsidRPr="00DC0898">
        <w:rPr>
          <w:rFonts w:ascii="Times New Roman" w:eastAsia="Times New Roman" w:hAnsi="Times New Roman" w:cs="Times New Roman"/>
          <w:color w:val="FF0000"/>
          <w:szCs w:val="20"/>
          <w:lang w:eastAsia="ru-RU"/>
        </w:rPr>
        <w:tab/>
      </w:r>
      <w:r w:rsidRPr="00DC0898">
        <w:rPr>
          <w:rFonts w:ascii="Times New Roman" w:eastAsia="Times New Roman" w:hAnsi="Times New Roman" w:cs="Times New Roman"/>
          <w:color w:val="FF0000"/>
          <w:szCs w:val="20"/>
          <w:lang w:eastAsia="ru-RU"/>
        </w:rPr>
        <w:tab/>
      </w:r>
      <w:r w:rsidRPr="00DC0898">
        <w:rPr>
          <w:rFonts w:ascii="Times New Roman" w:eastAsia="Times New Roman" w:hAnsi="Times New Roman" w:cs="Times New Roman"/>
          <w:color w:val="FF0000"/>
          <w:szCs w:val="20"/>
          <w:lang w:eastAsia="ru-RU"/>
        </w:rPr>
        <w:tab/>
      </w:r>
      <w:r w:rsidRPr="00DC0898">
        <w:rPr>
          <w:rFonts w:ascii="Times New Roman" w:eastAsia="Times New Roman" w:hAnsi="Times New Roman" w:cs="Times New Roman"/>
          <w:color w:val="FF0000"/>
          <w:szCs w:val="20"/>
          <w:lang w:eastAsia="ru-RU"/>
        </w:rPr>
        <w:tab/>
      </w:r>
      <w:r w:rsidRPr="00DC0898">
        <w:rPr>
          <w:rFonts w:ascii="Times New Roman" w:eastAsia="Times New Roman" w:hAnsi="Times New Roman" w:cs="Times New Roman"/>
          <w:color w:val="FF0000"/>
          <w:szCs w:val="20"/>
          <w:lang w:eastAsia="ru-RU"/>
        </w:rPr>
        <w:tab/>
      </w:r>
      <w:r w:rsidRPr="00DC0898">
        <w:rPr>
          <w:rFonts w:ascii="Times New Roman" w:eastAsia="Times New Roman" w:hAnsi="Times New Roman" w:cs="Times New Roman"/>
          <w:color w:val="FF0000"/>
          <w:szCs w:val="20"/>
          <w:lang w:eastAsia="ru-RU"/>
        </w:rPr>
        <w:tab/>
      </w:r>
      <w:r w:rsidRPr="00DC0898">
        <w:rPr>
          <w:rFonts w:ascii="Times New Roman" w:eastAsia="Times New Roman" w:hAnsi="Times New Roman" w:cs="Times New Roman"/>
          <w:color w:val="FF0000"/>
          <w:szCs w:val="20"/>
          <w:lang w:eastAsia="ru-RU"/>
        </w:rPr>
        <w:tab/>
      </w:r>
      <w:r w:rsidRPr="00DC0898">
        <w:rPr>
          <w:rFonts w:ascii="Times New Roman" w:eastAsia="Times New Roman" w:hAnsi="Times New Roman" w:cs="Times New Roman"/>
          <w:color w:val="FF0000"/>
          <w:szCs w:val="20"/>
          <w:lang w:eastAsia="ru-RU"/>
        </w:rPr>
        <w:tab/>
      </w:r>
      <w:r w:rsidRPr="00DC0898">
        <w:rPr>
          <w:rFonts w:ascii="Times New Roman" w:eastAsia="Times New Roman" w:hAnsi="Times New Roman" w:cs="Times New Roman"/>
          <w:color w:val="FF0000"/>
          <w:szCs w:val="20"/>
          <w:lang w:eastAsia="ru-RU"/>
        </w:rPr>
        <w:tab/>
      </w:r>
      <w:r w:rsidRPr="00DC0898">
        <w:rPr>
          <w:rFonts w:ascii="Times New Roman" w:eastAsia="Times New Roman" w:hAnsi="Times New Roman" w:cs="Times New Roman"/>
          <w:color w:val="FF0000"/>
          <w:szCs w:val="20"/>
          <w:lang w:eastAsia="ru-RU"/>
        </w:rPr>
        <w:tab/>
      </w:r>
      <w:r w:rsidRPr="00DC0898">
        <w:rPr>
          <w:rFonts w:ascii="Times New Roman" w:eastAsia="Times New Roman" w:hAnsi="Times New Roman" w:cs="Times New Roman"/>
          <w:color w:val="FF0000"/>
          <w:szCs w:val="20"/>
          <w:lang w:eastAsia="ru-RU"/>
        </w:rPr>
        <w:tab/>
      </w:r>
      <w:r w:rsidRPr="00DC0898">
        <w:rPr>
          <w:rFonts w:ascii="Times New Roman" w:eastAsia="Times New Roman" w:hAnsi="Times New Roman" w:cs="Times New Roman"/>
          <w:color w:val="FF0000"/>
          <w:szCs w:val="20"/>
          <w:lang w:eastAsia="ru-RU"/>
        </w:rPr>
        <w:tab/>
      </w:r>
    </w:p>
    <w:p w14:paraId="3A04E2F3" w14:textId="77777777" w:rsidR="00DC0898" w:rsidRPr="00DC0898" w:rsidRDefault="00DC0898" w:rsidP="00DC0898">
      <w:pPr>
        <w:spacing w:before="100" w:beforeAutospacing="1" w:after="100" w:afterAutospacing="1"/>
        <w:ind w:left="6360" w:firstLine="720"/>
        <w:contextualSpacing/>
        <w:jc w:val="left"/>
        <w:rPr>
          <w:rFonts w:ascii="Times New Roman" w:eastAsia="Times New Roman" w:hAnsi="Times New Roman" w:cs="Times New Roman"/>
          <w:i/>
          <w:sz w:val="22"/>
          <w:szCs w:val="22"/>
          <w:lang w:eastAsia="ru-RU"/>
        </w:rPr>
      </w:pPr>
      <w:r w:rsidRPr="00DC0898">
        <w:rPr>
          <w:rFonts w:ascii="Times New Roman" w:eastAsia="Times New Roman" w:hAnsi="Times New Roman" w:cs="Times New Roman"/>
          <w:i/>
          <w:sz w:val="22"/>
          <w:szCs w:val="22"/>
          <w:lang w:eastAsia="ru-RU"/>
        </w:rPr>
        <w:t>eurodes</w:t>
      </w:r>
    </w:p>
    <w:tbl>
      <w:tblPr>
        <w:tblW w:w="9923" w:type="dxa"/>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371"/>
        <w:gridCol w:w="1005"/>
        <w:gridCol w:w="1130"/>
        <w:gridCol w:w="1050"/>
        <w:gridCol w:w="1129"/>
        <w:gridCol w:w="1129"/>
        <w:gridCol w:w="1109"/>
      </w:tblGrid>
      <w:tr w:rsidR="00DC0898" w:rsidRPr="00DC0898" w14:paraId="4997ED66" w14:textId="77777777" w:rsidTr="00432DCA">
        <w:trPr>
          <w:trHeight w:val="544"/>
        </w:trPr>
        <w:tc>
          <w:tcPr>
            <w:tcW w:w="3371" w:type="dxa"/>
            <w:shd w:val="clear" w:color="auto" w:fill="CCFFCC"/>
            <w:vAlign w:val="bottom"/>
            <w:hideMark/>
          </w:tcPr>
          <w:p w14:paraId="68834E01" w14:textId="77777777" w:rsidR="00DC0898" w:rsidRPr="00DC0898" w:rsidRDefault="00DC0898" w:rsidP="00DC0898">
            <w:pPr>
              <w:spacing w:after="0"/>
              <w:jc w:val="left"/>
              <w:rPr>
                <w:rFonts w:ascii="Times New Roman" w:eastAsia="Times New Roman" w:hAnsi="Times New Roman" w:cs="Times New Roman"/>
                <w:b/>
                <w:bCs/>
                <w:sz w:val="20"/>
                <w:szCs w:val="20"/>
                <w:lang w:eastAsia="et-EE"/>
              </w:rPr>
            </w:pPr>
            <w:r w:rsidRPr="00DC0898">
              <w:rPr>
                <w:rFonts w:ascii="Times New Roman" w:eastAsia="Times New Roman" w:hAnsi="Times New Roman" w:cs="Times New Roman"/>
                <w:b/>
                <w:bCs/>
                <w:sz w:val="20"/>
                <w:szCs w:val="20"/>
                <w:lang w:eastAsia="et-EE"/>
              </w:rPr>
              <w:t xml:space="preserve">Sihtasutus Narva Sadam </w:t>
            </w:r>
          </w:p>
        </w:tc>
        <w:tc>
          <w:tcPr>
            <w:tcW w:w="1005" w:type="dxa"/>
            <w:shd w:val="clear" w:color="auto" w:fill="CCFFCC"/>
            <w:vAlign w:val="bottom"/>
            <w:hideMark/>
          </w:tcPr>
          <w:p w14:paraId="10547261" w14:textId="77777777" w:rsidR="00DC0898" w:rsidRPr="00DC0898" w:rsidRDefault="00DC0898" w:rsidP="00DC0898">
            <w:pPr>
              <w:spacing w:after="0"/>
              <w:jc w:val="center"/>
              <w:rPr>
                <w:rFonts w:ascii="Times New Roman" w:eastAsia="Times New Roman" w:hAnsi="Times New Roman" w:cs="Times New Roman"/>
                <w:b/>
                <w:bCs/>
                <w:color w:val="FF0000"/>
                <w:sz w:val="20"/>
                <w:szCs w:val="20"/>
                <w:highlight w:val="yellow"/>
                <w:lang w:eastAsia="et-EE"/>
              </w:rPr>
            </w:pPr>
            <w:r w:rsidRPr="00DC0898">
              <w:rPr>
                <w:rFonts w:ascii="Times New Roman" w:eastAsia="Times New Roman" w:hAnsi="Times New Roman" w:cs="Times New Roman"/>
                <w:b/>
                <w:bCs/>
                <w:sz w:val="20"/>
                <w:szCs w:val="20"/>
                <w:lang w:eastAsia="et-EE"/>
              </w:rPr>
              <w:t>2021 täitmine</w:t>
            </w:r>
          </w:p>
        </w:tc>
        <w:tc>
          <w:tcPr>
            <w:tcW w:w="1130" w:type="dxa"/>
            <w:shd w:val="clear" w:color="auto" w:fill="CCFFCC"/>
            <w:vAlign w:val="bottom"/>
            <w:hideMark/>
          </w:tcPr>
          <w:p w14:paraId="12B4A9F0" w14:textId="77777777" w:rsidR="00DC0898" w:rsidRPr="00DC0898" w:rsidRDefault="00DC0898" w:rsidP="00DC0898">
            <w:pPr>
              <w:spacing w:after="0"/>
              <w:jc w:val="center"/>
              <w:rPr>
                <w:rFonts w:ascii="Times New Roman" w:eastAsia="Times New Roman" w:hAnsi="Times New Roman" w:cs="Times New Roman"/>
                <w:b/>
                <w:bCs/>
                <w:color w:val="FF0000"/>
                <w:sz w:val="20"/>
                <w:szCs w:val="20"/>
                <w:highlight w:val="yellow"/>
                <w:lang w:eastAsia="et-EE"/>
              </w:rPr>
            </w:pPr>
            <w:r w:rsidRPr="00DC0898">
              <w:rPr>
                <w:rFonts w:ascii="Times New Roman" w:eastAsia="Times New Roman" w:hAnsi="Times New Roman" w:cs="Times New Roman"/>
                <w:b/>
                <w:bCs/>
                <w:sz w:val="20"/>
                <w:szCs w:val="20"/>
                <w:lang w:eastAsia="et-EE"/>
              </w:rPr>
              <w:t>2022  eelarve</w:t>
            </w:r>
          </w:p>
        </w:tc>
        <w:tc>
          <w:tcPr>
            <w:tcW w:w="1050" w:type="dxa"/>
            <w:shd w:val="clear" w:color="auto" w:fill="CCFFCC"/>
            <w:vAlign w:val="bottom"/>
            <w:hideMark/>
          </w:tcPr>
          <w:p w14:paraId="37E82698" w14:textId="77777777" w:rsidR="00DC0898" w:rsidRPr="00DC0898" w:rsidRDefault="00DC0898" w:rsidP="00DC0898">
            <w:pPr>
              <w:spacing w:after="0"/>
              <w:jc w:val="center"/>
              <w:rPr>
                <w:rFonts w:ascii="Times New Roman" w:eastAsia="Times New Roman" w:hAnsi="Times New Roman" w:cs="Times New Roman"/>
                <w:b/>
                <w:bCs/>
                <w:color w:val="FF0000"/>
                <w:sz w:val="20"/>
                <w:szCs w:val="20"/>
                <w:highlight w:val="yellow"/>
                <w:lang w:eastAsia="et-EE"/>
              </w:rPr>
            </w:pPr>
            <w:r w:rsidRPr="00DC0898">
              <w:rPr>
                <w:rFonts w:ascii="Times New Roman" w:eastAsia="Times New Roman" w:hAnsi="Times New Roman" w:cs="Times New Roman"/>
                <w:b/>
                <w:bCs/>
                <w:sz w:val="20"/>
                <w:szCs w:val="20"/>
                <w:lang w:eastAsia="et-EE"/>
              </w:rPr>
              <w:t xml:space="preserve">2023 eelarve  </w:t>
            </w:r>
          </w:p>
        </w:tc>
        <w:tc>
          <w:tcPr>
            <w:tcW w:w="1129" w:type="dxa"/>
            <w:shd w:val="clear" w:color="auto" w:fill="CCFFCC"/>
            <w:vAlign w:val="bottom"/>
            <w:hideMark/>
          </w:tcPr>
          <w:p w14:paraId="601D56DB" w14:textId="77777777" w:rsidR="00DC0898" w:rsidRPr="00DC0898" w:rsidRDefault="00DC0898" w:rsidP="00DC0898">
            <w:pPr>
              <w:spacing w:after="0"/>
              <w:jc w:val="center"/>
              <w:rPr>
                <w:rFonts w:ascii="Times New Roman" w:eastAsia="Times New Roman" w:hAnsi="Times New Roman" w:cs="Times New Roman"/>
                <w:b/>
                <w:bCs/>
                <w:color w:val="FF0000"/>
                <w:sz w:val="20"/>
                <w:szCs w:val="20"/>
                <w:highlight w:val="yellow"/>
                <w:lang w:eastAsia="et-EE"/>
              </w:rPr>
            </w:pPr>
            <w:r w:rsidRPr="00DC0898">
              <w:rPr>
                <w:rFonts w:ascii="Times New Roman" w:eastAsia="Times New Roman" w:hAnsi="Times New Roman" w:cs="Times New Roman"/>
                <w:b/>
                <w:bCs/>
                <w:sz w:val="20"/>
                <w:szCs w:val="20"/>
                <w:lang w:eastAsia="et-EE"/>
              </w:rPr>
              <w:t xml:space="preserve">2024 eelarve  </w:t>
            </w:r>
          </w:p>
        </w:tc>
        <w:tc>
          <w:tcPr>
            <w:tcW w:w="1129" w:type="dxa"/>
            <w:shd w:val="clear" w:color="auto" w:fill="CCFFCC"/>
            <w:vAlign w:val="bottom"/>
            <w:hideMark/>
          </w:tcPr>
          <w:p w14:paraId="6099EDE4" w14:textId="77777777" w:rsidR="00DC0898" w:rsidRPr="00DC0898" w:rsidRDefault="00DC0898" w:rsidP="00DC0898">
            <w:pPr>
              <w:spacing w:after="0"/>
              <w:jc w:val="center"/>
              <w:rPr>
                <w:rFonts w:ascii="Times New Roman" w:eastAsia="Times New Roman" w:hAnsi="Times New Roman" w:cs="Times New Roman"/>
                <w:b/>
                <w:bCs/>
                <w:color w:val="FF0000"/>
                <w:sz w:val="20"/>
                <w:szCs w:val="20"/>
                <w:highlight w:val="yellow"/>
                <w:lang w:eastAsia="et-EE"/>
              </w:rPr>
            </w:pPr>
            <w:r w:rsidRPr="00DC0898">
              <w:rPr>
                <w:rFonts w:ascii="Times New Roman" w:eastAsia="Times New Roman" w:hAnsi="Times New Roman" w:cs="Times New Roman"/>
                <w:b/>
                <w:bCs/>
                <w:sz w:val="20"/>
                <w:szCs w:val="20"/>
                <w:lang w:eastAsia="et-EE"/>
              </w:rPr>
              <w:t xml:space="preserve">2025 eelarve  </w:t>
            </w:r>
          </w:p>
        </w:tc>
        <w:tc>
          <w:tcPr>
            <w:tcW w:w="1109" w:type="dxa"/>
            <w:shd w:val="clear" w:color="auto" w:fill="CCFFCC"/>
            <w:vAlign w:val="bottom"/>
            <w:hideMark/>
          </w:tcPr>
          <w:p w14:paraId="0C4837F8" w14:textId="77777777" w:rsidR="00DC0898" w:rsidRPr="00DC0898" w:rsidRDefault="00DC0898" w:rsidP="00DC0898">
            <w:pPr>
              <w:spacing w:after="0"/>
              <w:jc w:val="center"/>
              <w:rPr>
                <w:rFonts w:ascii="Times New Roman" w:eastAsia="Times New Roman" w:hAnsi="Times New Roman" w:cs="Times New Roman"/>
                <w:b/>
                <w:bCs/>
                <w:color w:val="FF0000"/>
                <w:sz w:val="20"/>
                <w:szCs w:val="20"/>
                <w:highlight w:val="yellow"/>
                <w:lang w:eastAsia="et-EE"/>
              </w:rPr>
            </w:pPr>
            <w:r w:rsidRPr="00DC0898">
              <w:rPr>
                <w:rFonts w:ascii="Times New Roman" w:eastAsia="Times New Roman" w:hAnsi="Times New Roman" w:cs="Times New Roman"/>
                <w:b/>
                <w:bCs/>
                <w:sz w:val="20"/>
                <w:szCs w:val="20"/>
                <w:lang w:eastAsia="et-EE"/>
              </w:rPr>
              <w:t xml:space="preserve">2026 eelarve  </w:t>
            </w:r>
          </w:p>
        </w:tc>
      </w:tr>
      <w:tr w:rsidR="00DC0898" w:rsidRPr="00DC0898" w14:paraId="42E8B40B" w14:textId="77777777" w:rsidTr="00432DCA">
        <w:trPr>
          <w:trHeight w:val="179"/>
        </w:trPr>
        <w:tc>
          <w:tcPr>
            <w:tcW w:w="3371" w:type="dxa"/>
            <w:shd w:val="clear" w:color="auto" w:fill="auto"/>
            <w:vAlign w:val="center"/>
            <w:hideMark/>
          </w:tcPr>
          <w:p w14:paraId="647B46C2" w14:textId="77777777" w:rsidR="00DC0898" w:rsidRPr="00DC0898" w:rsidRDefault="00DC0898" w:rsidP="00DC0898">
            <w:pPr>
              <w:spacing w:after="0"/>
              <w:jc w:val="left"/>
              <w:outlineLvl w:val="0"/>
              <w:rPr>
                <w:rFonts w:ascii="Times New Roman" w:eastAsia="Times New Roman" w:hAnsi="Times New Roman" w:cs="Times New Roman"/>
                <w:b/>
                <w:bCs/>
                <w:sz w:val="20"/>
                <w:szCs w:val="20"/>
                <w:lang w:eastAsia="et-EE"/>
              </w:rPr>
            </w:pPr>
            <w:r w:rsidRPr="00DC0898">
              <w:rPr>
                <w:rFonts w:ascii="Times New Roman" w:eastAsia="Times New Roman" w:hAnsi="Times New Roman" w:cs="Times New Roman"/>
                <w:b/>
                <w:bCs/>
                <w:sz w:val="20"/>
                <w:szCs w:val="20"/>
                <w:lang w:eastAsia="et-EE"/>
              </w:rPr>
              <w:t>Põhitegevuse tulud kokku (+)</w:t>
            </w:r>
          </w:p>
        </w:tc>
        <w:tc>
          <w:tcPr>
            <w:tcW w:w="1005" w:type="dxa"/>
            <w:shd w:val="clear" w:color="auto" w:fill="auto"/>
            <w:vAlign w:val="bottom"/>
            <w:hideMark/>
          </w:tcPr>
          <w:p w14:paraId="68565F1C"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45 990</w:t>
            </w:r>
          </w:p>
        </w:tc>
        <w:tc>
          <w:tcPr>
            <w:tcW w:w="1130" w:type="dxa"/>
            <w:shd w:val="clear" w:color="auto" w:fill="auto"/>
            <w:vAlign w:val="bottom"/>
            <w:hideMark/>
          </w:tcPr>
          <w:p w14:paraId="548B9ED2"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35 000</w:t>
            </w:r>
          </w:p>
        </w:tc>
        <w:tc>
          <w:tcPr>
            <w:tcW w:w="1050" w:type="dxa"/>
            <w:shd w:val="clear" w:color="auto" w:fill="auto"/>
            <w:vAlign w:val="bottom"/>
            <w:hideMark/>
          </w:tcPr>
          <w:p w14:paraId="0B58BC7A"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35 000</w:t>
            </w:r>
          </w:p>
        </w:tc>
        <w:tc>
          <w:tcPr>
            <w:tcW w:w="1129" w:type="dxa"/>
            <w:shd w:val="clear" w:color="auto" w:fill="auto"/>
            <w:vAlign w:val="bottom"/>
            <w:hideMark/>
          </w:tcPr>
          <w:p w14:paraId="66435428"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35 000</w:t>
            </w:r>
          </w:p>
        </w:tc>
        <w:tc>
          <w:tcPr>
            <w:tcW w:w="1129" w:type="dxa"/>
            <w:shd w:val="clear" w:color="auto" w:fill="auto"/>
            <w:vAlign w:val="bottom"/>
            <w:hideMark/>
          </w:tcPr>
          <w:p w14:paraId="40007971"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35 000</w:t>
            </w:r>
          </w:p>
        </w:tc>
        <w:tc>
          <w:tcPr>
            <w:tcW w:w="1109" w:type="dxa"/>
            <w:shd w:val="clear" w:color="auto" w:fill="auto"/>
            <w:vAlign w:val="bottom"/>
            <w:hideMark/>
          </w:tcPr>
          <w:p w14:paraId="6D3FC801"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35 000</w:t>
            </w:r>
          </w:p>
        </w:tc>
      </w:tr>
      <w:tr w:rsidR="00DC0898" w:rsidRPr="00DC0898" w14:paraId="5FA0F867" w14:textId="77777777" w:rsidTr="00432DCA">
        <w:trPr>
          <w:trHeight w:val="289"/>
        </w:trPr>
        <w:tc>
          <w:tcPr>
            <w:tcW w:w="3371" w:type="dxa"/>
            <w:shd w:val="clear" w:color="auto" w:fill="auto"/>
            <w:vAlign w:val="center"/>
            <w:hideMark/>
          </w:tcPr>
          <w:p w14:paraId="744FD033" w14:textId="77777777" w:rsidR="00DC0898" w:rsidRPr="00DC0898" w:rsidRDefault="00DC0898" w:rsidP="00DC0898">
            <w:pPr>
              <w:spacing w:after="0"/>
              <w:jc w:val="left"/>
              <w:outlineLvl w:val="0"/>
              <w:rPr>
                <w:rFonts w:ascii="Times New Roman" w:eastAsia="Times New Roman" w:hAnsi="Times New Roman" w:cs="Times New Roman"/>
                <w:i/>
                <w:sz w:val="20"/>
                <w:szCs w:val="20"/>
                <w:lang w:eastAsia="et-EE"/>
              </w:rPr>
            </w:pPr>
            <w:r w:rsidRPr="00DC0898">
              <w:rPr>
                <w:rFonts w:ascii="Times New Roman" w:eastAsia="Times New Roman" w:hAnsi="Times New Roman" w:cs="Times New Roman"/>
                <w:i/>
                <w:sz w:val="20"/>
                <w:szCs w:val="20"/>
                <w:lang w:eastAsia="et-EE"/>
              </w:rPr>
              <w:t xml:space="preserve">    sh saadud tulud kohalikult omavalitsuselt</w:t>
            </w:r>
          </w:p>
        </w:tc>
        <w:tc>
          <w:tcPr>
            <w:tcW w:w="1005" w:type="dxa"/>
            <w:shd w:val="clear" w:color="auto" w:fill="auto"/>
            <w:vAlign w:val="bottom"/>
            <w:hideMark/>
          </w:tcPr>
          <w:p w14:paraId="34F33C4C" w14:textId="77777777" w:rsidR="00DC0898" w:rsidRPr="00DC0898" w:rsidRDefault="00DC0898" w:rsidP="00DC0898">
            <w:pPr>
              <w:autoSpaceDE w:val="0"/>
              <w:autoSpaceDN w:val="0"/>
              <w:adjustRightInd w:val="0"/>
              <w:spacing w:after="0"/>
              <w:jc w:val="right"/>
              <w:rPr>
                <w:rFonts w:ascii="Times New Roman" w:eastAsia="Calibri" w:hAnsi="Times New Roman" w:cs="Times New Roman"/>
                <w:bCs/>
                <w:i/>
                <w:color w:val="FF0000"/>
                <w:sz w:val="20"/>
                <w:szCs w:val="20"/>
                <w:highlight w:val="yellow"/>
              </w:rPr>
            </w:pPr>
            <w:r w:rsidRPr="00DC0898">
              <w:rPr>
                <w:rFonts w:ascii="Times New Roman" w:eastAsia="Calibri" w:hAnsi="Times New Roman" w:cs="Times New Roman"/>
                <w:bCs/>
                <w:i/>
                <w:sz w:val="20"/>
                <w:szCs w:val="20"/>
              </w:rPr>
              <w:t>34 047</w:t>
            </w:r>
          </w:p>
        </w:tc>
        <w:tc>
          <w:tcPr>
            <w:tcW w:w="1130" w:type="dxa"/>
            <w:shd w:val="clear" w:color="auto" w:fill="auto"/>
            <w:vAlign w:val="bottom"/>
            <w:hideMark/>
          </w:tcPr>
          <w:p w14:paraId="725D0E8A" w14:textId="77777777" w:rsidR="00DC0898" w:rsidRPr="00DC0898" w:rsidRDefault="00DC0898" w:rsidP="00DC0898">
            <w:pPr>
              <w:autoSpaceDE w:val="0"/>
              <w:autoSpaceDN w:val="0"/>
              <w:adjustRightInd w:val="0"/>
              <w:spacing w:after="0"/>
              <w:jc w:val="right"/>
              <w:rPr>
                <w:rFonts w:ascii="Times New Roman" w:eastAsia="Calibri" w:hAnsi="Times New Roman" w:cs="Times New Roman"/>
                <w:bCs/>
                <w:i/>
                <w:color w:val="FF0000"/>
                <w:sz w:val="20"/>
                <w:szCs w:val="20"/>
                <w:highlight w:val="yellow"/>
              </w:rPr>
            </w:pPr>
            <w:r w:rsidRPr="00DC0898">
              <w:rPr>
                <w:rFonts w:ascii="Times New Roman" w:eastAsia="Calibri" w:hAnsi="Times New Roman" w:cs="Times New Roman"/>
                <w:bCs/>
                <w:i/>
                <w:sz w:val="20"/>
                <w:szCs w:val="20"/>
              </w:rPr>
              <w:t>31 517</w:t>
            </w:r>
          </w:p>
        </w:tc>
        <w:tc>
          <w:tcPr>
            <w:tcW w:w="1050" w:type="dxa"/>
            <w:shd w:val="clear" w:color="auto" w:fill="auto"/>
            <w:vAlign w:val="bottom"/>
            <w:hideMark/>
          </w:tcPr>
          <w:p w14:paraId="7703C9A7" w14:textId="77777777" w:rsidR="00DC0898" w:rsidRPr="00DC0898" w:rsidRDefault="00DC0898" w:rsidP="00DC0898">
            <w:pPr>
              <w:autoSpaceDE w:val="0"/>
              <w:autoSpaceDN w:val="0"/>
              <w:adjustRightInd w:val="0"/>
              <w:spacing w:after="0"/>
              <w:jc w:val="right"/>
              <w:rPr>
                <w:rFonts w:ascii="Times New Roman" w:eastAsia="Calibri" w:hAnsi="Times New Roman" w:cs="Times New Roman"/>
                <w:bCs/>
                <w:i/>
                <w:color w:val="FF0000"/>
                <w:sz w:val="20"/>
                <w:szCs w:val="20"/>
                <w:highlight w:val="yellow"/>
              </w:rPr>
            </w:pPr>
            <w:r w:rsidRPr="00DC0898">
              <w:rPr>
                <w:rFonts w:ascii="Times New Roman" w:eastAsia="Calibri" w:hAnsi="Times New Roman" w:cs="Times New Roman"/>
                <w:bCs/>
                <w:i/>
                <w:sz w:val="20"/>
                <w:szCs w:val="20"/>
              </w:rPr>
              <w:t>31 517</w:t>
            </w:r>
          </w:p>
        </w:tc>
        <w:tc>
          <w:tcPr>
            <w:tcW w:w="1129" w:type="dxa"/>
            <w:shd w:val="clear" w:color="auto" w:fill="auto"/>
            <w:vAlign w:val="bottom"/>
            <w:hideMark/>
          </w:tcPr>
          <w:p w14:paraId="675BFFE1" w14:textId="77777777" w:rsidR="00DC0898" w:rsidRPr="00DC0898" w:rsidRDefault="00DC0898" w:rsidP="00DC0898">
            <w:pPr>
              <w:autoSpaceDE w:val="0"/>
              <w:autoSpaceDN w:val="0"/>
              <w:adjustRightInd w:val="0"/>
              <w:spacing w:after="0"/>
              <w:jc w:val="right"/>
              <w:rPr>
                <w:rFonts w:ascii="Times New Roman" w:eastAsia="Calibri" w:hAnsi="Times New Roman" w:cs="Times New Roman"/>
                <w:bCs/>
                <w:i/>
                <w:color w:val="FF0000"/>
                <w:sz w:val="20"/>
                <w:szCs w:val="20"/>
                <w:highlight w:val="yellow"/>
              </w:rPr>
            </w:pPr>
            <w:r w:rsidRPr="00DC0898">
              <w:rPr>
                <w:rFonts w:ascii="Times New Roman" w:eastAsia="Calibri" w:hAnsi="Times New Roman" w:cs="Times New Roman"/>
                <w:bCs/>
                <w:i/>
                <w:sz w:val="20"/>
                <w:szCs w:val="20"/>
              </w:rPr>
              <w:t>31 517</w:t>
            </w:r>
          </w:p>
        </w:tc>
        <w:tc>
          <w:tcPr>
            <w:tcW w:w="1129" w:type="dxa"/>
            <w:shd w:val="clear" w:color="auto" w:fill="auto"/>
            <w:vAlign w:val="bottom"/>
            <w:hideMark/>
          </w:tcPr>
          <w:p w14:paraId="4F745073" w14:textId="77777777" w:rsidR="00DC0898" w:rsidRPr="00DC0898" w:rsidRDefault="00DC0898" w:rsidP="00DC0898">
            <w:pPr>
              <w:autoSpaceDE w:val="0"/>
              <w:autoSpaceDN w:val="0"/>
              <w:adjustRightInd w:val="0"/>
              <w:spacing w:after="0"/>
              <w:jc w:val="right"/>
              <w:rPr>
                <w:rFonts w:ascii="Times New Roman" w:eastAsia="Calibri" w:hAnsi="Times New Roman" w:cs="Times New Roman"/>
                <w:bCs/>
                <w:i/>
                <w:color w:val="FF0000"/>
                <w:sz w:val="20"/>
                <w:szCs w:val="20"/>
                <w:highlight w:val="yellow"/>
              </w:rPr>
            </w:pPr>
            <w:r w:rsidRPr="00DC0898">
              <w:rPr>
                <w:rFonts w:ascii="Times New Roman" w:eastAsia="Calibri" w:hAnsi="Times New Roman" w:cs="Times New Roman"/>
                <w:bCs/>
                <w:i/>
                <w:sz w:val="20"/>
                <w:szCs w:val="20"/>
              </w:rPr>
              <w:t>31 517</w:t>
            </w:r>
          </w:p>
        </w:tc>
        <w:tc>
          <w:tcPr>
            <w:tcW w:w="1109" w:type="dxa"/>
            <w:shd w:val="clear" w:color="auto" w:fill="auto"/>
            <w:vAlign w:val="bottom"/>
            <w:hideMark/>
          </w:tcPr>
          <w:p w14:paraId="3C3F3354" w14:textId="77777777" w:rsidR="00DC0898" w:rsidRPr="00DC0898" w:rsidRDefault="00DC0898" w:rsidP="00DC0898">
            <w:pPr>
              <w:autoSpaceDE w:val="0"/>
              <w:autoSpaceDN w:val="0"/>
              <w:adjustRightInd w:val="0"/>
              <w:spacing w:after="0"/>
              <w:jc w:val="right"/>
              <w:rPr>
                <w:rFonts w:ascii="Times New Roman" w:eastAsia="Calibri" w:hAnsi="Times New Roman" w:cs="Times New Roman"/>
                <w:bCs/>
                <w:i/>
                <w:color w:val="FF0000"/>
                <w:sz w:val="20"/>
                <w:szCs w:val="20"/>
                <w:highlight w:val="yellow"/>
              </w:rPr>
            </w:pPr>
            <w:r w:rsidRPr="00DC0898">
              <w:rPr>
                <w:rFonts w:ascii="Times New Roman" w:eastAsia="Calibri" w:hAnsi="Times New Roman" w:cs="Times New Roman"/>
                <w:bCs/>
                <w:i/>
                <w:sz w:val="20"/>
                <w:szCs w:val="20"/>
              </w:rPr>
              <w:t>31 517</w:t>
            </w:r>
          </w:p>
        </w:tc>
      </w:tr>
      <w:tr w:rsidR="00DC0898" w:rsidRPr="00DC0898" w14:paraId="3BB2ADD3" w14:textId="77777777" w:rsidTr="00432DCA">
        <w:trPr>
          <w:trHeight w:val="289"/>
        </w:trPr>
        <w:tc>
          <w:tcPr>
            <w:tcW w:w="3371" w:type="dxa"/>
            <w:shd w:val="clear" w:color="auto" w:fill="auto"/>
            <w:vAlign w:val="center"/>
            <w:hideMark/>
          </w:tcPr>
          <w:p w14:paraId="3D666DEC" w14:textId="77777777" w:rsidR="00DC0898" w:rsidRPr="00DC0898" w:rsidRDefault="00DC0898" w:rsidP="00DC0898">
            <w:pPr>
              <w:spacing w:after="0"/>
              <w:jc w:val="left"/>
              <w:outlineLvl w:val="0"/>
              <w:rPr>
                <w:rFonts w:ascii="Times New Roman" w:eastAsia="Times New Roman" w:hAnsi="Times New Roman" w:cs="Times New Roman"/>
                <w:i/>
                <w:sz w:val="20"/>
                <w:szCs w:val="20"/>
                <w:lang w:eastAsia="et-EE"/>
              </w:rPr>
            </w:pPr>
            <w:r w:rsidRPr="00DC0898">
              <w:rPr>
                <w:rFonts w:ascii="Times New Roman" w:eastAsia="Times New Roman" w:hAnsi="Times New Roman" w:cs="Times New Roman"/>
                <w:i/>
                <w:iCs/>
                <w:sz w:val="20"/>
                <w:szCs w:val="20"/>
                <w:lang w:eastAsia="et-EE"/>
              </w:rPr>
              <w:t xml:space="preserve">   sh alates </w:t>
            </w:r>
            <w:r w:rsidRPr="00DC0898">
              <w:rPr>
                <w:rFonts w:ascii="Times New Roman" w:eastAsia="Times New Roman" w:hAnsi="Times New Roman" w:cs="Times New Roman"/>
                <w:bCs/>
                <w:i/>
                <w:iCs/>
                <w:sz w:val="20"/>
                <w:szCs w:val="20"/>
                <w:lang w:eastAsia="et-EE"/>
              </w:rPr>
              <w:t>2012</w:t>
            </w:r>
            <w:r w:rsidRPr="00DC0898">
              <w:rPr>
                <w:rFonts w:ascii="Times New Roman" w:eastAsia="Times New Roman" w:hAnsi="Times New Roman" w:cs="Times New Roman"/>
                <w:i/>
                <w:iCs/>
                <w:sz w:val="20"/>
                <w:szCs w:val="20"/>
                <w:lang w:eastAsia="et-EE"/>
              </w:rPr>
              <w:t xml:space="preserve"> sõlmitud katkestamatud kasutusrendimaksed</w:t>
            </w:r>
          </w:p>
        </w:tc>
        <w:tc>
          <w:tcPr>
            <w:tcW w:w="1005" w:type="dxa"/>
            <w:shd w:val="clear" w:color="auto" w:fill="auto"/>
            <w:vAlign w:val="bottom"/>
            <w:hideMark/>
          </w:tcPr>
          <w:p w14:paraId="1D93BCCB" w14:textId="77777777" w:rsidR="00DC0898" w:rsidRPr="00DC0898" w:rsidRDefault="00DC0898" w:rsidP="00DC0898">
            <w:pPr>
              <w:autoSpaceDE w:val="0"/>
              <w:autoSpaceDN w:val="0"/>
              <w:adjustRightInd w:val="0"/>
              <w:spacing w:after="0"/>
              <w:jc w:val="right"/>
              <w:rPr>
                <w:rFonts w:ascii="Times New Roman" w:eastAsia="Calibri" w:hAnsi="Times New Roman" w:cs="Times New Roman"/>
                <w:bCs/>
                <w:i/>
                <w:color w:val="FF0000"/>
                <w:sz w:val="20"/>
                <w:szCs w:val="20"/>
                <w:highlight w:val="yellow"/>
              </w:rPr>
            </w:pPr>
            <w:r w:rsidRPr="00DC0898">
              <w:rPr>
                <w:rFonts w:ascii="Times New Roman" w:eastAsia="Calibri" w:hAnsi="Times New Roman" w:cs="Times New Roman"/>
                <w:bCs/>
                <w:i/>
                <w:sz w:val="20"/>
                <w:szCs w:val="20"/>
              </w:rPr>
              <w:t> </w:t>
            </w:r>
          </w:p>
        </w:tc>
        <w:tc>
          <w:tcPr>
            <w:tcW w:w="1130" w:type="dxa"/>
            <w:shd w:val="clear" w:color="auto" w:fill="auto"/>
            <w:vAlign w:val="bottom"/>
            <w:hideMark/>
          </w:tcPr>
          <w:p w14:paraId="47BE8B37" w14:textId="77777777" w:rsidR="00DC0898" w:rsidRPr="00DC0898" w:rsidRDefault="00DC0898" w:rsidP="00DC0898">
            <w:pPr>
              <w:autoSpaceDE w:val="0"/>
              <w:autoSpaceDN w:val="0"/>
              <w:adjustRightInd w:val="0"/>
              <w:spacing w:after="0"/>
              <w:jc w:val="right"/>
              <w:rPr>
                <w:rFonts w:ascii="Times New Roman" w:eastAsia="Calibri" w:hAnsi="Times New Roman" w:cs="Times New Roman"/>
                <w:bCs/>
                <w:i/>
                <w:color w:val="FF0000"/>
                <w:sz w:val="20"/>
                <w:szCs w:val="20"/>
                <w:highlight w:val="yellow"/>
              </w:rPr>
            </w:pPr>
            <w:r w:rsidRPr="00DC0898">
              <w:rPr>
                <w:rFonts w:ascii="Times New Roman" w:eastAsia="Calibri" w:hAnsi="Times New Roman" w:cs="Times New Roman"/>
                <w:bCs/>
                <w:i/>
                <w:sz w:val="20"/>
                <w:szCs w:val="20"/>
              </w:rPr>
              <w:t> </w:t>
            </w:r>
          </w:p>
        </w:tc>
        <w:tc>
          <w:tcPr>
            <w:tcW w:w="1050" w:type="dxa"/>
            <w:shd w:val="clear" w:color="auto" w:fill="auto"/>
            <w:vAlign w:val="bottom"/>
            <w:hideMark/>
          </w:tcPr>
          <w:p w14:paraId="73EFA427" w14:textId="77777777" w:rsidR="00DC0898" w:rsidRPr="00DC0898" w:rsidRDefault="00DC0898" w:rsidP="00DC0898">
            <w:pPr>
              <w:autoSpaceDE w:val="0"/>
              <w:autoSpaceDN w:val="0"/>
              <w:adjustRightInd w:val="0"/>
              <w:spacing w:after="0"/>
              <w:jc w:val="right"/>
              <w:rPr>
                <w:rFonts w:ascii="Times New Roman" w:eastAsia="Calibri" w:hAnsi="Times New Roman" w:cs="Times New Roman"/>
                <w:bCs/>
                <w:i/>
                <w:color w:val="FF0000"/>
                <w:sz w:val="20"/>
                <w:szCs w:val="20"/>
                <w:highlight w:val="yellow"/>
              </w:rPr>
            </w:pPr>
            <w:r w:rsidRPr="00DC0898">
              <w:rPr>
                <w:rFonts w:ascii="Times New Roman" w:eastAsia="Calibri" w:hAnsi="Times New Roman" w:cs="Times New Roman"/>
                <w:bCs/>
                <w:i/>
                <w:sz w:val="20"/>
                <w:szCs w:val="20"/>
              </w:rPr>
              <w:t> </w:t>
            </w:r>
          </w:p>
        </w:tc>
        <w:tc>
          <w:tcPr>
            <w:tcW w:w="1129" w:type="dxa"/>
            <w:shd w:val="clear" w:color="auto" w:fill="auto"/>
            <w:vAlign w:val="bottom"/>
            <w:hideMark/>
          </w:tcPr>
          <w:p w14:paraId="4B7970F1" w14:textId="77777777" w:rsidR="00DC0898" w:rsidRPr="00DC0898" w:rsidRDefault="00DC0898" w:rsidP="00DC0898">
            <w:pPr>
              <w:autoSpaceDE w:val="0"/>
              <w:autoSpaceDN w:val="0"/>
              <w:adjustRightInd w:val="0"/>
              <w:spacing w:after="0"/>
              <w:jc w:val="right"/>
              <w:rPr>
                <w:rFonts w:ascii="Times New Roman" w:eastAsia="Calibri" w:hAnsi="Times New Roman" w:cs="Times New Roman"/>
                <w:bCs/>
                <w:i/>
                <w:color w:val="FF0000"/>
                <w:sz w:val="20"/>
                <w:szCs w:val="20"/>
                <w:highlight w:val="yellow"/>
              </w:rPr>
            </w:pPr>
            <w:r w:rsidRPr="00DC0898">
              <w:rPr>
                <w:rFonts w:ascii="Times New Roman" w:eastAsia="Calibri" w:hAnsi="Times New Roman" w:cs="Times New Roman"/>
                <w:bCs/>
                <w:i/>
                <w:sz w:val="20"/>
                <w:szCs w:val="20"/>
              </w:rPr>
              <w:t> </w:t>
            </w:r>
          </w:p>
        </w:tc>
        <w:tc>
          <w:tcPr>
            <w:tcW w:w="1129" w:type="dxa"/>
            <w:shd w:val="clear" w:color="auto" w:fill="auto"/>
            <w:vAlign w:val="bottom"/>
            <w:hideMark/>
          </w:tcPr>
          <w:p w14:paraId="0CEEA24C" w14:textId="77777777" w:rsidR="00DC0898" w:rsidRPr="00DC0898" w:rsidRDefault="00DC0898" w:rsidP="00DC0898">
            <w:pPr>
              <w:autoSpaceDE w:val="0"/>
              <w:autoSpaceDN w:val="0"/>
              <w:adjustRightInd w:val="0"/>
              <w:spacing w:after="0"/>
              <w:jc w:val="right"/>
              <w:rPr>
                <w:rFonts w:ascii="Times New Roman" w:eastAsia="Calibri" w:hAnsi="Times New Roman" w:cs="Times New Roman"/>
                <w:bCs/>
                <w:i/>
                <w:color w:val="FF0000"/>
                <w:sz w:val="20"/>
                <w:szCs w:val="20"/>
                <w:highlight w:val="yellow"/>
              </w:rPr>
            </w:pPr>
            <w:r w:rsidRPr="00DC0898">
              <w:rPr>
                <w:rFonts w:ascii="Times New Roman" w:eastAsia="Calibri" w:hAnsi="Times New Roman" w:cs="Times New Roman"/>
                <w:bCs/>
                <w:i/>
                <w:sz w:val="20"/>
                <w:szCs w:val="20"/>
              </w:rPr>
              <w:t> </w:t>
            </w:r>
          </w:p>
        </w:tc>
        <w:tc>
          <w:tcPr>
            <w:tcW w:w="1109" w:type="dxa"/>
            <w:shd w:val="clear" w:color="auto" w:fill="auto"/>
            <w:vAlign w:val="bottom"/>
            <w:hideMark/>
          </w:tcPr>
          <w:p w14:paraId="39D501CB" w14:textId="77777777" w:rsidR="00DC0898" w:rsidRPr="00DC0898" w:rsidRDefault="00DC0898" w:rsidP="00DC0898">
            <w:pPr>
              <w:autoSpaceDE w:val="0"/>
              <w:autoSpaceDN w:val="0"/>
              <w:adjustRightInd w:val="0"/>
              <w:spacing w:after="0"/>
              <w:jc w:val="right"/>
              <w:rPr>
                <w:rFonts w:ascii="Times New Roman" w:eastAsia="Calibri" w:hAnsi="Times New Roman" w:cs="Times New Roman"/>
                <w:bCs/>
                <w:i/>
                <w:color w:val="FF0000"/>
                <w:sz w:val="20"/>
                <w:szCs w:val="20"/>
                <w:highlight w:val="yellow"/>
              </w:rPr>
            </w:pPr>
            <w:r w:rsidRPr="00DC0898">
              <w:rPr>
                <w:rFonts w:ascii="Times New Roman" w:eastAsia="Calibri" w:hAnsi="Times New Roman" w:cs="Times New Roman"/>
                <w:bCs/>
                <w:i/>
                <w:sz w:val="20"/>
                <w:szCs w:val="20"/>
              </w:rPr>
              <w:t> </w:t>
            </w:r>
          </w:p>
        </w:tc>
      </w:tr>
      <w:tr w:rsidR="00DC0898" w:rsidRPr="00DC0898" w14:paraId="3667E92C" w14:textId="77777777" w:rsidTr="00432DCA">
        <w:trPr>
          <w:trHeight w:val="289"/>
        </w:trPr>
        <w:tc>
          <w:tcPr>
            <w:tcW w:w="3371" w:type="dxa"/>
            <w:shd w:val="clear" w:color="auto" w:fill="auto"/>
            <w:vAlign w:val="center"/>
            <w:hideMark/>
          </w:tcPr>
          <w:p w14:paraId="50C352C4" w14:textId="77777777" w:rsidR="00DC0898" w:rsidRPr="00DC0898" w:rsidRDefault="00DC0898" w:rsidP="00DC0898">
            <w:pPr>
              <w:spacing w:after="0"/>
              <w:jc w:val="left"/>
              <w:outlineLvl w:val="0"/>
              <w:rPr>
                <w:rFonts w:ascii="Times New Roman" w:eastAsia="Times New Roman" w:hAnsi="Times New Roman" w:cs="Times New Roman"/>
                <w:i/>
                <w:sz w:val="20"/>
                <w:szCs w:val="20"/>
                <w:lang w:eastAsia="et-EE"/>
              </w:rPr>
            </w:pPr>
            <w:r w:rsidRPr="00DC0898">
              <w:rPr>
                <w:rFonts w:ascii="Times New Roman" w:eastAsia="Times New Roman" w:hAnsi="Times New Roman" w:cs="Times New Roman"/>
                <w:i/>
                <w:sz w:val="20"/>
                <w:szCs w:val="20"/>
                <w:lang w:eastAsia="et-EE"/>
              </w:rPr>
              <w:t xml:space="preserve">    sh saadud tulud muudelt arvestusüksusesse kuuluvatelt üksustelt</w:t>
            </w:r>
          </w:p>
        </w:tc>
        <w:tc>
          <w:tcPr>
            <w:tcW w:w="1005" w:type="dxa"/>
            <w:shd w:val="clear" w:color="auto" w:fill="auto"/>
            <w:vAlign w:val="bottom"/>
            <w:hideMark/>
          </w:tcPr>
          <w:p w14:paraId="704AFE3E"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DC0898">
              <w:rPr>
                <w:rFonts w:ascii="Times New Roman" w:eastAsia="Calibri" w:hAnsi="Times New Roman" w:cs="Times New Roman"/>
                <w:sz w:val="20"/>
                <w:szCs w:val="20"/>
              </w:rPr>
              <w:t> </w:t>
            </w:r>
          </w:p>
        </w:tc>
        <w:tc>
          <w:tcPr>
            <w:tcW w:w="1130" w:type="dxa"/>
            <w:shd w:val="clear" w:color="auto" w:fill="auto"/>
            <w:noWrap/>
            <w:vAlign w:val="bottom"/>
            <w:hideMark/>
          </w:tcPr>
          <w:p w14:paraId="080896F3"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DC0898">
              <w:rPr>
                <w:rFonts w:ascii="Times New Roman" w:eastAsia="Calibri" w:hAnsi="Times New Roman" w:cs="Times New Roman"/>
                <w:sz w:val="20"/>
                <w:szCs w:val="20"/>
              </w:rPr>
              <w:t> </w:t>
            </w:r>
          </w:p>
        </w:tc>
        <w:tc>
          <w:tcPr>
            <w:tcW w:w="1050" w:type="dxa"/>
            <w:shd w:val="clear" w:color="auto" w:fill="auto"/>
            <w:noWrap/>
            <w:vAlign w:val="bottom"/>
            <w:hideMark/>
          </w:tcPr>
          <w:p w14:paraId="4C9396A8"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DC0898">
              <w:rPr>
                <w:rFonts w:ascii="Times New Roman" w:eastAsia="Calibri" w:hAnsi="Times New Roman" w:cs="Times New Roman"/>
                <w:sz w:val="20"/>
                <w:szCs w:val="20"/>
              </w:rPr>
              <w:t> </w:t>
            </w:r>
          </w:p>
        </w:tc>
        <w:tc>
          <w:tcPr>
            <w:tcW w:w="1129" w:type="dxa"/>
            <w:shd w:val="clear" w:color="auto" w:fill="auto"/>
            <w:noWrap/>
            <w:vAlign w:val="bottom"/>
            <w:hideMark/>
          </w:tcPr>
          <w:p w14:paraId="55079594"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DC0898">
              <w:rPr>
                <w:rFonts w:ascii="Times New Roman" w:eastAsia="Calibri" w:hAnsi="Times New Roman" w:cs="Times New Roman"/>
                <w:sz w:val="20"/>
                <w:szCs w:val="20"/>
              </w:rPr>
              <w:t> </w:t>
            </w:r>
          </w:p>
        </w:tc>
        <w:tc>
          <w:tcPr>
            <w:tcW w:w="1129" w:type="dxa"/>
            <w:shd w:val="clear" w:color="auto" w:fill="auto"/>
            <w:noWrap/>
            <w:vAlign w:val="bottom"/>
            <w:hideMark/>
          </w:tcPr>
          <w:p w14:paraId="1F0233D9"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DC0898">
              <w:rPr>
                <w:rFonts w:ascii="Times New Roman" w:eastAsia="Calibri" w:hAnsi="Times New Roman" w:cs="Times New Roman"/>
                <w:sz w:val="20"/>
                <w:szCs w:val="20"/>
              </w:rPr>
              <w:t> </w:t>
            </w:r>
          </w:p>
        </w:tc>
        <w:tc>
          <w:tcPr>
            <w:tcW w:w="1109" w:type="dxa"/>
            <w:shd w:val="clear" w:color="auto" w:fill="auto"/>
            <w:noWrap/>
            <w:vAlign w:val="bottom"/>
            <w:hideMark/>
          </w:tcPr>
          <w:p w14:paraId="328BC095"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DC0898">
              <w:rPr>
                <w:rFonts w:ascii="Times New Roman" w:eastAsia="Calibri" w:hAnsi="Times New Roman" w:cs="Times New Roman"/>
                <w:sz w:val="20"/>
                <w:szCs w:val="20"/>
              </w:rPr>
              <w:t> </w:t>
            </w:r>
          </w:p>
        </w:tc>
      </w:tr>
      <w:tr w:rsidR="00DC0898" w:rsidRPr="00DC0898" w14:paraId="022F3A56" w14:textId="77777777" w:rsidTr="00432DCA">
        <w:trPr>
          <w:trHeight w:val="358"/>
        </w:trPr>
        <w:tc>
          <w:tcPr>
            <w:tcW w:w="3371" w:type="dxa"/>
            <w:shd w:val="clear" w:color="auto" w:fill="auto"/>
            <w:vAlign w:val="bottom"/>
            <w:hideMark/>
          </w:tcPr>
          <w:p w14:paraId="4B691D0B" w14:textId="77777777" w:rsidR="00DC0898" w:rsidRPr="00DC0898" w:rsidRDefault="00DC0898" w:rsidP="00DC0898">
            <w:pPr>
              <w:spacing w:after="0"/>
              <w:jc w:val="left"/>
              <w:outlineLvl w:val="0"/>
              <w:rPr>
                <w:rFonts w:ascii="Times New Roman" w:eastAsia="Times New Roman" w:hAnsi="Times New Roman" w:cs="Times New Roman"/>
                <w:b/>
                <w:bCs/>
                <w:sz w:val="20"/>
                <w:szCs w:val="20"/>
                <w:lang w:eastAsia="et-EE"/>
              </w:rPr>
            </w:pPr>
            <w:r w:rsidRPr="00DC0898">
              <w:rPr>
                <w:rFonts w:ascii="Times New Roman" w:eastAsia="Times New Roman" w:hAnsi="Times New Roman" w:cs="Times New Roman"/>
                <w:b/>
                <w:bCs/>
                <w:sz w:val="20"/>
                <w:szCs w:val="20"/>
                <w:lang w:eastAsia="et-EE"/>
              </w:rPr>
              <w:t>Põhitegevuse kulud kokku (+)</w:t>
            </w:r>
          </w:p>
        </w:tc>
        <w:tc>
          <w:tcPr>
            <w:tcW w:w="1005" w:type="dxa"/>
            <w:shd w:val="clear" w:color="auto" w:fill="auto"/>
            <w:vAlign w:val="bottom"/>
            <w:hideMark/>
          </w:tcPr>
          <w:p w14:paraId="1A8C0398"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38 631</w:t>
            </w:r>
          </w:p>
        </w:tc>
        <w:tc>
          <w:tcPr>
            <w:tcW w:w="1130" w:type="dxa"/>
            <w:shd w:val="clear" w:color="auto" w:fill="auto"/>
            <w:vAlign w:val="bottom"/>
            <w:hideMark/>
          </w:tcPr>
          <w:p w14:paraId="08729478"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34 000</w:t>
            </w:r>
          </w:p>
        </w:tc>
        <w:tc>
          <w:tcPr>
            <w:tcW w:w="1050" w:type="dxa"/>
            <w:shd w:val="clear" w:color="auto" w:fill="auto"/>
            <w:vAlign w:val="bottom"/>
            <w:hideMark/>
          </w:tcPr>
          <w:p w14:paraId="2EB6868D"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34 000</w:t>
            </w:r>
          </w:p>
        </w:tc>
        <w:tc>
          <w:tcPr>
            <w:tcW w:w="1129" w:type="dxa"/>
            <w:shd w:val="clear" w:color="auto" w:fill="auto"/>
            <w:vAlign w:val="bottom"/>
            <w:hideMark/>
          </w:tcPr>
          <w:p w14:paraId="2B54A996"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34 000</w:t>
            </w:r>
          </w:p>
        </w:tc>
        <w:tc>
          <w:tcPr>
            <w:tcW w:w="1129" w:type="dxa"/>
            <w:shd w:val="clear" w:color="auto" w:fill="auto"/>
            <w:vAlign w:val="bottom"/>
            <w:hideMark/>
          </w:tcPr>
          <w:p w14:paraId="69FABB94"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34 000</w:t>
            </w:r>
          </w:p>
        </w:tc>
        <w:tc>
          <w:tcPr>
            <w:tcW w:w="1109" w:type="dxa"/>
            <w:shd w:val="clear" w:color="auto" w:fill="auto"/>
            <w:vAlign w:val="bottom"/>
            <w:hideMark/>
          </w:tcPr>
          <w:p w14:paraId="52FAFFAC"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34 000</w:t>
            </w:r>
          </w:p>
        </w:tc>
      </w:tr>
      <w:tr w:rsidR="00DC0898" w:rsidRPr="00DC0898" w14:paraId="0A83A82A" w14:textId="77777777" w:rsidTr="00432DCA">
        <w:trPr>
          <w:trHeight w:val="289"/>
        </w:trPr>
        <w:tc>
          <w:tcPr>
            <w:tcW w:w="3371" w:type="dxa"/>
            <w:shd w:val="clear" w:color="auto" w:fill="auto"/>
            <w:vAlign w:val="center"/>
            <w:hideMark/>
          </w:tcPr>
          <w:p w14:paraId="68DDA857" w14:textId="77777777" w:rsidR="00DC0898" w:rsidRPr="00DC0898" w:rsidRDefault="00DC0898" w:rsidP="00DC0898">
            <w:pPr>
              <w:spacing w:after="0"/>
              <w:jc w:val="left"/>
              <w:outlineLvl w:val="0"/>
              <w:rPr>
                <w:rFonts w:ascii="Times New Roman" w:eastAsia="Times New Roman" w:hAnsi="Times New Roman" w:cs="Times New Roman"/>
                <w:i/>
                <w:sz w:val="20"/>
                <w:szCs w:val="20"/>
                <w:lang w:eastAsia="et-EE"/>
              </w:rPr>
            </w:pPr>
            <w:r w:rsidRPr="00DC0898">
              <w:rPr>
                <w:rFonts w:ascii="Times New Roman" w:eastAsia="Times New Roman" w:hAnsi="Times New Roman" w:cs="Times New Roman"/>
                <w:i/>
                <w:sz w:val="20"/>
                <w:szCs w:val="20"/>
                <w:lang w:eastAsia="et-EE"/>
              </w:rPr>
              <w:t xml:space="preserve">    sh tehingud kohaliku omavalitsuse üksusega</w:t>
            </w:r>
          </w:p>
        </w:tc>
        <w:tc>
          <w:tcPr>
            <w:tcW w:w="1005" w:type="dxa"/>
            <w:shd w:val="clear" w:color="auto" w:fill="auto"/>
            <w:vAlign w:val="bottom"/>
            <w:hideMark/>
          </w:tcPr>
          <w:p w14:paraId="1A900D2B" w14:textId="77777777" w:rsidR="00DC0898" w:rsidRPr="00DC0898" w:rsidRDefault="00DC0898" w:rsidP="00DC0898">
            <w:pPr>
              <w:autoSpaceDE w:val="0"/>
              <w:autoSpaceDN w:val="0"/>
              <w:adjustRightInd w:val="0"/>
              <w:spacing w:after="0"/>
              <w:jc w:val="right"/>
              <w:rPr>
                <w:rFonts w:ascii="Times New Roman" w:eastAsia="Calibri" w:hAnsi="Times New Roman" w:cs="Times New Roman"/>
                <w:bCs/>
                <w:i/>
                <w:color w:val="FF0000"/>
                <w:sz w:val="20"/>
                <w:szCs w:val="20"/>
                <w:highlight w:val="yellow"/>
              </w:rPr>
            </w:pPr>
            <w:r w:rsidRPr="00DC0898">
              <w:rPr>
                <w:rFonts w:ascii="Times New Roman" w:eastAsia="Calibri" w:hAnsi="Times New Roman" w:cs="Times New Roman"/>
                <w:bCs/>
                <w:i/>
                <w:sz w:val="20"/>
                <w:szCs w:val="20"/>
              </w:rPr>
              <w:t>5 567</w:t>
            </w:r>
          </w:p>
        </w:tc>
        <w:tc>
          <w:tcPr>
            <w:tcW w:w="1130" w:type="dxa"/>
            <w:shd w:val="clear" w:color="auto" w:fill="auto"/>
            <w:vAlign w:val="bottom"/>
            <w:hideMark/>
          </w:tcPr>
          <w:p w14:paraId="2355E2E5" w14:textId="77777777" w:rsidR="00DC0898" w:rsidRPr="00DC0898" w:rsidRDefault="00DC0898" w:rsidP="00DC0898">
            <w:pPr>
              <w:autoSpaceDE w:val="0"/>
              <w:autoSpaceDN w:val="0"/>
              <w:adjustRightInd w:val="0"/>
              <w:spacing w:after="0"/>
              <w:jc w:val="right"/>
              <w:rPr>
                <w:rFonts w:ascii="Times New Roman" w:eastAsia="Calibri" w:hAnsi="Times New Roman" w:cs="Times New Roman"/>
                <w:bCs/>
                <w:i/>
                <w:color w:val="FF0000"/>
                <w:sz w:val="20"/>
                <w:szCs w:val="20"/>
                <w:highlight w:val="yellow"/>
              </w:rPr>
            </w:pPr>
            <w:r w:rsidRPr="00DC0898">
              <w:rPr>
                <w:rFonts w:ascii="Times New Roman" w:eastAsia="Calibri" w:hAnsi="Times New Roman" w:cs="Times New Roman"/>
                <w:bCs/>
                <w:i/>
                <w:sz w:val="20"/>
                <w:szCs w:val="20"/>
              </w:rPr>
              <w:t> </w:t>
            </w:r>
          </w:p>
        </w:tc>
        <w:tc>
          <w:tcPr>
            <w:tcW w:w="1050" w:type="dxa"/>
            <w:shd w:val="clear" w:color="auto" w:fill="auto"/>
            <w:vAlign w:val="bottom"/>
            <w:hideMark/>
          </w:tcPr>
          <w:p w14:paraId="30EE2E7A" w14:textId="77777777" w:rsidR="00DC0898" w:rsidRPr="00DC0898" w:rsidRDefault="00DC0898" w:rsidP="00DC0898">
            <w:pPr>
              <w:autoSpaceDE w:val="0"/>
              <w:autoSpaceDN w:val="0"/>
              <w:adjustRightInd w:val="0"/>
              <w:spacing w:after="0"/>
              <w:jc w:val="right"/>
              <w:rPr>
                <w:rFonts w:ascii="Times New Roman" w:eastAsia="Calibri" w:hAnsi="Times New Roman" w:cs="Times New Roman"/>
                <w:bCs/>
                <w:i/>
                <w:color w:val="FF0000"/>
                <w:sz w:val="20"/>
                <w:szCs w:val="20"/>
                <w:highlight w:val="yellow"/>
              </w:rPr>
            </w:pPr>
            <w:r w:rsidRPr="00DC0898">
              <w:rPr>
                <w:rFonts w:ascii="Times New Roman" w:eastAsia="Calibri" w:hAnsi="Times New Roman" w:cs="Times New Roman"/>
                <w:b/>
                <w:bCs/>
                <w:sz w:val="20"/>
                <w:szCs w:val="20"/>
              </w:rPr>
              <w:t> </w:t>
            </w:r>
          </w:p>
        </w:tc>
        <w:tc>
          <w:tcPr>
            <w:tcW w:w="1129" w:type="dxa"/>
            <w:shd w:val="clear" w:color="auto" w:fill="auto"/>
            <w:vAlign w:val="bottom"/>
            <w:hideMark/>
          </w:tcPr>
          <w:p w14:paraId="3C79DC81" w14:textId="77777777" w:rsidR="00DC0898" w:rsidRPr="00DC0898" w:rsidRDefault="00DC0898" w:rsidP="00DC0898">
            <w:pPr>
              <w:autoSpaceDE w:val="0"/>
              <w:autoSpaceDN w:val="0"/>
              <w:adjustRightInd w:val="0"/>
              <w:spacing w:after="0"/>
              <w:jc w:val="right"/>
              <w:rPr>
                <w:rFonts w:ascii="Times New Roman" w:eastAsia="Calibri" w:hAnsi="Times New Roman" w:cs="Times New Roman"/>
                <w:bCs/>
                <w:i/>
                <w:color w:val="FF0000"/>
                <w:sz w:val="20"/>
                <w:szCs w:val="20"/>
                <w:highlight w:val="yellow"/>
              </w:rPr>
            </w:pPr>
            <w:r w:rsidRPr="00DC0898">
              <w:rPr>
                <w:rFonts w:ascii="Times New Roman" w:eastAsia="Calibri" w:hAnsi="Times New Roman" w:cs="Times New Roman"/>
                <w:b/>
                <w:bCs/>
                <w:sz w:val="20"/>
                <w:szCs w:val="20"/>
              </w:rPr>
              <w:t> </w:t>
            </w:r>
          </w:p>
        </w:tc>
        <w:tc>
          <w:tcPr>
            <w:tcW w:w="1129" w:type="dxa"/>
            <w:shd w:val="clear" w:color="auto" w:fill="auto"/>
            <w:vAlign w:val="bottom"/>
            <w:hideMark/>
          </w:tcPr>
          <w:p w14:paraId="2A0D2711" w14:textId="77777777" w:rsidR="00DC0898" w:rsidRPr="00DC0898" w:rsidRDefault="00DC0898" w:rsidP="00DC0898">
            <w:pPr>
              <w:autoSpaceDE w:val="0"/>
              <w:autoSpaceDN w:val="0"/>
              <w:adjustRightInd w:val="0"/>
              <w:spacing w:after="0"/>
              <w:jc w:val="right"/>
              <w:rPr>
                <w:rFonts w:ascii="Times New Roman" w:eastAsia="Calibri" w:hAnsi="Times New Roman" w:cs="Times New Roman"/>
                <w:bCs/>
                <w:i/>
                <w:color w:val="FF0000"/>
                <w:sz w:val="20"/>
                <w:szCs w:val="20"/>
                <w:highlight w:val="yellow"/>
              </w:rPr>
            </w:pPr>
            <w:r w:rsidRPr="00DC0898">
              <w:rPr>
                <w:rFonts w:ascii="Times New Roman" w:eastAsia="Calibri" w:hAnsi="Times New Roman" w:cs="Times New Roman"/>
                <w:b/>
                <w:bCs/>
                <w:sz w:val="20"/>
                <w:szCs w:val="20"/>
              </w:rPr>
              <w:t> </w:t>
            </w:r>
          </w:p>
        </w:tc>
        <w:tc>
          <w:tcPr>
            <w:tcW w:w="1109" w:type="dxa"/>
            <w:shd w:val="clear" w:color="auto" w:fill="auto"/>
            <w:vAlign w:val="bottom"/>
            <w:hideMark/>
          </w:tcPr>
          <w:p w14:paraId="55A087B9" w14:textId="77777777" w:rsidR="00DC0898" w:rsidRPr="00DC0898" w:rsidRDefault="00DC0898" w:rsidP="00DC0898">
            <w:pPr>
              <w:autoSpaceDE w:val="0"/>
              <w:autoSpaceDN w:val="0"/>
              <w:adjustRightInd w:val="0"/>
              <w:spacing w:after="0"/>
              <w:jc w:val="right"/>
              <w:rPr>
                <w:rFonts w:ascii="Times New Roman" w:eastAsia="Calibri" w:hAnsi="Times New Roman" w:cs="Times New Roman"/>
                <w:bCs/>
                <w:i/>
                <w:color w:val="FF0000"/>
                <w:sz w:val="20"/>
                <w:szCs w:val="20"/>
                <w:highlight w:val="yellow"/>
              </w:rPr>
            </w:pPr>
            <w:r w:rsidRPr="00DC0898">
              <w:rPr>
                <w:rFonts w:ascii="Times New Roman" w:eastAsia="Calibri" w:hAnsi="Times New Roman" w:cs="Times New Roman"/>
                <w:b/>
                <w:bCs/>
                <w:sz w:val="20"/>
                <w:szCs w:val="20"/>
              </w:rPr>
              <w:t> </w:t>
            </w:r>
          </w:p>
        </w:tc>
      </w:tr>
      <w:tr w:rsidR="00DC0898" w:rsidRPr="00DC0898" w14:paraId="5DED1915" w14:textId="77777777" w:rsidTr="00432DCA">
        <w:trPr>
          <w:trHeight w:val="289"/>
        </w:trPr>
        <w:tc>
          <w:tcPr>
            <w:tcW w:w="3371" w:type="dxa"/>
            <w:shd w:val="clear" w:color="auto" w:fill="auto"/>
            <w:vAlign w:val="center"/>
            <w:hideMark/>
          </w:tcPr>
          <w:p w14:paraId="77D71292" w14:textId="77777777" w:rsidR="00DC0898" w:rsidRPr="00DC0898" w:rsidRDefault="00DC0898" w:rsidP="00DC0898">
            <w:pPr>
              <w:spacing w:after="0"/>
              <w:jc w:val="left"/>
              <w:outlineLvl w:val="0"/>
              <w:rPr>
                <w:rFonts w:ascii="Times New Roman" w:eastAsia="Times New Roman" w:hAnsi="Times New Roman" w:cs="Times New Roman"/>
                <w:i/>
                <w:sz w:val="20"/>
                <w:szCs w:val="20"/>
                <w:lang w:eastAsia="et-EE"/>
              </w:rPr>
            </w:pPr>
            <w:r w:rsidRPr="00DC0898">
              <w:rPr>
                <w:rFonts w:ascii="Times New Roman" w:eastAsia="Times New Roman" w:hAnsi="Times New Roman" w:cs="Times New Roman"/>
                <w:i/>
                <w:sz w:val="20"/>
                <w:szCs w:val="20"/>
                <w:lang w:eastAsia="et-EE"/>
              </w:rPr>
              <w:t xml:space="preserve">    sh tehingud muude arvestusüksusesse kuuluvate üksustega</w:t>
            </w:r>
          </w:p>
        </w:tc>
        <w:tc>
          <w:tcPr>
            <w:tcW w:w="1005" w:type="dxa"/>
            <w:shd w:val="clear" w:color="auto" w:fill="auto"/>
            <w:vAlign w:val="bottom"/>
            <w:hideMark/>
          </w:tcPr>
          <w:p w14:paraId="10F0578A"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DC0898">
              <w:rPr>
                <w:rFonts w:ascii="Times New Roman" w:eastAsia="Calibri" w:hAnsi="Times New Roman" w:cs="Times New Roman"/>
                <w:sz w:val="20"/>
                <w:szCs w:val="20"/>
              </w:rPr>
              <w:t> </w:t>
            </w:r>
          </w:p>
        </w:tc>
        <w:tc>
          <w:tcPr>
            <w:tcW w:w="1130" w:type="dxa"/>
            <w:shd w:val="clear" w:color="auto" w:fill="auto"/>
            <w:vAlign w:val="bottom"/>
            <w:hideMark/>
          </w:tcPr>
          <w:p w14:paraId="6F5AFD35"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DC0898">
              <w:rPr>
                <w:rFonts w:ascii="Times New Roman" w:eastAsia="Calibri" w:hAnsi="Times New Roman" w:cs="Times New Roman"/>
                <w:sz w:val="20"/>
                <w:szCs w:val="20"/>
              </w:rPr>
              <w:t> </w:t>
            </w:r>
          </w:p>
        </w:tc>
        <w:tc>
          <w:tcPr>
            <w:tcW w:w="1050" w:type="dxa"/>
            <w:shd w:val="clear" w:color="auto" w:fill="auto"/>
            <w:vAlign w:val="bottom"/>
            <w:hideMark/>
          </w:tcPr>
          <w:p w14:paraId="10B0BD50"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DC0898">
              <w:rPr>
                <w:rFonts w:ascii="Times New Roman" w:eastAsia="Calibri" w:hAnsi="Times New Roman" w:cs="Times New Roman"/>
                <w:sz w:val="20"/>
                <w:szCs w:val="20"/>
              </w:rPr>
              <w:t> </w:t>
            </w:r>
          </w:p>
        </w:tc>
        <w:tc>
          <w:tcPr>
            <w:tcW w:w="1129" w:type="dxa"/>
            <w:shd w:val="clear" w:color="auto" w:fill="auto"/>
            <w:vAlign w:val="bottom"/>
            <w:hideMark/>
          </w:tcPr>
          <w:p w14:paraId="675B5EA2"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DC0898">
              <w:rPr>
                <w:rFonts w:ascii="Times New Roman" w:eastAsia="Calibri" w:hAnsi="Times New Roman" w:cs="Times New Roman"/>
                <w:sz w:val="20"/>
                <w:szCs w:val="20"/>
              </w:rPr>
              <w:t> </w:t>
            </w:r>
          </w:p>
        </w:tc>
        <w:tc>
          <w:tcPr>
            <w:tcW w:w="1129" w:type="dxa"/>
            <w:shd w:val="clear" w:color="auto" w:fill="auto"/>
            <w:vAlign w:val="bottom"/>
            <w:hideMark/>
          </w:tcPr>
          <w:p w14:paraId="374A4C03"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DC0898">
              <w:rPr>
                <w:rFonts w:ascii="Times New Roman" w:eastAsia="Calibri" w:hAnsi="Times New Roman" w:cs="Times New Roman"/>
                <w:sz w:val="20"/>
                <w:szCs w:val="20"/>
              </w:rPr>
              <w:t> </w:t>
            </w:r>
          </w:p>
        </w:tc>
        <w:tc>
          <w:tcPr>
            <w:tcW w:w="1109" w:type="dxa"/>
            <w:shd w:val="clear" w:color="auto" w:fill="auto"/>
            <w:vAlign w:val="bottom"/>
            <w:hideMark/>
          </w:tcPr>
          <w:p w14:paraId="3852DCCB"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DC0898">
              <w:rPr>
                <w:rFonts w:ascii="Times New Roman" w:eastAsia="Calibri" w:hAnsi="Times New Roman" w:cs="Times New Roman"/>
                <w:sz w:val="20"/>
                <w:szCs w:val="20"/>
              </w:rPr>
              <w:t> </w:t>
            </w:r>
          </w:p>
        </w:tc>
      </w:tr>
      <w:tr w:rsidR="00DC0898" w:rsidRPr="00DC0898" w14:paraId="7B5681AE" w14:textId="77777777" w:rsidTr="00432DCA">
        <w:trPr>
          <w:trHeight w:val="433"/>
        </w:trPr>
        <w:tc>
          <w:tcPr>
            <w:tcW w:w="3371" w:type="dxa"/>
            <w:shd w:val="clear" w:color="auto" w:fill="auto"/>
            <w:vAlign w:val="center"/>
            <w:hideMark/>
          </w:tcPr>
          <w:p w14:paraId="6BE82374" w14:textId="77777777" w:rsidR="00DC0898" w:rsidRPr="00DC0898" w:rsidRDefault="00DC0898" w:rsidP="00DC0898">
            <w:pPr>
              <w:spacing w:after="0"/>
              <w:jc w:val="left"/>
              <w:outlineLvl w:val="0"/>
              <w:rPr>
                <w:rFonts w:ascii="Times New Roman" w:eastAsia="Times New Roman" w:hAnsi="Times New Roman" w:cs="Times New Roman"/>
                <w:i/>
                <w:sz w:val="20"/>
                <w:szCs w:val="20"/>
                <w:lang w:eastAsia="et-EE"/>
              </w:rPr>
            </w:pPr>
            <w:r w:rsidRPr="00DC0898">
              <w:rPr>
                <w:rFonts w:ascii="Times New Roman" w:eastAsia="Times New Roman" w:hAnsi="Times New Roman" w:cs="Times New Roman"/>
                <w:i/>
                <w:sz w:val="20"/>
                <w:szCs w:val="20"/>
                <w:lang w:eastAsia="et-EE"/>
              </w:rPr>
              <w:t xml:space="preserve">    </w:t>
            </w:r>
            <w:r w:rsidRPr="00DC0898">
              <w:rPr>
                <w:rFonts w:ascii="Times New Roman" w:eastAsia="Times New Roman" w:hAnsi="Times New Roman" w:cs="Times New Roman"/>
                <w:i/>
                <w:iCs/>
                <w:sz w:val="20"/>
                <w:szCs w:val="20"/>
                <w:lang w:eastAsia="et-EE"/>
              </w:rPr>
              <w:t xml:space="preserve">sh alates </w:t>
            </w:r>
            <w:r w:rsidRPr="00DC0898">
              <w:rPr>
                <w:rFonts w:ascii="Times New Roman" w:eastAsia="Times New Roman" w:hAnsi="Times New Roman" w:cs="Times New Roman"/>
                <w:bCs/>
                <w:i/>
                <w:iCs/>
                <w:sz w:val="20"/>
                <w:szCs w:val="20"/>
                <w:lang w:eastAsia="et-EE"/>
              </w:rPr>
              <w:t>2012</w:t>
            </w:r>
            <w:r w:rsidRPr="00DC0898">
              <w:rPr>
                <w:rFonts w:ascii="Times New Roman" w:eastAsia="Times New Roman" w:hAnsi="Times New Roman" w:cs="Times New Roman"/>
                <w:i/>
                <w:iCs/>
                <w:sz w:val="20"/>
                <w:szCs w:val="20"/>
                <w:lang w:eastAsia="et-EE"/>
              </w:rPr>
              <w:t xml:space="preserve"> katkestamatud kasutusrendimaksed (arvestusüksusesse mitte kuuluvatele üksustele)</w:t>
            </w:r>
          </w:p>
        </w:tc>
        <w:tc>
          <w:tcPr>
            <w:tcW w:w="1005" w:type="dxa"/>
            <w:shd w:val="clear" w:color="auto" w:fill="auto"/>
            <w:vAlign w:val="bottom"/>
            <w:hideMark/>
          </w:tcPr>
          <w:p w14:paraId="43A4F767"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DC0898">
              <w:rPr>
                <w:rFonts w:ascii="Times New Roman" w:eastAsia="Calibri" w:hAnsi="Times New Roman" w:cs="Times New Roman"/>
                <w:sz w:val="20"/>
                <w:szCs w:val="20"/>
              </w:rPr>
              <w:t> </w:t>
            </w:r>
          </w:p>
        </w:tc>
        <w:tc>
          <w:tcPr>
            <w:tcW w:w="1130" w:type="dxa"/>
            <w:shd w:val="clear" w:color="auto" w:fill="auto"/>
            <w:vAlign w:val="bottom"/>
            <w:hideMark/>
          </w:tcPr>
          <w:p w14:paraId="2AB3F160"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DC0898">
              <w:rPr>
                <w:rFonts w:ascii="Times New Roman" w:eastAsia="Calibri" w:hAnsi="Times New Roman" w:cs="Times New Roman"/>
                <w:sz w:val="20"/>
                <w:szCs w:val="20"/>
              </w:rPr>
              <w:t> </w:t>
            </w:r>
          </w:p>
        </w:tc>
        <w:tc>
          <w:tcPr>
            <w:tcW w:w="1050" w:type="dxa"/>
            <w:shd w:val="clear" w:color="auto" w:fill="auto"/>
            <w:vAlign w:val="bottom"/>
            <w:hideMark/>
          </w:tcPr>
          <w:p w14:paraId="543FCA3D"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DC0898">
              <w:rPr>
                <w:rFonts w:ascii="Times New Roman" w:eastAsia="Calibri" w:hAnsi="Times New Roman" w:cs="Times New Roman"/>
                <w:sz w:val="20"/>
                <w:szCs w:val="20"/>
              </w:rPr>
              <w:t> </w:t>
            </w:r>
          </w:p>
        </w:tc>
        <w:tc>
          <w:tcPr>
            <w:tcW w:w="1129" w:type="dxa"/>
            <w:shd w:val="clear" w:color="auto" w:fill="auto"/>
            <w:vAlign w:val="bottom"/>
            <w:hideMark/>
          </w:tcPr>
          <w:p w14:paraId="2E3E6240"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DC0898">
              <w:rPr>
                <w:rFonts w:ascii="Times New Roman" w:eastAsia="Calibri" w:hAnsi="Times New Roman" w:cs="Times New Roman"/>
                <w:sz w:val="20"/>
                <w:szCs w:val="20"/>
              </w:rPr>
              <w:t> </w:t>
            </w:r>
          </w:p>
        </w:tc>
        <w:tc>
          <w:tcPr>
            <w:tcW w:w="1129" w:type="dxa"/>
            <w:shd w:val="clear" w:color="auto" w:fill="auto"/>
            <w:vAlign w:val="bottom"/>
            <w:hideMark/>
          </w:tcPr>
          <w:p w14:paraId="2A4BEDCB"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DC0898">
              <w:rPr>
                <w:rFonts w:ascii="Times New Roman" w:eastAsia="Calibri" w:hAnsi="Times New Roman" w:cs="Times New Roman"/>
                <w:sz w:val="20"/>
                <w:szCs w:val="20"/>
              </w:rPr>
              <w:t> </w:t>
            </w:r>
          </w:p>
        </w:tc>
        <w:tc>
          <w:tcPr>
            <w:tcW w:w="1109" w:type="dxa"/>
            <w:shd w:val="clear" w:color="auto" w:fill="auto"/>
            <w:vAlign w:val="bottom"/>
            <w:hideMark/>
          </w:tcPr>
          <w:p w14:paraId="3DEE5598"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DC0898">
              <w:rPr>
                <w:rFonts w:ascii="Times New Roman" w:eastAsia="Calibri" w:hAnsi="Times New Roman" w:cs="Times New Roman"/>
                <w:sz w:val="20"/>
                <w:szCs w:val="20"/>
              </w:rPr>
              <w:t> </w:t>
            </w:r>
          </w:p>
        </w:tc>
      </w:tr>
      <w:tr w:rsidR="00DC0898" w:rsidRPr="00DC0898" w14:paraId="06AA7B07" w14:textId="77777777" w:rsidTr="00432DCA">
        <w:trPr>
          <w:trHeight w:val="179"/>
        </w:trPr>
        <w:tc>
          <w:tcPr>
            <w:tcW w:w="3371" w:type="dxa"/>
            <w:shd w:val="clear" w:color="auto" w:fill="auto"/>
            <w:vAlign w:val="center"/>
            <w:hideMark/>
          </w:tcPr>
          <w:p w14:paraId="40B9EBC5" w14:textId="77777777" w:rsidR="00DC0898" w:rsidRPr="00DC0898" w:rsidRDefault="00DC0898" w:rsidP="00DC0898">
            <w:pPr>
              <w:spacing w:after="0"/>
              <w:jc w:val="left"/>
              <w:outlineLvl w:val="0"/>
              <w:rPr>
                <w:rFonts w:ascii="Times New Roman" w:eastAsia="Times New Roman" w:hAnsi="Times New Roman" w:cs="Times New Roman"/>
                <w:b/>
                <w:bCs/>
                <w:sz w:val="20"/>
                <w:szCs w:val="20"/>
                <w:lang w:eastAsia="et-EE"/>
              </w:rPr>
            </w:pPr>
            <w:r w:rsidRPr="00DC0898">
              <w:rPr>
                <w:rFonts w:ascii="Times New Roman" w:eastAsia="Times New Roman" w:hAnsi="Times New Roman" w:cs="Times New Roman"/>
                <w:b/>
                <w:bCs/>
                <w:sz w:val="20"/>
                <w:szCs w:val="20"/>
                <w:lang w:eastAsia="et-EE"/>
              </w:rPr>
              <w:t>Põhitegevustulem</w:t>
            </w:r>
          </w:p>
        </w:tc>
        <w:tc>
          <w:tcPr>
            <w:tcW w:w="1005" w:type="dxa"/>
            <w:shd w:val="clear" w:color="auto" w:fill="auto"/>
            <w:vAlign w:val="bottom"/>
            <w:hideMark/>
          </w:tcPr>
          <w:p w14:paraId="3796AC46"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7 359</w:t>
            </w:r>
          </w:p>
        </w:tc>
        <w:tc>
          <w:tcPr>
            <w:tcW w:w="1130" w:type="dxa"/>
            <w:shd w:val="clear" w:color="auto" w:fill="auto"/>
            <w:vAlign w:val="bottom"/>
            <w:hideMark/>
          </w:tcPr>
          <w:p w14:paraId="2A5BCCC0"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1 000</w:t>
            </w:r>
          </w:p>
        </w:tc>
        <w:tc>
          <w:tcPr>
            <w:tcW w:w="1050" w:type="dxa"/>
            <w:shd w:val="clear" w:color="auto" w:fill="auto"/>
            <w:vAlign w:val="bottom"/>
            <w:hideMark/>
          </w:tcPr>
          <w:p w14:paraId="1ECABAFE"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1 000</w:t>
            </w:r>
          </w:p>
        </w:tc>
        <w:tc>
          <w:tcPr>
            <w:tcW w:w="1129" w:type="dxa"/>
            <w:shd w:val="clear" w:color="auto" w:fill="auto"/>
            <w:vAlign w:val="bottom"/>
            <w:hideMark/>
          </w:tcPr>
          <w:p w14:paraId="6274628F"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1 000</w:t>
            </w:r>
          </w:p>
        </w:tc>
        <w:tc>
          <w:tcPr>
            <w:tcW w:w="1129" w:type="dxa"/>
            <w:shd w:val="clear" w:color="auto" w:fill="auto"/>
            <w:vAlign w:val="bottom"/>
            <w:hideMark/>
          </w:tcPr>
          <w:p w14:paraId="25F6024F"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1 000</w:t>
            </w:r>
          </w:p>
        </w:tc>
        <w:tc>
          <w:tcPr>
            <w:tcW w:w="1109" w:type="dxa"/>
            <w:shd w:val="clear" w:color="auto" w:fill="auto"/>
            <w:vAlign w:val="bottom"/>
            <w:hideMark/>
          </w:tcPr>
          <w:p w14:paraId="69C35BED"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1 000</w:t>
            </w:r>
          </w:p>
        </w:tc>
      </w:tr>
      <w:tr w:rsidR="00DC0898" w:rsidRPr="00DC0898" w14:paraId="3ECC895B" w14:textId="77777777" w:rsidTr="00432DCA">
        <w:trPr>
          <w:trHeight w:val="358"/>
        </w:trPr>
        <w:tc>
          <w:tcPr>
            <w:tcW w:w="3371" w:type="dxa"/>
            <w:shd w:val="clear" w:color="auto" w:fill="auto"/>
            <w:vAlign w:val="bottom"/>
            <w:hideMark/>
          </w:tcPr>
          <w:p w14:paraId="553E6C8C" w14:textId="77777777" w:rsidR="00DC0898" w:rsidRPr="00DC0898" w:rsidRDefault="00DC0898" w:rsidP="00DC0898">
            <w:pPr>
              <w:spacing w:after="0"/>
              <w:jc w:val="left"/>
              <w:outlineLvl w:val="0"/>
              <w:rPr>
                <w:rFonts w:ascii="Times New Roman" w:eastAsia="Times New Roman" w:hAnsi="Times New Roman" w:cs="Times New Roman"/>
                <w:b/>
                <w:bCs/>
                <w:sz w:val="20"/>
                <w:szCs w:val="20"/>
                <w:lang w:eastAsia="et-EE"/>
              </w:rPr>
            </w:pPr>
            <w:r w:rsidRPr="00DC0898">
              <w:rPr>
                <w:rFonts w:ascii="Times New Roman" w:eastAsia="Times New Roman" w:hAnsi="Times New Roman" w:cs="Times New Roman"/>
                <w:b/>
                <w:bCs/>
                <w:sz w:val="20"/>
                <w:szCs w:val="20"/>
                <w:lang w:eastAsia="et-EE"/>
              </w:rPr>
              <w:t>Investeerimistegevus kokku (+/-)</w:t>
            </w:r>
          </w:p>
        </w:tc>
        <w:tc>
          <w:tcPr>
            <w:tcW w:w="1005" w:type="dxa"/>
            <w:shd w:val="clear" w:color="auto" w:fill="auto"/>
            <w:vAlign w:val="bottom"/>
            <w:hideMark/>
          </w:tcPr>
          <w:p w14:paraId="56D708C1"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2</w:t>
            </w:r>
          </w:p>
        </w:tc>
        <w:tc>
          <w:tcPr>
            <w:tcW w:w="1130" w:type="dxa"/>
            <w:shd w:val="clear" w:color="auto" w:fill="auto"/>
            <w:vAlign w:val="bottom"/>
            <w:hideMark/>
          </w:tcPr>
          <w:p w14:paraId="1277C269"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 </w:t>
            </w:r>
          </w:p>
        </w:tc>
        <w:tc>
          <w:tcPr>
            <w:tcW w:w="1050" w:type="dxa"/>
            <w:shd w:val="clear" w:color="auto" w:fill="auto"/>
            <w:vAlign w:val="bottom"/>
            <w:hideMark/>
          </w:tcPr>
          <w:p w14:paraId="1769F802"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 </w:t>
            </w:r>
          </w:p>
        </w:tc>
        <w:tc>
          <w:tcPr>
            <w:tcW w:w="1129" w:type="dxa"/>
            <w:shd w:val="clear" w:color="auto" w:fill="auto"/>
            <w:vAlign w:val="bottom"/>
            <w:hideMark/>
          </w:tcPr>
          <w:p w14:paraId="575C319A"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 </w:t>
            </w:r>
          </w:p>
        </w:tc>
        <w:tc>
          <w:tcPr>
            <w:tcW w:w="1129" w:type="dxa"/>
            <w:shd w:val="clear" w:color="auto" w:fill="auto"/>
            <w:vAlign w:val="bottom"/>
            <w:hideMark/>
          </w:tcPr>
          <w:p w14:paraId="06E7C8BA"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 </w:t>
            </w:r>
          </w:p>
        </w:tc>
        <w:tc>
          <w:tcPr>
            <w:tcW w:w="1109" w:type="dxa"/>
            <w:shd w:val="clear" w:color="auto" w:fill="auto"/>
            <w:vAlign w:val="bottom"/>
            <w:hideMark/>
          </w:tcPr>
          <w:p w14:paraId="050C2AA4"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 </w:t>
            </w:r>
          </w:p>
        </w:tc>
      </w:tr>
      <w:tr w:rsidR="00DC0898" w:rsidRPr="00DC0898" w14:paraId="39A25D6C" w14:textId="77777777" w:rsidTr="00432DCA">
        <w:trPr>
          <w:trHeight w:val="179"/>
        </w:trPr>
        <w:tc>
          <w:tcPr>
            <w:tcW w:w="3371" w:type="dxa"/>
            <w:shd w:val="clear" w:color="auto" w:fill="auto"/>
            <w:vAlign w:val="bottom"/>
            <w:hideMark/>
          </w:tcPr>
          <w:p w14:paraId="47BE2F3E" w14:textId="77777777" w:rsidR="00DC0898" w:rsidRPr="00DC0898" w:rsidRDefault="00DC0898" w:rsidP="00DC0898">
            <w:pPr>
              <w:spacing w:after="0"/>
              <w:jc w:val="left"/>
              <w:outlineLvl w:val="0"/>
              <w:rPr>
                <w:rFonts w:ascii="Times New Roman" w:eastAsia="Times New Roman" w:hAnsi="Times New Roman" w:cs="Times New Roman"/>
                <w:b/>
                <w:bCs/>
                <w:sz w:val="20"/>
                <w:szCs w:val="20"/>
                <w:lang w:eastAsia="et-EE"/>
              </w:rPr>
            </w:pPr>
            <w:r w:rsidRPr="00DC0898">
              <w:rPr>
                <w:rFonts w:ascii="Times New Roman" w:eastAsia="Times New Roman" w:hAnsi="Times New Roman" w:cs="Times New Roman"/>
                <w:b/>
                <w:bCs/>
                <w:sz w:val="20"/>
                <w:szCs w:val="20"/>
                <w:lang w:eastAsia="et-EE"/>
              </w:rPr>
              <w:t>Eelarve tulem</w:t>
            </w:r>
          </w:p>
        </w:tc>
        <w:tc>
          <w:tcPr>
            <w:tcW w:w="1005" w:type="dxa"/>
            <w:shd w:val="clear" w:color="auto" w:fill="auto"/>
            <w:vAlign w:val="bottom"/>
            <w:hideMark/>
          </w:tcPr>
          <w:p w14:paraId="6627266D"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7 361</w:t>
            </w:r>
          </w:p>
        </w:tc>
        <w:tc>
          <w:tcPr>
            <w:tcW w:w="1130" w:type="dxa"/>
            <w:shd w:val="clear" w:color="auto" w:fill="auto"/>
            <w:vAlign w:val="bottom"/>
            <w:hideMark/>
          </w:tcPr>
          <w:p w14:paraId="06FA19B0"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1 000</w:t>
            </w:r>
          </w:p>
        </w:tc>
        <w:tc>
          <w:tcPr>
            <w:tcW w:w="1050" w:type="dxa"/>
            <w:shd w:val="clear" w:color="auto" w:fill="auto"/>
            <w:vAlign w:val="bottom"/>
            <w:hideMark/>
          </w:tcPr>
          <w:p w14:paraId="43B8329B"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1 000</w:t>
            </w:r>
          </w:p>
        </w:tc>
        <w:tc>
          <w:tcPr>
            <w:tcW w:w="1129" w:type="dxa"/>
            <w:shd w:val="clear" w:color="auto" w:fill="auto"/>
            <w:vAlign w:val="bottom"/>
            <w:hideMark/>
          </w:tcPr>
          <w:p w14:paraId="0C7A2A98"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1 000</w:t>
            </w:r>
          </w:p>
        </w:tc>
        <w:tc>
          <w:tcPr>
            <w:tcW w:w="1129" w:type="dxa"/>
            <w:shd w:val="clear" w:color="auto" w:fill="auto"/>
            <w:vAlign w:val="bottom"/>
            <w:hideMark/>
          </w:tcPr>
          <w:p w14:paraId="45C0CB3B"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1 000</w:t>
            </w:r>
          </w:p>
        </w:tc>
        <w:tc>
          <w:tcPr>
            <w:tcW w:w="1109" w:type="dxa"/>
            <w:shd w:val="clear" w:color="auto" w:fill="auto"/>
            <w:vAlign w:val="bottom"/>
            <w:hideMark/>
          </w:tcPr>
          <w:p w14:paraId="10417140"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1 000</w:t>
            </w:r>
          </w:p>
        </w:tc>
      </w:tr>
      <w:tr w:rsidR="00DC0898" w:rsidRPr="00DC0898" w14:paraId="68671909" w14:textId="77777777" w:rsidTr="00432DCA">
        <w:trPr>
          <w:trHeight w:val="361"/>
        </w:trPr>
        <w:tc>
          <w:tcPr>
            <w:tcW w:w="3371" w:type="dxa"/>
            <w:shd w:val="clear" w:color="auto" w:fill="auto"/>
            <w:vAlign w:val="bottom"/>
            <w:hideMark/>
          </w:tcPr>
          <w:p w14:paraId="24E6C26A" w14:textId="77777777" w:rsidR="00DC0898" w:rsidRPr="00DC0898" w:rsidRDefault="00DC0898" w:rsidP="00DC0898">
            <w:pPr>
              <w:spacing w:after="0"/>
              <w:jc w:val="left"/>
              <w:outlineLvl w:val="0"/>
              <w:rPr>
                <w:rFonts w:ascii="Times New Roman" w:eastAsia="Times New Roman" w:hAnsi="Times New Roman" w:cs="Times New Roman"/>
                <w:b/>
                <w:bCs/>
                <w:sz w:val="20"/>
                <w:szCs w:val="20"/>
                <w:lang w:eastAsia="et-EE"/>
              </w:rPr>
            </w:pPr>
            <w:r w:rsidRPr="00DC0898">
              <w:rPr>
                <w:rFonts w:ascii="Times New Roman" w:eastAsia="Times New Roman" w:hAnsi="Times New Roman" w:cs="Times New Roman"/>
                <w:b/>
                <w:bCs/>
                <w:sz w:val="20"/>
                <w:szCs w:val="20"/>
                <w:lang w:eastAsia="et-EE"/>
              </w:rPr>
              <w:t>Finantseerimistegevus (-/+)</w:t>
            </w:r>
          </w:p>
        </w:tc>
        <w:tc>
          <w:tcPr>
            <w:tcW w:w="1005" w:type="dxa"/>
            <w:shd w:val="clear" w:color="auto" w:fill="auto"/>
            <w:vAlign w:val="bottom"/>
            <w:hideMark/>
          </w:tcPr>
          <w:p w14:paraId="43BD2F9A" w14:textId="77777777" w:rsidR="00DC0898" w:rsidRPr="00DC0898" w:rsidRDefault="00DC0898" w:rsidP="00DC0898">
            <w:pPr>
              <w:autoSpaceDE w:val="0"/>
              <w:autoSpaceDN w:val="0"/>
              <w:adjustRightInd w:val="0"/>
              <w:spacing w:after="0"/>
              <w:jc w:val="right"/>
              <w:rPr>
                <w:rFonts w:ascii="Times New Roman" w:eastAsia="Calibri" w:hAnsi="Times New Roman" w:cs="Times New Roman"/>
                <w:bCs/>
                <w:color w:val="FF0000"/>
                <w:sz w:val="20"/>
                <w:szCs w:val="20"/>
                <w:highlight w:val="yellow"/>
              </w:rPr>
            </w:pPr>
            <w:r w:rsidRPr="00DC0898">
              <w:rPr>
                <w:rFonts w:ascii="Times New Roman" w:eastAsia="Calibri" w:hAnsi="Times New Roman" w:cs="Times New Roman"/>
                <w:b/>
                <w:bCs/>
                <w:sz w:val="20"/>
                <w:szCs w:val="20"/>
              </w:rPr>
              <w:t> </w:t>
            </w:r>
          </w:p>
        </w:tc>
        <w:tc>
          <w:tcPr>
            <w:tcW w:w="1130" w:type="dxa"/>
            <w:shd w:val="clear" w:color="auto" w:fill="auto"/>
            <w:vAlign w:val="bottom"/>
            <w:hideMark/>
          </w:tcPr>
          <w:p w14:paraId="4BD811A5" w14:textId="77777777" w:rsidR="00DC0898" w:rsidRPr="00DC0898" w:rsidRDefault="00DC0898" w:rsidP="00DC0898">
            <w:pPr>
              <w:autoSpaceDE w:val="0"/>
              <w:autoSpaceDN w:val="0"/>
              <w:adjustRightInd w:val="0"/>
              <w:spacing w:after="0"/>
              <w:jc w:val="right"/>
              <w:rPr>
                <w:rFonts w:ascii="Times New Roman" w:eastAsia="Calibri" w:hAnsi="Times New Roman" w:cs="Times New Roman"/>
                <w:bCs/>
                <w:color w:val="FF0000"/>
                <w:sz w:val="20"/>
                <w:szCs w:val="20"/>
                <w:highlight w:val="yellow"/>
              </w:rPr>
            </w:pPr>
            <w:r w:rsidRPr="00DC0898">
              <w:rPr>
                <w:rFonts w:ascii="Times New Roman" w:eastAsia="Calibri" w:hAnsi="Times New Roman" w:cs="Times New Roman"/>
                <w:b/>
                <w:bCs/>
                <w:sz w:val="20"/>
                <w:szCs w:val="20"/>
              </w:rPr>
              <w:t> </w:t>
            </w:r>
          </w:p>
        </w:tc>
        <w:tc>
          <w:tcPr>
            <w:tcW w:w="1050" w:type="dxa"/>
            <w:shd w:val="clear" w:color="auto" w:fill="auto"/>
            <w:vAlign w:val="bottom"/>
            <w:hideMark/>
          </w:tcPr>
          <w:p w14:paraId="3B29B398" w14:textId="77777777" w:rsidR="00DC0898" w:rsidRPr="00DC0898" w:rsidRDefault="00DC0898" w:rsidP="00DC0898">
            <w:pPr>
              <w:autoSpaceDE w:val="0"/>
              <w:autoSpaceDN w:val="0"/>
              <w:adjustRightInd w:val="0"/>
              <w:spacing w:after="0"/>
              <w:jc w:val="right"/>
              <w:rPr>
                <w:rFonts w:ascii="Times New Roman" w:eastAsia="Calibri" w:hAnsi="Times New Roman" w:cs="Times New Roman"/>
                <w:bCs/>
                <w:color w:val="FF0000"/>
                <w:sz w:val="20"/>
                <w:szCs w:val="20"/>
                <w:highlight w:val="yellow"/>
              </w:rPr>
            </w:pPr>
            <w:r w:rsidRPr="00DC0898">
              <w:rPr>
                <w:rFonts w:ascii="Times New Roman" w:eastAsia="Calibri" w:hAnsi="Times New Roman" w:cs="Times New Roman"/>
                <w:b/>
                <w:bCs/>
                <w:sz w:val="20"/>
                <w:szCs w:val="20"/>
              </w:rPr>
              <w:t> </w:t>
            </w:r>
          </w:p>
        </w:tc>
        <w:tc>
          <w:tcPr>
            <w:tcW w:w="1129" w:type="dxa"/>
            <w:shd w:val="clear" w:color="auto" w:fill="auto"/>
            <w:vAlign w:val="bottom"/>
            <w:hideMark/>
          </w:tcPr>
          <w:p w14:paraId="49DBA117" w14:textId="77777777" w:rsidR="00DC0898" w:rsidRPr="00DC0898" w:rsidRDefault="00DC0898" w:rsidP="00DC0898">
            <w:pPr>
              <w:autoSpaceDE w:val="0"/>
              <w:autoSpaceDN w:val="0"/>
              <w:adjustRightInd w:val="0"/>
              <w:spacing w:after="0"/>
              <w:jc w:val="right"/>
              <w:rPr>
                <w:rFonts w:ascii="Times New Roman" w:eastAsia="Calibri" w:hAnsi="Times New Roman" w:cs="Times New Roman"/>
                <w:bCs/>
                <w:color w:val="FF0000"/>
                <w:sz w:val="20"/>
                <w:szCs w:val="20"/>
                <w:highlight w:val="yellow"/>
              </w:rPr>
            </w:pPr>
            <w:r w:rsidRPr="00DC0898">
              <w:rPr>
                <w:rFonts w:ascii="Times New Roman" w:eastAsia="Calibri" w:hAnsi="Times New Roman" w:cs="Times New Roman"/>
                <w:b/>
                <w:bCs/>
                <w:sz w:val="20"/>
                <w:szCs w:val="20"/>
              </w:rPr>
              <w:t> </w:t>
            </w:r>
          </w:p>
        </w:tc>
        <w:tc>
          <w:tcPr>
            <w:tcW w:w="1129" w:type="dxa"/>
            <w:shd w:val="clear" w:color="auto" w:fill="auto"/>
            <w:vAlign w:val="bottom"/>
            <w:hideMark/>
          </w:tcPr>
          <w:p w14:paraId="09BFC527" w14:textId="77777777" w:rsidR="00DC0898" w:rsidRPr="00DC0898" w:rsidRDefault="00DC0898" w:rsidP="00DC0898">
            <w:pPr>
              <w:autoSpaceDE w:val="0"/>
              <w:autoSpaceDN w:val="0"/>
              <w:adjustRightInd w:val="0"/>
              <w:spacing w:after="0"/>
              <w:jc w:val="right"/>
              <w:rPr>
                <w:rFonts w:ascii="Times New Roman" w:eastAsia="Calibri" w:hAnsi="Times New Roman" w:cs="Times New Roman"/>
                <w:bCs/>
                <w:color w:val="FF0000"/>
                <w:sz w:val="20"/>
                <w:szCs w:val="20"/>
                <w:highlight w:val="yellow"/>
              </w:rPr>
            </w:pPr>
            <w:r w:rsidRPr="00DC0898">
              <w:rPr>
                <w:rFonts w:ascii="Times New Roman" w:eastAsia="Calibri" w:hAnsi="Times New Roman" w:cs="Times New Roman"/>
                <w:b/>
                <w:bCs/>
                <w:sz w:val="20"/>
                <w:szCs w:val="20"/>
              </w:rPr>
              <w:t> </w:t>
            </w:r>
          </w:p>
        </w:tc>
        <w:tc>
          <w:tcPr>
            <w:tcW w:w="1109" w:type="dxa"/>
            <w:shd w:val="clear" w:color="auto" w:fill="auto"/>
            <w:vAlign w:val="bottom"/>
            <w:hideMark/>
          </w:tcPr>
          <w:p w14:paraId="1CFB1BD2" w14:textId="77777777" w:rsidR="00DC0898" w:rsidRPr="00DC0898" w:rsidRDefault="00DC0898" w:rsidP="00DC0898">
            <w:pPr>
              <w:autoSpaceDE w:val="0"/>
              <w:autoSpaceDN w:val="0"/>
              <w:adjustRightInd w:val="0"/>
              <w:spacing w:after="0"/>
              <w:jc w:val="right"/>
              <w:rPr>
                <w:rFonts w:ascii="Times New Roman" w:eastAsia="Calibri" w:hAnsi="Times New Roman" w:cs="Times New Roman"/>
                <w:bCs/>
                <w:color w:val="FF0000"/>
                <w:sz w:val="20"/>
                <w:szCs w:val="20"/>
                <w:highlight w:val="yellow"/>
              </w:rPr>
            </w:pPr>
            <w:r w:rsidRPr="00DC0898">
              <w:rPr>
                <w:rFonts w:ascii="Times New Roman" w:eastAsia="Calibri" w:hAnsi="Times New Roman" w:cs="Times New Roman"/>
                <w:b/>
                <w:bCs/>
                <w:sz w:val="20"/>
                <w:szCs w:val="20"/>
              </w:rPr>
              <w:t> </w:t>
            </w:r>
          </w:p>
        </w:tc>
      </w:tr>
      <w:tr w:rsidR="00DC0898" w:rsidRPr="00DC0898" w14:paraId="57228003" w14:textId="77777777" w:rsidTr="00432DCA">
        <w:trPr>
          <w:trHeight w:val="358"/>
        </w:trPr>
        <w:tc>
          <w:tcPr>
            <w:tcW w:w="3371" w:type="dxa"/>
            <w:shd w:val="clear" w:color="auto" w:fill="auto"/>
            <w:vAlign w:val="bottom"/>
            <w:hideMark/>
          </w:tcPr>
          <w:p w14:paraId="56384EA0" w14:textId="77777777" w:rsidR="00DC0898" w:rsidRPr="00DC0898" w:rsidRDefault="00DC0898" w:rsidP="00DC0898">
            <w:pPr>
              <w:spacing w:after="0"/>
              <w:jc w:val="left"/>
              <w:outlineLvl w:val="0"/>
              <w:rPr>
                <w:rFonts w:ascii="Times New Roman" w:eastAsia="Times New Roman" w:hAnsi="Times New Roman" w:cs="Times New Roman"/>
                <w:b/>
                <w:bCs/>
                <w:sz w:val="20"/>
                <w:szCs w:val="20"/>
                <w:lang w:eastAsia="et-EE"/>
              </w:rPr>
            </w:pPr>
            <w:r w:rsidRPr="00DC0898">
              <w:rPr>
                <w:rFonts w:ascii="Times New Roman" w:eastAsia="Times New Roman" w:hAnsi="Times New Roman" w:cs="Times New Roman"/>
                <w:b/>
                <w:bCs/>
                <w:sz w:val="20"/>
                <w:szCs w:val="20"/>
                <w:lang w:eastAsia="et-EE"/>
              </w:rPr>
              <w:t>Likviidsete varade muutus (+ suurenemine, - vähenemine)</w:t>
            </w:r>
          </w:p>
        </w:tc>
        <w:tc>
          <w:tcPr>
            <w:tcW w:w="1005" w:type="dxa"/>
            <w:shd w:val="clear" w:color="auto" w:fill="auto"/>
            <w:vAlign w:val="bottom"/>
            <w:hideMark/>
          </w:tcPr>
          <w:p w14:paraId="492D4098"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DC0898">
              <w:rPr>
                <w:rFonts w:ascii="Times New Roman" w:eastAsia="Calibri" w:hAnsi="Times New Roman" w:cs="Times New Roman"/>
                <w:b/>
                <w:sz w:val="20"/>
                <w:szCs w:val="20"/>
              </w:rPr>
              <w:t>3 243</w:t>
            </w:r>
          </w:p>
        </w:tc>
        <w:tc>
          <w:tcPr>
            <w:tcW w:w="1130" w:type="dxa"/>
            <w:shd w:val="clear" w:color="auto" w:fill="auto"/>
            <w:noWrap/>
            <w:vAlign w:val="bottom"/>
            <w:hideMark/>
          </w:tcPr>
          <w:p w14:paraId="6813D358"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DC0898">
              <w:rPr>
                <w:rFonts w:ascii="Times New Roman" w:eastAsia="Calibri" w:hAnsi="Times New Roman" w:cs="Times New Roman"/>
                <w:b/>
                <w:sz w:val="20"/>
                <w:szCs w:val="20"/>
              </w:rPr>
              <w:t> </w:t>
            </w:r>
          </w:p>
        </w:tc>
        <w:tc>
          <w:tcPr>
            <w:tcW w:w="1050" w:type="dxa"/>
            <w:shd w:val="clear" w:color="auto" w:fill="auto"/>
            <w:noWrap/>
            <w:vAlign w:val="bottom"/>
            <w:hideMark/>
          </w:tcPr>
          <w:p w14:paraId="5B9FC5C9"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DC0898">
              <w:rPr>
                <w:rFonts w:ascii="Times New Roman" w:eastAsia="Calibri" w:hAnsi="Times New Roman" w:cs="Times New Roman"/>
                <w:b/>
                <w:sz w:val="20"/>
                <w:szCs w:val="20"/>
              </w:rPr>
              <w:t>1 000</w:t>
            </w:r>
          </w:p>
        </w:tc>
        <w:tc>
          <w:tcPr>
            <w:tcW w:w="1129" w:type="dxa"/>
            <w:shd w:val="clear" w:color="auto" w:fill="auto"/>
            <w:noWrap/>
            <w:vAlign w:val="bottom"/>
            <w:hideMark/>
          </w:tcPr>
          <w:p w14:paraId="1B73A2AA"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DC0898">
              <w:rPr>
                <w:rFonts w:ascii="Times New Roman" w:eastAsia="Calibri" w:hAnsi="Times New Roman" w:cs="Times New Roman"/>
                <w:b/>
                <w:sz w:val="20"/>
                <w:szCs w:val="20"/>
              </w:rPr>
              <w:t>1 000</w:t>
            </w:r>
          </w:p>
        </w:tc>
        <w:tc>
          <w:tcPr>
            <w:tcW w:w="1129" w:type="dxa"/>
            <w:shd w:val="clear" w:color="auto" w:fill="auto"/>
            <w:noWrap/>
            <w:vAlign w:val="bottom"/>
            <w:hideMark/>
          </w:tcPr>
          <w:p w14:paraId="3E3403CA"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DC0898">
              <w:rPr>
                <w:rFonts w:ascii="Times New Roman" w:eastAsia="Calibri" w:hAnsi="Times New Roman" w:cs="Times New Roman"/>
                <w:b/>
                <w:sz w:val="20"/>
                <w:szCs w:val="20"/>
              </w:rPr>
              <w:t>1 000</w:t>
            </w:r>
          </w:p>
        </w:tc>
        <w:tc>
          <w:tcPr>
            <w:tcW w:w="1109" w:type="dxa"/>
            <w:shd w:val="clear" w:color="auto" w:fill="auto"/>
            <w:noWrap/>
            <w:vAlign w:val="bottom"/>
            <w:hideMark/>
          </w:tcPr>
          <w:p w14:paraId="6C82206A"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DC0898">
              <w:rPr>
                <w:rFonts w:ascii="Times New Roman" w:eastAsia="Calibri" w:hAnsi="Times New Roman" w:cs="Times New Roman"/>
                <w:b/>
                <w:sz w:val="20"/>
                <w:szCs w:val="20"/>
              </w:rPr>
              <w:t>1 000</w:t>
            </w:r>
          </w:p>
        </w:tc>
      </w:tr>
      <w:tr w:rsidR="00DC0898" w:rsidRPr="00DC0898" w14:paraId="20944EFB" w14:textId="77777777" w:rsidTr="00432DCA">
        <w:trPr>
          <w:trHeight w:val="537"/>
        </w:trPr>
        <w:tc>
          <w:tcPr>
            <w:tcW w:w="3371" w:type="dxa"/>
            <w:shd w:val="clear" w:color="auto" w:fill="auto"/>
            <w:vAlign w:val="bottom"/>
            <w:hideMark/>
          </w:tcPr>
          <w:p w14:paraId="6195D685" w14:textId="77777777" w:rsidR="00DC0898" w:rsidRPr="00DC0898" w:rsidRDefault="00DC0898" w:rsidP="00DC0898">
            <w:pPr>
              <w:spacing w:after="0"/>
              <w:jc w:val="left"/>
              <w:outlineLvl w:val="0"/>
              <w:rPr>
                <w:rFonts w:ascii="Times New Roman" w:eastAsia="Times New Roman" w:hAnsi="Times New Roman" w:cs="Times New Roman"/>
                <w:b/>
                <w:bCs/>
                <w:sz w:val="20"/>
                <w:szCs w:val="20"/>
                <w:lang w:eastAsia="et-EE"/>
              </w:rPr>
            </w:pPr>
            <w:r w:rsidRPr="00DC0898">
              <w:rPr>
                <w:rFonts w:ascii="Times New Roman" w:eastAsia="Times New Roman" w:hAnsi="Times New Roman" w:cs="Times New Roman"/>
                <w:b/>
                <w:bCs/>
                <w:sz w:val="20"/>
                <w:szCs w:val="20"/>
                <w:lang w:eastAsia="et-EE"/>
              </w:rPr>
              <w:t>Nõuete ja kohustuste saldode muutus (tekkepõhise e/a korral) (+/-)</w:t>
            </w:r>
          </w:p>
        </w:tc>
        <w:tc>
          <w:tcPr>
            <w:tcW w:w="1005" w:type="dxa"/>
            <w:shd w:val="clear" w:color="auto" w:fill="auto"/>
            <w:vAlign w:val="bottom"/>
            <w:hideMark/>
          </w:tcPr>
          <w:p w14:paraId="4C538794"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DC0898">
              <w:rPr>
                <w:rFonts w:ascii="Times New Roman" w:eastAsia="Calibri" w:hAnsi="Times New Roman" w:cs="Times New Roman"/>
                <w:b/>
                <w:sz w:val="20"/>
                <w:szCs w:val="20"/>
              </w:rPr>
              <w:t>-4 118</w:t>
            </w:r>
          </w:p>
        </w:tc>
        <w:tc>
          <w:tcPr>
            <w:tcW w:w="1130" w:type="dxa"/>
            <w:shd w:val="clear" w:color="auto" w:fill="auto"/>
            <w:noWrap/>
            <w:vAlign w:val="bottom"/>
            <w:hideMark/>
          </w:tcPr>
          <w:p w14:paraId="3B851BBF"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DC0898">
              <w:rPr>
                <w:rFonts w:ascii="Times New Roman" w:eastAsia="Calibri" w:hAnsi="Times New Roman" w:cs="Times New Roman"/>
                <w:b/>
                <w:sz w:val="20"/>
                <w:szCs w:val="20"/>
              </w:rPr>
              <w:t>-1 000</w:t>
            </w:r>
          </w:p>
        </w:tc>
        <w:tc>
          <w:tcPr>
            <w:tcW w:w="1050" w:type="dxa"/>
            <w:shd w:val="clear" w:color="auto" w:fill="auto"/>
            <w:noWrap/>
            <w:vAlign w:val="bottom"/>
            <w:hideMark/>
          </w:tcPr>
          <w:p w14:paraId="7C864633"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DC0898">
              <w:rPr>
                <w:rFonts w:ascii="Times New Roman" w:eastAsia="Calibri" w:hAnsi="Times New Roman" w:cs="Times New Roman"/>
                <w:b/>
                <w:sz w:val="20"/>
                <w:szCs w:val="20"/>
              </w:rPr>
              <w:t> </w:t>
            </w:r>
          </w:p>
        </w:tc>
        <w:tc>
          <w:tcPr>
            <w:tcW w:w="1129" w:type="dxa"/>
            <w:shd w:val="clear" w:color="auto" w:fill="auto"/>
            <w:noWrap/>
            <w:vAlign w:val="bottom"/>
            <w:hideMark/>
          </w:tcPr>
          <w:p w14:paraId="46400E3C"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DC0898">
              <w:rPr>
                <w:rFonts w:ascii="Times New Roman" w:eastAsia="Calibri" w:hAnsi="Times New Roman" w:cs="Times New Roman"/>
                <w:b/>
                <w:sz w:val="20"/>
                <w:szCs w:val="20"/>
              </w:rPr>
              <w:t> </w:t>
            </w:r>
          </w:p>
        </w:tc>
        <w:tc>
          <w:tcPr>
            <w:tcW w:w="1129" w:type="dxa"/>
            <w:shd w:val="clear" w:color="auto" w:fill="auto"/>
            <w:noWrap/>
            <w:vAlign w:val="bottom"/>
            <w:hideMark/>
          </w:tcPr>
          <w:p w14:paraId="226EE971"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DC0898">
              <w:rPr>
                <w:rFonts w:ascii="Times New Roman" w:eastAsia="Calibri" w:hAnsi="Times New Roman" w:cs="Times New Roman"/>
                <w:b/>
                <w:sz w:val="20"/>
                <w:szCs w:val="20"/>
              </w:rPr>
              <w:t> </w:t>
            </w:r>
          </w:p>
        </w:tc>
        <w:tc>
          <w:tcPr>
            <w:tcW w:w="1109" w:type="dxa"/>
            <w:shd w:val="clear" w:color="auto" w:fill="auto"/>
            <w:noWrap/>
            <w:vAlign w:val="bottom"/>
            <w:hideMark/>
          </w:tcPr>
          <w:p w14:paraId="13FE5F22"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DC0898">
              <w:rPr>
                <w:rFonts w:ascii="Times New Roman" w:eastAsia="Calibri" w:hAnsi="Times New Roman" w:cs="Times New Roman"/>
                <w:b/>
                <w:sz w:val="20"/>
                <w:szCs w:val="20"/>
              </w:rPr>
              <w:t> </w:t>
            </w:r>
          </w:p>
        </w:tc>
      </w:tr>
      <w:tr w:rsidR="00DC0898" w:rsidRPr="00DC0898" w14:paraId="1AA74642" w14:textId="77777777" w:rsidTr="00432DCA">
        <w:trPr>
          <w:trHeight w:val="179"/>
        </w:trPr>
        <w:tc>
          <w:tcPr>
            <w:tcW w:w="3371" w:type="dxa"/>
            <w:shd w:val="clear" w:color="auto" w:fill="auto"/>
            <w:vAlign w:val="bottom"/>
            <w:hideMark/>
          </w:tcPr>
          <w:p w14:paraId="74A6AC6D" w14:textId="77777777" w:rsidR="00DC0898" w:rsidRPr="00DC0898" w:rsidRDefault="00DC0898" w:rsidP="00DC0898">
            <w:pPr>
              <w:spacing w:after="0"/>
              <w:jc w:val="left"/>
              <w:outlineLvl w:val="0"/>
              <w:rPr>
                <w:rFonts w:ascii="Times New Roman" w:eastAsia="Times New Roman" w:hAnsi="Times New Roman" w:cs="Times New Roman"/>
                <w:sz w:val="20"/>
                <w:szCs w:val="20"/>
                <w:lang w:eastAsia="et-EE"/>
              </w:rPr>
            </w:pPr>
            <w:r w:rsidRPr="00DC0898">
              <w:rPr>
                <w:rFonts w:ascii="Times New Roman" w:eastAsia="Times New Roman" w:hAnsi="Times New Roman" w:cs="Times New Roman"/>
                <w:sz w:val="20"/>
                <w:szCs w:val="20"/>
                <w:lang w:eastAsia="et-EE"/>
              </w:rPr>
              <w:t> </w:t>
            </w:r>
          </w:p>
        </w:tc>
        <w:tc>
          <w:tcPr>
            <w:tcW w:w="1005" w:type="dxa"/>
            <w:shd w:val="clear" w:color="auto" w:fill="auto"/>
            <w:noWrap/>
            <w:vAlign w:val="bottom"/>
            <w:hideMark/>
          </w:tcPr>
          <w:p w14:paraId="3931C91C" w14:textId="77777777" w:rsidR="00DC0898" w:rsidRPr="00DC0898" w:rsidRDefault="00DC0898" w:rsidP="00DC0898">
            <w:pPr>
              <w:autoSpaceDE w:val="0"/>
              <w:autoSpaceDN w:val="0"/>
              <w:adjustRightInd w:val="0"/>
              <w:spacing w:after="0"/>
              <w:jc w:val="right"/>
              <w:rPr>
                <w:rFonts w:ascii="Times New Roman" w:eastAsia="Calibri" w:hAnsi="Times New Roman" w:cs="Times New Roman"/>
                <w:color w:val="FF0000"/>
                <w:sz w:val="20"/>
                <w:szCs w:val="20"/>
                <w:highlight w:val="yellow"/>
              </w:rPr>
            </w:pPr>
            <w:r w:rsidRPr="00DC0898">
              <w:rPr>
                <w:rFonts w:ascii="Times New Roman" w:eastAsia="Calibri" w:hAnsi="Times New Roman" w:cs="Times New Roman"/>
                <w:sz w:val="20"/>
                <w:szCs w:val="20"/>
              </w:rPr>
              <w:t> </w:t>
            </w:r>
          </w:p>
        </w:tc>
        <w:tc>
          <w:tcPr>
            <w:tcW w:w="1130" w:type="dxa"/>
            <w:shd w:val="clear" w:color="auto" w:fill="auto"/>
            <w:noWrap/>
            <w:vAlign w:val="bottom"/>
            <w:hideMark/>
          </w:tcPr>
          <w:p w14:paraId="45FD0639" w14:textId="77777777" w:rsidR="00DC0898" w:rsidRPr="00DC0898" w:rsidRDefault="00DC0898" w:rsidP="00DC0898">
            <w:pPr>
              <w:autoSpaceDE w:val="0"/>
              <w:autoSpaceDN w:val="0"/>
              <w:adjustRightInd w:val="0"/>
              <w:spacing w:after="0"/>
              <w:jc w:val="right"/>
              <w:rPr>
                <w:rFonts w:ascii="Times New Roman" w:eastAsia="Calibri" w:hAnsi="Times New Roman" w:cs="Times New Roman"/>
                <w:color w:val="FF0000"/>
                <w:sz w:val="20"/>
                <w:szCs w:val="20"/>
                <w:highlight w:val="yellow"/>
              </w:rPr>
            </w:pPr>
            <w:r w:rsidRPr="00DC0898">
              <w:rPr>
                <w:rFonts w:ascii="Times New Roman" w:eastAsia="Calibri" w:hAnsi="Times New Roman" w:cs="Times New Roman"/>
                <w:sz w:val="20"/>
                <w:szCs w:val="20"/>
              </w:rPr>
              <w:t> </w:t>
            </w:r>
          </w:p>
        </w:tc>
        <w:tc>
          <w:tcPr>
            <w:tcW w:w="1050" w:type="dxa"/>
            <w:shd w:val="clear" w:color="auto" w:fill="auto"/>
            <w:noWrap/>
            <w:vAlign w:val="bottom"/>
            <w:hideMark/>
          </w:tcPr>
          <w:p w14:paraId="16E48463" w14:textId="77777777" w:rsidR="00DC0898" w:rsidRPr="00DC0898" w:rsidRDefault="00DC0898" w:rsidP="00DC0898">
            <w:pPr>
              <w:autoSpaceDE w:val="0"/>
              <w:autoSpaceDN w:val="0"/>
              <w:adjustRightInd w:val="0"/>
              <w:spacing w:after="0"/>
              <w:jc w:val="right"/>
              <w:rPr>
                <w:rFonts w:ascii="Times New Roman" w:eastAsia="Calibri" w:hAnsi="Times New Roman" w:cs="Times New Roman"/>
                <w:color w:val="FF0000"/>
                <w:sz w:val="20"/>
                <w:szCs w:val="20"/>
                <w:highlight w:val="yellow"/>
              </w:rPr>
            </w:pPr>
            <w:r w:rsidRPr="00DC0898">
              <w:rPr>
                <w:rFonts w:ascii="Times New Roman" w:eastAsia="Calibri" w:hAnsi="Times New Roman" w:cs="Times New Roman"/>
                <w:sz w:val="20"/>
                <w:szCs w:val="20"/>
              </w:rPr>
              <w:t> </w:t>
            </w:r>
          </w:p>
        </w:tc>
        <w:tc>
          <w:tcPr>
            <w:tcW w:w="1129" w:type="dxa"/>
            <w:shd w:val="clear" w:color="auto" w:fill="auto"/>
            <w:noWrap/>
            <w:vAlign w:val="bottom"/>
            <w:hideMark/>
          </w:tcPr>
          <w:p w14:paraId="57B78EF9" w14:textId="77777777" w:rsidR="00DC0898" w:rsidRPr="00DC0898" w:rsidRDefault="00DC0898" w:rsidP="00DC0898">
            <w:pPr>
              <w:autoSpaceDE w:val="0"/>
              <w:autoSpaceDN w:val="0"/>
              <w:adjustRightInd w:val="0"/>
              <w:spacing w:after="0"/>
              <w:jc w:val="right"/>
              <w:rPr>
                <w:rFonts w:ascii="Times New Roman" w:eastAsia="Calibri" w:hAnsi="Times New Roman" w:cs="Times New Roman"/>
                <w:color w:val="FF0000"/>
                <w:sz w:val="20"/>
                <w:szCs w:val="20"/>
                <w:highlight w:val="yellow"/>
              </w:rPr>
            </w:pPr>
            <w:r w:rsidRPr="00DC0898">
              <w:rPr>
                <w:rFonts w:ascii="Times New Roman" w:eastAsia="Calibri" w:hAnsi="Times New Roman" w:cs="Times New Roman"/>
                <w:sz w:val="20"/>
                <w:szCs w:val="20"/>
              </w:rPr>
              <w:t> </w:t>
            </w:r>
          </w:p>
        </w:tc>
        <w:tc>
          <w:tcPr>
            <w:tcW w:w="1129" w:type="dxa"/>
            <w:shd w:val="clear" w:color="auto" w:fill="auto"/>
            <w:noWrap/>
            <w:vAlign w:val="bottom"/>
            <w:hideMark/>
          </w:tcPr>
          <w:p w14:paraId="37F4CB76" w14:textId="77777777" w:rsidR="00DC0898" w:rsidRPr="00DC0898" w:rsidRDefault="00DC0898" w:rsidP="00DC0898">
            <w:pPr>
              <w:autoSpaceDE w:val="0"/>
              <w:autoSpaceDN w:val="0"/>
              <w:adjustRightInd w:val="0"/>
              <w:spacing w:after="0"/>
              <w:jc w:val="right"/>
              <w:rPr>
                <w:rFonts w:ascii="Times New Roman" w:eastAsia="Calibri" w:hAnsi="Times New Roman" w:cs="Times New Roman"/>
                <w:color w:val="FF0000"/>
                <w:sz w:val="20"/>
                <w:szCs w:val="20"/>
                <w:highlight w:val="yellow"/>
              </w:rPr>
            </w:pPr>
            <w:r w:rsidRPr="00DC0898">
              <w:rPr>
                <w:rFonts w:ascii="Times New Roman" w:eastAsia="Calibri" w:hAnsi="Times New Roman" w:cs="Times New Roman"/>
                <w:sz w:val="20"/>
                <w:szCs w:val="20"/>
              </w:rPr>
              <w:t> </w:t>
            </w:r>
          </w:p>
        </w:tc>
        <w:tc>
          <w:tcPr>
            <w:tcW w:w="1109" w:type="dxa"/>
            <w:shd w:val="clear" w:color="auto" w:fill="auto"/>
            <w:noWrap/>
            <w:vAlign w:val="bottom"/>
            <w:hideMark/>
          </w:tcPr>
          <w:p w14:paraId="452E4203" w14:textId="77777777" w:rsidR="00DC0898" w:rsidRPr="00DC0898" w:rsidRDefault="00DC0898" w:rsidP="00DC0898">
            <w:pPr>
              <w:autoSpaceDE w:val="0"/>
              <w:autoSpaceDN w:val="0"/>
              <w:adjustRightInd w:val="0"/>
              <w:spacing w:after="0"/>
              <w:jc w:val="right"/>
              <w:rPr>
                <w:rFonts w:ascii="Times New Roman" w:eastAsia="Calibri" w:hAnsi="Times New Roman" w:cs="Times New Roman"/>
                <w:color w:val="FF0000"/>
                <w:sz w:val="20"/>
                <w:szCs w:val="20"/>
                <w:highlight w:val="yellow"/>
              </w:rPr>
            </w:pPr>
            <w:r w:rsidRPr="00DC0898">
              <w:rPr>
                <w:rFonts w:ascii="Times New Roman" w:eastAsia="Calibri" w:hAnsi="Times New Roman" w:cs="Times New Roman"/>
                <w:sz w:val="20"/>
                <w:szCs w:val="20"/>
              </w:rPr>
              <w:t> </w:t>
            </w:r>
          </w:p>
        </w:tc>
      </w:tr>
      <w:tr w:rsidR="00DC0898" w:rsidRPr="00DC0898" w14:paraId="7B34D329" w14:textId="77777777" w:rsidTr="00432DCA">
        <w:trPr>
          <w:trHeight w:val="358"/>
        </w:trPr>
        <w:tc>
          <w:tcPr>
            <w:tcW w:w="3371" w:type="dxa"/>
            <w:shd w:val="clear" w:color="auto" w:fill="auto"/>
            <w:vAlign w:val="bottom"/>
            <w:hideMark/>
          </w:tcPr>
          <w:p w14:paraId="1E3F0B4D" w14:textId="77777777" w:rsidR="00DC0898" w:rsidRPr="00DC0898" w:rsidRDefault="00DC0898" w:rsidP="00DC0898">
            <w:pPr>
              <w:spacing w:after="0"/>
              <w:jc w:val="left"/>
              <w:outlineLvl w:val="0"/>
              <w:rPr>
                <w:rFonts w:ascii="Times New Roman" w:eastAsia="Times New Roman" w:hAnsi="Times New Roman" w:cs="Times New Roman"/>
                <w:b/>
                <w:bCs/>
                <w:sz w:val="20"/>
                <w:szCs w:val="20"/>
                <w:lang w:eastAsia="et-EE"/>
              </w:rPr>
            </w:pPr>
            <w:r w:rsidRPr="00DC0898">
              <w:rPr>
                <w:rFonts w:ascii="Times New Roman" w:eastAsia="Times New Roman" w:hAnsi="Times New Roman" w:cs="Times New Roman"/>
                <w:b/>
                <w:bCs/>
                <w:sz w:val="20"/>
                <w:szCs w:val="20"/>
                <w:lang w:eastAsia="et-EE"/>
              </w:rPr>
              <w:t>Likviidsete varade suunamata jääk aasta lõpuks</w:t>
            </w:r>
          </w:p>
        </w:tc>
        <w:tc>
          <w:tcPr>
            <w:tcW w:w="1005" w:type="dxa"/>
            <w:shd w:val="clear" w:color="auto" w:fill="auto"/>
            <w:vAlign w:val="bottom"/>
            <w:hideMark/>
          </w:tcPr>
          <w:p w14:paraId="73A13AB9"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5 826</w:t>
            </w:r>
          </w:p>
        </w:tc>
        <w:tc>
          <w:tcPr>
            <w:tcW w:w="1130" w:type="dxa"/>
            <w:shd w:val="clear" w:color="auto" w:fill="auto"/>
            <w:noWrap/>
            <w:vAlign w:val="bottom"/>
            <w:hideMark/>
          </w:tcPr>
          <w:p w14:paraId="0B56BC6D"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5 826</w:t>
            </w:r>
          </w:p>
        </w:tc>
        <w:tc>
          <w:tcPr>
            <w:tcW w:w="1050" w:type="dxa"/>
            <w:shd w:val="clear" w:color="auto" w:fill="auto"/>
            <w:noWrap/>
            <w:vAlign w:val="bottom"/>
            <w:hideMark/>
          </w:tcPr>
          <w:p w14:paraId="198766C2"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6 826</w:t>
            </w:r>
          </w:p>
        </w:tc>
        <w:tc>
          <w:tcPr>
            <w:tcW w:w="1129" w:type="dxa"/>
            <w:shd w:val="clear" w:color="auto" w:fill="auto"/>
            <w:noWrap/>
            <w:vAlign w:val="bottom"/>
            <w:hideMark/>
          </w:tcPr>
          <w:p w14:paraId="7A7DED0D"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7 826</w:t>
            </w:r>
          </w:p>
        </w:tc>
        <w:tc>
          <w:tcPr>
            <w:tcW w:w="1129" w:type="dxa"/>
            <w:shd w:val="clear" w:color="auto" w:fill="auto"/>
            <w:noWrap/>
            <w:vAlign w:val="bottom"/>
            <w:hideMark/>
          </w:tcPr>
          <w:p w14:paraId="4BFBFDFD"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8 826</w:t>
            </w:r>
          </w:p>
        </w:tc>
        <w:tc>
          <w:tcPr>
            <w:tcW w:w="1109" w:type="dxa"/>
            <w:shd w:val="clear" w:color="auto" w:fill="auto"/>
            <w:noWrap/>
            <w:vAlign w:val="bottom"/>
            <w:hideMark/>
          </w:tcPr>
          <w:p w14:paraId="1D4BACE7"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9 826</w:t>
            </w:r>
          </w:p>
        </w:tc>
      </w:tr>
      <w:tr w:rsidR="00DC0898" w:rsidRPr="00DC0898" w14:paraId="3562B2B4" w14:textId="77777777" w:rsidTr="00432DCA">
        <w:trPr>
          <w:trHeight w:val="358"/>
        </w:trPr>
        <w:tc>
          <w:tcPr>
            <w:tcW w:w="3371" w:type="dxa"/>
            <w:shd w:val="clear" w:color="auto" w:fill="auto"/>
            <w:vAlign w:val="bottom"/>
            <w:hideMark/>
          </w:tcPr>
          <w:p w14:paraId="3495C368" w14:textId="77777777" w:rsidR="00DC0898" w:rsidRPr="00DC0898" w:rsidRDefault="00DC0898" w:rsidP="00DC0898">
            <w:pPr>
              <w:spacing w:after="0"/>
              <w:jc w:val="left"/>
              <w:outlineLvl w:val="0"/>
              <w:rPr>
                <w:rFonts w:ascii="Times New Roman" w:eastAsia="Times New Roman" w:hAnsi="Times New Roman" w:cs="Times New Roman"/>
                <w:b/>
                <w:bCs/>
                <w:sz w:val="20"/>
                <w:szCs w:val="20"/>
                <w:lang w:eastAsia="et-EE"/>
              </w:rPr>
            </w:pPr>
            <w:r w:rsidRPr="00DC0898">
              <w:rPr>
                <w:rFonts w:ascii="Times New Roman" w:eastAsia="Times New Roman" w:hAnsi="Times New Roman" w:cs="Times New Roman"/>
                <w:b/>
                <w:bCs/>
                <w:sz w:val="20"/>
                <w:szCs w:val="20"/>
                <w:lang w:eastAsia="et-EE"/>
              </w:rPr>
              <w:t>Võlakohustused kokku aasta lõpu seisuga</w:t>
            </w:r>
          </w:p>
        </w:tc>
        <w:tc>
          <w:tcPr>
            <w:tcW w:w="1005" w:type="dxa"/>
            <w:shd w:val="clear" w:color="auto" w:fill="auto"/>
            <w:noWrap/>
            <w:vAlign w:val="center"/>
            <w:hideMark/>
          </w:tcPr>
          <w:p w14:paraId="70763BD4"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DC0898">
              <w:rPr>
                <w:rFonts w:ascii="Times New Roman" w:eastAsia="Calibri" w:hAnsi="Times New Roman" w:cs="Times New Roman"/>
                <w:b/>
                <w:sz w:val="20"/>
                <w:szCs w:val="20"/>
              </w:rPr>
              <w:t> </w:t>
            </w:r>
          </w:p>
        </w:tc>
        <w:tc>
          <w:tcPr>
            <w:tcW w:w="1130" w:type="dxa"/>
            <w:shd w:val="clear" w:color="auto" w:fill="auto"/>
            <w:noWrap/>
            <w:vAlign w:val="bottom"/>
            <w:hideMark/>
          </w:tcPr>
          <w:p w14:paraId="02E22610"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DC0898">
              <w:rPr>
                <w:rFonts w:ascii="Times New Roman" w:eastAsia="Calibri" w:hAnsi="Times New Roman" w:cs="Times New Roman"/>
                <w:b/>
                <w:sz w:val="20"/>
                <w:szCs w:val="20"/>
              </w:rPr>
              <w:t>0</w:t>
            </w:r>
          </w:p>
        </w:tc>
        <w:tc>
          <w:tcPr>
            <w:tcW w:w="1050" w:type="dxa"/>
            <w:shd w:val="clear" w:color="auto" w:fill="auto"/>
            <w:noWrap/>
            <w:vAlign w:val="bottom"/>
            <w:hideMark/>
          </w:tcPr>
          <w:p w14:paraId="38DAD29C"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DC0898">
              <w:rPr>
                <w:rFonts w:ascii="Times New Roman" w:eastAsia="Calibri" w:hAnsi="Times New Roman" w:cs="Times New Roman"/>
                <w:b/>
                <w:sz w:val="20"/>
                <w:szCs w:val="20"/>
              </w:rPr>
              <w:t>0</w:t>
            </w:r>
          </w:p>
        </w:tc>
        <w:tc>
          <w:tcPr>
            <w:tcW w:w="1129" w:type="dxa"/>
            <w:shd w:val="clear" w:color="auto" w:fill="auto"/>
            <w:noWrap/>
            <w:vAlign w:val="bottom"/>
            <w:hideMark/>
          </w:tcPr>
          <w:p w14:paraId="3DCE7740"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DC0898">
              <w:rPr>
                <w:rFonts w:ascii="Times New Roman" w:eastAsia="Calibri" w:hAnsi="Times New Roman" w:cs="Times New Roman"/>
                <w:b/>
                <w:sz w:val="20"/>
                <w:szCs w:val="20"/>
              </w:rPr>
              <w:t>0</w:t>
            </w:r>
          </w:p>
        </w:tc>
        <w:tc>
          <w:tcPr>
            <w:tcW w:w="1129" w:type="dxa"/>
            <w:shd w:val="clear" w:color="auto" w:fill="auto"/>
            <w:noWrap/>
            <w:vAlign w:val="bottom"/>
            <w:hideMark/>
          </w:tcPr>
          <w:p w14:paraId="34C1B528"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DC0898">
              <w:rPr>
                <w:rFonts w:ascii="Times New Roman" w:eastAsia="Calibri" w:hAnsi="Times New Roman" w:cs="Times New Roman"/>
                <w:b/>
                <w:sz w:val="20"/>
                <w:szCs w:val="20"/>
              </w:rPr>
              <w:t>0</w:t>
            </w:r>
          </w:p>
        </w:tc>
        <w:tc>
          <w:tcPr>
            <w:tcW w:w="1109" w:type="dxa"/>
            <w:shd w:val="clear" w:color="auto" w:fill="auto"/>
            <w:noWrap/>
            <w:vAlign w:val="bottom"/>
            <w:hideMark/>
          </w:tcPr>
          <w:p w14:paraId="064F9062"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DC0898">
              <w:rPr>
                <w:rFonts w:ascii="Times New Roman" w:eastAsia="Calibri" w:hAnsi="Times New Roman" w:cs="Times New Roman"/>
                <w:b/>
                <w:sz w:val="20"/>
                <w:szCs w:val="20"/>
              </w:rPr>
              <w:t>0</w:t>
            </w:r>
          </w:p>
        </w:tc>
      </w:tr>
      <w:tr w:rsidR="00DC0898" w:rsidRPr="00DC0898" w14:paraId="0646EE97" w14:textId="77777777" w:rsidTr="00432DCA">
        <w:trPr>
          <w:trHeight w:val="433"/>
        </w:trPr>
        <w:tc>
          <w:tcPr>
            <w:tcW w:w="3371" w:type="dxa"/>
            <w:shd w:val="clear" w:color="auto" w:fill="auto"/>
            <w:hideMark/>
          </w:tcPr>
          <w:p w14:paraId="266E7896" w14:textId="77777777" w:rsidR="00DC0898" w:rsidRPr="00DC0898" w:rsidRDefault="00DC0898" w:rsidP="00DC0898">
            <w:pPr>
              <w:spacing w:after="0"/>
              <w:jc w:val="left"/>
              <w:outlineLvl w:val="0"/>
              <w:rPr>
                <w:rFonts w:ascii="Times New Roman" w:eastAsia="Times New Roman" w:hAnsi="Times New Roman" w:cs="Times New Roman"/>
                <w:i/>
                <w:sz w:val="20"/>
                <w:szCs w:val="20"/>
                <w:lang w:eastAsia="et-EE"/>
              </w:rPr>
            </w:pPr>
            <w:r w:rsidRPr="00DC0898">
              <w:rPr>
                <w:rFonts w:ascii="Times New Roman" w:eastAsia="Times New Roman" w:hAnsi="Times New Roman" w:cs="Times New Roman"/>
                <w:i/>
                <w:sz w:val="20"/>
                <w:szCs w:val="20"/>
                <w:lang w:eastAsia="et-EE"/>
              </w:rPr>
              <w:t xml:space="preserve">    sh kohustused, mille võrra võib ületada netovõlakoormuse piirmäära (arvestusüksuse väline)</w:t>
            </w:r>
          </w:p>
        </w:tc>
        <w:tc>
          <w:tcPr>
            <w:tcW w:w="1005" w:type="dxa"/>
            <w:shd w:val="clear" w:color="auto" w:fill="auto"/>
            <w:noWrap/>
            <w:vAlign w:val="center"/>
            <w:hideMark/>
          </w:tcPr>
          <w:p w14:paraId="7714DA1F"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DC0898">
              <w:rPr>
                <w:rFonts w:ascii="Times New Roman" w:eastAsia="Calibri" w:hAnsi="Times New Roman" w:cs="Times New Roman"/>
                <w:sz w:val="20"/>
                <w:szCs w:val="20"/>
              </w:rPr>
              <w:t> </w:t>
            </w:r>
          </w:p>
        </w:tc>
        <w:tc>
          <w:tcPr>
            <w:tcW w:w="1130" w:type="dxa"/>
            <w:shd w:val="clear" w:color="auto" w:fill="auto"/>
            <w:noWrap/>
            <w:vAlign w:val="bottom"/>
            <w:hideMark/>
          </w:tcPr>
          <w:p w14:paraId="7600C9F9"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DC0898">
              <w:rPr>
                <w:rFonts w:ascii="Times New Roman" w:eastAsia="Calibri" w:hAnsi="Times New Roman" w:cs="Times New Roman"/>
                <w:sz w:val="20"/>
                <w:szCs w:val="20"/>
              </w:rPr>
              <w:t> </w:t>
            </w:r>
          </w:p>
        </w:tc>
        <w:tc>
          <w:tcPr>
            <w:tcW w:w="1050" w:type="dxa"/>
            <w:shd w:val="clear" w:color="auto" w:fill="auto"/>
            <w:noWrap/>
            <w:vAlign w:val="bottom"/>
            <w:hideMark/>
          </w:tcPr>
          <w:p w14:paraId="17515942"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DC0898">
              <w:rPr>
                <w:rFonts w:ascii="Times New Roman" w:eastAsia="Calibri" w:hAnsi="Times New Roman" w:cs="Times New Roman"/>
                <w:sz w:val="20"/>
                <w:szCs w:val="20"/>
              </w:rPr>
              <w:t> </w:t>
            </w:r>
          </w:p>
        </w:tc>
        <w:tc>
          <w:tcPr>
            <w:tcW w:w="1129" w:type="dxa"/>
            <w:shd w:val="clear" w:color="auto" w:fill="auto"/>
            <w:noWrap/>
            <w:vAlign w:val="bottom"/>
            <w:hideMark/>
          </w:tcPr>
          <w:p w14:paraId="26D9FFEF"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DC0898">
              <w:rPr>
                <w:rFonts w:ascii="Times New Roman" w:eastAsia="Calibri" w:hAnsi="Times New Roman" w:cs="Times New Roman"/>
                <w:sz w:val="20"/>
                <w:szCs w:val="20"/>
              </w:rPr>
              <w:t> </w:t>
            </w:r>
          </w:p>
        </w:tc>
        <w:tc>
          <w:tcPr>
            <w:tcW w:w="1129" w:type="dxa"/>
            <w:shd w:val="clear" w:color="auto" w:fill="auto"/>
            <w:noWrap/>
            <w:vAlign w:val="bottom"/>
            <w:hideMark/>
          </w:tcPr>
          <w:p w14:paraId="143C4E31"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DC0898">
              <w:rPr>
                <w:rFonts w:ascii="Times New Roman" w:eastAsia="Calibri" w:hAnsi="Times New Roman" w:cs="Times New Roman"/>
                <w:sz w:val="20"/>
                <w:szCs w:val="20"/>
              </w:rPr>
              <w:t> </w:t>
            </w:r>
          </w:p>
        </w:tc>
        <w:tc>
          <w:tcPr>
            <w:tcW w:w="1109" w:type="dxa"/>
            <w:shd w:val="clear" w:color="auto" w:fill="auto"/>
            <w:noWrap/>
            <w:vAlign w:val="bottom"/>
            <w:hideMark/>
          </w:tcPr>
          <w:p w14:paraId="68906386"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DC0898">
              <w:rPr>
                <w:rFonts w:ascii="Times New Roman" w:eastAsia="Calibri" w:hAnsi="Times New Roman" w:cs="Times New Roman"/>
                <w:sz w:val="20"/>
                <w:szCs w:val="20"/>
              </w:rPr>
              <w:t> </w:t>
            </w:r>
          </w:p>
        </w:tc>
      </w:tr>
      <w:tr w:rsidR="00DC0898" w:rsidRPr="00DC0898" w14:paraId="1C6EF29C" w14:textId="77777777" w:rsidTr="00432DCA">
        <w:trPr>
          <w:trHeight w:val="289"/>
        </w:trPr>
        <w:tc>
          <w:tcPr>
            <w:tcW w:w="3371" w:type="dxa"/>
            <w:shd w:val="clear" w:color="auto" w:fill="auto"/>
            <w:hideMark/>
          </w:tcPr>
          <w:p w14:paraId="6A3BC156" w14:textId="77777777" w:rsidR="00DC0898" w:rsidRPr="00DC0898" w:rsidRDefault="00DC0898" w:rsidP="00DC0898">
            <w:pPr>
              <w:spacing w:after="0"/>
              <w:jc w:val="left"/>
              <w:outlineLvl w:val="0"/>
              <w:rPr>
                <w:rFonts w:ascii="Times New Roman" w:eastAsia="Times New Roman" w:hAnsi="Times New Roman" w:cs="Times New Roman"/>
                <w:i/>
                <w:sz w:val="20"/>
                <w:szCs w:val="20"/>
                <w:lang w:eastAsia="et-EE"/>
              </w:rPr>
            </w:pPr>
            <w:r w:rsidRPr="00DC0898">
              <w:rPr>
                <w:rFonts w:ascii="Times New Roman" w:eastAsia="Times New Roman" w:hAnsi="Times New Roman" w:cs="Times New Roman"/>
                <w:i/>
                <w:sz w:val="20"/>
                <w:szCs w:val="20"/>
                <w:lang w:eastAsia="et-EE"/>
              </w:rPr>
              <w:t xml:space="preserve">    sh võlakohustused (arvestusüksuse sisene)</w:t>
            </w:r>
          </w:p>
        </w:tc>
        <w:tc>
          <w:tcPr>
            <w:tcW w:w="1005" w:type="dxa"/>
            <w:shd w:val="clear" w:color="auto" w:fill="auto"/>
            <w:noWrap/>
            <w:vAlign w:val="center"/>
            <w:hideMark/>
          </w:tcPr>
          <w:p w14:paraId="11750013" w14:textId="77777777" w:rsidR="00DC0898" w:rsidRPr="00DC0898" w:rsidRDefault="00DC0898" w:rsidP="00DC0898">
            <w:pPr>
              <w:autoSpaceDE w:val="0"/>
              <w:autoSpaceDN w:val="0"/>
              <w:adjustRightInd w:val="0"/>
              <w:spacing w:after="0"/>
              <w:jc w:val="right"/>
              <w:rPr>
                <w:rFonts w:ascii="Times New Roman" w:eastAsia="Calibri" w:hAnsi="Times New Roman" w:cs="Times New Roman"/>
                <w:color w:val="FF0000"/>
                <w:sz w:val="20"/>
                <w:szCs w:val="20"/>
                <w:highlight w:val="yellow"/>
              </w:rPr>
            </w:pPr>
            <w:r w:rsidRPr="00DC0898">
              <w:rPr>
                <w:rFonts w:ascii="Times New Roman" w:eastAsia="Calibri" w:hAnsi="Times New Roman" w:cs="Times New Roman"/>
                <w:sz w:val="20"/>
                <w:szCs w:val="20"/>
              </w:rPr>
              <w:t> </w:t>
            </w:r>
          </w:p>
        </w:tc>
        <w:tc>
          <w:tcPr>
            <w:tcW w:w="1130" w:type="dxa"/>
            <w:shd w:val="clear" w:color="auto" w:fill="auto"/>
            <w:noWrap/>
            <w:vAlign w:val="bottom"/>
            <w:hideMark/>
          </w:tcPr>
          <w:p w14:paraId="509087BB" w14:textId="77777777" w:rsidR="00DC0898" w:rsidRPr="00DC0898" w:rsidRDefault="00DC0898" w:rsidP="00DC0898">
            <w:pPr>
              <w:autoSpaceDE w:val="0"/>
              <w:autoSpaceDN w:val="0"/>
              <w:adjustRightInd w:val="0"/>
              <w:spacing w:after="0"/>
              <w:jc w:val="right"/>
              <w:rPr>
                <w:rFonts w:ascii="Times New Roman" w:eastAsia="Calibri" w:hAnsi="Times New Roman" w:cs="Times New Roman"/>
                <w:color w:val="FF0000"/>
                <w:sz w:val="20"/>
                <w:szCs w:val="20"/>
                <w:highlight w:val="yellow"/>
              </w:rPr>
            </w:pPr>
            <w:r w:rsidRPr="00DC0898">
              <w:rPr>
                <w:rFonts w:ascii="Times New Roman" w:eastAsia="Calibri" w:hAnsi="Times New Roman" w:cs="Times New Roman"/>
                <w:sz w:val="20"/>
                <w:szCs w:val="20"/>
              </w:rPr>
              <w:t> </w:t>
            </w:r>
          </w:p>
        </w:tc>
        <w:tc>
          <w:tcPr>
            <w:tcW w:w="1050" w:type="dxa"/>
            <w:shd w:val="clear" w:color="auto" w:fill="auto"/>
            <w:noWrap/>
            <w:vAlign w:val="bottom"/>
            <w:hideMark/>
          </w:tcPr>
          <w:p w14:paraId="53B3FEED" w14:textId="77777777" w:rsidR="00DC0898" w:rsidRPr="00DC0898" w:rsidRDefault="00DC0898" w:rsidP="00DC0898">
            <w:pPr>
              <w:autoSpaceDE w:val="0"/>
              <w:autoSpaceDN w:val="0"/>
              <w:adjustRightInd w:val="0"/>
              <w:spacing w:after="0"/>
              <w:jc w:val="right"/>
              <w:rPr>
                <w:rFonts w:ascii="Times New Roman" w:eastAsia="Calibri" w:hAnsi="Times New Roman" w:cs="Times New Roman"/>
                <w:color w:val="FF0000"/>
                <w:sz w:val="20"/>
                <w:szCs w:val="20"/>
                <w:highlight w:val="yellow"/>
              </w:rPr>
            </w:pPr>
            <w:r w:rsidRPr="00DC0898">
              <w:rPr>
                <w:rFonts w:ascii="Times New Roman" w:eastAsia="Calibri" w:hAnsi="Times New Roman" w:cs="Times New Roman"/>
                <w:sz w:val="20"/>
                <w:szCs w:val="20"/>
              </w:rPr>
              <w:t> </w:t>
            </w:r>
          </w:p>
        </w:tc>
        <w:tc>
          <w:tcPr>
            <w:tcW w:w="1129" w:type="dxa"/>
            <w:shd w:val="clear" w:color="auto" w:fill="auto"/>
            <w:noWrap/>
            <w:vAlign w:val="bottom"/>
            <w:hideMark/>
          </w:tcPr>
          <w:p w14:paraId="3B47BCD0" w14:textId="77777777" w:rsidR="00DC0898" w:rsidRPr="00DC0898" w:rsidRDefault="00DC0898" w:rsidP="00DC0898">
            <w:pPr>
              <w:autoSpaceDE w:val="0"/>
              <w:autoSpaceDN w:val="0"/>
              <w:adjustRightInd w:val="0"/>
              <w:spacing w:after="0"/>
              <w:jc w:val="right"/>
              <w:rPr>
                <w:rFonts w:ascii="Times New Roman" w:eastAsia="Calibri" w:hAnsi="Times New Roman" w:cs="Times New Roman"/>
                <w:color w:val="FF0000"/>
                <w:sz w:val="20"/>
                <w:szCs w:val="20"/>
                <w:highlight w:val="yellow"/>
              </w:rPr>
            </w:pPr>
            <w:r w:rsidRPr="00DC0898">
              <w:rPr>
                <w:rFonts w:ascii="Times New Roman" w:eastAsia="Calibri" w:hAnsi="Times New Roman" w:cs="Times New Roman"/>
                <w:sz w:val="20"/>
                <w:szCs w:val="20"/>
              </w:rPr>
              <w:t> </w:t>
            </w:r>
          </w:p>
        </w:tc>
        <w:tc>
          <w:tcPr>
            <w:tcW w:w="1129" w:type="dxa"/>
            <w:shd w:val="clear" w:color="auto" w:fill="auto"/>
            <w:noWrap/>
            <w:vAlign w:val="bottom"/>
            <w:hideMark/>
          </w:tcPr>
          <w:p w14:paraId="4A2354EC" w14:textId="77777777" w:rsidR="00DC0898" w:rsidRPr="00DC0898" w:rsidRDefault="00DC0898" w:rsidP="00DC0898">
            <w:pPr>
              <w:autoSpaceDE w:val="0"/>
              <w:autoSpaceDN w:val="0"/>
              <w:adjustRightInd w:val="0"/>
              <w:spacing w:after="0"/>
              <w:jc w:val="right"/>
              <w:rPr>
                <w:rFonts w:ascii="Times New Roman" w:eastAsia="Calibri" w:hAnsi="Times New Roman" w:cs="Times New Roman"/>
                <w:color w:val="FF0000"/>
                <w:sz w:val="20"/>
                <w:szCs w:val="20"/>
                <w:highlight w:val="yellow"/>
              </w:rPr>
            </w:pPr>
            <w:r w:rsidRPr="00DC0898">
              <w:rPr>
                <w:rFonts w:ascii="Times New Roman" w:eastAsia="Calibri" w:hAnsi="Times New Roman" w:cs="Times New Roman"/>
                <w:sz w:val="20"/>
                <w:szCs w:val="20"/>
              </w:rPr>
              <w:t> </w:t>
            </w:r>
          </w:p>
        </w:tc>
        <w:tc>
          <w:tcPr>
            <w:tcW w:w="1109" w:type="dxa"/>
            <w:shd w:val="clear" w:color="auto" w:fill="auto"/>
            <w:noWrap/>
            <w:vAlign w:val="bottom"/>
            <w:hideMark/>
          </w:tcPr>
          <w:p w14:paraId="487DC803" w14:textId="77777777" w:rsidR="00DC0898" w:rsidRPr="00DC0898" w:rsidRDefault="00DC0898" w:rsidP="00DC0898">
            <w:pPr>
              <w:autoSpaceDE w:val="0"/>
              <w:autoSpaceDN w:val="0"/>
              <w:adjustRightInd w:val="0"/>
              <w:spacing w:after="0"/>
              <w:jc w:val="right"/>
              <w:rPr>
                <w:rFonts w:ascii="Times New Roman" w:eastAsia="Calibri" w:hAnsi="Times New Roman" w:cs="Times New Roman"/>
                <w:color w:val="FF0000"/>
                <w:sz w:val="20"/>
                <w:szCs w:val="20"/>
                <w:highlight w:val="yellow"/>
              </w:rPr>
            </w:pPr>
            <w:r w:rsidRPr="00DC0898">
              <w:rPr>
                <w:rFonts w:ascii="Times New Roman" w:eastAsia="Calibri" w:hAnsi="Times New Roman" w:cs="Times New Roman"/>
                <w:sz w:val="20"/>
                <w:szCs w:val="20"/>
              </w:rPr>
              <w:t> </w:t>
            </w:r>
          </w:p>
        </w:tc>
      </w:tr>
      <w:tr w:rsidR="00DC0898" w:rsidRPr="00DC0898" w14:paraId="73F9CA5E" w14:textId="77777777" w:rsidTr="00432DCA">
        <w:trPr>
          <w:trHeight w:val="289"/>
        </w:trPr>
        <w:tc>
          <w:tcPr>
            <w:tcW w:w="3371" w:type="dxa"/>
            <w:shd w:val="clear" w:color="auto" w:fill="auto"/>
            <w:hideMark/>
          </w:tcPr>
          <w:p w14:paraId="675E0424" w14:textId="77777777" w:rsidR="00DC0898" w:rsidRPr="00DC0898" w:rsidRDefault="00DC0898" w:rsidP="00DC0898">
            <w:pPr>
              <w:spacing w:after="0"/>
              <w:jc w:val="left"/>
              <w:outlineLvl w:val="0"/>
              <w:rPr>
                <w:rFonts w:ascii="Times New Roman" w:eastAsia="Times New Roman" w:hAnsi="Times New Roman" w:cs="Times New Roman"/>
                <w:i/>
                <w:sz w:val="20"/>
                <w:szCs w:val="20"/>
                <w:lang w:eastAsia="et-EE"/>
              </w:rPr>
            </w:pPr>
            <w:r w:rsidRPr="00DC0898">
              <w:rPr>
                <w:rFonts w:ascii="Times New Roman" w:eastAsia="Times New Roman" w:hAnsi="Times New Roman" w:cs="Times New Roman"/>
                <w:i/>
                <w:sz w:val="20"/>
                <w:szCs w:val="20"/>
                <w:lang w:eastAsia="et-EE"/>
              </w:rPr>
              <w:t xml:space="preserve">    sh muud võlakohustused, mis kajastuvad ka KOV bilansis</w:t>
            </w:r>
          </w:p>
        </w:tc>
        <w:tc>
          <w:tcPr>
            <w:tcW w:w="1005" w:type="dxa"/>
            <w:shd w:val="clear" w:color="auto" w:fill="auto"/>
            <w:noWrap/>
            <w:vAlign w:val="center"/>
            <w:hideMark/>
          </w:tcPr>
          <w:p w14:paraId="1CD1BF22" w14:textId="77777777" w:rsidR="00DC0898" w:rsidRPr="00DC0898" w:rsidRDefault="00DC0898" w:rsidP="00DC0898">
            <w:pPr>
              <w:autoSpaceDE w:val="0"/>
              <w:autoSpaceDN w:val="0"/>
              <w:adjustRightInd w:val="0"/>
              <w:spacing w:after="0"/>
              <w:jc w:val="right"/>
              <w:rPr>
                <w:rFonts w:ascii="Times New Roman" w:eastAsia="Calibri" w:hAnsi="Times New Roman" w:cs="Times New Roman"/>
                <w:color w:val="FF0000"/>
                <w:sz w:val="20"/>
                <w:szCs w:val="20"/>
                <w:highlight w:val="yellow"/>
              </w:rPr>
            </w:pPr>
            <w:r w:rsidRPr="00DC0898">
              <w:rPr>
                <w:rFonts w:ascii="Times New Roman" w:eastAsia="Calibri" w:hAnsi="Times New Roman" w:cs="Times New Roman"/>
                <w:sz w:val="20"/>
                <w:szCs w:val="20"/>
              </w:rPr>
              <w:t> </w:t>
            </w:r>
          </w:p>
        </w:tc>
        <w:tc>
          <w:tcPr>
            <w:tcW w:w="1130" w:type="dxa"/>
            <w:shd w:val="clear" w:color="auto" w:fill="auto"/>
            <w:noWrap/>
            <w:vAlign w:val="bottom"/>
            <w:hideMark/>
          </w:tcPr>
          <w:p w14:paraId="359E3DF7" w14:textId="77777777" w:rsidR="00DC0898" w:rsidRPr="00DC0898" w:rsidRDefault="00DC0898" w:rsidP="00DC0898">
            <w:pPr>
              <w:autoSpaceDE w:val="0"/>
              <w:autoSpaceDN w:val="0"/>
              <w:adjustRightInd w:val="0"/>
              <w:spacing w:after="0"/>
              <w:jc w:val="right"/>
              <w:rPr>
                <w:rFonts w:ascii="Times New Roman" w:eastAsia="Calibri" w:hAnsi="Times New Roman" w:cs="Times New Roman"/>
                <w:color w:val="FF0000"/>
                <w:sz w:val="20"/>
                <w:szCs w:val="20"/>
                <w:highlight w:val="yellow"/>
              </w:rPr>
            </w:pPr>
            <w:r w:rsidRPr="00DC0898">
              <w:rPr>
                <w:rFonts w:ascii="Times New Roman" w:eastAsia="Calibri" w:hAnsi="Times New Roman" w:cs="Times New Roman"/>
                <w:sz w:val="20"/>
                <w:szCs w:val="20"/>
              </w:rPr>
              <w:t> </w:t>
            </w:r>
          </w:p>
        </w:tc>
        <w:tc>
          <w:tcPr>
            <w:tcW w:w="1050" w:type="dxa"/>
            <w:shd w:val="clear" w:color="auto" w:fill="auto"/>
            <w:noWrap/>
            <w:vAlign w:val="bottom"/>
            <w:hideMark/>
          </w:tcPr>
          <w:p w14:paraId="12BBF291" w14:textId="77777777" w:rsidR="00DC0898" w:rsidRPr="00DC0898" w:rsidRDefault="00DC0898" w:rsidP="00DC0898">
            <w:pPr>
              <w:autoSpaceDE w:val="0"/>
              <w:autoSpaceDN w:val="0"/>
              <w:adjustRightInd w:val="0"/>
              <w:spacing w:after="0"/>
              <w:jc w:val="right"/>
              <w:rPr>
                <w:rFonts w:ascii="Times New Roman" w:eastAsia="Calibri" w:hAnsi="Times New Roman" w:cs="Times New Roman"/>
                <w:color w:val="FF0000"/>
                <w:sz w:val="20"/>
                <w:szCs w:val="20"/>
                <w:highlight w:val="yellow"/>
              </w:rPr>
            </w:pPr>
            <w:r w:rsidRPr="00DC0898">
              <w:rPr>
                <w:rFonts w:ascii="Times New Roman" w:eastAsia="Calibri" w:hAnsi="Times New Roman" w:cs="Times New Roman"/>
                <w:sz w:val="20"/>
                <w:szCs w:val="20"/>
              </w:rPr>
              <w:t> </w:t>
            </w:r>
          </w:p>
        </w:tc>
        <w:tc>
          <w:tcPr>
            <w:tcW w:w="1129" w:type="dxa"/>
            <w:shd w:val="clear" w:color="auto" w:fill="auto"/>
            <w:noWrap/>
            <w:vAlign w:val="bottom"/>
            <w:hideMark/>
          </w:tcPr>
          <w:p w14:paraId="4F55633E" w14:textId="77777777" w:rsidR="00DC0898" w:rsidRPr="00DC0898" w:rsidRDefault="00DC0898" w:rsidP="00DC0898">
            <w:pPr>
              <w:autoSpaceDE w:val="0"/>
              <w:autoSpaceDN w:val="0"/>
              <w:adjustRightInd w:val="0"/>
              <w:spacing w:after="0"/>
              <w:jc w:val="right"/>
              <w:rPr>
                <w:rFonts w:ascii="Times New Roman" w:eastAsia="Calibri" w:hAnsi="Times New Roman" w:cs="Times New Roman"/>
                <w:color w:val="FF0000"/>
                <w:sz w:val="20"/>
                <w:szCs w:val="20"/>
                <w:highlight w:val="yellow"/>
              </w:rPr>
            </w:pPr>
            <w:r w:rsidRPr="00DC0898">
              <w:rPr>
                <w:rFonts w:ascii="Times New Roman" w:eastAsia="Calibri" w:hAnsi="Times New Roman" w:cs="Times New Roman"/>
                <w:sz w:val="20"/>
                <w:szCs w:val="20"/>
              </w:rPr>
              <w:t> </w:t>
            </w:r>
          </w:p>
        </w:tc>
        <w:tc>
          <w:tcPr>
            <w:tcW w:w="1129" w:type="dxa"/>
            <w:shd w:val="clear" w:color="auto" w:fill="auto"/>
            <w:noWrap/>
            <w:vAlign w:val="bottom"/>
            <w:hideMark/>
          </w:tcPr>
          <w:p w14:paraId="19CD0EB4" w14:textId="77777777" w:rsidR="00DC0898" w:rsidRPr="00DC0898" w:rsidRDefault="00DC0898" w:rsidP="00DC0898">
            <w:pPr>
              <w:autoSpaceDE w:val="0"/>
              <w:autoSpaceDN w:val="0"/>
              <w:adjustRightInd w:val="0"/>
              <w:spacing w:after="0"/>
              <w:jc w:val="right"/>
              <w:rPr>
                <w:rFonts w:ascii="Times New Roman" w:eastAsia="Calibri" w:hAnsi="Times New Roman" w:cs="Times New Roman"/>
                <w:color w:val="FF0000"/>
                <w:sz w:val="20"/>
                <w:szCs w:val="20"/>
                <w:highlight w:val="yellow"/>
              </w:rPr>
            </w:pPr>
            <w:r w:rsidRPr="00DC0898">
              <w:rPr>
                <w:rFonts w:ascii="Times New Roman" w:eastAsia="Calibri" w:hAnsi="Times New Roman" w:cs="Times New Roman"/>
                <w:sz w:val="20"/>
                <w:szCs w:val="20"/>
              </w:rPr>
              <w:t> </w:t>
            </w:r>
          </w:p>
        </w:tc>
        <w:tc>
          <w:tcPr>
            <w:tcW w:w="1109" w:type="dxa"/>
            <w:shd w:val="clear" w:color="auto" w:fill="auto"/>
            <w:noWrap/>
            <w:vAlign w:val="bottom"/>
            <w:hideMark/>
          </w:tcPr>
          <w:p w14:paraId="6AB9C650" w14:textId="77777777" w:rsidR="00DC0898" w:rsidRPr="00DC0898" w:rsidRDefault="00DC0898" w:rsidP="00DC0898">
            <w:pPr>
              <w:autoSpaceDE w:val="0"/>
              <w:autoSpaceDN w:val="0"/>
              <w:adjustRightInd w:val="0"/>
              <w:spacing w:after="0"/>
              <w:jc w:val="right"/>
              <w:rPr>
                <w:rFonts w:ascii="Times New Roman" w:eastAsia="Calibri" w:hAnsi="Times New Roman" w:cs="Times New Roman"/>
                <w:color w:val="FF0000"/>
                <w:sz w:val="20"/>
                <w:szCs w:val="20"/>
                <w:highlight w:val="yellow"/>
              </w:rPr>
            </w:pPr>
            <w:r w:rsidRPr="00DC0898">
              <w:rPr>
                <w:rFonts w:ascii="Times New Roman" w:eastAsia="Calibri" w:hAnsi="Times New Roman" w:cs="Times New Roman"/>
                <w:sz w:val="20"/>
                <w:szCs w:val="20"/>
              </w:rPr>
              <w:t> </w:t>
            </w:r>
          </w:p>
        </w:tc>
      </w:tr>
      <w:tr w:rsidR="00DC0898" w:rsidRPr="00DC0898" w14:paraId="7723C93F" w14:textId="77777777" w:rsidTr="00432DCA">
        <w:trPr>
          <w:trHeight w:val="179"/>
        </w:trPr>
        <w:tc>
          <w:tcPr>
            <w:tcW w:w="3371" w:type="dxa"/>
            <w:shd w:val="clear" w:color="auto" w:fill="auto"/>
            <w:vAlign w:val="bottom"/>
            <w:hideMark/>
          </w:tcPr>
          <w:p w14:paraId="50D57A26" w14:textId="77777777" w:rsidR="00DC0898" w:rsidRPr="00DC0898" w:rsidRDefault="00DC0898" w:rsidP="00DC0898">
            <w:pPr>
              <w:spacing w:after="0"/>
              <w:jc w:val="left"/>
              <w:outlineLvl w:val="0"/>
              <w:rPr>
                <w:rFonts w:ascii="Times New Roman" w:eastAsia="Times New Roman" w:hAnsi="Times New Roman" w:cs="Times New Roman"/>
                <w:b/>
                <w:bCs/>
                <w:sz w:val="20"/>
                <w:szCs w:val="20"/>
                <w:lang w:eastAsia="et-EE"/>
              </w:rPr>
            </w:pPr>
            <w:r w:rsidRPr="00DC0898">
              <w:rPr>
                <w:rFonts w:ascii="Times New Roman" w:eastAsia="Times New Roman" w:hAnsi="Times New Roman" w:cs="Times New Roman"/>
                <w:b/>
                <w:bCs/>
                <w:sz w:val="20"/>
                <w:szCs w:val="20"/>
                <w:lang w:eastAsia="et-EE"/>
              </w:rPr>
              <w:t>Netovõlakoormus (eurodes)</w:t>
            </w:r>
          </w:p>
        </w:tc>
        <w:tc>
          <w:tcPr>
            <w:tcW w:w="1005" w:type="dxa"/>
            <w:shd w:val="clear" w:color="auto" w:fill="auto"/>
            <w:vAlign w:val="bottom"/>
            <w:hideMark/>
          </w:tcPr>
          <w:p w14:paraId="28BBE357"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DC0898">
              <w:rPr>
                <w:rFonts w:ascii="Times New Roman" w:eastAsia="Calibri" w:hAnsi="Times New Roman" w:cs="Times New Roman"/>
                <w:b/>
                <w:sz w:val="20"/>
                <w:szCs w:val="20"/>
              </w:rPr>
              <w:t>0</w:t>
            </w:r>
          </w:p>
        </w:tc>
        <w:tc>
          <w:tcPr>
            <w:tcW w:w="1130" w:type="dxa"/>
            <w:shd w:val="clear" w:color="auto" w:fill="auto"/>
            <w:vAlign w:val="bottom"/>
            <w:hideMark/>
          </w:tcPr>
          <w:p w14:paraId="4B0D4AC9"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DC0898">
              <w:rPr>
                <w:rFonts w:ascii="Times New Roman" w:eastAsia="Calibri" w:hAnsi="Times New Roman" w:cs="Times New Roman"/>
                <w:b/>
                <w:sz w:val="20"/>
                <w:szCs w:val="20"/>
              </w:rPr>
              <w:t>0</w:t>
            </w:r>
          </w:p>
        </w:tc>
        <w:tc>
          <w:tcPr>
            <w:tcW w:w="1050" w:type="dxa"/>
            <w:shd w:val="clear" w:color="auto" w:fill="auto"/>
            <w:vAlign w:val="bottom"/>
            <w:hideMark/>
          </w:tcPr>
          <w:p w14:paraId="57FAD41D"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DC0898">
              <w:rPr>
                <w:rFonts w:ascii="Times New Roman" w:eastAsia="Calibri" w:hAnsi="Times New Roman" w:cs="Times New Roman"/>
                <w:b/>
                <w:sz w:val="20"/>
                <w:szCs w:val="20"/>
              </w:rPr>
              <w:t>0</w:t>
            </w:r>
          </w:p>
        </w:tc>
        <w:tc>
          <w:tcPr>
            <w:tcW w:w="1129" w:type="dxa"/>
            <w:shd w:val="clear" w:color="auto" w:fill="auto"/>
            <w:vAlign w:val="bottom"/>
            <w:hideMark/>
          </w:tcPr>
          <w:p w14:paraId="4CA8473C"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DC0898">
              <w:rPr>
                <w:rFonts w:ascii="Times New Roman" w:eastAsia="Calibri" w:hAnsi="Times New Roman" w:cs="Times New Roman"/>
                <w:b/>
                <w:sz w:val="20"/>
                <w:szCs w:val="20"/>
              </w:rPr>
              <w:t>0</w:t>
            </w:r>
          </w:p>
        </w:tc>
        <w:tc>
          <w:tcPr>
            <w:tcW w:w="1129" w:type="dxa"/>
            <w:shd w:val="clear" w:color="auto" w:fill="auto"/>
            <w:vAlign w:val="bottom"/>
            <w:hideMark/>
          </w:tcPr>
          <w:p w14:paraId="6EC19572"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DC0898">
              <w:rPr>
                <w:rFonts w:ascii="Times New Roman" w:eastAsia="Calibri" w:hAnsi="Times New Roman" w:cs="Times New Roman"/>
                <w:b/>
                <w:sz w:val="20"/>
                <w:szCs w:val="20"/>
              </w:rPr>
              <w:t>0</w:t>
            </w:r>
          </w:p>
        </w:tc>
        <w:tc>
          <w:tcPr>
            <w:tcW w:w="1109" w:type="dxa"/>
            <w:shd w:val="clear" w:color="auto" w:fill="auto"/>
            <w:vAlign w:val="bottom"/>
            <w:hideMark/>
          </w:tcPr>
          <w:p w14:paraId="138F2FA7"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DC0898">
              <w:rPr>
                <w:rFonts w:ascii="Times New Roman" w:eastAsia="Calibri" w:hAnsi="Times New Roman" w:cs="Times New Roman"/>
                <w:b/>
                <w:sz w:val="20"/>
                <w:szCs w:val="20"/>
              </w:rPr>
              <w:t>0</w:t>
            </w:r>
          </w:p>
        </w:tc>
      </w:tr>
      <w:tr w:rsidR="00DC0898" w:rsidRPr="00DC0898" w14:paraId="60CDD384" w14:textId="77777777" w:rsidTr="00432DCA">
        <w:trPr>
          <w:trHeight w:val="185"/>
        </w:trPr>
        <w:tc>
          <w:tcPr>
            <w:tcW w:w="3371" w:type="dxa"/>
            <w:shd w:val="clear" w:color="auto" w:fill="auto"/>
            <w:vAlign w:val="bottom"/>
            <w:hideMark/>
          </w:tcPr>
          <w:p w14:paraId="32EC5CD7" w14:textId="77777777" w:rsidR="00DC0898" w:rsidRPr="00DC0898" w:rsidRDefault="00DC0898" w:rsidP="00DC0898">
            <w:pPr>
              <w:spacing w:after="0"/>
              <w:jc w:val="left"/>
              <w:outlineLvl w:val="0"/>
              <w:rPr>
                <w:rFonts w:ascii="Times New Roman" w:eastAsia="Times New Roman" w:hAnsi="Times New Roman" w:cs="Times New Roman"/>
                <w:b/>
                <w:bCs/>
                <w:sz w:val="20"/>
                <w:szCs w:val="20"/>
                <w:lang w:eastAsia="et-EE"/>
              </w:rPr>
            </w:pPr>
            <w:r w:rsidRPr="00DC0898">
              <w:rPr>
                <w:rFonts w:ascii="Times New Roman" w:eastAsia="Times New Roman" w:hAnsi="Times New Roman" w:cs="Times New Roman"/>
                <w:b/>
                <w:bCs/>
                <w:sz w:val="20"/>
                <w:szCs w:val="20"/>
                <w:lang w:eastAsia="et-EE"/>
              </w:rPr>
              <w:t>Netovõlakoormus (%)</w:t>
            </w:r>
          </w:p>
        </w:tc>
        <w:tc>
          <w:tcPr>
            <w:tcW w:w="1005" w:type="dxa"/>
            <w:shd w:val="clear" w:color="auto" w:fill="auto"/>
            <w:vAlign w:val="bottom"/>
            <w:hideMark/>
          </w:tcPr>
          <w:p w14:paraId="30B26DC3"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DC0898">
              <w:rPr>
                <w:rFonts w:ascii="Times New Roman" w:eastAsia="Calibri" w:hAnsi="Times New Roman" w:cs="Times New Roman"/>
                <w:b/>
                <w:sz w:val="20"/>
                <w:szCs w:val="20"/>
              </w:rPr>
              <w:t>0.0%</w:t>
            </w:r>
          </w:p>
        </w:tc>
        <w:tc>
          <w:tcPr>
            <w:tcW w:w="1130" w:type="dxa"/>
            <w:shd w:val="clear" w:color="auto" w:fill="auto"/>
            <w:vAlign w:val="bottom"/>
            <w:hideMark/>
          </w:tcPr>
          <w:p w14:paraId="48299A85"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DC0898">
              <w:rPr>
                <w:rFonts w:ascii="Times New Roman" w:eastAsia="Calibri" w:hAnsi="Times New Roman" w:cs="Times New Roman"/>
                <w:b/>
                <w:sz w:val="20"/>
                <w:szCs w:val="20"/>
              </w:rPr>
              <w:t>0.0%</w:t>
            </w:r>
          </w:p>
        </w:tc>
        <w:tc>
          <w:tcPr>
            <w:tcW w:w="1050" w:type="dxa"/>
            <w:shd w:val="clear" w:color="auto" w:fill="auto"/>
            <w:vAlign w:val="bottom"/>
            <w:hideMark/>
          </w:tcPr>
          <w:p w14:paraId="7F19C17F"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DC0898">
              <w:rPr>
                <w:rFonts w:ascii="Times New Roman" w:eastAsia="Calibri" w:hAnsi="Times New Roman" w:cs="Times New Roman"/>
                <w:b/>
                <w:sz w:val="20"/>
                <w:szCs w:val="20"/>
              </w:rPr>
              <w:t>0.0%</w:t>
            </w:r>
          </w:p>
        </w:tc>
        <w:tc>
          <w:tcPr>
            <w:tcW w:w="1129" w:type="dxa"/>
            <w:shd w:val="clear" w:color="auto" w:fill="auto"/>
            <w:vAlign w:val="bottom"/>
            <w:hideMark/>
          </w:tcPr>
          <w:p w14:paraId="1A211588"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DC0898">
              <w:rPr>
                <w:rFonts w:ascii="Times New Roman" w:eastAsia="Calibri" w:hAnsi="Times New Roman" w:cs="Times New Roman"/>
                <w:b/>
                <w:sz w:val="20"/>
                <w:szCs w:val="20"/>
              </w:rPr>
              <w:t>0.0%</w:t>
            </w:r>
          </w:p>
        </w:tc>
        <w:tc>
          <w:tcPr>
            <w:tcW w:w="1129" w:type="dxa"/>
            <w:shd w:val="clear" w:color="auto" w:fill="auto"/>
            <w:vAlign w:val="bottom"/>
            <w:hideMark/>
          </w:tcPr>
          <w:p w14:paraId="0243C792"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DC0898">
              <w:rPr>
                <w:rFonts w:ascii="Times New Roman" w:eastAsia="Calibri" w:hAnsi="Times New Roman" w:cs="Times New Roman"/>
                <w:b/>
                <w:sz w:val="20"/>
                <w:szCs w:val="20"/>
              </w:rPr>
              <w:t>0.0%</w:t>
            </w:r>
          </w:p>
        </w:tc>
        <w:tc>
          <w:tcPr>
            <w:tcW w:w="1109" w:type="dxa"/>
            <w:shd w:val="clear" w:color="auto" w:fill="auto"/>
            <w:vAlign w:val="bottom"/>
            <w:hideMark/>
          </w:tcPr>
          <w:p w14:paraId="7D4BD240"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DC0898">
              <w:rPr>
                <w:rFonts w:ascii="Times New Roman" w:eastAsia="Calibri" w:hAnsi="Times New Roman" w:cs="Times New Roman"/>
                <w:b/>
                <w:sz w:val="20"/>
                <w:szCs w:val="20"/>
              </w:rPr>
              <w:t>0.0%</w:t>
            </w:r>
          </w:p>
        </w:tc>
      </w:tr>
    </w:tbl>
    <w:p w14:paraId="53385FDF" w14:textId="77777777" w:rsidR="00DC0898" w:rsidRPr="00DC0898" w:rsidRDefault="00DC0898" w:rsidP="00DC0898">
      <w:pPr>
        <w:spacing w:before="100" w:beforeAutospacing="1" w:after="100" w:afterAutospacing="1"/>
        <w:jc w:val="left"/>
        <w:rPr>
          <w:rFonts w:ascii="Times New Roman" w:eastAsia="Times New Roman" w:hAnsi="Times New Roman" w:cs="Times New Roman"/>
          <w:color w:val="FF0000"/>
          <w:szCs w:val="20"/>
          <w:highlight w:val="yellow"/>
          <w:lang w:eastAsia="ru-RU"/>
        </w:rPr>
      </w:pPr>
    </w:p>
    <w:p w14:paraId="34C2BD96" w14:textId="77777777" w:rsidR="00DC0898" w:rsidRPr="00DC0898" w:rsidRDefault="00DC0898" w:rsidP="00DC0898">
      <w:pPr>
        <w:spacing w:before="100" w:beforeAutospacing="1" w:after="100" w:afterAutospacing="1"/>
        <w:jc w:val="left"/>
        <w:rPr>
          <w:rFonts w:ascii="Times New Roman" w:eastAsia="Times New Roman" w:hAnsi="Times New Roman" w:cs="Times New Roman"/>
          <w:color w:val="FF0000"/>
          <w:szCs w:val="20"/>
          <w:highlight w:val="yellow"/>
          <w:lang w:eastAsia="ru-RU"/>
        </w:rPr>
      </w:pPr>
      <w:r w:rsidRPr="00DC0898">
        <w:rPr>
          <w:rFonts w:ascii="Times New Roman" w:eastAsia="Times New Roman" w:hAnsi="Times New Roman" w:cs="Times New Roman"/>
          <w:color w:val="FF0000"/>
          <w:szCs w:val="20"/>
          <w:highlight w:val="yellow"/>
          <w:lang w:eastAsia="ru-RU"/>
        </w:rPr>
        <w:br w:type="page"/>
      </w:r>
    </w:p>
    <w:p w14:paraId="2DEFF996" w14:textId="77777777" w:rsidR="00DC0898" w:rsidRPr="00DC0898" w:rsidRDefault="00DC0898" w:rsidP="00DC0898">
      <w:pPr>
        <w:spacing w:after="0"/>
        <w:jc w:val="left"/>
        <w:rPr>
          <w:rFonts w:ascii="Times New Roman" w:eastAsia="Times New Roman" w:hAnsi="Times New Roman" w:cs="Times New Roman"/>
          <w:b/>
          <w:color w:val="FF0000"/>
          <w:highlight w:val="yellow"/>
          <w:lang w:eastAsia="ru-RU"/>
        </w:rPr>
      </w:pPr>
    </w:p>
    <w:p w14:paraId="6A46BE04" w14:textId="77777777" w:rsidR="00DC0898" w:rsidRPr="00DC0898" w:rsidRDefault="00DC0898" w:rsidP="00DC0898">
      <w:pPr>
        <w:spacing w:after="0"/>
        <w:jc w:val="left"/>
        <w:rPr>
          <w:rFonts w:ascii="Times New Roman" w:eastAsia="Times New Roman" w:hAnsi="Times New Roman" w:cs="Times New Roman"/>
          <w:b/>
          <w:color w:val="FF0000"/>
          <w:highlight w:val="yellow"/>
          <w:lang w:eastAsia="ru-RU"/>
        </w:rPr>
      </w:pPr>
    </w:p>
    <w:p w14:paraId="36F48714" w14:textId="77777777" w:rsidR="00DC0898" w:rsidRPr="00DC0898" w:rsidRDefault="00DC0898" w:rsidP="00DC0898">
      <w:pPr>
        <w:spacing w:after="0"/>
        <w:ind w:left="6372" w:firstLine="708"/>
        <w:jc w:val="left"/>
        <w:rPr>
          <w:rFonts w:ascii="Times New Roman" w:eastAsia="Times New Roman" w:hAnsi="Times New Roman" w:cs="Times New Roman"/>
          <w:i/>
          <w:sz w:val="22"/>
          <w:szCs w:val="22"/>
          <w:lang w:eastAsia="ru-RU"/>
        </w:rPr>
      </w:pPr>
      <w:r w:rsidRPr="00DC0898">
        <w:rPr>
          <w:rFonts w:ascii="Times New Roman" w:eastAsia="Times New Roman" w:hAnsi="Times New Roman" w:cs="Times New Roman"/>
          <w:i/>
          <w:sz w:val="22"/>
          <w:szCs w:val="22"/>
          <w:lang w:eastAsia="ru-RU"/>
        </w:rPr>
        <w:t>eurodes</w:t>
      </w:r>
    </w:p>
    <w:tbl>
      <w:tblPr>
        <w:tblW w:w="9870" w:type="dxa"/>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353"/>
        <w:gridCol w:w="1000"/>
        <w:gridCol w:w="1124"/>
        <w:gridCol w:w="1044"/>
        <w:gridCol w:w="1123"/>
        <w:gridCol w:w="1123"/>
        <w:gridCol w:w="1103"/>
      </w:tblGrid>
      <w:tr w:rsidR="00DC0898" w:rsidRPr="00DC0898" w14:paraId="63875352" w14:textId="77777777" w:rsidTr="00432DCA">
        <w:trPr>
          <w:trHeight w:val="532"/>
        </w:trPr>
        <w:tc>
          <w:tcPr>
            <w:tcW w:w="3353" w:type="dxa"/>
            <w:shd w:val="clear" w:color="auto" w:fill="CCFFCC"/>
            <w:vAlign w:val="bottom"/>
            <w:hideMark/>
          </w:tcPr>
          <w:p w14:paraId="5DEEEC1F" w14:textId="77777777" w:rsidR="00DC0898" w:rsidRPr="00DC0898" w:rsidRDefault="00DC0898" w:rsidP="00DC0898">
            <w:pPr>
              <w:spacing w:after="0"/>
              <w:jc w:val="left"/>
              <w:rPr>
                <w:rFonts w:ascii="Times New Roman" w:eastAsia="Times New Roman" w:hAnsi="Times New Roman" w:cs="Times New Roman"/>
                <w:b/>
                <w:bCs/>
                <w:color w:val="FF0000"/>
                <w:sz w:val="20"/>
                <w:szCs w:val="20"/>
                <w:highlight w:val="yellow"/>
                <w:lang w:eastAsia="et-EE"/>
              </w:rPr>
            </w:pPr>
            <w:r w:rsidRPr="00DC0898">
              <w:rPr>
                <w:rFonts w:ascii="Times New Roman" w:eastAsia="Times New Roman" w:hAnsi="Times New Roman" w:cs="Times New Roman"/>
                <w:b/>
                <w:bCs/>
                <w:sz w:val="20"/>
                <w:szCs w:val="20"/>
                <w:lang w:eastAsia="et-EE"/>
              </w:rPr>
              <w:t xml:space="preserve">Sihtasutus Narva linnaleht </w:t>
            </w:r>
          </w:p>
        </w:tc>
        <w:tc>
          <w:tcPr>
            <w:tcW w:w="1000" w:type="dxa"/>
            <w:shd w:val="clear" w:color="auto" w:fill="CCFFCC"/>
            <w:vAlign w:val="bottom"/>
            <w:hideMark/>
          </w:tcPr>
          <w:p w14:paraId="31E543A5" w14:textId="77777777" w:rsidR="00DC0898" w:rsidRPr="00DC0898" w:rsidRDefault="00DC0898" w:rsidP="00DC0898">
            <w:pPr>
              <w:spacing w:after="0"/>
              <w:jc w:val="center"/>
              <w:rPr>
                <w:rFonts w:ascii="Times New Roman" w:eastAsia="Times New Roman" w:hAnsi="Times New Roman" w:cs="Times New Roman"/>
                <w:b/>
                <w:bCs/>
                <w:color w:val="FF0000"/>
                <w:sz w:val="20"/>
                <w:szCs w:val="20"/>
                <w:highlight w:val="yellow"/>
                <w:lang w:eastAsia="et-EE"/>
              </w:rPr>
            </w:pPr>
            <w:r w:rsidRPr="00DC0898">
              <w:rPr>
                <w:rFonts w:ascii="Times New Roman" w:eastAsia="Times New Roman" w:hAnsi="Times New Roman" w:cs="Times New Roman"/>
                <w:b/>
                <w:bCs/>
                <w:sz w:val="20"/>
                <w:szCs w:val="20"/>
                <w:lang w:eastAsia="et-EE"/>
              </w:rPr>
              <w:t>2021 täitmine</w:t>
            </w:r>
          </w:p>
        </w:tc>
        <w:tc>
          <w:tcPr>
            <w:tcW w:w="1124" w:type="dxa"/>
            <w:shd w:val="clear" w:color="auto" w:fill="CCFFCC"/>
            <w:vAlign w:val="bottom"/>
            <w:hideMark/>
          </w:tcPr>
          <w:p w14:paraId="4360D760" w14:textId="77777777" w:rsidR="00DC0898" w:rsidRPr="00DC0898" w:rsidRDefault="00DC0898" w:rsidP="00DC0898">
            <w:pPr>
              <w:spacing w:after="0"/>
              <w:jc w:val="center"/>
              <w:rPr>
                <w:rFonts w:ascii="Times New Roman" w:eastAsia="Times New Roman" w:hAnsi="Times New Roman" w:cs="Times New Roman"/>
                <w:b/>
                <w:bCs/>
                <w:color w:val="FF0000"/>
                <w:sz w:val="20"/>
                <w:szCs w:val="20"/>
                <w:highlight w:val="yellow"/>
                <w:lang w:eastAsia="et-EE"/>
              </w:rPr>
            </w:pPr>
            <w:r w:rsidRPr="00DC0898">
              <w:rPr>
                <w:rFonts w:ascii="Times New Roman" w:eastAsia="Times New Roman" w:hAnsi="Times New Roman" w:cs="Times New Roman"/>
                <w:b/>
                <w:bCs/>
                <w:sz w:val="20"/>
                <w:szCs w:val="20"/>
                <w:lang w:eastAsia="et-EE"/>
              </w:rPr>
              <w:t>2022  eelarve</w:t>
            </w:r>
          </w:p>
        </w:tc>
        <w:tc>
          <w:tcPr>
            <w:tcW w:w="1044" w:type="dxa"/>
            <w:shd w:val="clear" w:color="auto" w:fill="CCFFCC"/>
            <w:vAlign w:val="bottom"/>
            <w:hideMark/>
          </w:tcPr>
          <w:p w14:paraId="75334DD2" w14:textId="77777777" w:rsidR="00DC0898" w:rsidRPr="00DC0898" w:rsidRDefault="00DC0898" w:rsidP="00DC0898">
            <w:pPr>
              <w:spacing w:after="0"/>
              <w:jc w:val="center"/>
              <w:rPr>
                <w:rFonts w:ascii="Times New Roman" w:eastAsia="Times New Roman" w:hAnsi="Times New Roman" w:cs="Times New Roman"/>
                <w:b/>
                <w:bCs/>
                <w:color w:val="FF0000"/>
                <w:sz w:val="20"/>
                <w:szCs w:val="20"/>
                <w:highlight w:val="yellow"/>
                <w:lang w:eastAsia="et-EE"/>
              </w:rPr>
            </w:pPr>
            <w:r w:rsidRPr="00DC0898">
              <w:rPr>
                <w:rFonts w:ascii="Times New Roman" w:eastAsia="Times New Roman" w:hAnsi="Times New Roman" w:cs="Times New Roman"/>
                <w:b/>
                <w:bCs/>
                <w:sz w:val="20"/>
                <w:szCs w:val="20"/>
                <w:lang w:eastAsia="et-EE"/>
              </w:rPr>
              <w:t xml:space="preserve">2023 eelarve  </w:t>
            </w:r>
          </w:p>
        </w:tc>
        <w:tc>
          <w:tcPr>
            <w:tcW w:w="1123" w:type="dxa"/>
            <w:shd w:val="clear" w:color="auto" w:fill="CCFFCC"/>
            <w:vAlign w:val="bottom"/>
            <w:hideMark/>
          </w:tcPr>
          <w:p w14:paraId="4C3D6A39" w14:textId="77777777" w:rsidR="00DC0898" w:rsidRPr="00DC0898" w:rsidRDefault="00DC0898" w:rsidP="00DC0898">
            <w:pPr>
              <w:spacing w:after="0"/>
              <w:jc w:val="center"/>
              <w:rPr>
                <w:rFonts w:ascii="Times New Roman" w:eastAsia="Times New Roman" w:hAnsi="Times New Roman" w:cs="Times New Roman"/>
                <w:b/>
                <w:bCs/>
                <w:color w:val="FF0000"/>
                <w:sz w:val="20"/>
                <w:szCs w:val="20"/>
                <w:highlight w:val="yellow"/>
                <w:lang w:eastAsia="et-EE"/>
              </w:rPr>
            </w:pPr>
            <w:r w:rsidRPr="00DC0898">
              <w:rPr>
                <w:rFonts w:ascii="Times New Roman" w:eastAsia="Times New Roman" w:hAnsi="Times New Roman" w:cs="Times New Roman"/>
                <w:b/>
                <w:bCs/>
                <w:sz w:val="20"/>
                <w:szCs w:val="20"/>
                <w:lang w:eastAsia="et-EE"/>
              </w:rPr>
              <w:t xml:space="preserve">2024 eelarve  </w:t>
            </w:r>
          </w:p>
        </w:tc>
        <w:tc>
          <w:tcPr>
            <w:tcW w:w="1123" w:type="dxa"/>
            <w:shd w:val="clear" w:color="auto" w:fill="CCFFCC"/>
            <w:vAlign w:val="bottom"/>
            <w:hideMark/>
          </w:tcPr>
          <w:p w14:paraId="6B20ED23" w14:textId="77777777" w:rsidR="00DC0898" w:rsidRPr="00DC0898" w:rsidRDefault="00DC0898" w:rsidP="00DC0898">
            <w:pPr>
              <w:spacing w:after="0"/>
              <w:jc w:val="center"/>
              <w:rPr>
                <w:rFonts w:ascii="Times New Roman" w:eastAsia="Times New Roman" w:hAnsi="Times New Roman" w:cs="Times New Roman"/>
                <w:b/>
                <w:bCs/>
                <w:color w:val="FF0000"/>
                <w:sz w:val="20"/>
                <w:szCs w:val="20"/>
                <w:highlight w:val="yellow"/>
                <w:lang w:eastAsia="et-EE"/>
              </w:rPr>
            </w:pPr>
            <w:r w:rsidRPr="00DC0898">
              <w:rPr>
                <w:rFonts w:ascii="Times New Roman" w:eastAsia="Times New Roman" w:hAnsi="Times New Roman" w:cs="Times New Roman"/>
                <w:b/>
                <w:bCs/>
                <w:sz w:val="20"/>
                <w:szCs w:val="20"/>
                <w:lang w:eastAsia="et-EE"/>
              </w:rPr>
              <w:t xml:space="preserve">2025 eelarve  </w:t>
            </w:r>
          </w:p>
        </w:tc>
        <w:tc>
          <w:tcPr>
            <w:tcW w:w="1103" w:type="dxa"/>
            <w:shd w:val="clear" w:color="auto" w:fill="CCFFCC"/>
            <w:vAlign w:val="bottom"/>
            <w:hideMark/>
          </w:tcPr>
          <w:p w14:paraId="69364F26" w14:textId="77777777" w:rsidR="00DC0898" w:rsidRPr="00DC0898" w:rsidRDefault="00DC0898" w:rsidP="00DC0898">
            <w:pPr>
              <w:spacing w:after="0"/>
              <w:jc w:val="center"/>
              <w:rPr>
                <w:rFonts w:ascii="Times New Roman" w:eastAsia="Times New Roman" w:hAnsi="Times New Roman" w:cs="Times New Roman"/>
                <w:b/>
                <w:bCs/>
                <w:color w:val="FF0000"/>
                <w:sz w:val="20"/>
                <w:szCs w:val="20"/>
                <w:highlight w:val="yellow"/>
                <w:lang w:eastAsia="et-EE"/>
              </w:rPr>
            </w:pPr>
            <w:r w:rsidRPr="00DC0898">
              <w:rPr>
                <w:rFonts w:ascii="Times New Roman" w:eastAsia="Times New Roman" w:hAnsi="Times New Roman" w:cs="Times New Roman"/>
                <w:b/>
                <w:bCs/>
                <w:sz w:val="20"/>
                <w:szCs w:val="20"/>
                <w:lang w:eastAsia="et-EE"/>
              </w:rPr>
              <w:t xml:space="preserve">2026 eelarve  </w:t>
            </w:r>
          </w:p>
        </w:tc>
      </w:tr>
      <w:tr w:rsidR="00DC0898" w:rsidRPr="00DC0898" w14:paraId="29792266" w14:textId="77777777" w:rsidTr="00432DCA">
        <w:trPr>
          <w:trHeight w:val="175"/>
        </w:trPr>
        <w:tc>
          <w:tcPr>
            <w:tcW w:w="3353" w:type="dxa"/>
            <w:shd w:val="clear" w:color="auto" w:fill="auto"/>
            <w:vAlign w:val="center"/>
            <w:hideMark/>
          </w:tcPr>
          <w:p w14:paraId="59946DEB" w14:textId="77777777" w:rsidR="00DC0898" w:rsidRPr="00DC0898" w:rsidRDefault="00DC0898" w:rsidP="00DC0898">
            <w:pPr>
              <w:spacing w:after="0"/>
              <w:jc w:val="left"/>
              <w:outlineLvl w:val="0"/>
              <w:rPr>
                <w:rFonts w:ascii="Times New Roman" w:eastAsia="Times New Roman" w:hAnsi="Times New Roman" w:cs="Times New Roman"/>
                <w:b/>
                <w:bCs/>
                <w:sz w:val="20"/>
                <w:szCs w:val="20"/>
                <w:lang w:eastAsia="et-EE"/>
              </w:rPr>
            </w:pPr>
            <w:r w:rsidRPr="00DC0898">
              <w:rPr>
                <w:rFonts w:ascii="Times New Roman" w:eastAsia="Times New Roman" w:hAnsi="Times New Roman" w:cs="Times New Roman"/>
                <w:b/>
                <w:bCs/>
                <w:sz w:val="20"/>
                <w:szCs w:val="20"/>
                <w:lang w:eastAsia="et-EE"/>
              </w:rPr>
              <w:t>Põhitegevuse tulud kokku (+)</w:t>
            </w:r>
          </w:p>
        </w:tc>
        <w:tc>
          <w:tcPr>
            <w:tcW w:w="1000" w:type="dxa"/>
            <w:shd w:val="clear" w:color="auto" w:fill="auto"/>
            <w:vAlign w:val="bottom"/>
            <w:hideMark/>
          </w:tcPr>
          <w:p w14:paraId="2E49B740"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87 547</w:t>
            </w:r>
          </w:p>
        </w:tc>
        <w:tc>
          <w:tcPr>
            <w:tcW w:w="1124" w:type="dxa"/>
            <w:shd w:val="clear" w:color="auto" w:fill="auto"/>
            <w:vAlign w:val="bottom"/>
            <w:hideMark/>
          </w:tcPr>
          <w:p w14:paraId="5D07D4C9"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 </w:t>
            </w:r>
          </w:p>
        </w:tc>
        <w:tc>
          <w:tcPr>
            <w:tcW w:w="1044" w:type="dxa"/>
            <w:shd w:val="clear" w:color="auto" w:fill="auto"/>
            <w:vAlign w:val="bottom"/>
            <w:hideMark/>
          </w:tcPr>
          <w:p w14:paraId="107B0840"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 </w:t>
            </w:r>
          </w:p>
        </w:tc>
        <w:tc>
          <w:tcPr>
            <w:tcW w:w="1123" w:type="dxa"/>
            <w:shd w:val="clear" w:color="auto" w:fill="auto"/>
            <w:vAlign w:val="bottom"/>
            <w:hideMark/>
          </w:tcPr>
          <w:p w14:paraId="5AF841EF"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 </w:t>
            </w:r>
          </w:p>
        </w:tc>
        <w:tc>
          <w:tcPr>
            <w:tcW w:w="1123" w:type="dxa"/>
            <w:shd w:val="clear" w:color="auto" w:fill="auto"/>
            <w:vAlign w:val="bottom"/>
            <w:hideMark/>
          </w:tcPr>
          <w:p w14:paraId="010660FE"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 </w:t>
            </w:r>
          </w:p>
        </w:tc>
        <w:tc>
          <w:tcPr>
            <w:tcW w:w="1103" w:type="dxa"/>
            <w:shd w:val="clear" w:color="auto" w:fill="auto"/>
            <w:vAlign w:val="bottom"/>
            <w:hideMark/>
          </w:tcPr>
          <w:p w14:paraId="6CC3AAB7"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 </w:t>
            </w:r>
          </w:p>
        </w:tc>
      </w:tr>
      <w:tr w:rsidR="00DC0898" w:rsidRPr="00DC0898" w14:paraId="0C171C18" w14:textId="77777777" w:rsidTr="00432DCA">
        <w:trPr>
          <w:trHeight w:val="283"/>
        </w:trPr>
        <w:tc>
          <w:tcPr>
            <w:tcW w:w="3353" w:type="dxa"/>
            <w:shd w:val="clear" w:color="auto" w:fill="auto"/>
            <w:vAlign w:val="center"/>
            <w:hideMark/>
          </w:tcPr>
          <w:p w14:paraId="27296212" w14:textId="77777777" w:rsidR="00DC0898" w:rsidRPr="00DC0898" w:rsidRDefault="00DC0898" w:rsidP="00DC0898">
            <w:pPr>
              <w:spacing w:after="0"/>
              <w:jc w:val="left"/>
              <w:outlineLvl w:val="0"/>
              <w:rPr>
                <w:rFonts w:ascii="Times New Roman" w:eastAsia="Times New Roman" w:hAnsi="Times New Roman" w:cs="Times New Roman"/>
                <w:i/>
                <w:sz w:val="20"/>
                <w:szCs w:val="20"/>
                <w:lang w:eastAsia="et-EE"/>
              </w:rPr>
            </w:pPr>
            <w:r w:rsidRPr="00DC0898">
              <w:rPr>
                <w:rFonts w:ascii="Times New Roman" w:eastAsia="Times New Roman" w:hAnsi="Times New Roman" w:cs="Times New Roman"/>
                <w:i/>
                <w:sz w:val="20"/>
                <w:szCs w:val="20"/>
                <w:lang w:eastAsia="et-EE"/>
              </w:rPr>
              <w:t xml:space="preserve">    sh saadud tulud kohalikult omavalitsuselt</w:t>
            </w:r>
          </w:p>
        </w:tc>
        <w:tc>
          <w:tcPr>
            <w:tcW w:w="1000" w:type="dxa"/>
            <w:shd w:val="clear" w:color="auto" w:fill="auto"/>
            <w:vAlign w:val="bottom"/>
            <w:hideMark/>
          </w:tcPr>
          <w:p w14:paraId="79A41D29" w14:textId="77777777" w:rsidR="00DC0898" w:rsidRPr="00DC0898" w:rsidRDefault="00DC0898" w:rsidP="00DC0898">
            <w:pPr>
              <w:autoSpaceDE w:val="0"/>
              <w:autoSpaceDN w:val="0"/>
              <w:adjustRightInd w:val="0"/>
              <w:spacing w:after="0"/>
              <w:jc w:val="right"/>
              <w:rPr>
                <w:rFonts w:ascii="Times New Roman" w:eastAsia="Calibri" w:hAnsi="Times New Roman" w:cs="Times New Roman"/>
                <w:bCs/>
                <w:i/>
                <w:color w:val="FF0000"/>
                <w:sz w:val="20"/>
                <w:szCs w:val="20"/>
                <w:highlight w:val="yellow"/>
              </w:rPr>
            </w:pPr>
            <w:r w:rsidRPr="00DC0898">
              <w:rPr>
                <w:rFonts w:ascii="Times New Roman" w:eastAsia="Calibri" w:hAnsi="Times New Roman" w:cs="Times New Roman"/>
                <w:bCs/>
                <w:i/>
                <w:sz w:val="20"/>
                <w:szCs w:val="20"/>
              </w:rPr>
              <w:t>90 194</w:t>
            </w:r>
          </w:p>
        </w:tc>
        <w:tc>
          <w:tcPr>
            <w:tcW w:w="1124" w:type="dxa"/>
            <w:shd w:val="clear" w:color="auto" w:fill="auto"/>
            <w:vAlign w:val="bottom"/>
            <w:hideMark/>
          </w:tcPr>
          <w:p w14:paraId="27FF98D2" w14:textId="77777777" w:rsidR="00DC0898" w:rsidRPr="00DC0898" w:rsidRDefault="00DC0898" w:rsidP="00DC0898">
            <w:pPr>
              <w:autoSpaceDE w:val="0"/>
              <w:autoSpaceDN w:val="0"/>
              <w:adjustRightInd w:val="0"/>
              <w:spacing w:after="0"/>
              <w:jc w:val="right"/>
              <w:rPr>
                <w:rFonts w:ascii="Times New Roman" w:eastAsia="Calibri" w:hAnsi="Times New Roman" w:cs="Times New Roman"/>
                <w:bCs/>
                <w:i/>
                <w:color w:val="FF0000"/>
                <w:sz w:val="20"/>
                <w:szCs w:val="20"/>
                <w:highlight w:val="yellow"/>
              </w:rPr>
            </w:pPr>
            <w:r w:rsidRPr="00DC0898">
              <w:rPr>
                <w:rFonts w:ascii="Times New Roman" w:eastAsia="Calibri" w:hAnsi="Times New Roman" w:cs="Times New Roman"/>
                <w:bCs/>
                <w:i/>
                <w:sz w:val="20"/>
                <w:szCs w:val="20"/>
              </w:rPr>
              <w:t> </w:t>
            </w:r>
          </w:p>
        </w:tc>
        <w:tc>
          <w:tcPr>
            <w:tcW w:w="1044" w:type="dxa"/>
            <w:shd w:val="clear" w:color="auto" w:fill="auto"/>
            <w:vAlign w:val="bottom"/>
            <w:hideMark/>
          </w:tcPr>
          <w:p w14:paraId="13966B8F" w14:textId="77777777" w:rsidR="00DC0898" w:rsidRPr="00DC0898" w:rsidRDefault="00DC0898" w:rsidP="00DC0898">
            <w:pPr>
              <w:autoSpaceDE w:val="0"/>
              <w:autoSpaceDN w:val="0"/>
              <w:adjustRightInd w:val="0"/>
              <w:spacing w:after="0"/>
              <w:jc w:val="right"/>
              <w:rPr>
                <w:rFonts w:ascii="Times New Roman" w:eastAsia="Calibri" w:hAnsi="Times New Roman" w:cs="Times New Roman"/>
                <w:bCs/>
                <w:i/>
                <w:color w:val="FF0000"/>
                <w:sz w:val="20"/>
                <w:szCs w:val="20"/>
                <w:highlight w:val="yellow"/>
              </w:rPr>
            </w:pPr>
            <w:r w:rsidRPr="00DC0898">
              <w:rPr>
                <w:rFonts w:ascii="Times New Roman" w:eastAsia="Calibri" w:hAnsi="Times New Roman" w:cs="Times New Roman"/>
                <w:b/>
                <w:bCs/>
                <w:sz w:val="20"/>
                <w:szCs w:val="20"/>
              </w:rPr>
              <w:t> </w:t>
            </w:r>
          </w:p>
        </w:tc>
        <w:tc>
          <w:tcPr>
            <w:tcW w:w="1123" w:type="dxa"/>
            <w:shd w:val="clear" w:color="auto" w:fill="auto"/>
            <w:vAlign w:val="bottom"/>
            <w:hideMark/>
          </w:tcPr>
          <w:p w14:paraId="0CA91A6E" w14:textId="77777777" w:rsidR="00DC0898" w:rsidRPr="00DC0898" w:rsidRDefault="00DC0898" w:rsidP="00DC0898">
            <w:pPr>
              <w:autoSpaceDE w:val="0"/>
              <w:autoSpaceDN w:val="0"/>
              <w:adjustRightInd w:val="0"/>
              <w:spacing w:after="0"/>
              <w:jc w:val="right"/>
              <w:rPr>
                <w:rFonts w:ascii="Times New Roman" w:eastAsia="Calibri" w:hAnsi="Times New Roman" w:cs="Times New Roman"/>
                <w:bCs/>
                <w:i/>
                <w:color w:val="FF0000"/>
                <w:sz w:val="20"/>
                <w:szCs w:val="20"/>
                <w:highlight w:val="yellow"/>
              </w:rPr>
            </w:pPr>
            <w:r w:rsidRPr="00DC0898">
              <w:rPr>
                <w:rFonts w:ascii="Times New Roman" w:eastAsia="Calibri" w:hAnsi="Times New Roman" w:cs="Times New Roman"/>
                <w:b/>
                <w:bCs/>
                <w:sz w:val="20"/>
                <w:szCs w:val="20"/>
              </w:rPr>
              <w:t> </w:t>
            </w:r>
          </w:p>
        </w:tc>
        <w:tc>
          <w:tcPr>
            <w:tcW w:w="1123" w:type="dxa"/>
            <w:shd w:val="clear" w:color="auto" w:fill="auto"/>
            <w:vAlign w:val="bottom"/>
            <w:hideMark/>
          </w:tcPr>
          <w:p w14:paraId="4E679A65" w14:textId="77777777" w:rsidR="00DC0898" w:rsidRPr="00DC0898" w:rsidRDefault="00DC0898" w:rsidP="00DC0898">
            <w:pPr>
              <w:autoSpaceDE w:val="0"/>
              <w:autoSpaceDN w:val="0"/>
              <w:adjustRightInd w:val="0"/>
              <w:spacing w:after="0"/>
              <w:jc w:val="right"/>
              <w:rPr>
                <w:rFonts w:ascii="Times New Roman" w:eastAsia="Calibri" w:hAnsi="Times New Roman" w:cs="Times New Roman"/>
                <w:bCs/>
                <w:i/>
                <w:color w:val="FF0000"/>
                <w:sz w:val="20"/>
                <w:szCs w:val="20"/>
                <w:highlight w:val="yellow"/>
              </w:rPr>
            </w:pPr>
            <w:r w:rsidRPr="00DC0898">
              <w:rPr>
                <w:rFonts w:ascii="Times New Roman" w:eastAsia="Calibri" w:hAnsi="Times New Roman" w:cs="Times New Roman"/>
                <w:b/>
                <w:bCs/>
                <w:sz w:val="20"/>
                <w:szCs w:val="20"/>
              </w:rPr>
              <w:t> </w:t>
            </w:r>
          </w:p>
        </w:tc>
        <w:tc>
          <w:tcPr>
            <w:tcW w:w="1103" w:type="dxa"/>
            <w:shd w:val="clear" w:color="auto" w:fill="auto"/>
            <w:vAlign w:val="bottom"/>
            <w:hideMark/>
          </w:tcPr>
          <w:p w14:paraId="779AE383" w14:textId="77777777" w:rsidR="00DC0898" w:rsidRPr="00DC0898" w:rsidRDefault="00DC0898" w:rsidP="00DC0898">
            <w:pPr>
              <w:autoSpaceDE w:val="0"/>
              <w:autoSpaceDN w:val="0"/>
              <w:adjustRightInd w:val="0"/>
              <w:spacing w:after="0"/>
              <w:jc w:val="right"/>
              <w:rPr>
                <w:rFonts w:ascii="Times New Roman" w:eastAsia="Calibri" w:hAnsi="Times New Roman" w:cs="Times New Roman"/>
                <w:bCs/>
                <w:i/>
                <w:color w:val="FF0000"/>
                <w:sz w:val="20"/>
                <w:szCs w:val="20"/>
                <w:highlight w:val="yellow"/>
              </w:rPr>
            </w:pPr>
            <w:r w:rsidRPr="00DC0898">
              <w:rPr>
                <w:rFonts w:ascii="Times New Roman" w:eastAsia="Calibri" w:hAnsi="Times New Roman" w:cs="Times New Roman"/>
                <w:b/>
                <w:bCs/>
                <w:sz w:val="20"/>
                <w:szCs w:val="20"/>
              </w:rPr>
              <w:t> </w:t>
            </w:r>
          </w:p>
        </w:tc>
      </w:tr>
      <w:tr w:rsidR="00DC0898" w:rsidRPr="00DC0898" w14:paraId="3329BFD3" w14:textId="77777777" w:rsidTr="00432DCA">
        <w:trPr>
          <w:trHeight w:val="283"/>
        </w:trPr>
        <w:tc>
          <w:tcPr>
            <w:tcW w:w="3353" w:type="dxa"/>
            <w:shd w:val="clear" w:color="auto" w:fill="auto"/>
            <w:vAlign w:val="center"/>
            <w:hideMark/>
          </w:tcPr>
          <w:p w14:paraId="6D9D6FCD" w14:textId="77777777" w:rsidR="00DC0898" w:rsidRPr="00DC0898" w:rsidRDefault="00DC0898" w:rsidP="00DC0898">
            <w:pPr>
              <w:spacing w:after="0"/>
              <w:jc w:val="left"/>
              <w:outlineLvl w:val="0"/>
              <w:rPr>
                <w:rFonts w:ascii="Times New Roman" w:eastAsia="Times New Roman" w:hAnsi="Times New Roman" w:cs="Times New Roman"/>
                <w:i/>
                <w:sz w:val="20"/>
                <w:szCs w:val="20"/>
                <w:lang w:eastAsia="et-EE"/>
              </w:rPr>
            </w:pPr>
            <w:r w:rsidRPr="00DC0898">
              <w:rPr>
                <w:rFonts w:ascii="Times New Roman" w:eastAsia="Times New Roman" w:hAnsi="Times New Roman" w:cs="Times New Roman"/>
                <w:i/>
                <w:iCs/>
                <w:sz w:val="20"/>
                <w:szCs w:val="20"/>
                <w:lang w:eastAsia="et-EE"/>
              </w:rPr>
              <w:t xml:space="preserve">   sh alates </w:t>
            </w:r>
            <w:r w:rsidRPr="00DC0898">
              <w:rPr>
                <w:rFonts w:ascii="Times New Roman" w:eastAsia="Times New Roman" w:hAnsi="Times New Roman" w:cs="Times New Roman"/>
                <w:bCs/>
                <w:i/>
                <w:iCs/>
                <w:sz w:val="20"/>
                <w:szCs w:val="20"/>
                <w:lang w:eastAsia="et-EE"/>
              </w:rPr>
              <w:t>2012</w:t>
            </w:r>
            <w:r w:rsidRPr="00DC0898">
              <w:rPr>
                <w:rFonts w:ascii="Times New Roman" w:eastAsia="Times New Roman" w:hAnsi="Times New Roman" w:cs="Times New Roman"/>
                <w:i/>
                <w:iCs/>
                <w:sz w:val="20"/>
                <w:szCs w:val="20"/>
                <w:lang w:eastAsia="et-EE"/>
              </w:rPr>
              <w:t xml:space="preserve"> sõlmitud katkestamatud kasutusrendimaksed</w:t>
            </w:r>
          </w:p>
        </w:tc>
        <w:tc>
          <w:tcPr>
            <w:tcW w:w="1000" w:type="dxa"/>
            <w:shd w:val="clear" w:color="auto" w:fill="auto"/>
            <w:vAlign w:val="bottom"/>
            <w:hideMark/>
          </w:tcPr>
          <w:p w14:paraId="4BD6F652"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i/>
                <w:color w:val="FF0000"/>
                <w:sz w:val="20"/>
                <w:szCs w:val="20"/>
                <w:highlight w:val="yellow"/>
              </w:rPr>
            </w:pPr>
            <w:r w:rsidRPr="00DC0898">
              <w:rPr>
                <w:rFonts w:ascii="Times New Roman" w:eastAsia="Calibri" w:hAnsi="Times New Roman" w:cs="Times New Roman"/>
                <w:b/>
                <w:bCs/>
                <w:sz w:val="20"/>
                <w:szCs w:val="20"/>
              </w:rPr>
              <w:t> </w:t>
            </w:r>
          </w:p>
        </w:tc>
        <w:tc>
          <w:tcPr>
            <w:tcW w:w="1124" w:type="dxa"/>
            <w:shd w:val="clear" w:color="auto" w:fill="auto"/>
            <w:vAlign w:val="bottom"/>
            <w:hideMark/>
          </w:tcPr>
          <w:p w14:paraId="10B48288"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i/>
                <w:color w:val="FF0000"/>
                <w:sz w:val="20"/>
                <w:szCs w:val="20"/>
                <w:highlight w:val="yellow"/>
              </w:rPr>
            </w:pPr>
            <w:r w:rsidRPr="00DC0898">
              <w:rPr>
                <w:rFonts w:ascii="Times New Roman" w:eastAsia="Calibri" w:hAnsi="Times New Roman" w:cs="Times New Roman"/>
                <w:b/>
                <w:bCs/>
                <w:sz w:val="20"/>
                <w:szCs w:val="20"/>
              </w:rPr>
              <w:t> </w:t>
            </w:r>
          </w:p>
        </w:tc>
        <w:tc>
          <w:tcPr>
            <w:tcW w:w="1044" w:type="dxa"/>
            <w:shd w:val="clear" w:color="auto" w:fill="auto"/>
            <w:vAlign w:val="bottom"/>
            <w:hideMark/>
          </w:tcPr>
          <w:p w14:paraId="78004D9B"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i/>
                <w:color w:val="FF0000"/>
                <w:sz w:val="20"/>
                <w:szCs w:val="20"/>
                <w:highlight w:val="yellow"/>
              </w:rPr>
            </w:pPr>
            <w:r w:rsidRPr="00DC0898">
              <w:rPr>
                <w:rFonts w:ascii="Times New Roman" w:eastAsia="Calibri" w:hAnsi="Times New Roman" w:cs="Times New Roman"/>
                <w:b/>
                <w:bCs/>
                <w:sz w:val="20"/>
                <w:szCs w:val="20"/>
              </w:rPr>
              <w:t> </w:t>
            </w:r>
          </w:p>
        </w:tc>
        <w:tc>
          <w:tcPr>
            <w:tcW w:w="1123" w:type="dxa"/>
            <w:shd w:val="clear" w:color="auto" w:fill="auto"/>
            <w:vAlign w:val="bottom"/>
            <w:hideMark/>
          </w:tcPr>
          <w:p w14:paraId="3EAE27F9"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i/>
                <w:color w:val="FF0000"/>
                <w:sz w:val="20"/>
                <w:szCs w:val="20"/>
                <w:highlight w:val="yellow"/>
              </w:rPr>
            </w:pPr>
            <w:r w:rsidRPr="00DC0898">
              <w:rPr>
                <w:rFonts w:ascii="Times New Roman" w:eastAsia="Calibri" w:hAnsi="Times New Roman" w:cs="Times New Roman"/>
                <w:b/>
                <w:bCs/>
                <w:sz w:val="20"/>
                <w:szCs w:val="20"/>
              </w:rPr>
              <w:t> </w:t>
            </w:r>
          </w:p>
        </w:tc>
        <w:tc>
          <w:tcPr>
            <w:tcW w:w="1123" w:type="dxa"/>
            <w:shd w:val="clear" w:color="auto" w:fill="auto"/>
            <w:vAlign w:val="bottom"/>
            <w:hideMark/>
          </w:tcPr>
          <w:p w14:paraId="3A404E41"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i/>
                <w:color w:val="FF0000"/>
                <w:sz w:val="20"/>
                <w:szCs w:val="20"/>
                <w:highlight w:val="yellow"/>
              </w:rPr>
            </w:pPr>
            <w:r w:rsidRPr="00DC0898">
              <w:rPr>
                <w:rFonts w:ascii="Times New Roman" w:eastAsia="Calibri" w:hAnsi="Times New Roman" w:cs="Times New Roman"/>
                <w:b/>
                <w:bCs/>
                <w:sz w:val="20"/>
                <w:szCs w:val="20"/>
              </w:rPr>
              <w:t> </w:t>
            </w:r>
          </w:p>
        </w:tc>
        <w:tc>
          <w:tcPr>
            <w:tcW w:w="1103" w:type="dxa"/>
            <w:shd w:val="clear" w:color="auto" w:fill="auto"/>
            <w:vAlign w:val="bottom"/>
            <w:hideMark/>
          </w:tcPr>
          <w:p w14:paraId="5006E270"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i/>
                <w:color w:val="FF0000"/>
                <w:sz w:val="20"/>
                <w:szCs w:val="20"/>
                <w:highlight w:val="yellow"/>
              </w:rPr>
            </w:pPr>
            <w:r w:rsidRPr="00DC0898">
              <w:rPr>
                <w:rFonts w:ascii="Times New Roman" w:eastAsia="Calibri" w:hAnsi="Times New Roman" w:cs="Times New Roman"/>
                <w:b/>
                <w:bCs/>
                <w:sz w:val="20"/>
                <w:szCs w:val="20"/>
              </w:rPr>
              <w:t> </w:t>
            </w:r>
          </w:p>
        </w:tc>
      </w:tr>
      <w:tr w:rsidR="00DC0898" w:rsidRPr="00DC0898" w14:paraId="6642BC6E" w14:textId="77777777" w:rsidTr="00432DCA">
        <w:trPr>
          <w:trHeight w:val="283"/>
        </w:trPr>
        <w:tc>
          <w:tcPr>
            <w:tcW w:w="3353" w:type="dxa"/>
            <w:shd w:val="clear" w:color="auto" w:fill="auto"/>
            <w:vAlign w:val="center"/>
            <w:hideMark/>
          </w:tcPr>
          <w:p w14:paraId="63B0D306" w14:textId="77777777" w:rsidR="00DC0898" w:rsidRPr="00DC0898" w:rsidRDefault="00DC0898" w:rsidP="00DC0898">
            <w:pPr>
              <w:spacing w:after="0"/>
              <w:jc w:val="left"/>
              <w:outlineLvl w:val="0"/>
              <w:rPr>
                <w:rFonts w:ascii="Times New Roman" w:eastAsia="Times New Roman" w:hAnsi="Times New Roman" w:cs="Times New Roman"/>
                <w:i/>
                <w:sz w:val="20"/>
                <w:szCs w:val="20"/>
                <w:lang w:eastAsia="et-EE"/>
              </w:rPr>
            </w:pPr>
            <w:r w:rsidRPr="00DC0898">
              <w:rPr>
                <w:rFonts w:ascii="Times New Roman" w:eastAsia="Times New Roman" w:hAnsi="Times New Roman" w:cs="Times New Roman"/>
                <w:i/>
                <w:sz w:val="20"/>
                <w:szCs w:val="20"/>
                <w:lang w:eastAsia="et-EE"/>
              </w:rPr>
              <w:t xml:space="preserve">    sh saadud tulud muudelt arvestusüksusesse kuuluvatelt üksustelt</w:t>
            </w:r>
          </w:p>
        </w:tc>
        <w:tc>
          <w:tcPr>
            <w:tcW w:w="1000" w:type="dxa"/>
            <w:shd w:val="clear" w:color="auto" w:fill="auto"/>
            <w:vAlign w:val="bottom"/>
            <w:hideMark/>
          </w:tcPr>
          <w:p w14:paraId="119C7110"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DC0898">
              <w:rPr>
                <w:rFonts w:ascii="Times New Roman" w:eastAsia="Calibri" w:hAnsi="Times New Roman" w:cs="Times New Roman"/>
                <w:sz w:val="20"/>
                <w:szCs w:val="20"/>
              </w:rPr>
              <w:t> </w:t>
            </w:r>
          </w:p>
        </w:tc>
        <w:tc>
          <w:tcPr>
            <w:tcW w:w="1124" w:type="dxa"/>
            <w:shd w:val="clear" w:color="auto" w:fill="auto"/>
            <w:noWrap/>
            <w:vAlign w:val="bottom"/>
            <w:hideMark/>
          </w:tcPr>
          <w:p w14:paraId="39AA2B29"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DC0898">
              <w:rPr>
                <w:rFonts w:ascii="Times New Roman" w:eastAsia="Calibri" w:hAnsi="Times New Roman" w:cs="Times New Roman"/>
                <w:sz w:val="20"/>
                <w:szCs w:val="20"/>
              </w:rPr>
              <w:t> </w:t>
            </w:r>
          </w:p>
        </w:tc>
        <w:tc>
          <w:tcPr>
            <w:tcW w:w="1044" w:type="dxa"/>
            <w:shd w:val="clear" w:color="auto" w:fill="auto"/>
            <w:noWrap/>
            <w:vAlign w:val="bottom"/>
            <w:hideMark/>
          </w:tcPr>
          <w:p w14:paraId="50468E26"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DC0898">
              <w:rPr>
                <w:rFonts w:ascii="Times New Roman" w:eastAsia="Calibri" w:hAnsi="Times New Roman" w:cs="Times New Roman"/>
                <w:sz w:val="20"/>
                <w:szCs w:val="20"/>
              </w:rPr>
              <w:t> </w:t>
            </w:r>
          </w:p>
        </w:tc>
        <w:tc>
          <w:tcPr>
            <w:tcW w:w="1123" w:type="dxa"/>
            <w:shd w:val="clear" w:color="auto" w:fill="auto"/>
            <w:noWrap/>
            <w:vAlign w:val="bottom"/>
            <w:hideMark/>
          </w:tcPr>
          <w:p w14:paraId="3DC821DE"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DC0898">
              <w:rPr>
                <w:rFonts w:ascii="Times New Roman" w:eastAsia="Calibri" w:hAnsi="Times New Roman" w:cs="Times New Roman"/>
                <w:sz w:val="20"/>
                <w:szCs w:val="20"/>
              </w:rPr>
              <w:t> </w:t>
            </w:r>
          </w:p>
        </w:tc>
        <w:tc>
          <w:tcPr>
            <w:tcW w:w="1123" w:type="dxa"/>
            <w:shd w:val="clear" w:color="auto" w:fill="auto"/>
            <w:noWrap/>
            <w:vAlign w:val="bottom"/>
            <w:hideMark/>
          </w:tcPr>
          <w:p w14:paraId="41C8283A"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DC0898">
              <w:rPr>
                <w:rFonts w:ascii="Times New Roman" w:eastAsia="Calibri" w:hAnsi="Times New Roman" w:cs="Times New Roman"/>
                <w:sz w:val="20"/>
                <w:szCs w:val="20"/>
              </w:rPr>
              <w:t> </w:t>
            </w:r>
          </w:p>
        </w:tc>
        <w:tc>
          <w:tcPr>
            <w:tcW w:w="1103" w:type="dxa"/>
            <w:shd w:val="clear" w:color="auto" w:fill="auto"/>
            <w:noWrap/>
            <w:vAlign w:val="bottom"/>
            <w:hideMark/>
          </w:tcPr>
          <w:p w14:paraId="36BC0619"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DC0898">
              <w:rPr>
                <w:rFonts w:ascii="Times New Roman" w:eastAsia="Calibri" w:hAnsi="Times New Roman" w:cs="Times New Roman"/>
                <w:sz w:val="20"/>
                <w:szCs w:val="20"/>
              </w:rPr>
              <w:t> </w:t>
            </w:r>
          </w:p>
        </w:tc>
      </w:tr>
      <w:tr w:rsidR="00DC0898" w:rsidRPr="00DC0898" w14:paraId="7F1F5326" w14:textId="77777777" w:rsidTr="00432DCA">
        <w:trPr>
          <w:trHeight w:val="350"/>
        </w:trPr>
        <w:tc>
          <w:tcPr>
            <w:tcW w:w="3353" w:type="dxa"/>
            <w:shd w:val="clear" w:color="auto" w:fill="auto"/>
            <w:vAlign w:val="bottom"/>
            <w:hideMark/>
          </w:tcPr>
          <w:p w14:paraId="2943AF83" w14:textId="77777777" w:rsidR="00DC0898" w:rsidRPr="00DC0898" w:rsidRDefault="00DC0898" w:rsidP="00DC0898">
            <w:pPr>
              <w:spacing w:after="0"/>
              <w:jc w:val="left"/>
              <w:outlineLvl w:val="0"/>
              <w:rPr>
                <w:rFonts w:ascii="Times New Roman" w:eastAsia="Times New Roman" w:hAnsi="Times New Roman" w:cs="Times New Roman"/>
                <w:b/>
                <w:bCs/>
                <w:sz w:val="20"/>
                <w:szCs w:val="20"/>
                <w:lang w:eastAsia="et-EE"/>
              </w:rPr>
            </w:pPr>
            <w:r w:rsidRPr="00DC0898">
              <w:rPr>
                <w:rFonts w:ascii="Times New Roman" w:eastAsia="Times New Roman" w:hAnsi="Times New Roman" w:cs="Times New Roman"/>
                <w:b/>
                <w:bCs/>
                <w:sz w:val="20"/>
                <w:szCs w:val="20"/>
                <w:lang w:eastAsia="et-EE"/>
              </w:rPr>
              <w:t>Põhitegevuse kulud kokku (+)</w:t>
            </w:r>
          </w:p>
        </w:tc>
        <w:tc>
          <w:tcPr>
            <w:tcW w:w="1000" w:type="dxa"/>
            <w:shd w:val="clear" w:color="auto" w:fill="auto"/>
            <w:vAlign w:val="bottom"/>
            <w:hideMark/>
          </w:tcPr>
          <w:p w14:paraId="24B10F7B"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95 368</w:t>
            </w:r>
          </w:p>
        </w:tc>
        <w:tc>
          <w:tcPr>
            <w:tcW w:w="1124" w:type="dxa"/>
            <w:shd w:val="clear" w:color="auto" w:fill="auto"/>
            <w:vAlign w:val="bottom"/>
            <w:hideMark/>
          </w:tcPr>
          <w:p w14:paraId="37ABA1D3"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11 530</w:t>
            </w:r>
          </w:p>
        </w:tc>
        <w:tc>
          <w:tcPr>
            <w:tcW w:w="1044" w:type="dxa"/>
            <w:shd w:val="clear" w:color="auto" w:fill="auto"/>
            <w:vAlign w:val="bottom"/>
            <w:hideMark/>
          </w:tcPr>
          <w:p w14:paraId="4E6BE1B6"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 </w:t>
            </w:r>
          </w:p>
        </w:tc>
        <w:tc>
          <w:tcPr>
            <w:tcW w:w="1123" w:type="dxa"/>
            <w:shd w:val="clear" w:color="auto" w:fill="auto"/>
            <w:vAlign w:val="bottom"/>
            <w:hideMark/>
          </w:tcPr>
          <w:p w14:paraId="1BBED697"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 </w:t>
            </w:r>
          </w:p>
        </w:tc>
        <w:tc>
          <w:tcPr>
            <w:tcW w:w="1123" w:type="dxa"/>
            <w:shd w:val="clear" w:color="auto" w:fill="auto"/>
            <w:vAlign w:val="bottom"/>
            <w:hideMark/>
          </w:tcPr>
          <w:p w14:paraId="033B1FAC"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 </w:t>
            </w:r>
          </w:p>
        </w:tc>
        <w:tc>
          <w:tcPr>
            <w:tcW w:w="1103" w:type="dxa"/>
            <w:shd w:val="clear" w:color="auto" w:fill="auto"/>
            <w:vAlign w:val="bottom"/>
            <w:hideMark/>
          </w:tcPr>
          <w:p w14:paraId="0E3AC189"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 </w:t>
            </w:r>
          </w:p>
        </w:tc>
      </w:tr>
      <w:tr w:rsidR="00DC0898" w:rsidRPr="00DC0898" w14:paraId="70B7C43E" w14:textId="77777777" w:rsidTr="00432DCA">
        <w:trPr>
          <w:trHeight w:val="283"/>
        </w:trPr>
        <w:tc>
          <w:tcPr>
            <w:tcW w:w="3353" w:type="dxa"/>
            <w:shd w:val="clear" w:color="auto" w:fill="auto"/>
            <w:vAlign w:val="center"/>
            <w:hideMark/>
          </w:tcPr>
          <w:p w14:paraId="6FC5DA5A" w14:textId="77777777" w:rsidR="00DC0898" w:rsidRPr="00DC0898" w:rsidRDefault="00DC0898" w:rsidP="00DC0898">
            <w:pPr>
              <w:spacing w:after="0"/>
              <w:jc w:val="left"/>
              <w:outlineLvl w:val="0"/>
              <w:rPr>
                <w:rFonts w:ascii="Times New Roman" w:eastAsia="Times New Roman" w:hAnsi="Times New Roman" w:cs="Times New Roman"/>
                <w:i/>
                <w:sz w:val="20"/>
                <w:szCs w:val="20"/>
                <w:lang w:eastAsia="et-EE"/>
              </w:rPr>
            </w:pPr>
            <w:r w:rsidRPr="00DC0898">
              <w:rPr>
                <w:rFonts w:ascii="Times New Roman" w:eastAsia="Times New Roman" w:hAnsi="Times New Roman" w:cs="Times New Roman"/>
                <w:i/>
                <w:sz w:val="20"/>
                <w:szCs w:val="20"/>
                <w:lang w:eastAsia="et-EE"/>
              </w:rPr>
              <w:t xml:space="preserve">    sh tehingud kohaliku omavalitsuse üksusega</w:t>
            </w:r>
          </w:p>
        </w:tc>
        <w:tc>
          <w:tcPr>
            <w:tcW w:w="1000" w:type="dxa"/>
            <w:shd w:val="clear" w:color="auto" w:fill="auto"/>
            <w:vAlign w:val="bottom"/>
            <w:hideMark/>
          </w:tcPr>
          <w:p w14:paraId="1456B126" w14:textId="77777777" w:rsidR="00DC0898" w:rsidRPr="00DC0898" w:rsidRDefault="00DC0898" w:rsidP="00DC0898">
            <w:pPr>
              <w:autoSpaceDE w:val="0"/>
              <w:autoSpaceDN w:val="0"/>
              <w:adjustRightInd w:val="0"/>
              <w:spacing w:after="0"/>
              <w:jc w:val="right"/>
              <w:rPr>
                <w:rFonts w:ascii="Times New Roman" w:eastAsia="Calibri" w:hAnsi="Times New Roman" w:cs="Times New Roman"/>
                <w:bCs/>
                <w:i/>
                <w:color w:val="FF0000"/>
                <w:sz w:val="20"/>
                <w:szCs w:val="20"/>
                <w:highlight w:val="yellow"/>
              </w:rPr>
            </w:pPr>
            <w:r w:rsidRPr="00DC0898">
              <w:rPr>
                <w:rFonts w:ascii="Times New Roman" w:eastAsia="Calibri" w:hAnsi="Times New Roman" w:cs="Times New Roman"/>
                <w:bCs/>
                <w:i/>
                <w:sz w:val="20"/>
                <w:szCs w:val="20"/>
              </w:rPr>
              <w:t>936</w:t>
            </w:r>
          </w:p>
        </w:tc>
        <w:tc>
          <w:tcPr>
            <w:tcW w:w="1124" w:type="dxa"/>
            <w:shd w:val="clear" w:color="auto" w:fill="auto"/>
            <w:vAlign w:val="bottom"/>
            <w:hideMark/>
          </w:tcPr>
          <w:p w14:paraId="5CD6BB6C" w14:textId="77777777" w:rsidR="00DC0898" w:rsidRPr="00DC0898" w:rsidRDefault="00DC0898" w:rsidP="00DC0898">
            <w:pPr>
              <w:autoSpaceDE w:val="0"/>
              <w:autoSpaceDN w:val="0"/>
              <w:adjustRightInd w:val="0"/>
              <w:spacing w:after="0"/>
              <w:jc w:val="right"/>
              <w:rPr>
                <w:rFonts w:ascii="Times New Roman" w:eastAsia="Calibri" w:hAnsi="Times New Roman" w:cs="Times New Roman"/>
                <w:bCs/>
                <w:i/>
                <w:color w:val="FF0000"/>
                <w:sz w:val="20"/>
                <w:szCs w:val="20"/>
                <w:highlight w:val="yellow"/>
              </w:rPr>
            </w:pPr>
            <w:r w:rsidRPr="00DC0898">
              <w:rPr>
                <w:rFonts w:ascii="Times New Roman" w:eastAsia="Calibri" w:hAnsi="Times New Roman" w:cs="Times New Roman"/>
                <w:bCs/>
                <w:i/>
                <w:sz w:val="20"/>
                <w:szCs w:val="20"/>
              </w:rPr>
              <w:t> </w:t>
            </w:r>
          </w:p>
        </w:tc>
        <w:tc>
          <w:tcPr>
            <w:tcW w:w="1044" w:type="dxa"/>
            <w:shd w:val="clear" w:color="auto" w:fill="auto"/>
            <w:vAlign w:val="bottom"/>
            <w:hideMark/>
          </w:tcPr>
          <w:p w14:paraId="34E0F60D" w14:textId="77777777" w:rsidR="00DC0898" w:rsidRPr="00DC0898" w:rsidRDefault="00DC0898" w:rsidP="00DC0898">
            <w:pPr>
              <w:autoSpaceDE w:val="0"/>
              <w:autoSpaceDN w:val="0"/>
              <w:adjustRightInd w:val="0"/>
              <w:spacing w:after="0"/>
              <w:jc w:val="right"/>
              <w:rPr>
                <w:rFonts w:ascii="Times New Roman" w:eastAsia="Calibri" w:hAnsi="Times New Roman" w:cs="Times New Roman"/>
                <w:bCs/>
                <w:i/>
                <w:color w:val="FF0000"/>
                <w:sz w:val="20"/>
                <w:szCs w:val="20"/>
                <w:highlight w:val="yellow"/>
              </w:rPr>
            </w:pPr>
            <w:r w:rsidRPr="00DC0898">
              <w:rPr>
                <w:rFonts w:ascii="Times New Roman" w:eastAsia="Calibri" w:hAnsi="Times New Roman" w:cs="Times New Roman"/>
                <w:b/>
                <w:bCs/>
                <w:sz w:val="20"/>
                <w:szCs w:val="20"/>
              </w:rPr>
              <w:t> </w:t>
            </w:r>
          </w:p>
        </w:tc>
        <w:tc>
          <w:tcPr>
            <w:tcW w:w="1123" w:type="dxa"/>
            <w:shd w:val="clear" w:color="auto" w:fill="auto"/>
            <w:vAlign w:val="bottom"/>
            <w:hideMark/>
          </w:tcPr>
          <w:p w14:paraId="354C2611" w14:textId="77777777" w:rsidR="00DC0898" w:rsidRPr="00DC0898" w:rsidRDefault="00DC0898" w:rsidP="00DC0898">
            <w:pPr>
              <w:autoSpaceDE w:val="0"/>
              <w:autoSpaceDN w:val="0"/>
              <w:adjustRightInd w:val="0"/>
              <w:spacing w:after="0"/>
              <w:jc w:val="right"/>
              <w:rPr>
                <w:rFonts w:ascii="Times New Roman" w:eastAsia="Calibri" w:hAnsi="Times New Roman" w:cs="Times New Roman"/>
                <w:bCs/>
                <w:i/>
                <w:color w:val="FF0000"/>
                <w:sz w:val="20"/>
                <w:szCs w:val="20"/>
                <w:highlight w:val="yellow"/>
              </w:rPr>
            </w:pPr>
            <w:r w:rsidRPr="00DC0898">
              <w:rPr>
                <w:rFonts w:ascii="Times New Roman" w:eastAsia="Calibri" w:hAnsi="Times New Roman" w:cs="Times New Roman"/>
                <w:b/>
                <w:bCs/>
                <w:sz w:val="20"/>
                <w:szCs w:val="20"/>
              </w:rPr>
              <w:t> </w:t>
            </w:r>
          </w:p>
        </w:tc>
        <w:tc>
          <w:tcPr>
            <w:tcW w:w="1123" w:type="dxa"/>
            <w:shd w:val="clear" w:color="auto" w:fill="auto"/>
            <w:vAlign w:val="bottom"/>
            <w:hideMark/>
          </w:tcPr>
          <w:p w14:paraId="455D2FBE" w14:textId="77777777" w:rsidR="00DC0898" w:rsidRPr="00DC0898" w:rsidRDefault="00DC0898" w:rsidP="00DC0898">
            <w:pPr>
              <w:autoSpaceDE w:val="0"/>
              <w:autoSpaceDN w:val="0"/>
              <w:adjustRightInd w:val="0"/>
              <w:spacing w:after="0"/>
              <w:jc w:val="right"/>
              <w:rPr>
                <w:rFonts w:ascii="Times New Roman" w:eastAsia="Calibri" w:hAnsi="Times New Roman" w:cs="Times New Roman"/>
                <w:bCs/>
                <w:i/>
                <w:color w:val="FF0000"/>
                <w:sz w:val="20"/>
                <w:szCs w:val="20"/>
                <w:highlight w:val="yellow"/>
              </w:rPr>
            </w:pPr>
            <w:r w:rsidRPr="00DC0898">
              <w:rPr>
                <w:rFonts w:ascii="Times New Roman" w:eastAsia="Calibri" w:hAnsi="Times New Roman" w:cs="Times New Roman"/>
                <w:b/>
                <w:bCs/>
                <w:sz w:val="20"/>
                <w:szCs w:val="20"/>
              </w:rPr>
              <w:t> </w:t>
            </w:r>
          </w:p>
        </w:tc>
        <w:tc>
          <w:tcPr>
            <w:tcW w:w="1103" w:type="dxa"/>
            <w:shd w:val="clear" w:color="auto" w:fill="auto"/>
            <w:vAlign w:val="bottom"/>
            <w:hideMark/>
          </w:tcPr>
          <w:p w14:paraId="22FD7680" w14:textId="77777777" w:rsidR="00DC0898" w:rsidRPr="00DC0898" w:rsidRDefault="00DC0898" w:rsidP="00DC0898">
            <w:pPr>
              <w:autoSpaceDE w:val="0"/>
              <w:autoSpaceDN w:val="0"/>
              <w:adjustRightInd w:val="0"/>
              <w:spacing w:after="0"/>
              <w:jc w:val="right"/>
              <w:rPr>
                <w:rFonts w:ascii="Times New Roman" w:eastAsia="Calibri" w:hAnsi="Times New Roman" w:cs="Times New Roman"/>
                <w:bCs/>
                <w:i/>
                <w:color w:val="FF0000"/>
                <w:sz w:val="20"/>
                <w:szCs w:val="20"/>
                <w:highlight w:val="yellow"/>
              </w:rPr>
            </w:pPr>
            <w:r w:rsidRPr="00DC0898">
              <w:rPr>
                <w:rFonts w:ascii="Times New Roman" w:eastAsia="Calibri" w:hAnsi="Times New Roman" w:cs="Times New Roman"/>
                <w:b/>
                <w:bCs/>
                <w:sz w:val="20"/>
                <w:szCs w:val="20"/>
              </w:rPr>
              <w:t> </w:t>
            </w:r>
          </w:p>
        </w:tc>
      </w:tr>
      <w:tr w:rsidR="00DC0898" w:rsidRPr="00DC0898" w14:paraId="47435B48" w14:textId="77777777" w:rsidTr="00432DCA">
        <w:trPr>
          <w:trHeight w:val="283"/>
        </w:trPr>
        <w:tc>
          <w:tcPr>
            <w:tcW w:w="3353" w:type="dxa"/>
            <w:shd w:val="clear" w:color="auto" w:fill="auto"/>
            <w:vAlign w:val="center"/>
            <w:hideMark/>
          </w:tcPr>
          <w:p w14:paraId="54F0841F" w14:textId="77777777" w:rsidR="00DC0898" w:rsidRPr="00DC0898" w:rsidRDefault="00DC0898" w:rsidP="00DC0898">
            <w:pPr>
              <w:spacing w:after="0"/>
              <w:jc w:val="left"/>
              <w:outlineLvl w:val="0"/>
              <w:rPr>
                <w:rFonts w:ascii="Times New Roman" w:eastAsia="Times New Roman" w:hAnsi="Times New Roman" w:cs="Times New Roman"/>
                <w:i/>
                <w:sz w:val="20"/>
                <w:szCs w:val="20"/>
                <w:lang w:eastAsia="et-EE"/>
              </w:rPr>
            </w:pPr>
            <w:r w:rsidRPr="00DC0898">
              <w:rPr>
                <w:rFonts w:ascii="Times New Roman" w:eastAsia="Times New Roman" w:hAnsi="Times New Roman" w:cs="Times New Roman"/>
                <w:i/>
                <w:sz w:val="20"/>
                <w:szCs w:val="20"/>
                <w:lang w:eastAsia="et-EE"/>
              </w:rPr>
              <w:t xml:space="preserve">    sh tehingud muude arvestusüksusesse kuuluvate üksustega</w:t>
            </w:r>
          </w:p>
        </w:tc>
        <w:tc>
          <w:tcPr>
            <w:tcW w:w="1000" w:type="dxa"/>
            <w:shd w:val="clear" w:color="auto" w:fill="auto"/>
            <w:vAlign w:val="bottom"/>
            <w:hideMark/>
          </w:tcPr>
          <w:p w14:paraId="2A096E02"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DC0898">
              <w:rPr>
                <w:rFonts w:ascii="Times New Roman" w:eastAsia="Calibri" w:hAnsi="Times New Roman" w:cs="Times New Roman"/>
                <w:sz w:val="20"/>
                <w:szCs w:val="20"/>
              </w:rPr>
              <w:t> </w:t>
            </w:r>
          </w:p>
        </w:tc>
        <w:tc>
          <w:tcPr>
            <w:tcW w:w="1124" w:type="dxa"/>
            <w:shd w:val="clear" w:color="auto" w:fill="auto"/>
            <w:vAlign w:val="bottom"/>
            <w:hideMark/>
          </w:tcPr>
          <w:p w14:paraId="46CE06E9"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DC0898">
              <w:rPr>
                <w:rFonts w:ascii="Times New Roman" w:eastAsia="Calibri" w:hAnsi="Times New Roman" w:cs="Times New Roman"/>
                <w:sz w:val="20"/>
                <w:szCs w:val="20"/>
              </w:rPr>
              <w:t> </w:t>
            </w:r>
          </w:p>
        </w:tc>
        <w:tc>
          <w:tcPr>
            <w:tcW w:w="1044" w:type="dxa"/>
            <w:shd w:val="clear" w:color="auto" w:fill="auto"/>
            <w:vAlign w:val="bottom"/>
            <w:hideMark/>
          </w:tcPr>
          <w:p w14:paraId="68EBFDB8"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DC0898">
              <w:rPr>
                <w:rFonts w:ascii="Times New Roman" w:eastAsia="Calibri" w:hAnsi="Times New Roman" w:cs="Times New Roman"/>
                <w:sz w:val="20"/>
                <w:szCs w:val="20"/>
              </w:rPr>
              <w:t> </w:t>
            </w:r>
          </w:p>
        </w:tc>
        <w:tc>
          <w:tcPr>
            <w:tcW w:w="1123" w:type="dxa"/>
            <w:shd w:val="clear" w:color="auto" w:fill="auto"/>
            <w:vAlign w:val="bottom"/>
            <w:hideMark/>
          </w:tcPr>
          <w:p w14:paraId="40717D52"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DC0898">
              <w:rPr>
                <w:rFonts w:ascii="Times New Roman" w:eastAsia="Calibri" w:hAnsi="Times New Roman" w:cs="Times New Roman"/>
                <w:sz w:val="20"/>
                <w:szCs w:val="20"/>
              </w:rPr>
              <w:t> </w:t>
            </w:r>
          </w:p>
        </w:tc>
        <w:tc>
          <w:tcPr>
            <w:tcW w:w="1123" w:type="dxa"/>
            <w:shd w:val="clear" w:color="auto" w:fill="auto"/>
            <w:vAlign w:val="bottom"/>
            <w:hideMark/>
          </w:tcPr>
          <w:p w14:paraId="5CE187D5"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DC0898">
              <w:rPr>
                <w:rFonts w:ascii="Times New Roman" w:eastAsia="Calibri" w:hAnsi="Times New Roman" w:cs="Times New Roman"/>
                <w:sz w:val="20"/>
                <w:szCs w:val="20"/>
              </w:rPr>
              <w:t> </w:t>
            </w:r>
          </w:p>
        </w:tc>
        <w:tc>
          <w:tcPr>
            <w:tcW w:w="1103" w:type="dxa"/>
            <w:shd w:val="clear" w:color="auto" w:fill="auto"/>
            <w:vAlign w:val="bottom"/>
            <w:hideMark/>
          </w:tcPr>
          <w:p w14:paraId="5324D670"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DC0898">
              <w:rPr>
                <w:rFonts w:ascii="Times New Roman" w:eastAsia="Calibri" w:hAnsi="Times New Roman" w:cs="Times New Roman"/>
                <w:sz w:val="20"/>
                <w:szCs w:val="20"/>
              </w:rPr>
              <w:t> </w:t>
            </w:r>
          </w:p>
        </w:tc>
      </w:tr>
      <w:tr w:rsidR="00DC0898" w:rsidRPr="00DC0898" w14:paraId="1FCACE76" w14:textId="77777777" w:rsidTr="00432DCA">
        <w:trPr>
          <w:trHeight w:val="424"/>
        </w:trPr>
        <w:tc>
          <w:tcPr>
            <w:tcW w:w="3353" w:type="dxa"/>
            <w:shd w:val="clear" w:color="auto" w:fill="auto"/>
            <w:vAlign w:val="center"/>
            <w:hideMark/>
          </w:tcPr>
          <w:p w14:paraId="7E11B5C4" w14:textId="77777777" w:rsidR="00DC0898" w:rsidRPr="00DC0898" w:rsidRDefault="00DC0898" w:rsidP="00DC0898">
            <w:pPr>
              <w:spacing w:after="0"/>
              <w:jc w:val="left"/>
              <w:outlineLvl w:val="0"/>
              <w:rPr>
                <w:rFonts w:ascii="Times New Roman" w:eastAsia="Times New Roman" w:hAnsi="Times New Roman" w:cs="Times New Roman"/>
                <w:i/>
                <w:sz w:val="20"/>
                <w:szCs w:val="20"/>
                <w:lang w:eastAsia="et-EE"/>
              </w:rPr>
            </w:pPr>
            <w:r w:rsidRPr="00DC0898">
              <w:rPr>
                <w:rFonts w:ascii="Times New Roman" w:eastAsia="Times New Roman" w:hAnsi="Times New Roman" w:cs="Times New Roman"/>
                <w:i/>
                <w:sz w:val="20"/>
                <w:szCs w:val="20"/>
                <w:lang w:eastAsia="et-EE"/>
              </w:rPr>
              <w:t xml:space="preserve">    </w:t>
            </w:r>
            <w:r w:rsidRPr="00DC0898">
              <w:rPr>
                <w:rFonts w:ascii="Times New Roman" w:eastAsia="Times New Roman" w:hAnsi="Times New Roman" w:cs="Times New Roman"/>
                <w:i/>
                <w:iCs/>
                <w:sz w:val="20"/>
                <w:szCs w:val="20"/>
                <w:lang w:eastAsia="et-EE"/>
              </w:rPr>
              <w:t xml:space="preserve">sh alates </w:t>
            </w:r>
            <w:r w:rsidRPr="00DC0898">
              <w:rPr>
                <w:rFonts w:ascii="Times New Roman" w:eastAsia="Times New Roman" w:hAnsi="Times New Roman" w:cs="Times New Roman"/>
                <w:bCs/>
                <w:i/>
                <w:iCs/>
                <w:sz w:val="20"/>
                <w:szCs w:val="20"/>
                <w:lang w:eastAsia="et-EE"/>
              </w:rPr>
              <w:t>2012</w:t>
            </w:r>
            <w:r w:rsidRPr="00DC0898">
              <w:rPr>
                <w:rFonts w:ascii="Times New Roman" w:eastAsia="Times New Roman" w:hAnsi="Times New Roman" w:cs="Times New Roman"/>
                <w:i/>
                <w:iCs/>
                <w:sz w:val="20"/>
                <w:szCs w:val="20"/>
                <w:lang w:eastAsia="et-EE"/>
              </w:rPr>
              <w:t xml:space="preserve"> katkestamatud kasutusrendimaksed (arvestusüksusesse mitte kuuluvatele üksustele)</w:t>
            </w:r>
          </w:p>
        </w:tc>
        <w:tc>
          <w:tcPr>
            <w:tcW w:w="1000" w:type="dxa"/>
            <w:shd w:val="clear" w:color="auto" w:fill="auto"/>
            <w:vAlign w:val="bottom"/>
            <w:hideMark/>
          </w:tcPr>
          <w:p w14:paraId="08770D87"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DC0898">
              <w:rPr>
                <w:rFonts w:ascii="Times New Roman" w:eastAsia="Calibri" w:hAnsi="Times New Roman" w:cs="Times New Roman"/>
                <w:sz w:val="20"/>
                <w:szCs w:val="20"/>
              </w:rPr>
              <w:t> </w:t>
            </w:r>
          </w:p>
        </w:tc>
        <w:tc>
          <w:tcPr>
            <w:tcW w:w="1124" w:type="dxa"/>
            <w:shd w:val="clear" w:color="auto" w:fill="auto"/>
            <w:vAlign w:val="bottom"/>
            <w:hideMark/>
          </w:tcPr>
          <w:p w14:paraId="5A4EA81E"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DC0898">
              <w:rPr>
                <w:rFonts w:ascii="Times New Roman" w:eastAsia="Calibri" w:hAnsi="Times New Roman" w:cs="Times New Roman"/>
                <w:sz w:val="20"/>
                <w:szCs w:val="20"/>
              </w:rPr>
              <w:t> </w:t>
            </w:r>
          </w:p>
        </w:tc>
        <w:tc>
          <w:tcPr>
            <w:tcW w:w="1044" w:type="dxa"/>
            <w:shd w:val="clear" w:color="auto" w:fill="auto"/>
            <w:vAlign w:val="bottom"/>
            <w:hideMark/>
          </w:tcPr>
          <w:p w14:paraId="169469F5"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DC0898">
              <w:rPr>
                <w:rFonts w:ascii="Times New Roman" w:eastAsia="Calibri" w:hAnsi="Times New Roman" w:cs="Times New Roman"/>
                <w:sz w:val="20"/>
                <w:szCs w:val="20"/>
              </w:rPr>
              <w:t> </w:t>
            </w:r>
          </w:p>
        </w:tc>
        <w:tc>
          <w:tcPr>
            <w:tcW w:w="1123" w:type="dxa"/>
            <w:shd w:val="clear" w:color="auto" w:fill="auto"/>
            <w:vAlign w:val="bottom"/>
            <w:hideMark/>
          </w:tcPr>
          <w:p w14:paraId="56B1946D"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DC0898">
              <w:rPr>
                <w:rFonts w:ascii="Times New Roman" w:eastAsia="Calibri" w:hAnsi="Times New Roman" w:cs="Times New Roman"/>
                <w:sz w:val="20"/>
                <w:szCs w:val="20"/>
              </w:rPr>
              <w:t> </w:t>
            </w:r>
          </w:p>
        </w:tc>
        <w:tc>
          <w:tcPr>
            <w:tcW w:w="1123" w:type="dxa"/>
            <w:shd w:val="clear" w:color="auto" w:fill="auto"/>
            <w:vAlign w:val="bottom"/>
            <w:hideMark/>
          </w:tcPr>
          <w:p w14:paraId="7597EAD1"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DC0898">
              <w:rPr>
                <w:rFonts w:ascii="Times New Roman" w:eastAsia="Calibri" w:hAnsi="Times New Roman" w:cs="Times New Roman"/>
                <w:sz w:val="20"/>
                <w:szCs w:val="20"/>
              </w:rPr>
              <w:t> </w:t>
            </w:r>
          </w:p>
        </w:tc>
        <w:tc>
          <w:tcPr>
            <w:tcW w:w="1103" w:type="dxa"/>
            <w:shd w:val="clear" w:color="auto" w:fill="auto"/>
            <w:vAlign w:val="bottom"/>
            <w:hideMark/>
          </w:tcPr>
          <w:p w14:paraId="6018503B"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DC0898">
              <w:rPr>
                <w:rFonts w:ascii="Times New Roman" w:eastAsia="Calibri" w:hAnsi="Times New Roman" w:cs="Times New Roman"/>
                <w:sz w:val="20"/>
                <w:szCs w:val="20"/>
              </w:rPr>
              <w:t> </w:t>
            </w:r>
          </w:p>
        </w:tc>
      </w:tr>
      <w:tr w:rsidR="00DC0898" w:rsidRPr="00DC0898" w14:paraId="6AD55DDD" w14:textId="77777777" w:rsidTr="00432DCA">
        <w:trPr>
          <w:trHeight w:val="175"/>
        </w:trPr>
        <w:tc>
          <w:tcPr>
            <w:tcW w:w="3353" w:type="dxa"/>
            <w:shd w:val="clear" w:color="auto" w:fill="auto"/>
            <w:vAlign w:val="center"/>
            <w:hideMark/>
          </w:tcPr>
          <w:p w14:paraId="425F5557" w14:textId="77777777" w:rsidR="00DC0898" w:rsidRPr="00DC0898" w:rsidRDefault="00DC0898" w:rsidP="00DC0898">
            <w:pPr>
              <w:spacing w:after="0"/>
              <w:jc w:val="left"/>
              <w:outlineLvl w:val="0"/>
              <w:rPr>
                <w:rFonts w:ascii="Times New Roman" w:eastAsia="Times New Roman" w:hAnsi="Times New Roman" w:cs="Times New Roman"/>
                <w:b/>
                <w:bCs/>
                <w:sz w:val="20"/>
                <w:szCs w:val="20"/>
                <w:lang w:eastAsia="et-EE"/>
              </w:rPr>
            </w:pPr>
            <w:r w:rsidRPr="00DC0898">
              <w:rPr>
                <w:rFonts w:ascii="Times New Roman" w:eastAsia="Times New Roman" w:hAnsi="Times New Roman" w:cs="Times New Roman"/>
                <w:b/>
                <w:bCs/>
                <w:sz w:val="20"/>
                <w:szCs w:val="20"/>
                <w:lang w:eastAsia="et-EE"/>
              </w:rPr>
              <w:t>Põhitegevustulem</w:t>
            </w:r>
          </w:p>
        </w:tc>
        <w:tc>
          <w:tcPr>
            <w:tcW w:w="1000" w:type="dxa"/>
            <w:shd w:val="clear" w:color="auto" w:fill="auto"/>
            <w:vAlign w:val="bottom"/>
            <w:hideMark/>
          </w:tcPr>
          <w:p w14:paraId="5E59C797"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-7 821</w:t>
            </w:r>
          </w:p>
        </w:tc>
        <w:tc>
          <w:tcPr>
            <w:tcW w:w="1124" w:type="dxa"/>
            <w:shd w:val="clear" w:color="auto" w:fill="auto"/>
            <w:vAlign w:val="bottom"/>
            <w:hideMark/>
          </w:tcPr>
          <w:p w14:paraId="354AD5A8"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-11 530</w:t>
            </w:r>
          </w:p>
        </w:tc>
        <w:tc>
          <w:tcPr>
            <w:tcW w:w="1044" w:type="dxa"/>
            <w:shd w:val="clear" w:color="auto" w:fill="auto"/>
            <w:vAlign w:val="bottom"/>
            <w:hideMark/>
          </w:tcPr>
          <w:p w14:paraId="12F353CB"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0</w:t>
            </w:r>
          </w:p>
        </w:tc>
        <w:tc>
          <w:tcPr>
            <w:tcW w:w="1123" w:type="dxa"/>
            <w:shd w:val="clear" w:color="auto" w:fill="auto"/>
            <w:vAlign w:val="bottom"/>
            <w:hideMark/>
          </w:tcPr>
          <w:p w14:paraId="1BE24A58"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0</w:t>
            </w:r>
          </w:p>
        </w:tc>
        <w:tc>
          <w:tcPr>
            <w:tcW w:w="1123" w:type="dxa"/>
            <w:shd w:val="clear" w:color="auto" w:fill="auto"/>
            <w:vAlign w:val="bottom"/>
            <w:hideMark/>
          </w:tcPr>
          <w:p w14:paraId="534AE344"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0</w:t>
            </w:r>
          </w:p>
        </w:tc>
        <w:tc>
          <w:tcPr>
            <w:tcW w:w="1103" w:type="dxa"/>
            <w:shd w:val="clear" w:color="auto" w:fill="auto"/>
            <w:vAlign w:val="bottom"/>
            <w:hideMark/>
          </w:tcPr>
          <w:p w14:paraId="7AFD849C"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0</w:t>
            </w:r>
          </w:p>
        </w:tc>
      </w:tr>
      <w:tr w:rsidR="00DC0898" w:rsidRPr="00DC0898" w14:paraId="716529FC" w14:textId="77777777" w:rsidTr="00432DCA">
        <w:trPr>
          <w:trHeight w:val="350"/>
        </w:trPr>
        <w:tc>
          <w:tcPr>
            <w:tcW w:w="3353" w:type="dxa"/>
            <w:shd w:val="clear" w:color="auto" w:fill="auto"/>
            <w:vAlign w:val="bottom"/>
            <w:hideMark/>
          </w:tcPr>
          <w:p w14:paraId="167ED79B" w14:textId="77777777" w:rsidR="00DC0898" w:rsidRPr="00DC0898" w:rsidRDefault="00DC0898" w:rsidP="00DC0898">
            <w:pPr>
              <w:spacing w:after="0"/>
              <w:jc w:val="left"/>
              <w:outlineLvl w:val="0"/>
              <w:rPr>
                <w:rFonts w:ascii="Times New Roman" w:eastAsia="Times New Roman" w:hAnsi="Times New Roman" w:cs="Times New Roman"/>
                <w:b/>
                <w:bCs/>
                <w:sz w:val="20"/>
                <w:szCs w:val="20"/>
                <w:lang w:eastAsia="et-EE"/>
              </w:rPr>
            </w:pPr>
            <w:r w:rsidRPr="00DC0898">
              <w:rPr>
                <w:rFonts w:ascii="Times New Roman" w:eastAsia="Times New Roman" w:hAnsi="Times New Roman" w:cs="Times New Roman"/>
                <w:b/>
                <w:bCs/>
                <w:sz w:val="20"/>
                <w:szCs w:val="20"/>
                <w:lang w:eastAsia="et-EE"/>
              </w:rPr>
              <w:t>Investeerimistegevus kokku (+/-)</w:t>
            </w:r>
          </w:p>
        </w:tc>
        <w:tc>
          <w:tcPr>
            <w:tcW w:w="1000" w:type="dxa"/>
            <w:shd w:val="clear" w:color="auto" w:fill="auto"/>
            <w:vAlign w:val="bottom"/>
            <w:hideMark/>
          </w:tcPr>
          <w:p w14:paraId="1B221394"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-12</w:t>
            </w:r>
          </w:p>
        </w:tc>
        <w:tc>
          <w:tcPr>
            <w:tcW w:w="1124" w:type="dxa"/>
            <w:shd w:val="clear" w:color="auto" w:fill="auto"/>
            <w:vAlign w:val="bottom"/>
            <w:hideMark/>
          </w:tcPr>
          <w:p w14:paraId="0555C613"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 </w:t>
            </w:r>
          </w:p>
        </w:tc>
        <w:tc>
          <w:tcPr>
            <w:tcW w:w="1044" w:type="dxa"/>
            <w:shd w:val="clear" w:color="auto" w:fill="auto"/>
            <w:vAlign w:val="bottom"/>
            <w:hideMark/>
          </w:tcPr>
          <w:p w14:paraId="469C67F2"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 </w:t>
            </w:r>
          </w:p>
        </w:tc>
        <w:tc>
          <w:tcPr>
            <w:tcW w:w="1123" w:type="dxa"/>
            <w:shd w:val="clear" w:color="auto" w:fill="auto"/>
            <w:vAlign w:val="bottom"/>
            <w:hideMark/>
          </w:tcPr>
          <w:p w14:paraId="794C8CB9"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 </w:t>
            </w:r>
          </w:p>
        </w:tc>
        <w:tc>
          <w:tcPr>
            <w:tcW w:w="1123" w:type="dxa"/>
            <w:shd w:val="clear" w:color="auto" w:fill="auto"/>
            <w:vAlign w:val="bottom"/>
            <w:hideMark/>
          </w:tcPr>
          <w:p w14:paraId="08BF7EEF"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 </w:t>
            </w:r>
          </w:p>
        </w:tc>
        <w:tc>
          <w:tcPr>
            <w:tcW w:w="1103" w:type="dxa"/>
            <w:shd w:val="clear" w:color="auto" w:fill="auto"/>
            <w:vAlign w:val="bottom"/>
            <w:hideMark/>
          </w:tcPr>
          <w:p w14:paraId="357555B1"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 </w:t>
            </w:r>
          </w:p>
        </w:tc>
      </w:tr>
      <w:tr w:rsidR="00DC0898" w:rsidRPr="00DC0898" w14:paraId="1EB3507A" w14:textId="77777777" w:rsidTr="00432DCA">
        <w:trPr>
          <w:trHeight w:val="175"/>
        </w:trPr>
        <w:tc>
          <w:tcPr>
            <w:tcW w:w="3353" w:type="dxa"/>
            <w:shd w:val="clear" w:color="auto" w:fill="auto"/>
            <w:vAlign w:val="bottom"/>
            <w:hideMark/>
          </w:tcPr>
          <w:p w14:paraId="51089BB6" w14:textId="77777777" w:rsidR="00DC0898" w:rsidRPr="00DC0898" w:rsidRDefault="00DC0898" w:rsidP="00DC0898">
            <w:pPr>
              <w:spacing w:after="0"/>
              <w:jc w:val="left"/>
              <w:outlineLvl w:val="0"/>
              <w:rPr>
                <w:rFonts w:ascii="Times New Roman" w:eastAsia="Times New Roman" w:hAnsi="Times New Roman" w:cs="Times New Roman"/>
                <w:b/>
                <w:bCs/>
                <w:sz w:val="20"/>
                <w:szCs w:val="20"/>
                <w:lang w:eastAsia="et-EE"/>
              </w:rPr>
            </w:pPr>
            <w:r w:rsidRPr="00DC0898">
              <w:rPr>
                <w:rFonts w:ascii="Times New Roman" w:eastAsia="Times New Roman" w:hAnsi="Times New Roman" w:cs="Times New Roman"/>
                <w:b/>
                <w:bCs/>
                <w:sz w:val="20"/>
                <w:szCs w:val="20"/>
                <w:lang w:eastAsia="et-EE"/>
              </w:rPr>
              <w:t>Eelarve tulem</w:t>
            </w:r>
          </w:p>
        </w:tc>
        <w:tc>
          <w:tcPr>
            <w:tcW w:w="1000" w:type="dxa"/>
            <w:shd w:val="clear" w:color="auto" w:fill="auto"/>
            <w:vAlign w:val="bottom"/>
            <w:hideMark/>
          </w:tcPr>
          <w:p w14:paraId="524A7600"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-7 834</w:t>
            </w:r>
          </w:p>
        </w:tc>
        <w:tc>
          <w:tcPr>
            <w:tcW w:w="1124" w:type="dxa"/>
            <w:shd w:val="clear" w:color="auto" w:fill="auto"/>
            <w:vAlign w:val="bottom"/>
            <w:hideMark/>
          </w:tcPr>
          <w:p w14:paraId="0D9DB286"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-11 530</w:t>
            </w:r>
          </w:p>
        </w:tc>
        <w:tc>
          <w:tcPr>
            <w:tcW w:w="1044" w:type="dxa"/>
            <w:shd w:val="clear" w:color="auto" w:fill="auto"/>
            <w:vAlign w:val="bottom"/>
            <w:hideMark/>
          </w:tcPr>
          <w:p w14:paraId="75D66DF5"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0</w:t>
            </w:r>
          </w:p>
        </w:tc>
        <w:tc>
          <w:tcPr>
            <w:tcW w:w="1123" w:type="dxa"/>
            <w:shd w:val="clear" w:color="auto" w:fill="auto"/>
            <w:vAlign w:val="bottom"/>
            <w:hideMark/>
          </w:tcPr>
          <w:p w14:paraId="3E454172"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0</w:t>
            </w:r>
          </w:p>
        </w:tc>
        <w:tc>
          <w:tcPr>
            <w:tcW w:w="1123" w:type="dxa"/>
            <w:shd w:val="clear" w:color="auto" w:fill="auto"/>
            <w:vAlign w:val="bottom"/>
            <w:hideMark/>
          </w:tcPr>
          <w:p w14:paraId="01EC8C8F"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0</w:t>
            </w:r>
          </w:p>
        </w:tc>
        <w:tc>
          <w:tcPr>
            <w:tcW w:w="1103" w:type="dxa"/>
            <w:shd w:val="clear" w:color="auto" w:fill="auto"/>
            <w:vAlign w:val="bottom"/>
            <w:hideMark/>
          </w:tcPr>
          <w:p w14:paraId="6AD8EAC4"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0</w:t>
            </w:r>
          </w:p>
        </w:tc>
      </w:tr>
      <w:tr w:rsidR="00DC0898" w:rsidRPr="00DC0898" w14:paraId="0DFC47EB" w14:textId="77777777" w:rsidTr="00432DCA">
        <w:trPr>
          <w:trHeight w:val="354"/>
        </w:trPr>
        <w:tc>
          <w:tcPr>
            <w:tcW w:w="3353" w:type="dxa"/>
            <w:shd w:val="clear" w:color="auto" w:fill="auto"/>
            <w:vAlign w:val="bottom"/>
            <w:hideMark/>
          </w:tcPr>
          <w:p w14:paraId="602318AF" w14:textId="77777777" w:rsidR="00DC0898" w:rsidRPr="00DC0898" w:rsidRDefault="00DC0898" w:rsidP="00DC0898">
            <w:pPr>
              <w:spacing w:after="0"/>
              <w:jc w:val="left"/>
              <w:outlineLvl w:val="0"/>
              <w:rPr>
                <w:rFonts w:ascii="Times New Roman" w:eastAsia="Times New Roman" w:hAnsi="Times New Roman" w:cs="Times New Roman"/>
                <w:b/>
                <w:bCs/>
                <w:sz w:val="20"/>
                <w:szCs w:val="20"/>
                <w:lang w:eastAsia="et-EE"/>
              </w:rPr>
            </w:pPr>
            <w:r w:rsidRPr="00DC0898">
              <w:rPr>
                <w:rFonts w:ascii="Times New Roman" w:eastAsia="Times New Roman" w:hAnsi="Times New Roman" w:cs="Times New Roman"/>
                <w:b/>
                <w:bCs/>
                <w:sz w:val="20"/>
                <w:szCs w:val="20"/>
                <w:lang w:eastAsia="et-EE"/>
              </w:rPr>
              <w:t>Finantseerimistegevus (-/+)</w:t>
            </w:r>
          </w:p>
        </w:tc>
        <w:tc>
          <w:tcPr>
            <w:tcW w:w="1000" w:type="dxa"/>
            <w:shd w:val="clear" w:color="auto" w:fill="auto"/>
            <w:vAlign w:val="bottom"/>
            <w:hideMark/>
          </w:tcPr>
          <w:p w14:paraId="3D76CC8A"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 </w:t>
            </w:r>
          </w:p>
        </w:tc>
        <w:tc>
          <w:tcPr>
            <w:tcW w:w="1124" w:type="dxa"/>
            <w:shd w:val="clear" w:color="auto" w:fill="auto"/>
            <w:vAlign w:val="bottom"/>
            <w:hideMark/>
          </w:tcPr>
          <w:p w14:paraId="1191913E"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 </w:t>
            </w:r>
          </w:p>
        </w:tc>
        <w:tc>
          <w:tcPr>
            <w:tcW w:w="1044" w:type="dxa"/>
            <w:shd w:val="clear" w:color="auto" w:fill="auto"/>
            <w:vAlign w:val="bottom"/>
            <w:hideMark/>
          </w:tcPr>
          <w:p w14:paraId="187DB977"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 </w:t>
            </w:r>
          </w:p>
        </w:tc>
        <w:tc>
          <w:tcPr>
            <w:tcW w:w="1123" w:type="dxa"/>
            <w:shd w:val="clear" w:color="auto" w:fill="auto"/>
            <w:vAlign w:val="bottom"/>
            <w:hideMark/>
          </w:tcPr>
          <w:p w14:paraId="2A40B7B7"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 </w:t>
            </w:r>
          </w:p>
        </w:tc>
        <w:tc>
          <w:tcPr>
            <w:tcW w:w="1123" w:type="dxa"/>
            <w:shd w:val="clear" w:color="auto" w:fill="auto"/>
            <w:vAlign w:val="bottom"/>
            <w:hideMark/>
          </w:tcPr>
          <w:p w14:paraId="0FD4A4C6"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 </w:t>
            </w:r>
          </w:p>
        </w:tc>
        <w:tc>
          <w:tcPr>
            <w:tcW w:w="1103" w:type="dxa"/>
            <w:shd w:val="clear" w:color="auto" w:fill="auto"/>
            <w:vAlign w:val="bottom"/>
            <w:hideMark/>
          </w:tcPr>
          <w:p w14:paraId="6BC209BB"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 </w:t>
            </w:r>
          </w:p>
        </w:tc>
      </w:tr>
      <w:tr w:rsidR="00DC0898" w:rsidRPr="00DC0898" w14:paraId="5DABF421" w14:textId="77777777" w:rsidTr="00432DCA">
        <w:trPr>
          <w:trHeight w:val="350"/>
        </w:trPr>
        <w:tc>
          <w:tcPr>
            <w:tcW w:w="3353" w:type="dxa"/>
            <w:shd w:val="clear" w:color="auto" w:fill="auto"/>
            <w:vAlign w:val="bottom"/>
            <w:hideMark/>
          </w:tcPr>
          <w:p w14:paraId="225FB4F3" w14:textId="77777777" w:rsidR="00DC0898" w:rsidRPr="00DC0898" w:rsidRDefault="00DC0898" w:rsidP="00DC0898">
            <w:pPr>
              <w:spacing w:after="0"/>
              <w:jc w:val="left"/>
              <w:outlineLvl w:val="0"/>
              <w:rPr>
                <w:rFonts w:ascii="Times New Roman" w:eastAsia="Times New Roman" w:hAnsi="Times New Roman" w:cs="Times New Roman"/>
                <w:b/>
                <w:bCs/>
                <w:sz w:val="20"/>
                <w:szCs w:val="20"/>
                <w:lang w:eastAsia="et-EE"/>
              </w:rPr>
            </w:pPr>
            <w:r w:rsidRPr="00DC0898">
              <w:rPr>
                <w:rFonts w:ascii="Times New Roman" w:eastAsia="Times New Roman" w:hAnsi="Times New Roman" w:cs="Times New Roman"/>
                <w:b/>
                <w:bCs/>
                <w:sz w:val="20"/>
                <w:szCs w:val="20"/>
                <w:lang w:eastAsia="et-EE"/>
              </w:rPr>
              <w:t>Likviidsete varade muutus (+ suurenemine, - vähenemine)</w:t>
            </w:r>
          </w:p>
        </w:tc>
        <w:tc>
          <w:tcPr>
            <w:tcW w:w="1000" w:type="dxa"/>
            <w:shd w:val="clear" w:color="auto" w:fill="auto"/>
            <w:vAlign w:val="bottom"/>
            <w:hideMark/>
          </w:tcPr>
          <w:p w14:paraId="4CAD990E"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DC0898">
              <w:rPr>
                <w:rFonts w:ascii="Times New Roman" w:eastAsia="Calibri" w:hAnsi="Times New Roman" w:cs="Times New Roman"/>
                <w:b/>
                <w:sz w:val="20"/>
                <w:szCs w:val="20"/>
              </w:rPr>
              <w:t>-5 306</w:t>
            </w:r>
          </w:p>
        </w:tc>
        <w:tc>
          <w:tcPr>
            <w:tcW w:w="1124" w:type="dxa"/>
            <w:shd w:val="clear" w:color="auto" w:fill="auto"/>
            <w:noWrap/>
            <w:vAlign w:val="bottom"/>
            <w:hideMark/>
          </w:tcPr>
          <w:p w14:paraId="3AD59291"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DC0898">
              <w:rPr>
                <w:rFonts w:ascii="Times New Roman" w:eastAsia="Calibri" w:hAnsi="Times New Roman" w:cs="Times New Roman"/>
                <w:b/>
                <w:sz w:val="20"/>
                <w:szCs w:val="20"/>
              </w:rPr>
              <w:t>-13 877</w:t>
            </w:r>
          </w:p>
        </w:tc>
        <w:tc>
          <w:tcPr>
            <w:tcW w:w="1044" w:type="dxa"/>
            <w:shd w:val="clear" w:color="auto" w:fill="auto"/>
            <w:noWrap/>
            <w:vAlign w:val="bottom"/>
            <w:hideMark/>
          </w:tcPr>
          <w:p w14:paraId="2E648E68"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DC0898">
              <w:rPr>
                <w:rFonts w:ascii="Times New Roman" w:eastAsia="Calibri" w:hAnsi="Times New Roman" w:cs="Times New Roman"/>
                <w:sz w:val="20"/>
                <w:szCs w:val="20"/>
              </w:rPr>
              <w:t> </w:t>
            </w:r>
          </w:p>
        </w:tc>
        <w:tc>
          <w:tcPr>
            <w:tcW w:w="1123" w:type="dxa"/>
            <w:shd w:val="clear" w:color="auto" w:fill="auto"/>
            <w:noWrap/>
            <w:vAlign w:val="bottom"/>
            <w:hideMark/>
          </w:tcPr>
          <w:p w14:paraId="62B7FB6E"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DC0898">
              <w:rPr>
                <w:rFonts w:ascii="Times New Roman" w:eastAsia="Calibri" w:hAnsi="Times New Roman" w:cs="Times New Roman"/>
                <w:sz w:val="20"/>
                <w:szCs w:val="20"/>
              </w:rPr>
              <w:t> </w:t>
            </w:r>
          </w:p>
        </w:tc>
        <w:tc>
          <w:tcPr>
            <w:tcW w:w="1123" w:type="dxa"/>
            <w:shd w:val="clear" w:color="auto" w:fill="auto"/>
            <w:noWrap/>
            <w:vAlign w:val="bottom"/>
            <w:hideMark/>
          </w:tcPr>
          <w:p w14:paraId="47358806"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DC0898">
              <w:rPr>
                <w:rFonts w:ascii="Times New Roman" w:eastAsia="Calibri" w:hAnsi="Times New Roman" w:cs="Times New Roman"/>
                <w:sz w:val="20"/>
                <w:szCs w:val="20"/>
              </w:rPr>
              <w:t> </w:t>
            </w:r>
          </w:p>
        </w:tc>
        <w:tc>
          <w:tcPr>
            <w:tcW w:w="1103" w:type="dxa"/>
            <w:shd w:val="clear" w:color="auto" w:fill="auto"/>
            <w:noWrap/>
            <w:vAlign w:val="bottom"/>
            <w:hideMark/>
          </w:tcPr>
          <w:p w14:paraId="6BB01895"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DC0898">
              <w:rPr>
                <w:rFonts w:ascii="Times New Roman" w:eastAsia="Calibri" w:hAnsi="Times New Roman" w:cs="Times New Roman"/>
                <w:sz w:val="20"/>
                <w:szCs w:val="20"/>
              </w:rPr>
              <w:t> </w:t>
            </w:r>
          </w:p>
        </w:tc>
      </w:tr>
      <w:tr w:rsidR="00DC0898" w:rsidRPr="00DC0898" w14:paraId="58FD4D42" w14:textId="77777777" w:rsidTr="00432DCA">
        <w:trPr>
          <w:trHeight w:val="525"/>
        </w:trPr>
        <w:tc>
          <w:tcPr>
            <w:tcW w:w="3353" w:type="dxa"/>
            <w:shd w:val="clear" w:color="auto" w:fill="auto"/>
            <w:vAlign w:val="bottom"/>
            <w:hideMark/>
          </w:tcPr>
          <w:p w14:paraId="28C17453" w14:textId="77777777" w:rsidR="00DC0898" w:rsidRPr="00DC0898" w:rsidRDefault="00DC0898" w:rsidP="00DC0898">
            <w:pPr>
              <w:spacing w:after="0"/>
              <w:jc w:val="left"/>
              <w:outlineLvl w:val="0"/>
              <w:rPr>
                <w:rFonts w:ascii="Times New Roman" w:eastAsia="Times New Roman" w:hAnsi="Times New Roman" w:cs="Times New Roman"/>
                <w:b/>
                <w:bCs/>
                <w:sz w:val="20"/>
                <w:szCs w:val="20"/>
                <w:lang w:eastAsia="et-EE"/>
              </w:rPr>
            </w:pPr>
            <w:r w:rsidRPr="00DC0898">
              <w:rPr>
                <w:rFonts w:ascii="Times New Roman" w:eastAsia="Times New Roman" w:hAnsi="Times New Roman" w:cs="Times New Roman"/>
                <w:b/>
                <w:bCs/>
                <w:sz w:val="20"/>
                <w:szCs w:val="20"/>
                <w:lang w:eastAsia="et-EE"/>
              </w:rPr>
              <w:t>Nõuete ja kohustuste saldode muutus (tekkepõhise e/a korral) (+/-)</w:t>
            </w:r>
          </w:p>
        </w:tc>
        <w:tc>
          <w:tcPr>
            <w:tcW w:w="1000" w:type="dxa"/>
            <w:shd w:val="clear" w:color="auto" w:fill="auto"/>
            <w:vAlign w:val="bottom"/>
            <w:hideMark/>
          </w:tcPr>
          <w:p w14:paraId="209861EE"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DC0898">
              <w:rPr>
                <w:rFonts w:ascii="Times New Roman" w:eastAsia="Calibri" w:hAnsi="Times New Roman" w:cs="Times New Roman"/>
                <w:b/>
                <w:sz w:val="20"/>
                <w:szCs w:val="20"/>
              </w:rPr>
              <w:t>2 528</w:t>
            </w:r>
          </w:p>
        </w:tc>
        <w:tc>
          <w:tcPr>
            <w:tcW w:w="1124" w:type="dxa"/>
            <w:shd w:val="clear" w:color="auto" w:fill="auto"/>
            <w:noWrap/>
            <w:vAlign w:val="bottom"/>
            <w:hideMark/>
          </w:tcPr>
          <w:p w14:paraId="10F1AFC5"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DC0898">
              <w:rPr>
                <w:rFonts w:ascii="Times New Roman" w:eastAsia="Calibri" w:hAnsi="Times New Roman" w:cs="Times New Roman"/>
                <w:b/>
                <w:sz w:val="20"/>
                <w:szCs w:val="20"/>
              </w:rPr>
              <w:t>-2 347</w:t>
            </w:r>
          </w:p>
        </w:tc>
        <w:tc>
          <w:tcPr>
            <w:tcW w:w="1044" w:type="dxa"/>
            <w:shd w:val="clear" w:color="auto" w:fill="auto"/>
            <w:noWrap/>
            <w:vAlign w:val="bottom"/>
            <w:hideMark/>
          </w:tcPr>
          <w:p w14:paraId="22F0D6E9"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DC0898">
              <w:rPr>
                <w:rFonts w:ascii="Times New Roman" w:eastAsia="Calibri" w:hAnsi="Times New Roman" w:cs="Times New Roman"/>
                <w:sz w:val="20"/>
                <w:szCs w:val="20"/>
              </w:rPr>
              <w:t> </w:t>
            </w:r>
          </w:p>
        </w:tc>
        <w:tc>
          <w:tcPr>
            <w:tcW w:w="1123" w:type="dxa"/>
            <w:shd w:val="clear" w:color="auto" w:fill="auto"/>
            <w:noWrap/>
            <w:vAlign w:val="bottom"/>
            <w:hideMark/>
          </w:tcPr>
          <w:p w14:paraId="0C7160EB"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DC0898">
              <w:rPr>
                <w:rFonts w:ascii="Times New Roman" w:eastAsia="Calibri" w:hAnsi="Times New Roman" w:cs="Times New Roman"/>
                <w:sz w:val="20"/>
                <w:szCs w:val="20"/>
              </w:rPr>
              <w:t> </w:t>
            </w:r>
          </w:p>
        </w:tc>
        <w:tc>
          <w:tcPr>
            <w:tcW w:w="1123" w:type="dxa"/>
            <w:shd w:val="clear" w:color="auto" w:fill="auto"/>
            <w:noWrap/>
            <w:vAlign w:val="bottom"/>
            <w:hideMark/>
          </w:tcPr>
          <w:p w14:paraId="749FDAA7"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DC0898">
              <w:rPr>
                <w:rFonts w:ascii="Times New Roman" w:eastAsia="Calibri" w:hAnsi="Times New Roman" w:cs="Times New Roman"/>
                <w:sz w:val="20"/>
                <w:szCs w:val="20"/>
              </w:rPr>
              <w:t> </w:t>
            </w:r>
          </w:p>
        </w:tc>
        <w:tc>
          <w:tcPr>
            <w:tcW w:w="1103" w:type="dxa"/>
            <w:shd w:val="clear" w:color="auto" w:fill="auto"/>
            <w:noWrap/>
            <w:vAlign w:val="bottom"/>
            <w:hideMark/>
          </w:tcPr>
          <w:p w14:paraId="33943D38"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DC0898">
              <w:rPr>
                <w:rFonts w:ascii="Times New Roman" w:eastAsia="Calibri" w:hAnsi="Times New Roman" w:cs="Times New Roman"/>
                <w:sz w:val="20"/>
                <w:szCs w:val="20"/>
              </w:rPr>
              <w:t> </w:t>
            </w:r>
          </w:p>
        </w:tc>
      </w:tr>
      <w:tr w:rsidR="00DC0898" w:rsidRPr="00DC0898" w14:paraId="5740BB15" w14:textId="77777777" w:rsidTr="00432DCA">
        <w:trPr>
          <w:trHeight w:val="175"/>
        </w:trPr>
        <w:tc>
          <w:tcPr>
            <w:tcW w:w="3353" w:type="dxa"/>
            <w:shd w:val="clear" w:color="auto" w:fill="auto"/>
            <w:vAlign w:val="bottom"/>
            <w:hideMark/>
          </w:tcPr>
          <w:p w14:paraId="0889B47F" w14:textId="77777777" w:rsidR="00DC0898" w:rsidRPr="00DC0898" w:rsidRDefault="00DC0898" w:rsidP="00DC0898">
            <w:pPr>
              <w:spacing w:after="0"/>
              <w:jc w:val="left"/>
              <w:outlineLvl w:val="0"/>
              <w:rPr>
                <w:rFonts w:ascii="Times New Roman" w:eastAsia="Times New Roman" w:hAnsi="Times New Roman" w:cs="Times New Roman"/>
                <w:sz w:val="20"/>
                <w:szCs w:val="20"/>
                <w:lang w:eastAsia="et-EE"/>
              </w:rPr>
            </w:pPr>
            <w:r w:rsidRPr="00DC0898">
              <w:rPr>
                <w:rFonts w:ascii="Times New Roman" w:eastAsia="Times New Roman" w:hAnsi="Times New Roman" w:cs="Times New Roman"/>
                <w:sz w:val="20"/>
                <w:szCs w:val="20"/>
                <w:lang w:eastAsia="et-EE"/>
              </w:rPr>
              <w:t> </w:t>
            </w:r>
          </w:p>
        </w:tc>
        <w:tc>
          <w:tcPr>
            <w:tcW w:w="1000" w:type="dxa"/>
            <w:shd w:val="clear" w:color="auto" w:fill="auto"/>
            <w:noWrap/>
            <w:vAlign w:val="bottom"/>
            <w:hideMark/>
          </w:tcPr>
          <w:p w14:paraId="25DE259C" w14:textId="77777777" w:rsidR="00DC0898" w:rsidRPr="00DC0898" w:rsidRDefault="00DC0898" w:rsidP="00DC0898">
            <w:pPr>
              <w:autoSpaceDE w:val="0"/>
              <w:autoSpaceDN w:val="0"/>
              <w:adjustRightInd w:val="0"/>
              <w:spacing w:after="0"/>
              <w:jc w:val="right"/>
              <w:rPr>
                <w:rFonts w:ascii="Times New Roman" w:eastAsia="Calibri" w:hAnsi="Times New Roman" w:cs="Times New Roman"/>
                <w:color w:val="FF0000"/>
                <w:sz w:val="20"/>
                <w:szCs w:val="20"/>
                <w:highlight w:val="yellow"/>
              </w:rPr>
            </w:pPr>
            <w:r w:rsidRPr="00DC0898">
              <w:rPr>
                <w:rFonts w:ascii="Times New Roman" w:eastAsia="Calibri" w:hAnsi="Times New Roman" w:cs="Times New Roman"/>
                <w:sz w:val="20"/>
                <w:szCs w:val="20"/>
              </w:rPr>
              <w:t> </w:t>
            </w:r>
          </w:p>
        </w:tc>
        <w:tc>
          <w:tcPr>
            <w:tcW w:w="1124" w:type="dxa"/>
            <w:shd w:val="clear" w:color="auto" w:fill="auto"/>
            <w:noWrap/>
            <w:vAlign w:val="bottom"/>
            <w:hideMark/>
          </w:tcPr>
          <w:p w14:paraId="5655915C" w14:textId="77777777" w:rsidR="00DC0898" w:rsidRPr="00DC0898" w:rsidRDefault="00DC0898" w:rsidP="00DC0898">
            <w:pPr>
              <w:autoSpaceDE w:val="0"/>
              <w:autoSpaceDN w:val="0"/>
              <w:adjustRightInd w:val="0"/>
              <w:spacing w:after="0"/>
              <w:jc w:val="right"/>
              <w:rPr>
                <w:rFonts w:ascii="Times New Roman" w:eastAsia="Calibri" w:hAnsi="Times New Roman" w:cs="Times New Roman"/>
                <w:color w:val="FF0000"/>
                <w:sz w:val="20"/>
                <w:szCs w:val="20"/>
                <w:highlight w:val="yellow"/>
              </w:rPr>
            </w:pPr>
            <w:r w:rsidRPr="00DC0898">
              <w:rPr>
                <w:rFonts w:ascii="Times New Roman" w:eastAsia="Calibri" w:hAnsi="Times New Roman" w:cs="Times New Roman"/>
                <w:sz w:val="20"/>
                <w:szCs w:val="20"/>
              </w:rPr>
              <w:t> </w:t>
            </w:r>
          </w:p>
        </w:tc>
        <w:tc>
          <w:tcPr>
            <w:tcW w:w="1044" w:type="dxa"/>
            <w:shd w:val="clear" w:color="auto" w:fill="auto"/>
            <w:noWrap/>
            <w:vAlign w:val="bottom"/>
            <w:hideMark/>
          </w:tcPr>
          <w:p w14:paraId="2BB65F66" w14:textId="77777777" w:rsidR="00DC0898" w:rsidRPr="00DC0898" w:rsidRDefault="00DC0898" w:rsidP="00DC0898">
            <w:pPr>
              <w:autoSpaceDE w:val="0"/>
              <w:autoSpaceDN w:val="0"/>
              <w:adjustRightInd w:val="0"/>
              <w:spacing w:after="0"/>
              <w:jc w:val="right"/>
              <w:rPr>
                <w:rFonts w:ascii="Times New Roman" w:eastAsia="Calibri" w:hAnsi="Times New Roman" w:cs="Times New Roman"/>
                <w:color w:val="FF0000"/>
                <w:sz w:val="20"/>
                <w:szCs w:val="20"/>
                <w:highlight w:val="yellow"/>
              </w:rPr>
            </w:pPr>
            <w:r w:rsidRPr="00DC0898">
              <w:rPr>
                <w:rFonts w:ascii="Times New Roman" w:eastAsia="Calibri" w:hAnsi="Times New Roman" w:cs="Times New Roman"/>
                <w:sz w:val="20"/>
                <w:szCs w:val="20"/>
              </w:rPr>
              <w:t> </w:t>
            </w:r>
          </w:p>
        </w:tc>
        <w:tc>
          <w:tcPr>
            <w:tcW w:w="1123" w:type="dxa"/>
            <w:shd w:val="clear" w:color="auto" w:fill="auto"/>
            <w:noWrap/>
            <w:vAlign w:val="bottom"/>
            <w:hideMark/>
          </w:tcPr>
          <w:p w14:paraId="0E7691E4" w14:textId="77777777" w:rsidR="00DC0898" w:rsidRPr="00DC0898" w:rsidRDefault="00DC0898" w:rsidP="00DC0898">
            <w:pPr>
              <w:autoSpaceDE w:val="0"/>
              <w:autoSpaceDN w:val="0"/>
              <w:adjustRightInd w:val="0"/>
              <w:spacing w:after="0"/>
              <w:jc w:val="right"/>
              <w:rPr>
                <w:rFonts w:ascii="Times New Roman" w:eastAsia="Calibri" w:hAnsi="Times New Roman" w:cs="Times New Roman"/>
                <w:color w:val="FF0000"/>
                <w:sz w:val="20"/>
                <w:szCs w:val="20"/>
                <w:highlight w:val="yellow"/>
              </w:rPr>
            </w:pPr>
            <w:r w:rsidRPr="00DC0898">
              <w:rPr>
                <w:rFonts w:ascii="Times New Roman" w:eastAsia="Calibri" w:hAnsi="Times New Roman" w:cs="Times New Roman"/>
                <w:sz w:val="20"/>
                <w:szCs w:val="20"/>
              </w:rPr>
              <w:t> </w:t>
            </w:r>
          </w:p>
        </w:tc>
        <w:tc>
          <w:tcPr>
            <w:tcW w:w="1123" w:type="dxa"/>
            <w:shd w:val="clear" w:color="auto" w:fill="auto"/>
            <w:noWrap/>
            <w:vAlign w:val="bottom"/>
            <w:hideMark/>
          </w:tcPr>
          <w:p w14:paraId="75C79664" w14:textId="77777777" w:rsidR="00DC0898" w:rsidRPr="00DC0898" w:rsidRDefault="00DC0898" w:rsidP="00DC0898">
            <w:pPr>
              <w:autoSpaceDE w:val="0"/>
              <w:autoSpaceDN w:val="0"/>
              <w:adjustRightInd w:val="0"/>
              <w:spacing w:after="0"/>
              <w:jc w:val="right"/>
              <w:rPr>
                <w:rFonts w:ascii="Times New Roman" w:eastAsia="Calibri" w:hAnsi="Times New Roman" w:cs="Times New Roman"/>
                <w:color w:val="FF0000"/>
                <w:sz w:val="20"/>
                <w:szCs w:val="20"/>
                <w:highlight w:val="yellow"/>
              </w:rPr>
            </w:pPr>
            <w:r w:rsidRPr="00DC0898">
              <w:rPr>
                <w:rFonts w:ascii="Times New Roman" w:eastAsia="Calibri" w:hAnsi="Times New Roman" w:cs="Times New Roman"/>
                <w:sz w:val="20"/>
                <w:szCs w:val="20"/>
              </w:rPr>
              <w:t> </w:t>
            </w:r>
          </w:p>
        </w:tc>
        <w:tc>
          <w:tcPr>
            <w:tcW w:w="1103" w:type="dxa"/>
            <w:shd w:val="clear" w:color="auto" w:fill="auto"/>
            <w:noWrap/>
            <w:vAlign w:val="bottom"/>
            <w:hideMark/>
          </w:tcPr>
          <w:p w14:paraId="04E16DDF" w14:textId="77777777" w:rsidR="00DC0898" w:rsidRPr="00DC0898" w:rsidRDefault="00DC0898" w:rsidP="00DC0898">
            <w:pPr>
              <w:autoSpaceDE w:val="0"/>
              <w:autoSpaceDN w:val="0"/>
              <w:adjustRightInd w:val="0"/>
              <w:spacing w:after="0"/>
              <w:jc w:val="right"/>
              <w:rPr>
                <w:rFonts w:ascii="Times New Roman" w:eastAsia="Calibri" w:hAnsi="Times New Roman" w:cs="Times New Roman"/>
                <w:color w:val="FF0000"/>
                <w:sz w:val="20"/>
                <w:szCs w:val="20"/>
                <w:highlight w:val="yellow"/>
              </w:rPr>
            </w:pPr>
            <w:r w:rsidRPr="00DC0898">
              <w:rPr>
                <w:rFonts w:ascii="Times New Roman" w:eastAsia="Calibri" w:hAnsi="Times New Roman" w:cs="Times New Roman"/>
                <w:sz w:val="20"/>
                <w:szCs w:val="20"/>
              </w:rPr>
              <w:t> </w:t>
            </w:r>
          </w:p>
        </w:tc>
      </w:tr>
      <w:tr w:rsidR="00DC0898" w:rsidRPr="00DC0898" w14:paraId="676FB855" w14:textId="77777777" w:rsidTr="00432DCA">
        <w:trPr>
          <w:trHeight w:val="350"/>
        </w:trPr>
        <w:tc>
          <w:tcPr>
            <w:tcW w:w="3353" w:type="dxa"/>
            <w:shd w:val="clear" w:color="auto" w:fill="auto"/>
            <w:vAlign w:val="bottom"/>
            <w:hideMark/>
          </w:tcPr>
          <w:p w14:paraId="695601DF" w14:textId="77777777" w:rsidR="00DC0898" w:rsidRPr="00DC0898" w:rsidRDefault="00DC0898" w:rsidP="00DC0898">
            <w:pPr>
              <w:spacing w:after="0"/>
              <w:jc w:val="left"/>
              <w:outlineLvl w:val="0"/>
              <w:rPr>
                <w:rFonts w:ascii="Times New Roman" w:eastAsia="Times New Roman" w:hAnsi="Times New Roman" w:cs="Times New Roman"/>
                <w:b/>
                <w:bCs/>
                <w:sz w:val="20"/>
                <w:szCs w:val="20"/>
                <w:lang w:eastAsia="et-EE"/>
              </w:rPr>
            </w:pPr>
            <w:r w:rsidRPr="00DC0898">
              <w:rPr>
                <w:rFonts w:ascii="Times New Roman" w:eastAsia="Times New Roman" w:hAnsi="Times New Roman" w:cs="Times New Roman"/>
                <w:b/>
                <w:bCs/>
                <w:sz w:val="20"/>
                <w:szCs w:val="20"/>
                <w:lang w:eastAsia="et-EE"/>
              </w:rPr>
              <w:t>Likviidsete varade suunamata jääk aasta lõpuks</w:t>
            </w:r>
          </w:p>
        </w:tc>
        <w:tc>
          <w:tcPr>
            <w:tcW w:w="1000" w:type="dxa"/>
            <w:shd w:val="clear" w:color="auto" w:fill="auto"/>
            <w:vAlign w:val="bottom"/>
            <w:hideMark/>
          </w:tcPr>
          <w:p w14:paraId="2392C1C6"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13 877</w:t>
            </w:r>
          </w:p>
        </w:tc>
        <w:tc>
          <w:tcPr>
            <w:tcW w:w="1124" w:type="dxa"/>
            <w:shd w:val="clear" w:color="auto" w:fill="auto"/>
            <w:noWrap/>
            <w:vAlign w:val="bottom"/>
            <w:hideMark/>
          </w:tcPr>
          <w:p w14:paraId="502082C6"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0</w:t>
            </w:r>
          </w:p>
        </w:tc>
        <w:tc>
          <w:tcPr>
            <w:tcW w:w="1044" w:type="dxa"/>
            <w:shd w:val="clear" w:color="auto" w:fill="auto"/>
            <w:noWrap/>
            <w:vAlign w:val="bottom"/>
            <w:hideMark/>
          </w:tcPr>
          <w:p w14:paraId="0A45C877"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0</w:t>
            </w:r>
          </w:p>
        </w:tc>
        <w:tc>
          <w:tcPr>
            <w:tcW w:w="1123" w:type="dxa"/>
            <w:shd w:val="clear" w:color="auto" w:fill="auto"/>
            <w:noWrap/>
            <w:vAlign w:val="bottom"/>
            <w:hideMark/>
          </w:tcPr>
          <w:p w14:paraId="32282B3D"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0</w:t>
            </w:r>
          </w:p>
        </w:tc>
        <w:tc>
          <w:tcPr>
            <w:tcW w:w="1123" w:type="dxa"/>
            <w:shd w:val="clear" w:color="auto" w:fill="auto"/>
            <w:noWrap/>
            <w:vAlign w:val="bottom"/>
            <w:hideMark/>
          </w:tcPr>
          <w:p w14:paraId="4A0F8ADE"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0</w:t>
            </w:r>
          </w:p>
        </w:tc>
        <w:tc>
          <w:tcPr>
            <w:tcW w:w="1103" w:type="dxa"/>
            <w:shd w:val="clear" w:color="auto" w:fill="auto"/>
            <w:noWrap/>
            <w:vAlign w:val="bottom"/>
            <w:hideMark/>
          </w:tcPr>
          <w:p w14:paraId="514F39F8"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0</w:t>
            </w:r>
          </w:p>
        </w:tc>
      </w:tr>
      <w:tr w:rsidR="00DC0898" w:rsidRPr="00DC0898" w14:paraId="38878C5A" w14:textId="77777777" w:rsidTr="00432DCA">
        <w:trPr>
          <w:trHeight w:val="350"/>
        </w:trPr>
        <w:tc>
          <w:tcPr>
            <w:tcW w:w="3353" w:type="dxa"/>
            <w:shd w:val="clear" w:color="auto" w:fill="auto"/>
            <w:vAlign w:val="bottom"/>
            <w:hideMark/>
          </w:tcPr>
          <w:p w14:paraId="43FF7B88" w14:textId="77777777" w:rsidR="00DC0898" w:rsidRPr="00DC0898" w:rsidRDefault="00DC0898" w:rsidP="00DC0898">
            <w:pPr>
              <w:spacing w:after="0"/>
              <w:jc w:val="left"/>
              <w:outlineLvl w:val="0"/>
              <w:rPr>
                <w:rFonts w:ascii="Times New Roman" w:eastAsia="Times New Roman" w:hAnsi="Times New Roman" w:cs="Times New Roman"/>
                <w:b/>
                <w:bCs/>
                <w:sz w:val="20"/>
                <w:szCs w:val="20"/>
                <w:lang w:eastAsia="et-EE"/>
              </w:rPr>
            </w:pPr>
            <w:r w:rsidRPr="00DC0898">
              <w:rPr>
                <w:rFonts w:ascii="Times New Roman" w:eastAsia="Times New Roman" w:hAnsi="Times New Roman" w:cs="Times New Roman"/>
                <w:b/>
                <w:bCs/>
                <w:sz w:val="20"/>
                <w:szCs w:val="20"/>
                <w:lang w:eastAsia="et-EE"/>
              </w:rPr>
              <w:t>Võlakohustused kokku aasta lõpu seisuga</w:t>
            </w:r>
          </w:p>
        </w:tc>
        <w:tc>
          <w:tcPr>
            <w:tcW w:w="1000" w:type="dxa"/>
            <w:shd w:val="clear" w:color="auto" w:fill="auto"/>
            <w:noWrap/>
            <w:vAlign w:val="bottom"/>
            <w:hideMark/>
          </w:tcPr>
          <w:p w14:paraId="3B32E467"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DC0898">
              <w:rPr>
                <w:rFonts w:ascii="Times New Roman" w:eastAsia="Calibri" w:hAnsi="Times New Roman" w:cs="Times New Roman"/>
                <w:b/>
                <w:sz w:val="20"/>
                <w:szCs w:val="20"/>
              </w:rPr>
              <w:t>9 806</w:t>
            </w:r>
          </w:p>
        </w:tc>
        <w:tc>
          <w:tcPr>
            <w:tcW w:w="1124" w:type="dxa"/>
            <w:shd w:val="clear" w:color="auto" w:fill="auto"/>
            <w:noWrap/>
            <w:vAlign w:val="bottom"/>
            <w:hideMark/>
          </w:tcPr>
          <w:p w14:paraId="2A710EA6"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DC0898">
              <w:rPr>
                <w:rFonts w:ascii="Times New Roman" w:eastAsia="Calibri" w:hAnsi="Times New Roman" w:cs="Times New Roman"/>
                <w:b/>
                <w:sz w:val="20"/>
                <w:szCs w:val="20"/>
              </w:rPr>
              <w:t>0</w:t>
            </w:r>
          </w:p>
        </w:tc>
        <w:tc>
          <w:tcPr>
            <w:tcW w:w="1044" w:type="dxa"/>
            <w:shd w:val="clear" w:color="auto" w:fill="auto"/>
            <w:noWrap/>
            <w:vAlign w:val="bottom"/>
            <w:hideMark/>
          </w:tcPr>
          <w:p w14:paraId="4E4BB7DE"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DC0898">
              <w:rPr>
                <w:rFonts w:ascii="Times New Roman" w:eastAsia="Calibri" w:hAnsi="Times New Roman" w:cs="Times New Roman"/>
                <w:b/>
                <w:sz w:val="20"/>
                <w:szCs w:val="20"/>
              </w:rPr>
              <w:t>0</w:t>
            </w:r>
          </w:p>
        </w:tc>
        <w:tc>
          <w:tcPr>
            <w:tcW w:w="1123" w:type="dxa"/>
            <w:shd w:val="clear" w:color="auto" w:fill="auto"/>
            <w:noWrap/>
            <w:vAlign w:val="bottom"/>
            <w:hideMark/>
          </w:tcPr>
          <w:p w14:paraId="49D99704"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DC0898">
              <w:rPr>
                <w:rFonts w:ascii="Times New Roman" w:eastAsia="Calibri" w:hAnsi="Times New Roman" w:cs="Times New Roman"/>
                <w:b/>
                <w:sz w:val="20"/>
                <w:szCs w:val="20"/>
              </w:rPr>
              <w:t>0</w:t>
            </w:r>
          </w:p>
        </w:tc>
        <w:tc>
          <w:tcPr>
            <w:tcW w:w="1123" w:type="dxa"/>
            <w:shd w:val="clear" w:color="auto" w:fill="auto"/>
            <w:noWrap/>
            <w:vAlign w:val="bottom"/>
            <w:hideMark/>
          </w:tcPr>
          <w:p w14:paraId="3B83465A"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DC0898">
              <w:rPr>
                <w:rFonts w:ascii="Times New Roman" w:eastAsia="Calibri" w:hAnsi="Times New Roman" w:cs="Times New Roman"/>
                <w:b/>
                <w:sz w:val="20"/>
                <w:szCs w:val="20"/>
              </w:rPr>
              <w:t>0</w:t>
            </w:r>
          </w:p>
        </w:tc>
        <w:tc>
          <w:tcPr>
            <w:tcW w:w="1103" w:type="dxa"/>
            <w:shd w:val="clear" w:color="auto" w:fill="auto"/>
            <w:noWrap/>
            <w:vAlign w:val="bottom"/>
            <w:hideMark/>
          </w:tcPr>
          <w:p w14:paraId="362EB2A1"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DC0898">
              <w:rPr>
                <w:rFonts w:ascii="Times New Roman" w:eastAsia="Calibri" w:hAnsi="Times New Roman" w:cs="Times New Roman"/>
                <w:b/>
                <w:sz w:val="20"/>
                <w:szCs w:val="20"/>
              </w:rPr>
              <w:t>0</w:t>
            </w:r>
          </w:p>
        </w:tc>
      </w:tr>
      <w:tr w:rsidR="00DC0898" w:rsidRPr="00DC0898" w14:paraId="4714BDF2" w14:textId="77777777" w:rsidTr="00432DCA">
        <w:trPr>
          <w:trHeight w:val="424"/>
        </w:trPr>
        <w:tc>
          <w:tcPr>
            <w:tcW w:w="3353" w:type="dxa"/>
            <w:shd w:val="clear" w:color="auto" w:fill="auto"/>
            <w:hideMark/>
          </w:tcPr>
          <w:p w14:paraId="43202592" w14:textId="77777777" w:rsidR="00DC0898" w:rsidRPr="00DC0898" w:rsidRDefault="00DC0898" w:rsidP="00DC0898">
            <w:pPr>
              <w:spacing w:after="0"/>
              <w:jc w:val="left"/>
              <w:outlineLvl w:val="0"/>
              <w:rPr>
                <w:rFonts w:ascii="Times New Roman" w:eastAsia="Times New Roman" w:hAnsi="Times New Roman" w:cs="Times New Roman"/>
                <w:i/>
                <w:sz w:val="20"/>
                <w:szCs w:val="20"/>
                <w:lang w:eastAsia="et-EE"/>
              </w:rPr>
            </w:pPr>
            <w:r w:rsidRPr="00DC0898">
              <w:rPr>
                <w:rFonts w:ascii="Times New Roman" w:eastAsia="Times New Roman" w:hAnsi="Times New Roman" w:cs="Times New Roman"/>
                <w:i/>
                <w:sz w:val="20"/>
                <w:szCs w:val="20"/>
                <w:lang w:eastAsia="et-EE"/>
              </w:rPr>
              <w:t xml:space="preserve">    sh kohustused, mille võrra võib ületada netovõlakoormuse piirmäära (arvestusüksuse väline)</w:t>
            </w:r>
          </w:p>
        </w:tc>
        <w:tc>
          <w:tcPr>
            <w:tcW w:w="1000" w:type="dxa"/>
            <w:shd w:val="clear" w:color="auto" w:fill="auto"/>
            <w:noWrap/>
            <w:vAlign w:val="center"/>
            <w:hideMark/>
          </w:tcPr>
          <w:p w14:paraId="434E39D1"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DC0898">
              <w:rPr>
                <w:rFonts w:ascii="Times New Roman" w:eastAsia="Calibri" w:hAnsi="Times New Roman" w:cs="Times New Roman"/>
                <w:sz w:val="20"/>
                <w:szCs w:val="20"/>
              </w:rPr>
              <w:t> </w:t>
            </w:r>
          </w:p>
        </w:tc>
        <w:tc>
          <w:tcPr>
            <w:tcW w:w="1124" w:type="dxa"/>
            <w:shd w:val="clear" w:color="auto" w:fill="auto"/>
            <w:noWrap/>
            <w:vAlign w:val="bottom"/>
            <w:hideMark/>
          </w:tcPr>
          <w:p w14:paraId="2B0CD05B"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DC0898">
              <w:rPr>
                <w:rFonts w:ascii="Times New Roman" w:eastAsia="Calibri" w:hAnsi="Times New Roman" w:cs="Times New Roman"/>
                <w:sz w:val="20"/>
                <w:szCs w:val="20"/>
              </w:rPr>
              <w:t> </w:t>
            </w:r>
          </w:p>
        </w:tc>
        <w:tc>
          <w:tcPr>
            <w:tcW w:w="1044" w:type="dxa"/>
            <w:shd w:val="clear" w:color="auto" w:fill="auto"/>
            <w:noWrap/>
            <w:vAlign w:val="bottom"/>
            <w:hideMark/>
          </w:tcPr>
          <w:p w14:paraId="25A20D33"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DC0898">
              <w:rPr>
                <w:rFonts w:ascii="Times New Roman" w:eastAsia="Calibri" w:hAnsi="Times New Roman" w:cs="Times New Roman"/>
                <w:sz w:val="20"/>
                <w:szCs w:val="20"/>
              </w:rPr>
              <w:t> </w:t>
            </w:r>
          </w:p>
        </w:tc>
        <w:tc>
          <w:tcPr>
            <w:tcW w:w="1123" w:type="dxa"/>
            <w:shd w:val="clear" w:color="auto" w:fill="auto"/>
            <w:noWrap/>
            <w:vAlign w:val="bottom"/>
            <w:hideMark/>
          </w:tcPr>
          <w:p w14:paraId="54E124B5"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DC0898">
              <w:rPr>
                <w:rFonts w:ascii="Times New Roman" w:eastAsia="Calibri" w:hAnsi="Times New Roman" w:cs="Times New Roman"/>
                <w:sz w:val="20"/>
                <w:szCs w:val="20"/>
              </w:rPr>
              <w:t> </w:t>
            </w:r>
          </w:p>
        </w:tc>
        <w:tc>
          <w:tcPr>
            <w:tcW w:w="1123" w:type="dxa"/>
            <w:shd w:val="clear" w:color="auto" w:fill="auto"/>
            <w:noWrap/>
            <w:vAlign w:val="bottom"/>
            <w:hideMark/>
          </w:tcPr>
          <w:p w14:paraId="5C4A2305"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DC0898">
              <w:rPr>
                <w:rFonts w:ascii="Times New Roman" w:eastAsia="Calibri" w:hAnsi="Times New Roman" w:cs="Times New Roman"/>
                <w:sz w:val="20"/>
                <w:szCs w:val="20"/>
              </w:rPr>
              <w:t> </w:t>
            </w:r>
          </w:p>
        </w:tc>
        <w:tc>
          <w:tcPr>
            <w:tcW w:w="1103" w:type="dxa"/>
            <w:shd w:val="clear" w:color="auto" w:fill="auto"/>
            <w:noWrap/>
            <w:vAlign w:val="bottom"/>
            <w:hideMark/>
          </w:tcPr>
          <w:p w14:paraId="232E6CE8"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DC0898">
              <w:rPr>
                <w:rFonts w:ascii="Times New Roman" w:eastAsia="Calibri" w:hAnsi="Times New Roman" w:cs="Times New Roman"/>
                <w:sz w:val="20"/>
                <w:szCs w:val="20"/>
              </w:rPr>
              <w:t> </w:t>
            </w:r>
          </w:p>
        </w:tc>
      </w:tr>
      <w:tr w:rsidR="00DC0898" w:rsidRPr="00DC0898" w14:paraId="010AB397" w14:textId="77777777" w:rsidTr="00432DCA">
        <w:trPr>
          <w:trHeight w:val="283"/>
        </w:trPr>
        <w:tc>
          <w:tcPr>
            <w:tcW w:w="3353" w:type="dxa"/>
            <w:shd w:val="clear" w:color="auto" w:fill="auto"/>
            <w:hideMark/>
          </w:tcPr>
          <w:p w14:paraId="01C7D990" w14:textId="77777777" w:rsidR="00DC0898" w:rsidRPr="00DC0898" w:rsidRDefault="00DC0898" w:rsidP="00DC0898">
            <w:pPr>
              <w:spacing w:after="0"/>
              <w:jc w:val="left"/>
              <w:outlineLvl w:val="0"/>
              <w:rPr>
                <w:rFonts w:ascii="Times New Roman" w:eastAsia="Times New Roman" w:hAnsi="Times New Roman" w:cs="Times New Roman"/>
                <w:i/>
                <w:sz w:val="20"/>
                <w:szCs w:val="20"/>
                <w:lang w:eastAsia="et-EE"/>
              </w:rPr>
            </w:pPr>
            <w:r w:rsidRPr="00DC0898">
              <w:rPr>
                <w:rFonts w:ascii="Times New Roman" w:eastAsia="Times New Roman" w:hAnsi="Times New Roman" w:cs="Times New Roman"/>
                <w:i/>
                <w:sz w:val="20"/>
                <w:szCs w:val="20"/>
                <w:lang w:eastAsia="et-EE"/>
              </w:rPr>
              <w:t xml:space="preserve">    sh võlakohustused (arvestusüksuse sisene)</w:t>
            </w:r>
          </w:p>
        </w:tc>
        <w:tc>
          <w:tcPr>
            <w:tcW w:w="1000" w:type="dxa"/>
            <w:shd w:val="clear" w:color="auto" w:fill="auto"/>
            <w:noWrap/>
            <w:vAlign w:val="center"/>
            <w:hideMark/>
          </w:tcPr>
          <w:p w14:paraId="6AF22B52"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DC0898">
              <w:rPr>
                <w:rFonts w:ascii="Times New Roman" w:eastAsia="Calibri" w:hAnsi="Times New Roman" w:cs="Times New Roman"/>
                <w:sz w:val="20"/>
                <w:szCs w:val="20"/>
              </w:rPr>
              <w:t> </w:t>
            </w:r>
          </w:p>
        </w:tc>
        <w:tc>
          <w:tcPr>
            <w:tcW w:w="1124" w:type="dxa"/>
            <w:shd w:val="clear" w:color="auto" w:fill="auto"/>
            <w:noWrap/>
            <w:vAlign w:val="bottom"/>
            <w:hideMark/>
          </w:tcPr>
          <w:p w14:paraId="6774E9F7"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DC0898">
              <w:rPr>
                <w:rFonts w:ascii="Times New Roman" w:eastAsia="Calibri" w:hAnsi="Times New Roman" w:cs="Times New Roman"/>
                <w:sz w:val="20"/>
                <w:szCs w:val="20"/>
              </w:rPr>
              <w:t> </w:t>
            </w:r>
          </w:p>
        </w:tc>
        <w:tc>
          <w:tcPr>
            <w:tcW w:w="1044" w:type="dxa"/>
            <w:shd w:val="clear" w:color="auto" w:fill="auto"/>
            <w:noWrap/>
            <w:vAlign w:val="bottom"/>
            <w:hideMark/>
          </w:tcPr>
          <w:p w14:paraId="0B409F58"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DC0898">
              <w:rPr>
                <w:rFonts w:ascii="Times New Roman" w:eastAsia="Calibri" w:hAnsi="Times New Roman" w:cs="Times New Roman"/>
                <w:sz w:val="20"/>
                <w:szCs w:val="20"/>
              </w:rPr>
              <w:t> </w:t>
            </w:r>
          </w:p>
        </w:tc>
        <w:tc>
          <w:tcPr>
            <w:tcW w:w="1123" w:type="dxa"/>
            <w:shd w:val="clear" w:color="auto" w:fill="auto"/>
            <w:noWrap/>
            <w:vAlign w:val="bottom"/>
            <w:hideMark/>
          </w:tcPr>
          <w:p w14:paraId="492DBB0D"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DC0898">
              <w:rPr>
                <w:rFonts w:ascii="Times New Roman" w:eastAsia="Calibri" w:hAnsi="Times New Roman" w:cs="Times New Roman"/>
                <w:sz w:val="20"/>
                <w:szCs w:val="20"/>
              </w:rPr>
              <w:t> </w:t>
            </w:r>
          </w:p>
        </w:tc>
        <w:tc>
          <w:tcPr>
            <w:tcW w:w="1123" w:type="dxa"/>
            <w:shd w:val="clear" w:color="auto" w:fill="auto"/>
            <w:noWrap/>
            <w:vAlign w:val="bottom"/>
            <w:hideMark/>
          </w:tcPr>
          <w:p w14:paraId="7A6DB185"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DC0898">
              <w:rPr>
                <w:rFonts w:ascii="Times New Roman" w:eastAsia="Calibri" w:hAnsi="Times New Roman" w:cs="Times New Roman"/>
                <w:sz w:val="20"/>
                <w:szCs w:val="20"/>
              </w:rPr>
              <w:t> </w:t>
            </w:r>
          </w:p>
        </w:tc>
        <w:tc>
          <w:tcPr>
            <w:tcW w:w="1103" w:type="dxa"/>
            <w:shd w:val="clear" w:color="auto" w:fill="auto"/>
            <w:noWrap/>
            <w:vAlign w:val="bottom"/>
            <w:hideMark/>
          </w:tcPr>
          <w:p w14:paraId="5D402650"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DC0898">
              <w:rPr>
                <w:rFonts w:ascii="Times New Roman" w:eastAsia="Calibri" w:hAnsi="Times New Roman" w:cs="Times New Roman"/>
                <w:sz w:val="20"/>
                <w:szCs w:val="20"/>
              </w:rPr>
              <w:t> </w:t>
            </w:r>
          </w:p>
        </w:tc>
      </w:tr>
      <w:tr w:rsidR="00DC0898" w:rsidRPr="00DC0898" w14:paraId="7541EBD7" w14:textId="77777777" w:rsidTr="00432DCA">
        <w:trPr>
          <w:trHeight w:val="283"/>
        </w:trPr>
        <w:tc>
          <w:tcPr>
            <w:tcW w:w="3353" w:type="dxa"/>
            <w:shd w:val="clear" w:color="auto" w:fill="auto"/>
            <w:hideMark/>
          </w:tcPr>
          <w:p w14:paraId="12986A3F" w14:textId="77777777" w:rsidR="00DC0898" w:rsidRPr="00DC0898" w:rsidRDefault="00DC0898" w:rsidP="00DC0898">
            <w:pPr>
              <w:spacing w:after="0"/>
              <w:jc w:val="left"/>
              <w:outlineLvl w:val="0"/>
              <w:rPr>
                <w:rFonts w:ascii="Times New Roman" w:eastAsia="Times New Roman" w:hAnsi="Times New Roman" w:cs="Times New Roman"/>
                <w:i/>
                <w:sz w:val="20"/>
                <w:szCs w:val="20"/>
                <w:lang w:eastAsia="et-EE"/>
              </w:rPr>
            </w:pPr>
            <w:r w:rsidRPr="00DC0898">
              <w:rPr>
                <w:rFonts w:ascii="Times New Roman" w:eastAsia="Times New Roman" w:hAnsi="Times New Roman" w:cs="Times New Roman"/>
                <w:i/>
                <w:sz w:val="20"/>
                <w:szCs w:val="20"/>
                <w:lang w:eastAsia="et-EE"/>
              </w:rPr>
              <w:t xml:space="preserve">    sh muud võlakohustused, mis kajastuvad ka KOV bilansis</w:t>
            </w:r>
          </w:p>
        </w:tc>
        <w:tc>
          <w:tcPr>
            <w:tcW w:w="1000" w:type="dxa"/>
            <w:shd w:val="clear" w:color="auto" w:fill="auto"/>
            <w:noWrap/>
            <w:vAlign w:val="center"/>
            <w:hideMark/>
          </w:tcPr>
          <w:p w14:paraId="7C30A3D0"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DC0898">
              <w:rPr>
                <w:rFonts w:ascii="Times New Roman" w:eastAsia="Calibri" w:hAnsi="Times New Roman" w:cs="Times New Roman"/>
                <w:sz w:val="20"/>
                <w:szCs w:val="20"/>
              </w:rPr>
              <w:t> </w:t>
            </w:r>
          </w:p>
        </w:tc>
        <w:tc>
          <w:tcPr>
            <w:tcW w:w="1124" w:type="dxa"/>
            <w:shd w:val="clear" w:color="auto" w:fill="auto"/>
            <w:noWrap/>
            <w:vAlign w:val="bottom"/>
            <w:hideMark/>
          </w:tcPr>
          <w:p w14:paraId="71095F5A"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DC0898">
              <w:rPr>
                <w:rFonts w:ascii="Times New Roman" w:eastAsia="Calibri" w:hAnsi="Times New Roman" w:cs="Times New Roman"/>
                <w:sz w:val="20"/>
                <w:szCs w:val="20"/>
              </w:rPr>
              <w:t> </w:t>
            </w:r>
          </w:p>
        </w:tc>
        <w:tc>
          <w:tcPr>
            <w:tcW w:w="1044" w:type="dxa"/>
            <w:shd w:val="clear" w:color="auto" w:fill="auto"/>
            <w:noWrap/>
            <w:vAlign w:val="bottom"/>
            <w:hideMark/>
          </w:tcPr>
          <w:p w14:paraId="0F9C00CD"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DC0898">
              <w:rPr>
                <w:rFonts w:ascii="Times New Roman" w:eastAsia="Calibri" w:hAnsi="Times New Roman" w:cs="Times New Roman"/>
                <w:sz w:val="20"/>
                <w:szCs w:val="20"/>
              </w:rPr>
              <w:t> </w:t>
            </w:r>
          </w:p>
        </w:tc>
        <w:tc>
          <w:tcPr>
            <w:tcW w:w="1123" w:type="dxa"/>
            <w:shd w:val="clear" w:color="auto" w:fill="auto"/>
            <w:noWrap/>
            <w:vAlign w:val="bottom"/>
            <w:hideMark/>
          </w:tcPr>
          <w:p w14:paraId="6ED76ABF"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DC0898">
              <w:rPr>
                <w:rFonts w:ascii="Times New Roman" w:eastAsia="Calibri" w:hAnsi="Times New Roman" w:cs="Times New Roman"/>
                <w:sz w:val="20"/>
                <w:szCs w:val="20"/>
              </w:rPr>
              <w:t> </w:t>
            </w:r>
          </w:p>
        </w:tc>
        <w:tc>
          <w:tcPr>
            <w:tcW w:w="1123" w:type="dxa"/>
            <w:shd w:val="clear" w:color="auto" w:fill="auto"/>
            <w:noWrap/>
            <w:vAlign w:val="bottom"/>
            <w:hideMark/>
          </w:tcPr>
          <w:p w14:paraId="59271D04"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DC0898">
              <w:rPr>
                <w:rFonts w:ascii="Times New Roman" w:eastAsia="Calibri" w:hAnsi="Times New Roman" w:cs="Times New Roman"/>
                <w:sz w:val="20"/>
                <w:szCs w:val="20"/>
              </w:rPr>
              <w:t> </w:t>
            </w:r>
          </w:p>
        </w:tc>
        <w:tc>
          <w:tcPr>
            <w:tcW w:w="1103" w:type="dxa"/>
            <w:shd w:val="clear" w:color="auto" w:fill="auto"/>
            <w:noWrap/>
            <w:vAlign w:val="bottom"/>
            <w:hideMark/>
          </w:tcPr>
          <w:p w14:paraId="4C911791"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DC0898">
              <w:rPr>
                <w:rFonts w:ascii="Times New Roman" w:eastAsia="Calibri" w:hAnsi="Times New Roman" w:cs="Times New Roman"/>
                <w:sz w:val="20"/>
                <w:szCs w:val="20"/>
              </w:rPr>
              <w:t> </w:t>
            </w:r>
          </w:p>
        </w:tc>
      </w:tr>
      <w:tr w:rsidR="00DC0898" w:rsidRPr="00DC0898" w14:paraId="2930CD69" w14:textId="77777777" w:rsidTr="00432DCA">
        <w:trPr>
          <w:trHeight w:val="175"/>
        </w:trPr>
        <w:tc>
          <w:tcPr>
            <w:tcW w:w="3353" w:type="dxa"/>
            <w:shd w:val="clear" w:color="auto" w:fill="auto"/>
            <w:vAlign w:val="bottom"/>
            <w:hideMark/>
          </w:tcPr>
          <w:p w14:paraId="7D0192F5" w14:textId="77777777" w:rsidR="00DC0898" w:rsidRPr="00DC0898" w:rsidRDefault="00DC0898" w:rsidP="00DC0898">
            <w:pPr>
              <w:spacing w:after="0"/>
              <w:jc w:val="left"/>
              <w:outlineLvl w:val="0"/>
              <w:rPr>
                <w:rFonts w:ascii="Times New Roman" w:eastAsia="Times New Roman" w:hAnsi="Times New Roman" w:cs="Times New Roman"/>
                <w:b/>
                <w:bCs/>
                <w:sz w:val="20"/>
                <w:szCs w:val="20"/>
                <w:lang w:eastAsia="et-EE"/>
              </w:rPr>
            </w:pPr>
            <w:r w:rsidRPr="00DC0898">
              <w:rPr>
                <w:rFonts w:ascii="Times New Roman" w:eastAsia="Times New Roman" w:hAnsi="Times New Roman" w:cs="Times New Roman"/>
                <w:b/>
                <w:bCs/>
                <w:sz w:val="20"/>
                <w:szCs w:val="20"/>
                <w:lang w:eastAsia="et-EE"/>
              </w:rPr>
              <w:t>Netovõlakoormus (eurodes)</w:t>
            </w:r>
          </w:p>
        </w:tc>
        <w:tc>
          <w:tcPr>
            <w:tcW w:w="1000" w:type="dxa"/>
            <w:shd w:val="clear" w:color="auto" w:fill="auto"/>
            <w:vAlign w:val="bottom"/>
            <w:hideMark/>
          </w:tcPr>
          <w:p w14:paraId="406FCAF2"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DC0898">
              <w:rPr>
                <w:rFonts w:ascii="Times New Roman" w:eastAsia="Calibri" w:hAnsi="Times New Roman" w:cs="Times New Roman"/>
                <w:b/>
                <w:sz w:val="20"/>
                <w:szCs w:val="20"/>
              </w:rPr>
              <w:t>0</w:t>
            </w:r>
          </w:p>
        </w:tc>
        <w:tc>
          <w:tcPr>
            <w:tcW w:w="1124" w:type="dxa"/>
            <w:shd w:val="clear" w:color="auto" w:fill="auto"/>
            <w:vAlign w:val="bottom"/>
            <w:hideMark/>
          </w:tcPr>
          <w:p w14:paraId="1BC98F31"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DC0898">
              <w:rPr>
                <w:rFonts w:ascii="Times New Roman" w:eastAsia="Calibri" w:hAnsi="Times New Roman" w:cs="Times New Roman"/>
                <w:b/>
                <w:sz w:val="20"/>
                <w:szCs w:val="20"/>
              </w:rPr>
              <w:t>0</w:t>
            </w:r>
          </w:p>
        </w:tc>
        <w:tc>
          <w:tcPr>
            <w:tcW w:w="1044" w:type="dxa"/>
            <w:shd w:val="clear" w:color="auto" w:fill="auto"/>
            <w:vAlign w:val="bottom"/>
            <w:hideMark/>
          </w:tcPr>
          <w:p w14:paraId="1E870625"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DC0898">
              <w:rPr>
                <w:rFonts w:ascii="Times New Roman" w:eastAsia="Calibri" w:hAnsi="Times New Roman" w:cs="Times New Roman"/>
                <w:b/>
                <w:sz w:val="20"/>
                <w:szCs w:val="20"/>
              </w:rPr>
              <w:t>0</w:t>
            </w:r>
          </w:p>
        </w:tc>
        <w:tc>
          <w:tcPr>
            <w:tcW w:w="1123" w:type="dxa"/>
            <w:shd w:val="clear" w:color="auto" w:fill="auto"/>
            <w:vAlign w:val="bottom"/>
            <w:hideMark/>
          </w:tcPr>
          <w:p w14:paraId="3D038DE3"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DC0898">
              <w:rPr>
                <w:rFonts w:ascii="Times New Roman" w:eastAsia="Calibri" w:hAnsi="Times New Roman" w:cs="Times New Roman"/>
                <w:b/>
                <w:sz w:val="20"/>
                <w:szCs w:val="20"/>
              </w:rPr>
              <w:t>0</w:t>
            </w:r>
          </w:p>
        </w:tc>
        <w:tc>
          <w:tcPr>
            <w:tcW w:w="1123" w:type="dxa"/>
            <w:shd w:val="clear" w:color="auto" w:fill="auto"/>
            <w:vAlign w:val="bottom"/>
            <w:hideMark/>
          </w:tcPr>
          <w:p w14:paraId="4C670C24"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DC0898">
              <w:rPr>
                <w:rFonts w:ascii="Times New Roman" w:eastAsia="Calibri" w:hAnsi="Times New Roman" w:cs="Times New Roman"/>
                <w:b/>
                <w:sz w:val="20"/>
                <w:szCs w:val="20"/>
              </w:rPr>
              <w:t>0</w:t>
            </w:r>
          </w:p>
        </w:tc>
        <w:tc>
          <w:tcPr>
            <w:tcW w:w="1103" w:type="dxa"/>
            <w:shd w:val="clear" w:color="auto" w:fill="auto"/>
            <w:vAlign w:val="bottom"/>
            <w:hideMark/>
          </w:tcPr>
          <w:p w14:paraId="28499047"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DC0898">
              <w:rPr>
                <w:rFonts w:ascii="Times New Roman" w:eastAsia="Calibri" w:hAnsi="Times New Roman" w:cs="Times New Roman"/>
                <w:b/>
                <w:sz w:val="20"/>
                <w:szCs w:val="20"/>
              </w:rPr>
              <w:t>0</w:t>
            </w:r>
          </w:p>
        </w:tc>
      </w:tr>
      <w:tr w:rsidR="00DC0898" w:rsidRPr="00DC0898" w14:paraId="379E0B6D" w14:textId="77777777" w:rsidTr="00432DCA">
        <w:trPr>
          <w:trHeight w:val="182"/>
        </w:trPr>
        <w:tc>
          <w:tcPr>
            <w:tcW w:w="3353" w:type="dxa"/>
            <w:shd w:val="clear" w:color="auto" w:fill="auto"/>
            <w:vAlign w:val="bottom"/>
            <w:hideMark/>
          </w:tcPr>
          <w:p w14:paraId="5044F1E9" w14:textId="77777777" w:rsidR="00DC0898" w:rsidRPr="00DC0898" w:rsidRDefault="00DC0898" w:rsidP="00DC0898">
            <w:pPr>
              <w:spacing w:after="0"/>
              <w:jc w:val="left"/>
              <w:outlineLvl w:val="0"/>
              <w:rPr>
                <w:rFonts w:ascii="Times New Roman" w:eastAsia="Times New Roman" w:hAnsi="Times New Roman" w:cs="Times New Roman"/>
                <w:b/>
                <w:bCs/>
                <w:sz w:val="20"/>
                <w:szCs w:val="20"/>
                <w:lang w:eastAsia="et-EE"/>
              </w:rPr>
            </w:pPr>
            <w:r w:rsidRPr="00DC0898">
              <w:rPr>
                <w:rFonts w:ascii="Times New Roman" w:eastAsia="Times New Roman" w:hAnsi="Times New Roman" w:cs="Times New Roman"/>
                <w:b/>
                <w:bCs/>
                <w:sz w:val="20"/>
                <w:szCs w:val="20"/>
                <w:lang w:eastAsia="et-EE"/>
              </w:rPr>
              <w:t>Netovõlakoormus (%)</w:t>
            </w:r>
          </w:p>
        </w:tc>
        <w:tc>
          <w:tcPr>
            <w:tcW w:w="1000" w:type="dxa"/>
            <w:shd w:val="clear" w:color="auto" w:fill="auto"/>
            <w:vAlign w:val="bottom"/>
            <w:hideMark/>
          </w:tcPr>
          <w:p w14:paraId="00015D67"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DC0898">
              <w:rPr>
                <w:rFonts w:ascii="Times New Roman" w:eastAsia="Calibri" w:hAnsi="Times New Roman" w:cs="Times New Roman"/>
                <w:b/>
                <w:sz w:val="20"/>
                <w:szCs w:val="20"/>
              </w:rPr>
              <w:t>0.0%</w:t>
            </w:r>
          </w:p>
        </w:tc>
        <w:tc>
          <w:tcPr>
            <w:tcW w:w="1124" w:type="dxa"/>
            <w:shd w:val="clear" w:color="auto" w:fill="auto"/>
            <w:vAlign w:val="bottom"/>
            <w:hideMark/>
          </w:tcPr>
          <w:p w14:paraId="4F68DF28"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color w:val="FF0000"/>
                <w:sz w:val="20"/>
                <w:szCs w:val="20"/>
                <w:highlight w:val="yellow"/>
              </w:rPr>
            </w:pPr>
          </w:p>
        </w:tc>
        <w:tc>
          <w:tcPr>
            <w:tcW w:w="1044" w:type="dxa"/>
            <w:shd w:val="clear" w:color="auto" w:fill="auto"/>
            <w:vAlign w:val="bottom"/>
            <w:hideMark/>
          </w:tcPr>
          <w:p w14:paraId="0545D7DB"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color w:val="FF0000"/>
                <w:sz w:val="20"/>
                <w:szCs w:val="20"/>
                <w:highlight w:val="yellow"/>
              </w:rPr>
            </w:pPr>
          </w:p>
        </w:tc>
        <w:tc>
          <w:tcPr>
            <w:tcW w:w="1123" w:type="dxa"/>
            <w:shd w:val="clear" w:color="auto" w:fill="auto"/>
            <w:vAlign w:val="bottom"/>
            <w:hideMark/>
          </w:tcPr>
          <w:p w14:paraId="6376911F"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color w:val="FF0000"/>
                <w:sz w:val="20"/>
                <w:szCs w:val="20"/>
                <w:highlight w:val="yellow"/>
              </w:rPr>
            </w:pPr>
          </w:p>
        </w:tc>
        <w:tc>
          <w:tcPr>
            <w:tcW w:w="1123" w:type="dxa"/>
            <w:shd w:val="clear" w:color="auto" w:fill="auto"/>
            <w:vAlign w:val="bottom"/>
            <w:hideMark/>
          </w:tcPr>
          <w:p w14:paraId="56AA44AD"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color w:val="FF0000"/>
                <w:sz w:val="20"/>
                <w:szCs w:val="20"/>
                <w:highlight w:val="yellow"/>
              </w:rPr>
            </w:pPr>
          </w:p>
        </w:tc>
        <w:tc>
          <w:tcPr>
            <w:tcW w:w="1103" w:type="dxa"/>
            <w:shd w:val="clear" w:color="auto" w:fill="auto"/>
            <w:vAlign w:val="bottom"/>
            <w:hideMark/>
          </w:tcPr>
          <w:p w14:paraId="5D1988B2"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color w:val="FF0000"/>
                <w:sz w:val="20"/>
                <w:szCs w:val="20"/>
                <w:highlight w:val="yellow"/>
              </w:rPr>
            </w:pPr>
          </w:p>
        </w:tc>
      </w:tr>
    </w:tbl>
    <w:p w14:paraId="45292A9E" w14:textId="77777777" w:rsidR="00DC0898" w:rsidRPr="00DC0898" w:rsidRDefault="00DC0898" w:rsidP="00DC0898">
      <w:pPr>
        <w:spacing w:after="0"/>
        <w:jc w:val="left"/>
        <w:rPr>
          <w:rFonts w:ascii="Times New Roman" w:eastAsia="Times New Roman" w:hAnsi="Times New Roman" w:cs="Times New Roman"/>
          <w:b/>
          <w:color w:val="FF0000"/>
          <w:highlight w:val="yellow"/>
          <w:lang w:eastAsia="ru-RU"/>
        </w:rPr>
      </w:pPr>
    </w:p>
    <w:p w14:paraId="5754B6F4" w14:textId="77777777" w:rsidR="00DC0898" w:rsidRPr="00DC0898" w:rsidRDefault="00DC0898" w:rsidP="00DC0898">
      <w:pPr>
        <w:spacing w:after="200" w:line="276" w:lineRule="auto"/>
        <w:jc w:val="left"/>
        <w:rPr>
          <w:rFonts w:ascii="Times New Roman" w:eastAsia="Times New Roman" w:hAnsi="Times New Roman" w:cs="Times New Roman"/>
          <w:b/>
          <w:color w:val="FF0000"/>
          <w:highlight w:val="yellow"/>
          <w:lang w:eastAsia="ru-RU"/>
        </w:rPr>
      </w:pPr>
    </w:p>
    <w:p w14:paraId="67FB9A63" w14:textId="77777777" w:rsidR="00DC0898" w:rsidRPr="00DC0898" w:rsidRDefault="00DC0898" w:rsidP="00DC0898">
      <w:pPr>
        <w:spacing w:after="200" w:line="276" w:lineRule="auto"/>
        <w:jc w:val="left"/>
        <w:rPr>
          <w:rFonts w:ascii="Times New Roman" w:eastAsia="Times New Roman" w:hAnsi="Times New Roman" w:cs="Times New Roman"/>
          <w:b/>
          <w:color w:val="FF0000"/>
          <w:highlight w:val="yellow"/>
          <w:lang w:eastAsia="ru-RU"/>
        </w:rPr>
      </w:pPr>
    </w:p>
    <w:p w14:paraId="3A5EA972" w14:textId="77777777" w:rsidR="00DC0898" w:rsidRPr="00DC0898" w:rsidRDefault="00DC0898" w:rsidP="00DC0898">
      <w:pPr>
        <w:spacing w:after="200" w:line="276" w:lineRule="auto"/>
        <w:jc w:val="left"/>
        <w:rPr>
          <w:rFonts w:ascii="Times New Roman" w:eastAsia="Times New Roman" w:hAnsi="Times New Roman" w:cs="Times New Roman"/>
          <w:b/>
          <w:color w:val="FF0000"/>
          <w:highlight w:val="yellow"/>
          <w:lang w:eastAsia="ru-RU"/>
        </w:rPr>
      </w:pPr>
    </w:p>
    <w:p w14:paraId="5C976051" w14:textId="77777777" w:rsidR="00DC0898" w:rsidRPr="00DC0898" w:rsidRDefault="00DC0898" w:rsidP="00DC0898">
      <w:pPr>
        <w:spacing w:after="200" w:line="276" w:lineRule="auto"/>
        <w:jc w:val="left"/>
        <w:rPr>
          <w:rFonts w:ascii="Times New Roman" w:eastAsia="Times New Roman" w:hAnsi="Times New Roman" w:cs="Times New Roman"/>
          <w:b/>
          <w:color w:val="FF0000"/>
          <w:highlight w:val="yellow"/>
          <w:lang w:eastAsia="ru-RU"/>
        </w:rPr>
      </w:pPr>
    </w:p>
    <w:p w14:paraId="3656DE77" w14:textId="77777777" w:rsidR="00DC0898" w:rsidRPr="00DC0898" w:rsidRDefault="00DC0898" w:rsidP="00DC0898">
      <w:pPr>
        <w:spacing w:after="200" w:line="276" w:lineRule="auto"/>
        <w:jc w:val="left"/>
        <w:rPr>
          <w:rFonts w:ascii="Times New Roman" w:eastAsia="Times New Roman" w:hAnsi="Times New Roman" w:cs="Times New Roman"/>
          <w:b/>
          <w:color w:val="FF0000"/>
          <w:highlight w:val="yellow"/>
          <w:lang w:eastAsia="ru-RU"/>
        </w:rPr>
      </w:pPr>
    </w:p>
    <w:p w14:paraId="3DA1494E" w14:textId="77777777" w:rsidR="00DC0898" w:rsidRPr="00DC0898" w:rsidRDefault="00DC0898" w:rsidP="00DC0898">
      <w:pPr>
        <w:spacing w:after="200" w:line="276" w:lineRule="auto"/>
        <w:jc w:val="left"/>
        <w:rPr>
          <w:rFonts w:ascii="Times New Roman" w:eastAsia="Times New Roman" w:hAnsi="Times New Roman" w:cs="Times New Roman"/>
          <w:b/>
          <w:color w:val="FF0000"/>
          <w:highlight w:val="yellow"/>
          <w:lang w:eastAsia="ru-RU"/>
        </w:rPr>
      </w:pPr>
    </w:p>
    <w:p w14:paraId="6F861983" w14:textId="77777777" w:rsidR="00DC0898" w:rsidRPr="00DC0898" w:rsidRDefault="00DC0898" w:rsidP="00DC0898">
      <w:pPr>
        <w:spacing w:after="200" w:line="276" w:lineRule="auto"/>
        <w:jc w:val="left"/>
        <w:rPr>
          <w:rFonts w:ascii="Times New Roman" w:eastAsia="Times New Roman" w:hAnsi="Times New Roman" w:cs="Times New Roman"/>
          <w:b/>
          <w:color w:val="FF0000"/>
          <w:highlight w:val="yellow"/>
          <w:lang w:eastAsia="ru-RU"/>
        </w:rPr>
      </w:pPr>
    </w:p>
    <w:p w14:paraId="068DB12D" w14:textId="77777777" w:rsidR="00DC0898" w:rsidRPr="00DC0898" w:rsidRDefault="00DC0898" w:rsidP="00DC0898">
      <w:pPr>
        <w:spacing w:after="200" w:line="276" w:lineRule="auto"/>
        <w:jc w:val="left"/>
        <w:rPr>
          <w:rFonts w:ascii="Times New Roman" w:eastAsia="Times New Roman" w:hAnsi="Times New Roman" w:cs="Times New Roman"/>
          <w:b/>
          <w:color w:val="FF0000"/>
          <w:highlight w:val="yellow"/>
          <w:lang w:eastAsia="ru-RU"/>
        </w:rPr>
      </w:pPr>
    </w:p>
    <w:p w14:paraId="04D2C51F" w14:textId="77777777" w:rsidR="00DC0898" w:rsidRPr="00DC0898" w:rsidRDefault="00DC0898" w:rsidP="00DC0898">
      <w:pPr>
        <w:spacing w:after="200" w:line="276" w:lineRule="auto"/>
        <w:jc w:val="left"/>
        <w:rPr>
          <w:rFonts w:ascii="Times New Roman" w:eastAsia="Times New Roman" w:hAnsi="Times New Roman" w:cs="Times New Roman"/>
          <w:b/>
          <w:color w:val="FF0000"/>
          <w:highlight w:val="yellow"/>
          <w:lang w:eastAsia="ru-RU"/>
        </w:rPr>
      </w:pPr>
    </w:p>
    <w:p w14:paraId="24E0EB76" w14:textId="77777777" w:rsidR="00DC0898" w:rsidRPr="00DC0898" w:rsidRDefault="00DC0898" w:rsidP="00DC0898">
      <w:pPr>
        <w:spacing w:after="200" w:line="276" w:lineRule="auto"/>
        <w:jc w:val="left"/>
        <w:rPr>
          <w:rFonts w:ascii="Times New Roman" w:eastAsia="Times New Roman" w:hAnsi="Times New Roman" w:cs="Times New Roman"/>
          <w:b/>
          <w:color w:val="FF0000"/>
          <w:highlight w:val="yellow"/>
          <w:lang w:eastAsia="ru-RU"/>
        </w:rPr>
      </w:pPr>
    </w:p>
    <w:p w14:paraId="63B5E65B" w14:textId="77777777" w:rsidR="00DC0898" w:rsidRPr="00DC0898" w:rsidRDefault="00DC0898" w:rsidP="00DC0898">
      <w:pPr>
        <w:spacing w:after="0"/>
        <w:jc w:val="left"/>
        <w:rPr>
          <w:rFonts w:ascii="Times New Roman" w:eastAsia="Times New Roman" w:hAnsi="Times New Roman" w:cs="Times New Roman"/>
          <w:b/>
          <w:lang w:eastAsia="ru-RU"/>
        </w:rPr>
      </w:pPr>
    </w:p>
    <w:p w14:paraId="54531EC1" w14:textId="77777777" w:rsidR="00DC0898" w:rsidRPr="00DC0898" w:rsidRDefault="00DC0898" w:rsidP="00DC0898">
      <w:pPr>
        <w:spacing w:after="0"/>
        <w:ind w:left="6372" w:firstLine="708"/>
        <w:jc w:val="left"/>
        <w:rPr>
          <w:rFonts w:ascii="Times New Roman" w:eastAsia="Times New Roman" w:hAnsi="Times New Roman" w:cs="Times New Roman"/>
          <w:i/>
          <w:sz w:val="22"/>
          <w:szCs w:val="22"/>
          <w:lang w:eastAsia="ru-RU"/>
        </w:rPr>
      </w:pPr>
      <w:r w:rsidRPr="00DC0898">
        <w:rPr>
          <w:rFonts w:ascii="Times New Roman" w:eastAsia="Times New Roman" w:hAnsi="Times New Roman" w:cs="Times New Roman"/>
          <w:i/>
          <w:sz w:val="22"/>
          <w:szCs w:val="22"/>
          <w:lang w:eastAsia="ru-RU"/>
        </w:rPr>
        <w:t>eurodes</w:t>
      </w:r>
    </w:p>
    <w:tbl>
      <w:tblPr>
        <w:tblW w:w="9870" w:type="dxa"/>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353"/>
        <w:gridCol w:w="1000"/>
        <w:gridCol w:w="1124"/>
        <w:gridCol w:w="1044"/>
        <w:gridCol w:w="1123"/>
        <w:gridCol w:w="1123"/>
        <w:gridCol w:w="1103"/>
      </w:tblGrid>
      <w:tr w:rsidR="00DC0898" w:rsidRPr="00DC0898" w14:paraId="63968F7F" w14:textId="77777777" w:rsidTr="00432DCA">
        <w:trPr>
          <w:trHeight w:val="532"/>
        </w:trPr>
        <w:tc>
          <w:tcPr>
            <w:tcW w:w="3353" w:type="dxa"/>
            <w:shd w:val="clear" w:color="auto" w:fill="CCFFCC"/>
            <w:vAlign w:val="bottom"/>
            <w:hideMark/>
          </w:tcPr>
          <w:p w14:paraId="13CFA8F5" w14:textId="77777777" w:rsidR="00DC0898" w:rsidRPr="00DC0898" w:rsidRDefault="00DC0898" w:rsidP="00DC0898">
            <w:pPr>
              <w:spacing w:after="0"/>
              <w:jc w:val="left"/>
              <w:rPr>
                <w:rFonts w:ascii="Times New Roman" w:eastAsia="Times New Roman" w:hAnsi="Times New Roman" w:cs="Times New Roman"/>
                <w:b/>
                <w:bCs/>
                <w:color w:val="FF0000"/>
                <w:sz w:val="20"/>
                <w:szCs w:val="20"/>
                <w:highlight w:val="yellow"/>
                <w:lang w:eastAsia="et-EE"/>
              </w:rPr>
            </w:pPr>
            <w:r w:rsidRPr="00DC0898">
              <w:rPr>
                <w:rFonts w:ascii="Times New Roman" w:eastAsia="Times New Roman" w:hAnsi="Times New Roman" w:cs="Times New Roman"/>
                <w:b/>
                <w:bCs/>
                <w:sz w:val="20"/>
                <w:szCs w:val="20"/>
                <w:lang w:eastAsia="et-EE"/>
              </w:rPr>
              <w:t>Aktsiaselts TRANSSERVIS-N</w:t>
            </w:r>
          </w:p>
        </w:tc>
        <w:tc>
          <w:tcPr>
            <w:tcW w:w="1000" w:type="dxa"/>
            <w:shd w:val="clear" w:color="auto" w:fill="CCFFCC"/>
            <w:vAlign w:val="bottom"/>
            <w:hideMark/>
          </w:tcPr>
          <w:p w14:paraId="2091867D" w14:textId="77777777" w:rsidR="00DC0898" w:rsidRPr="00DC0898" w:rsidRDefault="00DC0898" w:rsidP="00DC0898">
            <w:pPr>
              <w:spacing w:after="0"/>
              <w:jc w:val="center"/>
              <w:rPr>
                <w:rFonts w:ascii="Times New Roman" w:eastAsia="Times New Roman" w:hAnsi="Times New Roman" w:cs="Times New Roman"/>
                <w:b/>
                <w:bCs/>
                <w:color w:val="FF0000"/>
                <w:sz w:val="20"/>
                <w:szCs w:val="20"/>
                <w:highlight w:val="yellow"/>
                <w:lang w:eastAsia="et-EE"/>
              </w:rPr>
            </w:pPr>
            <w:r w:rsidRPr="00DC0898">
              <w:rPr>
                <w:rFonts w:ascii="Times New Roman" w:eastAsia="Times New Roman" w:hAnsi="Times New Roman" w:cs="Times New Roman"/>
                <w:b/>
                <w:bCs/>
                <w:sz w:val="20"/>
                <w:szCs w:val="20"/>
                <w:lang w:eastAsia="et-EE"/>
              </w:rPr>
              <w:t>2021 täitmine</w:t>
            </w:r>
          </w:p>
        </w:tc>
        <w:tc>
          <w:tcPr>
            <w:tcW w:w="1124" w:type="dxa"/>
            <w:shd w:val="clear" w:color="auto" w:fill="CCFFCC"/>
            <w:vAlign w:val="bottom"/>
            <w:hideMark/>
          </w:tcPr>
          <w:p w14:paraId="09E127D4" w14:textId="77777777" w:rsidR="00DC0898" w:rsidRPr="00DC0898" w:rsidRDefault="00DC0898" w:rsidP="00DC0898">
            <w:pPr>
              <w:spacing w:after="0"/>
              <w:jc w:val="center"/>
              <w:rPr>
                <w:rFonts w:ascii="Times New Roman" w:eastAsia="Times New Roman" w:hAnsi="Times New Roman" w:cs="Times New Roman"/>
                <w:b/>
                <w:bCs/>
                <w:color w:val="FF0000"/>
                <w:sz w:val="20"/>
                <w:szCs w:val="20"/>
                <w:highlight w:val="yellow"/>
                <w:lang w:eastAsia="et-EE"/>
              </w:rPr>
            </w:pPr>
            <w:r w:rsidRPr="00DC0898">
              <w:rPr>
                <w:rFonts w:ascii="Times New Roman" w:eastAsia="Times New Roman" w:hAnsi="Times New Roman" w:cs="Times New Roman"/>
                <w:b/>
                <w:bCs/>
                <w:sz w:val="20"/>
                <w:szCs w:val="20"/>
                <w:lang w:eastAsia="et-EE"/>
              </w:rPr>
              <w:t>2022  eelarve</w:t>
            </w:r>
          </w:p>
        </w:tc>
        <w:tc>
          <w:tcPr>
            <w:tcW w:w="1044" w:type="dxa"/>
            <w:shd w:val="clear" w:color="auto" w:fill="CCFFCC"/>
            <w:vAlign w:val="bottom"/>
            <w:hideMark/>
          </w:tcPr>
          <w:p w14:paraId="1DC1AF42" w14:textId="77777777" w:rsidR="00DC0898" w:rsidRPr="00DC0898" w:rsidRDefault="00DC0898" w:rsidP="00DC0898">
            <w:pPr>
              <w:spacing w:after="0"/>
              <w:jc w:val="center"/>
              <w:rPr>
                <w:rFonts w:ascii="Times New Roman" w:eastAsia="Times New Roman" w:hAnsi="Times New Roman" w:cs="Times New Roman"/>
                <w:b/>
                <w:bCs/>
                <w:color w:val="FF0000"/>
                <w:sz w:val="20"/>
                <w:szCs w:val="20"/>
                <w:highlight w:val="yellow"/>
                <w:lang w:eastAsia="et-EE"/>
              </w:rPr>
            </w:pPr>
            <w:r w:rsidRPr="00DC0898">
              <w:rPr>
                <w:rFonts w:ascii="Times New Roman" w:eastAsia="Times New Roman" w:hAnsi="Times New Roman" w:cs="Times New Roman"/>
                <w:b/>
                <w:bCs/>
                <w:sz w:val="20"/>
                <w:szCs w:val="20"/>
                <w:lang w:eastAsia="et-EE"/>
              </w:rPr>
              <w:t xml:space="preserve">2023 eelarve  </w:t>
            </w:r>
          </w:p>
        </w:tc>
        <w:tc>
          <w:tcPr>
            <w:tcW w:w="1123" w:type="dxa"/>
            <w:shd w:val="clear" w:color="auto" w:fill="CCFFCC"/>
            <w:vAlign w:val="bottom"/>
            <w:hideMark/>
          </w:tcPr>
          <w:p w14:paraId="2A6D3625" w14:textId="77777777" w:rsidR="00DC0898" w:rsidRPr="00DC0898" w:rsidRDefault="00DC0898" w:rsidP="00DC0898">
            <w:pPr>
              <w:spacing w:after="0"/>
              <w:jc w:val="center"/>
              <w:rPr>
                <w:rFonts w:ascii="Times New Roman" w:eastAsia="Times New Roman" w:hAnsi="Times New Roman" w:cs="Times New Roman"/>
                <w:b/>
                <w:bCs/>
                <w:color w:val="FF0000"/>
                <w:sz w:val="20"/>
                <w:szCs w:val="20"/>
                <w:highlight w:val="yellow"/>
                <w:lang w:eastAsia="et-EE"/>
              </w:rPr>
            </w:pPr>
            <w:r w:rsidRPr="00DC0898">
              <w:rPr>
                <w:rFonts w:ascii="Times New Roman" w:eastAsia="Times New Roman" w:hAnsi="Times New Roman" w:cs="Times New Roman"/>
                <w:b/>
                <w:bCs/>
                <w:sz w:val="20"/>
                <w:szCs w:val="20"/>
                <w:lang w:eastAsia="et-EE"/>
              </w:rPr>
              <w:t xml:space="preserve">2024 eelarve  </w:t>
            </w:r>
          </w:p>
        </w:tc>
        <w:tc>
          <w:tcPr>
            <w:tcW w:w="1123" w:type="dxa"/>
            <w:shd w:val="clear" w:color="auto" w:fill="CCFFCC"/>
            <w:vAlign w:val="bottom"/>
            <w:hideMark/>
          </w:tcPr>
          <w:p w14:paraId="3AC2E1A3" w14:textId="77777777" w:rsidR="00DC0898" w:rsidRPr="00DC0898" w:rsidRDefault="00DC0898" w:rsidP="00DC0898">
            <w:pPr>
              <w:spacing w:after="0"/>
              <w:jc w:val="center"/>
              <w:rPr>
                <w:rFonts w:ascii="Times New Roman" w:eastAsia="Times New Roman" w:hAnsi="Times New Roman" w:cs="Times New Roman"/>
                <w:b/>
                <w:bCs/>
                <w:color w:val="FF0000"/>
                <w:sz w:val="20"/>
                <w:szCs w:val="20"/>
                <w:highlight w:val="yellow"/>
                <w:lang w:eastAsia="et-EE"/>
              </w:rPr>
            </w:pPr>
            <w:r w:rsidRPr="00DC0898">
              <w:rPr>
                <w:rFonts w:ascii="Times New Roman" w:eastAsia="Times New Roman" w:hAnsi="Times New Roman" w:cs="Times New Roman"/>
                <w:b/>
                <w:bCs/>
                <w:sz w:val="20"/>
                <w:szCs w:val="20"/>
                <w:lang w:eastAsia="et-EE"/>
              </w:rPr>
              <w:t xml:space="preserve">2025 eelarve  </w:t>
            </w:r>
          </w:p>
        </w:tc>
        <w:tc>
          <w:tcPr>
            <w:tcW w:w="1103" w:type="dxa"/>
            <w:shd w:val="clear" w:color="auto" w:fill="CCFFCC"/>
            <w:vAlign w:val="bottom"/>
            <w:hideMark/>
          </w:tcPr>
          <w:p w14:paraId="61570CE5" w14:textId="77777777" w:rsidR="00DC0898" w:rsidRPr="00DC0898" w:rsidRDefault="00DC0898" w:rsidP="00DC0898">
            <w:pPr>
              <w:spacing w:after="0"/>
              <w:jc w:val="center"/>
              <w:rPr>
                <w:rFonts w:ascii="Times New Roman" w:eastAsia="Times New Roman" w:hAnsi="Times New Roman" w:cs="Times New Roman"/>
                <w:b/>
                <w:bCs/>
                <w:color w:val="FF0000"/>
                <w:sz w:val="20"/>
                <w:szCs w:val="20"/>
                <w:highlight w:val="yellow"/>
                <w:lang w:eastAsia="et-EE"/>
              </w:rPr>
            </w:pPr>
            <w:r w:rsidRPr="00DC0898">
              <w:rPr>
                <w:rFonts w:ascii="Times New Roman" w:eastAsia="Times New Roman" w:hAnsi="Times New Roman" w:cs="Times New Roman"/>
                <w:b/>
                <w:bCs/>
                <w:sz w:val="20"/>
                <w:szCs w:val="20"/>
                <w:lang w:eastAsia="et-EE"/>
              </w:rPr>
              <w:t xml:space="preserve">2026 eelarve  </w:t>
            </w:r>
          </w:p>
        </w:tc>
      </w:tr>
      <w:tr w:rsidR="00DC0898" w:rsidRPr="00DC0898" w14:paraId="7ADEDC0A" w14:textId="77777777" w:rsidTr="00432DCA">
        <w:trPr>
          <w:trHeight w:val="175"/>
        </w:trPr>
        <w:tc>
          <w:tcPr>
            <w:tcW w:w="3353" w:type="dxa"/>
            <w:shd w:val="clear" w:color="auto" w:fill="auto"/>
            <w:vAlign w:val="center"/>
            <w:hideMark/>
          </w:tcPr>
          <w:p w14:paraId="220BE0F7" w14:textId="77777777" w:rsidR="00DC0898" w:rsidRPr="00DC0898" w:rsidRDefault="00DC0898" w:rsidP="00DC0898">
            <w:pPr>
              <w:spacing w:after="0"/>
              <w:jc w:val="left"/>
              <w:outlineLvl w:val="0"/>
              <w:rPr>
                <w:rFonts w:ascii="Times New Roman" w:eastAsia="Times New Roman" w:hAnsi="Times New Roman" w:cs="Times New Roman"/>
                <w:b/>
                <w:bCs/>
                <w:sz w:val="20"/>
                <w:szCs w:val="20"/>
                <w:lang w:eastAsia="et-EE"/>
              </w:rPr>
            </w:pPr>
            <w:r w:rsidRPr="00DC0898">
              <w:rPr>
                <w:rFonts w:ascii="Times New Roman" w:eastAsia="Times New Roman" w:hAnsi="Times New Roman" w:cs="Times New Roman"/>
                <w:b/>
                <w:bCs/>
                <w:sz w:val="20"/>
                <w:szCs w:val="20"/>
                <w:lang w:eastAsia="et-EE"/>
              </w:rPr>
              <w:t>Põhitegevuse tulud kokku (+)</w:t>
            </w:r>
          </w:p>
        </w:tc>
        <w:tc>
          <w:tcPr>
            <w:tcW w:w="1000" w:type="dxa"/>
            <w:shd w:val="clear" w:color="auto" w:fill="auto"/>
            <w:vAlign w:val="bottom"/>
            <w:hideMark/>
          </w:tcPr>
          <w:p w14:paraId="3CC237CD"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293 504</w:t>
            </w:r>
          </w:p>
        </w:tc>
        <w:tc>
          <w:tcPr>
            <w:tcW w:w="1124" w:type="dxa"/>
            <w:shd w:val="clear" w:color="auto" w:fill="auto"/>
            <w:vAlign w:val="bottom"/>
            <w:hideMark/>
          </w:tcPr>
          <w:p w14:paraId="01E385AC"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239 382</w:t>
            </w:r>
          </w:p>
        </w:tc>
        <w:tc>
          <w:tcPr>
            <w:tcW w:w="1044" w:type="dxa"/>
            <w:shd w:val="clear" w:color="auto" w:fill="auto"/>
            <w:vAlign w:val="bottom"/>
            <w:hideMark/>
          </w:tcPr>
          <w:p w14:paraId="108BD4EE"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175 116</w:t>
            </w:r>
          </w:p>
        </w:tc>
        <w:tc>
          <w:tcPr>
            <w:tcW w:w="1123" w:type="dxa"/>
            <w:shd w:val="clear" w:color="auto" w:fill="auto"/>
            <w:vAlign w:val="bottom"/>
            <w:hideMark/>
          </w:tcPr>
          <w:p w14:paraId="5F745FD7"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185 316</w:t>
            </w:r>
          </w:p>
        </w:tc>
        <w:tc>
          <w:tcPr>
            <w:tcW w:w="1123" w:type="dxa"/>
            <w:shd w:val="clear" w:color="auto" w:fill="auto"/>
            <w:vAlign w:val="bottom"/>
            <w:hideMark/>
          </w:tcPr>
          <w:p w14:paraId="0E8DA07D"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203 616</w:t>
            </w:r>
          </w:p>
        </w:tc>
        <w:tc>
          <w:tcPr>
            <w:tcW w:w="1103" w:type="dxa"/>
            <w:shd w:val="clear" w:color="auto" w:fill="auto"/>
            <w:vAlign w:val="bottom"/>
            <w:hideMark/>
          </w:tcPr>
          <w:p w14:paraId="6A5285AB"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213 797</w:t>
            </w:r>
          </w:p>
        </w:tc>
      </w:tr>
      <w:tr w:rsidR="00DC0898" w:rsidRPr="00DC0898" w14:paraId="31D4235A" w14:textId="77777777" w:rsidTr="00432DCA">
        <w:trPr>
          <w:trHeight w:val="283"/>
        </w:trPr>
        <w:tc>
          <w:tcPr>
            <w:tcW w:w="3353" w:type="dxa"/>
            <w:shd w:val="clear" w:color="auto" w:fill="auto"/>
            <w:vAlign w:val="center"/>
            <w:hideMark/>
          </w:tcPr>
          <w:p w14:paraId="52AC738D" w14:textId="77777777" w:rsidR="00DC0898" w:rsidRPr="00DC0898" w:rsidRDefault="00DC0898" w:rsidP="00DC0898">
            <w:pPr>
              <w:spacing w:after="0"/>
              <w:jc w:val="left"/>
              <w:outlineLvl w:val="0"/>
              <w:rPr>
                <w:rFonts w:ascii="Times New Roman" w:eastAsia="Times New Roman" w:hAnsi="Times New Roman" w:cs="Times New Roman"/>
                <w:i/>
                <w:sz w:val="20"/>
                <w:szCs w:val="20"/>
                <w:lang w:eastAsia="et-EE"/>
              </w:rPr>
            </w:pPr>
            <w:r w:rsidRPr="00DC0898">
              <w:rPr>
                <w:rFonts w:ascii="Times New Roman" w:eastAsia="Times New Roman" w:hAnsi="Times New Roman" w:cs="Times New Roman"/>
                <w:i/>
                <w:sz w:val="20"/>
                <w:szCs w:val="20"/>
                <w:lang w:eastAsia="et-EE"/>
              </w:rPr>
              <w:t xml:space="preserve">    sh saadud tulud kohalikult omavalitsuselt</w:t>
            </w:r>
          </w:p>
        </w:tc>
        <w:tc>
          <w:tcPr>
            <w:tcW w:w="1000" w:type="dxa"/>
            <w:shd w:val="clear" w:color="auto" w:fill="auto"/>
            <w:vAlign w:val="bottom"/>
            <w:hideMark/>
          </w:tcPr>
          <w:p w14:paraId="3CD9D53E" w14:textId="77777777" w:rsidR="00DC0898" w:rsidRPr="00DC0898" w:rsidRDefault="00DC0898" w:rsidP="00DC0898">
            <w:pPr>
              <w:autoSpaceDE w:val="0"/>
              <w:autoSpaceDN w:val="0"/>
              <w:adjustRightInd w:val="0"/>
              <w:spacing w:after="0"/>
              <w:jc w:val="right"/>
              <w:rPr>
                <w:rFonts w:ascii="Times New Roman" w:eastAsia="Calibri" w:hAnsi="Times New Roman" w:cs="Times New Roman"/>
                <w:bCs/>
                <w:i/>
                <w:color w:val="FF0000"/>
                <w:sz w:val="20"/>
                <w:szCs w:val="20"/>
                <w:highlight w:val="yellow"/>
              </w:rPr>
            </w:pPr>
            <w:r w:rsidRPr="00DC0898">
              <w:rPr>
                <w:rFonts w:ascii="Times New Roman" w:eastAsia="Calibri" w:hAnsi="Times New Roman" w:cs="Times New Roman"/>
                <w:bCs/>
                <w:i/>
                <w:sz w:val="20"/>
                <w:szCs w:val="20"/>
              </w:rPr>
              <w:t>110 498</w:t>
            </w:r>
          </w:p>
        </w:tc>
        <w:tc>
          <w:tcPr>
            <w:tcW w:w="1124" w:type="dxa"/>
            <w:shd w:val="clear" w:color="auto" w:fill="auto"/>
            <w:vAlign w:val="bottom"/>
            <w:hideMark/>
          </w:tcPr>
          <w:p w14:paraId="0BD69061" w14:textId="77777777" w:rsidR="00DC0898" w:rsidRPr="00DC0898" w:rsidRDefault="00DC0898" w:rsidP="00DC0898">
            <w:pPr>
              <w:autoSpaceDE w:val="0"/>
              <w:autoSpaceDN w:val="0"/>
              <w:adjustRightInd w:val="0"/>
              <w:spacing w:after="0"/>
              <w:jc w:val="right"/>
              <w:rPr>
                <w:rFonts w:ascii="Times New Roman" w:eastAsia="Calibri" w:hAnsi="Times New Roman" w:cs="Times New Roman"/>
                <w:bCs/>
                <w:i/>
                <w:color w:val="FF0000"/>
                <w:sz w:val="20"/>
                <w:szCs w:val="20"/>
                <w:highlight w:val="yellow"/>
              </w:rPr>
            </w:pPr>
            <w:r w:rsidRPr="00DC0898">
              <w:rPr>
                <w:rFonts w:ascii="Times New Roman" w:eastAsia="Calibri" w:hAnsi="Times New Roman" w:cs="Times New Roman"/>
                <w:bCs/>
                <w:i/>
                <w:sz w:val="20"/>
                <w:szCs w:val="20"/>
              </w:rPr>
              <w:t>500</w:t>
            </w:r>
          </w:p>
        </w:tc>
        <w:tc>
          <w:tcPr>
            <w:tcW w:w="1044" w:type="dxa"/>
            <w:shd w:val="clear" w:color="auto" w:fill="auto"/>
            <w:vAlign w:val="bottom"/>
            <w:hideMark/>
          </w:tcPr>
          <w:p w14:paraId="416D9F72" w14:textId="77777777" w:rsidR="00DC0898" w:rsidRPr="00DC0898" w:rsidRDefault="00DC0898" w:rsidP="00DC0898">
            <w:pPr>
              <w:autoSpaceDE w:val="0"/>
              <w:autoSpaceDN w:val="0"/>
              <w:adjustRightInd w:val="0"/>
              <w:spacing w:after="0"/>
              <w:jc w:val="right"/>
              <w:rPr>
                <w:rFonts w:ascii="Times New Roman" w:eastAsia="Calibri" w:hAnsi="Times New Roman" w:cs="Times New Roman"/>
                <w:bCs/>
                <w:i/>
                <w:color w:val="FF0000"/>
                <w:sz w:val="20"/>
                <w:szCs w:val="20"/>
                <w:highlight w:val="yellow"/>
              </w:rPr>
            </w:pPr>
            <w:r w:rsidRPr="00DC0898">
              <w:rPr>
                <w:rFonts w:ascii="Times New Roman" w:eastAsia="Calibri" w:hAnsi="Times New Roman" w:cs="Times New Roman"/>
                <w:bCs/>
                <w:i/>
                <w:sz w:val="20"/>
                <w:szCs w:val="20"/>
              </w:rPr>
              <w:t>500</w:t>
            </w:r>
          </w:p>
        </w:tc>
        <w:tc>
          <w:tcPr>
            <w:tcW w:w="1123" w:type="dxa"/>
            <w:shd w:val="clear" w:color="auto" w:fill="auto"/>
            <w:vAlign w:val="bottom"/>
            <w:hideMark/>
          </w:tcPr>
          <w:p w14:paraId="258AB9D3" w14:textId="77777777" w:rsidR="00DC0898" w:rsidRPr="00DC0898" w:rsidRDefault="00DC0898" w:rsidP="00DC0898">
            <w:pPr>
              <w:autoSpaceDE w:val="0"/>
              <w:autoSpaceDN w:val="0"/>
              <w:adjustRightInd w:val="0"/>
              <w:spacing w:after="0"/>
              <w:jc w:val="right"/>
              <w:rPr>
                <w:rFonts w:ascii="Times New Roman" w:eastAsia="Calibri" w:hAnsi="Times New Roman" w:cs="Times New Roman"/>
                <w:bCs/>
                <w:i/>
                <w:color w:val="FF0000"/>
                <w:sz w:val="20"/>
                <w:szCs w:val="20"/>
                <w:highlight w:val="yellow"/>
              </w:rPr>
            </w:pPr>
            <w:r w:rsidRPr="00DC0898">
              <w:rPr>
                <w:rFonts w:ascii="Times New Roman" w:eastAsia="Calibri" w:hAnsi="Times New Roman" w:cs="Times New Roman"/>
                <w:bCs/>
                <w:i/>
                <w:sz w:val="20"/>
                <w:szCs w:val="20"/>
              </w:rPr>
              <w:t>500</w:t>
            </w:r>
          </w:p>
        </w:tc>
        <w:tc>
          <w:tcPr>
            <w:tcW w:w="1123" w:type="dxa"/>
            <w:shd w:val="clear" w:color="auto" w:fill="auto"/>
            <w:vAlign w:val="bottom"/>
            <w:hideMark/>
          </w:tcPr>
          <w:p w14:paraId="56078C39" w14:textId="77777777" w:rsidR="00DC0898" w:rsidRPr="00DC0898" w:rsidRDefault="00DC0898" w:rsidP="00DC0898">
            <w:pPr>
              <w:autoSpaceDE w:val="0"/>
              <w:autoSpaceDN w:val="0"/>
              <w:adjustRightInd w:val="0"/>
              <w:spacing w:after="0"/>
              <w:jc w:val="right"/>
              <w:rPr>
                <w:rFonts w:ascii="Times New Roman" w:eastAsia="Calibri" w:hAnsi="Times New Roman" w:cs="Times New Roman"/>
                <w:bCs/>
                <w:i/>
                <w:color w:val="FF0000"/>
                <w:sz w:val="20"/>
                <w:szCs w:val="20"/>
                <w:highlight w:val="yellow"/>
              </w:rPr>
            </w:pPr>
            <w:r w:rsidRPr="00DC0898">
              <w:rPr>
                <w:rFonts w:ascii="Times New Roman" w:eastAsia="Calibri" w:hAnsi="Times New Roman" w:cs="Times New Roman"/>
                <w:bCs/>
                <w:i/>
                <w:sz w:val="20"/>
                <w:szCs w:val="20"/>
              </w:rPr>
              <w:t>500</w:t>
            </w:r>
          </w:p>
        </w:tc>
        <w:tc>
          <w:tcPr>
            <w:tcW w:w="1103" w:type="dxa"/>
            <w:shd w:val="clear" w:color="auto" w:fill="auto"/>
            <w:vAlign w:val="bottom"/>
            <w:hideMark/>
          </w:tcPr>
          <w:p w14:paraId="7A9B45DD" w14:textId="77777777" w:rsidR="00DC0898" w:rsidRPr="00DC0898" w:rsidRDefault="00DC0898" w:rsidP="00DC0898">
            <w:pPr>
              <w:autoSpaceDE w:val="0"/>
              <w:autoSpaceDN w:val="0"/>
              <w:adjustRightInd w:val="0"/>
              <w:spacing w:after="0"/>
              <w:jc w:val="right"/>
              <w:rPr>
                <w:rFonts w:ascii="Times New Roman" w:eastAsia="Calibri" w:hAnsi="Times New Roman" w:cs="Times New Roman"/>
                <w:bCs/>
                <w:i/>
                <w:color w:val="FF0000"/>
                <w:sz w:val="20"/>
                <w:szCs w:val="20"/>
                <w:highlight w:val="yellow"/>
              </w:rPr>
            </w:pPr>
            <w:r w:rsidRPr="00DC0898">
              <w:rPr>
                <w:rFonts w:ascii="Times New Roman" w:eastAsia="Calibri" w:hAnsi="Times New Roman" w:cs="Times New Roman"/>
                <w:bCs/>
                <w:i/>
                <w:sz w:val="20"/>
                <w:szCs w:val="20"/>
              </w:rPr>
              <w:t>500</w:t>
            </w:r>
          </w:p>
        </w:tc>
      </w:tr>
      <w:tr w:rsidR="00DC0898" w:rsidRPr="00DC0898" w14:paraId="58E1FC1E" w14:textId="77777777" w:rsidTr="00432DCA">
        <w:trPr>
          <w:trHeight w:val="283"/>
        </w:trPr>
        <w:tc>
          <w:tcPr>
            <w:tcW w:w="3353" w:type="dxa"/>
            <w:shd w:val="clear" w:color="auto" w:fill="auto"/>
            <w:vAlign w:val="center"/>
            <w:hideMark/>
          </w:tcPr>
          <w:p w14:paraId="325CF51C" w14:textId="77777777" w:rsidR="00DC0898" w:rsidRPr="00DC0898" w:rsidRDefault="00DC0898" w:rsidP="00DC0898">
            <w:pPr>
              <w:spacing w:after="0"/>
              <w:jc w:val="left"/>
              <w:outlineLvl w:val="0"/>
              <w:rPr>
                <w:rFonts w:ascii="Times New Roman" w:eastAsia="Times New Roman" w:hAnsi="Times New Roman" w:cs="Times New Roman"/>
                <w:i/>
                <w:sz w:val="20"/>
                <w:szCs w:val="20"/>
                <w:lang w:eastAsia="et-EE"/>
              </w:rPr>
            </w:pPr>
            <w:r w:rsidRPr="00DC0898">
              <w:rPr>
                <w:rFonts w:ascii="Times New Roman" w:eastAsia="Times New Roman" w:hAnsi="Times New Roman" w:cs="Times New Roman"/>
                <w:i/>
                <w:iCs/>
                <w:sz w:val="20"/>
                <w:szCs w:val="20"/>
                <w:lang w:eastAsia="et-EE"/>
              </w:rPr>
              <w:t xml:space="preserve">   sh alates </w:t>
            </w:r>
            <w:r w:rsidRPr="00DC0898">
              <w:rPr>
                <w:rFonts w:ascii="Times New Roman" w:eastAsia="Times New Roman" w:hAnsi="Times New Roman" w:cs="Times New Roman"/>
                <w:bCs/>
                <w:i/>
                <w:iCs/>
                <w:sz w:val="20"/>
                <w:szCs w:val="20"/>
                <w:lang w:eastAsia="et-EE"/>
              </w:rPr>
              <w:t>2012</w:t>
            </w:r>
            <w:r w:rsidRPr="00DC0898">
              <w:rPr>
                <w:rFonts w:ascii="Times New Roman" w:eastAsia="Times New Roman" w:hAnsi="Times New Roman" w:cs="Times New Roman"/>
                <w:i/>
                <w:iCs/>
                <w:sz w:val="20"/>
                <w:szCs w:val="20"/>
                <w:lang w:eastAsia="et-EE"/>
              </w:rPr>
              <w:t xml:space="preserve"> sõlmitud katkestamatud kasutusrendimaksed</w:t>
            </w:r>
          </w:p>
        </w:tc>
        <w:tc>
          <w:tcPr>
            <w:tcW w:w="1000" w:type="dxa"/>
            <w:shd w:val="clear" w:color="auto" w:fill="auto"/>
            <w:vAlign w:val="bottom"/>
            <w:hideMark/>
          </w:tcPr>
          <w:p w14:paraId="3333FC9A"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i/>
                <w:color w:val="FF0000"/>
                <w:sz w:val="20"/>
                <w:szCs w:val="20"/>
                <w:highlight w:val="yellow"/>
              </w:rPr>
            </w:pPr>
            <w:r w:rsidRPr="00DC0898">
              <w:rPr>
                <w:rFonts w:ascii="Times New Roman" w:eastAsia="Calibri" w:hAnsi="Times New Roman" w:cs="Times New Roman"/>
                <w:b/>
                <w:bCs/>
                <w:sz w:val="20"/>
                <w:szCs w:val="20"/>
              </w:rPr>
              <w:t> </w:t>
            </w:r>
          </w:p>
        </w:tc>
        <w:tc>
          <w:tcPr>
            <w:tcW w:w="1124" w:type="dxa"/>
            <w:shd w:val="clear" w:color="auto" w:fill="auto"/>
            <w:vAlign w:val="bottom"/>
            <w:hideMark/>
          </w:tcPr>
          <w:p w14:paraId="6C6E7A15"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i/>
                <w:color w:val="FF0000"/>
                <w:sz w:val="20"/>
                <w:szCs w:val="20"/>
                <w:highlight w:val="yellow"/>
              </w:rPr>
            </w:pPr>
            <w:r w:rsidRPr="00DC0898">
              <w:rPr>
                <w:rFonts w:ascii="Times New Roman" w:eastAsia="Calibri" w:hAnsi="Times New Roman" w:cs="Times New Roman"/>
                <w:b/>
                <w:bCs/>
                <w:sz w:val="20"/>
                <w:szCs w:val="20"/>
              </w:rPr>
              <w:t> </w:t>
            </w:r>
          </w:p>
        </w:tc>
        <w:tc>
          <w:tcPr>
            <w:tcW w:w="1044" w:type="dxa"/>
            <w:shd w:val="clear" w:color="auto" w:fill="auto"/>
            <w:vAlign w:val="bottom"/>
            <w:hideMark/>
          </w:tcPr>
          <w:p w14:paraId="654E652C"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i/>
                <w:color w:val="FF0000"/>
                <w:sz w:val="20"/>
                <w:szCs w:val="20"/>
                <w:highlight w:val="yellow"/>
              </w:rPr>
            </w:pPr>
            <w:r w:rsidRPr="00DC0898">
              <w:rPr>
                <w:rFonts w:ascii="Times New Roman" w:eastAsia="Calibri" w:hAnsi="Times New Roman" w:cs="Times New Roman"/>
                <w:b/>
                <w:bCs/>
                <w:sz w:val="20"/>
                <w:szCs w:val="20"/>
              </w:rPr>
              <w:t> </w:t>
            </w:r>
          </w:p>
        </w:tc>
        <w:tc>
          <w:tcPr>
            <w:tcW w:w="1123" w:type="dxa"/>
            <w:shd w:val="clear" w:color="auto" w:fill="auto"/>
            <w:vAlign w:val="bottom"/>
            <w:hideMark/>
          </w:tcPr>
          <w:p w14:paraId="0B8C3868"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i/>
                <w:color w:val="FF0000"/>
                <w:sz w:val="20"/>
                <w:szCs w:val="20"/>
                <w:highlight w:val="yellow"/>
              </w:rPr>
            </w:pPr>
            <w:r w:rsidRPr="00DC0898">
              <w:rPr>
                <w:rFonts w:ascii="Times New Roman" w:eastAsia="Calibri" w:hAnsi="Times New Roman" w:cs="Times New Roman"/>
                <w:b/>
                <w:bCs/>
                <w:sz w:val="20"/>
                <w:szCs w:val="20"/>
              </w:rPr>
              <w:t> </w:t>
            </w:r>
          </w:p>
        </w:tc>
        <w:tc>
          <w:tcPr>
            <w:tcW w:w="1123" w:type="dxa"/>
            <w:shd w:val="clear" w:color="auto" w:fill="auto"/>
            <w:vAlign w:val="bottom"/>
            <w:hideMark/>
          </w:tcPr>
          <w:p w14:paraId="1D5CA515"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i/>
                <w:color w:val="FF0000"/>
                <w:sz w:val="20"/>
                <w:szCs w:val="20"/>
                <w:highlight w:val="yellow"/>
              </w:rPr>
            </w:pPr>
            <w:r w:rsidRPr="00DC0898">
              <w:rPr>
                <w:rFonts w:ascii="Times New Roman" w:eastAsia="Calibri" w:hAnsi="Times New Roman" w:cs="Times New Roman"/>
                <w:b/>
                <w:bCs/>
                <w:sz w:val="20"/>
                <w:szCs w:val="20"/>
              </w:rPr>
              <w:t> </w:t>
            </w:r>
          </w:p>
        </w:tc>
        <w:tc>
          <w:tcPr>
            <w:tcW w:w="1103" w:type="dxa"/>
            <w:shd w:val="clear" w:color="auto" w:fill="auto"/>
            <w:vAlign w:val="bottom"/>
            <w:hideMark/>
          </w:tcPr>
          <w:p w14:paraId="0635CC0E"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i/>
                <w:color w:val="FF0000"/>
                <w:sz w:val="20"/>
                <w:szCs w:val="20"/>
                <w:highlight w:val="yellow"/>
              </w:rPr>
            </w:pPr>
            <w:r w:rsidRPr="00DC0898">
              <w:rPr>
                <w:rFonts w:ascii="Times New Roman" w:eastAsia="Calibri" w:hAnsi="Times New Roman" w:cs="Times New Roman"/>
                <w:b/>
                <w:bCs/>
                <w:sz w:val="20"/>
                <w:szCs w:val="20"/>
              </w:rPr>
              <w:t> </w:t>
            </w:r>
          </w:p>
        </w:tc>
      </w:tr>
      <w:tr w:rsidR="00DC0898" w:rsidRPr="00DC0898" w14:paraId="21EA561C" w14:textId="77777777" w:rsidTr="00432DCA">
        <w:trPr>
          <w:trHeight w:val="283"/>
        </w:trPr>
        <w:tc>
          <w:tcPr>
            <w:tcW w:w="3353" w:type="dxa"/>
            <w:shd w:val="clear" w:color="auto" w:fill="auto"/>
            <w:vAlign w:val="center"/>
            <w:hideMark/>
          </w:tcPr>
          <w:p w14:paraId="7091EC3A" w14:textId="77777777" w:rsidR="00DC0898" w:rsidRPr="00DC0898" w:rsidRDefault="00DC0898" w:rsidP="00DC0898">
            <w:pPr>
              <w:spacing w:after="0"/>
              <w:jc w:val="left"/>
              <w:outlineLvl w:val="0"/>
              <w:rPr>
                <w:rFonts w:ascii="Times New Roman" w:eastAsia="Times New Roman" w:hAnsi="Times New Roman" w:cs="Times New Roman"/>
                <w:i/>
                <w:sz w:val="20"/>
                <w:szCs w:val="20"/>
                <w:lang w:eastAsia="et-EE"/>
              </w:rPr>
            </w:pPr>
            <w:r w:rsidRPr="00DC0898">
              <w:rPr>
                <w:rFonts w:ascii="Times New Roman" w:eastAsia="Times New Roman" w:hAnsi="Times New Roman" w:cs="Times New Roman"/>
                <w:i/>
                <w:sz w:val="20"/>
                <w:szCs w:val="20"/>
                <w:lang w:eastAsia="et-EE"/>
              </w:rPr>
              <w:t xml:space="preserve">    sh saadud tulud muudelt arvestusüksusesse kuuluvatelt üksustelt</w:t>
            </w:r>
          </w:p>
        </w:tc>
        <w:tc>
          <w:tcPr>
            <w:tcW w:w="1000" w:type="dxa"/>
            <w:shd w:val="clear" w:color="auto" w:fill="auto"/>
            <w:vAlign w:val="bottom"/>
            <w:hideMark/>
          </w:tcPr>
          <w:p w14:paraId="29206B67"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DC0898">
              <w:rPr>
                <w:rFonts w:ascii="Times New Roman" w:eastAsia="Calibri" w:hAnsi="Times New Roman" w:cs="Times New Roman"/>
                <w:sz w:val="20"/>
                <w:szCs w:val="20"/>
              </w:rPr>
              <w:t> </w:t>
            </w:r>
          </w:p>
        </w:tc>
        <w:tc>
          <w:tcPr>
            <w:tcW w:w="1124" w:type="dxa"/>
            <w:shd w:val="clear" w:color="auto" w:fill="auto"/>
            <w:noWrap/>
            <w:vAlign w:val="bottom"/>
            <w:hideMark/>
          </w:tcPr>
          <w:p w14:paraId="5BC50B7C"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DC0898">
              <w:rPr>
                <w:rFonts w:ascii="Times New Roman" w:eastAsia="Calibri" w:hAnsi="Times New Roman" w:cs="Times New Roman"/>
                <w:sz w:val="20"/>
                <w:szCs w:val="20"/>
              </w:rPr>
              <w:t> </w:t>
            </w:r>
          </w:p>
        </w:tc>
        <w:tc>
          <w:tcPr>
            <w:tcW w:w="1044" w:type="dxa"/>
            <w:shd w:val="clear" w:color="auto" w:fill="auto"/>
            <w:noWrap/>
            <w:vAlign w:val="bottom"/>
            <w:hideMark/>
          </w:tcPr>
          <w:p w14:paraId="31566F50"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DC0898">
              <w:rPr>
                <w:rFonts w:ascii="Times New Roman" w:eastAsia="Calibri" w:hAnsi="Times New Roman" w:cs="Times New Roman"/>
                <w:sz w:val="20"/>
                <w:szCs w:val="20"/>
              </w:rPr>
              <w:t> </w:t>
            </w:r>
          </w:p>
        </w:tc>
        <w:tc>
          <w:tcPr>
            <w:tcW w:w="1123" w:type="dxa"/>
            <w:shd w:val="clear" w:color="auto" w:fill="auto"/>
            <w:noWrap/>
            <w:vAlign w:val="bottom"/>
            <w:hideMark/>
          </w:tcPr>
          <w:p w14:paraId="5BF90CAE"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DC0898">
              <w:rPr>
                <w:rFonts w:ascii="Times New Roman" w:eastAsia="Calibri" w:hAnsi="Times New Roman" w:cs="Times New Roman"/>
                <w:sz w:val="20"/>
                <w:szCs w:val="20"/>
              </w:rPr>
              <w:t> </w:t>
            </w:r>
          </w:p>
        </w:tc>
        <w:tc>
          <w:tcPr>
            <w:tcW w:w="1123" w:type="dxa"/>
            <w:shd w:val="clear" w:color="auto" w:fill="auto"/>
            <w:noWrap/>
            <w:vAlign w:val="bottom"/>
            <w:hideMark/>
          </w:tcPr>
          <w:p w14:paraId="7C684706"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DC0898">
              <w:rPr>
                <w:rFonts w:ascii="Times New Roman" w:eastAsia="Calibri" w:hAnsi="Times New Roman" w:cs="Times New Roman"/>
                <w:sz w:val="20"/>
                <w:szCs w:val="20"/>
              </w:rPr>
              <w:t> </w:t>
            </w:r>
          </w:p>
        </w:tc>
        <w:tc>
          <w:tcPr>
            <w:tcW w:w="1103" w:type="dxa"/>
            <w:shd w:val="clear" w:color="auto" w:fill="auto"/>
            <w:noWrap/>
            <w:vAlign w:val="bottom"/>
            <w:hideMark/>
          </w:tcPr>
          <w:p w14:paraId="4779ACE3"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DC0898">
              <w:rPr>
                <w:rFonts w:ascii="Times New Roman" w:eastAsia="Calibri" w:hAnsi="Times New Roman" w:cs="Times New Roman"/>
                <w:sz w:val="20"/>
                <w:szCs w:val="20"/>
              </w:rPr>
              <w:t> </w:t>
            </w:r>
          </w:p>
        </w:tc>
      </w:tr>
      <w:tr w:rsidR="00DC0898" w:rsidRPr="00DC0898" w14:paraId="04B76B02" w14:textId="77777777" w:rsidTr="00432DCA">
        <w:trPr>
          <w:trHeight w:val="350"/>
        </w:trPr>
        <w:tc>
          <w:tcPr>
            <w:tcW w:w="3353" w:type="dxa"/>
            <w:shd w:val="clear" w:color="auto" w:fill="auto"/>
            <w:vAlign w:val="bottom"/>
            <w:hideMark/>
          </w:tcPr>
          <w:p w14:paraId="35F63B40" w14:textId="77777777" w:rsidR="00DC0898" w:rsidRPr="00DC0898" w:rsidRDefault="00DC0898" w:rsidP="00DC0898">
            <w:pPr>
              <w:spacing w:after="0"/>
              <w:jc w:val="left"/>
              <w:outlineLvl w:val="0"/>
              <w:rPr>
                <w:rFonts w:ascii="Times New Roman" w:eastAsia="Times New Roman" w:hAnsi="Times New Roman" w:cs="Times New Roman"/>
                <w:b/>
                <w:bCs/>
                <w:sz w:val="20"/>
                <w:szCs w:val="20"/>
                <w:lang w:eastAsia="et-EE"/>
              </w:rPr>
            </w:pPr>
            <w:r w:rsidRPr="00DC0898">
              <w:rPr>
                <w:rFonts w:ascii="Times New Roman" w:eastAsia="Times New Roman" w:hAnsi="Times New Roman" w:cs="Times New Roman"/>
                <w:b/>
                <w:bCs/>
                <w:sz w:val="20"/>
                <w:szCs w:val="20"/>
                <w:lang w:eastAsia="et-EE"/>
              </w:rPr>
              <w:t>Põhitegevuse kulud kokku (+)</w:t>
            </w:r>
          </w:p>
        </w:tc>
        <w:tc>
          <w:tcPr>
            <w:tcW w:w="1000" w:type="dxa"/>
            <w:shd w:val="clear" w:color="auto" w:fill="auto"/>
            <w:vAlign w:val="bottom"/>
            <w:hideMark/>
          </w:tcPr>
          <w:p w14:paraId="424BE03D"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295 883</w:t>
            </w:r>
          </w:p>
        </w:tc>
        <w:tc>
          <w:tcPr>
            <w:tcW w:w="1124" w:type="dxa"/>
            <w:shd w:val="clear" w:color="auto" w:fill="auto"/>
            <w:vAlign w:val="bottom"/>
            <w:hideMark/>
          </w:tcPr>
          <w:p w14:paraId="73E663C4"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206 435</w:t>
            </w:r>
          </w:p>
        </w:tc>
        <w:tc>
          <w:tcPr>
            <w:tcW w:w="1044" w:type="dxa"/>
            <w:shd w:val="clear" w:color="auto" w:fill="auto"/>
            <w:vAlign w:val="bottom"/>
            <w:hideMark/>
          </w:tcPr>
          <w:p w14:paraId="688E4DB6"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174 244</w:t>
            </w:r>
          </w:p>
        </w:tc>
        <w:tc>
          <w:tcPr>
            <w:tcW w:w="1123" w:type="dxa"/>
            <w:shd w:val="clear" w:color="auto" w:fill="auto"/>
            <w:vAlign w:val="bottom"/>
            <w:hideMark/>
          </w:tcPr>
          <w:p w14:paraId="36483488"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184 299</w:t>
            </w:r>
          </w:p>
        </w:tc>
        <w:tc>
          <w:tcPr>
            <w:tcW w:w="1123" w:type="dxa"/>
            <w:shd w:val="clear" w:color="auto" w:fill="auto"/>
            <w:vAlign w:val="bottom"/>
            <w:hideMark/>
          </w:tcPr>
          <w:p w14:paraId="0B141116"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193 440</w:t>
            </w:r>
          </w:p>
        </w:tc>
        <w:tc>
          <w:tcPr>
            <w:tcW w:w="1103" w:type="dxa"/>
            <w:shd w:val="clear" w:color="auto" w:fill="auto"/>
            <w:vAlign w:val="bottom"/>
            <w:hideMark/>
          </w:tcPr>
          <w:p w14:paraId="1BE03E01"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203 112</w:t>
            </w:r>
          </w:p>
        </w:tc>
      </w:tr>
      <w:tr w:rsidR="00DC0898" w:rsidRPr="00DC0898" w14:paraId="270C3284" w14:textId="77777777" w:rsidTr="00432DCA">
        <w:trPr>
          <w:trHeight w:val="283"/>
        </w:trPr>
        <w:tc>
          <w:tcPr>
            <w:tcW w:w="3353" w:type="dxa"/>
            <w:shd w:val="clear" w:color="auto" w:fill="auto"/>
            <w:vAlign w:val="center"/>
            <w:hideMark/>
          </w:tcPr>
          <w:p w14:paraId="0B90D983" w14:textId="77777777" w:rsidR="00DC0898" w:rsidRPr="00DC0898" w:rsidRDefault="00DC0898" w:rsidP="00DC0898">
            <w:pPr>
              <w:spacing w:after="0"/>
              <w:jc w:val="left"/>
              <w:outlineLvl w:val="0"/>
              <w:rPr>
                <w:rFonts w:ascii="Times New Roman" w:eastAsia="Times New Roman" w:hAnsi="Times New Roman" w:cs="Times New Roman"/>
                <w:i/>
                <w:sz w:val="20"/>
                <w:szCs w:val="20"/>
                <w:lang w:eastAsia="et-EE"/>
              </w:rPr>
            </w:pPr>
            <w:r w:rsidRPr="00DC0898">
              <w:rPr>
                <w:rFonts w:ascii="Times New Roman" w:eastAsia="Times New Roman" w:hAnsi="Times New Roman" w:cs="Times New Roman"/>
                <w:i/>
                <w:sz w:val="20"/>
                <w:szCs w:val="20"/>
                <w:lang w:eastAsia="et-EE"/>
              </w:rPr>
              <w:t xml:space="preserve">    sh tehingud kohaliku omavalitsuse üksusega</w:t>
            </w:r>
          </w:p>
        </w:tc>
        <w:tc>
          <w:tcPr>
            <w:tcW w:w="1000" w:type="dxa"/>
            <w:shd w:val="clear" w:color="auto" w:fill="auto"/>
            <w:vAlign w:val="bottom"/>
            <w:hideMark/>
          </w:tcPr>
          <w:p w14:paraId="4EF52964" w14:textId="77777777" w:rsidR="00DC0898" w:rsidRPr="00DC0898" w:rsidRDefault="00DC0898" w:rsidP="00DC0898">
            <w:pPr>
              <w:autoSpaceDE w:val="0"/>
              <w:autoSpaceDN w:val="0"/>
              <w:adjustRightInd w:val="0"/>
              <w:spacing w:after="0"/>
              <w:jc w:val="right"/>
              <w:rPr>
                <w:rFonts w:ascii="Times New Roman" w:eastAsia="Calibri" w:hAnsi="Times New Roman" w:cs="Times New Roman"/>
                <w:bCs/>
                <w:i/>
                <w:color w:val="FF0000"/>
                <w:sz w:val="20"/>
                <w:szCs w:val="20"/>
                <w:highlight w:val="yellow"/>
              </w:rPr>
            </w:pPr>
            <w:r w:rsidRPr="00DC0898">
              <w:rPr>
                <w:rFonts w:ascii="Times New Roman" w:eastAsia="Calibri" w:hAnsi="Times New Roman" w:cs="Times New Roman"/>
                <w:b/>
                <w:bCs/>
                <w:sz w:val="20"/>
                <w:szCs w:val="20"/>
              </w:rPr>
              <w:t> </w:t>
            </w:r>
          </w:p>
        </w:tc>
        <w:tc>
          <w:tcPr>
            <w:tcW w:w="1124" w:type="dxa"/>
            <w:shd w:val="clear" w:color="auto" w:fill="auto"/>
            <w:vAlign w:val="bottom"/>
            <w:hideMark/>
          </w:tcPr>
          <w:p w14:paraId="2E41C103" w14:textId="77777777" w:rsidR="00DC0898" w:rsidRPr="00DC0898" w:rsidRDefault="00DC0898" w:rsidP="00DC0898">
            <w:pPr>
              <w:autoSpaceDE w:val="0"/>
              <w:autoSpaceDN w:val="0"/>
              <w:adjustRightInd w:val="0"/>
              <w:spacing w:after="0"/>
              <w:jc w:val="right"/>
              <w:rPr>
                <w:rFonts w:ascii="Times New Roman" w:eastAsia="Calibri" w:hAnsi="Times New Roman" w:cs="Times New Roman"/>
                <w:bCs/>
                <w:i/>
                <w:color w:val="FF0000"/>
                <w:sz w:val="20"/>
                <w:szCs w:val="20"/>
                <w:highlight w:val="yellow"/>
              </w:rPr>
            </w:pPr>
            <w:r w:rsidRPr="00DC0898">
              <w:rPr>
                <w:rFonts w:ascii="Times New Roman" w:eastAsia="Calibri" w:hAnsi="Times New Roman" w:cs="Times New Roman"/>
                <w:b/>
                <w:bCs/>
                <w:sz w:val="20"/>
                <w:szCs w:val="20"/>
              </w:rPr>
              <w:t> </w:t>
            </w:r>
          </w:p>
        </w:tc>
        <w:tc>
          <w:tcPr>
            <w:tcW w:w="1044" w:type="dxa"/>
            <w:shd w:val="clear" w:color="auto" w:fill="auto"/>
            <w:vAlign w:val="bottom"/>
            <w:hideMark/>
          </w:tcPr>
          <w:p w14:paraId="2B966835" w14:textId="77777777" w:rsidR="00DC0898" w:rsidRPr="00DC0898" w:rsidRDefault="00DC0898" w:rsidP="00DC0898">
            <w:pPr>
              <w:autoSpaceDE w:val="0"/>
              <w:autoSpaceDN w:val="0"/>
              <w:adjustRightInd w:val="0"/>
              <w:spacing w:after="0"/>
              <w:jc w:val="right"/>
              <w:rPr>
                <w:rFonts w:ascii="Times New Roman" w:eastAsia="Calibri" w:hAnsi="Times New Roman" w:cs="Times New Roman"/>
                <w:bCs/>
                <w:i/>
                <w:color w:val="FF0000"/>
                <w:sz w:val="20"/>
                <w:szCs w:val="20"/>
                <w:highlight w:val="yellow"/>
              </w:rPr>
            </w:pPr>
            <w:r w:rsidRPr="00DC0898">
              <w:rPr>
                <w:rFonts w:ascii="Times New Roman" w:eastAsia="Calibri" w:hAnsi="Times New Roman" w:cs="Times New Roman"/>
                <w:b/>
                <w:bCs/>
                <w:sz w:val="20"/>
                <w:szCs w:val="20"/>
              </w:rPr>
              <w:t> </w:t>
            </w:r>
          </w:p>
        </w:tc>
        <w:tc>
          <w:tcPr>
            <w:tcW w:w="1123" w:type="dxa"/>
            <w:shd w:val="clear" w:color="auto" w:fill="auto"/>
            <w:vAlign w:val="bottom"/>
            <w:hideMark/>
          </w:tcPr>
          <w:p w14:paraId="4428841B" w14:textId="77777777" w:rsidR="00DC0898" w:rsidRPr="00DC0898" w:rsidRDefault="00DC0898" w:rsidP="00DC0898">
            <w:pPr>
              <w:autoSpaceDE w:val="0"/>
              <w:autoSpaceDN w:val="0"/>
              <w:adjustRightInd w:val="0"/>
              <w:spacing w:after="0"/>
              <w:jc w:val="right"/>
              <w:rPr>
                <w:rFonts w:ascii="Times New Roman" w:eastAsia="Calibri" w:hAnsi="Times New Roman" w:cs="Times New Roman"/>
                <w:bCs/>
                <w:i/>
                <w:color w:val="FF0000"/>
                <w:sz w:val="20"/>
                <w:szCs w:val="20"/>
                <w:highlight w:val="yellow"/>
              </w:rPr>
            </w:pPr>
            <w:r w:rsidRPr="00DC0898">
              <w:rPr>
                <w:rFonts w:ascii="Times New Roman" w:eastAsia="Calibri" w:hAnsi="Times New Roman" w:cs="Times New Roman"/>
                <w:b/>
                <w:bCs/>
                <w:sz w:val="20"/>
                <w:szCs w:val="20"/>
              </w:rPr>
              <w:t> </w:t>
            </w:r>
          </w:p>
        </w:tc>
        <w:tc>
          <w:tcPr>
            <w:tcW w:w="1123" w:type="dxa"/>
            <w:shd w:val="clear" w:color="auto" w:fill="auto"/>
            <w:vAlign w:val="bottom"/>
            <w:hideMark/>
          </w:tcPr>
          <w:p w14:paraId="6160EB41" w14:textId="77777777" w:rsidR="00DC0898" w:rsidRPr="00DC0898" w:rsidRDefault="00DC0898" w:rsidP="00DC0898">
            <w:pPr>
              <w:autoSpaceDE w:val="0"/>
              <w:autoSpaceDN w:val="0"/>
              <w:adjustRightInd w:val="0"/>
              <w:spacing w:after="0"/>
              <w:jc w:val="right"/>
              <w:rPr>
                <w:rFonts w:ascii="Times New Roman" w:eastAsia="Calibri" w:hAnsi="Times New Roman" w:cs="Times New Roman"/>
                <w:bCs/>
                <w:i/>
                <w:color w:val="FF0000"/>
                <w:sz w:val="20"/>
                <w:szCs w:val="20"/>
                <w:highlight w:val="yellow"/>
              </w:rPr>
            </w:pPr>
            <w:r w:rsidRPr="00DC0898">
              <w:rPr>
                <w:rFonts w:ascii="Times New Roman" w:eastAsia="Calibri" w:hAnsi="Times New Roman" w:cs="Times New Roman"/>
                <w:b/>
                <w:bCs/>
                <w:sz w:val="20"/>
                <w:szCs w:val="20"/>
              </w:rPr>
              <w:t> </w:t>
            </w:r>
          </w:p>
        </w:tc>
        <w:tc>
          <w:tcPr>
            <w:tcW w:w="1103" w:type="dxa"/>
            <w:shd w:val="clear" w:color="auto" w:fill="auto"/>
            <w:vAlign w:val="bottom"/>
            <w:hideMark/>
          </w:tcPr>
          <w:p w14:paraId="5E2E0895" w14:textId="77777777" w:rsidR="00DC0898" w:rsidRPr="00DC0898" w:rsidRDefault="00DC0898" w:rsidP="00DC0898">
            <w:pPr>
              <w:autoSpaceDE w:val="0"/>
              <w:autoSpaceDN w:val="0"/>
              <w:adjustRightInd w:val="0"/>
              <w:spacing w:after="0"/>
              <w:jc w:val="right"/>
              <w:rPr>
                <w:rFonts w:ascii="Times New Roman" w:eastAsia="Calibri" w:hAnsi="Times New Roman" w:cs="Times New Roman"/>
                <w:bCs/>
                <w:i/>
                <w:color w:val="FF0000"/>
                <w:sz w:val="20"/>
                <w:szCs w:val="20"/>
                <w:highlight w:val="yellow"/>
              </w:rPr>
            </w:pPr>
            <w:r w:rsidRPr="00DC0898">
              <w:rPr>
                <w:rFonts w:ascii="Times New Roman" w:eastAsia="Calibri" w:hAnsi="Times New Roman" w:cs="Times New Roman"/>
                <w:b/>
                <w:bCs/>
                <w:sz w:val="20"/>
                <w:szCs w:val="20"/>
              </w:rPr>
              <w:t> </w:t>
            </w:r>
          </w:p>
        </w:tc>
      </w:tr>
      <w:tr w:rsidR="00DC0898" w:rsidRPr="00DC0898" w14:paraId="1CA7D65E" w14:textId="77777777" w:rsidTr="00432DCA">
        <w:trPr>
          <w:trHeight w:val="283"/>
        </w:trPr>
        <w:tc>
          <w:tcPr>
            <w:tcW w:w="3353" w:type="dxa"/>
            <w:shd w:val="clear" w:color="auto" w:fill="auto"/>
            <w:vAlign w:val="center"/>
            <w:hideMark/>
          </w:tcPr>
          <w:p w14:paraId="19FACB7F" w14:textId="77777777" w:rsidR="00DC0898" w:rsidRPr="00DC0898" w:rsidRDefault="00DC0898" w:rsidP="00DC0898">
            <w:pPr>
              <w:spacing w:after="0"/>
              <w:jc w:val="left"/>
              <w:outlineLvl w:val="0"/>
              <w:rPr>
                <w:rFonts w:ascii="Times New Roman" w:eastAsia="Times New Roman" w:hAnsi="Times New Roman" w:cs="Times New Roman"/>
                <w:i/>
                <w:sz w:val="20"/>
                <w:szCs w:val="20"/>
                <w:lang w:eastAsia="et-EE"/>
              </w:rPr>
            </w:pPr>
            <w:r w:rsidRPr="00DC0898">
              <w:rPr>
                <w:rFonts w:ascii="Times New Roman" w:eastAsia="Times New Roman" w:hAnsi="Times New Roman" w:cs="Times New Roman"/>
                <w:i/>
                <w:sz w:val="20"/>
                <w:szCs w:val="20"/>
                <w:lang w:eastAsia="et-EE"/>
              </w:rPr>
              <w:t xml:space="preserve">    sh tehingud muude arvestusüksusesse kuuluvate üksustega</w:t>
            </w:r>
          </w:p>
        </w:tc>
        <w:tc>
          <w:tcPr>
            <w:tcW w:w="1000" w:type="dxa"/>
            <w:shd w:val="clear" w:color="auto" w:fill="auto"/>
            <w:vAlign w:val="bottom"/>
            <w:hideMark/>
          </w:tcPr>
          <w:p w14:paraId="455D7CEF"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sz w:val="20"/>
                <w:szCs w:val="20"/>
                <w:highlight w:val="yellow"/>
              </w:rPr>
            </w:pPr>
            <w:r w:rsidRPr="00DC0898">
              <w:rPr>
                <w:rFonts w:ascii="Times New Roman" w:eastAsia="Calibri" w:hAnsi="Times New Roman" w:cs="Times New Roman"/>
                <w:i/>
                <w:sz w:val="20"/>
                <w:szCs w:val="20"/>
              </w:rPr>
              <w:t>173</w:t>
            </w:r>
          </w:p>
        </w:tc>
        <w:tc>
          <w:tcPr>
            <w:tcW w:w="1124" w:type="dxa"/>
            <w:shd w:val="clear" w:color="auto" w:fill="auto"/>
            <w:vAlign w:val="bottom"/>
            <w:hideMark/>
          </w:tcPr>
          <w:p w14:paraId="2E8EC6B3"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sz w:val="20"/>
                <w:szCs w:val="20"/>
                <w:highlight w:val="yellow"/>
              </w:rPr>
            </w:pPr>
            <w:r w:rsidRPr="00DC0898">
              <w:rPr>
                <w:rFonts w:ascii="Times New Roman" w:eastAsia="Calibri" w:hAnsi="Times New Roman" w:cs="Times New Roman"/>
                <w:i/>
                <w:sz w:val="20"/>
                <w:szCs w:val="20"/>
              </w:rPr>
              <w:t>173</w:t>
            </w:r>
          </w:p>
        </w:tc>
        <w:tc>
          <w:tcPr>
            <w:tcW w:w="1044" w:type="dxa"/>
            <w:shd w:val="clear" w:color="auto" w:fill="auto"/>
            <w:vAlign w:val="bottom"/>
            <w:hideMark/>
          </w:tcPr>
          <w:p w14:paraId="36698DC1"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sz w:val="20"/>
                <w:szCs w:val="20"/>
                <w:highlight w:val="yellow"/>
              </w:rPr>
            </w:pPr>
            <w:r w:rsidRPr="00DC0898">
              <w:rPr>
                <w:rFonts w:ascii="Times New Roman" w:eastAsia="Calibri" w:hAnsi="Times New Roman" w:cs="Times New Roman"/>
                <w:i/>
                <w:sz w:val="20"/>
                <w:szCs w:val="20"/>
              </w:rPr>
              <w:t>173</w:t>
            </w:r>
          </w:p>
        </w:tc>
        <w:tc>
          <w:tcPr>
            <w:tcW w:w="1123" w:type="dxa"/>
            <w:shd w:val="clear" w:color="auto" w:fill="auto"/>
            <w:vAlign w:val="bottom"/>
            <w:hideMark/>
          </w:tcPr>
          <w:p w14:paraId="0A6FFEF5"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sz w:val="20"/>
                <w:szCs w:val="20"/>
                <w:highlight w:val="yellow"/>
              </w:rPr>
            </w:pPr>
            <w:r w:rsidRPr="00DC0898">
              <w:rPr>
                <w:rFonts w:ascii="Times New Roman" w:eastAsia="Calibri" w:hAnsi="Times New Roman" w:cs="Times New Roman"/>
                <w:i/>
                <w:sz w:val="20"/>
                <w:szCs w:val="20"/>
              </w:rPr>
              <w:t>173</w:t>
            </w:r>
          </w:p>
        </w:tc>
        <w:tc>
          <w:tcPr>
            <w:tcW w:w="1123" w:type="dxa"/>
            <w:shd w:val="clear" w:color="auto" w:fill="auto"/>
            <w:vAlign w:val="bottom"/>
            <w:hideMark/>
          </w:tcPr>
          <w:p w14:paraId="0594A851"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sz w:val="20"/>
                <w:szCs w:val="20"/>
                <w:highlight w:val="yellow"/>
              </w:rPr>
            </w:pPr>
            <w:r w:rsidRPr="00DC0898">
              <w:rPr>
                <w:rFonts w:ascii="Times New Roman" w:eastAsia="Calibri" w:hAnsi="Times New Roman" w:cs="Times New Roman"/>
                <w:i/>
                <w:sz w:val="20"/>
                <w:szCs w:val="20"/>
              </w:rPr>
              <w:t>173</w:t>
            </w:r>
          </w:p>
        </w:tc>
        <w:tc>
          <w:tcPr>
            <w:tcW w:w="1103" w:type="dxa"/>
            <w:shd w:val="clear" w:color="auto" w:fill="auto"/>
            <w:vAlign w:val="bottom"/>
            <w:hideMark/>
          </w:tcPr>
          <w:p w14:paraId="3309DE74"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sz w:val="20"/>
                <w:szCs w:val="20"/>
                <w:highlight w:val="yellow"/>
              </w:rPr>
            </w:pPr>
            <w:r w:rsidRPr="00DC0898">
              <w:rPr>
                <w:rFonts w:ascii="Times New Roman" w:eastAsia="Calibri" w:hAnsi="Times New Roman" w:cs="Times New Roman"/>
                <w:i/>
                <w:sz w:val="20"/>
                <w:szCs w:val="20"/>
              </w:rPr>
              <w:t>173</w:t>
            </w:r>
          </w:p>
        </w:tc>
      </w:tr>
      <w:tr w:rsidR="00DC0898" w:rsidRPr="00DC0898" w14:paraId="601C0E6D" w14:textId="77777777" w:rsidTr="00432DCA">
        <w:trPr>
          <w:trHeight w:val="424"/>
        </w:trPr>
        <w:tc>
          <w:tcPr>
            <w:tcW w:w="3353" w:type="dxa"/>
            <w:shd w:val="clear" w:color="auto" w:fill="auto"/>
            <w:vAlign w:val="center"/>
            <w:hideMark/>
          </w:tcPr>
          <w:p w14:paraId="6DD79FE6" w14:textId="77777777" w:rsidR="00DC0898" w:rsidRPr="00DC0898" w:rsidRDefault="00DC0898" w:rsidP="00DC0898">
            <w:pPr>
              <w:spacing w:after="0"/>
              <w:jc w:val="left"/>
              <w:outlineLvl w:val="0"/>
              <w:rPr>
                <w:rFonts w:ascii="Times New Roman" w:eastAsia="Times New Roman" w:hAnsi="Times New Roman" w:cs="Times New Roman"/>
                <w:i/>
                <w:sz w:val="20"/>
                <w:szCs w:val="20"/>
                <w:lang w:eastAsia="et-EE"/>
              </w:rPr>
            </w:pPr>
            <w:r w:rsidRPr="00DC0898">
              <w:rPr>
                <w:rFonts w:ascii="Times New Roman" w:eastAsia="Times New Roman" w:hAnsi="Times New Roman" w:cs="Times New Roman"/>
                <w:i/>
                <w:sz w:val="20"/>
                <w:szCs w:val="20"/>
                <w:lang w:eastAsia="et-EE"/>
              </w:rPr>
              <w:t xml:space="preserve">    </w:t>
            </w:r>
            <w:r w:rsidRPr="00DC0898">
              <w:rPr>
                <w:rFonts w:ascii="Times New Roman" w:eastAsia="Times New Roman" w:hAnsi="Times New Roman" w:cs="Times New Roman"/>
                <w:i/>
                <w:iCs/>
                <w:sz w:val="20"/>
                <w:szCs w:val="20"/>
                <w:lang w:eastAsia="et-EE"/>
              </w:rPr>
              <w:t xml:space="preserve">sh alates </w:t>
            </w:r>
            <w:r w:rsidRPr="00DC0898">
              <w:rPr>
                <w:rFonts w:ascii="Times New Roman" w:eastAsia="Times New Roman" w:hAnsi="Times New Roman" w:cs="Times New Roman"/>
                <w:bCs/>
                <w:i/>
                <w:iCs/>
                <w:sz w:val="20"/>
                <w:szCs w:val="20"/>
                <w:lang w:eastAsia="et-EE"/>
              </w:rPr>
              <w:t>2012</w:t>
            </w:r>
            <w:r w:rsidRPr="00DC0898">
              <w:rPr>
                <w:rFonts w:ascii="Times New Roman" w:eastAsia="Times New Roman" w:hAnsi="Times New Roman" w:cs="Times New Roman"/>
                <w:i/>
                <w:iCs/>
                <w:sz w:val="20"/>
                <w:szCs w:val="20"/>
                <w:lang w:eastAsia="et-EE"/>
              </w:rPr>
              <w:t xml:space="preserve"> katkestamatud kasutusrendimaksed (arvestusüksusesse mitte kuuluvatele üksustele)</w:t>
            </w:r>
          </w:p>
        </w:tc>
        <w:tc>
          <w:tcPr>
            <w:tcW w:w="1000" w:type="dxa"/>
            <w:shd w:val="clear" w:color="auto" w:fill="auto"/>
            <w:vAlign w:val="bottom"/>
            <w:hideMark/>
          </w:tcPr>
          <w:p w14:paraId="041E2CE6"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DC0898">
              <w:rPr>
                <w:rFonts w:ascii="Times New Roman" w:eastAsia="Calibri" w:hAnsi="Times New Roman" w:cs="Times New Roman"/>
                <w:sz w:val="20"/>
                <w:szCs w:val="20"/>
              </w:rPr>
              <w:t> </w:t>
            </w:r>
          </w:p>
        </w:tc>
        <w:tc>
          <w:tcPr>
            <w:tcW w:w="1124" w:type="dxa"/>
            <w:shd w:val="clear" w:color="auto" w:fill="auto"/>
            <w:vAlign w:val="bottom"/>
            <w:hideMark/>
          </w:tcPr>
          <w:p w14:paraId="14AD2E3A"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DC0898">
              <w:rPr>
                <w:rFonts w:ascii="Times New Roman" w:eastAsia="Calibri" w:hAnsi="Times New Roman" w:cs="Times New Roman"/>
                <w:sz w:val="20"/>
                <w:szCs w:val="20"/>
              </w:rPr>
              <w:t> </w:t>
            </w:r>
          </w:p>
        </w:tc>
        <w:tc>
          <w:tcPr>
            <w:tcW w:w="1044" w:type="dxa"/>
            <w:shd w:val="clear" w:color="auto" w:fill="auto"/>
            <w:vAlign w:val="bottom"/>
            <w:hideMark/>
          </w:tcPr>
          <w:p w14:paraId="52D32329"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DC0898">
              <w:rPr>
                <w:rFonts w:ascii="Times New Roman" w:eastAsia="Calibri" w:hAnsi="Times New Roman" w:cs="Times New Roman"/>
                <w:sz w:val="20"/>
                <w:szCs w:val="20"/>
              </w:rPr>
              <w:t> </w:t>
            </w:r>
          </w:p>
        </w:tc>
        <w:tc>
          <w:tcPr>
            <w:tcW w:w="1123" w:type="dxa"/>
            <w:shd w:val="clear" w:color="auto" w:fill="auto"/>
            <w:vAlign w:val="bottom"/>
            <w:hideMark/>
          </w:tcPr>
          <w:p w14:paraId="08F8CFAA"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DC0898">
              <w:rPr>
                <w:rFonts w:ascii="Times New Roman" w:eastAsia="Calibri" w:hAnsi="Times New Roman" w:cs="Times New Roman"/>
                <w:sz w:val="20"/>
                <w:szCs w:val="20"/>
              </w:rPr>
              <w:t> </w:t>
            </w:r>
          </w:p>
        </w:tc>
        <w:tc>
          <w:tcPr>
            <w:tcW w:w="1123" w:type="dxa"/>
            <w:shd w:val="clear" w:color="auto" w:fill="auto"/>
            <w:vAlign w:val="bottom"/>
            <w:hideMark/>
          </w:tcPr>
          <w:p w14:paraId="4C435239"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DC0898">
              <w:rPr>
                <w:rFonts w:ascii="Times New Roman" w:eastAsia="Calibri" w:hAnsi="Times New Roman" w:cs="Times New Roman"/>
                <w:sz w:val="20"/>
                <w:szCs w:val="20"/>
              </w:rPr>
              <w:t> </w:t>
            </w:r>
          </w:p>
        </w:tc>
        <w:tc>
          <w:tcPr>
            <w:tcW w:w="1103" w:type="dxa"/>
            <w:shd w:val="clear" w:color="auto" w:fill="auto"/>
            <w:vAlign w:val="bottom"/>
            <w:hideMark/>
          </w:tcPr>
          <w:p w14:paraId="4DB627A7"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DC0898">
              <w:rPr>
                <w:rFonts w:ascii="Times New Roman" w:eastAsia="Calibri" w:hAnsi="Times New Roman" w:cs="Times New Roman"/>
                <w:sz w:val="20"/>
                <w:szCs w:val="20"/>
              </w:rPr>
              <w:t> </w:t>
            </w:r>
          </w:p>
        </w:tc>
      </w:tr>
      <w:tr w:rsidR="00DC0898" w:rsidRPr="00DC0898" w14:paraId="045D8AAC" w14:textId="77777777" w:rsidTr="00432DCA">
        <w:trPr>
          <w:trHeight w:val="175"/>
        </w:trPr>
        <w:tc>
          <w:tcPr>
            <w:tcW w:w="3353" w:type="dxa"/>
            <w:shd w:val="clear" w:color="auto" w:fill="auto"/>
            <w:vAlign w:val="center"/>
            <w:hideMark/>
          </w:tcPr>
          <w:p w14:paraId="2F6266DB" w14:textId="77777777" w:rsidR="00DC0898" w:rsidRPr="00DC0898" w:rsidRDefault="00DC0898" w:rsidP="00DC0898">
            <w:pPr>
              <w:spacing w:after="0"/>
              <w:jc w:val="left"/>
              <w:outlineLvl w:val="0"/>
              <w:rPr>
                <w:rFonts w:ascii="Times New Roman" w:eastAsia="Times New Roman" w:hAnsi="Times New Roman" w:cs="Times New Roman"/>
                <w:b/>
                <w:bCs/>
                <w:sz w:val="20"/>
                <w:szCs w:val="20"/>
                <w:lang w:eastAsia="et-EE"/>
              </w:rPr>
            </w:pPr>
            <w:r w:rsidRPr="00DC0898">
              <w:rPr>
                <w:rFonts w:ascii="Times New Roman" w:eastAsia="Times New Roman" w:hAnsi="Times New Roman" w:cs="Times New Roman"/>
                <w:b/>
                <w:bCs/>
                <w:sz w:val="20"/>
                <w:szCs w:val="20"/>
                <w:lang w:eastAsia="et-EE"/>
              </w:rPr>
              <w:t>Põhitegevustulem</w:t>
            </w:r>
          </w:p>
        </w:tc>
        <w:tc>
          <w:tcPr>
            <w:tcW w:w="1000" w:type="dxa"/>
            <w:shd w:val="clear" w:color="auto" w:fill="auto"/>
            <w:vAlign w:val="bottom"/>
            <w:hideMark/>
          </w:tcPr>
          <w:p w14:paraId="6D10B1AD"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-2 379</w:t>
            </w:r>
          </w:p>
        </w:tc>
        <w:tc>
          <w:tcPr>
            <w:tcW w:w="1124" w:type="dxa"/>
            <w:shd w:val="clear" w:color="auto" w:fill="auto"/>
            <w:vAlign w:val="bottom"/>
            <w:hideMark/>
          </w:tcPr>
          <w:p w14:paraId="347D3D0C"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32 947</w:t>
            </w:r>
          </w:p>
        </w:tc>
        <w:tc>
          <w:tcPr>
            <w:tcW w:w="1044" w:type="dxa"/>
            <w:shd w:val="clear" w:color="auto" w:fill="auto"/>
            <w:vAlign w:val="bottom"/>
            <w:hideMark/>
          </w:tcPr>
          <w:p w14:paraId="439BD14C"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872</w:t>
            </w:r>
          </w:p>
        </w:tc>
        <w:tc>
          <w:tcPr>
            <w:tcW w:w="1123" w:type="dxa"/>
            <w:shd w:val="clear" w:color="auto" w:fill="auto"/>
            <w:vAlign w:val="bottom"/>
            <w:hideMark/>
          </w:tcPr>
          <w:p w14:paraId="4BB92594"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1 017</w:t>
            </w:r>
          </w:p>
        </w:tc>
        <w:tc>
          <w:tcPr>
            <w:tcW w:w="1123" w:type="dxa"/>
            <w:shd w:val="clear" w:color="auto" w:fill="auto"/>
            <w:vAlign w:val="bottom"/>
            <w:hideMark/>
          </w:tcPr>
          <w:p w14:paraId="18E377DC"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10 176</w:t>
            </w:r>
          </w:p>
        </w:tc>
        <w:tc>
          <w:tcPr>
            <w:tcW w:w="1103" w:type="dxa"/>
            <w:shd w:val="clear" w:color="auto" w:fill="auto"/>
            <w:vAlign w:val="bottom"/>
            <w:hideMark/>
          </w:tcPr>
          <w:p w14:paraId="6979E546"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10 685</w:t>
            </w:r>
          </w:p>
        </w:tc>
      </w:tr>
      <w:tr w:rsidR="00DC0898" w:rsidRPr="00DC0898" w14:paraId="61BDB98D" w14:textId="77777777" w:rsidTr="00432DCA">
        <w:trPr>
          <w:trHeight w:val="350"/>
        </w:trPr>
        <w:tc>
          <w:tcPr>
            <w:tcW w:w="3353" w:type="dxa"/>
            <w:shd w:val="clear" w:color="auto" w:fill="auto"/>
            <w:vAlign w:val="bottom"/>
            <w:hideMark/>
          </w:tcPr>
          <w:p w14:paraId="139D8C9A" w14:textId="77777777" w:rsidR="00DC0898" w:rsidRPr="00DC0898" w:rsidRDefault="00DC0898" w:rsidP="00DC0898">
            <w:pPr>
              <w:spacing w:after="0"/>
              <w:jc w:val="left"/>
              <w:outlineLvl w:val="0"/>
              <w:rPr>
                <w:rFonts w:ascii="Times New Roman" w:eastAsia="Times New Roman" w:hAnsi="Times New Roman" w:cs="Times New Roman"/>
                <w:b/>
                <w:bCs/>
                <w:sz w:val="20"/>
                <w:szCs w:val="20"/>
                <w:lang w:eastAsia="et-EE"/>
              </w:rPr>
            </w:pPr>
            <w:r w:rsidRPr="00DC0898">
              <w:rPr>
                <w:rFonts w:ascii="Times New Roman" w:eastAsia="Times New Roman" w:hAnsi="Times New Roman" w:cs="Times New Roman"/>
                <w:b/>
                <w:bCs/>
                <w:sz w:val="20"/>
                <w:szCs w:val="20"/>
                <w:lang w:eastAsia="et-EE"/>
              </w:rPr>
              <w:t>Investeerimistegevus kokku (+/-)</w:t>
            </w:r>
          </w:p>
        </w:tc>
        <w:tc>
          <w:tcPr>
            <w:tcW w:w="1000" w:type="dxa"/>
            <w:shd w:val="clear" w:color="auto" w:fill="auto"/>
            <w:vAlign w:val="bottom"/>
            <w:hideMark/>
          </w:tcPr>
          <w:p w14:paraId="1E27B88E"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11 587</w:t>
            </w:r>
          </w:p>
        </w:tc>
        <w:tc>
          <w:tcPr>
            <w:tcW w:w="1124" w:type="dxa"/>
            <w:shd w:val="clear" w:color="auto" w:fill="auto"/>
            <w:vAlign w:val="bottom"/>
            <w:hideMark/>
          </w:tcPr>
          <w:p w14:paraId="74DFD36F"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4</w:t>
            </w:r>
          </w:p>
        </w:tc>
        <w:tc>
          <w:tcPr>
            <w:tcW w:w="1044" w:type="dxa"/>
            <w:shd w:val="clear" w:color="auto" w:fill="auto"/>
            <w:vAlign w:val="bottom"/>
            <w:hideMark/>
          </w:tcPr>
          <w:p w14:paraId="49BF3DD6"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4</w:t>
            </w:r>
          </w:p>
        </w:tc>
        <w:tc>
          <w:tcPr>
            <w:tcW w:w="1123" w:type="dxa"/>
            <w:shd w:val="clear" w:color="auto" w:fill="auto"/>
            <w:vAlign w:val="bottom"/>
            <w:hideMark/>
          </w:tcPr>
          <w:p w14:paraId="48B425F7"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10</w:t>
            </w:r>
          </w:p>
        </w:tc>
        <w:tc>
          <w:tcPr>
            <w:tcW w:w="1123" w:type="dxa"/>
            <w:shd w:val="clear" w:color="auto" w:fill="auto"/>
            <w:vAlign w:val="bottom"/>
            <w:hideMark/>
          </w:tcPr>
          <w:p w14:paraId="42214BCC"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10</w:t>
            </w:r>
          </w:p>
        </w:tc>
        <w:tc>
          <w:tcPr>
            <w:tcW w:w="1103" w:type="dxa"/>
            <w:shd w:val="clear" w:color="auto" w:fill="auto"/>
            <w:vAlign w:val="bottom"/>
            <w:hideMark/>
          </w:tcPr>
          <w:p w14:paraId="1265AD80"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10</w:t>
            </w:r>
          </w:p>
        </w:tc>
      </w:tr>
      <w:tr w:rsidR="00DC0898" w:rsidRPr="00DC0898" w14:paraId="74253D7D" w14:textId="77777777" w:rsidTr="00432DCA">
        <w:trPr>
          <w:trHeight w:val="175"/>
        </w:trPr>
        <w:tc>
          <w:tcPr>
            <w:tcW w:w="3353" w:type="dxa"/>
            <w:shd w:val="clear" w:color="auto" w:fill="auto"/>
            <w:vAlign w:val="bottom"/>
            <w:hideMark/>
          </w:tcPr>
          <w:p w14:paraId="46843CF3" w14:textId="77777777" w:rsidR="00DC0898" w:rsidRPr="00DC0898" w:rsidRDefault="00DC0898" w:rsidP="00DC0898">
            <w:pPr>
              <w:spacing w:after="0"/>
              <w:jc w:val="left"/>
              <w:outlineLvl w:val="0"/>
              <w:rPr>
                <w:rFonts w:ascii="Times New Roman" w:eastAsia="Times New Roman" w:hAnsi="Times New Roman" w:cs="Times New Roman"/>
                <w:b/>
                <w:bCs/>
                <w:sz w:val="20"/>
                <w:szCs w:val="20"/>
                <w:lang w:eastAsia="et-EE"/>
              </w:rPr>
            </w:pPr>
            <w:r w:rsidRPr="00DC0898">
              <w:rPr>
                <w:rFonts w:ascii="Times New Roman" w:eastAsia="Times New Roman" w:hAnsi="Times New Roman" w:cs="Times New Roman"/>
                <w:b/>
                <w:bCs/>
                <w:sz w:val="20"/>
                <w:szCs w:val="20"/>
                <w:lang w:eastAsia="et-EE"/>
              </w:rPr>
              <w:t>Eelarve tulem</w:t>
            </w:r>
          </w:p>
        </w:tc>
        <w:tc>
          <w:tcPr>
            <w:tcW w:w="1000" w:type="dxa"/>
            <w:shd w:val="clear" w:color="auto" w:fill="auto"/>
            <w:vAlign w:val="bottom"/>
            <w:hideMark/>
          </w:tcPr>
          <w:p w14:paraId="5A23113D"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9 208</w:t>
            </w:r>
          </w:p>
        </w:tc>
        <w:tc>
          <w:tcPr>
            <w:tcW w:w="1124" w:type="dxa"/>
            <w:shd w:val="clear" w:color="auto" w:fill="auto"/>
            <w:vAlign w:val="bottom"/>
            <w:hideMark/>
          </w:tcPr>
          <w:p w14:paraId="0E593EA2"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32 951</w:t>
            </w:r>
          </w:p>
        </w:tc>
        <w:tc>
          <w:tcPr>
            <w:tcW w:w="1044" w:type="dxa"/>
            <w:shd w:val="clear" w:color="auto" w:fill="auto"/>
            <w:vAlign w:val="bottom"/>
            <w:hideMark/>
          </w:tcPr>
          <w:p w14:paraId="10C48ECB"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876</w:t>
            </w:r>
          </w:p>
        </w:tc>
        <w:tc>
          <w:tcPr>
            <w:tcW w:w="1123" w:type="dxa"/>
            <w:shd w:val="clear" w:color="auto" w:fill="auto"/>
            <w:vAlign w:val="bottom"/>
            <w:hideMark/>
          </w:tcPr>
          <w:p w14:paraId="5FA6AF3A"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1 027</w:t>
            </w:r>
          </w:p>
        </w:tc>
        <w:tc>
          <w:tcPr>
            <w:tcW w:w="1123" w:type="dxa"/>
            <w:shd w:val="clear" w:color="auto" w:fill="auto"/>
            <w:vAlign w:val="bottom"/>
            <w:hideMark/>
          </w:tcPr>
          <w:p w14:paraId="189D27BA"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10 186</w:t>
            </w:r>
          </w:p>
        </w:tc>
        <w:tc>
          <w:tcPr>
            <w:tcW w:w="1103" w:type="dxa"/>
            <w:shd w:val="clear" w:color="auto" w:fill="auto"/>
            <w:vAlign w:val="bottom"/>
            <w:hideMark/>
          </w:tcPr>
          <w:p w14:paraId="6009D460"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10 695</w:t>
            </w:r>
          </w:p>
        </w:tc>
      </w:tr>
      <w:tr w:rsidR="00DC0898" w:rsidRPr="00DC0898" w14:paraId="742C065C" w14:textId="77777777" w:rsidTr="00432DCA">
        <w:trPr>
          <w:trHeight w:val="354"/>
        </w:trPr>
        <w:tc>
          <w:tcPr>
            <w:tcW w:w="3353" w:type="dxa"/>
            <w:shd w:val="clear" w:color="auto" w:fill="auto"/>
            <w:vAlign w:val="bottom"/>
            <w:hideMark/>
          </w:tcPr>
          <w:p w14:paraId="53B4E3B6" w14:textId="77777777" w:rsidR="00DC0898" w:rsidRPr="00DC0898" w:rsidRDefault="00DC0898" w:rsidP="00DC0898">
            <w:pPr>
              <w:spacing w:after="0"/>
              <w:jc w:val="left"/>
              <w:outlineLvl w:val="0"/>
              <w:rPr>
                <w:rFonts w:ascii="Times New Roman" w:eastAsia="Times New Roman" w:hAnsi="Times New Roman" w:cs="Times New Roman"/>
                <w:b/>
                <w:bCs/>
                <w:sz w:val="20"/>
                <w:szCs w:val="20"/>
                <w:lang w:eastAsia="et-EE"/>
              </w:rPr>
            </w:pPr>
            <w:r w:rsidRPr="00DC0898">
              <w:rPr>
                <w:rFonts w:ascii="Times New Roman" w:eastAsia="Times New Roman" w:hAnsi="Times New Roman" w:cs="Times New Roman"/>
                <w:b/>
                <w:bCs/>
                <w:sz w:val="20"/>
                <w:szCs w:val="20"/>
                <w:lang w:eastAsia="et-EE"/>
              </w:rPr>
              <w:t>Finantseerimistegevus (-/+)</w:t>
            </w:r>
          </w:p>
        </w:tc>
        <w:tc>
          <w:tcPr>
            <w:tcW w:w="1000" w:type="dxa"/>
            <w:shd w:val="clear" w:color="auto" w:fill="auto"/>
            <w:vAlign w:val="bottom"/>
            <w:hideMark/>
          </w:tcPr>
          <w:p w14:paraId="5D90AE55"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 </w:t>
            </w:r>
          </w:p>
        </w:tc>
        <w:tc>
          <w:tcPr>
            <w:tcW w:w="1124" w:type="dxa"/>
            <w:shd w:val="clear" w:color="auto" w:fill="auto"/>
            <w:vAlign w:val="bottom"/>
            <w:hideMark/>
          </w:tcPr>
          <w:p w14:paraId="127CDE54"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 </w:t>
            </w:r>
          </w:p>
        </w:tc>
        <w:tc>
          <w:tcPr>
            <w:tcW w:w="1044" w:type="dxa"/>
            <w:shd w:val="clear" w:color="auto" w:fill="auto"/>
            <w:vAlign w:val="bottom"/>
            <w:hideMark/>
          </w:tcPr>
          <w:p w14:paraId="5B6A021F"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 </w:t>
            </w:r>
          </w:p>
        </w:tc>
        <w:tc>
          <w:tcPr>
            <w:tcW w:w="1123" w:type="dxa"/>
            <w:shd w:val="clear" w:color="auto" w:fill="auto"/>
            <w:vAlign w:val="bottom"/>
            <w:hideMark/>
          </w:tcPr>
          <w:p w14:paraId="0CE055A7"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 </w:t>
            </w:r>
          </w:p>
        </w:tc>
        <w:tc>
          <w:tcPr>
            <w:tcW w:w="1123" w:type="dxa"/>
            <w:shd w:val="clear" w:color="auto" w:fill="auto"/>
            <w:vAlign w:val="bottom"/>
            <w:hideMark/>
          </w:tcPr>
          <w:p w14:paraId="15429AD9"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 </w:t>
            </w:r>
          </w:p>
        </w:tc>
        <w:tc>
          <w:tcPr>
            <w:tcW w:w="1103" w:type="dxa"/>
            <w:shd w:val="clear" w:color="auto" w:fill="auto"/>
            <w:vAlign w:val="bottom"/>
            <w:hideMark/>
          </w:tcPr>
          <w:p w14:paraId="373B2CA2"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 </w:t>
            </w:r>
          </w:p>
        </w:tc>
      </w:tr>
      <w:tr w:rsidR="00DC0898" w:rsidRPr="00DC0898" w14:paraId="426687DC" w14:textId="77777777" w:rsidTr="00432DCA">
        <w:trPr>
          <w:trHeight w:val="350"/>
        </w:trPr>
        <w:tc>
          <w:tcPr>
            <w:tcW w:w="3353" w:type="dxa"/>
            <w:shd w:val="clear" w:color="auto" w:fill="auto"/>
            <w:vAlign w:val="bottom"/>
            <w:hideMark/>
          </w:tcPr>
          <w:p w14:paraId="57FCEA83" w14:textId="77777777" w:rsidR="00DC0898" w:rsidRPr="00DC0898" w:rsidRDefault="00DC0898" w:rsidP="00DC0898">
            <w:pPr>
              <w:spacing w:after="0"/>
              <w:jc w:val="left"/>
              <w:outlineLvl w:val="0"/>
              <w:rPr>
                <w:rFonts w:ascii="Times New Roman" w:eastAsia="Times New Roman" w:hAnsi="Times New Roman" w:cs="Times New Roman"/>
                <w:b/>
                <w:bCs/>
                <w:sz w:val="20"/>
                <w:szCs w:val="20"/>
                <w:lang w:eastAsia="et-EE"/>
              </w:rPr>
            </w:pPr>
            <w:r w:rsidRPr="00DC0898">
              <w:rPr>
                <w:rFonts w:ascii="Times New Roman" w:eastAsia="Times New Roman" w:hAnsi="Times New Roman" w:cs="Times New Roman"/>
                <w:b/>
                <w:bCs/>
                <w:sz w:val="20"/>
                <w:szCs w:val="20"/>
                <w:lang w:eastAsia="et-EE"/>
              </w:rPr>
              <w:t>Likviidsete varade muutus (+ suurenemine, - vähenemine)</w:t>
            </w:r>
          </w:p>
        </w:tc>
        <w:tc>
          <w:tcPr>
            <w:tcW w:w="1000" w:type="dxa"/>
            <w:shd w:val="clear" w:color="auto" w:fill="auto"/>
            <w:vAlign w:val="bottom"/>
            <w:hideMark/>
          </w:tcPr>
          <w:p w14:paraId="1CBD7D6E"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DC0898">
              <w:rPr>
                <w:rFonts w:ascii="Times New Roman" w:eastAsia="Calibri" w:hAnsi="Times New Roman" w:cs="Times New Roman"/>
                <w:b/>
                <w:sz w:val="20"/>
                <w:szCs w:val="20"/>
              </w:rPr>
              <w:t>-6 339</w:t>
            </w:r>
          </w:p>
        </w:tc>
        <w:tc>
          <w:tcPr>
            <w:tcW w:w="1124" w:type="dxa"/>
            <w:shd w:val="clear" w:color="auto" w:fill="auto"/>
            <w:noWrap/>
            <w:vAlign w:val="bottom"/>
            <w:hideMark/>
          </w:tcPr>
          <w:p w14:paraId="2C81B6A2"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DC0898">
              <w:rPr>
                <w:rFonts w:ascii="Times New Roman" w:eastAsia="Calibri" w:hAnsi="Times New Roman" w:cs="Times New Roman"/>
                <w:b/>
                <w:sz w:val="20"/>
                <w:szCs w:val="20"/>
              </w:rPr>
              <w:t>28 455</w:t>
            </w:r>
          </w:p>
        </w:tc>
        <w:tc>
          <w:tcPr>
            <w:tcW w:w="1044" w:type="dxa"/>
            <w:shd w:val="clear" w:color="auto" w:fill="auto"/>
            <w:noWrap/>
            <w:vAlign w:val="bottom"/>
            <w:hideMark/>
          </w:tcPr>
          <w:p w14:paraId="07483E3F"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DC0898">
              <w:rPr>
                <w:rFonts w:ascii="Times New Roman" w:eastAsia="Calibri" w:hAnsi="Times New Roman" w:cs="Times New Roman"/>
                <w:b/>
                <w:sz w:val="20"/>
                <w:szCs w:val="20"/>
              </w:rPr>
              <w:t>5 263</w:t>
            </w:r>
          </w:p>
        </w:tc>
        <w:tc>
          <w:tcPr>
            <w:tcW w:w="1123" w:type="dxa"/>
            <w:shd w:val="clear" w:color="auto" w:fill="auto"/>
            <w:noWrap/>
            <w:vAlign w:val="bottom"/>
            <w:hideMark/>
          </w:tcPr>
          <w:p w14:paraId="79889EBF"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DC0898">
              <w:rPr>
                <w:rFonts w:ascii="Times New Roman" w:eastAsia="Calibri" w:hAnsi="Times New Roman" w:cs="Times New Roman"/>
                <w:b/>
                <w:sz w:val="20"/>
                <w:szCs w:val="20"/>
              </w:rPr>
              <w:t>13 775</w:t>
            </w:r>
          </w:p>
        </w:tc>
        <w:tc>
          <w:tcPr>
            <w:tcW w:w="1123" w:type="dxa"/>
            <w:shd w:val="clear" w:color="auto" w:fill="auto"/>
            <w:noWrap/>
            <w:vAlign w:val="bottom"/>
            <w:hideMark/>
          </w:tcPr>
          <w:p w14:paraId="093EF782"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DC0898">
              <w:rPr>
                <w:rFonts w:ascii="Times New Roman" w:eastAsia="Calibri" w:hAnsi="Times New Roman" w:cs="Times New Roman"/>
                <w:b/>
                <w:sz w:val="20"/>
                <w:szCs w:val="20"/>
              </w:rPr>
              <w:t>28 419</w:t>
            </w:r>
          </w:p>
        </w:tc>
        <w:tc>
          <w:tcPr>
            <w:tcW w:w="1103" w:type="dxa"/>
            <w:shd w:val="clear" w:color="auto" w:fill="auto"/>
            <w:noWrap/>
            <w:vAlign w:val="bottom"/>
            <w:hideMark/>
          </w:tcPr>
          <w:p w14:paraId="4FA9DBEA"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DC0898">
              <w:rPr>
                <w:rFonts w:ascii="Times New Roman" w:eastAsia="Calibri" w:hAnsi="Times New Roman" w:cs="Times New Roman"/>
                <w:b/>
                <w:sz w:val="20"/>
                <w:szCs w:val="20"/>
              </w:rPr>
              <w:t>6 217</w:t>
            </w:r>
          </w:p>
        </w:tc>
      </w:tr>
      <w:tr w:rsidR="00DC0898" w:rsidRPr="00DC0898" w14:paraId="16995A18" w14:textId="77777777" w:rsidTr="00432DCA">
        <w:trPr>
          <w:trHeight w:val="525"/>
        </w:trPr>
        <w:tc>
          <w:tcPr>
            <w:tcW w:w="3353" w:type="dxa"/>
            <w:shd w:val="clear" w:color="auto" w:fill="auto"/>
            <w:vAlign w:val="bottom"/>
            <w:hideMark/>
          </w:tcPr>
          <w:p w14:paraId="7276D351" w14:textId="77777777" w:rsidR="00DC0898" w:rsidRPr="00DC0898" w:rsidRDefault="00DC0898" w:rsidP="00DC0898">
            <w:pPr>
              <w:spacing w:after="0"/>
              <w:jc w:val="left"/>
              <w:outlineLvl w:val="0"/>
              <w:rPr>
                <w:rFonts w:ascii="Times New Roman" w:eastAsia="Times New Roman" w:hAnsi="Times New Roman" w:cs="Times New Roman"/>
                <w:b/>
                <w:bCs/>
                <w:sz w:val="20"/>
                <w:szCs w:val="20"/>
                <w:lang w:eastAsia="et-EE"/>
              </w:rPr>
            </w:pPr>
            <w:r w:rsidRPr="00DC0898">
              <w:rPr>
                <w:rFonts w:ascii="Times New Roman" w:eastAsia="Times New Roman" w:hAnsi="Times New Roman" w:cs="Times New Roman"/>
                <w:b/>
                <w:bCs/>
                <w:sz w:val="20"/>
                <w:szCs w:val="20"/>
                <w:lang w:eastAsia="et-EE"/>
              </w:rPr>
              <w:t>Nõuete ja kohustuste saldode muutus (tekkepõhise e/a korral) (+/-)</w:t>
            </w:r>
          </w:p>
        </w:tc>
        <w:tc>
          <w:tcPr>
            <w:tcW w:w="1000" w:type="dxa"/>
            <w:shd w:val="clear" w:color="auto" w:fill="auto"/>
            <w:vAlign w:val="bottom"/>
            <w:hideMark/>
          </w:tcPr>
          <w:p w14:paraId="5395C6CE"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DC0898">
              <w:rPr>
                <w:rFonts w:ascii="Times New Roman" w:eastAsia="Calibri" w:hAnsi="Times New Roman" w:cs="Times New Roman"/>
                <w:b/>
                <w:sz w:val="20"/>
                <w:szCs w:val="20"/>
              </w:rPr>
              <w:t>-15 547</w:t>
            </w:r>
          </w:p>
        </w:tc>
        <w:tc>
          <w:tcPr>
            <w:tcW w:w="1124" w:type="dxa"/>
            <w:shd w:val="clear" w:color="auto" w:fill="auto"/>
            <w:noWrap/>
            <w:vAlign w:val="bottom"/>
            <w:hideMark/>
          </w:tcPr>
          <w:p w14:paraId="33F8BAC2"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DC0898">
              <w:rPr>
                <w:rFonts w:ascii="Times New Roman" w:eastAsia="Calibri" w:hAnsi="Times New Roman" w:cs="Times New Roman"/>
                <w:b/>
                <w:sz w:val="20"/>
                <w:szCs w:val="20"/>
              </w:rPr>
              <w:t>-4 496</w:t>
            </w:r>
          </w:p>
        </w:tc>
        <w:tc>
          <w:tcPr>
            <w:tcW w:w="1044" w:type="dxa"/>
            <w:shd w:val="clear" w:color="auto" w:fill="auto"/>
            <w:noWrap/>
            <w:vAlign w:val="bottom"/>
            <w:hideMark/>
          </w:tcPr>
          <w:p w14:paraId="682169DC"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DC0898">
              <w:rPr>
                <w:rFonts w:ascii="Times New Roman" w:eastAsia="Calibri" w:hAnsi="Times New Roman" w:cs="Times New Roman"/>
                <w:b/>
                <w:sz w:val="20"/>
                <w:szCs w:val="20"/>
              </w:rPr>
              <w:t>4 387</w:t>
            </w:r>
          </w:p>
        </w:tc>
        <w:tc>
          <w:tcPr>
            <w:tcW w:w="1123" w:type="dxa"/>
            <w:shd w:val="clear" w:color="auto" w:fill="auto"/>
            <w:noWrap/>
            <w:vAlign w:val="bottom"/>
            <w:hideMark/>
          </w:tcPr>
          <w:p w14:paraId="64E6FE67"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DC0898">
              <w:rPr>
                <w:rFonts w:ascii="Times New Roman" w:eastAsia="Calibri" w:hAnsi="Times New Roman" w:cs="Times New Roman"/>
                <w:b/>
                <w:sz w:val="20"/>
                <w:szCs w:val="20"/>
              </w:rPr>
              <w:t>12 748</w:t>
            </w:r>
          </w:p>
        </w:tc>
        <w:tc>
          <w:tcPr>
            <w:tcW w:w="1123" w:type="dxa"/>
            <w:shd w:val="clear" w:color="auto" w:fill="auto"/>
            <w:noWrap/>
            <w:vAlign w:val="bottom"/>
            <w:hideMark/>
          </w:tcPr>
          <w:p w14:paraId="0CBA9B53"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DC0898">
              <w:rPr>
                <w:rFonts w:ascii="Times New Roman" w:eastAsia="Calibri" w:hAnsi="Times New Roman" w:cs="Times New Roman"/>
                <w:b/>
                <w:sz w:val="20"/>
                <w:szCs w:val="20"/>
              </w:rPr>
              <w:t>18 233</w:t>
            </w:r>
          </w:p>
        </w:tc>
        <w:tc>
          <w:tcPr>
            <w:tcW w:w="1103" w:type="dxa"/>
            <w:shd w:val="clear" w:color="auto" w:fill="auto"/>
            <w:noWrap/>
            <w:vAlign w:val="bottom"/>
            <w:hideMark/>
          </w:tcPr>
          <w:p w14:paraId="6DE573D3"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DC0898">
              <w:rPr>
                <w:rFonts w:ascii="Times New Roman" w:eastAsia="Calibri" w:hAnsi="Times New Roman" w:cs="Times New Roman"/>
                <w:b/>
                <w:sz w:val="20"/>
                <w:szCs w:val="20"/>
              </w:rPr>
              <w:t>-4 478</w:t>
            </w:r>
          </w:p>
        </w:tc>
      </w:tr>
      <w:tr w:rsidR="00DC0898" w:rsidRPr="00DC0898" w14:paraId="2C61BE0F" w14:textId="77777777" w:rsidTr="00432DCA">
        <w:trPr>
          <w:trHeight w:val="175"/>
        </w:trPr>
        <w:tc>
          <w:tcPr>
            <w:tcW w:w="3353" w:type="dxa"/>
            <w:shd w:val="clear" w:color="auto" w:fill="auto"/>
            <w:vAlign w:val="bottom"/>
            <w:hideMark/>
          </w:tcPr>
          <w:p w14:paraId="142208B0" w14:textId="77777777" w:rsidR="00DC0898" w:rsidRPr="00DC0898" w:rsidRDefault="00DC0898" w:rsidP="00DC0898">
            <w:pPr>
              <w:spacing w:after="0"/>
              <w:jc w:val="left"/>
              <w:outlineLvl w:val="0"/>
              <w:rPr>
                <w:rFonts w:ascii="Times New Roman" w:eastAsia="Times New Roman" w:hAnsi="Times New Roman" w:cs="Times New Roman"/>
                <w:sz w:val="20"/>
                <w:szCs w:val="20"/>
                <w:lang w:eastAsia="et-EE"/>
              </w:rPr>
            </w:pPr>
            <w:r w:rsidRPr="00DC0898">
              <w:rPr>
                <w:rFonts w:ascii="Times New Roman" w:eastAsia="Times New Roman" w:hAnsi="Times New Roman" w:cs="Times New Roman"/>
                <w:sz w:val="20"/>
                <w:szCs w:val="20"/>
                <w:lang w:eastAsia="et-EE"/>
              </w:rPr>
              <w:t> </w:t>
            </w:r>
          </w:p>
        </w:tc>
        <w:tc>
          <w:tcPr>
            <w:tcW w:w="1000" w:type="dxa"/>
            <w:shd w:val="clear" w:color="auto" w:fill="auto"/>
            <w:noWrap/>
            <w:vAlign w:val="bottom"/>
            <w:hideMark/>
          </w:tcPr>
          <w:p w14:paraId="78B403BA" w14:textId="77777777" w:rsidR="00DC0898" w:rsidRPr="00DC0898" w:rsidRDefault="00DC0898" w:rsidP="00DC0898">
            <w:pPr>
              <w:autoSpaceDE w:val="0"/>
              <w:autoSpaceDN w:val="0"/>
              <w:adjustRightInd w:val="0"/>
              <w:spacing w:after="0"/>
              <w:jc w:val="right"/>
              <w:rPr>
                <w:rFonts w:ascii="Times New Roman" w:eastAsia="Calibri" w:hAnsi="Times New Roman" w:cs="Times New Roman"/>
                <w:color w:val="FF0000"/>
                <w:sz w:val="20"/>
                <w:szCs w:val="20"/>
                <w:highlight w:val="yellow"/>
              </w:rPr>
            </w:pPr>
            <w:r w:rsidRPr="00DC0898">
              <w:rPr>
                <w:rFonts w:ascii="Times New Roman" w:eastAsia="Calibri" w:hAnsi="Times New Roman" w:cs="Times New Roman"/>
                <w:sz w:val="20"/>
                <w:szCs w:val="20"/>
              </w:rPr>
              <w:t> </w:t>
            </w:r>
          </w:p>
        </w:tc>
        <w:tc>
          <w:tcPr>
            <w:tcW w:w="1124" w:type="dxa"/>
            <w:shd w:val="clear" w:color="auto" w:fill="auto"/>
            <w:noWrap/>
            <w:vAlign w:val="bottom"/>
            <w:hideMark/>
          </w:tcPr>
          <w:p w14:paraId="2CFFF4D3" w14:textId="77777777" w:rsidR="00DC0898" w:rsidRPr="00DC0898" w:rsidRDefault="00DC0898" w:rsidP="00DC0898">
            <w:pPr>
              <w:autoSpaceDE w:val="0"/>
              <w:autoSpaceDN w:val="0"/>
              <w:adjustRightInd w:val="0"/>
              <w:spacing w:after="0"/>
              <w:jc w:val="right"/>
              <w:rPr>
                <w:rFonts w:ascii="Times New Roman" w:eastAsia="Calibri" w:hAnsi="Times New Roman" w:cs="Times New Roman"/>
                <w:color w:val="FF0000"/>
                <w:sz w:val="20"/>
                <w:szCs w:val="20"/>
                <w:highlight w:val="yellow"/>
              </w:rPr>
            </w:pPr>
            <w:r w:rsidRPr="00DC0898">
              <w:rPr>
                <w:rFonts w:ascii="Times New Roman" w:eastAsia="Calibri" w:hAnsi="Times New Roman" w:cs="Times New Roman"/>
                <w:sz w:val="20"/>
                <w:szCs w:val="20"/>
              </w:rPr>
              <w:t> </w:t>
            </w:r>
          </w:p>
        </w:tc>
        <w:tc>
          <w:tcPr>
            <w:tcW w:w="1044" w:type="dxa"/>
            <w:shd w:val="clear" w:color="auto" w:fill="auto"/>
            <w:noWrap/>
            <w:vAlign w:val="bottom"/>
            <w:hideMark/>
          </w:tcPr>
          <w:p w14:paraId="72601F09" w14:textId="77777777" w:rsidR="00DC0898" w:rsidRPr="00DC0898" w:rsidRDefault="00DC0898" w:rsidP="00DC0898">
            <w:pPr>
              <w:autoSpaceDE w:val="0"/>
              <w:autoSpaceDN w:val="0"/>
              <w:adjustRightInd w:val="0"/>
              <w:spacing w:after="0"/>
              <w:jc w:val="right"/>
              <w:rPr>
                <w:rFonts w:ascii="Times New Roman" w:eastAsia="Calibri" w:hAnsi="Times New Roman" w:cs="Times New Roman"/>
                <w:color w:val="FF0000"/>
                <w:sz w:val="20"/>
                <w:szCs w:val="20"/>
                <w:highlight w:val="yellow"/>
              </w:rPr>
            </w:pPr>
            <w:r w:rsidRPr="00DC0898">
              <w:rPr>
                <w:rFonts w:ascii="Times New Roman" w:eastAsia="Calibri" w:hAnsi="Times New Roman" w:cs="Times New Roman"/>
                <w:sz w:val="20"/>
                <w:szCs w:val="20"/>
              </w:rPr>
              <w:t> </w:t>
            </w:r>
          </w:p>
        </w:tc>
        <w:tc>
          <w:tcPr>
            <w:tcW w:w="1123" w:type="dxa"/>
            <w:shd w:val="clear" w:color="auto" w:fill="auto"/>
            <w:noWrap/>
            <w:vAlign w:val="bottom"/>
            <w:hideMark/>
          </w:tcPr>
          <w:p w14:paraId="6C939B0C" w14:textId="77777777" w:rsidR="00DC0898" w:rsidRPr="00DC0898" w:rsidRDefault="00DC0898" w:rsidP="00DC0898">
            <w:pPr>
              <w:autoSpaceDE w:val="0"/>
              <w:autoSpaceDN w:val="0"/>
              <w:adjustRightInd w:val="0"/>
              <w:spacing w:after="0"/>
              <w:jc w:val="right"/>
              <w:rPr>
                <w:rFonts w:ascii="Times New Roman" w:eastAsia="Calibri" w:hAnsi="Times New Roman" w:cs="Times New Roman"/>
                <w:color w:val="FF0000"/>
                <w:sz w:val="20"/>
                <w:szCs w:val="20"/>
                <w:highlight w:val="yellow"/>
              </w:rPr>
            </w:pPr>
            <w:r w:rsidRPr="00DC0898">
              <w:rPr>
                <w:rFonts w:ascii="Times New Roman" w:eastAsia="Calibri" w:hAnsi="Times New Roman" w:cs="Times New Roman"/>
                <w:sz w:val="20"/>
                <w:szCs w:val="20"/>
              </w:rPr>
              <w:t> </w:t>
            </w:r>
          </w:p>
        </w:tc>
        <w:tc>
          <w:tcPr>
            <w:tcW w:w="1123" w:type="dxa"/>
            <w:shd w:val="clear" w:color="auto" w:fill="auto"/>
            <w:noWrap/>
            <w:vAlign w:val="bottom"/>
            <w:hideMark/>
          </w:tcPr>
          <w:p w14:paraId="75B00215" w14:textId="77777777" w:rsidR="00DC0898" w:rsidRPr="00DC0898" w:rsidRDefault="00DC0898" w:rsidP="00DC0898">
            <w:pPr>
              <w:autoSpaceDE w:val="0"/>
              <w:autoSpaceDN w:val="0"/>
              <w:adjustRightInd w:val="0"/>
              <w:spacing w:after="0"/>
              <w:jc w:val="right"/>
              <w:rPr>
                <w:rFonts w:ascii="Times New Roman" w:eastAsia="Calibri" w:hAnsi="Times New Roman" w:cs="Times New Roman"/>
                <w:color w:val="FF0000"/>
                <w:sz w:val="20"/>
                <w:szCs w:val="20"/>
                <w:highlight w:val="yellow"/>
              </w:rPr>
            </w:pPr>
            <w:r w:rsidRPr="00DC0898">
              <w:rPr>
                <w:rFonts w:ascii="Times New Roman" w:eastAsia="Calibri" w:hAnsi="Times New Roman" w:cs="Times New Roman"/>
                <w:sz w:val="20"/>
                <w:szCs w:val="20"/>
              </w:rPr>
              <w:t> </w:t>
            </w:r>
          </w:p>
        </w:tc>
        <w:tc>
          <w:tcPr>
            <w:tcW w:w="1103" w:type="dxa"/>
            <w:shd w:val="clear" w:color="auto" w:fill="auto"/>
            <w:noWrap/>
            <w:vAlign w:val="bottom"/>
            <w:hideMark/>
          </w:tcPr>
          <w:p w14:paraId="7C4CE107" w14:textId="77777777" w:rsidR="00DC0898" w:rsidRPr="00DC0898" w:rsidRDefault="00DC0898" w:rsidP="00DC0898">
            <w:pPr>
              <w:autoSpaceDE w:val="0"/>
              <w:autoSpaceDN w:val="0"/>
              <w:adjustRightInd w:val="0"/>
              <w:spacing w:after="0"/>
              <w:jc w:val="right"/>
              <w:rPr>
                <w:rFonts w:ascii="Times New Roman" w:eastAsia="Calibri" w:hAnsi="Times New Roman" w:cs="Times New Roman"/>
                <w:color w:val="FF0000"/>
                <w:sz w:val="20"/>
                <w:szCs w:val="20"/>
                <w:highlight w:val="yellow"/>
              </w:rPr>
            </w:pPr>
            <w:r w:rsidRPr="00DC0898">
              <w:rPr>
                <w:rFonts w:ascii="Times New Roman" w:eastAsia="Calibri" w:hAnsi="Times New Roman" w:cs="Times New Roman"/>
                <w:sz w:val="20"/>
                <w:szCs w:val="20"/>
              </w:rPr>
              <w:t> </w:t>
            </w:r>
          </w:p>
        </w:tc>
      </w:tr>
      <w:tr w:rsidR="00DC0898" w:rsidRPr="00DC0898" w14:paraId="173F4961" w14:textId="77777777" w:rsidTr="00432DCA">
        <w:trPr>
          <w:trHeight w:val="350"/>
        </w:trPr>
        <w:tc>
          <w:tcPr>
            <w:tcW w:w="3353" w:type="dxa"/>
            <w:shd w:val="clear" w:color="auto" w:fill="auto"/>
            <w:vAlign w:val="bottom"/>
            <w:hideMark/>
          </w:tcPr>
          <w:p w14:paraId="3CC50A4F" w14:textId="77777777" w:rsidR="00DC0898" w:rsidRPr="00DC0898" w:rsidRDefault="00DC0898" w:rsidP="00DC0898">
            <w:pPr>
              <w:spacing w:after="0"/>
              <w:jc w:val="left"/>
              <w:outlineLvl w:val="0"/>
              <w:rPr>
                <w:rFonts w:ascii="Times New Roman" w:eastAsia="Times New Roman" w:hAnsi="Times New Roman" w:cs="Times New Roman"/>
                <w:b/>
                <w:bCs/>
                <w:sz w:val="20"/>
                <w:szCs w:val="20"/>
                <w:lang w:eastAsia="et-EE"/>
              </w:rPr>
            </w:pPr>
            <w:r w:rsidRPr="00DC0898">
              <w:rPr>
                <w:rFonts w:ascii="Times New Roman" w:eastAsia="Times New Roman" w:hAnsi="Times New Roman" w:cs="Times New Roman"/>
                <w:b/>
                <w:bCs/>
                <w:sz w:val="20"/>
                <w:szCs w:val="20"/>
                <w:lang w:eastAsia="et-EE"/>
              </w:rPr>
              <w:t>Likviidsete varade suunamata jääk aasta lõpuks</w:t>
            </w:r>
          </w:p>
        </w:tc>
        <w:tc>
          <w:tcPr>
            <w:tcW w:w="1000" w:type="dxa"/>
            <w:shd w:val="clear" w:color="auto" w:fill="auto"/>
            <w:vAlign w:val="bottom"/>
            <w:hideMark/>
          </w:tcPr>
          <w:p w14:paraId="6E294FC3"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49 296</w:t>
            </w:r>
          </w:p>
        </w:tc>
        <w:tc>
          <w:tcPr>
            <w:tcW w:w="1124" w:type="dxa"/>
            <w:shd w:val="clear" w:color="auto" w:fill="auto"/>
            <w:noWrap/>
            <w:vAlign w:val="bottom"/>
            <w:hideMark/>
          </w:tcPr>
          <w:p w14:paraId="41E5EE97"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77 751</w:t>
            </w:r>
          </w:p>
        </w:tc>
        <w:tc>
          <w:tcPr>
            <w:tcW w:w="1044" w:type="dxa"/>
            <w:shd w:val="clear" w:color="auto" w:fill="auto"/>
            <w:noWrap/>
            <w:vAlign w:val="bottom"/>
            <w:hideMark/>
          </w:tcPr>
          <w:p w14:paraId="2CFEEF59"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83 014</w:t>
            </w:r>
          </w:p>
        </w:tc>
        <w:tc>
          <w:tcPr>
            <w:tcW w:w="1123" w:type="dxa"/>
            <w:shd w:val="clear" w:color="auto" w:fill="auto"/>
            <w:noWrap/>
            <w:vAlign w:val="bottom"/>
            <w:hideMark/>
          </w:tcPr>
          <w:p w14:paraId="4B30F0AA"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96 789</w:t>
            </w:r>
          </w:p>
        </w:tc>
        <w:tc>
          <w:tcPr>
            <w:tcW w:w="1123" w:type="dxa"/>
            <w:shd w:val="clear" w:color="auto" w:fill="auto"/>
            <w:noWrap/>
            <w:vAlign w:val="bottom"/>
            <w:hideMark/>
          </w:tcPr>
          <w:p w14:paraId="2F8D809A"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125 208</w:t>
            </w:r>
          </w:p>
        </w:tc>
        <w:tc>
          <w:tcPr>
            <w:tcW w:w="1103" w:type="dxa"/>
            <w:shd w:val="clear" w:color="auto" w:fill="auto"/>
            <w:noWrap/>
            <w:vAlign w:val="bottom"/>
            <w:hideMark/>
          </w:tcPr>
          <w:p w14:paraId="628B5B6D"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131 425</w:t>
            </w:r>
          </w:p>
        </w:tc>
      </w:tr>
      <w:tr w:rsidR="00DC0898" w:rsidRPr="00DC0898" w14:paraId="6274917D" w14:textId="77777777" w:rsidTr="00432DCA">
        <w:trPr>
          <w:trHeight w:val="350"/>
        </w:trPr>
        <w:tc>
          <w:tcPr>
            <w:tcW w:w="3353" w:type="dxa"/>
            <w:shd w:val="clear" w:color="auto" w:fill="auto"/>
            <w:vAlign w:val="bottom"/>
            <w:hideMark/>
          </w:tcPr>
          <w:p w14:paraId="71EECD7A" w14:textId="77777777" w:rsidR="00DC0898" w:rsidRPr="00DC0898" w:rsidRDefault="00DC0898" w:rsidP="00DC0898">
            <w:pPr>
              <w:spacing w:after="0"/>
              <w:jc w:val="left"/>
              <w:outlineLvl w:val="0"/>
              <w:rPr>
                <w:rFonts w:ascii="Times New Roman" w:eastAsia="Times New Roman" w:hAnsi="Times New Roman" w:cs="Times New Roman"/>
                <w:b/>
                <w:bCs/>
                <w:sz w:val="20"/>
                <w:szCs w:val="20"/>
                <w:lang w:eastAsia="et-EE"/>
              </w:rPr>
            </w:pPr>
            <w:r w:rsidRPr="00DC0898">
              <w:rPr>
                <w:rFonts w:ascii="Times New Roman" w:eastAsia="Times New Roman" w:hAnsi="Times New Roman" w:cs="Times New Roman"/>
                <w:b/>
                <w:bCs/>
                <w:sz w:val="20"/>
                <w:szCs w:val="20"/>
                <w:lang w:eastAsia="et-EE"/>
              </w:rPr>
              <w:t>Võlakohustused kokku aasta lõpu seisuga</w:t>
            </w:r>
          </w:p>
        </w:tc>
        <w:tc>
          <w:tcPr>
            <w:tcW w:w="1000" w:type="dxa"/>
            <w:shd w:val="clear" w:color="auto" w:fill="auto"/>
            <w:noWrap/>
            <w:vAlign w:val="center"/>
            <w:hideMark/>
          </w:tcPr>
          <w:p w14:paraId="714DA6D8"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DC0898">
              <w:rPr>
                <w:rFonts w:ascii="Times New Roman" w:eastAsia="Calibri" w:hAnsi="Times New Roman" w:cs="Times New Roman"/>
                <w:b/>
                <w:sz w:val="20"/>
                <w:szCs w:val="20"/>
              </w:rPr>
              <w:t> </w:t>
            </w:r>
          </w:p>
        </w:tc>
        <w:tc>
          <w:tcPr>
            <w:tcW w:w="1124" w:type="dxa"/>
            <w:shd w:val="clear" w:color="auto" w:fill="auto"/>
            <w:noWrap/>
            <w:vAlign w:val="bottom"/>
            <w:hideMark/>
          </w:tcPr>
          <w:p w14:paraId="4B06B177"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DC0898">
              <w:rPr>
                <w:rFonts w:ascii="Times New Roman" w:eastAsia="Calibri" w:hAnsi="Times New Roman" w:cs="Times New Roman"/>
                <w:b/>
                <w:sz w:val="20"/>
                <w:szCs w:val="20"/>
              </w:rPr>
              <w:t>0</w:t>
            </w:r>
          </w:p>
        </w:tc>
        <w:tc>
          <w:tcPr>
            <w:tcW w:w="1044" w:type="dxa"/>
            <w:shd w:val="clear" w:color="auto" w:fill="auto"/>
            <w:noWrap/>
            <w:vAlign w:val="bottom"/>
            <w:hideMark/>
          </w:tcPr>
          <w:p w14:paraId="5AD30BF4"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DC0898">
              <w:rPr>
                <w:rFonts w:ascii="Times New Roman" w:eastAsia="Calibri" w:hAnsi="Times New Roman" w:cs="Times New Roman"/>
                <w:b/>
                <w:sz w:val="20"/>
                <w:szCs w:val="20"/>
              </w:rPr>
              <w:t>0</w:t>
            </w:r>
          </w:p>
        </w:tc>
        <w:tc>
          <w:tcPr>
            <w:tcW w:w="1123" w:type="dxa"/>
            <w:shd w:val="clear" w:color="auto" w:fill="auto"/>
            <w:noWrap/>
            <w:vAlign w:val="bottom"/>
            <w:hideMark/>
          </w:tcPr>
          <w:p w14:paraId="6D7E74CB"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DC0898">
              <w:rPr>
                <w:rFonts w:ascii="Times New Roman" w:eastAsia="Calibri" w:hAnsi="Times New Roman" w:cs="Times New Roman"/>
                <w:b/>
                <w:sz w:val="20"/>
                <w:szCs w:val="20"/>
              </w:rPr>
              <w:t>0</w:t>
            </w:r>
          </w:p>
        </w:tc>
        <w:tc>
          <w:tcPr>
            <w:tcW w:w="1123" w:type="dxa"/>
            <w:shd w:val="clear" w:color="auto" w:fill="auto"/>
            <w:noWrap/>
            <w:vAlign w:val="bottom"/>
            <w:hideMark/>
          </w:tcPr>
          <w:p w14:paraId="275371D4"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DC0898">
              <w:rPr>
                <w:rFonts w:ascii="Times New Roman" w:eastAsia="Calibri" w:hAnsi="Times New Roman" w:cs="Times New Roman"/>
                <w:b/>
                <w:sz w:val="20"/>
                <w:szCs w:val="20"/>
              </w:rPr>
              <w:t>0</w:t>
            </w:r>
          </w:p>
        </w:tc>
        <w:tc>
          <w:tcPr>
            <w:tcW w:w="1103" w:type="dxa"/>
            <w:shd w:val="clear" w:color="auto" w:fill="auto"/>
            <w:noWrap/>
            <w:vAlign w:val="bottom"/>
            <w:hideMark/>
          </w:tcPr>
          <w:p w14:paraId="4742A303"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DC0898">
              <w:rPr>
                <w:rFonts w:ascii="Times New Roman" w:eastAsia="Calibri" w:hAnsi="Times New Roman" w:cs="Times New Roman"/>
                <w:b/>
                <w:sz w:val="20"/>
                <w:szCs w:val="20"/>
              </w:rPr>
              <w:t>0</w:t>
            </w:r>
          </w:p>
        </w:tc>
      </w:tr>
      <w:tr w:rsidR="00DC0898" w:rsidRPr="00DC0898" w14:paraId="120F0684" w14:textId="77777777" w:rsidTr="00432DCA">
        <w:trPr>
          <w:trHeight w:val="424"/>
        </w:trPr>
        <w:tc>
          <w:tcPr>
            <w:tcW w:w="3353" w:type="dxa"/>
            <w:shd w:val="clear" w:color="auto" w:fill="auto"/>
            <w:hideMark/>
          </w:tcPr>
          <w:p w14:paraId="2CFE5BBA" w14:textId="77777777" w:rsidR="00DC0898" w:rsidRPr="00DC0898" w:rsidRDefault="00DC0898" w:rsidP="00DC0898">
            <w:pPr>
              <w:spacing w:after="0"/>
              <w:jc w:val="left"/>
              <w:outlineLvl w:val="0"/>
              <w:rPr>
                <w:rFonts w:ascii="Times New Roman" w:eastAsia="Times New Roman" w:hAnsi="Times New Roman" w:cs="Times New Roman"/>
                <w:i/>
                <w:sz w:val="20"/>
                <w:szCs w:val="20"/>
                <w:lang w:eastAsia="et-EE"/>
              </w:rPr>
            </w:pPr>
            <w:r w:rsidRPr="00DC0898">
              <w:rPr>
                <w:rFonts w:ascii="Times New Roman" w:eastAsia="Times New Roman" w:hAnsi="Times New Roman" w:cs="Times New Roman"/>
                <w:i/>
                <w:sz w:val="20"/>
                <w:szCs w:val="20"/>
                <w:lang w:eastAsia="et-EE"/>
              </w:rPr>
              <w:t xml:space="preserve">    sh kohustused, mille võrra võib ületada netovõlakoormuse piirmäära (arvestusüksuse väline)</w:t>
            </w:r>
          </w:p>
        </w:tc>
        <w:tc>
          <w:tcPr>
            <w:tcW w:w="1000" w:type="dxa"/>
            <w:shd w:val="clear" w:color="auto" w:fill="auto"/>
            <w:noWrap/>
            <w:vAlign w:val="center"/>
            <w:hideMark/>
          </w:tcPr>
          <w:p w14:paraId="3511B6F4"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i/>
                <w:color w:val="FF0000"/>
                <w:sz w:val="20"/>
                <w:szCs w:val="20"/>
                <w:highlight w:val="yellow"/>
              </w:rPr>
            </w:pPr>
            <w:r w:rsidRPr="00DC0898">
              <w:rPr>
                <w:rFonts w:ascii="Times New Roman" w:eastAsia="Calibri" w:hAnsi="Times New Roman" w:cs="Times New Roman"/>
                <w:b/>
                <w:sz w:val="20"/>
                <w:szCs w:val="20"/>
              </w:rPr>
              <w:t> </w:t>
            </w:r>
          </w:p>
        </w:tc>
        <w:tc>
          <w:tcPr>
            <w:tcW w:w="1124" w:type="dxa"/>
            <w:shd w:val="clear" w:color="auto" w:fill="auto"/>
            <w:noWrap/>
            <w:vAlign w:val="bottom"/>
            <w:hideMark/>
          </w:tcPr>
          <w:p w14:paraId="03A473F4"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i/>
                <w:color w:val="FF0000"/>
                <w:sz w:val="20"/>
                <w:szCs w:val="20"/>
                <w:highlight w:val="yellow"/>
              </w:rPr>
            </w:pPr>
            <w:r w:rsidRPr="00DC0898">
              <w:rPr>
                <w:rFonts w:ascii="Times New Roman" w:eastAsia="Calibri" w:hAnsi="Times New Roman" w:cs="Times New Roman"/>
                <w:b/>
                <w:sz w:val="20"/>
                <w:szCs w:val="20"/>
              </w:rPr>
              <w:t> </w:t>
            </w:r>
          </w:p>
        </w:tc>
        <w:tc>
          <w:tcPr>
            <w:tcW w:w="1044" w:type="dxa"/>
            <w:shd w:val="clear" w:color="auto" w:fill="auto"/>
            <w:noWrap/>
            <w:vAlign w:val="bottom"/>
            <w:hideMark/>
          </w:tcPr>
          <w:p w14:paraId="57010BCA"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i/>
                <w:color w:val="FF0000"/>
                <w:sz w:val="20"/>
                <w:szCs w:val="20"/>
                <w:highlight w:val="yellow"/>
              </w:rPr>
            </w:pPr>
            <w:r w:rsidRPr="00DC0898">
              <w:rPr>
                <w:rFonts w:ascii="Times New Roman" w:eastAsia="Calibri" w:hAnsi="Times New Roman" w:cs="Times New Roman"/>
                <w:b/>
                <w:sz w:val="20"/>
                <w:szCs w:val="20"/>
              </w:rPr>
              <w:t> </w:t>
            </w:r>
          </w:p>
        </w:tc>
        <w:tc>
          <w:tcPr>
            <w:tcW w:w="1123" w:type="dxa"/>
            <w:shd w:val="clear" w:color="auto" w:fill="auto"/>
            <w:noWrap/>
            <w:vAlign w:val="bottom"/>
            <w:hideMark/>
          </w:tcPr>
          <w:p w14:paraId="5E2E2E68"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i/>
                <w:color w:val="FF0000"/>
                <w:sz w:val="20"/>
                <w:szCs w:val="20"/>
                <w:highlight w:val="yellow"/>
              </w:rPr>
            </w:pPr>
            <w:r w:rsidRPr="00DC0898">
              <w:rPr>
                <w:rFonts w:ascii="Times New Roman" w:eastAsia="Calibri" w:hAnsi="Times New Roman" w:cs="Times New Roman"/>
                <w:b/>
                <w:sz w:val="20"/>
                <w:szCs w:val="20"/>
              </w:rPr>
              <w:t> </w:t>
            </w:r>
          </w:p>
        </w:tc>
        <w:tc>
          <w:tcPr>
            <w:tcW w:w="1123" w:type="dxa"/>
            <w:shd w:val="clear" w:color="auto" w:fill="auto"/>
            <w:noWrap/>
            <w:vAlign w:val="bottom"/>
            <w:hideMark/>
          </w:tcPr>
          <w:p w14:paraId="2CB72672"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i/>
                <w:color w:val="FF0000"/>
                <w:sz w:val="20"/>
                <w:szCs w:val="20"/>
                <w:highlight w:val="yellow"/>
              </w:rPr>
            </w:pPr>
            <w:r w:rsidRPr="00DC0898">
              <w:rPr>
                <w:rFonts w:ascii="Times New Roman" w:eastAsia="Calibri" w:hAnsi="Times New Roman" w:cs="Times New Roman"/>
                <w:b/>
                <w:sz w:val="20"/>
                <w:szCs w:val="20"/>
              </w:rPr>
              <w:t> </w:t>
            </w:r>
          </w:p>
        </w:tc>
        <w:tc>
          <w:tcPr>
            <w:tcW w:w="1103" w:type="dxa"/>
            <w:shd w:val="clear" w:color="auto" w:fill="auto"/>
            <w:noWrap/>
            <w:vAlign w:val="bottom"/>
            <w:hideMark/>
          </w:tcPr>
          <w:p w14:paraId="094AB504"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i/>
                <w:color w:val="FF0000"/>
                <w:sz w:val="20"/>
                <w:szCs w:val="20"/>
                <w:highlight w:val="yellow"/>
              </w:rPr>
            </w:pPr>
            <w:r w:rsidRPr="00DC0898">
              <w:rPr>
                <w:rFonts w:ascii="Times New Roman" w:eastAsia="Calibri" w:hAnsi="Times New Roman" w:cs="Times New Roman"/>
                <w:b/>
                <w:sz w:val="20"/>
                <w:szCs w:val="20"/>
              </w:rPr>
              <w:t> </w:t>
            </w:r>
          </w:p>
        </w:tc>
      </w:tr>
      <w:tr w:rsidR="00DC0898" w:rsidRPr="00DC0898" w14:paraId="3B147932" w14:textId="77777777" w:rsidTr="00432DCA">
        <w:trPr>
          <w:trHeight w:val="283"/>
        </w:trPr>
        <w:tc>
          <w:tcPr>
            <w:tcW w:w="3353" w:type="dxa"/>
            <w:shd w:val="clear" w:color="auto" w:fill="auto"/>
            <w:hideMark/>
          </w:tcPr>
          <w:p w14:paraId="6579A1EF" w14:textId="77777777" w:rsidR="00DC0898" w:rsidRPr="00DC0898" w:rsidRDefault="00DC0898" w:rsidP="00DC0898">
            <w:pPr>
              <w:spacing w:after="0"/>
              <w:jc w:val="left"/>
              <w:outlineLvl w:val="0"/>
              <w:rPr>
                <w:rFonts w:ascii="Times New Roman" w:eastAsia="Times New Roman" w:hAnsi="Times New Roman" w:cs="Times New Roman"/>
                <w:i/>
                <w:sz w:val="20"/>
                <w:szCs w:val="20"/>
                <w:lang w:eastAsia="et-EE"/>
              </w:rPr>
            </w:pPr>
            <w:r w:rsidRPr="00DC0898">
              <w:rPr>
                <w:rFonts w:ascii="Times New Roman" w:eastAsia="Times New Roman" w:hAnsi="Times New Roman" w:cs="Times New Roman"/>
                <w:i/>
                <w:sz w:val="20"/>
                <w:szCs w:val="20"/>
                <w:lang w:eastAsia="et-EE"/>
              </w:rPr>
              <w:t xml:space="preserve">    sh võlakohustused (arvestusüksuse sisene)</w:t>
            </w:r>
          </w:p>
        </w:tc>
        <w:tc>
          <w:tcPr>
            <w:tcW w:w="1000" w:type="dxa"/>
            <w:shd w:val="clear" w:color="auto" w:fill="auto"/>
            <w:noWrap/>
            <w:vAlign w:val="center"/>
            <w:hideMark/>
          </w:tcPr>
          <w:p w14:paraId="06463F92"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i/>
                <w:color w:val="FF0000"/>
                <w:sz w:val="20"/>
                <w:szCs w:val="20"/>
                <w:highlight w:val="yellow"/>
              </w:rPr>
            </w:pPr>
            <w:r w:rsidRPr="00DC0898">
              <w:rPr>
                <w:rFonts w:ascii="Times New Roman" w:eastAsia="Calibri" w:hAnsi="Times New Roman" w:cs="Times New Roman"/>
                <w:b/>
                <w:sz w:val="20"/>
                <w:szCs w:val="20"/>
              </w:rPr>
              <w:t> </w:t>
            </w:r>
          </w:p>
        </w:tc>
        <w:tc>
          <w:tcPr>
            <w:tcW w:w="1124" w:type="dxa"/>
            <w:shd w:val="clear" w:color="auto" w:fill="auto"/>
            <w:noWrap/>
            <w:vAlign w:val="bottom"/>
            <w:hideMark/>
          </w:tcPr>
          <w:p w14:paraId="50016D2D"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i/>
                <w:color w:val="FF0000"/>
                <w:sz w:val="20"/>
                <w:szCs w:val="20"/>
                <w:highlight w:val="yellow"/>
              </w:rPr>
            </w:pPr>
            <w:r w:rsidRPr="00DC0898">
              <w:rPr>
                <w:rFonts w:ascii="Times New Roman" w:eastAsia="Calibri" w:hAnsi="Times New Roman" w:cs="Times New Roman"/>
                <w:b/>
                <w:sz w:val="20"/>
                <w:szCs w:val="20"/>
              </w:rPr>
              <w:t> </w:t>
            </w:r>
          </w:p>
        </w:tc>
        <w:tc>
          <w:tcPr>
            <w:tcW w:w="1044" w:type="dxa"/>
            <w:shd w:val="clear" w:color="auto" w:fill="auto"/>
            <w:noWrap/>
            <w:vAlign w:val="bottom"/>
            <w:hideMark/>
          </w:tcPr>
          <w:p w14:paraId="61C62678"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i/>
                <w:color w:val="FF0000"/>
                <w:sz w:val="20"/>
                <w:szCs w:val="20"/>
                <w:highlight w:val="yellow"/>
              </w:rPr>
            </w:pPr>
            <w:r w:rsidRPr="00DC0898">
              <w:rPr>
                <w:rFonts w:ascii="Times New Roman" w:eastAsia="Calibri" w:hAnsi="Times New Roman" w:cs="Times New Roman"/>
                <w:b/>
                <w:sz w:val="20"/>
                <w:szCs w:val="20"/>
              </w:rPr>
              <w:t> </w:t>
            </w:r>
          </w:p>
        </w:tc>
        <w:tc>
          <w:tcPr>
            <w:tcW w:w="1123" w:type="dxa"/>
            <w:shd w:val="clear" w:color="auto" w:fill="auto"/>
            <w:noWrap/>
            <w:vAlign w:val="bottom"/>
            <w:hideMark/>
          </w:tcPr>
          <w:p w14:paraId="09BEC29B"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i/>
                <w:color w:val="FF0000"/>
                <w:sz w:val="20"/>
                <w:szCs w:val="20"/>
                <w:highlight w:val="yellow"/>
              </w:rPr>
            </w:pPr>
            <w:r w:rsidRPr="00DC0898">
              <w:rPr>
                <w:rFonts w:ascii="Times New Roman" w:eastAsia="Calibri" w:hAnsi="Times New Roman" w:cs="Times New Roman"/>
                <w:b/>
                <w:sz w:val="20"/>
                <w:szCs w:val="20"/>
              </w:rPr>
              <w:t> </w:t>
            </w:r>
          </w:p>
        </w:tc>
        <w:tc>
          <w:tcPr>
            <w:tcW w:w="1123" w:type="dxa"/>
            <w:shd w:val="clear" w:color="auto" w:fill="auto"/>
            <w:noWrap/>
            <w:vAlign w:val="bottom"/>
            <w:hideMark/>
          </w:tcPr>
          <w:p w14:paraId="763C7532"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i/>
                <w:color w:val="FF0000"/>
                <w:sz w:val="20"/>
                <w:szCs w:val="20"/>
                <w:highlight w:val="yellow"/>
              </w:rPr>
            </w:pPr>
            <w:r w:rsidRPr="00DC0898">
              <w:rPr>
                <w:rFonts w:ascii="Times New Roman" w:eastAsia="Calibri" w:hAnsi="Times New Roman" w:cs="Times New Roman"/>
                <w:b/>
                <w:sz w:val="20"/>
                <w:szCs w:val="20"/>
              </w:rPr>
              <w:t> </w:t>
            </w:r>
          </w:p>
        </w:tc>
        <w:tc>
          <w:tcPr>
            <w:tcW w:w="1103" w:type="dxa"/>
            <w:shd w:val="clear" w:color="auto" w:fill="auto"/>
            <w:noWrap/>
            <w:vAlign w:val="bottom"/>
            <w:hideMark/>
          </w:tcPr>
          <w:p w14:paraId="0868E48C"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i/>
                <w:color w:val="FF0000"/>
                <w:sz w:val="20"/>
                <w:szCs w:val="20"/>
                <w:highlight w:val="yellow"/>
              </w:rPr>
            </w:pPr>
            <w:r w:rsidRPr="00DC0898">
              <w:rPr>
                <w:rFonts w:ascii="Times New Roman" w:eastAsia="Calibri" w:hAnsi="Times New Roman" w:cs="Times New Roman"/>
                <w:b/>
                <w:sz w:val="20"/>
                <w:szCs w:val="20"/>
              </w:rPr>
              <w:t> </w:t>
            </w:r>
          </w:p>
        </w:tc>
      </w:tr>
      <w:tr w:rsidR="00DC0898" w:rsidRPr="00DC0898" w14:paraId="0189C92E" w14:textId="77777777" w:rsidTr="00432DCA">
        <w:trPr>
          <w:trHeight w:val="283"/>
        </w:trPr>
        <w:tc>
          <w:tcPr>
            <w:tcW w:w="3353" w:type="dxa"/>
            <w:shd w:val="clear" w:color="auto" w:fill="auto"/>
            <w:hideMark/>
          </w:tcPr>
          <w:p w14:paraId="1B7A3EB2" w14:textId="77777777" w:rsidR="00DC0898" w:rsidRPr="00DC0898" w:rsidRDefault="00DC0898" w:rsidP="00DC0898">
            <w:pPr>
              <w:spacing w:after="0"/>
              <w:jc w:val="left"/>
              <w:outlineLvl w:val="0"/>
              <w:rPr>
                <w:rFonts w:ascii="Times New Roman" w:eastAsia="Times New Roman" w:hAnsi="Times New Roman" w:cs="Times New Roman"/>
                <w:i/>
                <w:sz w:val="20"/>
                <w:szCs w:val="20"/>
                <w:lang w:eastAsia="et-EE"/>
              </w:rPr>
            </w:pPr>
            <w:r w:rsidRPr="00DC0898">
              <w:rPr>
                <w:rFonts w:ascii="Times New Roman" w:eastAsia="Times New Roman" w:hAnsi="Times New Roman" w:cs="Times New Roman"/>
                <w:i/>
                <w:sz w:val="20"/>
                <w:szCs w:val="20"/>
                <w:lang w:eastAsia="et-EE"/>
              </w:rPr>
              <w:t xml:space="preserve">    sh muud võlakohustused, mis kajastuvad ka KOV bilansis</w:t>
            </w:r>
          </w:p>
        </w:tc>
        <w:tc>
          <w:tcPr>
            <w:tcW w:w="1000" w:type="dxa"/>
            <w:shd w:val="clear" w:color="auto" w:fill="auto"/>
            <w:noWrap/>
            <w:vAlign w:val="center"/>
            <w:hideMark/>
          </w:tcPr>
          <w:p w14:paraId="3BC3E9BD"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i/>
                <w:color w:val="FF0000"/>
                <w:sz w:val="20"/>
                <w:szCs w:val="20"/>
                <w:highlight w:val="yellow"/>
              </w:rPr>
            </w:pPr>
            <w:r w:rsidRPr="00DC0898">
              <w:rPr>
                <w:rFonts w:ascii="Times New Roman" w:eastAsia="Calibri" w:hAnsi="Times New Roman" w:cs="Times New Roman"/>
                <w:b/>
                <w:sz w:val="20"/>
                <w:szCs w:val="20"/>
              </w:rPr>
              <w:t> </w:t>
            </w:r>
          </w:p>
        </w:tc>
        <w:tc>
          <w:tcPr>
            <w:tcW w:w="1124" w:type="dxa"/>
            <w:shd w:val="clear" w:color="auto" w:fill="auto"/>
            <w:noWrap/>
            <w:vAlign w:val="bottom"/>
            <w:hideMark/>
          </w:tcPr>
          <w:p w14:paraId="65EABE8A"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i/>
                <w:color w:val="FF0000"/>
                <w:sz w:val="20"/>
                <w:szCs w:val="20"/>
                <w:highlight w:val="yellow"/>
              </w:rPr>
            </w:pPr>
            <w:r w:rsidRPr="00DC0898">
              <w:rPr>
                <w:rFonts w:ascii="Times New Roman" w:eastAsia="Calibri" w:hAnsi="Times New Roman" w:cs="Times New Roman"/>
                <w:b/>
                <w:sz w:val="20"/>
                <w:szCs w:val="20"/>
              </w:rPr>
              <w:t> </w:t>
            </w:r>
          </w:p>
        </w:tc>
        <w:tc>
          <w:tcPr>
            <w:tcW w:w="1044" w:type="dxa"/>
            <w:shd w:val="clear" w:color="auto" w:fill="auto"/>
            <w:noWrap/>
            <w:vAlign w:val="bottom"/>
            <w:hideMark/>
          </w:tcPr>
          <w:p w14:paraId="799CADE3"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i/>
                <w:color w:val="FF0000"/>
                <w:sz w:val="20"/>
                <w:szCs w:val="20"/>
                <w:highlight w:val="yellow"/>
              </w:rPr>
            </w:pPr>
            <w:r w:rsidRPr="00DC0898">
              <w:rPr>
                <w:rFonts w:ascii="Times New Roman" w:eastAsia="Calibri" w:hAnsi="Times New Roman" w:cs="Times New Roman"/>
                <w:b/>
                <w:sz w:val="20"/>
                <w:szCs w:val="20"/>
              </w:rPr>
              <w:t> </w:t>
            </w:r>
          </w:p>
        </w:tc>
        <w:tc>
          <w:tcPr>
            <w:tcW w:w="1123" w:type="dxa"/>
            <w:shd w:val="clear" w:color="auto" w:fill="auto"/>
            <w:noWrap/>
            <w:vAlign w:val="bottom"/>
            <w:hideMark/>
          </w:tcPr>
          <w:p w14:paraId="0AC7E40A"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i/>
                <w:color w:val="FF0000"/>
                <w:sz w:val="20"/>
                <w:szCs w:val="20"/>
                <w:highlight w:val="yellow"/>
              </w:rPr>
            </w:pPr>
            <w:r w:rsidRPr="00DC0898">
              <w:rPr>
                <w:rFonts w:ascii="Times New Roman" w:eastAsia="Calibri" w:hAnsi="Times New Roman" w:cs="Times New Roman"/>
                <w:b/>
                <w:sz w:val="20"/>
                <w:szCs w:val="20"/>
              </w:rPr>
              <w:t> </w:t>
            </w:r>
          </w:p>
        </w:tc>
        <w:tc>
          <w:tcPr>
            <w:tcW w:w="1123" w:type="dxa"/>
            <w:shd w:val="clear" w:color="auto" w:fill="auto"/>
            <w:noWrap/>
            <w:vAlign w:val="bottom"/>
            <w:hideMark/>
          </w:tcPr>
          <w:p w14:paraId="31840FCD"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i/>
                <w:color w:val="FF0000"/>
                <w:sz w:val="20"/>
                <w:szCs w:val="20"/>
                <w:highlight w:val="yellow"/>
              </w:rPr>
            </w:pPr>
            <w:r w:rsidRPr="00DC0898">
              <w:rPr>
                <w:rFonts w:ascii="Times New Roman" w:eastAsia="Calibri" w:hAnsi="Times New Roman" w:cs="Times New Roman"/>
                <w:b/>
                <w:sz w:val="20"/>
                <w:szCs w:val="20"/>
              </w:rPr>
              <w:t> </w:t>
            </w:r>
          </w:p>
        </w:tc>
        <w:tc>
          <w:tcPr>
            <w:tcW w:w="1103" w:type="dxa"/>
            <w:shd w:val="clear" w:color="auto" w:fill="auto"/>
            <w:noWrap/>
            <w:vAlign w:val="bottom"/>
            <w:hideMark/>
          </w:tcPr>
          <w:p w14:paraId="325EFFD8"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i/>
                <w:color w:val="FF0000"/>
                <w:sz w:val="20"/>
                <w:szCs w:val="20"/>
                <w:highlight w:val="yellow"/>
              </w:rPr>
            </w:pPr>
            <w:r w:rsidRPr="00DC0898">
              <w:rPr>
                <w:rFonts w:ascii="Times New Roman" w:eastAsia="Calibri" w:hAnsi="Times New Roman" w:cs="Times New Roman"/>
                <w:b/>
                <w:sz w:val="20"/>
                <w:szCs w:val="20"/>
              </w:rPr>
              <w:t> </w:t>
            </w:r>
          </w:p>
        </w:tc>
      </w:tr>
      <w:tr w:rsidR="00DC0898" w:rsidRPr="00DC0898" w14:paraId="646ED07C" w14:textId="77777777" w:rsidTr="00432DCA">
        <w:trPr>
          <w:trHeight w:val="175"/>
        </w:trPr>
        <w:tc>
          <w:tcPr>
            <w:tcW w:w="3353" w:type="dxa"/>
            <w:shd w:val="clear" w:color="auto" w:fill="auto"/>
            <w:vAlign w:val="bottom"/>
            <w:hideMark/>
          </w:tcPr>
          <w:p w14:paraId="1DF796AC" w14:textId="77777777" w:rsidR="00DC0898" w:rsidRPr="00DC0898" w:rsidRDefault="00DC0898" w:rsidP="00DC0898">
            <w:pPr>
              <w:spacing w:after="0"/>
              <w:jc w:val="left"/>
              <w:outlineLvl w:val="0"/>
              <w:rPr>
                <w:rFonts w:ascii="Times New Roman" w:eastAsia="Times New Roman" w:hAnsi="Times New Roman" w:cs="Times New Roman"/>
                <w:b/>
                <w:bCs/>
                <w:sz w:val="20"/>
                <w:szCs w:val="20"/>
                <w:lang w:eastAsia="et-EE"/>
              </w:rPr>
            </w:pPr>
            <w:r w:rsidRPr="00DC0898">
              <w:rPr>
                <w:rFonts w:ascii="Times New Roman" w:eastAsia="Times New Roman" w:hAnsi="Times New Roman" w:cs="Times New Roman"/>
                <w:b/>
                <w:bCs/>
                <w:sz w:val="20"/>
                <w:szCs w:val="20"/>
                <w:lang w:eastAsia="et-EE"/>
              </w:rPr>
              <w:t>Netovõlakoormus (eurodes)</w:t>
            </w:r>
          </w:p>
        </w:tc>
        <w:tc>
          <w:tcPr>
            <w:tcW w:w="1000" w:type="dxa"/>
            <w:shd w:val="clear" w:color="auto" w:fill="auto"/>
            <w:vAlign w:val="bottom"/>
            <w:hideMark/>
          </w:tcPr>
          <w:p w14:paraId="3E5BF75D"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DC0898">
              <w:rPr>
                <w:rFonts w:ascii="Times New Roman" w:eastAsia="Calibri" w:hAnsi="Times New Roman" w:cs="Times New Roman"/>
                <w:b/>
                <w:sz w:val="20"/>
                <w:szCs w:val="20"/>
              </w:rPr>
              <w:t>0</w:t>
            </w:r>
          </w:p>
        </w:tc>
        <w:tc>
          <w:tcPr>
            <w:tcW w:w="1124" w:type="dxa"/>
            <w:shd w:val="clear" w:color="auto" w:fill="auto"/>
            <w:vAlign w:val="bottom"/>
            <w:hideMark/>
          </w:tcPr>
          <w:p w14:paraId="692D7693"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DC0898">
              <w:rPr>
                <w:rFonts w:ascii="Times New Roman" w:eastAsia="Calibri" w:hAnsi="Times New Roman" w:cs="Times New Roman"/>
                <w:b/>
                <w:sz w:val="20"/>
                <w:szCs w:val="20"/>
              </w:rPr>
              <w:t>0</w:t>
            </w:r>
          </w:p>
        </w:tc>
        <w:tc>
          <w:tcPr>
            <w:tcW w:w="1044" w:type="dxa"/>
            <w:shd w:val="clear" w:color="auto" w:fill="auto"/>
            <w:vAlign w:val="bottom"/>
            <w:hideMark/>
          </w:tcPr>
          <w:p w14:paraId="102AC803"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DC0898">
              <w:rPr>
                <w:rFonts w:ascii="Times New Roman" w:eastAsia="Calibri" w:hAnsi="Times New Roman" w:cs="Times New Roman"/>
                <w:b/>
                <w:sz w:val="20"/>
                <w:szCs w:val="20"/>
              </w:rPr>
              <w:t>0</w:t>
            </w:r>
          </w:p>
        </w:tc>
        <w:tc>
          <w:tcPr>
            <w:tcW w:w="1123" w:type="dxa"/>
            <w:shd w:val="clear" w:color="auto" w:fill="auto"/>
            <w:vAlign w:val="bottom"/>
            <w:hideMark/>
          </w:tcPr>
          <w:p w14:paraId="5447D010"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DC0898">
              <w:rPr>
                <w:rFonts w:ascii="Times New Roman" w:eastAsia="Calibri" w:hAnsi="Times New Roman" w:cs="Times New Roman"/>
                <w:b/>
                <w:sz w:val="20"/>
                <w:szCs w:val="20"/>
              </w:rPr>
              <w:t>0</w:t>
            </w:r>
          </w:p>
        </w:tc>
        <w:tc>
          <w:tcPr>
            <w:tcW w:w="1123" w:type="dxa"/>
            <w:shd w:val="clear" w:color="auto" w:fill="auto"/>
            <w:vAlign w:val="bottom"/>
            <w:hideMark/>
          </w:tcPr>
          <w:p w14:paraId="6205DFC2"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DC0898">
              <w:rPr>
                <w:rFonts w:ascii="Times New Roman" w:eastAsia="Calibri" w:hAnsi="Times New Roman" w:cs="Times New Roman"/>
                <w:b/>
                <w:sz w:val="20"/>
                <w:szCs w:val="20"/>
              </w:rPr>
              <w:t>0</w:t>
            </w:r>
          </w:p>
        </w:tc>
        <w:tc>
          <w:tcPr>
            <w:tcW w:w="1103" w:type="dxa"/>
            <w:shd w:val="clear" w:color="auto" w:fill="auto"/>
            <w:vAlign w:val="bottom"/>
            <w:hideMark/>
          </w:tcPr>
          <w:p w14:paraId="16660F8A"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DC0898">
              <w:rPr>
                <w:rFonts w:ascii="Times New Roman" w:eastAsia="Calibri" w:hAnsi="Times New Roman" w:cs="Times New Roman"/>
                <w:b/>
                <w:sz w:val="20"/>
                <w:szCs w:val="20"/>
              </w:rPr>
              <w:t>0</w:t>
            </w:r>
          </w:p>
        </w:tc>
      </w:tr>
      <w:tr w:rsidR="00DC0898" w:rsidRPr="00DC0898" w14:paraId="34099306" w14:textId="77777777" w:rsidTr="00432DCA">
        <w:trPr>
          <w:trHeight w:val="182"/>
        </w:trPr>
        <w:tc>
          <w:tcPr>
            <w:tcW w:w="3353" w:type="dxa"/>
            <w:shd w:val="clear" w:color="auto" w:fill="auto"/>
            <w:vAlign w:val="bottom"/>
            <w:hideMark/>
          </w:tcPr>
          <w:p w14:paraId="0A411D76" w14:textId="77777777" w:rsidR="00DC0898" w:rsidRPr="00DC0898" w:rsidRDefault="00DC0898" w:rsidP="00DC0898">
            <w:pPr>
              <w:spacing w:after="0"/>
              <w:jc w:val="left"/>
              <w:outlineLvl w:val="0"/>
              <w:rPr>
                <w:rFonts w:ascii="Times New Roman" w:eastAsia="Times New Roman" w:hAnsi="Times New Roman" w:cs="Times New Roman"/>
                <w:b/>
                <w:bCs/>
                <w:sz w:val="20"/>
                <w:szCs w:val="20"/>
                <w:lang w:eastAsia="et-EE"/>
              </w:rPr>
            </w:pPr>
            <w:r w:rsidRPr="00DC0898">
              <w:rPr>
                <w:rFonts w:ascii="Times New Roman" w:eastAsia="Times New Roman" w:hAnsi="Times New Roman" w:cs="Times New Roman"/>
                <w:b/>
                <w:bCs/>
                <w:sz w:val="20"/>
                <w:szCs w:val="20"/>
                <w:lang w:eastAsia="et-EE"/>
              </w:rPr>
              <w:t>Netovõlakoormus (%)</w:t>
            </w:r>
          </w:p>
        </w:tc>
        <w:tc>
          <w:tcPr>
            <w:tcW w:w="1000" w:type="dxa"/>
            <w:shd w:val="clear" w:color="auto" w:fill="auto"/>
            <w:vAlign w:val="bottom"/>
            <w:hideMark/>
          </w:tcPr>
          <w:p w14:paraId="7F13E75E"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DC0898">
              <w:rPr>
                <w:rFonts w:ascii="Times New Roman" w:eastAsia="Calibri" w:hAnsi="Times New Roman" w:cs="Times New Roman"/>
                <w:b/>
                <w:sz w:val="20"/>
                <w:szCs w:val="20"/>
              </w:rPr>
              <w:t>0.0%</w:t>
            </w:r>
          </w:p>
        </w:tc>
        <w:tc>
          <w:tcPr>
            <w:tcW w:w="1124" w:type="dxa"/>
            <w:shd w:val="clear" w:color="auto" w:fill="auto"/>
            <w:vAlign w:val="bottom"/>
            <w:hideMark/>
          </w:tcPr>
          <w:p w14:paraId="39A0077F"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DC0898">
              <w:rPr>
                <w:rFonts w:ascii="Times New Roman" w:eastAsia="Calibri" w:hAnsi="Times New Roman" w:cs="Times New Roman"/>
                <w:b/>
                <w:sz w:val="20"/>
                <w:szCs w:val="20"/>
              </w:rPr>
              <w:t>0.0%</w:t>
            </w:r>
          </w:p>
        </w:tc>
        <w:tc>
          <w:tcPr>
            <w:tcW w:w="1044" w:type="dxa"/>
            <w:shd w:val="clear" w:color="auto" w:fill="auto"/>
            <w:vAlign w:val="bottom"/>
            <w:hideMark/>
          </w:tcPr>
          <w:p w14:paraId="4B4C60D6"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DC0898">
              <w:rPr>
                <w:rFonts w:ascii="Times New Roman" w:eastAsia="Calibri" w:hAnsi="Times New Roman" w:cs="Times New Roman"/>
                <w:b/>
                <w:sz w:val="20"/>
                <w:szCs w:val="20"/>
              </w:rPr>
              <w:t>0.0%</w:t>
            </w:r>
          </w:p>
        </w:tc>
        <w:tc>
          <w:tcPr>
            <w:tcW w:w="1123" w:type="dxa"/>
            <w:shd w:val="clear" w:color="auto" w:fill="auto"/>
            <w:vAlign w:val="bottom"/>
            <w:hideMark/>
          </w:tcPr>
          <w:p w14:paraId="4C2BD971"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DC0898">
              <w:rPr>
                <w:rFonts w:ascii="Times New Roman" w:eastAsia="Calibri" w:hAnsi="Times New Roman" w:cs="Times New Roman"/>
                <w:b/>
                <w:sz w:val="20"/>
                <w:szCs w:val="20"/>
              </w:rPr>
              <w:t>0.0%</w:t>
            </w:r>
          </w:p>
        </w:tc>
        <w:tc>
          <w:tcPr>
            <w:tcW w:w="1123" w:type="dxa"/>
            <w:shd w:val="clear" w:color="auto" w:fill="auto"/>
            <w:vAlign w:val="bottom"/>
            <w:hideMark/>
          </w:tcPr>
          <w:p w14:paraId="4941ACE0"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DC0898">
              <w:rPr>
                <w:rFonts w:ascii="Times New Roman" w:eastAsia="Calibri" w:hAnsi="Times New Roman" w:cs="Times New Roman"/>
                <w:b/>
                <w:sz w:val="20"/>
                <w:szCs w:val="20"/>
              </w:rPr>
              <w:t>0.0%</w:t>
            </w:r>
          </w:p>
        </w:tc>
        <w:tc>
          <w:tcPr>
            <w:tcW w:w="1103" w:type="dxa"/>
            <w:shd w:val="clear" w:color="auto" w:fill="auto"/>
            <w:vAlign w:val="bottom"/>
            <w:hideMark/>
          </w:tcPr>
          <w:p w14:paraId="7791EBA2"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DC0898">
              <w:rPr>
                <w:rFonts w:ascii="Times New Roman" w:eastAsia="Calibri" w:hAnsi="Times New Roman" w:cs="Times New Roman"/>
                <w:b/>
                <w:sz w:val="20"/>
                <w:szCs w:val="20"/>
              </w:rPr>
              <w:t>0.0%</w:t>
            </w:r>
          </w:p>
        </w:tc>
      </w:tr>
    </w:tbl>
    <w:p w14:paraId="6E5A19AE" w14:textId="77777777" w:rsidR="00DC0898" w:rsidRPr="00DC0898" w:rsidRDefault="00DC0898" w:rsidP="00DC0898">
      <w:pPr>
        <w:spacing w:after="200" w:line="276" w:lineRule="auto"/>
        <w:jc w:val="left"/>
        <w:rPr>
          <w:rFonts w:ascii="Times New Roman" w:eastAsia="Times New Roman" w:hAnsi="Times New Roman" w:cs="Times New Roman"/>
          <w:b/>
          <w:color w:val="FF0000"/>
          <w:highlight w:val="yellow"/>
          <w:lang w:eastAsia="ru-RU"/>
        </w:rPr>
      </w:pPr>
    </w:p>
    <w:p w14:paraId="11981383" w14:textId="77777777" w:rsidR="00DC0898" w:rsidRPr="00DC0898" w:rsidRDefault="00DC0898" w:rsidP="00DC0898">
      <w:pPr>
        <w:spacing w:after="200" w:line="276" w:lineRule="auto"/>
        <w:jc w:val="left"/>
        <w:rPr>
          <w:rFonts w:ascii="Times New Roman" w:eastAsia="Times New Roman" w:hAnsi="Times New Roman" w:cs="Times New Roman"/>
          <w:b/>
          <w:color w:val="FF0000"/>
          <w:highlight w:val="yellow"/>
          <w:lang w:eastAsia="ru-RU"/>
        </w:rPr>
      </w:pPr>
    </w:p>
    <w:p w14:paraId="57F9AF81" w14:textId="77777777" w:rsidR="00DC0898" w:rsidRPr="00DC0898" w:rsidRDefault="00DC0898" w:rsidP="00DC0898">
      <w:pPr>
        <w:spacing w:after="200" w:line="276" w:lineRule="auto"/>
        <w:jc w:val="left"/>
        <w:rPr>
          <w:rFonts w:ascii="Times New Roman" w:eastAsia="Times New Roman" w:hAnsi="Times New Roman" w:cs="Times New Roman"/>
          <w:b/>
          <w:color w:val="FF0000"/>
          <w:highlight w:val="yellow"/>
          <w:lang w:eastAsia="ru-RU"/>
        </w:rPr>
      </w:pPr>
    </w:p>
    <w:p w14:paraId="20CEBE8F" w14:textId="77777777" w:rsidR="00DC0898" w:rsidRPr="00DC0898" w:rsidRDefault="00DC0898" w:rsidP="00DC0898">
      <w:pPr>
        <w:spacing w:after="200" w:line="276" w:lineRule="auto"/>
        <w:jc w:val="left"/>
        <w:rPr>
          <w:rFonts w:ascii="Times New Roman" w:eastAsia="Times New Roman" w:hAnsi="Times New Roman" w:cs="Times New Roman"/>
          <w:b/>
          <w:color w:val="FF0000"/>
          <w:highlight w:val="yellow"/>
          <w:lang w:eastAsia="ru-RU"/>
        </w:rPr>
      </w:pPr>
    </w:p>
    <w:p w14:paraId="36712D7F" w14:textId="77777777" w:rsidR="00DC0898" w:rsidRPr="00DC0898" w:rsidRDefault="00DC0898" w:rsidP="00DC0898">
      <w:pPr>
        <w:spacing w:after="0"/>
        <w:jc w:val="left"/>
        <w:rPr>
          <w:rFonts w:ascii="Times New Roman" w:eastAsia="Times New Roman" w:hAnsi="Times New Roman" w:cs="Times New Roman"/>
          <w:b/>
          <w:color w:val="FF0000"/>
          <w:highlight w:val="yellow"/>
          <w:lang w:eastAsia="ru-RU"/>
        </w:rPr>
      </w:pPr>
    </w:p>
    <w:p w14:paraId="2EEB27CC" w14:textId="77777777" w:rsidR="00DC0898" w:rsidRPr="00DC0898" w:rsidRDefault="00DC0898" w:rsidP="00DC0898">
      <w:pPr>
        <w:spacing w:after="0"/>
        <w:ind w:left="6372" w:firstLine="708"/>
        <w:jc w:val="left"/>
        <w:rPr>
          <w:rFonts w:ascii="Times New Roman" w:eastAsia="Times New Roman" w:hAnsi="Times New Roman" w:cs="Times New Roman"/>
          <w:i/>
          <w:sz w:val="22"/>
          <w:szCs w:val="22"/>
          <w:lang w:eastAsia="ru-RU"/>
        </w:rPr>
      </w:pPr>
      <w:r w:rsidRPr="00DC0898">
        <w:rPr>
          <w:rFonts w:ascii="Times New Roman" w:eastAsia="Times New Roman" w:hAnsi="Times New Roman" w:cs="Times New Roman"/>
          <w:i/>
          <w:sz w:val="22"/>
          <w:szCs w:val="22"/>
          <w:lang w:eastAsia="ru-RU"/>
        </w:rPr>
        <w:t>eurodes</w:t>
      </w:r>
    </w:p>
    <w:tbl>
      <w:tblPr>
        <w:tblW w:w="9870" w:type="dxa"/>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353"/>
        <w:gridCol w:w="1000"/>
        <w:gridCol w:w="1124"/>
        <w:gridCol w:w="1044"/>
        <w:gridCol w:w="1123"/>
        <w:gridCol w:w="1123"/>
        <w:gridCol w:w="1103"/>
      </w:tblGrid>
      <w:tr w:rsidR="00DC0898" w:rsidRPr="00DC0898" w14:paraId="53C1FF68" w14:textId="77777777" w:rsidTr="00432DCA">
        <w:trPr>
          <w:trHeight w:val="532"/>
        </w:trPr>
        <w:tc>
          <w:tcPr>
            <w:tcW w:w="3353" w:type="dxa"/>
            <w:shd w:val="clear" w:color="auto" w:fill="CCFFCC"/>
            <w:vAlign w:val="bottom"/>
            <w:hideMark/>
          </w:tcPr>
          <w:p w14:paraId="0E627B9A" w14:textId="77777777" w:rsidR="00DC0898" w:rsidRPr="00DC0898" w:rsidRDefault="00DC0898" w:rsidP="00DC0898">
            <w:pPr>
              <w:spacing w:after="0"/>
              <w:jc w:val="left"/>
              <w:rPr>
                <w:rFonts w:ascii="Times New Roman" w:eastAsia="Times New Roman" w:hAnsi="Times New Roman" w:cs="Times New Roman"/>
                <w:b/>
                <w:bCs/>
                <w:sz w:val="20"/>
                <w:szCs w:val="20"/>
                <w:lang w:eastAsia="et-EE"/>
              </w:rPr>
            </w:pPr>
            <w:r w:rsidRPr="00DC0898">
              <w:rPr>
                <w:rFonts w:ascii="Times New Roman" w:eastAsia="Times New Roman" w:hAnsi="Times New Roman" w:cs="Times New Roman"/>
                <w:b/>
                <w:bCs/>
                <w:sz w:val="20"/>
                <w:szCs w:val="20"/>
                <w:lang w:eastAsia="et-EE"/>
              </w:rPr>
              <w:t>Osaühing Narva Jäätmekäitluskeskus</w:t>
            </w:r>
          </w:p>
        </w:tc>
        <w:tc>
          <w:tcPr>
            <w:tcW w:w="1000" w:type="dxa"/>
            <w:shd w:val="clear" w:color="auto" w:fill="CCFFCC"/>
            <w:vAlign w:val="bottom"/>
            <w:hideMark/>
          </w:tcPr>
          <w:p w14:paraId="732C8926" w14:textId="77777777" w:rsidR="00DC0898" w:rsidRPr="00DC0898" w:rsidRDefault="00DC0898" w:rsidP="00DC0898">
            <w:pPr>
              <w:spacing w:after="0"/>
              <w:jc w:val="center"/>
              <w:rPr>
                <w:rFonts w:ascii="Times New Roman" w:eastAsia="Times New Roman" w:hAnsi="Times New Roman" w:cs="Times New Roman"/>
                <w:b/>
                <w:bCs/>
                <w:color w:val="FF0000"/>
                <w:sz w:val="20"/>
                <w:szCs w:val="20"/>
                <w:highlight w:val="yellow"/>
                <w:lang w:eastAsia="et-EE"/>
              </w:rPr>
            </w:pPr>
            <w:r w:rsidRPr="00DC0898">
              <w:rPr>
                <w:rFonts w:ascii="Times New Roman" w:eastAsia="Times New Roman" w:hAnsi="Times New Roman" w:cs="Times New Roman"/>
                <w:b/>
                <w:bCs/>
                <w:sz w:val="20"/>
                <w:szCs w:val="20"/>
                <w:lang w:eastAsia="et-EE"/>
              </w:rPr>
              <w:t>2021 täitmine</w:t>
            </w:r>
          </w:p>
        </w:tc>
        <w:tc>
          <w:tcPr>
            <w:tcW w:w="1124" w:type="dxa"/>
            <w:shd w:val="clear" w:color="auto" w:fill="CCFFCC"/>
            <w:vAlign w:val="bottom"/>
            <w:hideMark/>
          </w:tcPr>
          <w:p w14:paraId="0E967E94" w14:textId="77777777" w:rsidR="00DC0898" w:rsidRPr="00DC0898" w:rsidRDefault="00DC0898" w:rsidP="00DC0898">
            <w:pPr>
              <w:spacing w:after="0"/>
              <w:jc w:val="center"/>
              <w:rPr>
                <w:rFonts w:ascii="Times New Roman" w:eastAsia="Times New Roman" w:hAnsi="Times New Roman" w:cs="Times New Roman"/>
                <w:b/>
                <w:bCs/>
                <w:color w:val="FF0000"/>
                <w:sz w:val="20"/>
                <w:szCs w:val="20"/>
                <w:highlight w:val="yellow"/>
                <w:lang w:eastAsia="et-EE"/>
              </w:rPr>
            </w:pPr>
            <w:r w:rsidRPr="00DC0898">
              <w:rPr>
                <w:rFonts w:ascii="Times New Roman" w:eastAsia="Times New Roman" w:hAnsi="Times New Roman" w:cs="Times New Roman"/>
                <w:b/>
                <w:bCs/>
                <w:sz w:val="20"/>
                <w:szCs w:val="20"/>
                <w:lang w:eastAsia="et-EE"/>
              </w:rPr>
              <w:t>2022  eelarve</w:t>
            </w:r>
          </w:p>
        </w:tc>
        <w:tc>
          <w:tcPr>
            <w:tcW w:w="1044" w:type="dxa"/>
            <w:shd w:val="clear" w:color="auto" w:fill="CCFFCC"/>
            <w:vAlign w:val="bottom"/>
            <w:hideMark/>
          </w:tcPr>
          <w:p w14:paraId="3E82AC56" w14:textId="77777777" w:rsidR="00DC0898" w:rsidRPr="00DC0898" w:rsidRDefault="00DC0898" w:rsidP="00DC0898">
            <w:pPr>
              <w:spacing w:after="0"/>
              <w:jc w:val="center"/>
              <w:rPr>
                <w:rFonts w:ascii="Times New Roman" w:eastAsia="Times New Roman" w:hAnsi="Times New Roman" w:cs="Times New Roman"/>
                <w:b/>
                <w:bCs/>
                <w:color w:val="FF0000"/>
                <w:sz w:val="20"/>
                <w:szCs w:val="20"/>
                <w:highlight w:val="yellow"/>
                <w:lang w:eastAsia="et-EE"/>
              </w:rPr>
            </w:pPr>
            <w:r w:rsidRPr="00DC0898">
              <w:rPr>
                <w:rFonts w:ascii="Times New Roman" w:eastAsia="Times New Roman" w:hAnsi="Times New Roman" w:cs="Times New Roman"/>
                <w:b/>
                <w:bCs/>
                <w:sz w:val="20"/>
                <w:szCs w:val="20"/>
                <w:lang w:eastAsia="et-EE"/>
              </w:rPr>
              <w:t xml:space="preserve">2023 eelarve  </w:t>
            </w:r>
          </w:p>
        </w:tc>
        <w:tc>
          <w:tcPr>
            <w:tcW w:w="1123" w:type="dxa"/>
            <w:shd w:val="clear" w:color="auto" w:fill="CCFFCC"/>
            <w:vAlign w:val="bottom"/>
            <w:hideMark/>
          </w:tcPr>
          <w:p w14:paraId="361A3E67" w14:textId="77777777" w:rsidR="00DC0898" w:rsidRPr="00DC0898" w:rsidRDefault="00DC0898" w:rsidP="00DC0898">
            <w:pPr>
              <w:spacing w:after="0"/>
              <w:jc w:val="center"/>
              <w:rPr>
                <w:rFonts w:ascii="Times New Roman" w:eastAsia="Times New Roman" w:hAnsi="Times New Roman" w:cs="Times New Roman"/>
                <w:b/>
                <w:bCs/>
                <w:color w:val="FF0000"/>
                <w:sz w:val="20"/>
                <w:szCs w:val="20"/>
                <w:highlight w:val="yellow"/>
                <w:lang w:eastAsia="et-EE"/>
              </w:rPr>
            </w:pPr>
            <w:r w:rsidRPr="00DC0898">
              <w:rPr>
                <w:rFonts w:ascii="Times New Roman" w:eastAsia="Times New Roman" w:hAnsi="Times New Roman" w:cs="Times New Roman"/>
                <w:b/>
                <w:bCs/>
                <w:sz w:val="20"/>
                <w:szCs w:val="20"/>
                <w:lang w:eastAsia="et-EE"/>
              </w:rPr>
              <w:t xml:space="preserve">2024 eelarve  </w:t>
            </w:r>
          </w:p>
        </w:tc>
        <w:tc>
          <w:tcPr>
            <w:tcW w:w="1123" w:type="dxa"/>
            <w:shd w:val="clear" w:color="auto" w:fill="CCFFCC"/>
            <w:vAlign w:val="bottom"/>
            <w:hideMark/>
          </w:tcPr>
          <w:p w14:paraId="27D8C31F" w14:textId="77777777" w:rsidR="00DC0898" w:rsidRPr="00DC0898" w:rsidRDefault="00DC0898" w:rsidP="00DC0898">
            <w:pPr>
              <w:spacing w:after="0"/>
              <w:jc w:val="center"/>
              <w:rPr>
                <w:rFonts w:ascii="Times New Roman" w:eastAsia="Times New Roman" w:hAnsi="Times New Roman" w:cs="Times New Roman"/>
                <w:b/>
                <w:bCs/>
                <w:color w:val="FF0000"/>
                <w:sz w:val="20"/>
                <w:szCs w:val="20"/>
                <w:highlight w:val="yellow"/>
                <w:lang w:eastAsia="et-EE"/>
              </w:rPr>
            </w:pPr>
            <w:r w:rsidRPr="00DC0898">
              <w:rPr>
                <w:rFonts w:ascii="Times New Roman" w:eastAsia="Times New Roman" w:hAnsi="Times New Roman" w:cs="Times New Roman"/>
                <w:b/>
                <w:bCs/>
                <w:sz w:val="20"/>
                <w:szCs w:val="20"/>
                <w:lang w:eastAsia="et-EE"/>
              </w:rPr>
              <w:t xml:space="preserve">2025 eelarve  </w:t>
            </w:r>
          </w:p>
        </w:tc>
        <w:tc>
          <w:tcPr>
            <w:tcW w:w="1103" w:type="dxa"/>
            <w:shd w:val="clear" w:color="auto" w:fill="CCFFCC"/>
            <w:vAlign w:val="bottom"/>
            <w:hideMark/>
          </w:tcPr>
          <w:p w14:paraId="41C23D99" w14:textId="77777777" w:rsidR="00DC0898" w:rsidRPr="00DC0898" w:rsidRDefault="00DC0898" w:rsidP="00DC0898">
            <w:pPr>
              <w:spacing w:after="0"/>
              <w:jc w:val="center"/>
              <w:rPr>
                <w:rFonts w:ascii="Times New Roman" w:eastAsia="Times New Roman" w:hAnsi="Times New Roman" w:cs="Times New Roman"/>
                <w:b/>
                <w:bCs/>
                <w:color w:val="FF0000"/>
                <w:sz w:val="20"/>
                <w:szCs w:val="20"/>
                <w:highlight w:val="yellow"/>
                <w:lang w:eastAsia="et-EE"/>
              </w:rPr>
            </w:pPr>
            <w:r w:rsidRPr="00DC0898">
              <w:rPr>
                <w:rFonts w:ascii="Times New Roman" w:eastAsia="Times New Roman" w:hAnsi="Times New Roman" w:cs="Times New Roman"/>
                <w:b/>
                <w:bCs/>
                <w:sz w:val="20"/>
                <w:szCs w:val="20"/>
                <w:lang w:eastAsia="et-EE"/>
              </w:rPr>
              <w:t xml:space="preserve">2026 eelarve  </w:t>
            </w:r>
          </w:p>
        </w:tc>
      </w:tr>
      <w:tr w:rsidR="00DC0898" w:rsidRPr="00DC0898" w14:paraId="6FFD9FE9" w14:textId="77777777" w:rsidTr="00432DCA">
        <w:trPr>
          <w:trHeight w:val="175"/>
        </w:trPr>
        <w:tc>
          <w:tcPr>
            <w:tcW w:w="3353" w:type="dxa"/>
            <w:shd w:val="clear" w:color="auto" w:fill="auto"/>
            <w:vAlign w:val="center"/>
            <w:hideMark/>
          </w:tcPr>
          <w:p w14:paraId="5470170A" w14:textId="77777777" w:rsidR="00DC0898" w:rsidRPr="00DC0898" w:rsidRDefault="00DC0898" w:rsidP="00DC0898">
            <w:pPr>
              <w:spacing w:after="0"/>
              <w:jc w:val="left"/>
              <w:outlineLvl w:val="0"/>
              <w:rPr>
                <w:rFonts w:ascii="Times New Roman" w:eastAsia="Times New Roman" w:hAnsi="Times New Roman" w:cs="Times New Roman"/>
                <w:b/>
                <w:bCs/>
                <w:sz w:val="20"/>
                <w:szCs w:val="20"/>
                <w:lang w:eastAsia="et-EE"/>
              </w:rPr>
            </w:pPr>
            <w:r w:rsidRPr="00DC0898">
              <w:rPr>
                <w:rFonts w:ascii="Times New Roman" w:eastAsia="Times New Roman" w:hAnsi="Times New Roman" w:cs="Times New Roman"/>
                <w:b/>
                <w:bCs/>
                <w:sz w:val="20"/>
                <w:szCs w:val="20"/>
                <w:lang w:eastAsia="et-EE"/>
              </w:rPr>
              <w:t>Põhitegevuse tulud kokku (+)</w:t>
            </w:r>
          </w:p>
        </w:tc>
        <w:tc>
          <w:tcPr>
            <w:tcW w:w="1000" w:type="dxa"/>
            <w:shd w:val="clear" w:color="auto" w:fill="auto"/>
            <w:vAlign w:val="bottom"/>
            <w:hideMark/>
          </w:tcPr>
          <w:p w14:paraId="6B30C7CD"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601 926</w:t>
            </w:r>
          </w:p>
        </w:tc>
        <w:tc>
          <w:tcPr>
            <w:tcW w:w="1124" w:type="dxa"/>
            <w:shd w:val="clear" w:color="auto" w:fill="auto"/>
            <w:vAlign w:val="bottom"/>
            <w:hideMark/>
          </w:tcPr>
          <w:p w14:paraId="496DF643"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662 119</w:t>
            </w:r>
          </w:p>
        </w:tc>
        <w:tc>
          <w:tcPr>
            <w:tcW w:w="1044" w:type="dxa"/>
            <w:shd w:val="clear" w:color="auto" w:fill="auto"/>
            <w:vAlign w:val="bottom"/>
            <w:hideMark/>
          </w:tcPr>
          <w:p w14:paraId="1A8D4CAC"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728 331</w:t>
            </w:r>
          </w:p>
        </w:tc>
        <w:tc>
          <w:tcPr>
            <w:tcW w:w="1123" w:type="dxa"/>
            <w:shd w:val="clear" w:color="auto" w:fill="auto"/>
            <w:vAlign w:val="bottom"/>
            <w:hideMark/>
          </w:tcPr>
          <w:p w14:paraId="39C31E47"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801 164</w:t>
            </w:r>
          </w:p>
        </w:tc>
        <w:tc>
          <w:tcPr>
            <w:tcW w:w="1123" w:type="dxa"/>
            <w:shd w:val="clear" w:color="auto" w:fill="auto"/>
            <w:vAlign w:val="bottom"/>
            <w:hideMark/>
          </w:tcPr>
          <w:p w14:paraId="0D6D61B0"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881 280</w:t>
            </w:r>
          </w:p>
        </w:tc>
        <w:tc>
          <w:tcPr>
            <w:tcW w:w="1103" w:type="dxa"/>
            <w:shd w:val="clear" w:color="auto" w:fill="auto"/>
            <w:vAlign w:val="bottom"/>
            <w:hideMark/>
          </w:tcPr>
          <w:p w14:paraId="384952E3"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969 408</w:t>
            </w:r>
          </w:p>
        </w:tc>
      </w:tr>
      <w:tr w:rsidR="00DC0898" w:rsidRPr="00DC0898" w14:paraId="6D9CA756" w14:textId="77777777" w:rsidTr="00432DCA">
        <w:trPr>
          <w:trHeight w:val="283"/>
        </w:trPr>
        <w:tc>
          <w:tcPr>
            <w:tcW w:w="3353" w:type="dxa"/>
            <w:shd w:val="clear" w:color="auto" w:fill="auto"/>
            <w:vAlign w:val="center"/>
            <w:hideMark/>
          </w:tcPr>
          <w:p w14:paraId="6FEC987D" w14:textId="77777777" w:rsidR="00DC0898" w:rsidRPr="00DC0898" w:rsidRDefault="00DC0898" w:rsidP="00DC0898">
            <w:pPr>
              <w:spacing w:after="0"/>
              <w:jc w:val="left"/>
              <w:outlineLvl w:val="0"/>
              <w:rPr>
                <w:rFonts w:ascii="Times New Roman" w:eastAsia="Times New Roman" w:hAnsi="Times New Roman" w:cs="Times New Roman"/>
                <w:i/>
                <w:sz w:val="20"/>
                <w:szCs w:val="20"/>
                <w:lang w:eastAsia="et-EE"/>
              </w:rPr>
            </w:pPr>
            <w:r w:rsidRPr="00DC0898">
              <w:rPr>
                <w:rFonts w:ascii="Times New Roman" w:eastAsia="Times New Roman" w:hAnsi="Times New Roman" w:cs="Times New Roman"/>
                <w:i/>
                <w:sz w:val="20"/>
                <w:szCs w:val="20"/>
                <w:lang w:eastAsia="et-EE"/>
              </w:rPr>
              <w:t xml:space="preserve">    sh saadud tulud kohalikult omavalitsuselt</w:t>
            </w:r>
          </w:p>
        </w:tc>
        <w:tc>
          <w:tcPr>
            <w:tcW w:w="1000" w:type="dxa"/>
            <w:shd w:val="clear" w:color="auto" w:fill="auto"/>
            <w:vAlign w:val="bottom"/>
            <w:hideMark/>
          </w:tcPr>
          <w:p w14:paraId="62A2F483" w14:textId="77777777" w:rsidR="00DC0898" w:rsidRPr="00DC0898" w:rsidRDefault="00DC0898" w:rsidP="00DC0898">
            <w:pPr>
              <w:autoSpaceDE w:val="0"/>
              <w:autoSpaceDN w:val="0"/>
              <w:adjustRightInd w:val="0"/>
              <w:spacing w:after="0"/>
              <w:jc w:val="right"/>
              <w:rPr>
                <w:rFonts w:ascii="Times New Roman" w:eastAsia="Calibri" w:hAnsi="Times New Roman" w:cs="Times New Roman"/>
                <w:bCs/>
                <w:i/>
                <w:sz w:val="20"/>
                <w:szCs w:val="20"/>
                <w:highlight w:val="yellow"/>
              </w:rPr>
            </w:pPr>
            <w:r w:rsidRPr="00DC0898">
              <w:rPr>
                <w:rFonts w:ascii="Times New Roman" w:eastAsia="Calibri" w:hAnsi="Times New Roman" w:cs="Times New Roman"/>
                <w:bCs/>
                <w:i/>
                <w:sz w:val="20"/>
                <w:szCs w:val="20"/>
              </w:rPr>
              <w:t>19 863</w:t>
            </w:r>
          </w:p>
        </w:tc>
        <w:tc>
          <w:tcPr>
            <w:tcW w:w="1124" w:type="dxa"/>
            <w:shd w:val="clear" w:color="auto" w:fill="auto"/>
            <w:vAlign w:val="bottom"/>
            <w:hideMark/>
          </w:tcPr>
          <w:p w14:paraId="208B1E3B" w14:textId="77777777" w:rsidR="00DC0898" w:rsidRPr="00DC0898" w:rsidRDefault="00DC0898" w:rsidP="00DC0898">
            <w:pPr>
              <w:autoSpaceDE w:val="0"/>
              <w:autoSpaceDN w:val="0"/>
              <w:adjustRightInd w:val="0"/>
              <w:spacing w:after="0"/>
              <w:jc w:val="right"/>
              <w:rPr>
                <w:rFonts w:ascii="Times New Roman" w:eastAsia="Calibri" w:hAnsi="Times New Roman" w:cs="Times New Roman"/>
                <w:bCs/>
                <w:i/>
                <w:sz w:val="20"/>
                <w:szCs w:val="20"/>
                <w:highlight w:val="yellow"/>
              </w:rPr>
            </w:pPr>
            <w:r w:rsidRPr="00DC0898">
              <w:rPr>
                <w:rFonts w:ascii="Times New Roman" w:eastAsia="Calibri" w:hAnsi="Times New Roman" w:cs="Times New Roman"/>
                <w:bCs/>
                <w:i/>
                <w:sz w:val="20"/>
                <w:szCs w:val="20"/>
              </w:rPr>
              <w:t>20 000</w:t>
            </w:r>
          </w:p>
        </w:tc>
        <w:tc>
          <w:tcPr>
            <w:tcW w:w="1044" w:type="dxa"/>
            <w:shd w:val="clear" w:color="auto" w:fill="auto"/>
            <w:vAlign w:val="bottom"/>
            <w:hideMark/>
          </w:tcPr>
          <w:p w14:paraId="141392B4" w14:textId="77777777" w:rsidR="00DC0898" w:rsidRPr="00DC0898" w:rsidRDefault="00DC0898" w:rsidP="00DC0898">
            <w:pPr>
              <w:autoSpaceDE w:val="0"/>
              <w:autoSpaceDN w:val="0"/>
              <w:adjustRightInd w:val="0"/>
              <w:spacing w:after="0"/>
              <w:jc w:val="right"/>
              <w:rPr>
                <w:rFonts w:ascii="Times New Roman" w:eastAsia="Calibri" w:hAnsi="Times New Roman" w:cs="Times New Roman"/>
                <w:bCs/>
                <w:i/>
                <w:sz w:val="20"/>
                <w:szCs w:val="20"/>
                <w:highlight w:val="yellow"/>
              </w:rPr>
            </w:pPr>
            <w:r w:rsidRPr="00DC0898">
              <w:rPr>
                <w:rFonts w:ascii="Times New Roman" w:eastAsia="Calibri" w:hAnsi="Times New Roman" w:cs="Times New Roman"/>
                <w:bCs/>
                <w:i/>
                <w:sz w:val="20"/>
                <w:szCs w:val="20"/>
              </w:rPr>
              <w:t>20 000</w:t>
            </w:r>
          </w:p>
        </w:tc>
        <w:tc>
          <w:tcPr>
            <w:tcW w:w="1123" w:type="dxa"/>
            <w:shd w:val="clear" w:color="auto" w:fill="auto"/>
            <w:vAlign w:val="bottom"/>
            <w:hideMark/>
          </w:tcPr>
          <w:p w14:paraId="4DEFD1FD" w14:textId="77777777" w:rsidR="00DC0898" w:rsidRPr="00DC0898" w:rsidRDefault="00DC0898" w:rsidP="00DC0898">
            <w:pPr>
              <w:autoSpaceDE w:val="0"/>
              <w:autoSpaceDN w:val="0"/>
              <w:adjustRightInd w:val="0"/>
              <w:spacing w:after="0"/>
              <w:jc w:val="right"/>
              <w:rPr>
                <w:rFonts w:ascii="Times New Roman" w:eastAsia="Calibri" w:hAnsi="Times New Roman" w:cs="Times New Roman"/>
                <w:bCs/>
                <w:i/>
                <w:sz w:val="20"/>
                <w:szCs w:val="20"/>
                <w:highlight w:val="yellow"/>
              </w:rPr>
            </w:pPr>
            <w:r w:rsidRPr="00DC0898">
              <w:rPr>
                <w:rFonts w:ascii="Times New Roman" w:eastAsia="Calibri" w:hAnsi="Times New Roman" w:cs="Times New Roman"/>
                <w:bCs/>
                <w:i/>
                <w:sz w:val="20"/>
                <w:szCs w:val="20"/>
              </w:rPr>
              <w:t>20 000</w:t>
            </w:r>
          </w:p>
        </w:tc>
        <w:tc>
          <w:tcPr>
            <w:tcW w:w="1123" w:type="dxa"/>
            <w:shd w:val="clear" w:color="auto" w:fill="auto"/>
            <w:vAlign w:val="bottom"/>
            <w:hideMark/>
          </w:tcPr>
          <w:p w14:paraId="0457C582" w14:textId="77777777" w:rsidR="00DC0898" w:rsidRPr="00DC0898" w:rsidRDefault="00DC0898" w:rsidP="00DC0898">
            <w:pPr>
              <w:autoSpaceDE w:val="0"/>
              <w:autoSpaceDN w:val="0"/>
              <w:adjustRightInd w:val="0"/>
              <w:spacing w:after="0"/>
              <w:jc w:val="right"/>
              <w:rPr>
                <w:rFonts w:ascii="Times New Roman" w:eastAsia="Calibri" w:hAnsi="Times New Roman" w:cs="Times New Roman"/>
                <w:bCs/>
                <w:i/>
                <w:sz w:val="20"/>
                <w:szCs w:val="20"/>
                <w:highlight w:val="yellow"/>
              </w:rPr>
            </w:pPr>
            <w:r w:rsidRPr="00DC0898">
              <w:rPr>
                <w:rFonts w:ascii="Times New Roman" w:eastAsia="Calibri" w:hAnsi="Times New Roman" w:cs="Times New Roman"/>
                <w:bCs/>
                <w:i/>
                <w:sz w:val="20"/>
                <w:szCs w:val="20"/>
              </w:rPr>
              <w:t>20 000</w:t>
            </w:r>
          </w:p>
        </w:tc>
        <w:tc>
          <w:tcPr>
            <w:tcW w:w="1103" w:type="dxa"/>
            <w:shd w:val="clear" w:color="auto" w:fill="auto"/>
            <w:vAlign w:val="bottom"/>
            <w:hideMark/>
          </w:tcPr>
          <w:p w14:paraId="3640C399" w14:textId="77777777" w:rsidR="00DC0898" w:rsidRPr="00DC0898" w:rsidRDefault="00DC0898" w:rsidP="00DC0898">
            <w:pPr>
              <w:autoSpaceDE w:val="0"/>
              <w:autoSpaceDN w:val="0"/>
              <w:adjustRightInd w:val="0"/>
              <w:spacing w:after="0"/>
              <w:jc w:val="right"/>
              <w:rPr>
                <w:rFonts w:ascii="Times New Roman" w:eastAsia="Calibri" w:hAnsi="Times New Roman" w:cs="Times New Roman"/>
                <w:bCs/>
                <w:i/>
                <w:sz w:val="20"/>
                <w:szCs w:val="20"/>
                <w:highlight w:val="yellow"/>
              </w:rPr>
            </w:pPr>
            <w:r w:rsidRPr="00DC0898">
              <w:rPr>
                <w:rFonts w:ascii="Times New Roman" w:eastAsia="Calibri" w:hAnsi="Times New Roman" w:cs="Times New Roman"/>
                <w:bCs/>
                <w:i/>
                <w:sz w:val="20"/>
                <w:szCs w:val="20"/>
              </w:rPr>
              <w:t>20 000</w:t>
            </w:r>
          </w:p>
        </w:tc>
      </w:tr>
      <w:tr w:rsidR="00DC0898" w:rsidRPr="00DC0898" w14:paraId="611A61B6" w14:textId="77777777" w:rsidTr="00432DCA">
        <w:trPr>
          <w:trHeight w:val="283"/>
        </w:trPr>
        <w:tc>
          <w:tcPr>
            <w:tcW w:w="3353" w:type="dxa"/>
            <w:shd w:val="clear" w:color="auto" w:fill="auto"/>
            <w:vAlign w:val="center"/>
            <w:hideMark/>
          </w:tcPr>
          <w:p w14:paraId="2DCC7785" w14:textId="77777777" w:rsidR="00DC0898" w:rsidRPr="00DC0898" w:rsidRDefault="00DC0898" w:rsidP="00DC0898">
            <w:pPr>
              <w:spacing w:after="0"/>
              <w:jc w:val="left"/>
              <w:outlineLvl w:val="0"/>
              <w:rPr>
                <w:rFonts w:ascii="Times New Roman" w:eastAsia="Times New Roman" w:hAnsi="Times New Roman" w:cs="Times New Roman"/>
                <w:i/>
                <w:sz w:val="20"/>
                <w:szCs w:val="20"/>
                <w:lang w:eastAsia="et-EE"/>
              </w:rPr>
            </w:pPr>
            <w:r w:rsidRPr="00DC0898">
              <w:rPr>
                <w:rFonts w:ascii="Times New Roman" w:eastAsia="Times New Roman" w:hAnsi="Times New Roman" w:cs="Times New Roman"/>
                <w:i/>
                <w:iCs/>
                <w:sz w:val="20"/>
                <w:szCs w:val="20"/>
                <w:lang w:eastAsia="et-EE"/>
              </w:rPr>
              <w:t xml:space="preserve">   sh alates </w:t>
            </w:r>
            <w:r w:rsidRPr="00DC0898">
              <w:rPr>
                <w:rFonts w:ascii="Times New Roman" w:eastAsia="Times New Roman" w:hAnsi="Times New Roman" w:cs="Times New Roman"/>
                <w:bCs/>
                <w:i/>
                <w:iCs/>
                <w:sz w:val="20"/>
                <w:szCs w:val="20"/>
                <w:lang w:eastAsia="et-EE"/>
              </w:rPr>
              <w:t>2012</w:t>
            </w:r>
            <w:r w:rsidRPr="00DC0898">
              <w:rPr>
                <w:rFonts w:ascii="Times New Roman" w:eastAsia="Times New Roman" w:hAnsi="Times New Roman" w:cs="Times New Roman"/>
                <w:i/>
                <w:iCs/>
                <w:sz w:val="20"/>
                <w:szCs w:val="20"/>
                <w:lang w:eastAsia="et-EE"/>
              </w:rPr>
              <w:t xml:space="preserve"> sõlmitud katkestamatud kasutusrendimaksed</w:t>
            </w:r>
          </w:p>
        </w:tc>
        <w:tc>
          <w:tcPr>
            <w:tcW w:w="1000" w:type="dxa"/>
            <w:shd w:val="clear" w:color="auto" w:fill="auto"/>
            <w:vAlign w:val="bottom"/>
            <w:hideMark/>
          </w:tcPr>
          <w:p w14:paraId="1811E4BD" w14:textId="77777777" w:rsidR="00DC0898" w:rsidRPr="00DC0898" w:rsidRDefault="00DC0898" w:rsidP="00DC0898">
            <w:pPr>
              <w:autoSpaceDE w:val="0"/>
              <w:autoSpaceDN w:val="0"/>
              <w:adjustRightInd w:val="0"/>
              <w:spacing w:after="0"/>
              <w:jc w:val="right"/>
              <w:rPr>
                <w:rFonts w:ascii="Times New Roman" w:eastAsia="Calibri" w:hAnsi="Times New Roman" w:cs="Times New Roman"/>
                <w:bCs/>
                <w:i/>
                <w:sz w:val="20"/>
                <w:szCs w:val="20"/>
                <w:highlight w:val="yellow"/>
              </w:rPr>
            </w:pPr>
            <w:r w:rsidRPr="00DC0898">
              <w:rPr>
                <w:rFonts w:ascii="Times New Roman" w:eastAsia="Calibri" w:hAnsi="Times New Roman" w:cs="Times New Roman"/>
                <w:bCs/>
                <w:i/>
                <w:sz w:val="20"/>
                <w:szCs w:val="20"/>
              </w:rPr>
              <w:t> </w:t>
            </w:r>
          </w:p>
        </w:tc>
        <w:tc>
          <w:tcPr>
            <w:tcW w:w="1124" w:type="dxa"/>
            <w:shd w:val="clear" w:color="auto" w:fill="auto"/>
            <w:vAlign w:val="bottom"/>
            <w:hideMark/>
          </w:tcPr>
          <w:p w14:paraId="0180DBB7" w14:textId="77777777" w:rsidR="00DC0898" w:rsidRPr="00DC0898" w:rsidRDefault="00DC0898" w:rsidP="00DC0898">
            <w:pPr>
              <w:autoSpaceDE w:val="0"/>
              <w:autoSpaceDN w:val="0"/>
              <w:adjustRightInd w:val="0"/>
              <w:spacing w:after="0"/>
              <w:jc w:val="right"/>
              <w:rPr>
                <w:rFonts w:ascii="Times New Roman" w:eastAsia="Calibri" w:hAnsi="Times New Roman" w:cs="Times New Roman"/>
                <w:bCs/>
                <w:i/>
                <w:sz w:val="20"/>
                <w:szCs w:val="20"/>
                <w:highlight w:val="yellow"/>
              </w:rPr>
            </w:pPr>
            <w:r w:rsidRPr="00DC0898">
              <w:rPr>
                <w:rFonts w:ascii="Times New Roman" w:eastAsia="Calibri" w:hAnsi="Times New Roman" w:cs="Times New Roman"/>
                <w:bCs/>
                <w:i/>
                <w:sz w:val="20"/>
                <w:szCs w:val="20"/>
              </w:rPr>
              <w:t> </w:t>
            </w:r>
          </w:p>
        </w:tc>
        <w:tc>
          <w:tcPr>
            <w:tcW w:w="1044" w:type="dxa"/>
            <w:shd w:val="clear" w:color="auto" w:fill="auto"/>
            <w:vAlign w:val="bottom"/>
            <w:hideMark/>
          </w:tcPr>
          <w:p w14:paraId="47799FAC" w14:textId="77777777" w:rsidR="00DC0898" w:rsidRPr="00DC0898" w:rsidRDefault="00DC0898" w:rsidP="00DC0898">
            <w:pPr>
              <w:autoSpaceDE w:val="0"/>
              <w:autoSpaceDN w:val="0"/>
              <w:adjustRightInd w:val="0"/>
              <w:spacing w:after="0"/>
              <w:jc w:val="right"/>
              <w:rPr>
                <w:rFonts w:ascii="Times New Roman" w:eastAsia="Calibri" w:hAnsi="Times New Roman" w:cs="Times New Roman"/>
                <w:bCs/>
                <w:i/>
                <w:sz w:val="20"/>
                <w:szCs w:val="20"/>
                <w:highlight w:val="yellow"/>
              </w:rPr>
            </w:pPr>
            <w:r w:rsidRPr="00DC0898">
              <w:rPr>
                <w:rFonts w:ascii="Times New Roman" w:eastAsia="Calibri" w:hAnsi="Times New Roman" w:cs="Times New Roman"/>
                <w:bCs/>
                <w:i/>
                <w:sz w:val="20"/>
                <w:szCs w:val="20"/>
              </w:rPr>
              <w:t> </w:t>
            </w:r>
          </w:p>
        </w:tc>
        <w:tc>
          <w:tcPr>
            <w:tcW w:w="1123" w:type="dxa"/>
            <w:shd w:val="clear" w:color="auto" w:fill="auto"/>
            <w:vAlign w:val="bottom"/>
            <w:hideMark/>
          </w:tcPr>
          <w:p w14:paraId="1FEF5910" w14:textId="77777777" w:rsidR="00DC0898" w:rsidRPr="00DC0898" w:rsidRDefault="00DC0898" w:rsidP="00DC0898">
            <w:pPr>
              <w:autoSpaceDE w:val="0"/>
              <w:autoSpaceDN w:val="0"/>
              <w:adjustRightInd w:val="0"/>
              <w:spacing w:after="0"/>
              <w:jc w:val="right"/>
              <w:rPr>
                <w:rFonts w:ascii="Times New Roman" w:eastAsia="Calibri" w:hAnsi="Times New Roman" w:cs="Times New Roman"/>
                <w:bCs/>
                <w:i/>
                <w:sz w:val="20"/>
                <w:szCs w:val="20"/>
                <w:highlight w:val="yellow"/>
              </w:rPr>
            </w:pPr>
            <w:r w:rsidRPr="00DC0898">
              <w:rPr>
                <w:rFonts w:ascii="Times New Roman" w:eastAsia="Calibri" w:hAnsi="Times New Roman" w:cs="Times New Roman"/>
                <w:bCs/>
                <w:i/>
                <w:sz w:val="20"/>
                <w:szCs w:val="20"/>
              </w:rPr>
              <w:t> </w:t>
            </w:r>
          </w:p>
        </w:tc>
        <w:tc>
          <w:tcPr>
            <w:tcW w:w="1123" w:type="dxa"/>
            <w:shd w:val="clear" w:color="auto" w:fill="auto"/>
            <w:vAlign w:val="bottom"/>
            <w:hideMark/>
          </w:tcPr>
          <w:p w14:paraId="3C387602" w14:textId="77777777" w:rsidR="00DC0898" w:rsidRPr="00DC0898" w:rsidRDefault="00DC0898" w:rsidP="00DC0898">
            <w:pPr>
              <w:autoSpaceDE w:val="0"/>
              <w:autoSpaceDN w:val="0"/>
              <w:adjustRightInd w:val="0"/>
              <w:spacing w:after="0"/>
              <w:jc w:val="right"/>
              <w:rPr>
                <w:rFonts w:ascii="Times New Roman" w:eastAsia="Calibri" w:hAnsi="Times New Roman" w:cs="Times New Roman"/>
                <w:bCs/>
                <w:i/>
                <w:sz w:val="20"/>
                <w:szCs w:val="20"/>
                <w:highlight w:val="yellow"/>
              </w:rPr>
            </w:pPr>
            <w:r w:rsidRPr="00DC0898">
              <w:rPr>
                <w:rFonts w:ascii="Times New Roman" w:eastAsia="Calibri" w:hAnsi="Times New Roman" w:cs="Times New Roman"/>
                <w:bCs/>
                <w:i/>
                <w:sz w:val="20"/>
                <w:szCs w:val="20"/>
              </w:rPr>
              <w:t> </w:t>
            </w:r>
          </w:p>
        </w:tc>
        <w:tc>
          <w:tcPr>
            <w:tcW w:w="1103" w:type="dxa"/>
            <w:shd w:val="clear" w:color="auto" w:fill="auto"/>
            <w:vAlign w:val="bottom"/>
            <w:hideMark/>
          </w:tcPr>
          <w:p w14:paraId="5D13F13C" w14:textId="77777777" w:rsidR="00DC0898" w:rsidRPr="00DC0898" w:rsidRDefault="00DC0898" w:rsidP="00DC0898">
            <w:pPr>
              <w:autoSpaceDE w:val="0"/>
              <w:autoSpaceDN w:val="0"/>
              <w:adjustRightInd w:val="0"/>
              <w:spacing w:after="0"/>
              <w:jc w:val="right"/>
              <w:rPr>
                <w:rFonts w:ascii="Times New Roman" w:eastAsia="Calibri" w:hAnsi="Times New Roman" w:cs="Times New Roman"/>
                <w:bCs/>
                <w:i/>
                <w:sz w:val="20"/>
                <w:szCs w:val="20"/>
                <w:highlight w:val="yellow"/>
              </w:rPr>
            </w:pPr>
            <w:r w:rsidRPr="00DC0898">
              <w:rPr>
                <w:rFonts w:ascii="Times New Roman" w:eastAsia="Calibri" w:hAnsi="Times New Roman" w:cs="Times New Roman"/>
                <w:bCs/>
                <w:i/>
                <w:sz w:val="20"/>
                <w:szCs w:val="20"/>
              </w:rPr>
              <w:t> </w:t>
            </w:r>
          </w:p>
        </w:tc>
      </w:tr>
      <w:tr w:rsidR="00DC0898" w:rsidRPr="00DC0898" w14:paraId="481194D2" w14:textId="77777777" w:rsidTr="00432DCA">
        <w:trPr>
          <w:trHeight w:val="283"/>
        </w:trPr>
        <w:tc>
          <w:tcPr>
            <w:tcW w:w="3353" w:type="dxa"/>
            <w:shd w:val="clear" w:color="auto" w:fill="auto"/>
            <w:vAlign w:val="center"/>
            <w:hideMark/>
          </w:tcPr>
          <w:p w14:paraId="4C2377EE" w14:textId="77777777" w:rsidR="00DC0898" w:rsidRPr="00DC0898" w:rsidRDefault="00DC0898" w:rsidP="00DC0898">
            <w:pPr>
              <w:spacing w:after="0"/>
              <w:jc w:val="left"/>
              <w:outlineLvl w:val="0"/>
              <w:rPr>
                <w:rFonts w:ascii="Times New Roman" w:eastAsia="Times New Roman" w:hAnsi="Times New Roman" w:cs="Times New Roman"/>
                <w:i/>
                <w:sz w:val="20"/>
                <w:szCs w:val="20"/>
                <w:lang w:eastAsia="et-EE"/>
              </w:rPr>
            </w:pPr>
            <w:r w:rsidRPr="00DC0898">
              <w:rPr>
                <w:rFonts w:ascii="Times New Roman" w:eastAsia="Times New Roman" w:hAnsi="Times New Roman" w:cs="Times New Roman"/>
                <w:i/>
                <w:sz w:val="20"/>
                <w:szCs w:val="20"/>
                <w:lang w:eastAsia="et-EE"/>
              </w:rPr>
              <w:t xml:space="preserve">    sh saadud tulud muudelt arvestusüksusesse kuuluvatelt üksustelt</w:t>
            </w:r>
          </w:p>
        </w:tc>
        <w:tc>
          <w:tcPr>
            <w:tcW w:w="1000" w:type="dxa"/>
            <w:shd w:val="clear" w:color="auto" w:fill="auto"/>
            <w:vAlign w:val="bottom"/>
            <w:hideMark/>
          </w:tcPr>
          <w:p w14:paraId="07BCC61F"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sz w:val="20"/>
                <w:szCs w:val="20"/>
                <w:highlight w:val="yellow"/>
              </w:rPr>
            </w:pPr>
            <w:r w:rsidRPr="00DC0898">
              <w:rPr>
                <w:rFonts w:ascii="Times New Roman" w:eastAsia="Calibri" w:hAnsi="Times New Roman" w:cs="Times New Roman"/>
                <w:i/>
                <w:sz w:val="20"/>
                <w:szCs w:val="20"/>
              </w:rPr>
              <w:t>10 998</w:t>
            </w:r>
          </w:p>
        </w:tc>
        <w:tc>
          <w:tcPr>
            <w:tcW w:w="1124" w:type="dxa"/>
            <w:shd w:val="clear" w:color="auto" w:fill="auto"/>
            <w:noWrap/>
            <w:vAlign w:val="bottom"/>
            <w:hideMark/>
          </w:tcPr>
          <w:p w14:paraId="700952E0"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sz w:val="20"/>
                <w:szCs w:val="20"/>
                <w:highlight w:val="yellow"/>
              </w:rPr>
            </w:pPr>
            <w:r w:rsidRPr="00DC0898">
              <w:rPr>
                <w:rFonts w:ascii="Times New Roman" w:eastAsia="Calibri" w:hAnsi="Times New Roman" w:cs="Times New Roman"/>
                <w:i/>
                <w:sz w:val="20"/>
                <w:szCs w:val="20"/>
              </w:rPr>
              <w:t>10 998</w:t>
            </w:r>
          </w:p>
        </w:tc>
        <w:tc>
          <w:tcPr>
            <w:tcW w:w="1044" w:type="dxa"/>
            <w:shd w:val="clear" w:color="auto" w:fill="auto"/>
            <w:noWrap/>
            <w:vAlign w:val="bottom"/>
            <w:hideMark/>
          </w:tcPr>
          <w:p w14:paraId="30BD3D62"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sz w:val="20"/>
                <w:szCs w:val="20"/>
                <w:highlight w:val="yellow"/>
              </w:rPr>
            </w:pPr>
            <w:r w:rsidRPr="00DC0898">
              <w:rPr>
                <w:rFonts w:ascii="Times New Roman" w:eastAsia="Calibri" w:hAnsi="Times New Roman" w:cs="Times New Roman"/>
                <w:i/>
                <w:sz w:val="20"/>
                <w:szCs w:val="20"/>
              </w:rPr>
              <w:t>10 998</w:t>
            </w:r>
          </w:p>
        </w:tc>
        <w:tc>
          <w:tcPr>
            <w:tcW w:w="1123" w:type="dxa"/>
            <w:shd w:val="clear" w:color="auto" w:fill="auto"/>
            <w:noWrap/>
            <w:vAlign w:val="bottom"/>
            <w:hideMark/>
          </w:tcPr>
          <w:p w14:paraId="66E8A28E"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sz w:val="20"/>
                <w:szCs w:val="20"/>
                <w:highlight w:val="yellow"/>
              </w:rPr>
            </w:pPr>
            <w:r w:rsidRPr="00DC0898">
              <w:rPr>
                <w:rFonts w:ascii="Times New Roman" w:eastAsia="Calibri" w:hAnsi="Times New Roman" w:cs="Times New Roman"/>
                <w:i/>
                <w:sz w:val="20"/>
                <w:szCs w:val="20"/>
              </w:rPr>
              <w:t>10 998</w:t>
            </w:r>
          </w:p>
        </w:tc>
        <w:tc>
          <w:tcPr>
            <w:tcW w:w="1123" w:type="dxa"/>
            <w:shd w:val="clear" w:color="auto" w:fill="auto"/>
            <w:noWrap/>
            <w:vAlign w:val="bottom"/>
            <w:hideMark/>
          </w:tcPr>
          <w:p w14:paraId="05B10625"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sz w:val="20"/>
                <w:szCs w:val="20"/>
                <w:highlight w:val="yellow"/>
              </w:rPr>
            </w:pPr>
            <w:r w:rsidRPr="00DC0898">
              <w:rPr>
                <w:rFonts w:ascii="Times New Roman" w:eastAsia="Calibri" w:hAnsi="Times New Roman" w:cs="Times New Roman"/>
                <w:i/>
                <w:sz w:val="20"/>
                <w:szCs w:val="20"/>
              </w:rPr>
              <w:t>10 998</w:t>
            </w:r>
          </w:p>
        </w:tc>
        <w:tc>
          <w:tcPr>
            <w:tcW w:w="1103" w:type="dxa"/>
            <w:shd w:val="clear" w:color="auto" w:fill="auto"/>
            <w:noWrap/>
            <w:vAlign w:val="bottom"/>
            <w:hideMark/>
          </w:tcPr>
          <w:p w14:paraId="734563C6"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sz w:val="20"/>
                <w:szCs w:val="20"/>
                <w:highlight w:val="yellow"/>
              </w:rPr>
            </w:pPr>
            <w:r w:rsidRPr="00DC0898">
              <w:rPr>
                <w:rFonts w:ascii="Times New Roman" w:eastAsia="Calibri" w:hAnsi="Times New Roman" w:cs="Times New Roman"/>
                <w:i/>
                <w:sz w:val="20"/>
                <w:szCs w:val="20"/>
              </w:rPr>
              <w:t>10 998</w:t>
            </w:r>
          </w:p>
        </w:tc>
      </w:tr>
      <w:tr w:rsidR="00DC0898" w:rsidRPr="00DC0898" w14:paraId="4A49996C" w14:textId="77777777" w:rsidTr="00432DCA">
        <w:trPr>
          <w:trHeight w:val="350"/>
        </w:trPr>
        <w:tc>
          <w:tcPr>
            <w:tcW w:w="3353" w:type="dxa"/>
            <w:shd w:val="clear" w:color="auto" w:fill="auto"/>
            <w:vAlign w:val="bottom"/>
            <w:hideMark/>
          </w:tcPr>
          <w:p w14:paraId="658719B9" w14:textId="77777777" w:rsidR="00DC0898" w:rsidRPr="00DC0898" w:rsidRDefault="00DC0898" w:rsidP="00DC0898">
            <w:pPr>
              <w:spacing w:after="0"/>
              <w:jc w:val="left"/>
              <w:outlineLvl w:val="0"/>
              <w:rPr>
                <w:rFonts w:ascii="Times New Roman" w:eastAsia="Times New Roman" w:hAnsi="Times New Roman" w:cs="Times New Roman"/>
                <w:b/>
                <w:bCs/>
                <w:sz w:val="20"/>
                <w:szCs w:val="20"/>
                <w:lang w:eastAsia="et-EE"/>
              </w:rPr>
            </w:pPr>
            <w:r w:rsidRPr="00DC0898">
              <w:rPr>
                <w:rFonts w:ascii="Times New Roman" w:eastAsia="Times New Roman" w:hAnsi="Times New Roman" w:cs="Times New Roman"/>
                <w:b/>
                <w:bCs/>
                <w:sz w:val="20"/>
                <w:szCs w:val="20"/>
                <w:lang w:eastAsia="et-EE"/>
              </w:rPr>
              <w:t>Põhitegevuse kulud kokku (+)</w:t>
            </w:r>
          </w:p>
        </w:tc>
        <w:tc>
          <w:tcPr>
            <w:tcW w:w="1000" w:type="dxa"/>
            <w:shd w:val="clear" w:color="auto" w:fill="auto"/>
            <w:vAlign w:val="bottom"/>
            <w:hideMark/>
          </w:tcPr>
          <w:p w14:paraId="0AF2BB75"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560 920</w:t>
            </w:r>
          </w:p>
        </w:tc>
        <w:tc>
          <w:tcPr>
            <w:tcW w:w="1124" w:type="dxa"/>
            <w:shd w:val="clear" w:color="auto" w:fill="auto"/>
            <w:vAlign w:val="bottom"/>
            <w:hideMark/>
          </w:tcPr>
          <w:p w14:paraId="1D0E248A"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657 119</w:t>
            </w:r>
          </w:p>
        </w:tc>
        <w:tc>
          <w:tcPr>
            <w:tcW w:w="1044" w:type="dxa"/>
            <w:shd w:val="clear" w:color="auto" w:fill="auto"/>
            <w:vAlign w:val="bottom"/>
            <w:hideMark/>
          </w:tcPr>
          <w:p w14:paraId="429C7BFA"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723 331</w:t>
            </w:r>
          </w:p>
        </w:tc>
        <w:tc>
          <w:tcPr>
            <w:tcW w:w="1123" w:type="dxa"/>
            <w:shd w:val="clear" w:color="auto" w:fill="auto"/>
            <w:vAlign w:val="bottom"/>
            <w:hideMark/>
          </w:tcPr>
          <w:p w14:paraId="084D085B"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796 164</w:t>
            </w:r>
          </w:p>
        </w:tc>
        <w:tc>
          <w:tcPr>
            <w:tcW w:w="1123" w:type="dxa"/>
            <w:shd w:val="clear" w:color="auto" w:fill="auto"/>
            <w:vAlign w:val="bottom"/>
            <w:hideMark/>
          </w:tcPr>
          <w:p w14:paraId="0E463911"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876 280</w:t>
            </w:r>
          </w:p>
        </w:tc>
        <w:tc>
          <w:tcPr>
            <w:tcW w:w="1103" w:type="dxa"/>
            <w:shd w:val="clear" w:color="auto" w:fill="auto"/>
            <w:vAlign w:val="bottom"/>
            <w:hideMark/>
          </w:tcPr>
          <w:p w14:paraId="370808E2"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964 408</w:t>
            </w:r>
          </w:p>
        </w:tc>
      </w:tr>
      <w:tr w:rsidR="00DC0898" w:rsidRPr="00DC0898" w14:paraId="4782A615" w14:textId="77777777" w:rsidTr="00432DCA">
        <w:trPr>
          <w:trHeight w:val="283"/>
        </w:trPr>
        <w:tc>
          <w:tcPr>
            <w:tcW w:w="3353" w:type="dxa"/>
            <w:shd w:val="clear" w:color="auto" w:fill="auto"/>
            <w:vAlign w:val="center"/>
            <w:hideMark/>
          </w:tcPr>
          <w:p w14:paraId="048F9D7A" w14:textId="77777777" w:rsidR="00DC0898" w:rsidRPr="00DC0898" w:rsidRDefault="00DC0898" w:rsidP="00DC0898">
            <w:pPr>
              <w:spacing w:after="0"/>
              <w:jc w:val="left"/>
              <w:outlineLvl w:val="0"/>
              <w:rPr>
                <w:rFonts w:ascii="Times New Roman" w:eastAsia="Times New Roman" w:hAnsi="Times New Roman" w:cs="Times New Roman"/>
                <w:i/>
                <w:sz w:val="20"/>
                <w:szCs w:val="20"/>
                <w:lang w:eastAsia="et-EE"/>
              </w:rPr>
            </w:pPr>
            <w:r w:rsidRPr="00DC0898">
              <w:rPr>
                <w:rFonts w:ascii="Times New Roman" w:eastAsia="Times New Roman" w:hAnsi="Times New Roman" w:cs="Times New Roman"/>
                <w:i/>
                <w:sz w:val="20"/>
                <w:szCs w:val="20"/>
                <w:lang w:eastAsia="et-EE"/>
              </w:rPr>
              <w:t xml:space="preserve">    sh tehingud kohaliku omavalitsuse üksusega</w:t>
            </w:r>
          </w:p>
        </w:tc>
        <w:tc>
          <w:tcPr>
            <w:tcW w:w="1000" w:type="dxa"/>
            <w:shd w:val="clear" w:color="auto" w:fill="auto"/>
            <w:vAlign w:val="bottom"/>
            <w:hideMark/>
          </w:tcPr>
          <w:p w14:paraId="1499119D" w14:textId="77777777" w:rsidR="00DC0898" w:rsidRPr="00DC0898" w:rsidRDefault="00DC0898" w:rsidP="00DC0898">
            <w:pPr>
              <w:autoSpaceDE w:val="0"/>
              <w:autoSpaceDN w:val="0"/>
              <w:adjustRightInd w:val="0"/>
              <w:spacing w:after="0"/>
              <w:jc w:val="right"/>
              <w:rPr>
                <w:rFonts w:ascii="Times New Roman" w:eastAsia="Calibri" w:hAnsi="Times New Roman" w:cs="Times New Roman"/>
                <w:bCs/>
                <w:i/>
                <w:color w:val="FF0000"/>
                <w:sz w:val="20"/>
                <w:szCs w:val="20"/>
                <w:highlight w:val="yellow"/>
              </w:rPr>
            </w:pPr>
            <w:r w:rsidRPr="00DC0898">
              <w:rPr>
                <w:rFonts w:ascii="Times New Roman" w:eastAsia="Calibri" w:hAnsi="Times New Roman" w:cs="Times New Roman"/>
                <w:b/>
                <w:bCs/>
                <w:sz w:val="20"/>
                <w:szCs w:val="20"/>
              </w:rPr>
              <w:t> </w:t>
            </w:r>
          </w:p>
        </w:tc>
        <w:tc>
          <w:tcPr>
            <w:tcW w:w="1124" w:type="dxa"/>
            <w:shd w:val="clear" w:color="auto" w:fill="auto"/>
            <w:vAlign w:val="bottom"/>
            <w:hideMark/>
          </w:tcPr>
          <w:p w14:paraId="4F4561AA" w14:textId="77777777" w:rsidR="00DC0898" w:rsidRPr="00DC0898" w:rsidRDefault="00DC0898" w:rsidP="00DC0898">
            <w:pPr>
              <w:autoSpaceDE w:val="0"/>
              <w:autoSpaceDN w:val="0"/>
              <w:adjustRightInd w:val="0"/>
              <w:spacing w:after="0"/>
              <w:jc w:val="right"/>
              <w:rPr>
                <w:rFonts w:ascii="Times New Roman" w:eastAsia="Calibri" w:hAnsi="Times New Roman" w:cs="Times New Roman"/>
                <w:bCs/>
                <w:i/>
                <w:color w:val="FF0000"/>
                <w:sz w:val="20"/>
                <w:szCs w:val="20"/>
                <w:highlight w:val="yellow"/>
              </w:rPr>
            </w:pPr>
            <w:r w:rsidRPr="00DC0898">
              <w:rPr>
                <w:rFonts w:ascii="Times New Roman" w:eastAsia="Calibri" w:hAnsi="Times New Roman" w:cs="Times New Roman"/>
                <w:b/>
                <w:bCs/>
                <w:sz w:val="20"/>
                <w:szCs w:val="20"/>
              </w:rPr>
              <w:t> </w:t>
            </w:r>
          </w:p>
        </w:tc>
        <w:tc>
          <w:tcPr>
            <w:tcW w:w="1044" w:type="dxa"/>
            <w:shd w:val="clear" w:color="auto" w:fill="auto"/>
            <w:vAlign w:val="bottom"/>
            <w:hideMark/>
          </w:tcPr>
          <w:p w14:paraId="33C0A85A" w14:textId="77777777" w:rsidR="00DC0898" w:rsidRPr="00DC0898" w:rsidRDefault="00DC0898" w:rsidP="00DC0898">
            <w:pPr>
              <w:autoSpaceDE w:val="0"/>
              <w:autoSpaceDN w:val="0"/>
              <w:adjustRightInd w:val="0"/>
              <w:spacing w:after="0"/>
              <w:jc w:val="right"/>
              <w:rPr>
                <w:rFonts w:ascii="Times New Roman" w:eastAsia="Calibri" w:hAnsi="Times New Roman" w:cs="Times New Roman"/>
                <w:bCs/>
                <w:i/>
                <w:color w:val="FF0000"/>
                <w:sz w:val="20"/>
                <w:szCs w:val="20"/>
                <w:highlight w:val="yellow"/>
              </w:rPr>
            </w:pPr>
            <w:r w:rsidRPr="00DC0898">
              <w:rPr>
                <w:rFonts w:ascii="Times New Roman" w:eastAsia="Calibri" w:hAnsi="Times New Roman" w:cs="Times New Roman"/>
                <w:b/>
                <w:bCs/>
                <w:sz w:val="20"/>
                <w:szCs w:val="20"/>
              </w:rPr>
              <w:t> </w:t>
            </w:r>
          </w:p>
        </w:tc>
        <w:tc>
          <w:tcPr>
            <w:tcW w:w="1123" w:type="dxa"/>
            <w:shd w:val="clear" w:color="auto" w:fill="auto"/>
            <w:vAlign w:val="bottom"/>
            <w:hideMark/>
          </w:tcPr>
          <w:p w14:paraId="01074643" w14:textId="77777777" w:rsidR="00DC0898" w:rsidRPr="00DC0898" w:rsidRDefault="00DC0898" w:rsidP="00DC0898">
            <w:pPr>
              <w:autoSpaceDE w:val="0"/>
              <w:autoSpaceDN w:val="0"/>
              <w:adjustRightInd w:val="0"/>
              <w:spacing w:after="0"/>
              <w:jc w:val="right"/>
              <w:rPr>
                <w:rFonts w:ascii="Times New Roman" w:eastAsia="Calibri" w:hAnsi="Times New Roman" w:cs="Times New Roman"/>
                <w:bCs/>
                <w:i/>
                <w:color w:val="FF0000"/>
                <w:sz w:val="20"/>
                <w:szCs w:val="20"/>
                <w:highlight w:val="yellow"/>
              </w:rPr>
            </w:pPr>
            <w:r w:rsidRPr="00DC0898">
              <w:rPr>
                <w:rFonts w:ascii="Times New Roman" w:eastAsia="Calibri" w:hAnsi="Times New Roman" w:cs="Times New Roman"/>
                <w:b/>
                <w:bCs/>
                <w:sz w:val="20"/>
                <w:szCs w:val="20"/>
              </w:rPr>
              <w:t> </w:t>
            </w:r>
          </w:p>
        </w:tc>
        <w:tc>
          <w:tcPr>
            <w:tcW w:w="1123" w:type="dxa"/>
            <w:shd w:val="clear" w:color="auto" w:fill="auto"/>
            <w:vAlign w:val="bottom"/>
            <w:hideMark/>
          </w:tcPr>
          <w:p w14:paraId="0F1F2959" w14:textId="77777777" w:rsidR="00DC0898" w:rsidRPr="00DC0898" w:rsidRDefault="00DC0898" w:rsidP="00DC0898">
            <w:pPr>
              <w:autoSpaceDE w:val="0"/>
              <w:autoSpaceDN w:val="0"/>
              <w:adjustRightInd w:val="0"/>
              <w:spacing w:after="0"/>
              <w:jc w:val="right"/>
              <w:rPr>
                <w:rFonts w:ascii="Times New Roman" w:eastAsia="Calibri" w:hAnsi="Times New Roman" w:cs="Times New Roman"/>
                <w:bCs/>
                <w:i/>
                <w:color w:val="FF0000"/>
                <w:sz w:val="20"/>
                <w:szCs w:val="20"/>
                <w:highlight w:val="yellow"/>
              </w:rPr>
            </w:pPr>
            <w:r w:rsidRPr="00DC0898">
              <w:rPr>
                <w:rFonts w:ascii="Times New Roman" w:eastAsia="Calibri" w:hAnsi="Times New Roman" w:cs="Times New Roman"/>
                <w:b/>
                <w:bCs/>
                <w:sz w:val="20"/>
                <w:szCs w:val="20"/>
              </w:rPr>
              <w:t> </w:t>
            </w:r>
          </w:p>
        </w:tc>
        <w:tc>
          <w:tcPr>
            <w:tcW w:w="1103" w:type="dxa"/>
            <w:shd w:val="clear" w:color="auto" w:fill="auto"/>
            <w:vAlign w:val="bottom"/>
            <w:hideMark/>
          </w:tcPr>
          <w:p w14:paraId="3981E6DE" w14:textId="77777777" w:rsidR="00DC0898" w:rsidRPr="00DC0898" w:rsidRDefault="00DC0898" w:rsidP="00DC0898">
            <w:pPr>
              <w:autoSpaceDE w:val="0"/>
              <w:autoSpaceDN w:val="0"/>
              <w:adjustRightInd w:val="0"/>
              <w:spacing w:after="0"/>
              <w:jc w:val="right"/>
              <w:rPr>
                <w:rFonts w:ascii="Times New Roman" w:eastAsia="Calibri" w:hAnsi="Times New Roman" w:cs="Times New Roman"/>
                <w:bCs/>
                <w:i/>
                <w:color w:val="FF0000"/>
                <w:sz w:val="20"/>
                <w:szCs w:val="20"/>
                <w:highlight w:val="yellow"/>
              </w:rPr>
            </w:pPr>
            <w:r w:rsidRPr="00DC0898">
              <w:rPr>
                <w:rFonts w:ascii="Times New Roman" w:eastAsia="Calibri" w:hAnsi="Times New Roman" w:cs="Times New Roman"/>
                <w:b/>
                <w:bCs/>
                <w:sz w:val="20"/>
                <w:szCs w:val="20"/>
              </w:rPr>
              <w:t> </w:t>
            </w:r>
          </w:p>
        </w:tc>
      </w:tr>
      <w:tr w:rsidR="00DC0898" w:rsidRPr="00DC0898" w14:paraId="030F63C6" w14:textId="77777777" w:rsidTr="00432DCA">
        <w:trPr>
          <w:trHeight w:val="283"/>
        </w:trPr>
        <w:tc>
          <w:tcPr>
            <w:tcW w:w="3353" w:type="dxa"/>
            <w:shd w:val="clear" w:color="auto" w:fill="auto"/>
            <w:vAlign w:val="center"/>
            <w:hideMark/>
          </w:tcPr>
          <w:p w14:paraId="7A2A4419" w14:textId="77777777" w:rsidR="00DC0898" w:rsidRPr="00DC0898" w:rsidRDefault="00DC0898" w:rsidP="00DC0898">
            <w:pPr>
              <w:spacing w:after="0"/>
              <w:jc w:val="left"/>
              <w:outlineLvl w:val="0"/>
              <w:rPr>
                <w:rFonts w:ascii="Times New Roman" w:eastAsia="Times New Roman" w:hAnsi="Times New Roman" w:cs="Times New Roman"/>
                <w:i/>
                <w:sz w:val="20"/>
                <w:szCs w:val="20"/>
                <w:lang w:eastAsia="et-EE"/>
              </w:rPr>
            </w:pPr>
            <w:r w:rsidRPr="00DC0898">
              <w:rPr>
                <w:rFonts w:ascii="Times New Roman" w:eastAsia="Times New Roman" w:hAnsi="Times New Roman" w:cs="Times New Roman"/>
                <w:i/>
                <w:sz w:val="20"/>
                <w:szCs w:val="20"/>
                <w:lang w:eastAsia="et-EE"/>
              </w:rPr>
              <w:t xml:space="preserve">    sh tehingud muude arvestusüksusesse kuuluvate üksustega</w:t>
            </w:r>
          </w:p>
        </w:tc>
        <w:tc>
          <w:tcPr>
            <w:tcW w:w="1000" w:type="dxa"/>
            <w:shd w:val="clear" w:color="auto" w:fill="auto"/>
            <w:vAlign w:val="bottom"/>
            <w:hideMark/>
          </w:tcPr>
          <w:p w14:paraId="4283766E"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DC0898">
              <w:rPr>
                <w:rFonts w:ascii="Times New Roman" w:eastAsia="Calibri" w:hAnsi="Times New Roman" w:cs="Times New Roman"/>
                <w:sz w:val="20"/>
                <w:szCs w:val="20"/>
              </w:rPr>
              <w:t> </w:t>
            </w:r>
          </w:p>
        </w:tc>
        <w:tc>
          <w:tcPr>
            <w:tcW w:w="1124" w:type="dxa"/>
            <w:shd w:val="clear" w:color="auto" w:fill="auto"/>
            <w:vAlign w:val="bottom"/>
            <w:hideMark/>
          </w:tcPr>
          <w:p w14:paraId="486343D6"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DC0898">
              <w:rPr>
                <w:rFonts w:ascii="Times New Roman" w:eastAsia="Calibri" w:hAnsi="Times New Roman" w:cs="Times New Roman"/>
                <w:sz w:val="20"/>
                <w:szCs w:val="20"/>
              </w:rPr>
              <w:t> </w:t>
            </w:r>
          </w:p>
        </w:tc>
        <w:tc>
          <w:tcPr>
            <w:tcW w:w="1044" w:type="dxa"/>
            <w:shd w:val="clear" w:color="auto" w:fill="auto"/>
            <w:vAlign w:val="bottom"/>
            <w:hideMark/>
          </w:tcPr>
          <w:p w14:paraId="232E3579"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DC0898">
              <w:rPr>
                <w:rFonts w:ascii="Times New Roman" w:eastAsia="Calibri" w:hAnsi="Times New Roman" w:cs="Times New Roman"/>
                <w:sz w:val="20"/>
                <w:szCs w:val="20"/>
              </w:rPr>
              <w:t> </w:t>
            </w:r>
          </w:p>
        </w:tc>
        <w:tc>
          <w:tcPr>
            <w:tcW w:w="1123" w:type="dxa"/>
            <w:shd w:val="clear" w:color="auto" w:fill="auto"/>
            <w:vAlign w:val="bottom"/>
            <w:hideMark/>
          </w:tcPr>
          <w:p w14:paraId="3EC6166F"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DC0898">
              <w:rPr>
                <w:rFonts w:ascii="Times New Roman" w:eastAsia="Calibri" w:hAnsi="Times New Roman" w:cs="Times New Roman"/>
                <w:sz w:val="20"/>
                <w:szCs w:val="20"/>
              </w:rPr>
              <w:t> </w:t>
            </w:r>
          </w:p>
        </w:tc>
        <w:tc>
          <w:tcPr>
            <w:tcW w:w="1123" w:type="dxa"/>
            <w:shd w:val="clear" w:color="auto" w:fill="auto"/>
            <w:vAlign w:val="bottom"/>
            <w:hideMark/>
          </w:tcPr>
          <w:p w14:paraId="505771FF"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DC0898">
              <w:rPr>
                <w:rFonts w:ascii="Times New Roman" w:eastAsia="Calibri" w:hAnsi="Times New Roman" w:cs="Times New Roman"/>
                <w:sz w:val="20"/>
                <w:szCs w:val="20"/>
              </w:rPr>
              <w:t> </w:t>
            </w:r>
          </w:p>
        </w:tc>
        <w:tc>
          <w:tcPr>
            <w:tcW w:w="1103" w:type="dxa"/>
            <w:shd w:val="clear" w:color="auto" w:fill="auto"/>
            <w:vAlign w:val="bottom"/>
            <w:hideMark/>
          </w:tcPr>
          <w:p w14:paraId="45BD1D07"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DC0898">
              <w:rPr>
                <w:rFonts w:ascii="Times New Roman" w:eastAsia="Calibri" w:hAnsi="Times New Roman" w:cs="Times New Roman"/>
                <w:sz w:val="20"/>
                <w:szCs w:val="20"/>
              </w:rPr>
              <w:t> </w:t>
            </w:r>
          </w:p>
        </w:tc>
      </w:tr>
      <w:tr w:rsidR="00DC0898" w:rsidRPr="00DC0898" w14:paraId="2E501665" w14:textId="77777777" w:rsidTr="00432DCA">
        <w:trPr>
          <w:trHeight w:val="424"/>
        </w:trPr>
        <w:tc>
          <w:tcPr>
            <w:tcW w:w="3353" w:type="dxa"/>
            <w:shd w:val="clear" w:color="auto" w:fill="auto"/>
            <w:vAlign w:val="center"/>
            <w:hideMark/>
          </w:tcPr>
          <w:p w14:paraId="00734853" w14:textId="77777777" w:rsidR="00DC0898" w:rsidRPr="00DC0898" w:rsidRDefault="00DC0898" w:rsidP="00DC0898">
            <w:pPr>
              <w:spacing w:after="0"/>
              <w:jc w:val="left"/>
              <w:outlineLvl w:val="0"/>
              <w:rPr>
                <w:rFonts w:ascii="Times New Roman" w:eastAsia="Times New Roman" w:hAnsi="Times New Roman" w:cs="Times New Roman"/>
                <w:i/>
                <w:sz w:val="20"/>
                <w:szCs w:val="20"/>
                <w:lang w:eastAsia="et-EE"/>
              </w:rPr>
            </w:pPr>
            <w:r w:rsidRPr="00DC0898">
              <w:rPr>
                <w:rFonts w:ascii="Times New Roman" w:eastAsia="Times New Roman" w:hAnsi="Times New Roman" w:cs="Times New Roman"/>
                <w:i/>
                <w:sz w:val="20"/>
                <w:szCs w:val="20"/>
                <w:lang w:eastAsia="et-EE"/>
              </w:rPr>
              <w:t xml:space="preserve">    </w:t>
            </w:r>
            <w:r w:rsidRPr="00DC0898">
              <w:rPr>
                <w:rFonts w:ascii="Times New Roman" w:eastAsia="Times New Roman" w:hAnsi="Times New Roman" w:cs="Times New Roman"/>
                <w:i/>
                <w:iCs/>
                <w:sz w:val="20"/>
                <w:szCs w:val="20"/>
                <w:lang w:eastAsia="et-EE"/>
              </w:rPr>
              <w:t xml:space="preserve">sh alates </w:t>
            </w:r>
            <w:r w:rsidRPr="00DC0898">
              <w:rPr>
                <w:rFonts w:ascii="Times New Roman" w:eastAsia="Times New Roman" w:hAnsi="Times New Roman" w:cs="Times New Roman"/>
                <w:bCs/>
                <w:i/>
                <w:iCs/>
                <w:sz w:val="20"/>
                <w:szCs w:val="20"/>
                <w:lang w:eastAsia="et-EE"/>
              </w:rPr>
              <w:t>2012</w:t>
            </w:r>
            <w:r w:rsidRPr="00DC0898">
              <w:rPr>
                <w:rFonts w:ascii="Times New Roman" w:eastAsia="Times New Roman" w:hAnsi="Times New Roman" w:cs="Times New Roman"/>
                <w:i/>
                <w:iCs/>
                <w:sz w:val="20"/>
                <w:szCs w:val="20"/>
                <w:lang w:eastAsia="et-EE"/>
              </w:rPr>
              <w:t xml:space="preserve"> katkestamatud kasutusrendimaksed (arvestusüksusesse mitte kuuluvatele üksustele)</w:t>
            </w:r>
          </w:p>
        </w:tc>
        <w:tc>
          <w:tcPr>
            <w:tcW w:w="1000" w:type="dxa"/>
            <w:shd w:val="clear" w:color="auto" w:fill="auto"/>
            <w:vAlign w:val="bottom"/>
            <w:hideMark/>
          </w:tcPr>
          <w:p w14:paraId="61AA3DC4"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DC0898">
              <w:rPr>
                <w:rFonts w:ascii="Times New Roman" w:eastAsia="Calibri" w:hAnsi="Times New Roman" w:cs="Times New Roman"/>
                <w:sz w:val="20"/>
                <w:szCs w:val="20"/>
              </w:rPr>
              <w:t> </w:t>
            </w:r>
          </w:p>
        </w:tc>
        <w:tc>
          <w:tcPr>
            <w:tcW w:w="1124" w:type="dxa"/>
            <w:shd w:val="clear" w:color="auto" w:fill="auto"/>
            <w:vAlign w:val="bottom"/>
            <w:hideMark/>
          </w:tcPr>
          <w:p w14:paraId="5B108015"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DC0898">
              <w:rPr>
                <w:rFonts w:ascii="Times New Roman" w:eastAsia="Calibri" w:hAnsi="Times New Roman" w:cs="Times New Roman"/>
                <w:sz w:val="20"/>
                <w:szCs w:val="20"/>
              </w:rPr>
              <w:t> </w:t>
            </w:r>
          </w:p>
        </w:tc>
        <w:tc>
          <w:tcPr>
            <w:tcW w:w="1044" w:type="dxa"/>
            <w:shd w:val="clear" w:color="auto" w:fill="auto"/>
            <w:vAlign w:val="bottom"/>
            <w:hideMark/>
          </w:tcPr>
          <w:p w14:paraId="230E8457"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DC0898">
              <w:rPr>
                <w:rFonts w:ascii="Times New Roman" w:eastAsia="Calibri" w:hAnsi="Times New Roman" w:cs="Times New Roman"/>
                <w:sz w:val="20"/>
                <w:szCs w:val="20"/>
              </w:rPr>
              <w:t> </w:t>
            </w:r>
          </w:p>
        </w:tc>
        <w:tc>
          <w:tcPr>
            <w:tcW w:w="1123" w:type="dxa"/>
            <w:shd w:val="clear" w:color="auto" w:fill="auto"/>
            <w:vAlign w:val="bottom"/>
            <w:hideMark/>
          </w:tcPr>
          <w:p w14:paraId="7EF7C7DB"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DC0898">
              <w:rPr>
                <w:rFonts w:ascii="Times New Roman" w:eastAsia="Calibri" w:hAnsi="Times New Roman" w:cs="Times New Roman"/>
                <w:sz w:val="20"/>
                <w:szCs w:val="20"/>
              </w:rPr>
              <w:t> </w:t>
            </w:r>
          </w:p>
        </w:tc>
        <w:tc>
          <w:tcPr>
            <w:tcW w:w="1123" w:type="dxa"/>
            <w:shd w:val="clear" w:color="auto" w:fill="auto"/>
            <w:vAlign w:val="bottom"/>
            <w:hideMark/>
          </w:tcPr>
          <w:p w14:paraId="02BB1CFD"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DC0898">
              <w:rPr>
                <w:rFonts w:ascii="Times New Roman" w:eastAsia="Calibri" w:hAnsi="Times New Roman" w:cs="Times New Roman"/>
                <w:sz w:val="20"/>
                <w:szCs w:val="20"/>
              </w:rPr>
              <w:t> </w:t>
            </w:r>
          </w:p>
        </w:tc>
        <w:tc>
          <w:tcPr>
            <w:tcW w:w="1103" w:type="dxa"/>
            <w:shd w:val="clear" w:color="auto" w:fill="auto"/>
            <w:vAlign w:val="bottom"/>
            <w:hideMark/>
          </w:tcPr>
          <w:p w14:paraId="5F53D646"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DC0898">
              <w:rPr>
                <w:rFonts w:ascii="Times New Roman" w:eastAsia="Calibri" w:hAnsi="Times New Roman" w:cs="Times New Roman"/>
                <w:sz w:val="20"/>
                <w:szCs w:val="20"/>
              </w:rPr>
              <w:t> </w:t>
            </w:r>
          </w:p>
        </w:tc>
      </w:tr>
      <w:tr w:rsidR="00DC0898" w:rsidRPr="00DC0898" w14:paraId="10062F9E" w14:textId="77777777" w:rsidTr="00432DCA">
        <w:trPr>
          <w:trHeight w:val="175"/>
        </w:trPr>
        <w:tc>
          <w:tcPr>
            <w:tcW w:w="3353" w:type="dxa"/>
            <w:shd w:val="clear" w:color="auto" w:fill="auto"/>
            <w:vAlign w:val="center"/>
            <w:hideMark/>
          </w:tcPr>
          <w:p w14:paraId="5177FECD" w14:textId="77777777" w:rsidR="00DC0898" w:rsidRPr="00DC0898" w:rsidRDefault="00DC0898" w:rsidP="00DC0898">
            <w:pPr>
              <w:spacing w:after="0"/>
              <w:jc w:val="left"/>
              <w:outlineLvl w:val="0"/>
              <w:rPr>
                <w:rFonts w:ascii="Times New Roman" w:eastAsia="Times New Roman" w:hAnsi="Times New Roman" w:cs="Times New Roman"/>
                <w:b/>
                <w:bCs/>
                <w:sz w:val="20"/>
                <w:szCs w:val="20"/>
                <w:lang w:eastAsia="et-EE"/>
              </w:rPr>
            </w:pPr>
            <w:r w:rsidRPr="00DC0898">
              <w:rPr>
                <w:rFonts w:ascii="Times New Roman" w:eastAsia="Times New Roman" w:hAnsi="Times New Roman" w:cs="Times New Roman"/>
                <w:b/>
                <w:bCs/>
                <w:sz w:val="20"/>
                <w:szCs w:val="20"/>
                <w:lang w:eastAsia="et-EE"/>
              </w:rPr>
              <w:t>Põhitegevustulem</w:t>
            </w:r>
          </w:p>
        </w:tc>
        <w:tc>
          <w:tcPr>
            <w:tcW w:w="1000" w:type="dxa"/>
            <w:shd w:val="clear" w:color="auto" w:fill="auto"/>
            <w:vAlign w:val="bottom"/>
            <w:hideMark/>
          </w:tcPr>
          <w:p w14:paraId="0376DDB6"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41 006</w:t>
            </w:r>
          </w:p>
        </w:tc>
        <w:tc>
          <w:tcPr>
            <w:tcW w:w="1124" w:type="dxa"/>
            <w:shd w:val="clear" w:color="auto" w:fill="auto"/>
            <w:vAlign w:val="bottom"/>
            <w:hideMark/>
          </w:tcPr>
          <w:p w14:paraId="02243D6D"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5 000</w:t>
            </w:r>
          </w:p>
        </w:tc>
        <w:tc>
          <w:tcPr>
            <w:tcW w:w="1044" w:type="dxa"/>
            <w:shd w:val="clear" w:color="auto" w:fill="auto"/>
            <w:vAlign w:val="bottom"/>
            <w:hideMark/>
          </w:tcPr>
          <w:p w14:paraId="43553BD0"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5 000</w:t>
            </w:r>
          </w:p>
        </w:tc>
        <w:tc>
          <w:tcPr>
            <w:tcW w:w="1123" w:type="dxa"/>
            <w:shd w:val="clear" w:color="auto" w:fill="auto"/>
            <w:vAlign w:val="bottom"/>
            <w:hideMark/>
          </w:tcPr>
          <w:p w14:paraId="37E483C4"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5 000</w:t>
            </w:r>
          </w:p>
        </w:tc>
        <w:tc>
          <w:tcPr>
            <w:tcW w:w="1123" w:type="dxa"/>
            <w:shd w:val="clear" w:color="auto" w:fill="auto"/>
            <w:vAlign w:val="bottom"/>
            <w:hideMark/>
          </w:tcPr>
          <w:p w14:paraId="549FC194"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5 000</w:t>
            </w:r>
          </w:p>
        </w:tc>
        <w:tc>
          <w:tcPr>
            <w:tcW w:w="1103" w:type="dxa"/>
            <w:shd w:val="clear" w:color="auto" w:fill="auto"/>
            <w:vAlign w:val="bottom"/>
            <w:hideMark/>
          </w:tcPr>
          <w:p w14:paraId="0FD240A2"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5 000</w:t>
            </w:r>
          </w:p>
        </w:tc>
      </w:tr>
      <w:tr w:rsidR="00DC0898" w:rsidRPr="00DC0898" w14:paraId="1A7BF62A" w14:textId="77777777" w:rsidTr="00432DCA">
        <w:trPr>
          <w:trHeight w:val="350"/>
        </w:trPr>
        <w:tc>
          <w:tcPr>
            <w:tcW w:w="3353" w:type="dxa"/>
            <w:shd w:val="clear" w:color="auto" w:fill="auto"/>
            <w:vAlign w:val="bottom"/>
            <w:hideMark/>
          </w:tcPr>
          <w:p w14:paraId="585D6CAE" w14:textId="77777777" w:rsidR="00DC0898" w:rsidRPr="00DC0898" w:rsidRDefault="00DC0898" w:rsidP="00DC0898">
            <w:pPr>
              <w:spacing w:after="0"/>
              <w:jc w:val="left"/>
              <w:outlineLvl w:val="0"/>
              <w:rPr>
                <w:rFonts w:ascii="Times New Roman" w:eastAsia="Times New Roman" w:hAnsi="Times New Roman" w:cs="Times New Roman"/>
                <w:b/>
                <w:bCs/>
                <w:sz w:val="20"/>
                <w:szCs w:val="20"/>
                <w:lang w:eastAsia="et-EE"/>
              </w:rPr>
            </w:pPr>
            <w:r w:rsidRPr="00DC0898">
              <w:rPr>
                <w:rFonts w:ascii="Times New Roman" w:eastAsia="Times New Roman" w:hAnsi="Times New Roman" w:cs="Times New Roman"/>
                <w:b/>
                <w:bCs/>
                <w:sz w:val="20"/>
                <w:szCs w:val="20"/>
                <w:lang w:eastAsia="et-EE"/>
              </w:rPr>
              <w:t>Investeerimistegevus kokku (+/-)</w:t>
            </w:r>
          </w:p>
        </w:tc>
        <w:tc>
          <w:tcPr>
            <w:tcW w:w="1000" w:type="dxa"/>
            <w:shd w:val="clear" w:color="auto" w:fill="auto"/>
            <w:vAlign w:val="bottom"/>
            <w:hideMark/>
          </w:tcPr>
          <w:p w14:paraId="131F3677"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-20 857</w:t>
            </w:r>
          </w:p>
        </w:tc>
        <w:tc>
          <w:tcPr>
            <w:tcW w:w="1124" w:type="dxa"/>
            <w:shd w:val="clear" w:color="auto" w:fill="auto"/>
            <w:vAlign w:val="bottom"/>
            <w:hideMark/>
          </w:tcPr>
          <w:p w14:paraId="2F79323F"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81 500</w:t>
            </w:r>
          </w:p>
        </w:tc>
        <w:tc>
          <w:tcPr>
            <w:tcW w:w="1044" w:type="dxa"/>
            <w:shd w:val="clear" w:color="auto" w:fill="auto"/>
            <w:vAlign w:val="bottom"/>
            <w:hideMark/>
          </w:tcPr>
          <w:p w14:paraId="57896B82"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 </w:t>
            </w:r>
          </w:p>
        </w:tc>
        <w:tc>
          <w:tcPr>
            <w:tcW w:w="1123" w:type="dxa"/>
            <w:shd w:val="clear" w:color="auto" w:fill="auto"/>
            <w:vAlign w:val="bottom"/>
            <w:hideMark/>
          </w:tcPr>
          <w:p w14:paraId="4DEE4526"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 </w:t>
            </w:r>
          </w:p>
        </w:tc>
        <w:tc>
          <w:tcPr>
            <w:tcW w:w="1123" w:type="dxa"/>
            <w:shd w:val="clear" w:color="auto" w:fill="auto"/>
            <w:vAlign w:val="bottom"/>
            <w:hideMark/>
          </w:tcPr>
          <w:p w14:paraId="48DFA45C"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 </w:t>
            </w:r>
          </w:p>
        </w:tc>
        <w:tc>
          <w:tcPr>
            <w:tcW w:w="1103" w:type="dxa"/>
            <w:shd w:val="clear" w:color="auto" w:fill="auto"/>
            <w:vAlign w:val="bottom"/>
            <w:hideMark/>
          </w:tcPr>
          <w:p w14:paraId="46B14A4B"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 </w:t>
            </w:r>
          </w:p>
        </w:tc>
      </w:tr>
      <w:tr w:rsidR="00DC0898" w:rsidRPr="00DC0898" w14:paraId="3CABF925" w14:textId="77777777" w:rsidTr="00432DCA">
        <w:trPr>
          <w:trHeight w:val="175"/>
        </w:trPr>
        <w:tc>
          <w:tcPr>
            <w:tcW w:w="3353" w:type="dxa"/>
            <w:shd w:val="clear" w:color="auto" w:fill="auto"/>
            <w:vAlign w:val="bottom"/>
            <w:hideMark/>
          </w:tcPr>
          <w:p w14:paraId="209F77B6" w14:textId="77777777" w:rsidR="00DC0898" w:rsidRPr="00DC0898" w:rsidRDefault="00DC0898" w:rsidP="00DC0898">
            <w:pPr>
              <w:spacing w:after="0"/>
              <w:jc w:val="left"/>
              <w:outlineLvl w:val="0"/>
              <w:rPr>
                <w:rFonts w:ascii="Times New Roman" w:eastAsia="Times New Roman" w:hAnsi="Times New Roman" w:cs="Times New Roman"/>
                <w:b/>
                <w:bCs/>
                <w:sz w:val="20"/>
                <w:szCs w:val="20"/>
                <w:lang w:eastAsia="et-EE"/>
              </w:rPr>
            </w:pPr>
            <w:r w:rsidRPr="00DC0898">
              <w:rPr>
                <w:rFonts w:ascii="Times New Roman" w:eastAsia="Times New Roman" w:hAnsi="Times New Roman" w:cs="Times New Roman"/>
                <w:b/>
                <w:bCs/>
                <w:sz w:val="20"/>
                <w:szCs w:val="20"/>
                <w:lang w:eastAsia="et-EE"/>
              </w:rPr>
              <w:t>Eelarve tulem</w:t>
            </w:r>
          </w:p>
        </w:tc>
        <w:tc>
          <w:tcPr>
            <w:tcW w:w="1000" w:type="dxa"/>
            <w:shd w:val="clear" w:color="auto" w:fill="auto"/>
            <w:vAlign w:val="bottom"/>
            <w:hideMark/>
          </w:tcPr>
          <w:p w14:paraId="20C03B6A"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20 149</w:t>
            </w:r>
          </w:p>
        </w:tc>
        <w:tc>
          <w:tcPr>
            <w:tcW w:w="1124" w:type="dxa"/>
            <w:shd w:val="clear" w:color="auto" w:fill="auto"/>
            <w:vAlign w:val="bottom"/>
            <w:hideMark/>
          </w:tcPr>
          <w:p w14:paraId="09B41120"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86 500</w:t>
            </w:r>
          </w:p>
        </w:tc>
        <w:tc>
          <w:tcPr>
            <w:tcW w:w="1044" w:type="dxa"/>
            <w:shd w:val="clear" w:color="auto" w:fill="auto"/>
            <w:vAlign w:val="bottom"/>
            <w:hideMark/>
          </w:tcPr>
          <w:p w14:paraId="5C01B444"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5 000</w:t>
            </w:r>
          </w:p>
        </w:tc>
        <w:tc>
          <w:tcPr>
            <w:tcW w:w="1123" w:type="dxa"/>
            <w:shd w:val="clear" w:color="auto" w:fill="auto"/>
            <w:vAlign w:val="bottom"/>
            <w:hideMark/>
          </w:tcPr>
          <w:p w14:paraId="486D8505"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5 000</w:t>
            </w:r>
          </w:p>
        </w:tc>
        <w:tc>
          <w:tcPr>
            <w:tcW w:w="1123" w:type="dxa"/>
            <w:shd w:val="clear" w:color="auto" w:fill="auto"/>
            <w:vAlign w:val="bottom"/>
            <w:hideMark/>
          </w:tcPr>
          <w:p w14:paraId="2C94F55F"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5 000</w:t>
            </w:r>
          </w:p>
        </w:tc>
        <w:tc>
          <w:tcPr>
            <w:tcW w:w="1103" w:type="dxa"/>
            <w:shd w:val="clear" w:color="auto" w:fill="auto"/>
            <w:vAlign w:val="bottom"/>
            <w:hideMark/>
          </w:tcPr>
          <w:p w14:paraId="69960E35"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5 000</w:t>
            </w:r>
          </w:p>
        </w:tc>
      </w:tr>
      <w:tr w:rsidR="00DC0898" w:rsidRPr="00DC0898" w14:paraId="51E3B99F" w14:textId="77777777" w:rsidTr="00432DCA">
        <w:trPr>
          <w:trHeight w:val="354"/>
        </w:trPr>
        <w:tc>
          <w:tcPr>
            <w:tcW w:w="3353" w:type="dxa"/>
            <w:shd w:val="clear" w:color="auto" w:fill="auto"/>
            <w:vAlign w:val="bottom"/>
            <w:hideMark/>
          </w:tcPr>
          <w:p w14:paraId="2C81DDE1" w14:textId="77777777" w:rsidR="00DC0898" w:rsidRPr="00DC0898" w:rsidRDefault="00DC0898" w:rsidP="00DC0898">
            <w:pPr>
              <w:spacing w:after="0"/>
              <w:jc w:val="left"/>
              <w:outlineLvl w:val="0"/>
              <w:rPr>
                <w:rFonts w:ascii="Times New Roman" w:eastAsia="Times New Roman" w:hAnsi="Times New Roman" w:cs="Times New Roman"/>
                <w:b/>
                <w:bCs/>
                <w:sz w:val="20"/>
                <w:szCs w:val="20"/>
                <w:lang w:eastAsia="et-EE"/>
              </w:rPr>
            </w:pPr>
            <w:r w:rsidRPr="00DC0898">
              <w:rPr>
                <w:rFonts w:ascii="Times New Roman" w:eastAsia="Times New Roman" w:hAnsi="Times New Roman" w:cs="Times New Roman"/>
                <w:b/>
                <w:bCs/>
                <w:sz w:val="20"/>
                <w:szCs w:val="20"/>
                <w:lang w:eastAsia="et-EE"/>
              </w:rPr>
              <w:t>Finantseerimistegevus (-/+)</w:t>
            </w:r>
          </w:p>
        </w:tc>
        <w:tc>
          <w:tcPr>
            <w:tcW w:w="1000" w:type="dxa"/>
            <w:shd w:val="clear" w:color="auto" w:fill="auto"/>
            <w:vAlign w:val="bottom"/>
            <w:hideMark/>
          </w:tcPr>
          <w:p w14:paraId="0D29C7A0"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 </w:t>
            </w:r>
          </w:p>
        </w:tc>
        <w:tc>
          <w:tcPr>
            <w:tcW w:w="1124" w:type="dxa"/>
            <w:shd w:val="clear" w:color="auto" w:fill="auto"/>
            <w:vAlign w:val="bottom"/>
            <w:hideMark/>
          </w:tcPr>
          <w:p w14:paraId="16DBF229"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 </w:t>
            </w:r>
          </w:p>
        </w:tc>
        <w:tc>
          <w:tcPr>
            <w:tcW w:w="1044" w:type="dxa"/>
            <w:shd w:val="clear" w:color="auto" w:fill="auto"/>
            <w:vAlign w:val="bottom"/>
            <w:hideMark/>
          </w:tcPr>
          <w:p w14:paraId="0EE5C8BE"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 </w:t>
            </w:r>
          </w:p>
        </w:tc>
        <w:tc>
          <w:tcPr>
            <w:tcW w:w="1123" w:type="dxa"/>
            <w:shd w:val="clear" w:color="auto" w:fill="auto"/>
            <w:vAlign w:val="bottom"/>
            <w:hideMark/>
          </w:tcPr>
          <w:p w14:paraId="2052DD31"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 </w:t>
            </w:r>
          </w:p>
        </w:tc>
        <w:tc>
          <w:tcPr>
            <w:tcW w:w="1123" w:type="dxa"/>
            <w:shd w:val="clear" w:color="auto" w:fill="auto"/>
            <w:vAlign w:val="bottom"/>
            <w:hideMark/>
          </w:tcPr>
          <w:p w14:paraId="25FC752C"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 </w:t>
            </w:r>
          </w:p>
        </w:tc>
        <w:tc>
          <w:tcPr>
            <w:tcW w:w="1103" w:type="dxa"/>
            <w:shd w:val="clear" w:color="auto" w:fill="auto"/>
            <w:vAlign w:val="bottom"/>
            <w:hideMark/>
          </w:tcPr>
          <w:p w14:paraId="6127E0B0"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 </w:t>
            </w:r>
          </w:p>
        </w:tc>
      </w:tr>
      <w:tr w:rsidR="00DC0898" w:rsidRPr="00DC0898" w14:paraId="7956E2A7" w14:textId="77777777" w:rsidTr="00432DCA">
        <w:trPr>
          <w:trHeight w:val="350"/>
        </w:trPr>
        <w:tc>
          <w:tcPr>
            <w:tcW w:w="3353" w:type="dxa"/>
            <w:shd w:val="clear" w:color="auto" w:fill="auto"/>
            <w:vAlign w:val="bottom"/>
            <w:hideMark/>
          </w:tcPr>
          <w:p w14:paraId="2854E201" w14:textId="77777777" w:rsidR="00DC0898" w:rsidRPr="00DC0898" w:rsidRDefault="00DC0898" w:rsidP="00DC0898">
            <w:pPr>
              <w:spacing w:after="0"/>
              <w:jc w:val="left"/>
              <w:outlineLvl w:val="0"/>
              <w:rPr>
                <w:rFonts w:ascii="Times New Roman" w:eastAsia="Times New Roman" w:hAnsi="Times New Roman" w:cs="Times New Roman"/>
                <w:b/>
                <w:bCs/>
                <w:sz w:val="20"/>
                <w:szCs w:val="20"/>
                <w:lang w:eastAsia="et-EE"/>
              </w:rPr>
            </w:pPr>
            <w:r w:rsidRPr="00DC0898">
              <w:rPr>
                <w:rFonts w:ascii="Times New Roman" w:eastAsia="Times New Roman" w:hAnsi="Times New Roman" w:cs="Times New Roman"/>
                <w:b/>
                <w:bCs/>
                <w:sz w:val="20"/>
                <w:szCs w:val="20"/>
                <w:lang w:eastAsia="et-EE"/>
              </w:rPr>
              <w:t>Likviidsete varade muutus (+ suurenemine, - vähenemine)</w:t>
            </w:r>
          </w:p>
        </w:tc>
        <w:tc>
          <w:tcPr>
            <w:tcW w:w="1000" w:type="dxa"/>
            <w:shd w:val="clear" w:color="auto" w:fill="auto"/>
            <w:vAlign w:val="bottom"/>
            <w:hideMark/>
          </w:tcPr>
          <w:p w14:paraId="5B6F00A7"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DC0898">
              <w:rPr>
                <w:rFonts w:ascii="Times New Roman" w:eastAsia="Calibri" w:hAnsi="Times New Roman" w:cs="Times New Roman"/>
                <w:b/>
                <w:sz w:val="20"/>
                <w:szCs w:val="20"/>
              </w:rPr>
              <w:t>15 345</w:t>
            </w:r>
          </w:p>
        </w:tc>
        <w:tc>
          <w:tcPr>
            <w:tcW w:w="1124" w:type="dxa"/>
            <w:shd w:val="clear" w:color="auto" w:fill="auto"/>
            <w:noWrap/>
            <w:vAlign w:val="bottom"/>
            <w:hideMark/>
          </w:tcPr>
          <w:p w14:paraId="4C78DAAA"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DC0898">
              <w:rPr>
                <w:rFonts w:ascii="Times New Roman" w:eastAsia="Calibri" w:hAnsi="Times New Roman" w:cs="Times New Roman"/>
                <w:b/>
                <w:sz w:val="20"/>
                <w:szCs w:val="20"/>
              </w:rPr>
              <w:t>85 000</w:t>
            </w:r>
          </w:p>
        </w:tc>
        <w:tc>
          <w:tcPr>
            <w:tcW w:w="1044" w:type="dxa"/>
            <w:shd w:val="clear" w:color="auto" w:fill="auto"/>
            <w:noWrap/>
            <w:vAlign w:val="bottom"/>
            <w:hideMark/>
          </w:tcPr>
          <w:p w14:paraId="536976FC"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DC0898">
              <w:rPr>
                <w:rFonts w:ascii="Times New Roman" w:eastAsia="Calibri" w:hAnsi="Times New Roman" w:cs="Times New Roman"/>
                <w:b/>
                <w:sz w:val="20"/>
                <w:szCs w:val="20"/>
              </w:rPr>
              <w:t>6 000</w:t>
            </w:r>
          </w:p>
        </w:tc>
        <w:tc>
          <w:tcPr>
            <w:tcW w:w="1123" w:type="dxa"/>
            <w:shd w:val="clear" w:color="auto" w:fill="auto"/>
            <w:noWrap/>
            <w:vAlign w:val="bottom"/>
            <w:hideMark/>
          </w:tcPr>
          <w:p w14:paraId="1006897A"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DC0898">
              <w:rPr>
                <w:rFonts w:ascii="Times New Roman" w:eastAsia="Calibri" w:hAnsi="Times New Roman" w:cs="Times New Roman"/>
                <w:b/>
                <w:sz w:val="20"/>
                <w:szCs w:val="20"/>
              </w:rPr>
              <w:t>5 500</w:t>
            </w:r>
          </w:p>
        </w:tc>
        <w:tc>
          <w:tcPr>
            <w:tcW w:w="1123" w:type="dxa"/>
            <w:shd w:val="clear" w:color="auto" w:fill="auto"/>
            <w:noWrap/>
            <w:vAlign w:val="bottom"/>
            <w:hideMark/>
          </w:tcPr>
          <w:p w14:paraId="65D4BE52"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DC0898">
              <w:rPr>
                <w:rFonts w:ascii="Times New Roman" w:eastAsia="Calibri" w:hAnsi="Times New Roman" w:cs="Times New Roman"/>
                <w:b/>
                <w:sz w:val="20"/>
                <w:szCs w:val="20"/>
              </w:rPr>
              <w:t>5 500</w:t>
            </w:r>
          </w:p>
        </w:tc>
        <w:tc>
          <w:tcPr>
            <w:tcW w:w="1103" w:type="dxa"/>
            <w:shd w:val="clear" w:color="auto" w:fill="auto"/>
            <w:noWrap/>
            <w:vAlign w:val="bottom"/>
            <w:hideMark/>
          </w:tcPr>
          <w:p w14:paraId="2D96480D"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DC0898">
              <w:rPr>
                <w:rFonts w:ascii="Times New Roman" w:eastAsia="Calibri" w:hAnsi="Times New Roman" w:cs="Times New Roman"/>
                <w:b/>
                <w:sz w:val="20"/>
                <w:szCs w:val="20"/>
              </w:rPr>
              <w:t>4 500</w:t>
            </w:r>
          </w:p>
        </w:tc>
      </w:tr>
      <w:tr w:rsidR="00DC0898" w:rsidRPr="00DC0898" w14:paraId="4E7E4976" w14:textId="77777777" w:rsidTr="00432DCA">
        <w:trPr>
          <w:trHeight w:val="525"/>
        </w:trPr>
        <w:tc>
          <w:tcPr>
            <w:tcW w:w="3353" w:type="dxa"/>
            <w:shd w:val="clear" w:color="auto" w:fill="auto"/>
            <w:vAlign w:val="bottom"/>
            <w:hideMark/>
          </w:tcPr>
          <w:p w14:paraId="154208E5" w14:textId="77777777" w:rsidR="00DC0898" w:rsidRPr="00DC0898" w:rsidRDefault="00DC0898" w:rsidP="00DC0898">
            <w:pPr>
              <w:spacing w:after="0"/>
              <w:jc w:val="left"/>
              <w:outlineLvl w:val="0"/>
              <w:rPr>
                <w:rFonts w:ascii="Times New Roman" w:eastAsia="Times New Roman" w:hAnsi="Times New Roman" w:cs="Times New Roman"/>
                <w:b/>
                <w:bCs/>
                <w:sz w:val="20"/>
                <w:szCs w:val="20"/>
                <w:lang w:eastAsia="et-EE"/>
              </w:rPr>
            </w:pPr>
            <w:r w:rsidRPr="00DC0898">
              <w:rPr>
                <w:rFonts w:ascii="Times New Roman" w:eastAsia="Times New Roman" w:hAnsi="Times New Roman" w:cs="Times New Roman"/>
                <w:b/>
                <w:bCs/>
                <w:sz w:val="20"/>
                <w:szCs w:val="20"/>
                <w:lang w:eastAsia="et-EE"/>
              </w:rPr>
              <w:t>Nõuete ja kohustuste saldode muutus (tekkepõhise e/a korral) (+/-)</w:t>
            </w:r>
          </w:p>
        </w:tc>
        <w:tc>
          <w:tcPr>
            <w:tcW w:w="1000" w:type="dxa"/>
            <w:shd w:val="clear" w:color="auto" w:fill="auto"/>
            <w:vAlign w:val="bottom"/>
            <w:hideMark/>
          </w:tcPr>
          <w:p w14:paraId="215C0625"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DC0898">
              <w:rPr>
                <w:rFonts w:ascii="Times New Roman" w:eastAsia="Calibri" w:hAnsi="Times New Roman" w:cs="Times New Roman"/>
                <w:b/>
                <w:sz w:val="20"/>
                <w:szCs w:val="20"/>
              </w:rPr>
              <w:t>-4 804</w:t>
            </w:r>
          </w:p>
        </w:tc>
        <w:tc>
          <w:tcPr>
            <w:tcW w:w="1124" w:type="dxa"/>
            <w:shd w:val="clear" w:color="auto" w:fill="auto"/>
            <w:noWrap/>
            <w:vAlign w:val="bottom"/>
            <w:hideMark/>
          </w:tcPr>
          <w:p w14:paraId="626481D2"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DC0898">
              <w:rPr>
                <w:rFonts w:ascii="Times New Roman" w:eastAsia="Calibri" w:hAnsi="Times New Roman" w:cs="Times New Roman"/>
                <w:b/>
                <w:sz w:val="20"/>
                <w:szCs w:val="20"/>
              </w:rPr>
              <w:t>-1 500</w:t>
            </w:r>
          </w:p>
        </w:tc>
        <w:tc>
          <w:tcPr>
            <w:tcW w:w="1044" w:type="dxa"/>
            <w:shd w:val="clear" w:color="auto" w:fill="auto"/>
            <w:noWrap/>
            <w:vAlign w:val="bottom"/>
            <w:hideMark/>
          </w:tcPr>
          <w:p w14:paraId="44D540F6"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DC0898">
              <w:rPr>
                <w:rFonts w:ascii="Times New Roman" w:eastAsia="Calibri" w:hAnsi="Times New Roman" w:cs="Times New Roman"/>
                <w:b/>
                <w:sz w:val="20"/>
                <w:szCs w:val="20"/>
              </w:rPr>
              <w:t>1 000</w:t>
            </w:r>
          </w:p>
        </w:tc>
        <w:tc>
          <w:tcPr>
            <w:tcW w:w="1123" w:type="dxa"/>
            <w:shd w:val="clear" w:color="auto" w:fill="auto"/>
            <w:noWrap/>
            <w:vAlign w:val="bottom"/>
            <w:hideMark/>
          </w:tcPr>
          <w:p w14:paraId="4429F7E1"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DC0898">
              <w:rPr>
                <w:rFonts w:ascii="Times New Roman" w:eastAsia="Calibri" w:hAnsi="Times New Roman" w:cs="Times New Roman"/>
                <w:b/>
                <w:sz w:val="20"/>
                <w:szCs w:val="20"/>
              </w:rPr>
              <w:t>500</w:t>
            </w:r>
          </w:p>
        </w:tc>
        <w:tc>
          <w:tcPr>
            <w:tcW w:w="1123" w:type="dxa"/>
            <w:shd w:val="clear" w:color="auto" w:fill="auto"/>
            <w:noWrap/>
            <w:vAlign w:val="bottom"/>
            <w:hideMark/>
          </w:tcPr>
          <w:p w14:paraId="19175CC4"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DC0898">
              <w:rPr>
                <w:rFonts w:ascii="Times New Roman" w:eastAsia="Calibri" w:hAnsi="Times New Roman" w:cs="Times New Roman"/>
                <w:b/>
                <w:sz w:val="20"/>
                <w:szCs w:val="20"/>
              </w:rPr>
              <w:t>500</w:t>
            </w:r>
          </w:p>
        </w:tc>
        <w:tc>
          <w:tcPr>
            <w:tcW w:w="1103" w:type="dxa"/>
            <w:shd w:val="clear" w:color="auto" w:fill="auto"/>
            <w:noWrap/>
            <w:vAlign w:val="bottom"/>
            <w:hideMark/>
          </w:tcPr>
          <w:p w14:paraId="304E7F81"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DC0898">
              <w:rPr>
                <w:rFonts w:ascii="Times New Roman" w:eastAsia="Calibri" w:hAnsi="Times New Roman" w:cs="Times New Roman"/>
                <w:b/>
                <w:sz w:val="20"/>
                <w:szCs w:val="20"/>
              </w:rPr>
              <w:t>-500</w:t>
            </w:r>
          </w:p>
        </w:tc>
      </w:tr>
      <w:tr w:rsidR="00DC0898" w:rsidRPr="00DC0898" w14:paraId="1F619925" w14:textId="77777777" w:rsidTr="00432DCA">
        <w:trPr>
          <w:trHeight w:val="175"/>
        </w:trPr>
        <w:tc>
          <w:tcPr>
            <w:tcW w:w="3353" w:type="dxa"/>
            <w:shd w:val="clear" w:color="auto" w:fill="auto"/>
            <w:vAlign w:val="bottom"/>
            <w:hideMark/>
          </w:tcPr>
          <w:p w14:paraId="5DD50649" w14:textId="77777777" w:rsidR="00DC0898" w:rsidRPr="00DC0898" w:rsidRDefault="00DC0898" w:rsidP="00DC0898">
            <w:pPr>
              <w:spacing w:after="0"/>
              <w:jc w:val="left"/>
              <w:outlineLvl w:val="0"/>
              <w:rPr>
                <w:rFonts w:ascii="Times New Roman" w:eastAsia="Times New Roman" w:hAnsi="Times New Roman" w:cs="Times New Roman"/>
                <w:sz w:val="20"/>
                <w:szCs w:val="20"/>
                <w:lang w:eastAsia="et-EE"/>
              </w:rPr>
            </w:pPr>
            <w:r w:rsidRPr="00DC0898">
              <w:rPr>
                <w:rFonts w:ascii="Times New Roman" w:eastAsia="Times New Roman" w:hAnsi="Times New Roman" w:cs="Times New Roman"/>
                <w:sz w:val="20"/>
                <w:szCs w:val="20"/>
                <w:lang w:eastAsia="et-EE"/>
              </w:rPr>
              <w:t> </w:t>
            </w:r>
          </w:p>
        </w:tc>
        <w:tc>
          <w:tcPr>
            <w:tcW w:w="1000" w:type="dxa"/>
            <w:shd w:val="clear" w:color="auto" w:fill="auto"/>
            <w:noWrap/>
            <w:vAlign w:val="bottom"/>
            <w:hideMark/>
          </w:tcPr>
          <w:p w14:paraId="505F173A" w14:textId="77777777" w:rsidR="00DC0898" w:rsidRPr="00DC0898" w:rsidRDefault="00DC0898" w:rsidP="00DC0898">
            <w:pPr>
              <w:autoSpaceDE w:val="0"/>
              <w:autoSpaceDN w:val="0"/>
              <w:adjustRightInd w:val="0"/>
              <w:spacing w:after="0"/>
              <w:jc w:val="right"/>
              <w:rPr>
                <w:rFonts w:ascii="Times New Roman" w:eastAsia="Calibri" w:hAnsi="Times New Roman" w:cs="Times New Roman"/>
                <w:color w:val="FF0000"/>
                <w:sz w:val="20"/>
                <w:szCs w:val="20"/>
                <w:highlight w:val="yellow"/>
              </w:rPr>
            </w:pPr>
            <w:r w:rsidRPr="00DC0898">
              <w:rPr>
                <w:rFonts w:ascii="Times New Roman" w:eastAsia="Calibri" w:hAnsi="Times New Roman" w:cs="Times New Roman"/>
                <w:sz w:val="20"/>
                <w:szCs w:val="20"/>
              </w:rPr>
              <w:t> </w:t>
            </w:r>
          </w:p>
        </w:tc>
        <w:tc>
          <w:tcPr>
            <w:tcW w:w="1124" w:type="dxa"/>
            <w:shd w:val="clear" w:color="auto" w:fill="auto"/>
            <w:noWrap/>
            <w:vAlign w:val="bottom"/>
            <w:hideMark/>
          </w:tcPr>
          <w:p w14:paraId="6B0AFDCF" w14:textId="77777777" w:rsidR="00DC0898" w:rsidRPr="00DC0898" w:rsidRDefault="00DC0898" w:rsidP="00DC0898">
            <w:pPr>
              <w:autoSpaceDE w:val="0"/>
              <w:autoSpaceDN w:val="0"/>
              <w:adjustRightInd w:val="0"/>
              <w:spacing w:after="0"/>
              <w:jc w:val="right"/>
              <w:rPr>
                <w:rFonts w:ascii="Times New Roman" w:eastAsia="Calibri" w:hAnsi="Times New Roman" w:cs="Times New Roman"/>
                <w:color w:val="FF0000"/>
                <w:sz w:val="20"/>
                <w:szCs w:val="20"/>
                <w:highlight w:val="yellow"/>
              </w:rPr>
            </w:pPr>
            <w:r w:rsidRPr="00DC0898">
              <w:rPr>
                <w:rFonts w:ascii="Times New Roman" w:eastAsia="Calibri" w:hAnsi="Times New Roman" w:cs="Times New Roman"/>
                <w:sz w:val="20"/>
                <w:szCs w:val="20"/>
              </w:rPr>
              <w:t> </w:t>
            </w:r>
          </w:p>
        </w:tc>
        <w:tc>
          <w:tcPr>
            <w:tcW w:w="1044" w:type="dxa"/>
            <w:shd w:val="clear" w:color="auto" w:fill="auto"/>
            <w:noWrap/>
            <w:vAlign w:val="bottom"/>
            <w:hideMark/>
          </w:tcPr>
          <w:p w14:paraId="1FB7E410" w14:textId="77777777" w:rsidR="00DC0898" w:rsidRPr="00DC0898" w:rsidRDefault="00DC0898" w:rsidP="00DC0898">
            <w:pPr>
              <w:autoSpaceDE w:val="0"/>
              <w:autoSpaceDN w:val="0"/>
              <w:adjustRightInd w:val="0"/>
              <w:spacing w:after="0"/>
              <w:jc w:val="right"/>
              <w:rPr>
                <w:rFonts w:ascii="Times New Roman" w:eastAsia="Calibri" w:hAnsi="Times New Roman" w:cs="Times New Roman"/>
                <w:color w:val="FF0000"/>
                <w:sz w:val="20"/>
                <w:szCs w:val="20"/>
                <w:highlight w:val="yellow"/>
              </w:rPr>
            </w:pPr>
            <w:r w:rsidRPr="00DC0898">
              <w:rPr>
                <w:rFonts w:ascii="Times New Roman" w:eastAsia="Calibri" w:hAnsi="Times New Roman" w:cs="Times New Roman"/>
                <w:sz w:val="20"/>
                <w:szCs w:val="20"/>
              </w:rPr>
              <w:t> </w:t>
            </w:r>
          </w:p>
        </w:tc>
        <w:tc>
          <w:tcPr>
            <w:tcW w:w="1123" w:type="dxa"/>
            <w:shd w:val="clear" w:color="auto" w:fill="auto"/>
            <w:noWrap/>
            <w:vAlign w:val="bottom"/>
            <w:hideMark/>
          </w:tcPr>
          <w:p w14:paraId="6CB50902" w14:textId="77777777" w:rsidR="00DC0898" w:rsidRPr="00DC0898" w:rsidRDefault="00DC0898" w:rsidP="00DC0898">
            <w:pPr>
              <w:autoSpaceDE w:val="0"/>
              <w:autoSpaceDN w:val="0"/>
              <w:adjustRightInd w:val="0"/>
              <w:spacing w:after="0"/>
              <w:jc w:val="right"/>
              <w:rPr>
                <w:rFonts w:ascii="Times New Roman" w:eastAsia="Calibri" w:hAnsi="Times New Roman" w:cs="Times New Roman"/>
                <w:color w:val="FF0000"/>
                <w:sz w:val="20"/>
                <w:szCs w:val="20"/>
                <w:highlight w:val="yellow"/>
              </w:rPr>
            </w:pPr>
            <w:r w:rsidRPr="00DC0898">
              <w:rPr>
                <w:rFonts w:ascii="Times New Roman" w:eastAsia="Calibri" w:hAnsi="Times New Roman" w:cs="Times New Roman"/>
                <w:sz w:val="20"/>
                <w:szCs w:val="20"/>
              </w:rPr>
              <w:t> </w:t>
            </w:r>
          </w:p>
        </w:tc>
        <w:tc>
          <w:tcPr>
            <w:tcW w:w="1123" w:type="dxa"/>
            <w:shd w:val="clear" w:color="auto" w:fill="auto"/>
            <w:noWrap/>
            <w:vAlign w:val="bottom"/>
            <w:hideMark/>
          </w:tcPr>
          <w:p w14:paraId="782791B3" w14:textId="77777777" w:rsidR="00DC0898" w:rsidRPr="00DC0898" w:rsidRDefault="00DC0898" w:rsidP="00DC0898">
            <w:pPr>
              <w:autoSpaceDE w:val="0"/>
              <w:autoSpaceDN w:val="0"/>
              <w:adjustRightInd w:val="0"/>
              <w:spacing w:after="0"/>
              <w:jc w:val="right"/>
              <w:rPr>
                <w:rFonts w:ascii="Times New Roman" w:eastAsia="Calibri" w:hAnsi="Times New Roman" w:cs="Times New Roman"/>
                <w:color w:val="FF0000"/>
                <w:sz w:val="20"/>
                <w:szCs w:val="20"/>
                <w:highlight w:val="yellow"/>
              </w:rPr>
            </w:pPr>
            <w:r w:rsidRPr="00DC0898">
              <w:rPr>
                <w:rFonts w:ascii="Times New Roman" w:eastAsia="Calibri" w:hAnsi="Times New Roman" w:cs="Times New Roman"/>
                <w:sz w:val="20"/>
                <w:szCs w:val="20"/>
              </w:rPr>
              <w:t> </w:t>
            </w:r>
          </w:p>
        </w:tc>
        <w:tc>
          <w:tcPr>
            <w:tcW w:w="1103" w:type="dxa"/>
            <w:shd w:val="clear" w:color="auto" w:fill="auto"/>
            <w:noWrap/>
            <w:vAlign w:val="bottom"/>
            <w:hideMark/>
          </w:tcPr>
          <w:p w14:paraId="210D8986" w14:textId="77777777" w:rsidR="00DC0898" w:rsidRPr="00DC0898" w:rsidRDefault="00DC0898" w:rsidP="00DC0898">
            <w:pPr>
              <w:autoSpaceDE w:val="0"/>
              <w:autoSpaceDN w:val="0"/>
              <w:adjustRightInd w:val="0"/>
              <w:spacing w:after="0"/>
              <w:jc w:val="right"/>
              <w:rPr>
                <w:rFonts w:ascii="Times New Roman" w:eastAsia="Calibri" w:hAnsi="Times New Roman" w:cs="Times New Roman"/>
                <w:color w:val="FF0000"/>
                <w:sz w:val="20"/>
                <w:szCs w:val="20"/>
                <w:highlight w:val="yellow"/>
              </w:rPr>
            </w:pPr>
            <w:r w:rsidRPr="00DC0898">
              <w:rPr>
                <w:rFonts w:ascii="Times New Roman" w:eastAsia="Calibri" w:hAnsi="Times New Roman" w:cs="Times New Roman"/>
                <w:sz w:val="20"/>
                <w:szCs w:val="20"/>
              </w:rPr>
              <w:t> </w:t>
            </w:r>
          </w:p>
        </w:tc>
      </w:tr>
      <w:tr w:rsidR="00DC0898" w:rsidRPr="00DC0898" w14:paraId="66DC2D23" w14:textId="77777777" w:rsidTr="00432DCA">
        <w:trPr>
          <w:trHeight w:val="350"/>
        </w:trPr>
        <w:tc>
          <w:tcPr>
            <w:tcW w:w="3353" w:type="dxa"/>
            <w:shd w:val="clear" w:color="auto" w:fill="auto"/>
            <w:vAlign w:val="bottom"/>
            <w:hideMark/>
          </w:tcPr>
          <w:p w14:paraId="7E3CF482" w14:textId="77777777" w:rsidR="00DC0898" w:rsidRPr="00DC0898" w:rsidRDefault="00DC0898" w:rsidP="00DC0898">
            <w:pPr>
              <w:spacing w:after="0"/>
              <w:jc w:val="left"/>
              <w:outlineLvl w:val="0"/>
              <w:rPr>
                <w:rFonts w:ascii="Times New Roman" w:eastAsia="Times New Roman" w:hAnsi="Times New Roman" w:cs="Times New Roman"/>
                <w:b/>
                <w:bCs/>
                <w:sz w:val="20"/>
                <w:szCs w:val="20"/>
                <w:lang w:eastAsia="et-EE"/>
              </w:rPr>
            </w:pPr>
            <w:r w:rsidRPr="00DC0898">
              <w:rPr>
                <w:rFonts w:ascii="Times New Roman" w:eastAsia="Times New Roman" w:hAnsi="Times New Roman" w:cs="Times New Roman"/>
                <w:b/>
                <w:bCs/>
                <w:sz w:val="20"/>
                <w:szCs w:val="20"/>
                <w:lang w:eastAsia="et-EE"/>
              </w:rPr>
              <w:t>Likviidsete varade suunamata jääk aasta lõpuks</w:t>
            </w:r>
          </w:p>
        </w:tc>
        <w:tc>
          <w:tcPr>
            <w:tcW w:w="1000" w:type="dxa"/>
            <w:shd w:val="clear" w:color="auto" w:fill="auto"/>
            <w:vAlign w:val="bottom"/>
            <w:hideMark/>
          </w:tcPr>
          <w:p w14:paraId="037D17CA"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46 961</w:t>
            </w:r>
          </w:p>
        </w:tc>
        <w:tc>
          <w:tcPr>
            <w:tcW w:w="1124" w:type="dxa"/>
            <w:shd w:val="clear" w:color="auto" w:fill="auto"/>
            <w:noWrap/>
            <w:vAlign w:val="bottom"/>
            <w:hideMark/>
          </w:tcPr>
          <w:p w14:paraId="71065DE5"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131 961</w:t>
            </w:r>
          </w:p>
        </w:tc>
        <w:tc>
          <w:tcPr>
            <w:tcW w:w="1044" w:type="dxa"/>
            <w:shd w:val="clear" w:color="auto" w:fill="auto"/>
            <w:noWrap/>
            <w:vAlign w:val="bottom"/>
            <w:hideMark/>
          </w:tcPr>
          <w:p w14:paraId="1C4D1F44"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137 961</w:t>
            </w:r>
          </w:p>
        </w:tc>
        <w:tc>
          <w:tcPr>
            <w:tcW w:w="1123" w:type="dxa"/>
            <w:shd w:val="clear" w:color="auto" w:fill="auto"/>
            <w:noWrap/>
            <w:vAlign w:val="bottom"/>
            <w:hideMark/>
          </w:tcPr>
          <w:p w14:paraId="55B53DF5"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143 461</w:t>
            </w:r>
          </w:p>
        </w:tc>
        <w:tc>
          <w:tcPr>
            <w:tcW w:w="1123" w:type="dxa"/>
            <w:shd w:val="clear" w:color="auto" w:fill="auto"/>
            <w:noWrap/>
            <w:vAlign w:val="bottom"/>
            <w:hideMark/>
          </w:tcPr>
          <w:p w14:paraId="2516BA12"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148 961</w:t>
            </w:r>
          </w:p>
        </w:tc>
        <w:tc>
          <w:tcPr>
            <w:tcW w:w="1103" w:type="dxa"/>
            <w:shd w:val="clear" w:color="auto" w:fill="auto"/>
            <w:noWrap/>
            <w:vAlign w:val="bottom"/>
            <w:hideMark/>
          </w:tcPr>
          <w:p w14:paraId="73ED04C0"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DC0898">
              <w:rPr>
                <w:rFonts w:ascii="Times New Roman" w:eastAsia="Calibri" w:hAnsi="Times New Roman" w:cs="Times New Roman"/>
                <w:b/>
                <w:bCs/>
                <w:sz w:val="20"/>
                <w:szCs w:val="20"/>
              </w:rPr>
              <w:t>153 461</w:t>
            </w:r>
          </w:p>
        </w:tc>
      </w:tr>
      <w:tr w:rsidR="00DC0898" w:rsidRPr="00DC0898" w14:paraId="5B379786" w14:textId="77777777" w:rsidTr="00432DCA">
        <w:trPr>
          <w:trHeight w:val="350"/>
        </w:trPr>
        <w:tc>
          <w:tcPr>
            <w:tcW w:w="3353" w:type="dxa"/>
            <w:shd w:val="clear" w:color="auto" w:fill="auto"/>
            <w:vAlign w:val="bottom"/>
            <w:hideMark/>
          </w:tcPr>
          <w:p w14:paraId="27BC8D6E" w14:textId="77777777" w:rsidR="00DC0898" w:rsidRPr="00DC0898" w:rsidRDefault="00DC0898" w:rsidP="00DC0898">
            <w:pPr>
              <w:spacing w:after="0"/>
              <w:jc w:val="left"/>
              <w:outlineLvl w:val="0"/>
              <w:rPr>
                <w:rFonts w:ascii="Times New Roman" w:eastAsia="Times New Roman" w:hAnsi="Times New Roman" w:cs="Times New Roman"/>
                <w:b/>
                <w:bCs/>
                <w:sz w:val="20"/>
                <w:szCs w:val="20"/>
                <w:lang w:eastAsia="et-EE"/>
              </w:rPr>
            </w:pPr>
            <w:r w:rsidRPr="00DC0898">
              <w:rPr>
                <w:rFonts w:ascii="Times New Roman" w:eastAsia="Times New Roman" w:hAnsi="Times New Roman" w:cs="Times New Roman"/>
                <w:b/>
                <w:bCs/>
                <w:sz w:val="20"/>
                <w:szCs w:val="20"/>
                <w:lang w:eastAsia="et-EE"/>
              </w:rPr>
              <w:t>Võlakohustused kokku aasta lõpu seisuga</w:t>
            </w:r>
          </w:p>
        </w:tc>
        <w:tc>
          <w:tcPr>
            <w:tcW w:w="1000" w:type="dxa"/>
            <w:shd w:val="clear" w:color="auto" w:fill="auto"/>
            <w:noWrap/>
            <w:vAlign w:val="center"/>
            <w:hideMark/>
          </w:tcPr>
          <w:p w14:paraId="078A7627"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DC0898">
              <w:rPr>
                <w:rFonts w:ascii="Times New Roman" w:eastAsia="Calibri" w:hAnsi="Times New Roman" w:cs="Times New Roman"/>
                <w:sz w:val="20"/>
                <w:szCs w:val="20"/>
              </w:rPr>
              <w:t> </w:t>
            </w:r>
          </w:p>
        </w:tc>
        <w:tc>
          <w:tcPr>
            <w:tcW w:w="1124" w:type="dxa"/>
            <w:shd w:val="clear" w:color="auto" w:fill="auto"/>
            <w:noWrap/>
            <w:vAlign w:val="bottom"/>
            <w:hideMark/>
          </w:tcPr>
          <w:p w14:paraId="65E36AB1"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DC0898">
              <w:rPr>
                <w:rFonts w:ascii="Times New Roman" w:eastAsia="Calibri" w:hAnsi="Times New Roman" w:cs="Times New Roman"/>
                <w:b/>
                <w:sz w:val="20"/>
                <w:szCs w:val="20"/>
              </w:rPr>
              <w:t>0</w:t>
            </w:r>
          </w:p>
        </w:tc>
        <w:tc>
          <w:tcPr>
            <w:tcW w:w="1044" w:type="dxa"/>
            <w:shd w:val="clear" w:color="auto" w:fill="auto"/>
            <w:noWrap/>
            <w:vAlign w:val="bottom"/>
            <w:hideMark/>
          </w:tcPr>
          <w:p w14:paraId="6080EECD"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DC0898">
              <w:rPr>
                <w:rFonts w:ascii="Times New Roman" w:eastAsia="Calibri" w:hAnsi="Times New Roman" w:cs="Times New Roman"/>
                <w:b/>
                <w:sz w:val="20"/>
                <w:szCs w:val="20"/>
              </w:rPr>
              <w:t>0</w:t>
            </w:r>
          </w:p>
        </w:tc>
        <w:tc>
          <w:tcPr>
            <w:tcW w:w="1123" w:type="dxa"/>
            <w:shd w:val="clear" w:color="auto" w:fill="auto"/>
            <w:noWrap/>
            <w:vAlign w:val="bottom"/>
            <w:hideMark/>
          </w:tcPr>
          <w:p w14:paraId="4D561AE5"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DC0898">
              <w:rPr>
                <w:rFonts w:ascii="Times New Roman" w:eastAsia="Calibri" w:hAnsi="Times New Roman" w:cs="Times New Roman"/>
                <w:b/>
                <w:sz w:val="20"/>
                <w:szCs w:val="20"/>
              </w:rPr>
              <w:t>0</w:t>
            </w:r>
          </w:p>
        </w:tc>
        <w:tc>
          <w:tcPr>
            <w:tcW w:w="1123" w:type="dxa"/>
            <w:shd w:val="clear" w:color="auto" w:fill="auto"/>
            <w:noWrap/>
            <w:vAlign w:val="bottom"/>
            <w:hideMark/>
          </w:tcPr>
          <w:p w14:paraId="7B5296A9"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DC0898">
              <w:rPr>
                <w:rFonts w:ascii="Times New Roman" w:eastAsia="Calibri" w:hAnsi="Times New Roman" w:cs="Times New Roman"/>
                <w:b/>
                <w:sz w:val="20"/>
                <w:szCs w:val="20"/>
              </w:rPr>
              <w:t>0</w:t>
            </w:r>
          </w:p>
        </w:tc>
        <w:tc>
          <w:tcPr>
            <w:tcW w:w="1103" w:type="dxa"/>
            <w:shd w:val="clear" w:color="auto" w:fill="auto"/>
            <w:noWrap/>
            <w:vAlign w:val="bottom"/>
            <w:hideMark/>
          </w:tcPr>
          <w:p w14:paraId="2A6AB893"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DC0898">
              <w:rPr>
                <w:rFonts w:ascii="Times New Roman" w:eastAsia="Calibri" w:hAnsi="Times New Roman" w:cs="Times New Roman"/>
                <w:b/>
                <w:sz w:val="20"/>
                <w:szCs w:val="20"/>
              </w:rPr>
              <w:t>0</w:t>
            </w:r>
          </w:p>
        </w:tc>
      </w:tr>
      <w:tr w:rsidR="00DC0898" w:rsidRPr="00DC0898" w14:paraId="22E9F099" w14:textId="77777777" w:rsidTr="00432DCA">
        <w:trPr>
          <w:trHeight w:val="424"/>
        </w:trPr>
        <w:tc>
          <w:tcPr>
            <w:tcW w:w="3353" w:type="dxa"/>
            <w:shd w:val="clear" w:color="auto" w:fill="auto"/>
            <w:hideMark/>
          </w:tcPr>
          <w:p w14:paraId="7EBCCB63" w14:textId="77777777" w:rsidR="00DC0898" w:rsidRPr="00DC0898" w:rsidRDefault="00DC0898" w:rsidP="00DC0898">
            <w:pPr>
              <w:spacing w:after="0"/>
              <w:jc w:val="left"/>
              <w:outlineLvl w:val="0"/>
              <w:rPr>
                <w:rFonts w:ascii="Times New Roman" w:eastAsia="Times New Roman" w:hAnsi="Times New Roman" w:cs="Times New Roman"/>
                <w:i/>
                <w:sz w:val="20"/>
                <w:szCs w:val="20"/>
                <w:lang w:eastAsia="et-EE"/>
              </w:rPr>
            </w:pPr>
            <w:r w:rsidRPr="00DC0898">
              <w:rPr>
                <w:rFonts w:ascii="Times New Roman" w:eastAsia="Times New Roman" w:hAnsi="Times New Roman" w:cs="Times New Roman"/>
                <w:i/>
                <w:sz w:val="20"/>
                <w:szCs w:val="20"/>
                <w:lang w:eastAsia="et-EE"/>
              </w:rPr>
              <w:t xml:space="preserve">    sh kohustused, mille võrra võib ületada netovõlakoormuse piirmäära (arvestusüksuse väline)</w:t>
            </w:r>
          </w:p>
        </w:tc>
        <w:tc>
          <w:tcPr>
            <w:tcW w:w="1000" w:type="dxa"/>
            <w:shd w:val="clear" w:color="auto" w:fill="auto"/>
            <w:noWrap/>
            <w:vAlign w:val="center"/>
            <w:hideMark/>
          </w:tcPr>
          <w:p w14:paraId="2BD3A1C2"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DC0898">
              <w:rPr>
                <w:rFonts w:ascii="Times New Roman" w:eastAsia="Calibri" w:hAnsi="Times New Roman" w:cs="Times New Roman"/>
                <w:sz w:val="20"/>
                <w:szCs w:val="20"/>
              </w:rPr>
              <w:t> </w:t>
            </w:r>
          </w:p>
        </w:tc>
        <w:tc>
          <w:tcPr>
            <w:tcW w:w="1124" w:type="dxa"/>
            <w:shd w:val="clear" w:color="auto" w:fill="auto"/>
            <w:noWrap/>
            <w:vAlign w:val="bottom"/>
            <w:hideMark/>
          </w:tcPr>
          <w:p w14:paraId="70F14EA3"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DC0898">
              <w:rPr>
                <w:rFonts w:ascii="Times New Roman" w:eastAsia="Calibri" w:hAnsi="Times New Roman" w:cs="Times New Roman"/>
                <w:sz w:val="20"/>
                <w:szCs w:val="20"/>
              </w:rPr>
              <w:t> </w:t>
            </w:r>
          </w:p>
        </w:tc>
        <w:tc>
          <w:tcPr>
            <w:tcW w:w="1044" w:type="dxa"/>
            <w:shd w:val="clear" w:color="auto" w:fill="auto"/>
            <w:noWrap/>
            <w:vAlign w:val="bottom"/>
            <w:hideMark/>
          </w:tcPr>
          <w:p w14:paraId="7462C823"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DC0898">
              <w:rPr>
                <w:rFonts w:ascii="Times New Roman" w:eastAsia="Calibri" w:hAnsi="Times New Roman" w:cs="Times New Roman"/>
                <w:sz w:val="20"/>
                <w:szCs w:val="20"/>
              </w:rPr>
              <w:t> </w:t>
            </w:r>
          </w:p>
        </w:tc>
        <w:tc>
          <w:tcPr>
            <w:tcW w:w="1123" w:type="dxa"/>
            <w:shd w:val="clear" w:color="auto" w:fill="auto"/>
            <w:noWrap/>
            <w:vAlign w:val="bottom"/>
            <w:hideMark/>
          </w:tcPr>
          <w:p w14:paraId="0CA4C98C"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DC0898">
              <w:rPr>
                <w:rFonts w:ascii="Times New Roman" w:eastAsia="Calibri" w:hAnsi="Times New Roman" w:cs="Times New Roman"/>
                <w:sz w:val="20"/>
                <w:szCs w:val="20"/>
              </w:rPr>
              <w:t> </w:t>
            </w:r>
          </w:p>
        </w:tc>
        <w:tc>
          <w:tcPr>
            <w:tcW w:w="1123" w:type="dxa"/>
            <w:shd w:val="clear" w:color="auto" w:fill="auto"/>
            <w:noWrap/>
            <w:vAlign w:val="bottom"/>
            <w:hideMark/>
          </w:tcPr>
          <w:p w14:paraId="28D4C9D1"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DC0898">
              <w:rPr>
                <w:rFonts w:ascii="Times New Roman" w:eastAsia="Calibri" w:hAnsi="Times New Roman" w:cs="Times New Roman"/>
                <w:sz w:val="20"/>
                <w:szCs w:val="20"/>
              </w:rPr>
              <w:t> </w:t>
            </w:r>
          </w:p>
        </w:tc>
        <w:tc>
          <w:tcPr>
            <w:tcW w:w="1103" w:type="dxa"/>
            <w:shd w:val="clear" w:color="auto" w:fill="auto"/>
            <w:noWrap/>
            <w:vAlign w:val="bottom"/>
            <w:hideMark/>
          </w:tcPr>
          <w:p w14:paraId="064F151F"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DC0898">
              <w:rPr>
                <w:rFonts w:ascii="Times New Roman" w:eastAsia="Calibri" w:hAnsi="Times New Roman" w:cs="Times New Roman"/>
                <w:sz w:val="20"/>
                <w:szCs w:val="20"/>
              </w:rPr>
              <w:t> </w:t>
            </w:r>
          </w:p>
        </w:tc>
      </w:tr>
      <w:tr w:rsidR="00DC0898" w:rsidRPr="00DC0898" w14:paraId="77E5C7E4" w14:textId="77777777" w:rsidTr="00432DCA">
        <w:trPr>
          <w:trHeight w:val="283"/>
        </w:trPr>
        <w:tc>
          <w:tcPr>
            <w:tcW w:w="3353" w:type="dxa"/>
            <w:shd w:val="clear" w:color="auto" w:fill="auto"/>
            <w:hideMark/>
          </w:tcPr>
          <w:p w14:paraId="03BFE91D" w14:textId="77777777" w:rsidR="00DC0898" w:rsidRPr="00DC0898" w:rsidRDefault="00DC0898" w:rsidP="00DC0898">
            <w:pPr>
              <w:spacing w:after="0"/>
              <w:jc w:val="left"/>
              <w:outlineLvl w:val="0"/>
              <w:rPr>
                <w:rFonts w:ascii="Times New Roman" w:eastAsia="Times New Roman" w:hAnsi="Times New Roman" w:cs="Times New Roman"/>
                <w:i/>
                <w:sz w:val="20"/>
                <w:szCs w:val="20"/>
                <w:lang w:eastAsia="et-EE"/>
              </w:rPr>
            </w:pPr>
            <w:r w:rsidRPr="00DC0898">
              <w:rPr>
                <w:rFonts w:ascii="Times New Roman" w:eastAsia="Times New Roman" w:hAnsi="Times New Roman" w:cs="Times New Roman"/>
                <w:i/>
                <w:sz w:val="20"/>
                <w:szCs w:val="20"/>
                <w:lang w:eastAsia="et-EE"/>
              </w:rPr>
              <w:t xml:space="preserve">    sh võlakohustused (arvestusüksuse sisene)</w:t>
            </w:r>
          </w:p>
        </w:tc>
        <w:tc>
          <w:tcPr>
            <w:tcW w:w="1000" w:type="dxa"/>
            <w:shd w:val="clear" w:color="auto" w:fill="auto"/>
            <w:noWrap/>
            <w:vAlign w:val="center"/>
            <w:hideMark/>
          </w:tcPr>
          <w:p w14:paraId="745EB49B"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DC0898">
              <w:rPr>
                <w:rFonts w:ascii="Times New Roman" w:eastAsia="Calibri" w:hAnsi="Times New Roman" w:cs="Times New Roman"/>
                <w:sz w:val="20"/>
                <w:szCs w:val="20"/>
              </w:rPr>
              <w:t> </w:t>
            </w:r>
          </w:p>
        </w:tc>
        <w:tc>
          <w:tcPr>
            <w:tcW w:w="1124" w:type="dxa"/>
            <w:shd w:val="clear" w:color="auto" w:fill="auto"/>
            <w:noWrap/>
            <w:vAlign w:val="bottom"/>
            <w:hideMark/>
          </w:tcPr>
          <w:p w14:paraId="70438B8D"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DC0898">
              <w:rPr>
                <w:rFonts w:ascii="Times New Roman" w:eastAsia="Calibri" w:hAnsi="Times New Roman" w:cs="Times New Roman"/>
                <w:sz w:val="20"/>
                <w:szCs w:val="20"/>
              </w:rPr>
              <w:t> </w:t>
            </w:r>
          </w:p>
        </w:tc>
        <w:tc>
          <w:tcPr>
            <w:tcW w:w="1044" w:type="dxa"/>
            <w:shd w:val="clear" w:color="auto" w:fill="auto"/>
            <w:noWrap/>
            <w:vAlign w:val="bottom"/>
            <w:hideMark/>
          </w:tcPr>
          <w:p w14:paraId="6A4D9A21"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DC0898">
              <w:rPr>
                <w:rFonts w:ascii="Times New Roman" w:eastAsia="Calibri" w:hAnsi="Times New Roman" w:cs="Times New Roman"/>
                <w:sz w:val="20"/>
                <w:szCs w:val="20"/>
              </w:rPr>
              <w:t> </w:t>
            </w:r>
          </w:p>
        </w:tc>
        <w:tc>
          <w:tcPr>
            <w:tcW w:w="1123" w:type="dxa"/>
            <w:shd w:val="clear" w:color="auto" w:fill="auto"/>
            <w:noWrap/>
            <w:vAlign w:val="bottom"/>
            <w:hideMark/>
          </w:tcPr>
          <w:p w14:paraId="3E1ED235"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DC0898">
              <w:rPr>
                <w:rFonts w:ascii="Times New Roman" w:eastAsia="Calibri" w:hAnsi="Times New Roman" w:cs="Times New Roman"/>
                <w:sz w:val="20"/>
                <w:szCs w:val="20"/>
              </w:rPr>
              <w:t> </w:t>
            </w:r>
          </w:p>
        </w:tc>
        <w:tc>
          <w:tcPr>
            <w:tcW w:w="1123" w:type="dxa"/>
            <w:shd w:val="clear" w:color="auto" w:fill="auto"/>
            <w:noWrap/>
            <w:vAlign w:val="bottom"/>
            <w:hideMark/>
          </w:tcPr>
          <w:p w14:paraId="3F731C83"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DC0898">
              <w:rPr>
                <w:rFonts w:ascii="Times New Roman" w:eastAsia="Calibri" w:hAnsi="Times New Roman" w:cs="Times New Roman"/>
                <w:sz w:val="20"/>
                <w:szCs w:val="20"/>
              </w:rPr>
              <w:t> </w:t>
            </w:r>
          </w:p>
        </w:tc>
        <w:tc>
          <w:tcPr>
            <w:tcW w:w="1103" w:type="dxa"/>
            <w:shd w:val="clear" w:color="auto" w:fill="auto"/>
            <w:noWrap/>
            <w:vAlign w:val="bottom"/>
            <w:hideMark/>
          </w:tcPr>
          <w:p w14:paraId="3E199E96"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DC0898">
              <w:rPr>
                <w:rFonts w:ascii="Times New Roman" w:eastAsia="Calibri" w:hAnsi="Times New Roman" w:cs="Times New Roman"/>
                <w:sz w:val="20"/>
                <w:szCs w:val="20"/>
              </w:rPr>
              <w:t> </w:t>
            </w:r>
          </w:p>
        </w:tc>
      </w:tr>
      <w:tr w:rsidR="00DC0898" w:rsidRPr="00DC0898" w14:paraId="720CF3D4" w14:textId="77777777" w:rsidTr="00432DCA">
        <w:trPr>
          <w:trHeight w:val="283"/>
        </w:trPr>
        <w:tc>
          <w:tcPr>
            <w:tcW w:w="3353" w:type="dxa"/>
            <w:shd w:val="clear" w:color="auto" w:fill="auto"/>
            <w:hideMark/>
          </w:tcPr>
          <w:p w14:paraId="45326925" w14:textId="77777777" w:rsidR="00DC0898" w:rsidRPr="00DC0898" w:rsidRDefault="00DC0898" w:rsidP="00DC0898">
            <w:pPr>
              <w:spacing w:after="0"/>
              <w:jc w:val="left"/>
              <w:outlineLvl w:val="0"/>
              <w:rPr>
                <w:rFonts w:ascii="Times New Roman" w:eastAsia="Times New Roman" w:hAnsi="Times New Roman" w:cs="Times New Roman"/>
                <w:i/>
                <w:sz w:val="20"/>
                <w:szCs w:val="20"/>
                <w:lang w:eastAsia="et-EE"/>
              </w:rPr>
            </w:pPr>
            <w:r w:rsidRPr="00DC0898">
              <w:rPr>
                <w:rFonts w:ascii="Times New Roman" w:eastAsia="Times New Roman" w:hAnsi="Times New Roman" w:cs="Times New Roman"/>
                <w:i/>
                <w:sz w:val="20"/>
                <w:szCs w:val="20"/>
                <w:lang w:eastAsia="et-EE"/>
              </w:rPr>
              <w:t xml:space="preserve">    sh muud võlakohustused, mis kajastuvad ka KOV bilansis</w:t>
            </w:r>
          </w:p>
        </w:tc>
        <w:tc>
          <w:tcPr>
            <w:tcW w:w="1000" w:type="dxa"/>
            <w:shd w:val="clear" w:color="auto" w:fill="auto"/>
            <w:noWrap/>
            <w:vAlign w:val="center"/>
            <w:hideMark/>
          </w:tcPr>
          <w:p w14:paraId="39F878E6"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DC0898">
              <w:rPr>
                <w:rFonts w:ascii="Times New Roman" w:eastAsia="Calibri" w:hAnsi="Times New Roman" w:cs="Times New Roman"/>
                <w:sz w:val="20"/>
                <w:szCs w:val="20"/>
              </w:rPr>
              <w:t> </w:t>
            </w:r>
          </w:p>
        </w:tc>
        <w:tc>
          <w:tcPr>
            <w:tcW w:w="1124" w:type="dxa"/>
            <w:shd w:val="clear" w:color="auto" w:fill="auto"/>
            <w:noWrap/>
            <w:vAlign w:val="bottom"/>
            <w:hideMark/>
          </w:tcPr>
          <w:p w14:paraId="0C42DBD6"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DC0898">
              <w:rPr>
                <w:rFonts w:ascii="Times New Roman" w:eastAsia="Calibri" w:hAnsi="Times New Roman" w:cs="Times New Roman"/>
                <w:sz w:val="20"/>
                <w:szCs w:val="20"/>
              </w:rPr>
              <w:t> </w:t>
            </w:r>
          </w:p>
        </w:tc>
        <w:tc>
          <w:tcPr>
            <w:tcW w:w="1044" w:type="dxa"/>
            <w:shd w:val="clear" w:color="auto" w:fill="auto"/>
            <w:noWrap/>
            <w:vAlign w:val="bottom"/>
            <w:hideMark/>
          </w:tcPr>
          <w:p w14:paraId="7BF850C5"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DC0898">
              <w:rPr>
                <w:rFonts w:ascii="Times New Roman" w:eastAsia="Calibri" w:hAnsi="Times New Roman" w:cs="Times New Roman"/>
                <w:sz w:val="20"/>
                <w:szCs w:val="20"/>
              </w:rPr>
              <w:t> </w:t>
            </w:r>
          </w:p>
        </w:tc>
        <w:tc>
          <w:tcPr>
            <w:tcW w:w="1123" w:type="dxa"/>
            <w:shd w:val="clear" w:color="auto" w:fill="auto"/>
            <w:noWrap/>
            <w:vAlign w:val="bottom"/>
            <w:hideMark/>
          </w:tcPr>
          <w:p w14:paraId="003F7FF8"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DC0898">
              <w:rPr>
                <w:rFonts w:ascii="Times New Roman" w:eastAsia="Calibri" w:hAnsi="Times New Roman" w:cs="Times New Roman"/>
                <w:sz w:val="20"/>
                <w:szCs w:val="20"/>
              </w:rPr>
              <w:t> </w:t>
            </w:r>
          </w:p>
        </w:tc>
        <w:tc>
          <w:tcPr>
            <w:tcW w:w="1123" w:type="dxa"/>
            <w:shd w:val="clear" w:color="auto" w:fill="auto"/>
            <w:noWrap/>
            <w:vAlign w:val="bottom"/>
            <w:hideMark/>
          </w:tcPr>
          <w:p w14:paraId="1F1CFDE0"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DC0898">
              <w:rPr>
                <w:rFonts w:ascii="Times New Roman" w:eastAsia="Calibri" w:hAnsi="Times New Roman" w:cs="Times New Roman"/>
                <w:sz w:val="20"/>
                <w:szCs w:val="20"/>
              </w:rPr>
              <w:t> </w:t>
            </w:r>
          </w:p>
        </w:tc>
        <w:tc>
          <w:tcPr>
            <w:tcW w:w="1103" w:type="dxa"/>
            <w:shd w:val="clear" w:color="auto" w:fill="auto"/>
            <w:noWrap/>
            <w:vAlign w:val="bottom"/>
            <w:hideMark/>
          </w:tcPr>
          <w:p w14:paraId="3644375E" w14:textId="77777777" w:rsidR="00DC0898" w:rsidRPr="00DC0898" w:rsidRDefault="00DC0898" w:rsidP="00DC0898">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DC0898">
              <w:rPr>
                <w:rFonts w:ascii="Times New Roman" w:eastAsia="Calibri" w:hAnsi="Times New Roman" w:cs="Times New Roman"/>
                <w:sz w:val="20"/>
                <w:szCs w:val="20"/>
              </w:rPr>
              <w:t> </w:t>
            </w:r>
          </w:p>
        </w:tc>
      </w:tr>
      <w:tr w:rsidR="00DC0898" w:rsidRPr="00DC0898" w14:paraId="669D3496" w14:textId="77777777" w:rsidTr="00432DCA">
        <w:trPr>
          <w:trHeight w:val="175"/>
        </w:trPr>
        <w:tc>
          <w:tcPr>
            <w:tcW w:w="3353" w:type="dxa"/>
            <w:shd w:val="clear" w:color="auto" w:fill="auto"/>
            <w:vAlign w:val="bottom"/>
            <w:hideMark/>
          </w:tcPr>
          <w:p w14:paraId="75F2EE52" w14:textId="77777777" w:rsidR="00DC0898" w:rsidRPr="00DC0898" w:rsidRDefault="00DC0898" w:rsidP="00DC0898">
            <w:pPr>
              <w:spacing w:after="0"/>
              <w:jc w:val="left"/>
              <w:outlineLvl w:val="0"/>
              <w:rPr>
                <w:rFonts w:ascii="Times New Roman" w:eastAsia="Times New Roman" w:hAnsi="Times New Roman" w:cs="Times New Roman"/>
                <w:b/>
                <w:bCs/>
                <w:sz w:val="20"/>
                <w:szCs w:val="20"/>
                <w:lang w:eastAsia="et-EE"/>
              </w:rPr>
            </w:pPr>
            <w:r w:rsidRPr="00DC0898">
              <w:rPr>
                <w:rFonts w:ascii="Times New Roman" w:eastAsia="Times New Roman" w:hAnsi="Times New Roman" w:cs="Times New Roman"/>
                <w:b/>
                <w:bCs/>
                <w:sz w:val="20"/>
                <w:szCs w:val="20"/>
                <w:lang w:eastAsia="et-EE"/>
              </w:rPr>
              <w:t>Netovõlakoormus (eurodes)</w:t>
            </w:r>
          </w:p>
        </w:tc>
        <w:tc>
          <w:tcPr>
            <w:tcW w:w="1000" w:type="dxa"/>
            <w:shd w:val="clear" w:color="auto" w:fill="auto"/>
            <w:vAlign w:val="bottom"/>
            <w:hideMark/>
          </w:tcPr>
          <w:p w14:paraId="03ADA59F"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DC0898">
              <w:rPr>
                <w:rFonts w:ascii="Times New Roman" w:eastAsia="Calibri" w:hAnsi="Times New Roman" w:cs="Times New Roman"/>
                <w:b/>
                <w:sz w:val="20"/>
                <w:szCs w:val="20"/>
              </w:rPr>
              <w:t>0</w:t>
            </w:r>
          </w:p>
        </w:tc>
        <w:tc>
          <w:tcPr>
            <w:tcW w:w="1124" w:type="dxa"/>
            <w:shd w:val="clear" w:color="auto" w:fill="auto"/>
            <w:vAlign w:val="bottom"/>
            <w:hideMark/>
          </w:tcPr>
          <w:p w14:paraId="37B7728B"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DC0898">
              <w:rPr>
                <w:rFonts w:ascii="Times New Roman" w:eastAsia="Calibri" w:hAnsi="Times New Roman" w:cs="Times New Roman"/>
                <w:b/>
                <w:sz w:val="20"/>
                <w:szCs w:val="20"/>
              </w:rPr>
              <w:t>0</w:t>
            </w:r>
          </w:p>
        </w:tc>
        <w:tc>
          <w:tcPr>
            <w:tcW w:w="1044" w:type="dxa"/>
            <w:shd w:val="clear" w:color="auto" w:fill="auto"/>
            <w:vAlign w:val="bottom"/>
            <w:hideMark/>
          </w:tcPr>
          <w:p w14:paraId="13B217AA"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DC0898">
              <w:rPr>
                <w:rFonts w:ascii="Times New Roman" w:eastAsia="Calibri" w:hAnsi="Times New Roman" w:cs="Times New Roman"/>
                <w:b/>
                <w:sz w:val="20"/>
                <w:szCs w:val="20"/>
              </w:rPr>
              <w:t>0</w:t>
            </w:r>
          </w:p>
        </w:tc>
        <w:tc>
          <w:tcPr>
            <w:tcW w:w="1123" w:type="dxa"/>
            <w:shd w:val="clear" w:color="auto" w:fill="auto"/>
            <w:vAlign w:val="bottom"/>
            <w:hideMark/>
          </w:tcPr>
          <w:p w14:paraId="32428E14"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DC0898">
              <w:rPr>
                <w:rFonts w:ascii="Times New Roman" w:eastAsia="Calibri" w:hAnsi="Times New Roman" w:cs="Times New Roman"/>
                <w:b/>
                <w:sz w:val="20"/>
                <w:szCs w:val="20"/>
              </w:rPr>
              <w:t>0</w:t>
            </w:r>
          </w:p>
        </w:tc>
        <w:tc>
          <w:tcPr>
            <w:tcW w:w="1123" w:type="dxa"/>
            <w:shd w:val="clear" w:color="auto" w:fill="auto"/>
            <w:vAlign w:val="bottom"/>
            <w:hideMark/>
          </w:tcPr>
          <w:p w14:paraId="3E516D62"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DC0898">
              <w:rPr>
                <w:rFonts w:ascii="Times New Roman" w:eastAsia="Calibri" w:hAnsi="Times New Roman" w:cs="Times New Roman"/>
                <w:b/>
                <w:sz w:val="20"/>
                <w:szCs w:val="20"/>
              </w:rPr>
              <w:t>0</w:t>
            </w:r>
          </w:p>
        </w:tc>
        <w:tc>
          <w:tcPr>
            <w:tcW w:w="1103" w:type="dxa"/>
            <w:shd w:val="clear" w:color="auto" w:fill="auto"/>
            <w:vAlign w:val="bottom"/>
            <w:hideMark/>
          </w:tcPr>
          <w:p w14:paraId="54DE1374"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DC0898">
              <w:rPr>
                <w:rFonts w:ascii="Times New Roman" w:eastAsia="Calibri" w:hAnsi="Times New Roman" w:cs="Times New Roman"/>
                <w:b/>
                <w:sz w:val="20"/>
                <w:szCs w:val="20"/>
              </w:rPr>
              <w:t>0</w:t>
            </w:r>
          </w:p>
        </w:tc>
      </w:tr>
      <w:tr w:rsidR="00DC0898" w:rsidRPr="00DC0898" w14:paraId="77EB7EC4" w14:textId="77777777" w:rsidTr="00432DCA">
        <w:trPr>
          <w:trHeight w:val="182"/>
        </w:trPr>
        <w:tc>
          <w:tcPr>
            <w:tcW w:w="3353" w:type="dxa"/>
            <w:shd w:val="clear" w:color="auto" w:fill="auto"/>
            <w:vAlign w:val="bottom"/>
            <w:hideMark/>
          </w:tcPr>
          <w:p w14:paraId="37F74A77" w14:textId="77777777" w:rsidR="00DC0898" w:rsidRPr="00DC0898" w:rsidRDefault="00DC0898" w:rsidP="00DC0898">
            <w:pPr>
              <w:spacing w:after="0"/>
              <w:jc w:val="left"/>
              <w:outlineLvl w:val="0"/>
              <w:rPr>
                <w:rFonts w:ascii="Times New Roman" w:eastAsia="Times New Roman" w:hAnsi="Times New Roman" w:cs="Times New Roman"/>
                <w:b/>
                <w:bCs/>
                <w:sz w:val="20"/>
                <w:szCs w:val="20"/>
                <w:lang w:eastAsia="et-EE"/>
              </w:rPr>
            </w:pPr>
            <w:r w:rsidRPr="00DC0898">
              <w:rPr>
                <w:rFonts w:ascii="Times New Roman" w:eastAsia="Times New Roman" w:hAnsi="Times New Roman" w:cs="Times New Roman"/>
                <w:b/>
                <w:bCs/>
                <w:sz w:val="20"/>
                <w:szCs w:val="20"/>
                <w:lang w:eastAsia="et-EE"/>
              </w:rPr>
              <w:t>Netovõlakoormus (%)</w:t>
            </w:r>
          </w:p>
        </w:tc>
        <w:tc>
          <w:tcPr>
            <w:tcW w:w="1000" w:type="dxa"/>
            <w:shd w:val="clear" w:color="auto" w:fill="auto"/>
            <w:vAlign w:val="bottom"/>
            <w:hideMark/>
          </w:tcPr>
          <w:p w14:paraId="24F08742"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DC0898">
              <w:rPr>
                <w:rFonts w:ascii="Times New Roman" w:eastAsia="Calibri" w:hAnsi="Times New Roman" w:cs="Times New Roman"/>
                <w:b/>
                <w:sz w:val="20"/>
                <w:szCs w:val="20"/>
              </w:rPr>
              <w:t>0.0%</w:t>
            </w:r>
          </w:p>
        </w:tc>
        <w:tc>
          <w:tcPr>
            <w:tcW w:w="1124" w:type="dxa"/>
            <w:shd w:val="clear" w:color="auto" w:fill="auto"/>
            <w:vAlign w:val="bottom"/>
            <w:hideMark/>
          </w:tcPr>
          <w:p w14:paraId="3A81A227"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DC0898">
              <w:rPr>
                <w:rFonts w:ascii="Times New Roman" w:eastAsia="Calibri" w:hAnsi="Times New Roman" w:cs="Times New Roman"/>
                <w:b/>
                <w:sz w:val="20"/>
                <w:szCs w:val="20"/>
              </w:rPr>
              <w:t>0.0%</w:t>
            </w:r>
          </w:p>
        </w:tc>
        <w:tc>
          <w:tcPr>
            <w:tcW w:w="1044" w:type="dxa"/>
            <w:shd w:val="clear" w:color="auto" w:fill="auto"/>
            <w:vAlign w:val="bottom"/>
            <w:hideMark/>
          </w:tcPr>
          <w:p w14:paraId="1A368E55"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DC0898">
              <w:rPr>
                <w:rFonts w:ascii="Times New Roman" w:eastAsia="Calibri" w:hAnsi="Times New Roman" w:cs="Times New Roman"/>
                <w:b/>
                <w:sz w:val="20"/>
                <w:szCs w:val="20"/>
              </w:rPr>
              <w:t>0.0%</w:t>
            </w:r>
          </w:p>
        </w:tc>
        <w:tc>
          <w:tcPr>
            <w:tcW w:w="1123" w:type="dxa"/>
            <w:shd w:val="clear" w:color="auto" w:fill="auto"/>
            <w:vAlign w:val="bottom"/>
            <w:hideMark/>
          </w:tcPr>
          <w:p w14:paraId="39FF1664"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DC0898">
              <w:rPr>
                <w:rFonts w:ascii="Times New Roman" w:eastAsia="Calibri" w:hAnsi="Times New Roman" w:cs="Times New Roman"/>
                <w:b/>
                <w:sz w:val="20"/>
                <w:szCs w:val="20"/>
              </w:rPr>
              <w:t>0.0%</w:t>
            </w:r>
          </w:p>
        </w:tc>
        <w:tc>
          <w:tcPr>
            <w:tcW w:w="1123" w:type="dxa"/>
            <w:shd w:val="clear" w:color="auto" w:fill="auto"/>
            <w:vAlign w:val="bottom"/>
            <w:hideMark/>
          </w:tcPr>
          <w:p w14:paraId="0A0AC70F"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DC0898">
              <w:rPr>
                <w:rFonts w:ascii="Times New Roman" w:eastAsia="Calibri" w:hAnsi="Times New Roman" w:cs="Times New Roman"/>
                <w:b/>
                <w:sz w:val="20"/>
                <w:szCs w:val="20"/>
              </w:rPr>
              <w:t>0.0%</w:t>
            </w:r>
          </w:p>
        </w:tc>
        <w:tc>
          <w:tcPr>
            <w:tcW w:w="1103" w:type="dxa"/>
            <w:shd w:val="clear" w:color="auto" w:fill="auto"/>
            <w:vAlign w:val="bottom"/>
            <w:hideMark/>
          </w:tcPr>
          <w:p w14:paraId="5A833DEC" w14:textId="77777777" w:rsidR="00DC0898" w:rsidRPr="00DC0898" w:rsidRDefault="00DC0898" w:rsidP="00DC0898">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DC0898">
              <w:rPr>
                <w:rFonts w:ascii="Times New Roman" w:eastAsia="Calibri" w:hAnsi="Times New Roman" w:cs="Times New Roman"/>
                <w:b/>
                <w:sz w:val="20"/>
                <w:szCs w:val="20"/>
              </w:rPr>
              <w:t>0.0%</w:t>
            </w:r>
          </w:p>
        </w:tc>
      </w:tr>
    </w:tbl>
    <w:p w14:paraId="206B24F5" w14:textId="77777777" w:rsidR="00DC0898" w:rsidRPr="00DC0898" w:rsidRDefault="00DC0898" w:rsidP="00DC0898">
      <w:pPr>
        <w:spacing w:after="200" w:line="276" w:lineRule="auto"/>
        <w:jc w:val="left"/>
        <w:rPr>
          <w:rFonts w:ascii="Times New Roman" w:eastAsia="Times New Roman" w:hAnsi="Times New Roman" w:cs="Times New Roman"/>
          <w:b/>
          <w:color w:val="FF0000"/>
          <w:highlight w:val="yellow"/>
          <w:lang w:eastAsia="ru-RU"/>
        </w:rPr>
      </w:pPr>
    </w:p>
    <w:p w14:paraId="4975994E" w14:textId="77777777" w:rsidR="00DC0898" w:rsidRPr="00DC0898" w:rsidRDefault="00DC0898" w:rsidP="00DC0898">
      <w:pPr>
        <w:spacing w:after="200" w:line="276" w:lineRule="auto"/>
        <w:jc w:val="left"/>
        <w:rPr>
          <w:rFonts w:ascii="Times New Roman" w:eastAsia="Times New Roman" w:hAnsi="Times New Roman" w:cs="Times New Roman"/>
          <w:b/>
          <w:color w:val="FF0000"/>
          <w:highlight w:val="yellow"/>
          <w:lang w:eastAsia="ru-RU"/>
        </w:rPr>
      </w:pPr>
    </w:p>
    <w:p w14:paraId="3F87180F" w14:textId="77777777" w:rsidR="00DC0898" w:rsidRPr="00DC0898" w:rsidRDefault="00DC0898" w:rsidP="00DC0898">
      <w:pPr>
        <w:spacing w:after="200" w:line="276" w:lineRule="auto"/>
        <w:jc w:val="left"/>
        <w:rPr>
          <w:rFonts w:ascii="Times New Roman" w:eastAsia="Times New Roman" w:hAnsi="Times New Roman" w:cs="Times New Roman"/>
          <w:b/>
          <w:color w:val="FF0000"/>
          <w:highlight w:val="yellow"/>
          <w:lang w:eastAsia="ru-RU"/>
        </w:rPr>
      </w:pPr>
    </w:p>
    <w:p w14:paraId="5CB9647C" w14:textId="77777777" w:rsidR="00DC0898" w:rsidRPr="00DC0898" w:rsidRDefault="00DC0898" w:rsidP="00DC0898">
      <w:pPr>
        <w:spacing w:after="0"/>
        <w:jc w:val="left"/>
        <w:rPr>
          <w:rFonts w:ascii="Times New Roman" w:eastAsia="Times New Roman" w:hAnsi="Times New Roman" w:cs="Times New Roman"/>
          <w:b/>
          <w:lang w:eastAsia="ru-RU"/>
        </w:rPr>
      </w:pPr>
    </w:p>
    <w:p w14:paraId="4F50C3B6" w14:textId="77777777" w:rsidR="00DC0898" w:rsidRPr="00DC0898" w:rsidRDefault="00DC0898" w:rsidP="00DC0898">
      <w:pPr>
        <w:spacing w:after="0"/>
        <w:jc w:val="left"/>
        <w:rPr>
          <w:rFonts w:ascii="Times New Roman" w:eastAsia="Times New Roman" w:hAnsi="Times New Roman" w:cs="Times New Roman"/>
          <w:b/>
          <w:lang w:eastAsia="ru-RU"/>
        </w:rPr>
      </w:pPr>
    </w:p>
    <w:p w14:paraId="6870EEB6" w14:textId="77777777" w:rsidR="00DC0898" w:rsidRPr="00DC0898" w:rsidRDefault="00DC0898" w:rsidP="00DC0898">
      <w:pPr>
        <w:spacing w:after="0"/>
        <w:jc w:val="left"/>
        <w:rPr>
          <w:rFonts w:ascii="Times New Roman" w:eastAsia="Times New Roman" w:hAnsi="Times New Roman" w:cs="Times New Roman"/>
          <w:b/>
          <w:lang w:eastAsia="ru-RU"/>
        </w:rPr>
      </w:pPr>
    </w:p>
    <w:p w14:paraId="4F82B4E7" w14:textId="77777777" w:rsidR="00DC0898" w:rsidRPr="00DC0898" w:rsidRDefault="00DC0898" w:rsidP="00DC0898">
      <w:pPr>
        <w:spacing w:after="0"/>
        <w:jc w:val="left"/>
        <w:rPr>
          <w:rFonts w:ascii="Times New Roman" w:eastAsia="Times New Roman" w:hAnsi="Times New Roman" w:cs="Times New Roman"/>
          <w:b/>
          <w:lang w:eastAsia="ru-RU"/>
        </w:rPr>
      </w:pPr>
    </w:p>
    <w:p w14:paraId="6462D443" w14:textId="77777777" w:rsidR="00DC0898" w:rsidRPr="00DC0898" w:rsidRDefault="00DC0898" w:rsidP="00DC0898">
      <w:pPr>
        <w:spacing w:after="0"/>
        <w:jc w:val="left"/>
        <w:rPr>
          <w:rFonts w:ascii="Times New Roman" w:eastAsia="Times New Roman" w:hAnsi="Times New Roman" w:cs="Times New Roman"/>
          <w:b/>
          <w:lang w:eastAsia="ru-RU"/>
        </w:rPr>
      </w:pPr>
    </w:p>
    <w:p w14:paraId="3E760015" w14:textId="77777777" w:rsidR="00DC0898" w:rsidRPr="00DC0898" w:rsidRDefault="00DC0898" w:rsidP="00DC0898">
      <w:pPr>
        <w:spacing w:after="0"/>
        <w:jc w:val="left"/>
        <w:rPr>
          <w:rFonts w:eastAsia="Times New Roman" w:cs="Times New Roman"/>
          <w:b/>
          <w:lang w:eastAsia="ru-RU"/>
        </w:rPr>
      </w:pPr>
      <w:r w:rsidRPr="00DC0898">
        <w:rPr>
          <w:rFonts w:eastAsia="Times New Roman" w:cs="Times New Roman"/>
          <w:b/>
          <w:lang w:eastAsia="ru-RU"/>
        </w:rPr>
        <w:lastRenderedPageBreak/>
        <w:t xml:space="preserve">Narva linna arvestusüksuse eelarvestrateegia 2023-2026 ja finantsdistsipliini meetmete täitmine </w:t>
      </w:r>
    </w:p>
    <w:p w14:paraId="4FEDF521" w14:textId="77777777" w:rsidR="00DC0898" w:rsidRPr="00DC0898" w:rsidRDefault="00DC0898" w:rsidP="00DC0898">
      <w:pPr>
        <w:spacing w:after="0"/>
        <w:jc w:val="left"/>
        <w:rPr>
          <w:rFonts w:ascii="Times New Roman" w:eastAsia="Times New Roman" w:hAnsi="Times New Roman" w:cs="Times New Roman"/>
          <w:i/>
          <w:sz w:val="22"/>
          <w:szCs w:val="22"/>
          <w:lang w:eastAsia="ru-RU"/>
        </w:rPr>
      </w:pPr>
      <w:r w:rsidRPr="00DC0898">
        <w:rPr>
          <w:rFonts w:ascii="Times New Roman" w:eastAsia="Times New Roman" w:hAnsi="Times New Roman" w:cs="Times New Roman"/>
          <w:b/>
          <w:lang w:eastAsia="ru-RU"/>
        </w:rPr>
        <w:tab/>
      </w:r>
      <w:r w:rsidRPr="00DC0898">
        <w:rPr>
          <w:rFonts w:ascii="Times New Roman" w:eastAsia="Times New Roman" w:hAnsi="Times New Roman" w:cs="Times New Roman"/>
          <w:b/>
          <w:lang w:eastAsia="ru-RU"/>
        </w:rPr>
        <w:tab/>
      </w:r>
      <w:r w:rsidRPr="00DC0898">
        <w:rPr>
          <w:rFonts w:ascii="Times New Roman" w:eastAsia="Times New Roman" w:hAnsi="Times New Roman" w:cs="Times New Roman"/>
          <w:b/>
          <w:lang w:eastAsia="ru-RU"/>
        </w:rPr>
        <w:tab/>
      </w:r>
      <w:r w:rsidRPr="00DC0898">
        <w:rPr>
          <w:rFonts w:ascii="Times New Roman" w:eastAsia="Times New Roman" w:hAnsi="Times New Roman" w:cs="Times New Roman"/>
          <w:b/>
          <w:lang w:eastAsia="ru-RU"/>
        </w:rPr>
        <w:tab/>
      </w:r>
      <w:r w:rsidRPr="00DC0898">
        <w:rPr>
          <w:rFonts w:ascii="Times New Roman" w:eastAsia="Times New Roman" w:hAnsi="Times New Roman" w:cs="Times New Roman"/>
          <w:b/>
          <w:lang w:eastAsia="ru-RU"/>
        </w:rPr>
        <w:tab/>
      </w:r>
      <w:r w:rsidRPr="00DC0898">
        <w:rPr>
          <w:rFonts w:ascii="Times New Roman" w:eastAsia="Times New Roman" w:hAnsi="Times New Roman" w:cs="Times New Roman"/>
          <w:b/>
          <w:lang w:eastAsia="ru-RU"/>
        </w:rPr>
        <w:tab/>
      </w:r>
      <w:r w:rsidRPr="00DC0898">
        <w:rPr>
          <w:rFonts w:ascii="Times New Roman" w:eastAsia="Times New Roman" w:hAnsi="Times New Roman" w:cs="Times New Roman"/>
          <w:b/>
          <w:lang w:eastAsia="ru-RU"/>
        </w:rPr>
        <w:tab/>
      </w:r>
      <w:r w:rsidRPr="00DC0898">
        <w:rPr>
          <w:rFonts w:ascii="Times New Roman" w:eastAsia="Times New Roman" w:hAnsi="Times New Roman" w:cs="Times New Roman"/>
          <w:b/>
          <w:lang w:eastAsia="ru-RU"/>
        </w:rPr>
        <w:tab/>
      </w:r>
      <w:r w:rsidRPr="00DC0898">
        <w:rPr>
          <w:rFonts w:ascii="Times New Roman" w:eastAsia="Times New Roman" w:hAnsi="Times New Roman" w:cs="Times New Roman"/>
          <w:b/>
          <w:lang w:eastAsia="ru-RU"/>
        </w:rPr>
        <w:tab/>
      </w:r>
      <w:r w:rsidRPr="00DC0898">
        <w:rPr>
          <w:rFonts w:ascii="Times New Roman" w:eastAsia="Times New Roman" w:hAnsi="Times New Roman" w:cs="Times New Roman"/>
          <w:b/>
          <w:lang w:eastAsia="ru-RU"/>
        </w:rPr>
        <w:tab/>
      </w:r>
      <w:r w:rsidRPr="00DC0898">
        <w:rPr>
          <w:rFonts w:ascii="Times New Roman" w:eastAsia="Times New Roman" w:hAnsi="Times New Roman" w:cs="Times New Roman"/>
          <w:b/>
          <w:lang w:eastAsia="ru-RU"/>
        </w:rPr>
        <w:tab/>
      </w:r>
      <w:r w:rsidRPr="00DC0898">
        <w:rPr>
          <w:rFonts w:ascii="Times New Roman" w:eastAsia="Times New Roman" w:hAnsi="Times New Roman" w:cs="Times New Roman"/>
          <w:i/>
          <w:sz w:val="22"/>
          <w:szCs w:val="22"/>
          <w:lang w:eastAsia="ru-RU"/>
        </w:rPr>
        <w:t>eurodes</w:t>
      </w:r>
    </w:p>
    <w:tbl>
      <w:tblPr>
        <w:tblW w:w="10146" w:type="dxa"/>
        <w:tblInd w:w="-719" w:type="dxa"/>
        <w:tblLook w:val="04A0" w:firstRow="1" w:lastRow="0" w:firstColumn="1" w:lastColumn="0" w:noHBand="0" w:noVBand="1"/>
      </w:tblPr>
      <w:tblGrid>
        <w:gridCol w:w="2977"/>
        <w:gridCol w:w="1276"/>
        <w:gridCol w:w="1134"/>
        <w:gridCol w:w="1276"/>
        <w:gridCol w:w="1134"/>
        <w:gridCol w:w="1134"/>
        <w:gridCol w:w="1215"/>
      </w:tblGrid>
      <w:tr w:rsidR="00DC0898" w:rsidRPr="00DC0898" w14:paraId="6F967B96" w14:textId="77777777" w:rsidTr="00432DCA">
        <w:trPr>
          <w:trHeight w:val="475"/>
        </w:trPr>
        <w:tc>
          <w:tcPr>
            <w:tcW w:w="2977" w:type="dxa"/>
            <w:tcBorders>
              <w:top w:val="single" w:sz="4" w:space="0" w:color="auto"/>
              <w:left w:val="single" w:sz="4" w:space="0" w:color="auto"/>
              <w:bottom w:val="single" w:sz="4" w:space="0" w:color="auto"/>
              <w:right w:val="single" w:sz="4" w:space="0" w:color="auto"/>
            </w:tcBorders>
            <w:shd w:val="clear" w:color="000000" w:fill="CCFFCC"/>
            <w:vAlign w:val="bottom"/>
            <w:hideMark/>
          </w:tcPr>
          <w:p w14:paraId="76E1C21C" w14:textId="77777777" w:rsidR="00DC0898" w:rsidRPr="00DC0898" w:rsidRDefault="00DC0898" w:rsidP="00DC0898">
            <w:pPr>
              <w:spacing w:after="0"/>
              <w:jc w:val="left"/>
              <w:rPr>
                <w:rFonts w:ascii="Times New Roman" w:eastAsia="Times New Roman" w:hAnsi="Times New Roman" w:cs="Times New Roman"/>
                <w:b/>
                <w:bCs/>
                <w:color w:val="FF0000"/>
                <w:sz w:val="18"/>
                <w:szCs w:val="18"/>
                <w:highlight w:val="yellow"/>
                <w:lang w:eastAsia="en-GB"/>
              </w:rPr>
            </w:pPr>
            <w:r w:rsidRPr="00DC0898">
              <w:rPr>
                <w:rFonts w:ascii="Times New Roman" w:eastAsia="Times New Roman" w:hAnsi="Times New Roman" w:cs="Times New Roman"/>
                <w:b/>
                <w:bCs/>
                <w:sz w:val="18"/>
                <w:szCs w:val="18"/>
                <w:lang w:eastAsia="et-EE"/>
              </w:rPr>
              <w:t>Narva linna arvestusüksus</w:t>
            </w:r>
          </w:p>
        </w:tc>
        <w:tc>
          <w:tcPr>
            <w:tcW w:w="1276" w:type="dxa"/>
            <w:tcBorders>
              <w:top w:val="single" w:sz="4" w:space="0" w:color="auto"/>
              <w:left w:val="nil"/>
              <w:bottom w:val="single" w:sz="8" w:space="0" w:color="auto"/>
              <w:right w:val="single" w:sz="4" w:space="0" w:color="auto"/>
            </w:tcBorders>
            <w:shd w:val="clear" w:color="000000" w:fill="CCFFCC"/>
            <w:vAlign w:val="bottom"/>
            <w:hideMark/>
          </w:tcPr>
          <w:p w14:paraId="4DE0A52E" w14:textId="77777777" w:rsidR="00DC0898" w:rsidRPr="00DC0898" w:rsidRDefault="00DC0898" w:rsidP="00DC0898">
            <w:pPr>
              <w:spacing w:after="0"/>
              <w:jc w:val="center"/>
              <w:rPr>
                <w:rFonts w:ascii="Times New Roman" w:eastAsia="Times New Roman" w:hAnsi="Times New Roman" w:cs="Times New Roman"/>
                <w:b/>
                <w:bCs/>
                <w:color w:val="FF0000"/>
                <w:sz w:val="18"/>
                <w:szCs w:val="18"/>
                <w:highlight w:val="yellow"/>
                <w:lang w:eastAsia="en-GB"/>
              </w:rPr>
            </w:pPr>
            <w:r w:rsidRPr="00DC0898">
              <w:rPr>
                <w:rFonts w:ascii="Times New Roman" w:eastAsia="Times New Roman" w:hAnsi="Times New Roman" w:cs="Times New Roman"/>
                <w:b/>
                <w:bCs/>
                <w:sz w:val="20"/>
                <w:szCs w:val="20"/>
                <w:lang w:eastAsia="et-EE"/>
              </w:rPr>
              <w:t>2021 täitmine</w:t>
            </w:r>
          </w:p>
        </w:tc>
        <w:tc>
          <w:tcPr>
            <w:tcW w:w="1134" w:type="dxa"/>
            <w:tcBorders>
              <w:top w:val="single" w:sz="4" w:space="0" w:color="auto"/>
              <w:left w:val="nil"/>
              <w:bottom w:val="single" w:sz="8" w:space="0" w:color="auto"/>
              <w:right w:val="single" w:sz="4" w:space="0" w:color="auto"/>
            </w:tcBorders>
            <w:shd w:val="clear" w:color="000000" w:fill="CCFFCC"/>
            <w:vAlign w:val="bottom"/>
            <w:hideMark/>
          </w:tcPr>
          <w:p w14:paraId="3E2DBD0A" w14:textId="77777777" w:rsidR="00DC0898" w:rsidRPr="00DC0898" w:rsidRDefault="00DC0898" w:rsidP="00DC0898">
            <w:pPr>
              <w:spacing w:after="0"/>
              <w:jc w:val="center"/>
              <w:rPr>
                <w:rFonts w:ascii="Times New Roman" w:eastAsia="Times New Roman" w:hAnsi="Times New Roman" w:cs="Times New Roman"/>
                <w:b/>
                <w:bCs/>
                <w:color w:val="FF0000"/>
                <w:sz w:val="18"/>
                <w:szCs w:val="18"/>
                <w:highlight w:val="yellow"/>
                <w:lang w:eastAsia="en-GB"/>
              </w:rPr>
            </w:pPr>
            <w:r w:rsidRPr="00DC0898">
              <w:rPr>
                <w:rFonts w:ascii="Times New Roman" w:eastAsia="Times New Roman" w:hAnsi="Times New Roman" w:cs="Times New Roman"/>
                <w:b/>
                <w:bCs/>
                <w:sz w:val="20"/>
                <w:szCs w:val="20"/>
                <w:lang w:eastAsia="et-EE"/>
              </w:rPr>
              <w:t>2022  eelarve</w:t>
            </w:r>
          </w:p>
        </w:tc>
        <w:tc>
          <w:tcPr>
            <w:tcW w:w="1276" w:type="dxa"/>
            <w:tcBorders>
              <w:top w:val="single" w:sz="4" w:space="0" w:color="auto"/>
              <w:left w:val="nil"/>
              <w:bottom w:val="single" w:sz="8" w:space="0" w:color="auto"/>
              <w:right w:val="single" w:sz="4" w:space="0" w:color="auto"/>
            </w:tcBorders>
            <w:shd w:val="clear" w:color="000000" w:fill="CCFFCC"/>
            <w:vAlign w:val="bottom"/>
            <w:hideMark/>
          </w:tcPr>
          <w:p w14:paraId="7BB9EE9D" w14:textId="77777777" w:rsidR="00DC0898" w:rsidRPr="00DC0898" w:rsidRDefault="00DC0898" w:rsidP="00DC0898">
            <w:pPr>
              <w:spacing w:after="0"/>
              <w:jc w:val="center"/>
              <w:rPr>
                <w:rFonts w:ascii="Times New Roman" w:eastAsia="Times New Roman" w:hAnsi="Times New Roman" w:cs="Times New Roman"/>
                <w:b/>
                <w:bCs/>
                <w:color w:val="FF0000"/>
                <w:sz w:val="18"/>
                <w:szCs w:val="18"/>
                <w:highlight w:val="yellow"/>
                <w:lang w:eastAsia="en-GB"/>
              </w:rPr>
            </w:pPr>
            <w:r w:rsidRPr="00DC0898">
              <w:rPr>
                <w:rFonts w:ascii="Times New Roman" w:eastAsia="Times New Roman" w:hAnsi="Times New Roman" w:cs="Times New Roman"/>
                <w:b/>
                <w:bCs/>
                <w:sz w:val="20"/>
                <w:szCs w:val="20"/>
                <w:lang w:eastAsia="et-EE"/>
              </w:rPr>
              <w:t xml:space="preserve">2023 eelarve  </w:t>
            </w:r>
          </w:p>
        </w:tc>
        <w:tc>
          <w:tcPr>
            <w:tcW w:w="1134" w:type="dxa"/>
            <w:tcBorders>
              <w:top w:val="single" w:sz="4" w:space="0" w:color="auto"/>
              <w:left w:val="nil"/>
              <w:bottom w:val="single" w:sz="8" w:space="0" w:color="auto"/>
              <w:right w:val="single" w:sz="4" w:space="0" w:color="auto"/>
            </w:tcBorders>
            <w:shd w:val="clear" w:color="000000" w:fill="CCFFCC"/>
            <w:vAlign w:val="bottom"/>
            <w:hideMark/>
          </w:tcPr>
          <w:p w14:paraId="2703EFE7" w14:textId="77777777" w:rsidR="00DC0898" w:rsidRPr="00DC0898" w:rsidRDefault="00DC0898" w:rsidP="00DC0898">
            <w:pPr>
              <w:spacing w:after="0"/>
              <w:jc w:val="center"/>
              <w:rPr>
                <w:rFonts w:ascii="Times New Roman" w:eastAsia="Times New Roman" w:hAnsi="Times New Roman" w:cs="Times New Roman"/>
                <w:b/>
                <w:bCs/>
                <w:color w:val="FF0000"/>
                <w:sz w:val="18"/>
                <w:szCs w:val="18"/>
                <w:highlight w:val="yellow"/>
                <w:lang w:eastAsia="en-GB"/>
              </w:rPr>
            </w:pPr>
            <w:r w:rsidRPr="00DC0898">
              <w:rPr>
                <w:rFonts w:ascii="Times New Roman" w:eastAsia="Times New Roman" w:hAnsi="Times New Roman" w:cs="Times New Roman"/>
                <w:b/>
                <w:bCs/>
                <w:sz w:val="20"/>
                <w:szCs w:val="20"/>
                <w:lang w:eastAsia="et-EE"/>
              </w:rPr>
              <w:t xml:space="preserve">2024 eelarve  </w:t>
            </w:r>
          </w:p>
        </w:tc>
        <w:tc>
          <w:tcPr>
            <w:tcW w:w="1134" w:type="dxa"/>
            <w:tcBorders>
              <w:top w:val="single" w:sz="4" w:space="0" w:color="auto"/>
              <w:left w:val="nil"/>
              <w:bottom w:val="single" w:sz="8" w:space="0" w:color="auto"/>
              <w:right w:val="single" w:sz="4" w:space="0" w:color="auto"/>
            </w:tcBorders>
            <w:shd w:val="clear" w:color="000000" w:fill="CCFFCC"/>
            <w:vAlign w:val="bottom"/>
            <w:hideMark/>
          </w:tcPr>
          <w:p w14:paraId="5D1735ED" w14:textId="77777777" w:rsidR="00DC0898" w:rsidRPr="00DC0898" w:rsidRDefault="00DC0898" w:rsidP="00DC0898">
            <w:pPr>
              <w:spacing w:after="0"/>
              <w:jc w:val="center"/>
              <w:rPr>
                <w:rFonts w:ascii="Times New Roman" w:eastAsia="Times New Roman" w:hAnsi="Times New Roman" w:cs="Times New Roman"/>
                <w:b/>
                <w:bCs/>
                <w:color w:val="FF0000"/>
                <w:sz w:val="18"/>
                <w:szCs w:val="18"/>
                <w:highlight w:val="yellow"/>
                <w:lang w:eastAsia="en-GB"/>
              </w:rPr>
            </w:pPr>
            <w:r w:rsidRPr="00DC0898">
              <w:rPr>
                <w:rFonts w:ascii="Times New Roman" w:eastAsia="Times New Roman" w:hAnsi="Times New Roman" w:cs="Times New Roman"/>
                <w:b/>
                <w:bCs/>
                <w:sz w:val="20"/>
                <w:szCs w:val="20"/>
                <w:lang w:eastAsia="et-EE"/>
              </w:rPr>
              <w:t xml:space="preserve">2025 eelarve  </w:t>
            </w:r>
          </w:p>
        </w:tc>
        <w:tc>
          <w:tcPr>
            <w:tcW w:w="1215" w:type="dxa"/>
            <w:tcBorders>
              <w:top w:val="single" w:sz="4" w:space="0" w:color="auto"/>
              <w:left w:val="nil"/>
              <w:bottom w:val="single" w:sz="8" w:space="0" w:color="auto"/>
              <w:right w:val="single" w:sz="4" w:space="0" w:color="auto"/>
            </w:tcBorders>
            <w:shd w:val="clear" w:color="000000" w:fill="CCFFCC"/>
            <w:vAlign w:val="bottom"/>
            <w:hideMark/>
          </w:tcPr>
          <w:p w14:paraId="5E7CAA19" w14:textId="77777777" w:rsidR="00DC0898" w:rsidRPr="00DC0898" w:rsidRDefault="00DC0898" w:rsidP="00DC0898">
            <w:pPr>
              <w:spacing w:after="0"/>
              <w:jc w:val="center"/>
              <w:rPr>
                <w:rFonts w:ascii="Times New Roman" w:eastAsia="Times New Roman" w:hAnsi="Times New Roman" w:cs="Times New Roman"/>
                <w:b/>
                <w:bCs/>
                <w:color w:val="FF0000"/>
                <w:sz w:val="18"/>
                <w:szCs w:val="18"/>
                <w:highlight w:val="yellow"/>
                <w:lang w:eastAsia="en-GB"/>
              </w:rPr>
            </w:pPr>
            <w:r w:rsidRPr="00DC0898">
              <w:rPr>
                <w:rFonts w:ascii="Times New Roman" w:eastAsia="Times New Roman" w:hAnsi="Times New Roman" w:cs="Times New Roman"/>
                <w:b/>
                <w:bCs/>
                <w:sz w:val="20"/>
                <w:szCs w:val="20"/>
                <w:lang w:eastAsia="et-EE"/>
              </w:rPr>
              <w:t xml:space="preserve">2026 eelarve  </w:t>
            </w:r>
          </w:p>
        </w:tc>
      </w:tr>
      <w:tr w:rsidR="00DC0898" w:rsidRPr="00DC0898" w14:paraId="652435EA" w14:textId="77777777" w:rsidTr="00432DCA">
        <w:trPr>
          <w:trHeight w:val="350"/>
        </w:trPr>
        <w:tc>
          <w:tcPr>
            <w:tcW w:w="2977" w:type="dxa"/>
            <w:tcBorders>
              <w:top w:val="nil"/>
              <w:left w:val="single" w:sz="4" w:space="0" w:color="auto"/>
              <w:bottom w:val="single" w:sz="4" w:space="0" w:color="auto"/>
              <w:right w:val="single" w:sz="4" w:space="0" w:color="auto"/>
            </w:tcBorders>
            <w:shd w:val="clear" w:color="auto" w:fill="auto"/>
            <w:noWrap/>
            <w:vAlign w:val="center"/>
            <w:hideMark/>
          </w:tcPr>
          <w:p w14:paraId="7B102904" w14:textId="77777777" w:rsidR="00DC0898" w:rsidRPr="00DC0898" w:rsidRDefault="00DC0898" w:rsidP="00DC0898">
            <w:pPr>
              <w:spacing w:after="0"/>
              <w:jc w:val="left"/>
              <w:rPr>
                <w:rFonts w:ascii="Times New Roman" w:eastAsia="Times New Roman" w:hAnsi="Times New Roman" w:cs="Times New Roman"/>
                <w:b/>
                <w:bCs/>
                <w:sz w:val="18"/>
                <w:szCs w:val="18"/>
                <w:lang w:eastAsia="en-GB"/>
              </w:rPr>
            </w:pPr>
            <w:r w:rsidRPr="00DC0898">
              <w:rPr>
                <w:rFonts w:ascii="Times New Roman" w:eastAsia="Times New Roman" w:hAnsi="Times New Roman" w:cs="Times New Roman"/>
                <w:b/>
                <w:bCs/>
                <w:sz w:val="18"/>
                <w:szCs w:val="18"/>
              </w:rPr>
              <w:t>Põhitegevuse tulud kokku</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360284A7" w14:textId="77777777" w:rsidR="00DC0898" w:rsidRPr="00DC0898" w:rsidRDefault="00DC0898" w:rsidP="00DC0898">
            <w:pPr>
              <w:spacing w:after="0"/>
              <w:jc w:val="right"/>
              <w:rPr>
                <w:rFonts w:ascii="Times New Roman" w:eastAsia="Times New Roman" w:hAnsi="Times New Roman" w:cs="Times New Roman"/>
                <w:bCs/>
                <w:sz w:val="18"/>
                <w:szCs w:val="18"/>
                <w:lang w:eastAsia="en-GB"/>
              </w:rPr>
            </w:pPr>
            <w:r w:rsidRPr="00DC0898">
              <w:rPr>
                <w:rFonts w:ascii="Times New Roman" w:eastAsia="Calibri" w:hAnsi="Times New Roman" w:cs="Times New Roman"/>
                <w:b/>
                <w:bCs/>
                <w:sz w:val="18"/>
                <w:szCs w:val="18"/>
              </w:rPr>
              <w:t>101 191 041</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19A7BA6F" w14:textId="77777777" w:rsidR="00DC0898" w:rsidRPr="00DC0898" w:rsidRDefault="00DC0898" w:rsidP="00DC0898">
            <w:pPr>
              <w:spacing w:after="0"/>
              <w:jc w:val="right"/>
              <w:rPr>
                <w:rFonts w:ascii="Times New Roman" w:eastAsia="Times New Roman" w:hAnsi="Times New Roman" w:cs="Times New Roman"/>
                <w:bCs/>
                <w:sz w:val="18"/>
                <w:szCs w:val="18"/>
                <w:lang w:eastAsia="en-GB"/>
              </w:rPr>
            </w:pPr>
            <w:r w:rsidRPr="00DC0898">
              <w:rPr>
                <w:rFonts w:ascii="Times New Roman" w:eastAsia="Calibri" w:hAnsi="Times New Roman" w:cs="Times New Roman"/>
                <w:b/>
                <w:bCs/>
                <w:sz w:val="18"/>
                <w:szCs w:val="18"/>
              </w:rPr>
              <w:t>100 601 408</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52A7FDE7" w14:textId="77777777" w:rsidR="00DC0898" w:rsidRPr="00DC0898" w:rsidRDefault="00DC0898" w:rsidP="00DC0898">
            <w:pPr>
              <w:spacing w:after="0"/>
              <w:jc w:val="right"/>
              <w:rPr>
                <w:rFonts w:ascii="Times New Roman" w:eastAsia="Times New Roman" w:hAnsi="Times New Roman" w:cs="Times New Roman"/>
                <w:bCs/>
                <w:sz w:val="18"/>
                <w:szCs w:val="18"/>
                <w:lang w:eastAsia="en-GB"/>
              </w:rPr>
            </w:pPr>
            <w:r w:rsidRPr="00DC0898">
              <w:rPr>
                <w:rFonts w:ascii="Times New Roman" w:eastAsia="Calibri" w:hAnsi="Times New Roman" w:cs="Times New Roman"/>
                <w:b/>
                <w:bCs/>
                <w:sz w:val="18"/>
                <w:szCs w:val="18"/>
              </w:rPr>
              <w:t>102 230 139</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11C46EFF" w14:textId="77777777" w:rsidR="00DC0898" w:rsidRPr="00DC0898" w:rsidRDefault="00DC0898" w:rsidP="00DC0898">
            <w:pPr>
              <w:spacing w:after="0"/>
              <w:jc w:val="right"/>
              <w:rPr>
                <w:rFonts w:ascii="Times New Roman" w:eastAsia="Times New Roman" w:hAnsi="Times New Roman" w:cs="Times New Roman"/>
                <w:bCs/>
                <w:sz w:val="18"/>
                <w:szCs w:val="18"/>
                <w:lang w:eastAsia="en-GB"/>
              </w:rPr>
            </w:pPr>
            <w:r w:rsidRPr="00DC0898">
              <w:rPr>
                <w:rFonts w:ascii="Times New Roman" w:eastAsia="Calibri" w:hAnsi="Times New Roman" w:cs="Times New Roman"/>
                <w:b/>
                <w:bCs/>
                <w:sz w:val="18"/>
                <w:szCs w:val="18"/>
              </w:rPr>
              <w:t>103 534 058</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37E2EB94" w14:textId="77777777" w:rsidR="00DC0898" w:rsidRPr="00DC0898" w:rsidRDefault="00DC0898" w:rsidP="00DC0898">
            <w:pPr>
              <w:spacing w:after="0"/>
              <w:jc w:val="right"/>
              <w:rPr>
                <w:rFonts w:ascii="Times New Roman" w:eastAsia="Times New Roman" w:hAnsi="Times New Roman" w:cs="Times New Roman"/>
                <w:bCs/>
                <w:sz w:val="18"/>
                <w:szCs w:val="18"/>
                <w:lang w:eastAsia="en-GB"/>
              </w:rPr>
            </w:pPr>
            <w:r w:rsidRPr="00DC0898">
              <w:rPr>
                <w:rFonts w:ascii="Times New Roman" w:eastAsia="Calibri" w:hAnsi="Times New Roman" w:cs="Times New Roman"/>
                <w:b/>
                <w:bCs/>
                <w:sz w:val="18"/>
                <w:szCs w:val="18"/>
              </w:rPr>
              <w:t>105 248 731</w:t>
            </w:r>
          </w:p>
        </w:tc>
        <w:tc>
          <w:tcPr>
            <w:tcW w:w="1215" w:type="dxa"/>
            <w:tcBorders>
              <w:top w:val="single" w:sz="4" w:space="0" w:color="auto"/>
              <w:left w:val="nil"/>
              <w:bottom w:val="single" w:sz="4" w:space="0" w:color="auto"/>
              <w:right w:val="single" w:sz="4" w:space="0" w:color="auto"/>
            </w:tcBorders>
            <w:shd w:val="clear" w:color="auto" w:fill="auto"/>
            <w:vAlign w:val="bottom"/>
            <w:hideMark/>
          </w:tcPr>
          <w:p w14:paraId="1774566C" w14:textId="77777777" w:rsidR="00DC0898" w:rsidRPr="00DC0898" w:rsidRDefault="00DC0898" w:rsidP="00DC0898">
            <w:pPr>
              <w:spacing w:after="0"/>
              <w:jc w:val="right"/>
              <w:rPr>
                <w:rFonts w:ascii="Times New Roman" w:eastAsia="Times New Roman" w:hAnsi="Times New Roman" w:cs="Times New Roman"/>
                <w:bCs/>
                <w:sz w:val="18"/>
                <w:szCs w:val="18"/>
                <w:lang w:eastAsia="en-GB"/>
              </w:rPr>
            </w:pPr>
            <w:r w:rsidRPr="00DC0898">
              <w:rPr>
                <w:rFonts w:ascii="Times New Roman" w:eastAsia="Calibri" w:hAnsi="Times New Roman" w:cs="Times New Roman"/>
                <w:b/>
                <w:bCs/>
                <w:sz w:val="18"/>
                <w:szCs w:val="18"/>
              </w:rPr>
              <w:t>107 905 320</w:t>
            </w:r>
          </w:p>
        </w:tc>
      </w:tr>
      <w:tr w:rsidR="00DC0898" w:rsidRPr="00DC0898" w14:paraId="5D5506AC" w14:textId="77777777" w:rsidTr="00432DCA">
        <w:trPr>
          <w:trHeight w:val="297"/>
        </w:trPr>
        <w:tc>
          <w:tcPr>
            <w:tcW w:w="2977" w:type="dxa"/>
            <w:tcBorders>
              <w:top w:val="nil"/>
              <w:left w:val="single" w:sz="4" w:space="0" w:color="auto"/>
              <w:bottom w:val="single" w:sz="4" w:space="0" w:color="auto"/>
              <w:right w:val="single" w:sz="4" w:space="0" w:color="auto"/>
            </w:tcBorders>
            <w:shd w:val="clear" w:color="auto" w:fill="auto"/>
            <w:noWrap/>
            <w:vAlign w:val="center"/>
            <w:hideMark/>
          </w:tcPr>
          <w:p w14:paraId="39353331" w14:textId="77777777" w:rsidR="00DC0898" w:rsidRPr="00DC0898" w:rsidRDefault="00DC0898" w:rsidP="00DC0898">
            <w:pPr>
              <w:spacing w:after="0"/>
              <w:jc w:val="left"/>
              <w:rPr>
                <w:rFonts w:ascii="Times New Roman" w:eastAsia="Times New Roman" w:hAnsi="Times New Roman" w:cs="Times New Roman"/>
                <w:b/>
                <w:bCs/>
                <w:sz w:val="18"/>
                <w:szCs w:val="18"/>
                <w:lang w:eastAsia="en-GB"/>
              </w:rPr>
            </w:pPr>
            <w:r w:rsidRPr="00DC0898">
              <w:rPr>
                <w:rFonts w:ascii="Times New Roman" w:eastAsia="Times New Roman" w:hAnsi="Times New Roman" w:cs="Times New Roman"/>
                <w:b/>
                <w:bCs/>
                <w:sz w:val="18"/>
                <w:szCs w:val="18"/>
                <w:lang w:eastAsia="en-GB"/>
              </w:rPr>
              <w:t>Põhitegevuse kulud kokku</w:t>
            </w:r>
          </w:p>
        </w:tc>
        <w:tc>
          <w:tcPr>
            <w:tcW w:w="1276" w:type="dxa"/>
            <w:tcBorders>
              <w:top w:val="nil"/>
              <w:left w:val="nil"/>
              <w:bottom w:val="single" w:sz="4" w:space="0" w:color="auto"/>
              <w:right w:val="single" w:sz="4" w:space="0" w:color="auto"/>
            </w:tcBorders>
            <w:shd w:val="clear" w:color="auto" w:fill="auto"/>
            <w:vAlign w:val="bottom"/>
            <w:hideMark/>
          </w:tcPr>
          <w:p w14:paraId="48F9A8D4" w14:textId="77777777" w:rsidR="00DC0898" w:rsidRPr="00DC0898" w:rsidRDefault="00DC0898" w:rsidP="00DC0898">
            <w:pPr>
              <w:spacing w:after="0"/>
              <w:jc w:val="right"/>
              <w:rPr>
                <w:rFonts w:ascii="Times New Roman" w:eastAsia="Times New Roman" w:hAnsi="Times New Roman" w:cs="Times New Roman"/>
                <w:bCs/>
                <w:sz w:val="18"/>
                <w:szCs w:val="18"/>
                <w:lang w:eastAsia="en-GB"/>
              </w:rPr>
            </w:pPr>
            <w:r w:rsidRPr="00DC0898">
              <w:rPr>
                <w:rFonts w:ascii="Times New Roman" w:eastAsia="Calibri" w:hAnsi="Times New Roman" w:cs="Times New Roman"/>
                <w:b/>
                <w:bCs/>
                <w:sz w:val="18"/>
                <w:szCs w:val="18"/>
              </w:rPr>
              <w:t>90 600 905</w:t>
            </w:r>
          </w:p>
        </w:tc>
        <w:tc>
          <w:tcPr>
            <w:tcW w:w="1134" w:type="dxa"/>
            <w:tcBorders>
              <w:top w:val="nil"/>
              <w:left w:val="nil"/>
              <w:bottom w:val="single" w:sz="4" w:space="0" w:color="auto"/>
              <w:right w:val="single" w:sz="4" w:space="0" w:color="auto"/>
            </w:tcBorders>
            <w:shd w:val="clear" w:color="auto" w:fill="auto"/>
            <w:vAlign w:val="bottom"/>
            <w:hideMark/>
          </w:tcPr>
          <w:p w14:paraId="2CCEB88A" w14:textId="77777777" w:rsidR="00DC0898" w:rsidRPr="00DC0898" w:rsidRDefault="00DC0898" w:rsidP="00DC0898">
            <w:pPr>
              <w:spacing w:after="0"/>
              <w:jc w:val="right"/>
              <w:rPr>
                <w:rFonts w:ascii="Times New Roman" w:eastAsia="Times New Roman" w:hAnsi="Times New Roman" w:cs="Times New Roman"/>
                <w:bCs/>
                <w:sz w:val="18"/>
                <w:szCs w:val="18"/>
                <w:lang w:eastAsia="en-GB"/>
              </w:rPr>
            </w:pPr>
            <w:r w:rsidRPr="00DC0898">
              <w:rPr>
                <w:rFonts w:ascii="Times New Roman" w:eastAsia="Calibri" w:hAnsi="Times New Roman" w:cs="Times New Roman"/>
                <w:b/>
                <w:bCs/>
                <w:sz w:val="18"/>
                <w:szCs w:val="18"/>
              </w:rPr>
              <w:t>94 107 573</w:t>
            </w:r>
          </w:p>
        </w:tc>
        <w:tc>
          <w:tcPr>
            <w:tcW w:w="1276" w:type="dxa"/>
            <w:tcBorders>
              <w:top w:val="nil"/>
              <w:left w:val="nil"/>
              <w:bottom w:val="single" w:sz="4" w:space="0" w:color="auto"/>
              <w:right w:val="single" w:sz="4" w:space="0" w:color="auto"/>
            </w:tcBorders>
            <w:shd w:val="clear" w:color="auto" w:fill="auto"/>
            <w:vAlign w:val="bottom"/>
            <w:hideMark/>
          </w:tcPr>
          <w:p w14:paraId="118A52B6" w14:textId="77777777" w:rsidR="00DC0898" w:rsidRPr="00DC0898" w:rsidRDefault="00DC0898" w:rsidP="00DC0898">
            <w:pPr>
              <w:spacing w:after="0"/>
              <w:jc w:val="right"/>
              <w:rPr>
                <w:rFonts w:ascii="Times New Roman" w:eastAsia="Times New Roman" w:hAnsi="Times New Roman" w:cs="Times New Roman"/>
                <w:bCs/>
                <w:sz w:val="18"/>
                <w:szCs w:val="18"/>
                <w:lang w:eastAsia="en-GB"/>
              </w:rPr>
            </w:pPr>
            <w:r w:rsidRPr="00DC0898">
              <w:rPr>
                <w:rFonts w:ascii="Times New Roman" w:eastAsia="Calibri" w:hAnsi="Times New Roman" w:cs="Times New Roman"/>
                <w:b/>
                <w:bCs/>
                <w:sz w:val="18"/>
                <w:szCs w:val="18"/>
              </w:rPr>
              <w:t>89 813 415</w:t>
            </w:r>
          </w:p>
        </w:tc>
        <w:tc>
          <w:tcPr>
            <w:tcW w:w="1134" w:type="dxa"/>
            <w:tcBorders>
              <w:top w:val="nil"/>
              <w:left w:val="nil"/>
              <w:bottom w:val="single" w:sz="4" w:space="0" w:color="auto"/>
              <w:right w:val="single" w:sz="4" w:space="0" w:color="auto"/>
            </w:tcBorders>
            <w:shd w:val="clear" w:color="auto" w:fill="auto"/>
            <w:vAlign w:val="bottom"/>
            <w:hideMark/>
          </w:tcPr>
          <w:p w14:paraId="0293DC06" w14:textId="77777777" w:rsidR="00DC0898" w:rsidRPr="00DC0898" w:rsidRDefault="00DC0898" w:rsidP="00DC0898">
            <w:pPr>
              <w:spacing w:after="0"/>
              <w:jc w:val="right"/>
              <w:rPr>
                <w:rFonts w:ascii="Times New Roman" w:eastAsia="Times New Roman" w:hAnsi="Times New Roman" w:cs="Times New Roman"/>
                <w:bCs/>
                <w:sz w:val="18"/>
                <w:szCs w:val="18"/>
                <w:lang w:eastAsia="en-GB"/>
              </w:rPr>
            </w:pPr>
            <w:r w:rsidRPr="00DC0898">
              <w:rPr>
                <w:rFonts w:ascii="Times New Roman" w:eastAsia="Calibri" w:hAnsi="Times New Roman" w:cs="Times New Roman"/>
                <w:b/>
                <w:bCs/>
                <w:sz w:val="18"/>
                <w:szCs w:val="18"/>
              </w:rPr>
              <w:t>90 782 665</w:t>
            </w:r>
          </w:p>
        </w:tc>
        <w:tc>
          <w:tcPr>
            <w:tcW w:w="1134" w:type="dxa"/>
            <w:tcBorders>
              <w:top w:val="nil"/>
              <w:left w:val="nil"/>
              <w:bottom w:val="single" w:sz="4" w:space="0" w:color="auto"/>
              <w:right w:val="single" w:sz="4" w:space="0" w:color="auto"/>
            </w:tcBorders>
            <w:shd w:val="clear" w:color="auto" w:fill="auto"/>
            <w:vAlign w:val="bottom"/>
            <w:hideMark/>
          </w:tcPr>
          <w:p w14:paraId="7D6C85BA" w14:textId="77777777" w:rsidR="00DC0898" w:rsidRPr="00DC0898" w:rsidRDefault="00DC0898" w:rsidP="00DC0898">
            <w:pPr>
              <w:spacing w:after="0"/>
              <w:jc w:val="right"/>
              <w:rPr>
                <w:rFonts w:ascii="Times New Roman" w:eastAsia="Times New Roman" w:hAnsi="Times New Roman" w:cs="Times New Roman"/>
                <w:bCs/>
                <w:sz w:val="18"/>
                <w:szCs w:val="18"/>
                <w:lang w:eastAsia="en-GB"/>
              </w:rPr>
            </w:pPr>
            <w:r w:rsidRPr="00DC0898">
              <w:rPr>
                <w:rFonts w:ascii="Times New Roman" w:eastAsia="Calibri" w:hAnsi="Times New Roman" w:cs="Times New Roman"/>
                <w:b/>
                <w:bCs/>
                <w:sz w:val="18"/>
                <w:szCs w:val="18"/>
              </w:rPr>
              <w:t>92 401 944</w:t>
            </w:r>
          </w:p>
        </w:tc>
        <w:tc>
          <w:tcPr>
            <w:tcW w:w="1215" w:type="dxa"/>
            <w:tcBorders>
              <w:top w:val="nil"/>
              <w:left w:val="nil"/>
              <w:bottom w:val="single" w:sz="4" w:space="0" w:color="auto"/>
              <w:right w:val="single" w:sz="4" w:space="0" w:color="auto"/>
            </w:tcBorders>
            <w:shd w:val="clear" w:color="auto" w:fill="auto"/>
            <w:vAlign w:val="bottom"/>
            <w:hideMark/>
          </w:tcPr>
          <w:p w14:paraId="47532F93" w14:textId="77777777" w:rsidR="00DC0898" w:rsidRPr="00DC0898" w:rsidRDefault="00DC0898" w:rsidP="00DC0898">
            <w:pPr>
              <w:spacing w:after="0"/>
              <w:jc w:val="right"/>
              <w:rPr>
                <w:rFonts w:ascii="Times New Roman" w:eastAsia="Times New Roman" w:hAnsi="Times New Roman" w:cs="Times New Roman"/>
                <w:bCs/>
                <w:sz w:val="18"/>
                <w:szCs w:val="18"/>
                <w:lang w:eastAsia="en-GB"/>
              </w:rPr>
            </w:pPr>
            <w:r w:rsidRPr="00DC0898">
              <w:rPr>
                <w:rFonts w:ascii="Times New Roman" w:eastAsia="Calibri" w:hAnsi="Times New Roman" w:cs="Times New Roman"/>
                <w:b/>
                <w:bCs/>
                <w:sz w:val="18"/>
                <w:szCs w:val="18"/>
              </w:rPr>
              <w:t>94 040 957</w:t>
            </w:r>
          </w:p>
        </w:tc>
      </w:tr>
      <w:tr w:rsidR="00DC0898" w:rsidRPr="00DC0898" w14:paraId="2362618E" w14:textId="77777777" w:rsidTr="00432DCA">
        <w:trPr>
          <w:trHeight w:val="297"/>
        </w:trPr>
        <w:tc>
          <w:tcPr>
            <w:tcW w:w="2977" w:type="dxa"/>
            <w:tcBorders>
              <w:top w:val="nil"/>
              <w:left w:val="single" w:sz="4" w:space="0" w:color="auto"/>
              <w:bottom w:val="single" w:sz="4" w:space="0" w:color="000000"/>
              <w:right w:val="single" w:sz="4" w:space="0" w:color="000000"/>
            </w:tcBorders>
            <w:shd w:val="clear" w:color="auto" w:fill="auto"/>
            <w:noWrap/>
            <w:vAlign w:val="center"/>
            <w:hideMark/>
          </w:tcPr>
          <w:p w14:paraId="21EDE062" w14:textId="77777777" w:rsidR="00DC0898" w:rsidRPr="00DC0898" w:rsidRDefault="00DC0898" w:rsidP="00DC0898">
            <w:pPr>
              <w:spacing w:after="0"/>
              <w:jc w:val="left"/>
              <w:rPr>
                <w:rFonts w:ascii="Times New Roman" w:eastAsia="Times New Roman" w:hAnsi="Times New Roman" w:cs="Times New Roman"/>
                <w:i/>
                <w:iCs/>
                <w:sz w:val="18"/>
                <w:szCs w:val="18"/>
                <w:lang w:eastAsia="en-GB"/>
              </w:rPr>
            </w:pPr>
            <w:r w:rsidRPr="00DC0898">
              <w:rPr>
                <w:rFonts w:ascii="Times New Roman" w:eastAsia="Times New Roman" w:hAnsi="Times New Roman" w:cs="Times New Roman"/>
                <w:i/>
                <w:iCs/>
                <w:sz w:val="18"/>
                <w:szCs w:val="18"/>
                <w:lang w:eastAsia="en-GB"/>
              </w:rPr>
              <w:t xml:space="preserve">   sh alates </w:t>
            </w:r>
            <w:r w:rsidRPr="00DC0898">
              <w:rPr>
                <w:rFonts w:ascii="Times New Roman" w:eastAsia="Times New Roman" w:hAnsi="Times New Roman" w:cs="Times New Roman"/>
                <w:bCs/>
                <w:i/>
                <w:iCs/>
                <w:sz w:val="18"/>
                <w:szCs w:val="18"/>
                <w:lang w:eastAsia="en-GB"/>
              </w:rPr>
              <w:t>2012</w:t>
            </w:r>
            <w:r w:rsidRPr="00DC0898">
              <w:rPr>
                <w:rFonts w:ascii="Times New Roman" w:eastAsia="Times New Roman" w:hAnsi="Times New Roman" w:cs="Times New Roman"/>
                <w:i/>
                <w:iCs/>
                <w:sz w:val="18"/>
                <w:szCs w:val="18"/>
                <w:lang w:eastAsia="en-GB"/>
              </w:rPr>
              <w:t xml:space="preserve"> sõlmitud katkestamatud kasutusrendimaksed </w:t>
            </w:r>
          </w:p>
        </w:tc>
        <w:tc>
          <w:tcPr>
            <w:tcW w:w="1276" w:type="dxa"/>
            <w:tcBorders>
              <w:top w:val="nil"/>
              <w:left w:val="nil"/>
              <w:bottom w:val="single" w:sz="4" w:space="0" w:color="auto"/>
              <w:right w:val="single" w:sz="4" w:space="0" w:color="auto"/>
            </w:tcBorders>
            <w:shd w:val="clear" w:color="auto" w:fill="auto"/>
            <w:vAlign w:val="bottom"/>
            <w:hideMark/>
          </w:tcPr>
          <w:p w14:paraId="3DC5D8A8" w14:textId="77777777" w:rsidR="00DC0898" w:rsidRPr="00DC0898" w:rsidRDefault="00DC0898" w:rsidP="00DC0898">
            <w:pPr>
              <w:spacing w:after="0"/>
              <w:jc w:val="right"/>
              <w:rPr>
                <w:rFonts w:ascii="Times New Roman" w:eastAsia="Times New Roman" w:hAnsi="Times New Roman" w:cs="Times New Roman"/>
                <w:bCs/>
                <w:i/>
                <w:sz w:val="18"/>
                <w:szCs w:val="18"/>
                <w:lang w:eastAsia="en-GB"/>
              </w:rPr>
            </w:pPr>
            <w:r w:rsidRPr="00DC0898">
              <w:rPr>
                <w:rFonts w:ascii="Times New Roman" w:eastAsia="Calibri" w:hAnsi="Times New Roman" w:cs="Times New Roman"/>
                <w:bCs/>
                <w:i/>
                <w:sz w:val="18"/>
                <w:szCs w:val="18"/>
              </w:rPr>
              <w:t>0</w:t>
            </w:r>
          </w:p>
        </w:tc>
        <w:tc>
          <w:tcPr>
            <w:tcW w:w="1134" w:type="dxa"/>
            <w:tcBorders>
              <w:top w:val="nil"/>
              <w:left w:val="nil"/>
              <w:bottom w:val="single" w:sz="4" w:space="0" w:color="auto"/>
              <w:right w:val="single" w:sz="4" w:space="0" w:color="auto"/>
            </w:tcBorders>
            <w:shd w:val="clear" w:color="auto" w:fill="auto"/>
            <w:vAlign w:val="bottom"/>
            <w:hideMark/>
          </w:tcPr>
          <w:p w14:paraId="6A1582B0" w14:textId="77777777" w:rsidR="00DC0898" w:rsidRPr="00DC0898" w:rsidRDefault="00DC0898" w:rsidP="00DC0898">
            <w:pPr>
              <w:spacing w:after="0"/>
              <w:jc w:val="right"/>
              <w:rPr>
                <w:rFonts w:ascii="Times New Roman" w:eastAsia="Times New Roman" w:hAnsi="Times New Roman" w:cs="Times New Roman"/>
                <w:bCs/>
                <w:i/>
                <w:sz w:val="18"/>
                <w:szCs w:val="18"/>
                <w:lang w:eastAsia="en-GB"/>
              </w:rPr>
            </w:pPr>
            <w:r w:rsidRPr="00DC0898">
              <w:rPr>
                <w:rFonts w:ascii="Times New Roman" w:eastAsia="Calibri" w:hAnsi="Times New Roman" w:cs="Times New Roman"/>
                <w:bCs/>
                <w:i/>
                <w:sz w:val="18"/>
                <w:szCs w:val="18"/>
              </w:rPr>
              <w:t>0</w:t>
            </w:r>
          </w:p>
        </w:tc>
        <w:tc>
          <w:tcPr>
            <w:tcW w:w="1276" w:type="dxa"/>
            <w:tcBorders>
              <w:top w:val="nil"/>
              <w:left w:val="nil"/>
              <w:bottom w:val="single" w:sz="4" w:space="0" w:color="auto"/>
              <w:right w:val="single" w:sz="4" w:space="0" w:color="auto"/>
            </w:tcBorders>
            <w:shd w:val="clear" w:color="auto" w:fill="auto"/>
            <w:vAlign w:val="bottom"/>
            <w:hideMark/>
          </w:tcPr>
          <w:p w14:paraId="56439C16" w14:textId="77777777" w:rsidR="00DC0898" w:rsidRPr="00DC0898" w:rsidRDefault="00DC0898" w:rsidP="00DC0898">
            <w:pPr>
              <w:spacing w:after="0"/>
              <w:jc w:val="right"/>
              <w:rPr>
                <w:rFonts w:ascii="Times New Roman" w:eastAsia="Times New Roman" w:hAnsi="Times New Roman" w:cs="Times New Roman"/>
                <w:bCs/>
                <w:i/>
                <w:sz w:val="18"/>
                <w:szCs w:val="18"/>
                <w:lang w:eastAsia="en-GB"/>
              </w:rPr>
            </w:pPr>
            <w:r w:rsidRPr="00DC0898">
              <w:rPr>
                <w:rFonts w:ascii="Times New Roman" w:eastAsia="Calibri" w:hAnsi="Times New Roman" w:cs="Times New Roman"/>
                <w:bCs/>
                <w:i/>
                <w:sz w:val="18"/>
                <w:szCs w:val="18"/>
              </w:rPr>
              <w:t>0</w:t>
            </w:r>
          </w:p>
        </w:tc>
        <w:tc>
          <w:tcPr>
            <w:tcW w:w="1134" w:type="dxa"/>
            <w:tcBorders>
              <w:top w:val="nil"/>
              <w:left w:val="nil"/>
              <w:bottom w:val="single" w:sz="4" w:space="0" w:color="auto"/>
              <w:right w:val="single" w:sz="4" w:space="0" w:color="auto"/>
            </w:tcBorders>
            <w:shd w:val="clear" w:color="auto" w:fill="auto"/>
            <w:vAlign w:val="bottom"/>
            <w:hideMark/>
          </w:tcPr>
          <w:p w14:paraId="7AC7E562" w14:textId="77777777" w:rsidR="00DC0898" w:rsidRPr="00DC0898" w:rsidRDefault="00DC0898" w:rsidP="00DC0898">
            <w:pPr>
              <w:spacing w:after="0"/>
              <w:jc w:val="right"/>
              <w:rPr>
                <w:rFonts w:ascii="Times New Roman" w:eastAsia="Times New Roman" w:hAnsi="Times New Roman" w:cs="Times New Roman"/>
                <w:bCs/>
                <w:i/>
                <w:sz w:val="18"/>
                <w:szCs w:val="18"/>
                <w:lang w:eastAsia="en-GB"/>
              </w:rPr>
            </w:pPr>
            <w:r w:rsidRPr="00DC0898">
              <w:rPr>
                <w:rFonts w:ascii="Times New Roman" w:eastAsia="Calibri" w:hAnsi="Times New Roman" w:cs="Times New Roman"/>
                <w:bCs/>
                <w:i/>
                <w:sz w:val="18"/>
                <w:szCs w:val="18"/>
              </w:rPr>
              <w:t>0</w:t>
            </w:r>
          </w:p>
        </w:tc>
        <w:tc>
          <w:tcPr>
            <w:tcW w:w="1134" w:type="dxa"/>
            <w:tcBorders>
              <w:top w:val="nil"/>
              <w:left w:val="nil"/>
              <w:bottom w:val="single" w:sz="4" w:space="0" w:color="auto"/>
              <w:right w:val="single" w:sz="4" w:space="0" w:color="auto"/>
            </w:tcBorders>
            <w:shd w:val="clear" w:color="auto" w:fill="auto"/>
            <w:vAlign w:val="bottom"/>
            <w:hideMark/>
          </w:tcPr>
          <w:p w14:paraId="61B7E84C" w14:textId="77777777" w:rsidR="00DC0898" w:rsidRPr="00DC0898" w:rsidRDefault="00DC0898" w:rsidP="00DC0898">
            <w:pPr>
              <w:spacing w:after="0"/>
              <w:jc w:val="right"/>
              <w:rPr>
                <w:rFonts w:ascii="Times New Roman" w:eastAsia="Times New Roman" w:hAnsi="Times New Roman" w:cs="Times New Roman"/>
                <w:bCs/>
                <w:i/>
                <w:sz w:val="18"/>
                <w:szCs w:val="18"/>
                <w:lang w:eastAsia="en-GB"/>
              </w:rPr>
            </w:pPr>
            <w:r w:rsidRPr="00DC0898">
              <w:rPr>
                <w:rFonts w:ascii="Times New Roman" w:eastAsia="Calibri" w:hAnsi="Times New Roman" w:cs="Times New Roman"/>
                <w:bCs/>
                <w:i/>
                <w:sz w:val="18"/>
                <w:szCs w:val="18"/>
              </w:rPr>
              <w:t>0</w:t>
            </w:r>
          </w:p>
        </w:tc>
        <w:tc>
          <w:tcPr>
            <w:tcW w:w="1215" w:type="dxa"/>
            <w:tcBorders>
              <w:top w:val="nil"/>
              <w:left w:val="nil"/>
              <w:bottom w:val="single" w:sz="4" w:space="0" w:color="auto"/>
              <w:right w:val="single" w:sz="4" w:space="0" w:color="auto"/>
            </w:tcBorders>
            <w:shd w:val="clear" w:color="auto" w:fill="auto"/>
            <w:vAlign w:val="bottom"/>
            <w:hideMark/>
          </w:tcPr>
          <w:p w14:paraId="675783A6" w14:textId="77777777" w:rsidR="00DC0898" w:rsidRPr="00DC0898" w:rsidRDefault="00DC0898" w:rsidP="00DC0898">
            <w:pPr>
              <w:spacing w:after="0"/>
              <w:jc w:val="right"/>
              <w:rPr>
                <w:rFonts w:ascii="Times New Roman" w:eastAsia="Times New Roman" w:hAnsi="Times New Roman" w:cs="Times New Roman"/>
                <w:bCs/>
                <w:i/>
                <w:sz w:val="18"/>
                <w:szCs w:val="18"/>
                <w:lang w:eastAsia="en-GB"/>
              </w:rPr>
            </w:pPr>
            <w:r w:rsidRPr="00DC0898">
              <w:rPr>
                <w:rFonts w:ascii="Times New Roman" w:eastAsia="Calibri" w:hAnsi="Times New Roman" w:cs="Times New Roman"/>
                <w:bCs/>
                <w:i/>
                <w:sz w:val="18"/>
                <w:szCs w:val="18"/>
              </w:rPr>
              <w:t>0</w:t>
            </w:r>
          </w:p>
        </w:tc>
      </w:tr>
      <w:tr w:rsidR="00DC0898" w:rsidRPr="00DC0898" w14:paraId="19F30450" w14:textId="77777777" w:rsidTr="00432DCA">
        <w:trPr>
          <w:trHeight w:val="297"/>
        </w:trPr>
        <w:tc>
          <w:tcPr>
            <w:tcW w:w="2977" w:type="dxa"/>
            <w:tcBorders>
              <w:top w:val="nil"/>
              <w:left w:val="single" w:sz="4" w:space="0" w:color="auto"/>
              <w:bottom w:val="single" w:sz="4" w:space="0" w:color="auto"/>
              <w:right w:val="single" w:sz="4" w:space="0" w:color="auto"/>
            </w:tcBorders>
            <w:shd w:val="clear" w:color="auto" w:fill="auto"/>
            <w:noWrap/>
            <w:vAlign w:val="center"/>
            <w:hideMark/>
          </w:tcPr>
          <w:p w14:paraId="10454DCB" w14:textId="77777777" w:rsidR="00DC0898" w:rsidRPr="00DC0898" w:rsidRDefault="00DC0898" w:rsidP="00DC0898">
            <w:pPr>
              <w:spacing w:after="0"/>
              <w:jc w:val="left"/>
              <w:rPr>
                <w:rFonts w:ascii="Times New Roman" w:eastAsia="Times New Roman" w:hAnsi="Times New Roman" w:cs="Times New Roman"/>
                <w:b/>
                <w:bCs/>
                <w:sz w:val="18"/>
                <w:szCs w:val="18"/>
                <w:lang w:eastAsia="en-GB"/>
              </w:rPr>
            </w:pPr>
            <w:r w:rsidRPr="00DC0898">
              <w:rPr>
                <w:rFonts w:ascii="Times New Roman" w:eastAsia="Times New Roman" w:hAnsi="Times New Roman" w:cs="Times New Roman"/>
                <w:b/>
                <w:bCs/>
                <w:sz w:val="18"/>
                <w:szCs w:val="18"/>
                <w:lang w:eastAsia="en-GB"/>
              </w:rPr>
              <w:t>Põhitegevustulem</w:t>
            </w:r>
          </w:p>
        </w:tc>
        <w:tc>
          <w:tcPr>
            <w:tcW w:w="1276" w:type="dxa"/>
            <w:tcBorders>
              <w:top w:val="nil"/>
              <w:left w:val="nil"/>
              <w:bottom w:val="single" w:sz="4" w:space="0" w:color="auto"/>
              <w:right w:val="single" w:sz="4" w:space="0" w:color="auto"/>
            </w:tcBorders>
            <w:shd w:val="clear" w:color="auto" w:fill="auto"/>
            <w:vAlign w:val="bottom"/>
            <w:hideMark/>
          </w:tcPr>
          <w:p w14:paraId="4DC629FB" w14:textId="77777777" w:rsidR="00DC0898" w:rsidRPr="00DC0898" w:rsidRDefault="00DC0898" w:rsidP="00DC0898">
            <w:pPr>
              <w:spacing w:after="0"/>
              <w:jc w:val="right"/>
              <w:rPr>
                <w:rFonts w:ascii="Times New Roman" w:eastAsia="Times New Roman" w:hAnsi="Times New Roman" w:cs="Times New Roman"/>
                <w:bCs/>
                <w:sz w:val="18"/>
                <w:szCs w:val="18"/>
                <w:lang w:eastAsia="en-GB"/>
              </w:rPr>
            </w:pPr>
            <w:r w:rsidRPr="00DC0898">
              <w:rPr>
                <w:rFonts w:ascii="Times New Roman" w:eastAsia="Calibri" w:hAnsi="Times New Roman" w:cs="Times New Roman"/>
                <w:b/>
                <w:bCs/>
                <w:sz w:val="18"/>
                <w:szCs w:val="18"/>
              </w:rPr>
              <w:t>10 590 136</w:t>
            </w:r>
          </w:p>
        </w:tc>
        <w:tc>
          <w:tcPr>
            <w:tcW w:w="1134" w:type="dxa"/>
            <w:tcBorders>
              <w:top w:val="nil"/>
              <w:left w:val="nil"/>
              <w:bottom w:val="single" w:sz="4" w:space="0" w:color="auto"/>
              <w:right w:val="single" w:sz="4" w:space="0" w:color="auto"/>
            </w:tcBorders>
            <w:shd w:val="clear" w:color="auto" w:fill="auto"/>
            <w:vAlign w:val="bottom"/>
            <w:hideMark/>
          </w:tcPr>
          <w:p w14:paraId="464555BB" w14:textId="77777777" w:rsidR="00DC0898" w:rsidRPr="00DC0898" w:rsidRDefault="00DC0898" w:rsidP="00DC0898">
            <w:pPr>
              <w:spacing w:after="0"/>
              <w:jc w:val="right"/>
              <w:rPr>
                <w:rFonts w:ascii="Times New Roman" w:eastAsia="Times New Roman" w:hAnsi="Times New Roman" w:cs="Times New Roman"/>
                <w:bCs/>
                <w:sz w:val="18"/>
                <w:szCs w:val="18"/>
                <w:lang w:eastAsia="en-GB"/>
              </w:rPr>
            </w:pPr>
            <w:r w:rsidRPr="00DC0898">
              <w:rPr>
                <w:rFonts w:ascii="Times New Roman" w:eastAsia="Calibri" w:hAnsi="Times New Roman" w:cs="Times New Roman"/>
                <w:b/>
                <w:bCs/>
                <w:sz w:val="18"/>
                <w:szCs w:val="18"/>
              </w:rPr>
              <w:t>6 493 835</w:t>
            </w:r>
          </w:p>
        </w:tc>
        <w:tc>
          <w:tcPr>
            <w:tcW w:w="1276" w:type="dxa"/>
            <w:tcBorders>
              <w:top w:val="nil"/>
              <w:left w:val="nil"/>
              <w:bottom w:val="single" w:sz="4" w:space="0" w:color="auto"/>
              <w:right w:val="single" w:sz="4" w:space="0" w:color="auto"/>
            </w:tcBorders>
            <w:shd w:val="clear" w:color="auto" w:fill="auto"/>
            <w:vAlign w:val="bottom"/>
            <w:hideMark/>
          </w:tcPr>
          <w:p w14:paraId="6CF6AEB6" w14:textId="77777777" w:rsidR="00DC0898" w:rsidRPr="00DC0898" w:rsidRDefault="00DC0898" w:rsidP="00DC0898">
            <w:pPr>
              <w:spacing w:after="0"/>
              <w:jc w:val="right"/>
              <w:rPr>
                <w:rFonts w:ascii="Times New Roman" w:eastAsia="Times New Roman" w:hAnsi="Times New Roman" w:cs="Times New Roman"/>
                <w:bCs/>
                <w:sz w:val="18"/>
                <w:szCs w:val="18"/>
                <w:lang w:eastAsia="en-GB"/>
              </w:rPr>
            </w:pPr>
            <w:r w:rsidRPr="00DC0898">
              <w:rPr>
                <w:rFonts w:ascii="Times New Roman" w:eastAsia="Calibri" w:hAnsi="Times New Roman" w:cs="Times New Roman"/>
                <w:b/>
                <w:bCs/>
                <w:sz w:val="18"/>
                <w:szCs w:val="18"/>
              </w:rPr>
              <w:t>12 416 724</w:t>
            </w:r>
          </w:p>
        </w:tc>
        <w:tc>
          <w:tcPr>
            <w:tcW w:w="1134" w:type="dxa"/>
            <w:tcBorders>
              <w:top w:val="nil"/>
              <w:left w:val="nil"/>
              <w:bottom w:val="single" w:sz="4" w:space="0" w:color="auto"/>
              <w:right w:val="single" w:sz="4" w:space="0" w:color="auto"/>
            </w:tcBorders>
            <w:shd w:val="clear" w:color="auto" w:fill="auto"/>
            <w:vAlign w:val="bottom"/>
            <w:hideMark/>
          </w:tcPr>
          <w:p w14:paraId="4E997CC5" w14:textId="77777777" w:rsidR="00DC0898" w:rsidRPr="00DC0898" w:rsidRDefault="00DC0898" w:rsidP="00DC0898">
            <w:pPr>
              <w:spacing w:after="0"/>
              <w:jc w:val="right"/>
              <w:rPr>
                <w:rFonts w:ascii="Times New Roman" w:eastAsia="Times New Roman" w:hAnsi="Times New Roman" w:cs="Times New Roman"/>
                <w:bCs/>
                <w:sz w:val="18"/>
                <w:szCs w:val="18"/>
                <w:lang w:eastAsia="en-GB"/>
              </w:rPr>
            </w:pPr>
            <w:r w:rsidRPr="00DC0898">
              <w:rPr>
                <w:rFonts w:ascii="Times New Roman" w:eastAsia="Calibri" w:hAnsi="Times New Roman" w:cs="Times New Roman"/>
                <w:b/>
                <w:bCs/>
                <w:sz w:val="18"/>
                <w:szCs w:val="18"/>
              </w:rPr>
              <w:t>12 751 393</w:t>
            </w:r>
          </w:p>
        </w:tc>
        <w:tc>
          <w:tcPr>
            <w:tcW w:w="1134" w:type="dxa"/>
            <w:tcBorders>
              <w:top w:val="nil"/>
              <w:left w:val="nil"/>
              <w:bottom w:val="single" w:sz="4" w:space="0" w:color="auto"/>
              <w:right w:val="single" w:sz="4" w:space="0" w:color="auto"/>
            </w:tcBorders>
            <w:shd w:val="clear" w:color="auto" w:fill="auto"/>
            <w:vAlign w:val="bottom"/>
            <w:hideMark/>
          </w:tcPr>
          <w:p w14:paraId="715466C2" w14:textId="77777777" w:rsidR="00DC0898" w:rsidRPr="00DC0898" w:rsidRDefault="00DC0898" w:rsidP="00DC0898">
            <w:pPr>
              <w:spacing w:after="0"/>
              <w:jc w:val="right"/>
              <w:rPr>
                <w:rFonts w:ascii="Times New Roman" w:eastAsia="Times New Roman" w:hAnsi="Times New Roman" w:cs="Times New Roman"/>
                <w:bCs/>
                <w:sz w:val="18"/>
                <w:szCs w:val="18"/>
                <w:lang w:eastAsia="en-GB"/>
              </w:rPr>
            </w:pPr>
            <w:r w:rsidRPr="00DC0898">
              <w:rPr>
                <w:rFonts w:ascii="Times New Roman" w:eastAsia="Calibri" w:hAnsi="Times New Roman" w:cs="Times New Roman"/>
                <w:b/>
                <w:bCs/>
                <w:sz w:val="18"/>
                <w:szCs w:val="18"/>
              </w:rPr>
              <w:t>12 846 787</w:t>
            </w:r>
          </w:p>
        </w:tc>
        <w:tc>
          <w:tcPr>
            <w:tcW w:w="1215" w:type="dxa"/>
            <w:tcBorders>
              <w:top w:val="nil"/>
              <w:left w:val="nil"/>
              <w:bottom w:val="single" w:sz="4" w:space="0" w:color="auto"/>
              <w:right w:val="single" w:sz="4" w:space="0" w:color="auto"/>
            </w:tcBorders>
            <w:shd w:val="clear" w:color="auto" w:fill="auto"/>
            <w:vAlign w:val="bottom"/>
            <w:hideMark/>
          </w:tcPr>
          <w:p w14:paraId="4DF70E79" w14:textId="77777777" w:rsidR="00DC0898" w:rsidRPr="00DC0898" w:rsidRDefault="00DC0898" w:rsidP="00DC0898">
            <w:pPr>
              <w:spacing w:after="0"/>
              <w:jc w:val="right"/>
              <w:rPr>
                <w:rFonts w:ascii="Times New Roman" w:eastAsia="Times New Roman" w:hAnsi="Times New Roman" w:cs="Times New Roman"/>
                <w:bCs/>
                <w:sz w:val="18"/>
                <w:szCs w:val="18"/>
                <w:lang w:eastAsia="en-GB"/>
              </w:rPr>
            </w:pPr>
            <w:r w:rsidRPr="00DC0898">
              <w:rPr>
                <w:rFonts w:ascii="Times New Roman" w:eastAsia="Calibri" w:hAnsi="Times New Roman" w:cs="Times New Roman"/>
                <w:b/>
                <w:bCs/>
                <w:sz w:val="18"/>
                <w:szCs w:val="18"/>
              </w:rPr>
              <w:t>13 864 363</w:t>
            </w:r>
          </w:p>
        </w:tc>
      </w:tr>
      <w:tr w:rsidR="00DC0898" w:rsidRPr="00DC0898" w14:paraId="1987821D" w14:textId="77777777" w:rsidTr="00432DCA">
        <w:trPr>
          <w:trHeight w:val="297"/>
        </w:trPr>
        <w:tc>
          <w:tcPr>
            <w:tcW w:w="2977" w:type="dxa"/>
            <w:tcBorders>
              <w:top w:val="nil"/>
              <w:left w:val="single" w:sz="4" w:space="0" w:color="auto"/>
              <w:bottom w:val="single" w:sz="4" w:space="0" w:color="auto"/>
              <w:right w:val="single" w:sz="4" w:space="0" w:color="auto"/>
            </w:tcBorders>
            <w:shd w:val="clear" w:color="auto" w:fill="auto"/>
            <w:vAlign w:val="bottom"/>
            <w:hideMark/>
          </w:tcPr>
          <w:p w14:paraId="1AF92810" w14:textId="77777777" w:rsidR="00DC0898" w:rsidRPr="00DC0898" w:rsidRDefault="00DC0898" w:rsidP="00DC0898">
            <w:pPr>
              <w:spacing w:after="0"/>
              <w:jc w:val="left"/>
              <w:rPr>
                <w:rFonts w:ascii="Times New Roman" w:eastAsia="Times New Roman" w:hAnsi="Times New Roman" w:cs="Times New Roman"/>
                <w:b/>
                <w:bCs/>
                <w:sz w:val="18"/>
                <w:szCs w:val="18"/>
                <w:lang w:eastAsia="en-GB"/>
              </w:rPr>
            </w:pPr>
            <w:r w:rsidRPr="00DC0898">
              <w:rPr>
                <w:rFonts w:ascii="Times New Roman" w:eastAsia="Times New Roman" w:hAnsi="Times New Roman" w:cs="Times New Roman"/>
                <w:b/>
                <w:bCs/>
                <w:sz w:val="18"/>
                <w:szCs w:val="18"/>
                <w:lang w:eastAsia="en-GB"/>
              </w:rPr>
              <w:t>Investeerimistegevus kokku</w:t>
            </w:r>
          </w:p>
        </w:tc>
        <w:tc>
          <w:tcPr>
            <w:tcW w:w="1276" w:type="dxa"/>
            <w:tcBorders>
              <w:top w:val="nil"/>
              <w:left w:val="nil"/>
              <w:bottom w:val="single" w:sz="4" w:space="0" w:color="auto"/>
              <w:right w:val="single" w:sz="4" w:space="0" w:color="auto"/>
            </w:tcBorders>
            <w:shd w:val="clear" w:color="auto" w:fill="auto"/>
            <w:vAlign w:val="bottom"/>
            <w:hideMark/>
          </w:tcPr>
          <w:p w14:paraId="6382ADB9" w14:textId="77777777" w:rsidR="00DC0898" w:rsidRPr="00DC0898" w:rsidRDefault="00DC0898" w:rsidP="00DC0898">
            <w:pPr>
              <w:spacing w:after="0"/>
              <w:jc w:val="right"/>
              <w:rPr>
                <w:rFonts w:ascii="Times New Roman" w:eastAsia="Times New Roman" w:hAnsi="Times New Roman" w:cs="Times New Roman"/>
                <w:bCs/>
                <w:sz w:val="18"/>
                <w:szCs w:val="18"/>
                <w:lang w:eastAsia="en-GB"/>
              </w:rPr>
            </w:pPr>
            <w:r w:rsidRPr="00DC0898">
              <w:rPr>
                <w:rFonts w:ascii="Times New Roman" w:eastAsia="Calibri" w:hAnsi="Times New Roman" w:cs="Times New Roman"/>
                <w:b/>
                <w:bCs/>
                <w:sz w:val="18"/>
                <w:szCs w:val="18"/>
              </w:rPr>
              <w:t>-6 186 359</w:t>
            </w:r>
          </w:p>
        </w:tc>
        <w:tc>
          <w:tcPr>
            <w:tcW w:w="1134" w:type="dxa"/>
            <w:tcBorders>
              <w:top w:val="nil"/>
              <w:left w:val="nil"/>
              <w:bottom w:val="single" w:sz="4" w:space="0" w:color="auto"/>
              <w:right w:val="single" w:sz="4" w:space="0" w:color="auto"/>
            </w:tcBorders>
            <w:shd w:val="clear" w:color="auto" w:fill="auto"/>
            <w:vAlign w:val="bottom"/>
            <w:hideMark/>
          </w:tcPr>
          <w:p w14:paraId="274F9017" w14:textId="77777777" w:rsidR="00DC0898" w:rsidRPr="00DC0898" w:rsidRDefault="00DC0898" w:rsidP="00DC0898">
            <w:pPr>
              <w:spacing w:after="0"/>
              <w:jc w:val="right"/>
              <w:rPr>
                <w:rFonts w:ascii="Times New Roman" w:eastAsia="Times New Roman" w:hAnsi="Times New Roman" w:cs="Times New Roman"/>
                <w:bCs/>
                <w:sz w:val="18"/>
                <w:szCs w:val="18"/>
                <w:lang w:eastAsia="en-GB"/>
              </w:rPr>
            </w:pPr>
            <w:r w:rsidRPr="00DC0898">
              <w:rPr>
                <w:rFonts w:ascii="Times New Roman" w:eastAsia="Calibri" w:hAnsi="Times New Roman" w:cs="Times New Roman"/>
                <w:b/>
                <w:bCs/>
                <w:sz w:val="18"/>
                <w:szCs w:val="18"/>
              </w:rPr>
              <w:t>-30 586 966</w:t>
            </w:r>
          </w:p>
        </w:tc>
        <w:tc>
          <w:tcPr>
            <w:tcW w:w="1276" w:type="dxa"/>
            <w:tcBorders>
              <w:top w:val="nil"/>
              <w:left w:val="nil"/>
              <w:bottom w:val="single" w:sz="4" w:space="0" w:color="auto"/>
              <w:right w:val="single" w:sz="4" w:space="0" w:color="auto"/>
            </w:tcBorders>
            <w:shd w:val="clear" w:color="auto" w:fill="auto"/>
            <w:vAlign w:val="bottom"/>
            <w:hideMark/>
          </w:tcPr>
          <w:p w14:paraId="32577BD4" w14:textId="77777777" w:rsidR="00DC0898" w:rsidRPr="00DC0898" w:rsidRDefault="00DC0898" w:rsidP="00DC0898">
            <w:pPr>
              <w:spacing w:after="0"/>
              <w:jc w:val="right"/>
              <w:rPr>
                <w:rFonts w:ascii="Times New Roman" w:eastAsia="Times New Roman" w:hAnsi="Times New Roman" w:cs="Times New Roman"/>
                <w:bCs/>
                <w:sz w:val="18"/>
                <w:szCs w:val="18"/>
                <w:lang w:eastAsia="en-GB"/>
              </w:rPr>
            </w:pPr>
            <w:r w:rsidRPr="00DC0898">
              <w:rPr>
                <w:rFonts w:ascii="Times New Roman" w:eastAsia="Calibri" w:hAnsi="Times New Roman" w:cs="Times New Roman"/>
                <w:b/>
                <w:bCs/>
                <w:sz w:val="18"/>
                <w:szCs w:val="18"/>
              </w:rPr>
              <w:t>-11 732 420</w:t>
            </w:r>
          </w:p>
        </w:tc>
        <w:tc>
          <w:tcPr>
            <w:tcW w:w="1134" w:type="dxa"/>
            <w:tcBorders>
              <w:top w:val="nil"/>
              <w:left w:val="nil"/>
              <w:bottom w:val="single" w:sz="4" w:space="0" w:color="auto"/>
              <w:right w:val="single" w:sz="4" w:space="0" w:color="auto"/>
            </w:tcBorders>
            <w:shd w:val="clear" w:color="auto" w:fill="auto"/>
            <w:vAlign w:val="bottom"/>
            <w:hideMark/>
          </w:tcPr>
          <w:p w14:paraId="613633B4" w14:textId="77777777" w:rsidR="00DC0898" w:rsidRPr="00DC0898" w:rsidRDefault="00DC0898" w:rsidP="00DC0898">
            <w:pPr>
              <w:spacing w:after="0"/>
              <w:jc w:val="right"/>
              <w:rPr>
                <w:rFonts w:ascii="Times New Roman" w:eastAsia="Times New Roman" w:hAnsi="Times New Roman" w:cs="Times New Roman"/>
                <w:bCs/>
                <w:sz w:val="18"/>
                <w:szCs w:val="18"/>
                <w:lang w:eastAsia="en-GB"/>
              </w:rPr>
            </w:pPr>
            <w:r w:rsidRPr="00DC0898">
              <w:rPr>
                <w:rFonts w:ascii="Times New Roman" w:eastAsia="Calibri" w:hAnsi="Times New Roman" w:cs="Times New Roman"/>
                <w:b/>
                <w:bCs/>
                <w:sz w:val="18"/>
                <w:szCs w:val="18"/>
              </w:rPr>
              <w:t>-11 698 160</w:t>
            </w:r>
          </w:p>
        </w:tc>
        <w:tc>
          <w:tcPr>
            <w:tcW w:w="1134" w:type="dxa"/>
            <w:tcBorders>
              <w:top w:val="nil"/>
              <w:left w:val="nil"/>
              <w:bottom w:val="single" w:sz="4" w:space="0" w:color="auto"/>
              <w:right w:val="single" w:sz="4" w:space="0" w:color="auto"/>
            </w:tcBorders>
            <w:shd w:val="clear" w:color="auto" w:fill="auto"/>
            <w:vAlign w:val="bottom"/>
            <w:hideMark/>
          </w:tcPr>
          <w:p w14:paraId="776A695D" w14:textId="77777777" w:rsidR="00DC0898" w:rsidRPr="00DC0898" w:rsidRDefault="00DC0898" w:rsidP="00DC0898">
            <w:pPr>
              <w:spacing w:after="0"/>
              <w:jc w:val="right"/>
              <w:rPr>
                <w:rFonts w:ascii="Times New Roman" w:eastAsia="Times New Roman" w:hAnsi="Times New Roman" w:cs="Times New Roman"/>
                <w:bCs/>
                <w:sz w:val="18"/>
                <w:szCs w:val="18"/>
                <w:lang w:eastAsia="en-GB"/>
              </w:rPr>
            </w:pPr>
            <w:r w:rsidRPr="00DC0898">
              <w:rPr>
                <w:rFonts w:ascii="Times New Roman" w:eastAsia="Calibri" w:hAnsi="Times New Roman" w:cs="Times New Roman"/>
                <w:b/>
                <w:bCs/>
                <w:sz w:val="18"/>
                <w:szCs w:val="18"/>
              </w:rPr>
              <w:t>-13 190 259</w:t>
            </w:r>
          </w:p>
        </w:tc>
        <w:tc>
          <w:tcPr>
            <w:tcW w:w="1215" w:type="dxa"/>
            <w:tcBorders>
              <w:top w:val="nil"/>
              <w:left w:val="nil"/>
              <w:bottom w:val="single" w:sz="4" w:space="0" w:color="auto"/>
              <w:right w:val="single" w:sz="4" w:space="0" w:color="auto"/>
            </w:tcBorders>
            <w:shd w:val="clear" w:color="auto" w:fill="auto"/>
            <w:vAlign w:val="bottom"/>
            <w:hideMark/>
          </w:tcPr>
          <w:p w14:paraId="485900FB" w14:textId="77777777" w:rsidR="00DC0898" w:rsidRPr="00DC0898" w:rsidRDefault="00DC0898" w:rsidP="00DC0898">
            <w:pPr>
              <w:spacing w:after="0"/>
              <w:jc w:val="right"/>
              <w:rPr>
                <w:rFonts w:ascii="Times New Roman" w:eastAsia="Times New Roman" w:hAnsi="Times New Roman" w:cs="Times New Roman"/>
                <w:bCs/>
                <w:sz w:val="18"/>
                <w:szCs w:val="18"/>
                <w:lang w:eastAsia="en-GB"/>
              </w:rPr>
            </w:pPr>
            <w:r w:rsidRPr="00DC0898">
              <w:rPr>
                <w:rFonts w:ascii="Times New Roman" w:eastAsia="Calibri" w:hAnsi="Times New Roman" w:cs="Times New Roman"/>
                <w:b/>
                <w:bCs/>
                <w:sz w:val="18"/>
                <w:szCs w:val="18"/>
              </w:rPr>
              <w:t>-13 573 748</w:t>
            </w:r>
          </w:p>
        </w:tc>
      </w:tr>
      <w:tr w:rsidR="00DC0898" w:rsidRPr="00DC0898" w14:paraId="41DACC2F" w14:textId="77777777" w:rsidTr="00432DCA">
        <w:trPr>
          <w:trHeight w:val="297"/>
        </w:trPr>
        <w:tc>
          <w:tcPr>
            <w:tcW w:w="2977" w:type="dxa"/>
            <w:tcBorders>
              <w:top w:val="nil"/>
              <w:left w:val="single" w:sz="4" w:space="0" w:color="auto"/>
              <w:bottom w:val="single" w:sz="4" w:space="0" w:color="auto"/>
              <w:right w:val="single" w:sz="4" w:space="0" w:color="auto"/>
            </w:tcBorders>
            <w:shd w:val="clear" w:color="auto" w:fill="auto"/>
            <w:vAlign w:val="bottom"/>
            <w:hideMark/>
          </w:tcPr>
          <w:p w14:paraId="7E975FB5" w14:textId="77777777" w:rsidR="00DC0898" w:rsidRPr="00DC0898" w:rsidRDefault="00DC0898" w:rsidP="00DC0898">
            <w:pPr>
              <w:spacing w:after="0"/>
              <w:jc w:val="left"/>
              <w:rPr>
                <w:rFonts w:ascii="Times New Roman" w:eastAsia="Times New Roman" w:hAnsi="Times New Roman" w:cs="Times New Roman"/>
                <w:b/>
                <w:bCs/>
                <w:sz w:val="18"/>
                <w:szCs w:val="18"/>
                <w:lang w:eastAsia="en-GB"/>
              </w:rPr>
            </w:pPr>
            <w:r w:rsidRPr="00DC0898">
              <w:rPr>
                <w:rFonts w:ascii="Times New Roman" w:eastAsia="Times New Roman" w:hAnsi="Times New Roman" w:cs="Times New Roman"/>
                <w:b/>
                <w:bCs/>
                <w:sz w:val="18"/>
                <w:szCs w:val="18"/>
                <w:lang w:eastAsia="en-GB"/>
              </w:rPr>
              <w:t>Eelarve tulem</w:t>
            </w:r>
          </w:p>
        </w:tc>
        <w:tc>
          <w:tcPr>
            <w:tcW w:w="1276" w:type="dxa"/>
            <w:tcBorders>
              <w:top w:val="nil"/>
              <w:left w:val="nil"/>
              <w:bottom w:val="single" w:sz="4" w:space="0" w:color="auto"/>
              <w:right w:val="single" w:sz="4" w:space="0" w:color="auto"/>
            </w:tcBorders>
            <w:shd w:val="clear" w:color="auto" w:fill="auto"/>
            <w:vAlign w:val="bottom"/>
            <w:hideMark/>
          </w:tcPr>
          <w:p w14:paraId="103FA668" w14:textId="77777777" w:rsidR="00DC0898" w:rsidRPr="00DC0898" w:rsidRDefault="00DC0898" w:rsidP="00DC0898">
            <w:pPr>
              <w:spacing w:after="0"/>
              <w:jc w:val="right"/>
              <w:rPr>
                <w:rFonts w:ascii="Times New Roman" w:eastAsia="Times New Roman" w:hAnsi="Times New Roman" w:cs="Times New Roman"/>
                <w:bCs/>
                <w:sz w:val="18"/>
                <w:szCs w:val="18"/>
                <w:lang w:eastAsia="en-GB"/>
              </w:rPr>
            </w:pPr>
            <w:r w:rsidRPr="00DC0898">
              <w:rPr>
                <w:rFonts w:ascii="Times New Roman" w:eastAsia="Calibri" w:hAnsi="Times New Roman" w:cs="Times New Roman"/>
                <w:b/>
                <w:bCs/>
                <w:sz w:val="18"/>
                <w:szCs w:val="18"/>
              </w:rPr>
              <w:t>4 403 777</w:t>
            </w:r>
          </w:p>
        </w:tc>
        <w:tc>
          <w:tcPr>
            <w:tcW w:w="1134" w:type="dxa"/>
            <w:tcBorders>
              <w:top w:val="nil"/>
              <w:left w:val="nil"/>
              <w:bottom w:val="single" w:sz="4" w:space="0" w:color="auto"/>
              <w:right w:val="single" w:sz="4" w:space="0" w:color="auto"/>
            </w:tcBorders>
            <w:shd w:val="clear" w:color="auto" w:fill="auto"/>
            <w:vAlign w:val="bottom"/>
            <w:hideMark/>
          </w:tcPr>
          <w:p w14:paraId="74DF9CCC" w14:textId="77777777" w:rsidR="00DC0898" w:rsidRPr="00DC0898" w:rsidRDefault="00DC0898" w:rsidP="00DC0898">
            <w:pPr>
              <w:spacing w:after="0"/>
              <w:jc w:val="right"/>
              <w:rPr>
                <w:rFonts w:ascii="Times New Roman" w:eastAsia="Times New Roman" w:hAnsi="Times New Roman" w:cs="Times New Roman"/>
                <w:bCs/>
                <w:sz w:val="18"/>
                <w:szCs w:val="18"/>
                <w:lang w:eastAsia="en-GB"/>
              </w:rPr>
            </w:pPr>
            <w:r w:rsidRPr="00DC0898">
              <w:rPr>
                <w:rFonts w:ascii="Times New Roman" w:eastAsia="Calibri" w:hAnsi="Times New Roman" w:cs="Times New Roman"/>
                <w:b/>
                <w:bCs/>
                <w:sz w:val="18"/>
                <w:szCs w:val="18"/>
              </w:rPr>
              <w:t>-24 093 131</w:t>
            </w:r>
          </w:p>
        </w:tc>
        <w:tc>
          <w:tcPr>
            <w:tcW w:w="1276" w:type="dxa"/>
            <w:tcBorders>
              <w:top w:val="nil"/>
              <w:left w:val="nil"/>
              <w:bottom w:val="single" w:sz="4" w:space="0" w:color="auto"/>
              <w:right w:val="single" w:sz="4" w:space="0" w:color="auto"/>
            </w:tcBorders>
            <w:shd w:val="clear" w:color="auto" w:fill="auto"/>
            <w:vAlign w:val="bottom"/>
            <w:hideMark/>
          </w:tcPr>
          <w:p w14:paraId="418F4714" w14:textId="77777777" w:rsidR="00DC0898" w:rsidRPr="00DC0898" w:rsidRDefault="00DC0898" w:rsidP="00DC0898">
            <w:pPr>
              <w:spacing w:after="0"/>
              <w:jc w:val="right"/>
              <w:rPr>
                <w:rFonts w:ascii="Times New Roman" w:eastAsia="Times New Roman" w:hAnsi="Times New Roman" w:cs="Times New Roman"/>
                <w:bCs/>
                <w:sz w:val="18"/>
                <w:szCs w:val="18"/>
                <w:lang w:eastAsia="en-GB"/>
              </w:rPr>
            </w:pPr>
            <w:r w:rsidRPr="00DC0898">
              <w:rPr>
                <w:rFonts w:ascii="Times New Roman" w:eastAsia="Calibri" w:hAnsi="Times New Roman" w:cs="Times New Roman"/>
                <w:b/>
                <w:bCs/>
                <w:sz w:val="18"/>
                <w:szCs w:val="18"/>
              </w:rPr>
              <w:t>684 304</w:t>
            </w:r>
          </w:p>
        </w:tc>
        <w:tc>
          <w:tcPr>
            <w:tcW w:w="1134" w:type="dxa"/>
            <w:tcBorders>
              <w:top w:val="nil"/>
              <w:left w:val="nil"/>
              <w:bottom w:val="single" w:sz="4" w:space="0" w:color="auto"/>
              <w:right w:val="single" w:sz="4" w:space="0" w:color="auto"/>
            </w:tcBorders>
            <w:shd w:val="clear" w:color="auto" w:fill="auto"/>
            <w:vAlign w:val="bottom"/>
            <w:hideMark/>
          </w:tcPr>
          <w:p w14:paraId="30A6A59B" w14:textId="77777777" w:rsidR="00DC0898" w:rsidRPr="00DC0898" w:rsidRDefault="00DC0898" w:rsidP="00DC0898">
            <w:pPr>
              <w:spacing w:after="0"/>
              <w:jc w:val="right"/>
              <w:rPr>
                <w:rFonts w:ascii="Times New Roman" w:eastAsia="Times New Roman" w:hAnsi="Times New Roman" w:cs="Times New Roman"/>
                <w:bCs/>
                <w:sz w:val="18"/>
                <w:szCs w:val="18"/>
                <w:lang w:eastAsia="en-GB"/>
              </w:rPr>
            </w:pPr>
            <w:r w:rsidRPr="00DC0898">
              <w:rPr>
                <w:rFonts w:ascii="Times New Roman" w:eastAsia="Calibri" w:hAnsi="Times New Roman" w:cs="Times New Roman"/>
                <w:b/>
                <w:bCs/>
                <w:sz w:val="18"/>
                <w:szCs w:val="18"/>
              </w:rPr>
              <w:t>1 053 233</w:t>
            </w:r>
          </w:p>
        </w:tc>
        <w:tc>
          <w:tcPr>
            <w:tcW w:w="1134" w:type="dxa"/>
            <w:tcBorders>
              <w:top w:val="nil"/>
              <w:left w:val="nil"/>
              <w:bottom w:val="single" w:sz="4" w:space="0" w:color="auto"/>
              <w:right w:val="single" w:sz="4" w:space="0" w:color="auto"/>
            </w:tcBorders>
            <w:shd w:val="clear" w:color="auto" w:fill="auto"/>
            <w:vAlign w:val="bottom"/>
            <w:hideMark/>
          </w:tcPr>
          <w:p w14:paraId="042BEEE6" w14:textId="77777777" w:rsidR="00DC0898" w:rsidRPr="00DC0898" w:rsidRDefault="00DC0898" w:rsidP="00DC0898">
            <w:pPr>
              <w:spacing w:after="0"/>
              <w:jc w:val="right"/>
              <w:rPr>
                <w:rFonts w:ascii="Times New Roman" w:eastAsia="Times New Roman" w:hAnsi="Times New Roman" w:cs="Times New Roman"/>
                <w:bCs/>
                <w:sz w:val="18"/>
                <w:szCs w:val="18"/>
                <w:lang w:eastAsia="en-GB"/>
              </w:rPr>
            </w:pPr>
            <w:r w:rsidRPr="00DC0898">
              <w:rPr>
                <w:rFonts w:ascii="Times New Roman" w:eastAsia="Calibri" w:hAnsi="Times New Roman" w:cs="Times New Roman"/>
                <w:b/>
                <w:bCs/>
                <w:sz w:val="18"/>
                <w:szCs w:val="18"/>
              </w:rPr>
              <w:t>-343 472</w:t>
            </w:r>
          </w:p>
        </w:tc>
        <w:tc>
          <w:tcPr>
            <w:tcW w:w="1215" w:type="dxa"/>
            <w:tcBorders>
              <w:top w:val="nil"/>
              <w:left w:val="nil"/>
              <w:bottom w:val="single" w:sz="4" w:space="0" w:color="auto"/>
              <w:right w:val="single" w:sz="4" w:space="0" w:color="auto"/>
            </w:tcBorders>
            <w:shd w:val="clear" w:color="auto" w:fill="auto"/>
            <w:vAlign w:val="bottom"/>
            <w:hideMark/>
          </w:tcPr>
          <w:p w14:paraId="24789AE3" w14:textId="77777777" w:rsidR="00DC0898" w:rsidRPr="00DC0898" w:rsidRDefault="00DC0898" w:rsidP="00DC0898">
            <w:pPr>
              <w:spacing w:after="0"/>
              <w:jc w:val="right"/>
              <w:rPr>
                <w:rFonts w:ascii="Times New Roman" w:eastAsia="Times New Roman" w:hAnsi="Times New Roman" w:cs="Times New Roman"/>
                <w:bCs/>
                <w:sz w:val="18"/>
                <w:szCs w:val="18"/>
                <w:lang w:eastAsia="en-GB"/>
              </w:rPr>
            </w:pPr>
            <w:r w:rsidRPr="00DC0898">
              <w:rPr>
                <w:rFonts w:ascii="Times New Roman" w:eastAsia="Calibri" w:hAnsi="Times New Roman" w:cs="Times New Roman"/>
                <w:b/>
                <w:bCs/>
                <w:sz w:val="18"/>
                <w:szCs w:val="18"/>
              </w:rPr>
              <w:t>290 615</w:t>
            </w:r>
          </w:p>
        </w:tc>
      </w:tr>
      <w:tr w:rsidR="00DC0898" w:rsidRPr="00DC0898" w14:paraId="0FE6F52E" w14:textId="77777777" w:rsidTr="00432DCA">
        <w:trPr>
          <w:trHeight w:val="297"/>
        </w:trPr>
        <w:tc>
          <w:tcPr>
            <w:tcW w:w="2977" w:type="dxa"/>
            <w:tcBorders>
              <w:top w:val="nil"/>
              <w:left w:val="single" w:sz="4" w:space="0" w:color="auto"/>
              <w:bottom w:val="single" w:sz="4" w:space="0" w:color="auto"/>
              <w:right w:val="single" w:sz="4" w:space="0" w:color="auto"/>
            </w:tcBorders>
            <w:shd w:val="clear" w:color="auto" w:fill="auto"/>
            <w:vAlign w:val="bottom"/>
            <w:hideMark/>
          </w:tcPr>
          <w:p w14:paraId="01D7F920" w14:textId="77777777" w:rsidR="00DC0898" w:rsidRPr="00DC0898" w:rsidRDefault="00DC0898" w:rsidP="00DC0898">
            <w:pPr>
              <w:spacing w:after="0"/>
              <w:jc w:val="left"/>
              <w:rPr>
                <w:rFonts w:ascii="Times New Roman" w:eastAsia="Times New Roman" w:hAnsi="Times New Roman" w:cs="Times New Roman"/>
                <w:b/>
                <w:bCs/>
                <w:sz w:val="18"/>
                <w:szCs w:val="18"/>
                <w:lang w:eastAsia="en-GB"/>
              </w:rPr>
            </w:pPr>
            <w:r w:rsidRPr="00DC0898">
              <w:rPr>
                <w:rFonts w:ascii="Times New Roman" w:eastAsia="Times New Roman" w:hAnsi="Times New Roman" w:cs="Times New Roman"/>
                <w:b/>
                <w:bCs/>
                <w:sz w:val="18"/>
                <w:szCs w:val="18"/>
                <w:lang w:eastAsia="en-GB"/>
              </w:rPr>
              <w:t>Finantseerimistegevus</w:t>
            </w:r>
          </w:p>
        </w:tc>
        <w:tc>
          <w:tcPr>
            <w:tcW w:w="1276" w:type="dxa"/>
            <w:tcBorders>
              <w:top w:val="nil"/>
              <w:left w:val="nil"/>
              <w:bottom w:val="single" w:sz="4" w:space="0" w:color="auto"/>
              <w:right w:val="single" w:sz="4" w:space="0" w:color="auto"/>
            </w:tcBorders>
            <w:shd w:val="clear" w:color="auto" w:fill="auto"/>
            <w:vAlign w:val="bottom"/>
            <w:hideMark/>
          </w:tcPr>
          <w:p w14:paraId="557CF021" w14:textId="77777777" w:rsidR="00DC0898" w:rsidRPr="00DC0898" w:rsidRDefault="00DC0898" w:rsidP="00DC0898">
            <w:pPr>
              <w:spacing w:after="0"/>
              <w:jc w:val="right"/>
              <w:rPr>
                <w:rFonts w:ascii="Times New Roman" w:eastAsia="Times New Roman" w:hAnsi="Times New Roman" w:cs="Times New Roman"/>
                <w:bCs/>
                <w:sz w:val="18"/>
                <w:szCs w:val="18"/>
                <w:lang w:eastAsia="en-GB"/>
              </w:rPr>
            </w:pPr>
            <w:r w:rsidRPr="00DC0898">
              <w:rPr>
                <w:rFonts w:ascii="Times New Roman" w:eastAsia="Calibri" w:hAnsi="Times New Roman" w:cs="Times New Roman"/>
                <w:b/>
                <w:bCs/>
                <w:sz w:val="18"/>
                <w:szCs w:val="18"/>
              </w:rPr>
              <w:t>712 833</w:t>
            </w:r>
          </w:p>
        </w:tc>
        <w:tc>
          <w:tcPr>
            <w:tcW w:w="1134" w:type="dxa"/>
            <w:tcBorders>
              <w:top w:val="nil"/>
              <w:left w:val="nil"/>
              <w:bottom w:val="single" w:sz="4" w:space="0" w:color="auto"/>
              <w:right w:val="single" w:sz="4" w:space="0" w:color="auto"/>
            </w:tcBorders>
            <w:shd w:val="clear" w:color="auto" w:fill="auto"/>
            <w:vAlign w:val="bottom"/>
            <w:hideMark/>
          </w:tcPr>
          <w:p w14:paraId="351501FA" w14:textId="77777777" w:rsidR="00DC0898" w:rsidRPr="00DC0898" w:rsidRDefault="00DC0898" w:rsidP="00DC0898">
            <w:pPr>
              <w:spacing w:after="0"/>
              <w:jc w:val="right"/>
              <w:rPr>
                <w:rFonts w:ascii="Times New Roman" w:eastAsia="Times New Roman" w:hAnsi="Times New Roman" w:cs="Times New Roman"/>
                <w:bCs/>
                <w:sz w:val="18"/>
                <w:szCs w:val="18"/>
                <w:lang w:eastAsia="en-GB"/>
              </w:rPr>
            </w:pPr>
            <w:r w:rsidRPr="00DC0898">
              <w:rPr>
                <w:rFonts w:ascii="Times New Roman" w:eastAsia="Calibri" w:hAnsi="Times New Roman" w:cs="Times New Roman"/>
                <w:b/>
                <w:bCs/>
                <w:sz w:val="18"/>
                <w:szCs w:val="18"/>
              </w:rPr>
              <w:t>9 642 142</w:t>
            </w:r>
          </w:p>
        </w:tc>
        <w:tc>
          <w:tcPr>
            <w:tcW w:w="1276" w:type="dxa"/>
            <w:tcBorders>
              <w:top w:val="nil"/>
              <w:left w:val="nil"/>
              <w:bottom w:val="single" w:sz="4" w:space="0" w:color="auto"/>
              <w:right w:val="single" w:sz="4" w:space="0" w:color="auto"/>
            </w:tcBorders>
            <w:shd w:val="clear" w:color="auto" w:fill="auto"/>
            <w:vAlign w:val="bottom"/>
            <w:hideMark/>
          </w:tcPr>
          <w:p w14:paraId="01F99217" w14:textId="77777777" w:rsidR="00DC0898" w:rsidRPr="00DC0898" w:rsidRDefault="00DC0898" w:rsidP="00DC0898">
            <w:pPr>
              <w:spacing w:after="0"/>
              <w:jc w:val="right"/>
              <w:rPr>
                <w:rFonts w:ascii="Times New Roman" w:eastAsia="Times New Roman" w:hAnsi="Times New Roman" w:cs="Times New Roman"/>
                <w:bCs/>
                <w:sz w:val="18"/>
                <w:szCs w:val="18"/>
                <w:lang w:eastAsia="en-GB"/>
              </w:rPr>
            </w:pPr>
            <w:r w:rsidRPr="00DC0898">
              <w:rPr>
                <w:rFonts w:ascii="Times New Roman" w:eastAsia="Calibri" w:hAnsi="Times New Roman" w:cs="Times New Roman"/>
                <w:b/>
                <w:bCs/>
                <w:sz w:val="18"/>
                <w:szCs w:val="18"/>
              </w:rPr>
              <w:t>-735 648</w:t>
            </w:r>
          </w:p>
        </w:tc>
        <w:tc>
          <w:tcPr>
            <w:tcW w:w="1134" w:type="dxa"/>
            <w:tcBorders>
              <w:top w:val="nil"/>
              <w:left w:val="nil"/>
              <w:bottom w:val="single" w:sz="4" w:space="0" w:color="auto"/>
              <w:right w:val="single" w:sz="4" w:space="0" w:color="auto"/>
            </w:tcBorders>
            <w:shd w:val="clear" w:color="auto" w:fill="auto"/>
            <w:vAlign w:val="bottom"/>
            <w:hideMark/>
          </w:tcPr>
          <w:p w14:paraId="5E662DA8" w14:textId="77777777" w:rsidR="00DC0898" w:rsidRPr="00DC0898" w:rsidRDefault="00DC0898" w:rsidP="00DC0898">
            <w:pPr>
              <w:spacing w:after="0"/>
              <w:jc w:val="right"/>
              <w:rPr>
                <w:rFonts w:ascii="Times New Roman" w:eastAsia="Times New Roman" w:hAnsi="Times New Roman" w:cs="Times New Roman"/>
                <w:bCs/>
                <w:sz w:val="18"/>
                <w:szCs w:val="18"/>
                <w:lang w:eastAsia="en-GB"/>
              </w:rPr>
            </w:pPr>
            <w:r w:rsidRPr="00DC0898">
              <w:rPr>
                <w:rFonts w:ascii="Times New Roman" w:eastAsia="Calibri" w:hAnsi="Times New Roman" w:cs="Times New Roman"/>
                <w:b/>
                <w:bCs/>
                <w:sz w:val="18"/>
                <w:szCs w:val="18"/>
              </w:rPr>
              <w:t>-591 689</w:t>
            </w:r>
          </w:p>
        </w:tc>
        <w:tc>
          <w:tcPr>
            <w:tcW w:w="1134" w:type="dxa"/>
            <w:tcBorders>
              <w:top w:val="nil"/>
              <w:left w:val="nil"/>
              <w:bottom w:val="single" w:sz="4" w:space="0" w:color="auto"/>
              <w:right w:val="single" w:sz="4" w:space="0" w:color="auto"/>
            </w:tcBorders>
            <w:shd w:val="clear" w:color="auto" w:fill="auto"/>
            <w:vAlign w:val="bottom"/>
            <w:hideMark/>
          </w:tcPr>
          <w:p w14:paraId="10F273CF" w14:textId="77777777" w:rsidR="00DC0898" w:rsidRPr="00DC0898" w:rsidRDefault="00DC0898" w:rsidP="00DC0898">
            <w:pPr>
              <w:spacing w:after="0"/>
              <w:jc w:val="right"/>
              <w:rPr>
                <w:rFonts w:ascii="Times New Roman" w:eastAsia="Times New Roman" w:hAnsi="Times New Roman" w:cs="Times New Roman"/>
                <w:bCs/>
                <w:sz w:val="18"/>
                <w:szCs w:val="18"/>
                <w:lang w:eastAsia="en-GB"/>
              </w:rPr>
            </w:pPr>
            <w:r w:rsidRPr="00DC0898">
              <w:rPr>
                <w:rFonts w:ascii="Times New Roman" w:eastAsia="Calibri" w:hAnsi="Times New Roman" w:cs="Times New Roman"/>
                <w:b/>
                <w:bCs/>
                <w:sz w:val="18"/>
                <w:szCs w:val="18"/>
              </w:rPr>
              <w:t>372 954</w:t>
            </w:r>
          </w:p>
        </w:tc>
        <w:tc>
          <w:tcPr>
            <w:tcW w:w="1215" w:type="dxa"/>
            <w:tcBorders>
              <w:top w:val="nil"/>
              <w:left w:val="nil"/>
              <w:bottom w:val="single" w:sz="4" w:space="0" w:color="auto"/>
              <w:right w:val="single" w:sz="4" w:space="0" w:color="auto"/>
            </w:tcBorders>
            <w:shd w:val="clear" w:color="auto" w:fill="auto"/>
            <w:vAlign w:val="bottom"/>
            <w:hideMark/>
          </w:tcPr>
          <w:p w14:paraId="40517449" w14:textId="77777777" w:rsidR="00DC0898" w:rsidRPr="00DC0898" w:rsidRDefault="00DC0898" w:rsidP="00DC0898">
            <w:pPr>
              <w:spacing w:after="0"/>
              <w:jc w:val="right"/>
              <w:rPr>
                <w:rFonts w:ascii="Times New Roman" w:eastAsia="Times New Roman" w:hAnsi="Times New Roman" w:cs="Times New Roman"/>
                <w:bCs/>
                <w:sz w:val="18"/>
                <w:szCs w:val="18"/>
                <w:lang w:eastAsia="en-GB"/>
              </w:rPr>
            </w:pPr>
            <w:r w:rsidRPr="00DC0898">
              <w:rPr>
                <w:rFonts w:ascii="Times New Roman" w:eastAsia="Calibri" w:hAnsi="Times New Roman" w:cs="Times New Roman"/>
                <w:b/>
                <w:bCs/>
                <w:sz w:val="18"/>
                <w:szCs w:val="18"/>
              </w:rPr>
              <w:t>437 514</w:t>
            </w:r>
          </w:p>
        </w:tc>
      </w:tr>
      <w:tr w:rsidR="00DC0898" w:rsidRPr="00DC0898" w14:paraId="30D6F852" w14:textId="77777777" w:rsidTr="00432DCA">
        <w:trPr>
          <w:trHeight w:val="595"/>
        </w:trPr>
        <w:tc>
          <w:tcPr>
            <w:tcW w:w="2977" w:type="dxa"/>
            <w:tcBorders>
              <w:top w:val="nil"/>
              <w:left w:val="single" w:sz="4" w:space="0" w:color="auto"/>
              <w:bottom w:val="single" w:sz="4" w:space="0" w:color="auto"/>
              <w:right w:val="single" w:sz="4" w:space="0" w:color="auto"/>
            </w:tcBorders>
            <w:shd w:val="clear" w:color="auto" w:fill="auto"/>
            <w:vAlign w:val="bottom"/>
            <w:hideMark/>
          </w:tcPr>
          <w:p w14:paraId="2A58A554" w14:textId="77777777" w:rsidR="00DC0898" w:rsidRPr="00DC0898" w:rsidRDefault="00DC0898" w:rsidP="00DC0898">
            <w:pPr>
              <w:spacing w:after="0"/>
              <w:jc w:val="left"/>
              <w:rPr>
                <w:rFonts w:ascii="Times New Roman" w:eastAsia="Times New Roman" w:hAnsi="Times New Roman" w:cs="Times New Roman"/>
                <w:b/>
                <w:bCs/>
                <w:sz w:val="18"/>
                <w:szCs w:val="18"/>
                <w:lang w:eastAsia="en-GB"/>
              </w:rPr>
            </w:pPr>
            <w:r w:rsidRPr="00DC0898">
              <w:rPr>
                <w:rFonts w:ascii="Times New Roman" w:eastAsia="Times New Roman" w:hAnsi="Times New Roman" w:cs="Times New Roman"/>
                <w:b/>
                <w:bCs/>
                <w:sz w:val="18"/>
                <w:szCs w:val="18"/>
                <w:lang w:eastAsia="en-GB"/>
              </w:rPr>
              <w:t>Likviidsete varade muutus (+ suurenemine, - vähenemine)</w:t>
            </w:r>
          </w:p>
        </w:tc>
        <w:tc>
          <w:tcPr>
            <w:tcW w:w="1276" w:type="dxa"/>
            <w:tcBorders>
              <w:top w:val="nil"/>
              <w:left w:val="nil"/>
              <w:bottom w:val="single" w:sz="4" w:space="0" w:color="auto"/>
              <w:right w:val="single" w:sz="4" w:space="0" w:color="auto"/>
            </w:tcBorders>
            <w:shd w:val="clear" w:color="auto" w:fill="auto"/>
            <w:vAlign w:val="bottom"/>
            <w:hideMark/>
          </w:tcPr>
          <w:p w14:paraId="25CB4329" w14:textId="77777777" w:rsidR="00DC0898" w:rsidRPr="00DC0898" w:rsidRDefault="00DC0898" w:rsidP="00DC0898">
            <w:pPr>
              <w:spacing w:after="0"/>
              <w:jc w:val="right"/>
              <w:rPr>
                <w:rFonts w:ascii="Times New Roman" w:eastAsia="Times New Roman" w:hAnsi="Times New Roman" w:cs="Times New Roman"/>
                <w:bCs/>
                <w:sz w:val="18"/>
                <w:szCs w:val="18"/>
                <w:lang w:eastAsia="en-GB"/>
              </w:rPr>
            </w:pPr>
            <w:r w:rsidRPr="00DC0898">
              <w:rPr>
                <w:rFonts w:ascii="Times New Roman" w:eastAsia="Calibri" w:hAnsi="Times New Roman" w:cs="Times New Roman"/>
                <w:b/>
                <w:bCs/>
                <w:sz w:val="18"/>
                <w:szCs w:val="18"/>
              </w:rPr>
              <w:t>5 131 488</w:t>
            </w:r>
          </w:p>
        </w:tc>
        <w:tc>
          <w:tcPr>
            <w:tcW w:w="1134" w:type="dxa"/>
            <w:tcBorders>
              <w:top w:val="nil"/>
              <w:left w:val="nil"/>
              <w:bottom w:val="single" w:sz="4" w:space="0" w:color="auto"/>
              <w:right w:val="single" w:sz="4" w:space="0" w:color="auto"/>
            </w:tcBorders>
            <w:shd w:val="clear" w:color="auto" w:fill="auto"/>
            <w:vAlign w:val="bottom"/>
            <w:hideMark/>
          </w:tcPr>
          <w:p w14:paraId="01DC45DA" w14:textId="77777777" w:rsidR="00DC0898" w:rsidRPr="00DC0898" w:rsidRDefault="00DC0898" w:rsidP="00DC0898">
            <w:pPr>
              <w:spacing w:after="0"/>
              <w:jc w:val="right"/>
              <w:rPr>
                <w:rFonts w:ascii="Times New Roman" w:eastAsia="Times New Roman" w:hAnsi="Times New Roman" w:cs="Times New Roman"/>
                <w:bCs/>
                <w:sz w:val="18"/>
                <w:szCs w:val="18"/>
                <w:lang w:eastAsia="en-GB"/>
              </w:rPr>
            </w:pPr>
            <w:r w:rsidRPr="00DC0898">
              <w:rPr>
                <w:rFonts w:ascii="Times New Roman" w:eastAsia="Calibri" w:hAnsi="Times New Roman" w:cs="Times New Roman"/>
                <w:b/>
                <w:bCs/>
                <w:sz w:val="18"/>
                <w:szCs w:val="18"/>
              </w:rPr>
              <w:t>-18 283 388</w:t>
            </w:r>
          </w:p>
        </w:tc>
        <w:tc>
          <w:tcPr>
            <w:tcW w:w="1276" w:type="dxa"/>
            <w:tcBorders>
              <w:top w:val="nil"/>
              <w:left w:val="nil"/>
              <w:bottom w:val="single" w:sz="4" w:space="0" w:color="auto"/>
              <w:right w:val="single" w:sz="4" w:space="0" w:color="auto"/>
            </w:tcBorders>
            <w:shd w:val="clear" w:color="auto" w:fill="auto"/>
            <w:vAlign w:val="bottom"/>
            <w:hideMark/>
          </w:tcPr>
          <w:p w14:paraId="7A707A62" w14:textId="77777777" w:rsidR="00DC0898" w:rsidRPr="00DC0898" w:rsidRDefault="00DC0898" w:rsidP="00DC0898">
            <w:pPr>
              <w:spacing w:after="0"/>
              <w:jc w:val="right"/>
              <w:rPr>
                <w:rFonts w:ascii="Times New Roman" w:eastAsia="Times New Roman" w:hAnsi="Times New Roman" w:cs="Times New Roman"/>
                <w:bCs/>
                <w:sz w:val="18"/>
                <w:szCs w:val="18"/>
                <w:lang w:eastAsia="en-GB"/>
              </w:rPr>
            </w:pPr>
            <w:r w:rsidRPr="00DC0898">
              <w:rPr>
                <w:rFonts w:ascii="Times New Roman" w:eastAsia="Calibri" w:hAnsi="Times New Roman" w:cs="Times New Roman"/>
                <w:b/>
                <w:bCs/>
                <w:sz w:val="18"/>
                <w:szCs w:val="18"/>
              </w:rPr>
              <w:t>-1 779 726</w:t>
            </w:r>
          </w:p>
        </w:tc>
        <w:tc>
          <w:tcPr>
            <w:tcW w:w="1134" w:type="dxa"/>
            <w:tcBorders>
              <w:top w:val="nil"/>
              <w:left w:val="nil"/>
              <w:bottom w:val="single" w:sz="4" w:space="0" w:color="auto"/>
              <w:right w:val="single" w:sz="4" w:space="0" w:color="auto"/>
            </w:tcBorders>
            <w:shd w:val="clear" w:color="auto" w:fill="auto"/>
            <w:vAlign w:val="bottom"/>
            <w:hideMark/>
          </w:tcPr>
          <w:p w14:paraId="4813F8AA" w14:textId="77777777" w:rsidR="00DC0898" w:rsidRPr="00DC0898" w:rsidRDefault="00DC0898" w:rsidP="00DC0898">
            <w:pPr>
              <w:spacing w:after="0"/>
              <w:jc w:val="right"/>
              <w:rPr>
                <w:rFonts w:ascii="Times New Roman" w:eastAsia="Times New Roman" w:hAnsi="Times New Roman" w:cs="Times New Roman"/>
                <w:bCs/>
                <w:sz w:val="18"/>
                <w:szCs w:val="18"/>
                <w:lang w:eastAsia="en-GB"/>
              </w:rPr>
            </w:pPr>
            <w:r w:rsidRPr="00DC0898">
              <w:rPr>
                <w:rFonts w:ascii="Times New Roman" w:eastAsia="Calibri" w:hAnsi="Times New Roman" w:cs="Times New Roman"/>
                <w:b/>
                <w:bCs/>
                <w:sz w:val="18"/>
                <w:szCs w:val="18"/>
              </w:rPr>
              <w:t>473 182</w:t>
            </w:r>
          </w:p>
        </w:tc>
        <w:tc>
          <w:tcPr>
            <w:tcW w:w="1134" w:type="dxa"/>
            <w:tcBorders>
              <w:top w:val="nil"/>
              <w:left w:val="nil"/>
              <w:bottom w:val="single" w:sz="4" w:space="0" w:color="auto"/>
              <w:right w:val="single" w:sz="4" w:space="0" w:color="auto"/>
            </w:tcBorders>
            <w:shd w:val="clear" w:color="auto" w:fill="auto"/>
            <w:vAlign w:val="bottom"/>
            <w:hideMark/>
          </w:tcPr>
          <w:p w14:paraId="4137744A" w14:textId="77777777" w:rsidR="00DC0898" w:rsidRPr="00DC0898" w:rsidRDefault="00DC0898" w:rsidP="00DC0898">
            <w:pPr>
              <w:spacing w:after="0"/>
              <w:jc w:val="right"/>
              <w:rPr>
                <w:rFonts w:ascii="Times New Roman" w:eastAsia="Times New Roman" w:hAnsi="Times New Roman" w:cs="Times New Roman"/>
                <w:bCs/>
                <w:sz w:val="18"/>
                <w:szCs w:val="18"/>
                <w:lang w:eastAsia="en-GB"/>
              </w:rPr>
            </w:pPr>
            <w:r w:rsidRPr="00DC0898">
              <w:rPr>
                <w:rFonts w:ascii="Times New Roman" w:eastAsia="Calibri" w:hAnsi="Times New Roman" w:cs="Times New Roman"/>
                <w:b/>
                <w:bCs/>
                <w:sz w:val="18"/>
                <w:szCs w:val="18"/>
              </w:rPr>
              <w:t>47 118</w:t>
            </w:r>
          </w:p>
        </w:tc>
        <w:tc>
          <w:tcPr>
            <w:tcW w:w="1215" w:type="dxa"/>
            <w:tcBorders>
              <w:top w:val="nil"/>
              <w:left w:val="nil"/>
              <w:bottom w:val="single" w:sz="4" w:space="0" w:color="auto"/>
              <w:right w:val="single" w:sz="4" w:space="0" w:color="auto"/>
            </w:tcBorders>
            <w:shd w:val="clear" w:color="auto" w:fill="auto"/>
            <w:vAlign w:val="bottom"/>
            <w:hideMark/>
          </w:tcPr>
          <w:p w14:paraId="07750F41" w14:textId="77777777" w:rsidR="00DC0898" w:rsidRPr="00DC0898" w:rsidRDefault="00DC0898" w:rsidP="00DC0898">
            <w:pPr>
              <w:spacing w:after="0"/>
              <w:jc w:val="right"/>
              <w:rPr>
                <w:rFonts w:ascii="Times New Roman" w:eastAsia="Times New Roman" w:hAnsi="Times New Roman" w:cs="Times New Roman"/>
                <w:bCs/>
                <w:sz w:val="18"/>
                <w:szCs w:val="18"/>
                <w:lang w:eastAsia="en-GB"/>
              </w:rPr>
            </w:pPr>
            <w:r w:rsidRPr="00DC0898">
              <w:rPr>
                <w:rFonts w:ascii="Times New Roman" w:eastAsia="Calibri" w:hAnsi="Times New Roman" w:cs="Times New Roman"/>
                <w:b/>
                <w:bCs/>
                <w:sz w:val="18"/>
                <w:szCs w:val="18"/>
              </w:rPr>
              <w:t>722 579</w:t>
            </w:r>
          </w:p>
        </w:tc>
      </w:tr>
      <w:tr w:rsidR="00DC0898" w:rsidRPr="00DC0898" w14:paraId="3C9CFC4E" w14:textId="77777777" w:rsidTr="00432DCA">
        <w:trPr>
          <w:trHeight w:val="595"/>
        </w:trPr>
        <w:tc>
          <w:tcPr>
            <w:tcW w:w="2977" w:type="dxa"/>
            <w:tcBorders>
              <w:top w:val="nil"/>
              <w:left w:val="single" w:sz="4" w:space="0" w:color="auto"/>
              <w:bottom w:val="single" w:sz="4" w:space="0" w:color="auto"/>
              <w:right w:val="single" w:sz="4" w:space="0" w:color="auto"/>
            </w:tcBorders>
            <w:shd w:val="clear" w:color="auto" w:fill="auto"/>
            <w:vAlign w:val="bottom"/>
            <w:hideMark/>
          </w:tcPr>
          <w:p w14:paraId="4201351C" w14:textId="77777777" w:rsidR="00DC0898" w:rsidRPr="00DC0898" w:rsidRDefault="00DC0898" w:rsidP="00DC0898">
            <w:pPr>
              <w:spacing w:after="0"/>
              <w:jc w:val="left"/>
              <w:rPr>
                <w:rFonts w:ascii="Times New Roman" w:eastAsia="Times New Roman" w:hAnsi="Times New Roman" w:cs="Times New Roman"/>
                <w:b/>
                <w:bCs/>
                <w:sz w:val="18"/>
                <w:szCs w:val="18"/>
                <w:lang w:eastAsia="en-GB"/>
              </w:rPr>
            </w:pPr>
            <w:r w:rsidRPr="00DC0898">
              <w:rPr>
                <w:rFonts w:ascii="Times New Roman" w:eastAsia="Times New Roman" w:hAnsi="Times New Roman" w:cs="Times New Roman"/>
                <w:b/>
                <w:bCs/>
                <w:sz w:val="18"/>
                <w:szCs w:val="18"/>
                <w:lang w:eastAsia="en-GB"/>
              </w:rPr>
              <w:t>Nõuete ja kohustuste saldode muutus (+/-)</w:t>
            </w:r>
          </w:p>
        </w:tc>
        <w:tc>
          <w:tcPr>
            <w:tcW w:w="1276" w:type="dxa"/>
            <w:tcBorders>
              <w:top w:val="nil"/>
              <w:left w:val="nil"/>
              <w:bottom w:val="single" w:sz="4" w:space="0" w:color="auto"/>
              <w:right w:val="single" w:sz="4" w:space="0" w:color="auto"/>
            </w:tcBorders>
            <w:shd w:val="clear" w:color="auto" w:fill="auto"/>
            <w:vAlign w:val="bottom"/>
            <w:hideMark/>
          </w:tcPr>
          <w:p w14:paraId="435F4C69" w14:textId="77777777" w:rsidR="00DC0898" w:rsidRPr="00DC0898" w:rsidRDefault="00DC0898" w:rsidP="00DC0898">
            <w:pPr>
              <w:spacing w:after="0"/>
              <w:jc w:val="right"/>
              <w:rPr>
                <w:rFonts w:ascii="Times New Roman" w:eastAsia="Times New Roman" w:hAnsi="Times New Roman" w:cs="Times New Roman"/>
                <w:bCs/>
                <w:sz w:val="18"/>
                <w:szCs w:val="18"/>
                <w:lang w:eastAsia="en-GB"/>
              </w:rPr>
            </w:pPr>
            <w:r w:rsidRPr="00DC0898">
              <w:rPr>
                <w:rFonts w:ascii="Times New Roman" w:eastAsia="Calibri" w:hAnsi="Times New Roman" w:cs="Times New Roman"/>
                <w:b/>
                <w:bCs/>
                <w:sz w:val="18"/>
                <w:szCs w:val="18"/>
              </w:rPr>
              <w:t>14 878</w:t>
            </w:r>
          </w:p>
        </w:tc>
        <w:tc>
          <w:tcPr>
            <w:tcW w:w="1134" w:type="dxa"/>
            <w:tcBorders>
              <w:top w:val="nil"/>
              <w:left w:val="nil"/>
              <w:bottom w:val="single" w:sz="4" w:space="0" w:color="auto"/>
              <w:right w:val="single" w:sz="4" w:space="0" w:color="auto"/>
            </w:tcBorders>
            <w:shd w:val="clear" w:color="auto" w:fill="auto"/>
            <w:vAlign w:val="bottom"/>
            <w:hideMark/>
          </w:tcPr>
          <w:p w14:paraId="3A033ECC" w14:textId="77777777" w:rsidR="00DC0898" w:rsidRPr="00DC0898" w:rsidRDefault="00DC0898" w:rsidP="00DC0898">
            <w:pPr>
              <w:spacing w:after="0"/>
              <w:jc w:val="right"/>
              <w:rPr>
                <w:rFonts w:ascii="Times New Roman" w:eastAsia="Times New Roman" w:hAnsi="Times New Roman" w:cs="Times New Roman"/>
                <w:bCs/>
                <w:sz w:val="18"/>
                <w:szCs w:val="18"/>
                <w:lang w:eastAsia="en-GB"/>
              </w:rPr>
            </w:pPr>
            <w:r w:rsidRPr="00DC0898">
              <w:rPr>
                <w:rFonts w:ascii="Times New Roman" w:eastAsia="Calibri" w:hAnsi="Times New Roman" w:cs="Times New Roman"/>
                <w:b/>
                <w:bCs/>
                <w:sz w:val="18"/>
                <w:szCs w:val="18"/>
              </w:rPr>
              <w:t>-3 832 399</w:t>
            </w:r>
          </w:p>
        </w:tc>
        <w:tc>
          <w:tcPr>
            <w:tcW w:w="1276" w:type="dxa"/>
            <w:tcBorders>
              <w:top w:val="nil"/>
              <w:left w:val="nil"/>
              <w:bottom w:val="single" w:sz="4" w:space="0" w:color="auto"/>
              <w:right w:val="single" w:sz="4" w:space="0" w:color="auto"/>
            </w:tcBorders>
            <w:shd w:val="clear" w:color="auto" w:fill="auto"/>
            <w:vAlign w:val="bottom"/>
            <w:hideMark/>
          </w:tcPr>
          <w:p w14:paraId="298CEC1B" w14:textId="77777777" w:rsidR="00DC0898" w:rsidRPr="00DC0898" w:rsidRDefault="00DC0898" w:rsidP="00DC0898">
            <w:pPr>
              <w:spacing w:after="0"/>
              <w:jc w:val="right"/>
              <w:rPr>
                <w:rFonts w:ascii="Times New Roman" w:eastAsia="Times New Roman" w:hAnsi="Times New Roman" w:cs="Times New Roman"/>
                <w:bCs/>
                <w:sz w:val="18"/>
                <w:szCs w:val="18"/>
                <w:lang w:eastAsia="en-GB"/>
              </w:rPr>
            </w:pPr>
            <w:r w:rsidRPr="00DC0898">
              <w:rPr>
                <w:rFonts w:ascii="Times New Roman" w:eastAsia="Calibri" w:hAnsi="Times New Roman" w:cs="Times New Roman"/>
                <w:b/>
                <w:bCs/>
                <w:sz w:val="18"/>
                <w:szCs w:val="18"/>
              </w:rPr>
              <w:t>-1 728 382</w:t>
            </w:r>
          </w:p>
        </w:tc>
        <w:tc>
          <w:tcPr>
            <w:tcW w:w="1134" w:type="dxa"/>
            <w:tcBorders>
              <w:top w:val="nil"/>
              <w:left w:val="nil"/>
              <w:bottom w:val="single" w:sz="4" w:space="0" w:color="auto"/>
              <w:right w:val="single" w:sz="4" w:space="0" w:color="auto"/>
            </w:tcBorders>
            <w:shd w:val="clear" w:color="auto" w:fill="auto"/>
            <w:vAlign w:val="bottom"/>
            <w:hideMark/>
          </w:tcPr>
          <w:p w14:paraId="1E4A930A" w14:textId="77777777" w:rsidR="00DC0898" w:rsidRPr="00DC0898" w:rsidRDefault="00DC0898" w:rsidP="00DC0898">
            <w:pPr>
              <w:spacing w:after="0"/>
              <w:jc w:val="right"/>
              <w:rPr>
                <w:rFonts w:ascii="Times New Roman" w:eastAsia="Times New Roman" w:hAnsi="Times New Roman" w:cs="Times New Roman"/>
                <w:bCs/>
                <w:sz w:val="18"/>
                <w:szCs w:val="18"/>
                <w:lang w:eastAsia="en-GB"/>
              </w:rPr>
            </w:pPr>
            <w:r w:rsidRPr="00DC0898">
              <w:rPr>
                <w:rFonts w:ascii="Times New Roman" w:eastAsia="Calibri" w:hAnsi="Times New Roman" w:cs="Times New Roman"/>
                <w:b/>
                <w:bCs/>
                <w:sz w:val="18"/>
                <w:szCs w:val="18"/>
              </w:rPr>
              <w:t>11 638</w:t>
            </w:r>
          </w:p>
        </w:tc>
        <w:tc>
          <w:tcPr>
            <w:tcW w:w="1134" w:type="dxa"/>
            <w:tcBorders>
              <w:top w:val="nil"/>
              <w:left w:val="nil"/>
              <w:bottom w:val="single" w:sz="4" w:space="0" w:color="auto"/>
              <w:right w:val="single" w:sz="4" w:space="0" w:color="auto"/>
            </w:tcBorders>
            <w:shd w:val="clear" w:color="auto" w:fill="auto"/>
            <w:vAlign w:val="bottom"/>
            <w:hideMark/>
          </w:tcPr>
          <w:p w14:paraId="2DF7A832" w14:textId="77777777" w:rsidR="00DC0898" w:rsidRPr="00DC0898" w:rsidRDefault="00DC0898" w:rsidP="00DC0898">
            <w:pPr>
              <w:spacing w:after="0"/>
              <w:jc w:val="right"/>
              <w:rPr>
                <w:rFonts w:ascii="Times New Roman" w:eastAsia="Times New Roman" w:hAnsi="Times New Roman" w:cs="Times New Roman"/>
                <w:bCs/>
                <w:sz w:val="18"/>
                <w:szCs w:val="18"/>
                <w:lang w:eastAsia="en-GB"/>
              </w:rPr>
            </w:pPr>
            <w:r w:rsidRPr="00DC0898">
              <w:rPr>
                <w:rFonts w:ascii="Times New Roman" w:eastAsia="Calibri" w:hAnsi="Times New Roman" w:cs="Times New Roman"/>
                <w:b/>
                <w:bCs/>
                <w:sz w:val="18"/>
                <w:szCs w:val="18"/>
              </w:rPr>
              <w:t>17 636</w:t>
            </w:r>
          </w:p>
        </w:tc>
        <w:tc>
          <w:tcPr>
            <w:tcW w:w="1215" w:type="dxa"/>
            <w:tcBorders>
              <w:top w:val="nil"/>
              <w:left w:val="nil"/>
              <w:bottom w:val="single" w:sz="4" w:space="0" w:color="auto"/>
              <w:right w:val="single" w:sz="4" w:space="0" w:color="auto"/>
            </w:tcBorders>
            <w:shd w:val="clear" w:color="auto" w:fill="auto"/>
            <w:vAlign w:val="bottom"/>
            <w:hideMark/>
          </w:tcPr>
          <w:p w14:paraId="10FC5D89" w14:textId="77777777" w:rsidR="00DC0898" w:rsidRPr="00DC0898" w:rsidRDefault="00DC0898" w:rsidP="00DC0898">
            <w:pPr>
              <w:spacing w:after="0"/>
              <w:jc w:val="right"/>
              <w:rPr>
                <w:rFonts w:ascii="Times New Roman" w:eastAsia="Times New Roman" w:hAnsi="Times New Roman" w:cs="Times New Roman"/>
                <w:bCs/>
                <w:sz w:val="18"/>
                <w:szCs w:val="18"/>
                <w:lang w:eastAsia="en-GB"/>
              </w:rPr>
            </w:pPr>
            <w:r w:rsidRPr="00DC0898">
              <w:rPr>
                <w:rFonts w:ascii="Times New Roman" w:eastAsia="Calibri" w:hAnsi="Times New Roman" w:cs="Times New Roman"/>
                <w:b/>
                <w:bCs/>
                <w:sz w:val="18"/>
                <w:szCs w:val="18"/>
              </w:rPr>
              <w:t>-5 550</w:t>
            </w:r>
          </w:p>
        </w:tc>
      </w:tr>
      <w:tr w:rsidR="00DC0898" w:rsidRPr="00DC0898" w14:paraId="5535B462" w14:textId="77777777" w:rsidTr="00432DCA">
        <w:trPr>
          <w:trHeight w:val="297"/>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14:paraId="6D880444" w14:textId="77777777" w:rsidR="00DC0898" w:rsidRPr="00DC0898" w:rsidRDefault="00DC0898" w:rsidP="00DC0898">
            <w:pPr>
              <w:spacing w:after="0"/>
              <w:jc w:val="left"/>
              <w:rPr>
                <w:rFonts w:ascii="Times New Roman" w:eastAsia="Times New Roman" w:hAnsi="Times New Roman" w:cs="Times New Roman"/>
                <w:b/>
                <w:sz w:val="18"/>
                <w:szCs w:val="18"/>
                <w:lang w:eastAsia="en-GB"/>
              </w:rPr>
            </w:pPr>
            <w:r w:rsidRPr="00DC0898">
              <w:rPr>
                <w:rFonts w:ascii="Times New Roman" w:eastAsia="Times New Roman" w:hAnsi="Times New Roman" w:cs="Times New Roman"/>
                <w:b/>
                <w:sz w:val="18"/>
                <w:szCs w:val="18"/>
                <w:lang w:eastAsia="en-GB"/>
              </w:rPr>
              <w:t> </w:t>
            </w:r>
          </w:p>
        </w:tc>
        <w:tc>
          <w:tcPr>
            <w:tcW w:w="1276" w:type="dxa"/>
            <w:tcBorders>
              <w:top w:val="nil"/>
              <w:left w:val="nil"/>
              <w:bottom w:val="single" w:sz="4" w:space="0" w:color="auto"/>
              <w:right w:val="single" w:sz="4" w:space="0" w:color="auto"/>
            </w:tcBorders>
            <w:shd w:val="clear" w:color="auto" w:fill="auto"/>
            <w:noWrap/>
            <w:vAlign w:val="bottom"/>
            <w:hideMark/>
          </w:tcPr>
          <w:p w14:paraId="16188CEE" w14:textId="77777777" w:rsidR="00DC0898" w:rsidRPr="00DC0898" w:rsidRDefault="00DC0898" w:rsidP="00DC0898">
            <w:pPr>
              <w:spacing w:after="0"/>
              <w:jc w:val="right"/>
              <w:rPr>
                <w:rFonts w:ascii="Times New Roman" w:eastAsia="Times New Roman" w:hAnsi="Times New Roman" w:cs="Times New Roman"/>
                <w:sz w:val="18"/>
                <w:szCs w:val="18"/>
                <w:lang w:eastAsia="en-GB"/>
              </w:rPr>
            </w:pPr>
            <w:r w:rsidRPr="00DC0898">
              <w:rPr>
                <w:rFonts w:ascii="Times New Roman" w:eastAsia="Calibri" w:hAnsi="Times New Roman" w:cs="Times New Roman"/>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46E3536A" w14:textId="77777777" w:rsidR="00DC0898" w:rsidRPr="00DC0898" w:rsidRDefault="00DC0898" w:rsidP="00DC0898">
            <w:pPr>
              <w:spacing w:after="0"/>
              <w:jc w:val="right"/>
              <w:rPr>
                <w:rFonts w:ascii="Times New Roman" w:eastAsia="Times New Roman" w:hAnsi="Times New Roman" w:cs="Times New Roman"/>
                <w:sz w:val="18"/>
                <w:szCs w:val="18"/>
                <w:lang w:eastAsia="en-GB"/>
              </w:rPr>
            </w:pPr>
            <w:r w:rsidRPr="00DC0898">
              <w:rPr>
                <w:rFonts w:ascii="Times New Roman" w:eastAsia="Calibri" w:hAnsi="Times New Roman" w:cs="Times New Roman"/>
                <w:sz w:val="18"/>
                <w:szCs w:val="18"/>
              </w:rPr>
              <w:t> </w:t>
            </w:r>
          </w:p>
        </w:tc>
        <w:tc>
          <w:tcPr>
            <w:tcW w:w="1276" w:type="dxa"/>
            <w:tcBorders>
              <w:top w:val="nil"/>
              <w:left w:val="nil"/>
              <w:bottom w:val="single" w:sz="4" w:space="0" w:color="auto"/>
              <w:right w:val="single" w:sz="4" w:space="0" w:color="auto"/>
            </w:tcBorders>
            <w:shd w:val="clear" w:color="auto" w:fill="auto"/>
            <w:noWrap/>
            <w:vAlign w:val="bottom"/>
            <w:hideMark/>
          </w:tcPr>
          <w:p w14:paraId="1A03D1E4" w14:textId="77777777" w:rsidR="00DC0898" w:rsidRPr="00DC0898" w:rsidRDefault="00DC0898" w:rsidP="00DC0898">
            <w:pPr>
              <w:spacing w:after="0"/>
              <w:jc w:val="right"/>
              <w:rPr>
                <w:rFonts w:ascii="Times New Roman" w:eastAsia="Times New Roman" w:hAnsi="Times New Roman" w:cs="Times New Roman"/>
                <w:sz w:val="18"/>
                <w:szCs w:val="18"/>
                <w:lang w:eastAsia="en-GB"/>
              </w:rPr>
            </w:pPr>
            <w:r w:rsidRPr="00DC0898">
              <w:rPr>
                <w:rFonts w:ascii="Times New Roman" w:eastAsia="Calibri" w:hAnsi="Times New Roman" w:cs="Times New Roman"/>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1F97DD24" w14:textId="77777777" w:rsidR="00DC0898" w:rsidRPr="00DC0898" w:rsidRDefault="00DC0898" w:rsidP="00DC0898">
            <w:pPr>
              <w:spacing w:after="0"/>
              <w:jc w:val="right"/>
              <w:rPr>
                <w:rFonts w:ascii="Times New Roman" w:eastAsia="Times New Roman" w:hAnsi="Times New Roman" w:cs="Times New Roman"/>
                <w:sz w:val="18"/>
                <w:szCs w:val="18"/>
                <w:lang w:eastAsia="en-GB"/>
              </w:rPr>
            </w:pPr>
            <w:r w:rsidRPr="00DC0898">
              <w:rPr>
                <w:rFonts w:ascii="Times New Roman" w:eastAsia="Calibri" w:hAnsi="Times New Roman" w:cs="Times New Roman"/>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200B623B" w14:textId="77777777" w:rsidR="00DC0898" w:rsidRPr="00DC0898" w:rsidRDefault="00DC0898" w:rsidP="00DC0898">
            <w:pPr>
              <w:spacing w:after="0"/>
              <w:jc w:val="right"/>
              <w:rPr>
                <w:rFonts w:ascii="Times New Roman" w:eastAsia="Times New Roman" w:hAnsi="Times New Roman" w:cs="Times New Roman"/>
                <w:sz w:val="18"/>
                <w:szCs w:val="18"/>
                <w:lang w:eastAsia="en-GB"/>
              </w:rPr>
            </w:pPr>
            <w:r w:rsidRPr="00DC0898">
              <w:rPr>
                <w:rFonts w:ascii="Times New Roman" w:eastAsia="Calibri" w:hAnsi="Times New Roman" w:cs="Times New Roman"/>
                <w:sz w:val="18"/>
                <w:szCs w:val="18"/>
              </w:rPr>
              <w:t> </w:t>
            </w:r>
          </w:p>
        </w:tc>
        <w:tc>
          <w:tcPr>
            <w:tcW w:w="1215" w:type="dxa"/>
            <w:tcBorders>
              <w:top w:val="nil"/>
              <w:left w:val="nil"/>
              <w:bottom w:val="single" w:sz="4" w:space="0" w:color="auto"/>
              <w:right w:val="single" w:sz="4" w:space="0" w:color="auto"/>
            </w:tcBorders>
            <w:shd w:val="clear" w:color="auto" w:fill="auto"/>
            <w:noWrap/>
            <w:vAlign w:val="bottom"/>
            <w:hideMark/>
          </w:tcPr>
          <w:p w14:paraId="6FC43517" w14:textId="77777777" w:rsidR="00DC0898" w:rsidRPr="00DC0898" w:rsidRDefault="00DC0898" w:rsidP="00DC0898">
            <w:pPr>
              <w:spacing w:after="0"/>
              <w:jc w:val="right"/>
              <w:rPr>
                <w:rFonts w:ascii="Times New Roman" w:eastAsia="Times New Roman" w:hAnsi="Times New Roman" w:cs="Times New Roman"/>
                <w:sz w:val="18"/>
                <w:szCs w:val="18"/>
                <w:lang w:eastAsia="en-GB"/>
              </w:rPr>
            </w:pPr>
            <w:r w:rsidRPr="00DC0898">
              <w:rPr>
                <w:rFonts w:ascii="Times New Roman" w:eastAsia="Calibri" w:hAnsi="Times New Roman" w:cs="Times New Roman"/>
                <w:sz w:val="18"/>
                <w:szCs w:val="18"/>
              </w:rPr>
              <w:t> </w:t>
            </w:r>
          </w:p>
        </w:tc>
      </w:tr>
      <w:tr w:rsidR="00DC0898" w:rsidRPr="00DC0898" w14:paraId="342592FB" w14:textId="77777777" w:rsidTr="00432DCA">
        <w:trPr>
          <w:trHeight w:val="595"/>
        </w:trPr>
        <w:tc>
          <w:tcPr>
            <w:tcW w:w="297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855E55A" w14:textId="77777777" w:rsidR="00DC0898" w:rsidRPr="00DC0898" w:rsidRDefault="00DC0898" w:rsidP="00DC0898">
            <w:pPr>
              <w:spacing w:after="0"/>
              <w:jc w:val="left"/>
              <w:rPr>
                <w:rFonts w:ascii="Times New Roman" w:eastAsia="Times New Roman" w:hAnsi="Times New Roman" w:cs="Times New Roman"/>
                <w:b/>
                <w:bCs/>
                <w:sz w:val="18"/>
                <w:szCs w:val="18"/>
                <w:lang w:eastAsia="en-GB"/>
              </w:rPr>
            </w:pPr>
            <w:r w:rsidRPr="00DC0898">
              <w:rPr>
                <w:rFonts w:ascii="Times New Roman" w:eastAsia="Times New Roman" w:hAnsi="Times New Roman" w:cs="Times New Roman"/>
                <w:b/>
                <w:bCs/>
                <w:sz w:val="18"/>
                <w:szCs w:val="18"/>
                <w:lang w:eastAsia="en-GB"/>
              </w:rPr>
              <w:t>Likviidsete varade suunamata jääk aasta lõpuks</w:t>
            </w:r>
          </w:p>
        </w:tc>
        <w:tc>
          <w:tcPr>
            <w:tcW w:w="1276" w:type="dxa"/>
            <w:tcBorders>
              <w:top w:val="nil"/>
              <w:left w:val="nil"/>
              <w:bottom w:val="single" w:sz="4" w:space="0" w:color="auto"/>
              <w:right w:val="single" w:sz="4" w:space="0" w:color="auto"/>
            </w:tcBorders>
            <w:shd w:val="clear" w:color="auto" w:fill="auto"/>
            <w:vAlign w:val="bottom"/>
            <w:hideMark/>
          </w:tcPr>
          <w:p w14:paraId="624C67B0" w14:textId="77777777" w:rsidR="00DC0898" w:rsidRPr="00DC0898" w:rsidRDefault="00DC0898" w:rsidP="00DC0898">
            <w:pPr>
              <w:spacing w:after="0"/>
              <w:jc w:val="right"/>
              <w:rPr>
                <w:rFonts w:ascii="Times New Roman" w:eastAsia="Times New Roman" w:hAnsi="Times New Roman" w:cs="Times New Roman"/>
                <w:bCs/>
                <w:sz w:val="18"/>
                <w:szCs w:val="18"/>
                <w:lang w:eastAsia="en-GB"/>
              </w:rPr>
            </w:pPr>
            <w:r w:rsidRPr="00DC0898">
              <w:rPr>
                <w:rFonts w:ascii="Times New Roman" w:eastAsia="Calibri" w:hAnsi="Times New Roman" w:cs="Times New Roman"/>
                <w:b/>
                <w:bCs/>
                <w:sz w:val="18"/>
                <w:szCs w:val="18"/>
              </w:rPr>
              <w:t>23 479 251</w:t>
            </w:r>
          </w:p>
        </w:tc>
        <w:tc>
          <w:tcPr>
            <w:tcW w:w="1134" w:type="dxa"/>
            <w:tcBorders>
              <w:top w:val="nil"/>
              <w:left w:val="nil"/>
              <w:bottom w:val="single" w:sz="4" w:space="0" w:color="auto"/>
              <w:right w:val="single" w:sz="4" w:space="0" w:color="auto"/>
            </w:tcBorders>
            <w:shd w:val="clear" w:color="auto" w:fill="auto"/>
            <w:noWrap/>
            <w:vAlign w:val="bottom"/>
            <w:hideMark/>
          </w:tcPr>
          <w:p w14:paraId="2832BB68" w14:textId="77777777" w:rsidR="00DC0898" w:rsidRPr="00DC0898" w:rsidRDefault="00DC0898" w:rsidP="00DC0898">
            <w:pPr>
              <w:spacing w:after="0"/>
              <w:jc w:val="right"/>
              <w:rPr>
                <w:rFonts w:ascii="Times New Roman" w:eastAsia="Times New Roman" w:hAnsi="Times New Roman" w:cs="Times New Roman"/>
                <w:bCs/>
                <w:sz w:val="18"/>
                <w:szCs w:val="18"/>
                <w:lang w:eastAsia="en-GB"/>
              </w:rPr>
            </w:pPr>
            <w:r w:rsidRPr="00DC0898">
              <w:rPr>
                <w:rFonts w:ascii="Times New Roman" w:eastAsia="Calibri" w:hAnsi="Times New Roman" w:cs="Times New Roman"/>
                <w:b/>
                <w:bCs/>
                <w:sz w:val="18"/>
                <w:szCs w:val="18"/>
              </w:rPr>
              <w:t>5 195 862</w:t>
            </w:r>
          </w:p>
        </w:tc>
        <w:tc>
          <w:tcPr>
            <w:tcW w:w="1276" w:type="dxa"/>
            <w:tcBorders>
              <w:top w:val="nil"/>
              <w:left w:val="nil"/>
              <w:bottom w:val="single" w:sz="4" w:space="0" w:color="auto"/>
              <w:right w:val="single" w:sz="4" w:space="0" w:color="auto"/>
            </w:tcBorders>
            <w:shd w:val="clear" w:color="auto" w:fill="auto"/>
            <w:noWrap/>
            <w:vAlign w:val="bottom"/>
            <w:hideMark/>
          </w:tcPr>
          <w:p w14:paraId="3D4C50E9" w14:textId="77777777" w:rsidR="00DC0898" w:rsidRPr="00DC0898" w:rsidRDefault="00DC0898" w:rsidP="00DC0898">
            <w:pPr>
              <w:spacing w:after="0"/>
              <w:jc w:val="right"/>
              <w:rPr>
                <w:rFonts w:ascii="Times New Roman" w:eastAsia="Times New Roman" w:hAnsi="Times New Roman" w:cs="Times New Roman"/>
                <w:bCs/>
                <w:sz w:val="18"/>
                <w:szCs w:val="18"/>
                <w:lang w:eastAsia="en-GB"/>
              </w:rPr>
            </w:pPr>
            <w:r w:rsidRPr="00DC0898">
              <w:rPr>
                <w:rFonts w:ascii="Times New Roman" w:eastAsia="Calibri" w:hAnsi="Times New Roman" w:cs="Times New Roman"/>
                <w:b/>
                <w:bCs/>
                <w:sz w:val="18"/>
                <w:szCs w:val="18"/>
              </w:rPr>
              <w:t>3 416 136</w:t>
            </w:r>
          </w:p>
        </w:tc>
        <w:tc>
          <w:tcPr>
            <w:tcW w:w="1134" w:type="dxa"/>
            <w:tcBorders>
              <w:top w:val="nil"/>
              <w:left w:val="nil"/>
              <w:bottom w:val="single" w:sz="4" w:space="0" w:color="auto"/>
              <w:right w:val="single" w:sz="4" w:space="0" w:color="auto"/>
            </w:tcBorders>
            <w:shd w:val="clear" w:color="auto" w:fill="auto"/>
            <w:noWrap/>
            <w:vAlign w:val="bottom"/>
            <w:hideMark/>
          </w:tcPr>
          <w:p w14:paraId="33C8C31A" w14:textId="77777777" w:rsidR="00DC0898" w:rsidRPr="00DC0898" w:rsidRDefault="00DC0898" w:rsidP="00DC0898">
            <w:pPr>
              <w:spacing w:after="0"/>
              <w:jc w:val="right"/>
              <w:rPr>
                <w:rFonts w:ascii="Times New Roman" w:eastAsia="Times New Roman" w:hAnsi="Times New Roman" w:cs="Times New Roman"/>
                <w:bCs/>
                <w:sz w:val="18"/>
                <w:szCs w:val="18"/>
                <w:lang w:eastAsia="en-GB"/>
              </w:rPr>
            </w:pPr>
            <w:r w:rsidRPr="00DC0898">
              <w:rPr>
                <w:rFonts w:ascii="Times New Roman" w:eastAsia="Calibri" w:hAnsi="Times New Roman" w:cs="Times New Roman"/>
                <w:b/>
                <w:bCs/>
                <w:sz w:val="18"/>
                <w:szCs w:val="18"/>
              </w:rPr>
              <w:t>3 889 318</w:t>
            </w:r>
          </w:p>
        </w:tc>
        <w:tc>
          <w:tcPr>
            <w:tcW w:w="1134" w:type="dxa"/>
            <w:tcBorders>
              <w:top w:val="nil"/>
              <w:left w:val="nil"/>
              <w:bottom w:val="single" w:sz="4" w:space="0" w:color="auto"/>
              <w:right w:val="single" w:sz="4" w:space="0" w:color="auto"/>
            </w:tcBorders>
            <w:shd w:val="clear" w:color="auto" w:fill="auto"/>
            <w:noWrap/>
            <w:vAlign w:val="bottom"/>
            <w:hideMark/>
          </w:tcPr>
          <w:p w14:paraId="37F188B9" w14:textId="77777777" w:rsidR="00DC0898" w:rsidRPr="00DC0898" w:rsidRDefault="00DC0898" w:rsidP="00DC0898">
            <w:pPr>
              <w:spacing w:after="0"/>
              <w:jc w:val="right"/>
              <w:rPr>
                <w:rFonts w:ascii="Times New Roman" w:eastAsia="Times New Roman" w:hAnsi="Times New Roman" w:cs="Times New Roman"/>
                <w:bCs/>
                <w:sz w:val="18"/>
                <w:szCs w:val="18"/>
                <w:lang w:eastAsia="en-GB"/>
              </w:rPr>
            </w:pPr>
            <w:r w:rsidRPr="00DC0898">
              <w:rPr>
                <w:rFonts w:ascii="Times New Roman" w:eastAsia="Calibri" w:hAnsi="Times New Roman" w:cs="Times New Roman"/>
                <w:b/>
                <w:bCs/>
                <w:sz w:val="18"/>
                <w:szCs w:val="18"/>
              </w:rPr>
              <w:t>3 936 436</w:t>
            </w:r>
          </w:p>
        </w:tc>
        <w:tc>
          <w:tcPr>
            <w:tcW w:w="1215" w:type="dxa"/>
            <w:tcBorders>
              <w:top w:val="nil"/>
              <w:left w:val="nil"/>
              <w:bottom w:val="single" w:sz="4" w:space="0" w:color="auto"/>
              <w:right w:val="single" w:sz="4" w:space="0" w:color="auto"/>
            </w:tcBorders>
            <w:shd w:val="clear" w:color="auto" w:fill="auto"/>
            <w:noWrap/>
            <w:vAlign w:val="bottom"/>
            <w:hideMark/>
          </w:tcPr>
          <w:p w14:paraId="4816F799" w14:textId="77777777" w:rsidR="00DC0898" w:rsidRPr="00DC0898" w:rsidRDefault="00DC0898" w:rsidP="00DC0898">
            <w:pPr>
              <w:spacing w:after="0"/>
              <w:jc w:val="right"/>
              <w:rPr>
                <w:rFonts w:ascii="Times New Roman" w:eastAsia="Times New Roman" w:hAnsi="Times New Roman" w:cs="Times New Roman"/>
                <w:bCs/>
                <w:sz w:val="18"/>
                <w:szCs w:val="18"/>
                <w:lang w:eastAsia="en-GB"/>
              </w:rPr>
            </w:pPr>
            <w:r w:rsidRPr="00DC0898">
              <w:rPr>
                <w:rFonts w:ascii="Times New Roman" w:eastAsia="Calibri" w:hAnsi="Times New Roman" w:cs="Times New Roman"/>
                <w:b/>
                <w:bCs/>
                <w:sz w:val="18"/>
                <w:szCs w:val="18"/>
              </w:rPr>
              <w:t>4 659 015</w:t>
            </w:r>
          </w:p>
        </w:tc>
      </w:tr>
      <w:tr w:rsidR="00DC0898" w:rsidRPr="00DC0898" w14:paraId="536B4BAA" w14:textId="77777777" w:rsidTr="00432DCA">
        <w:trPr>
          <w:trHeight w:val="595"/>
        </w:trPr>
        <w:tc>
          <w:tcPr>
            <w:tcW w:w="2977" w:type="dxa"/>
            <w:tcBorders>
              <w:top w:val="nil"/>
              <w:left w:val="single" w:sz="4" w:space="0" w:color="auto"/>
              <w:bottom w:val="single" w:sz="4" w:space="0" w:color="auto"/>
              <w:right w:val="single" w:sz="4" w:space="0" w:color="auto"/>
            </w:tcBorders>
            <w:shd w:val="clear" w:color="auto" w:fill="auto"/>
            <w:hideMark/>
          </w:tcPr>
          <w:p w14:paraId="20847E54" w14:textId="77777777" w:rsidR="00DC0898" w:rsidRPr="00DC0898" w:rsidRDefault="00DC0898" w:rsidP="00DC0898">
            <w:pPr>
              <w:spacing w:after="0"/>
              <w:jc w:val="left"/>
              <w:rPr>
                <w:rFonts w:ascii="Times New Roman" w:eastAsia="Times New Roman" w:hAnsi="Times New Roman" w:cs="Times New Roman"/>
                <w:b/>
                <w:bCs/>
                <w:sz w:val="18"/>
                <w:szCs w:val="18"/>
                <w:lang w:eastAsia="en-GB"/>
              </w:rPr>
            </w:pPr>
            <w:r w:rsidRPr="00DC0898">
              <w:rPr>
                <w:rFonts w:ascii="Times New Roman" w:eastAsia="Times New Roman" w:hAnsi="Times New Roman" w:cs="Times New Roman"/>
                <w:b/>
                <w:bCs/>
                <w:sz w:val="18"/>
                <w:szCs w:val="18"/>
                <w:lang w:eastAsia="en-GB"/>
              </w:rPr>
              <w:t>Võlakohustused kokku aasta lõpu seisuga</w:t>
            </w:r>
          </w:p>
        </w:tc>
        <w:tc>
          <w:tcPr>
            <w:tcW w:w="1276" w:type="dxa"/>
            <w:tcBorders>
              <w:top w:val="nil"/>
              <w:left w:val="nil"/>
              <w:bottom w:val="single" w:sz="4" w:space="0" w:color="auto"/>
              <w:right w:val="single" w:sz="4" w:space="0" w:color="auto"/>
            </w:tcBorders>
            <w:shd w:val="clear" w:color="auto" w:fill="auto"/>
            <w:vAlign w:val="bottom"/>
            <w:hideMark/>
          </w:tcPr>
          <w:p w14:paraId="15EF1983" w14:textId="77777777" w:rsidR="00DC0898" w:rsidRPr="00DC0898" w:rsidRDefault="00DC0898" w:rsidP="00DC0898">
            <w:pPr>
              <w:spacing w:after="0"/>
              <w:jc w:val="right"/>
              <w:rPr>
                <w:rFonts w:ascii="Times New Roman" w:eastAsia="Times New Roman" w:hAnsi="Times New Roman" w:cs="Times New Roman"/>
                <w:bCs/>
                <w:sz w:val="18"/>
                <w:szCs w:val="18"/>
                <w:lang w:eastAsia="en-GB"/>
              </w:rPr>
            </w:pPr>
            <w:r w:rsidRPr="00DC0898">
              <w:rPr>
                <w:rFonts w:ascii="Times New Roman" w:eastAsia="Calibri" w:hAnsi="Times New Roman" w:cs="Times New Roman"/>
                <w:b/>
                <w:bCs/>
                <w:sz w:val="18"/>
                <w:szCs w:val="18"/>
              </w:rPr>
              <w:t>30 126 656</w:t>
            </w:r>
          </w:p>
        </w:tc>
        <w:tc>
          <w:tcPr>
            <w:tcW w:w="1134" w:type="dxa"/>
            <w:tcBorders>
              <w:top w:val="nil"/>
              <w:left w:val="nil"/>
              <w:bottom w:val="single" w:sz="4" w:space="0" w:color="auto"/>
              <w:right w:val="single" w:sz="4" w:space="0" w:color="auto"/>
            </w:tcBorders>
            <w:shd w:val="clear" w:color="auto" w:fill="auto"/>
            <w:vAlign w:val="bottom"/>
            <w:hideMark/>
          </w:tcPr>
          <w:p w14:paraId="10B26486" w14:textId="77777777" w:rsidR="00DC0898" w:rsidRPr="00DC0898" w:rsidRDefault="00DC0898" w:rsidP="00DC0898">
            <w:pPr>
              <w:spacing w:after="0"/>
              <w:jc w:val="right"/>
              <w:rPr>
                <w:rFonts w:ascii="Times New Roman" w:eastAsia="Times New Roman" w:hAnsi="Times New Roman" w:cs="Times New Roman"/>
                <w:bCs/>
                <w:sz w:val="18"/>
                <w:szCs w:val="18"/>
                <w:lang w:eastAsia="en-GB"/>
              </w:rPr>
            </w:pPr>
            <w:r w:rsidRPr="00DC0898">
              <w:rPr>
                <w:rFonts w:ascii="Times New Roman" w:eastAsia="Calibri" w:hAnsi="Times New Roman" w:cs="Times New Roman"/>
                <w:b/>
                <w:bCs/>
                <w:sz w:val="18"/>
                <w:szCs w:val="18"/>
              </w:rPr>
              <w:t>36 197 810</w:t>
            </w:r>
          </w:p>
        </w:tc>
        <w:tc>
          <w:tcPr>
            <w:tcW w:w="1276" w:type="dxa"/>
            <w:tcBorders>
              <w:top w:val="nil"/>
              <w:left w:val="nil"/>
              <w:bottom w:val="single" w:sz="4" w:space="0" w:color="auto"/>
              <w:right w:val="single" w:sz="4" w:space="0" w:color="auto"/>
            </w:tcBorders>
            <w:shd w:val="clear" w:color="auto" w:fill="auto"/>
            <w:vAlign w:val="bottom"/>
            <w:hideMark/>
          </w:tcPr>
          <w:p w14:paraId="26C7296B" w14:textId="77777777" w:rsidR="00DC0898" w:rsidRPr="00DC0898" w:rsidRDefault="00DC0898" w:rsidP="00DC0898">
            <w:pPr>
              <w:spacing w:after="0"/>
              <w:jc w:val="right"/>
              <w:rPr>
                <w:rFonts w:ascii="Times New Roman" w:eastAsia="Times New Roman" w:hAnsi="Times New Roman" w:cs="Times New Roman"/>
                <w:bCs/>
                <w:sz w:val="18"/>
                <w:szCs w:val="18"/>
                <w:lang w:eastAsia="en-GB"/>
              </w:rPr>
            </w:pPr>
            <w:r w:rsidRPr="00DC0898">
              <w:rPr>
                <w:rFonts w:ascii="Times New Roman" w:eastAsia="Calibri" w:hAnsi="Times New Roman" w:cs="Times New Roman"/>
                <w:b/>
                <w:bCs/>
                <w:sz w:val="18"/>
                <w:szCs w:val="18"/>
              </w:rPr>
              <w:t>35 461 395</w:t>
            </w:r>
          </w:p>
        </w:tc>
        <w:tc>
          <w:tcPr>
            <w:tcW w:w="1134" w:type="dxa"/>
            <w:tcBorders>
              <w:top w:val="nil"/>
              <w:left w:val="nil"/>
              <w:bottom w:val="single" w:sz="4" w:space="0" w:color="auto"/>
              <w:right w:val="single" w:sz="4" w:space="0" w:color="auto"/>
            </w:tcBorders>
            <w:shd w:val="clear" w:color="auto" w:fill="auto"/>
            <w:vAlign w:val="bottom"/>
            <w:hideMark/>
          </w:tcPr>
          <w:p w14:paraId="418CC550" w14:textId="77777777" w:rsidR="00DC0898" w:rsidRPr="00DC0898" w:rsidRDefault="00DC0898" w:rsidP="00DC0898">
            <w:pPr>
              <w:spacing w:after="0"/>
              <w:jc w:val="right"/>
              <w:rPr>
                <w:rFonts w:ascii="Times New Roman" w:eastAsia="Times New Roman" w:hAnsi="Times New Roman" w:cs="Times New Roman"/>
                <w:bCs/>
                <w:sz w:val="18"/>
                <w:szCs w:val="18"/>
                <w:lang w:eastAsia="en-GB"/>
              </w:rPr>
            </w:pPr>
            <w:r w:rsidRPr="00DC0898">
              <w:rPr>
                <w:rFonts w:ascii="Times New Roman" w:eastAsia="Calibri" w:hAnsi="Times New Roman" w:cs="Times New Roman"/>
                <w:b/>
                <w:bCs/>
                <w:sz w:val="18"/>
                <w:szCs w:val="18"/>
              </w:rPr>
              <w:t>34 868 939</w:t>
            </w:r>
          </w:p>
        </w:tc>
        <w:tc>
          <w:tcPr>
            <w:tcW w:w="1134" w:type="dxa"/>
            <w:tcBorders>
              <w:top w:val="nil"/>
              <w:left w:val="nil"/>
              <w:bottom w:val="single" w:sz="4" w:space="0" w:color="auto"/>
              <w:right w:val="single" w:sz="4" w:space="0" w:color="auto"/>
            </w:tcBorders>
            <w:shd w:val="clear" w:color="auto" w:fill="auto"/>
            <w:vAlign w:val="bottom"/>
            <w:hideMark/>
          </w:tcPr>
          <w:p w14:paraId="507A66ED" w14:textId="77777777" w:rsidR="00DC0898" w:rsidRPr="00DC0898" w:rsidRDefault="00DC0898" w:rsidP="00DC0898">
            <w:pPr>
              <w:spacing w:after="0"/>
              <w:jc w:val="right"/>
              <w:rPr>
                <w:rFonts w:ascii="Times New Roman" w:eastAsia="Times New Roman" w:hAnsi="Times New Roman" w:cs="Times New Roman"/>
                <w:bCs/>
                <w:sz w:val="18"/>
                <w:szCs w:val="18"/>
                <w:lang w:eastAsia="en-GB"/>
              </w:rPr>
            </w:pPr>
            <w:r w:rsidRPr="00DC0898">
              <w:rPr>
                <w:rFonts w:ascii="Times New Roman" w:eastAsia="Calibri" w:hAnsi="Times New Roman" w:cs="Times New Roman"/>
                <w:b/>
                <w:bCs/>
                <w:sz w:val="18"/>
                <w:szCs w:val="18"/>
              </w:rPr>
              <w:t>35 241 126</w:t>
            </w:r>
          </w:p>
        </w:tc>
        <w:tc>
          <w:tcPr>
            <w:tcW w:w="1215" w:type="dxa"/>
            <w:tcBorders>
              <w:top w:val="nil"/>
              <w:left w:val="nil"/>
              <w:bottom w:val="single" w:sz="4" w:space="0" w:color="auto"/>
              <w:right w:val="single" w:sz="4" w:space="0" w:color="auto"/>
            </w:tcBorders>
            <w:shd w:val="clear" w:color="auto" w:fill="auto"/>
            <w:vAlign w:val="bottom"/>
            <w:hideMark/>
          </w:tcPr>
          <w:p w14:paraId="02CB7C46" w14:textId="77777777" w:rsidR="00DC0898" w:rsidRPr="00DC0898" w:rsidRDefault="00DC0898" w:rsidP="00DC0898">
            <w:pPr>
              <w:spacing w:after="0"/>
              <w:jc w:val="right"/>
              <w:rPr>
                <w:rFonts w:ascii="Times New Roman" w:eastAsia="Times New Roman" w:hAnsi="Times New Roman" w:cs="Times New Roman"/>
                <w:bCs/>
                <w:sz w:val="18"/>
                <w:szCs w:val="18"/>
                <w:lang w:eastAsia="en-GB"/>
              </w:rPr>
            </w:pPr>
            <w:r w:rsidRPr="00DC0898">
              <w:rPr>
                <w:rFonts w:ascii="Times New Roman" w:eastAsia="Calibri" w:hAnsi="Times New Roman" w:cs="Times New Roman"/>
                <w:b/>
                <w:bCs/>
                <w:sz w:val="18"/>
                <w:szCs w:val="18"/>
              </w:rPr>
              <w:t>35 677 873</w:t>
            </w:r>
          </w:p>
        </w:tc>
      </w:tr>
      <w:tr w:rsidR="00DC0898" w:rsidRPr="00DC0898" w14:paraId="7DE717EB" w14:textId="77777777" w:rsidTr="00432DCA">
        <w:trPr>
          <w:trHeight w:val="525"/>
        </w:trPr>
        <w:tc>
          <w:tcPr>
            <w:tcW w:w="2977" w:type="dxa"/>
            <w:tcBorders>
              <w:top w:val="nil"/>
              <w:left w:val="single" w:sz="4" w:space="0" w:color="auto"/>
              <w:bottom w:val="single" w:sz="4" w:space="0" w:color="auto"/>
              <w:right w:val="single" w:sz="4" w:space="0" w:color="auto"/>
            </w:tcBorders>
            <w:shd w:val="clear" w:color="auto" w:fill="auto"/>
            <w:hideMark/>
          </w:tcPr>
          <w:p w14:paraId="5642A87A" w14:textId="77777777" w:rsidR="00DC0898" w:rsidRPr="00DC0898" w:rsidRDefault="00DC0898" w:rsidP="00DC0898">
            <w:pPr>
              <w:spacing w:after="0"/>
              <w:jc w:val="left"/>
              <w:rPr>
                <w:rFonts w:ascii="Times New Roman" w:eastAsia="Times New Roman" w:hAnsi="Times New Roman" w:cs="Times New Roman"/>
                <w:i/>
                <w:sz w:val="18"/>
                <w:szCs w:val="18"/>
                <w:lang w:eastAsia="en-GB"/>
              </w:rPr>
            </w:pPr>
            <w:r w:rsidRPr="00DC0898">
              <w:rPr>
                <w:rFonts w:ascii="Times New Roman" w:eastAsia="Times New Roman" w:hAnsi="Times New Roman" w:cs="Times New Roman"/>
                <w:i/>
                <w:sz w:val="18"/>
                <w:szCs w:val="18"/>
                <w:lang w:eastAsia="en-GB"/>
              </w:rPr>
              <w:t xml:space="preserve">    sh kohustused, mille võrra võib ületada netovõlakoormuse piirmäära (arvestusüksuse väline)</w:t>
            </w:r>
          </w:p>
        </w:tc>
        <w:tc>
          <w:tcPr>
            <w:tcW w:w="1276" w:type="dxa"/>
            <w:tcBorders>
              <w:top w:val="nil"/>
              <w:left w:val="nil"/>
              <w:bottom w:val="single" w:sz="4" w:space="0" w:color="auto"/>
              <w:right w:val="single" w:sz="4" w:space="0" w:color="auto"/>
            </w:tcBorders>
            <w:shd w:val="clear" w:color="auto" w:fill="auto"/>
            <w:vAlign w:val="bottom"/>
            <w:hideMark/>
          </w:tcPr>
          <w:p w14:paraId="56463A7E" w14:textId="77777777" w:rsidR="00DC0898" w:rsidRPr="00DC0898" w:rsidRDefault="00DC0898" w:rsidP="00DC0898">
            <w:pPr>
              <w:spacing w:after="0"/>
              <w:jc w:val="right"/>
              <w:rPr>
                <w:rFonts w:ascii="Times New Roman" w:eastAsia="Times New Roman" w:hAnsi="Times New Roman" w:cs="Times New Roman"/>
                <w:i/>
                <w:sz w:val="18"/>
                <w:szCs w:val="18"/>
                <w:lang w:eastAsia="en-GB"/>
              </w:rPr>
            </w:pPr>
            <w:r w:rsidRPr="00DC0898">
              <w:rPr>
                <w:rFonts w:ascii="Times New Roman" w:eastAsia="Calibri" w:hAnsi="Times New Roman" w:cs="Times New Roman"/>
                <w:i/>
                <w:sz w:val="18"/>
                <w:szCs w:val="18"/>
              </w:rPr>
              <w:t>1 214 335</w:t>
            </w:r>
          </w:p>
        </w:tc>
        <w:tc>
          <w:tcPr>
            <w:tcW w:w="1134" w:type="dxa"/>
            <w:tcBorders>
              <w:top w:val="nil"/>
              <w:left w:val="nil"/>
              <w:bottom w:val="single" w:sz="4" w:space="0" w:color="auto"/>
              <w:right w:val="single" w:sz="4" w:space="0" w:color="auto"/>
            </w:tcBorders>
            <w:shd w:val="clear" w:color="auto" w:fill="auto"/>
            <w:vAlign w:val="bottom"/>
            <w:hideMark/>
          </w:tcPr>
          <w:p w14:paraId="5F3EDC5F" w14:textId="77777777" w:rsidR="00DC0898" w:rsidRPr="00DC0898" w:rsidRDefault="00DC0898" w:rsidP="00DC0898">
            <w:pPr>
              <w:spacing w:after="0"/>
              <w:jc w:val="right"/>
              <w:rPr>
                <w:rFonts w:ascii="Times New Roman" w:eastAsia="Times New Roman" w:hAnsi="Times New Roman" w:cs="Times New Roman"/>
                <w:i/>
                <w:sz w:val="18"/>
                <w:szCs w:val="18"/>
                <w:lang w:eastAsia="en-GB"/>
              </w:rPr>
            </w:pPr>
            <w:r w:rsidRPr="00DC0898">
              <w:rPr>
                <w:rFonts w:ascii="Times New Roman" w:eastAsia="Calibri" w:hAnsi="Times New Roman" w:cs="Times New Roman"/>
                <w:i/>
                <w:sz w:val="18"/>
                <w:szCs w:val="18"/>
              </w:rPr>
              <w:t>3 018 358</w:t>
            </w:r>
          </w:p>
        </w:tc>
        <w:tc>
          <w:tcPr>
            <w:tcW w:w="1276" w:type="dxa"/>
            <w:tcBorders>
              <w:top w:val="nil"/>
              <w:left w:val="nil"/>
              <w:bottom w:val="single" w:sz="4" w:space="0" w:color="auto"/>
              <w:right w:val="single" w:sz="4" w:space="0" w:color="auto"/>
            </w:tcBorders>
            <w:shd w:val="clear" w:color="auto" w:fill="auto"/>
            <w:vAlign w:val="bottom"/>
            <w:hideMark/>
          </w:tcPr>
          <w:p w14:paraId="0999183C" w14:textId="77777777" w:rsidR="00DC0898" w:rsidRPr="00DC0898" w:rsidRDefault="00DC0898" w:rsidP="00DC0898">
            <w:pPr>
              <w:spacing w:after="0"/>
              <w:jc w:val="right"/>
              <w:rPr>
                <w:rFonts w:ascii="Times New Roman" w:eastAsia="Times New Roman" w:hAnsi="Times New Roman" w:cs="Times New Roman"/>
                <w:i/>
                <w:sz w:val="18"/>
                <w:szCs w:val="18"/>
                <w:lang w:eastAsia="en-GB"/>
              </w:rPr>
            </w:pPr>
            <w:r w:rsidRPr="00DC0898">
              <w:rPr>
                <w:rFonts w:ascii="Times New Roman" w:eastAsia="Calibri" w:hAnsi="Times New Roman" w:cs="Times New Roman"/>
                <w:i/>
                <w:sz w:val="18"/>
                <w:szCs w:val="18"/>
              </w:rPr>
              <w:t>0</w:t>
            </w:r>
          </w:p>
        </w:tc>
        <w:tc>
          <w:tcPr>
            <w:tcW w:w="1134" w:type="dxa"/>
            <w:tcBorders>
              <w:top w:val="nil"/>
              <w:left w:val="nil"/>
              <w:bottom w:val="single" w:sz="4" w:space="0" w:color="auto"/>
              <w:right w:val="single" w:sz="4" w:space="0" w:color="auto"/>
            </w:tcBorders>
            <w:shd w:val="clear" w:color="auto" w:fill="auto"/>
            <w:vAlign w:val="bottom"/>
            <w:hideMark/>
          </w:tcPr>
          <w:p w14:paraId="5143629A" w14:textId="77777777" w:rsidR="00DC0898" w:rsidRPr="00DC0898" w:rsidRDefault="00DC0898" w:rsidP="00DC0898">
            <w:pPr>
              <w:spacing w:after="0"/>
              <w:jc w:val="right"/>
              <w:rPr>
                <w:rFonts w:ascii="Times New Roman" w:eastAsia="Times New Roman" w:hAnsi="Times New Roman" w:cs="Times New Roman"/>
                <w:i/>
                <w:sz w:val="18"/>
                <w:szCs w:val="18"/>
                <w:lang w:eastAsia="en-GB"/>
              </w:rPr>
            </w:pPr>
            <w:r w:rsidRPr="00DC0898">
              <w:rPr>
                <w:rFonts w:ascii="Times New Roman" w:eastAsia="Calibri" w:hAnsi="Times New Roman" w:cs="Times New Roman"/>
                <w:i/>
                <w:sz w:val="18"/>
                <w:szCs w:val="18"/>
              </w:rPr>
              <w:t>0</w:t>
            </w:r>
          </w:p>
        </w:tc>
        <w:tc>
          <w:tcPr>
            <w:tcW w:w="1134" w:type="dxa"/>
            <w:tcBorders>
              <w:top w:val="nil"/>
              <w:left w:val="nil"/>
              <w:bottom w:val="single" w:sz="4" w:space="0" w:color="auto"/>
              <w:right w:val="single" w:sz="4" w:space="0" w:color="auto"/>
            </w:tcBorders>
            <w:shd w:val="clear" w:color="auto" w:fill="auto"/>
            <w:vAlign w:val="bottom"/>
            <w:hideMark/>
          </w:tcPr>
          <w:p w14:paraId="212A9F9D" w14:textId="77777777" w:rsidR="00DC0898" w:rsidRPr="00DC0898" w:rsidRDefault="00DC0898" w:rsidP="00DC0898">
            <w:pPr>
              <w:spacing w:after="0"/>
              <w:jc w:val="right"/>
              <w:rPr>
                <w:rFonts w:ascii="Times New Roman" w:eastAsia="Times New Roman" w:hAnsi="Times New Roman" w:cs="Times New Roman"/>
                <w:i/>
                <w:sz w:val="18"/>
                <w:szCs w:val="18"/>
                <w:lang w:eastAsia="en-GB"/>
              </w:rPr>
            </w:pPr>
            <w:r w:rsidRPr="00DC0898">
              <w:rPr>
                <w:rFonts w:ascii="Times New Roman" w:eastAsia="Calibri" w:hAnsi="Times New Roman" w:cs="Times New Roman"/>
                <w:i/>
                <w:sz w:val="18"/>
                <w:szCs w:val="18"/>
              </w:rPr>
              <w:t>0</w:t>
            </w:r>
          </w:p>
        </w:tc>
        <w:tc>
          <w:tcPr>
            <w:tcW w:w="1215" w:type="dxa"/>
            <w:tcBorders>
              <w:top w:val="nil"/>
              <w:left w:val="nil"/>
              <w:bottom w:val="single" w:sz="4" w:space="0" w:color="auto"/>
              <w:right w:val="single" w:sz="4" w:space="0" w:color="auto"/>
            </w:tcBorders>
            <w:shd w:val="clear" w:color="auto" w:fill="auto"/>
            <w:vAlign w:val="bottom"/>
            <w:hideMark/>
          </w:tcPr>
          <w:p w14:paraId="7B3A1290" w14:textId="77777777" w:rsidR="00DC0898" w:rsidRPr="00DC0898" w:rsidRDefault="00DC0898" w:rsidP="00DC0898">
            <w:pPr>
              <w:spacing w:after="0"/>
              <w:jc w:val="right"/>
              <w:rPr>
                <w:rFonts w:ascii="Times New Roman" w:eastAsia="Times New Roman" w:hAnsi="Times New Roman" w:cs="Times New Roman"/>
                <w:i/>
                <w:sz w:val="18"/>
                <w:szCs w:val="18"/>
                <w:lang w:eastAsia="en-GB"/>
              </w:rPr>
            </w:pPr>
            <w:r w:rsidRPr="00DC0898">
              <w:rPr>
                <w:rFonts w:ascii="Times New Roman" w:eastAsia="Calibri" w:hAnsi="Times New Roman" w:cs="Times New Roman"/>
                <w:i/>
                <w:sz w:val="18"/>
                <w:szCs w:val="18"/>
              </w:rPr>
              <w:t>0</w:t>
            </w:r>
          </w:p>
        </w:tc>
      </w:tr>
      <w:tr w:rsidR="00DC0898" w:rsidRPr="00DC0898" w14:paraId="1F8A1483" w14:textId="77777777" w:rsidTr="00432DCA">
        <w:trPr>
          <w:trHeight w:val="297"/>
        </w:trPr>
        <w:tc>
          <w:tcPr>
            <w:tcW w:w="2977" w:type="dxa"/>
            <w:tcBorders>
              <w:top w:val="nil"/>
              <w:left w:val="single" w:sz="4" w:space="0" w:color="auto"/>
              <w:bottom w:val="single" w:sz="4" w:space="0" w:color="auto"/>
              <w:right w:val="single" w:sz="4" w:space="0" w:color="auto"/>
            </w:tcBorders>
            <w:shd w:val="clear" w:color="auto" w:fill="auto"/>
            <w:vAlign w:val="bottom"/>
            <w:hideMark/>
          </w:tcPr>
          <w:p w14:paraId="258D8B15" w14:textId="77777777" w:rsidR="00DC0898" w:rsidRPr="00DC0898" w:rsidRDefault="00DC0898" w:rsidP="00DC0898">
            <w:pPr>
              <w:spacing w:after="0"/>
              <w:jc w:val="left"/>
              <w:rPr>
                <w:rFonts w:ascii="Times New Roman" w:eastAsia="Times New Roman" w:hAnsi="Times New Roman" w:cs="Times New Roman"/>
                <w:b/>
                <w:bCs/>
                <w:sz w:val="18"/>
                <w:szCs w:val="18"/>
                <w:lang w:eastAsia="en-GB"/>
              </w:rPr>
            </w:pPr>
            <w:r w:rsidRPr="00DC0898">
              <w:rPr>
                <w:rFonts w:ascii="Times New Roman" w:eastAsia="Times New Roman" w:hAnsi="Times New Roman" w:cs="Times New Roman"/>
                <w:b/>
                <w:bCs/>
                <w:sz w:val="18"/>
                <w:szCs w:val="18"/>
                <w:lang w:eastAsia="en-GB"/>
              </w:rPr>
              <w:t>Netovõlakoormus (eurodes)</w:t>
            </w:r>
          </w:p>
        </w:tc>
        <w:tc>
          <w:tcPr>
            <w:tcW w:w="1276" w:type="dxa"/>
            <w:tcBorders>
              <w:top w:val="nil"/>
              <w:left w:val="nil"/>
              <w:bottom w:val="single" w:sz="4" w:space="0" w:color="auto"/>
              <w:right w:val="nil"/>
            </w:tcBorders>
            <w:shd w:val="clear" w:color="auto" w:fill="auto"/>
            <w:vAlign w:val="bottom"/>
            <w:hideMark/>
          </w:tcPr>
          <w:p w14:paraId="421D7015" w14:textId="77777777" w:rsidR="00DC0898" w:rsidRPr="00DC0898" w:rsidRDefault="00DC0898" w:rsidP="00DC0898">
            <w:pPr>
              <w:spacing w:after="0"/>
              <w:jc w:val="right"/>
              <w:rPr>
                <w:rFonts w:ascii="Times New Roman" w:eastAsia="Times New Roman" w:hAnsi="Times New Roman" w:cs="Times New Roman"/>
                <w:b/>
                <w:sz w:val="18"/>
                <w:szCs w:val="18"/>
                <w:lang w:eastAsia="en-GB"/>
              </w:rPr>
            </w:pPr>
            <w:r w:rsidRPr="00DC0898">
              <w:rPr>
                <w:rFonts w:ascii="Times New Roman" w:eastAsia="Calibri" w:hAnsi="Times New Roman" w:cs="Times New Roman"/>
                <w:b/>
                <w:sz w:val="18"/>
                <w:szCs w:val="18"/>
              </w:rPr>
              <w:t>6 647 406</w:t>
            </w:r>
          </w:p>
        </w:tc>
        <w:tc>
          <w:tcPr>
            <w:tcW w:w="1134" w:type="dxa"/>
            <w:tcBorders>
              <w:top w:val="nil"/>
              <w:left w:val="single" w:sz="4" w:space="0" w:color="auto"/>
              <w:bottom w:val="single" w:sz="4" w:space="0" w:color="auto"/>
              <w:right w:val="nil"/>
            </w:tcBorders>
            <w:shd w:val="clear" w:color="auto" w:fill="auto"/>
            <w:vAlign w:val="bottom"/>
            <w:hideMark/>
          </w:tcPr>
          <w:p w14:paraId="7E61AC18" w14:textId="77777777" w:rsidR="00DC0898" w:rsidRPr="00DC0898" w:rsidRDefault="00DC0898" w:rsidP="00DC0898">
            <w:pPr>
              <w:spacing w:after="0"/>
              <w:jc w:val="right"/>
              <w:rPr>
                <w:rFonts w:ascii="Times New Roman" w:eastAsia="Times New Roman" w:hAnsi="Times New Roman" w:cs="Times New Roman"/>
                <w:b/>
                <w:sz w:val="18"/>
                <w:szCs w:val="18"/>
                <w:lang w:eastAsia="en-GB"/>
              </w:rPr>
            </w:pPr>
            <w:r w:rsidRPr="00DC0898">
              <w:rPr>
                <w:rFonts w:ascii="Times New Roman" w:eastAsia="Calibri" w:hAnsi="Times New Roman" w:cs="Times New Roman"/>
                <w:b/>
                <w:sz w:val="18"/>
                <w:szCs w:val="18"/>
              </w:rPr>
              <w:t>31 001 947</w:t>
            </w:r>
          </w:p>
        </w:tc>
        <w:tc>
          <w:tcPr>
            <w:tcW w:w="1276" w:type="dxa"/>
            <w:tcBorders>
              <w:top w:val="nil"/>
              <w:left w:val="single" w:sz="4" w:space="0" w:color="auto"/>
              <w:bottom w:val="single" w:sz="4" w:space="0" w:color="auto"/>
              <w:right w:val="nil"/>
            </w:tcBorders>
            <w:shd w:val="clear" w:color="auto" w:fill="auto"/>
            <w:vAlign w:val="bottom"/>
            <w:hideMark/>
          </w:tcPr>
          <w:p w14:paraId="04140617" w14:textId="77777777" w:rsidR="00DC0898" w:rsidRPr="00DC0898" w:rsidRDefault="00DC0898" w:rsidP="00DC0898">
            <w:pPr>
              <w:spacing w:after="0"/>
              <w:jc w:val="right"/>
              <w:rPr>
                <w:rFonts w:ascii="Times New Roman" w:eastAsia="Times New Roman" w:hAnsi="Times New Roman" w:cs="Times New Roman"/>
                <w:b/>
                <w:sz w:val="18"/>
                <w:szCs w:val="18"/>
                <w:lang w:eastAsia="en-GB"/>
              </w:rPr>
            </w:pPr>
            <w:r w:rsidRPr="00DC0898">
              <w:rPr>
                <w:rFonts w:ascii="Times New Roman" w:eastAsia="Calibri" w:hAnsi="Times New Roman" w:cs="Times New Roman"/>
                <w:b/>
                <w:sz w:val="18"/>
                <w:szCs w:val="18"/>
              </w:rPr>
              <w:t>32 045 258</w:t>
            </w:r>
          </w:p>
        </w:tc>
        <w:tc>
          <w:tcPr>
            <w:tcW w:w="1134" w:type="dxa"/>
            <w:tcBorders>
              <w:top w:val="nil"/>
              <w:left w:val="single" w:sz="4" w:space="0" w:color="auto"/>
              <w:bottom w:val="single" w:sz="4" w:space="0" w:color="auto"/>
              <w:right w:val="nil"/>
            </w:tcBorders>
            <w:shd w:val="clear" w:color="auto" w:fill="auto"/>
            <w:vAlign w:val="bottom"/>
            <w:hideMark/>
          </w:tcPr>
          <w:p w14:paraId="0F3A4D17" w14:textId="77777777" w:rsidR="00DC0898" w:rsidRPr="00DC0898" w:rsidRDefault="00DC0898" w:rsidP="00DC0898">
            <w:pPr>
              <w:spacing w:after="0"/>
              <w:jc w:val="right"/>
              <w:rPr>
                <w:rFonts w:ascii="Times New Roman" w:eastAsia="Times New Roman" w:hAnsi="Times New Roman" w:cs="Times New Roman"/>
                <w:b/>
                <w:sz w:val="18"/>
                <w:szCs w:val="18"/>
                <w:lang w:eastAsia="en-GB"/>
              </w:rPr>
            </w:pPr>
            <w:r w:rsidRPr="00DC0898">
              <w:rPr>
                <w:rFonts w:ascii="Times New Roman" w:eastAsia="Calibri" w:hAnsi="Times New Roman" w:cs="Times New Roman"/>
                <w:b/>
                <w:sz w:val="18"/>
                <w:szCs w:val="18"/>
              </w:rPr>
              <w:t>30 979 620</w:t>
            </w:r>
          </w:p>
        </w:tc>
        <w:tc>
          <w:tcPr>
            <w:tcW w:w="1134" w:type="dxa"/>
            <w:tcBorders>
              <w:top w:val="nil"/>
              <w:left w:val="single" w:sz="4" w:space="0" w:color="auto"/>
              <w:bottom w:val="single" w:sz="4" w:space="0" w:color="auto"/>
              <w:right w:val="nil"/>
            </w:tcBorders>
            <w:shd w:val="clear" w:color="auto" w:fill="auto"/>
            <w:vAlign w:val="bottom"/>
            <w:hideMark/>
          </w:tcPr>
          <w:p w14:paraId="4AAC2FB1" w14:textId="77777777" w:rsidR="00DC0898" w:rsidRPr="00DC0898" w:rsidRDefault="00DC0898" w:rsidP="00DC0898">
            <w:pPr>
              <w:spacing w:after="0"/>
              <w:jc w:val="right"/>
              <w:rPr>
                <w:rFonts w:ascii="Times New Roman" w:eastAsia="Times New Roman" w:hAnsi="Times New Roman" w:cs="Times New Roman"/>
                <w:b/>
                <w:sz w:val="18"/>
                <w:szCs w:val="18"/>
                <w:lang w:eastAsia="en-GB"/>
              </w:rPr>
            </w:pPr>
            <w:r w:rsidRPr="00DC0898">
              <w:rPr>
                <w:rFonts w:ascii="Times New Roman" w:eastAsia="Calibri" w:hAnsi="Times New Roman" w:cs="Times New Roman"/>
                <w:b/>
                <w:sz w:val="18"/>
                <w:szCs w:val="18"/>
              </w:rPr>
              <w:t>31 304 689</w:t>
            </w:r>
          </w:p>
        </w:tc>
        <w:tc>
          <w:tcPr>
            <w:tcW w:w="1215" w:type="dxa"/>
            <w:tcBorders>
              <w:top w:val="nil"/>
              <w:left w:val="single" w:sz="4" w:space="0" w:color="auto"/>
              <w:bottom w:val="single" w:sz="4" w:space="0" w:color="auto"/>
              <w:right w:val="single" w:sz="4" w:space="0" w:color="auto"/>
            </w:tcBorders>
            <w:shd w:val="clear" w:color="auto" w:fill="auto"/>
            <w:vAlign w:val="bottom"/>
            <w:hideMark/>
          </w:tcPr>
          <w:p w14:paraId="4AAE65F4" w14:textId="77777777" w:rsidR="00DC0898" w:rsidRPr="00DC0898" w:rsidRDefault="00DC0898" w:rsidP="00DC0898">
            <w:pPr>
              <w:spacing w:after="0"/>
              <w:jc w:val="right"/>
              <w:rPr>
                <w:rFonts w:ascii="Times New Roman" w:eastAsia="Times New Roman" w:hAnsi="Times New Roman" w:cs="Times New Roman"/>
                <w:b/>
                <w:sz w:val="18"/>
                <w:szCs w:val="18"/>
                <w:lang w:eastAsia="en-GB"/>
              </w:rPr>
            </w:pPr>
            <w:r w:rsidRPr="00DC0898">
              <w:rPr>
                <w:rFonts w:ascii="Times New Roman" w:eastAsia="Calibri" w:hAnsi="Times New Roman" w:cs="Times New Roman"/>
                <w:b/>
                <w:sz w:val="18"/>
                <w:szCs w:val="18"/>
              </w:rPr>
              <w:t>31 018 857</w:t>
            </w:r>
          </w:p>
        </w:tc>
      </w:tr>
      <w:tr w:rsidR="00DC0898" w:rsidRPr="00DC0898" w14:paraId="64195994" w14:textId="77777777" w:rsidTr="00432DCA">
        <w:trPr>
          <w:trHeight w:val="297"/>
        </w:trPr>
        <w:tc>
          <w:tcPr>
            <w:tcW w:w="2977" w:type="dxa"/>
            <w:tcBorders>
              <w:top w:val="nil"/>
              <w:left w:val="single" w:sz="4" w:space="0" w:color="auto"/>
              <w:bottom w:val="single" w:sz="4" w:space="0" w:color="auto"/>
              <w:right w:val="single" w:sz="4" w:space="0" w:color="auto"/>
            </w:tcBorders>
            <w:shd w:val="clear" w:color="auto" w:fill="auto"/>
            <w:vAlign w:val="bottom"/>
            <w:hideMark/>
          </w:tcPr>
          <w:p w14:paraId="0F41BB63" w14:textId="77777777" w:rsidR="00DC0898" w:rsidRPr="00DC0898" w:rsidRDefault="00DC0898" w:rsidP="00DC0898">
            <w:pPr>
              <w:spacing w:after="0"/>
              <w:jc w:val="left"/>
              <w:rPr>
                <w:rFonts w:ascii="Times New Roman" w:eastAsia="Times New Roman" w:hAnsi="Times New Roman" w:cs="Times New Roman"/>
                <w:b/>
                <w:bCs/>
                <w:sz w:val="18"/>
                <w:szCs w:val="18"/>
                <w:lang w:eastAsia="en-GB"/>
              </w:rPr>
            </w:pPr>
            <w:r w:rsidRPr="00DC0898">
              <w:rPr>
                <w:rFonts w:ascii="Times New Roman" w:eastAsia="Times New Roman" w:hAnsi="Times New Roman" w:cs="Times New Roman"/>
                <w:b/>
                <w:bCs/>
                <w:sz w:val="18"/>
                <w:szCs w:val="18"/>
                <w:lang w:eastAsia="en-GB"/>
              </w:rPr>
              <w:t>Netovõlakoormus (%)</w:t>
            </w:r>
          </w:p>
        </w:tc>
        <w:tc>
          <w:tcPr>
            <w:tcW w:w="1276" w:type="dxa"/>
            <w:tcBorders>
              <w:top w:val="nil"/>
              <w:left w:val="nil"/>
              <w:bottom w:val="single" w:sz="4" w:space="0" w:color="auto"/>
              <w:right w:val="single" w:sz="4" w:space="0" w:color="auto"/>
            </w:tcBorders>
            <w:shd w:val="clear" w:color="auto" w:fill="auto"/>
            <w:vAlign w:val="bottom"/>
            <w:hideMark/>
          </w:tcPr>
          <w:p w14:paraId="67BE779D" w14:textId="77777777" w:rsidR="00DC0898" w:rsidRPr="00DC0898" w:rsidRDefault="00DC0898" w:rsidP="00DC0898">
            <w:pPr>
              <w:spacing w:after="0"/>
              <w:jc w:val="right"/>
              <w:rPr>
                <w:rFonts w:ascii="Times New Roman" w:eastAsia="Times New Roman" w:hAnsi="Times New Roman" w:cs="Times New Roman"/>
                <w:b/>
                <w:sz w:val="18"/>
                <w:szCs w:val="18"/>
                <w:lang w:eastAsia="en-GB"/>
              </w:rPr>
            </w:pPr>
            <w:r w:rsidRPr="00DC0898">
              <w:rPr>
                <w:rFonts w:ascii="Times New Roman" w:eastAsia="Calibri" w:hAnsi="Times New Roman" w:cs="Times New Roman"/>
                <w:b/>
                <w:sz w:val="18"/>
                <w:szCs w:val="18"/>
              </w:rPr>
              <w:t>6.6%</w:t>
            </w:r>
          </w:p>
        </w:tc>
        <w:tc>
          <w:tcPr>
            <w:tcW w:w="1134" w:type="dxa"/>
            <w:tcBorders>
              <w:top w:val="nil"/>
              <w:left w:val="nil"/>
              <w:bottom w:val="single" w:sz="4" w:space="0" w:color="auto"/>
              <w:right w:val="single" w:sz="4" w:space="0" w:color="auto"/>
            </w:tcBorders>
            <w:shd w:val="clear" w:color="auto" w:fill="auto"/>
            <w:vAlign w:val="bottom"/>
            <w:hideMark/>
          </w:tcPr>
          <w:p w14:paraId="10FFBA26" w14:textId="77777777" w:rsidR="00DC0898" w:rsidRPr="00DC0898" w:rsidRDefault="00DC0898" w:rsidP="00DC0898">
            <w:pPr>
              <w:spacing w:after="0"/>
              <w:jc w:val="right"/>
              <w:rPr>
                <w:rFonts w:ascii="Times New Roman" w:eastAsia="Times New Roman" w:hAnsi="Times New Roman" w:cs="Times New Roman"/>
                <w:b/>
                <w:sz w:val="18"/>
                <w:szCs w:val="18"/>
                <w:lang w:eastAsia="en-GB"/>
              </w:rPr>
            </w:pPr>
            <w:r w:rsidRPr="00DC0898">
              <w:rPr>
                <w:rFonts w:ascii="Times New Roman" w:eastAsia="Calibri" w:hAnsi="Times New Roman" w:cs="Times New Roman"/>
                <w:b/>
                <w:sz w:val="18"/>
                <w:szCs w:val="18"/>
              </w:rPr>
              <w:t>30.8%</w:t>
            </w:r>
          </w:p>
        </w:tc>
        <w:tc>
          <w:tcPr>
            <w:tcW w:w="1276" w:type="dxa"/>
            <w:tcBorders>
              <w:top w:val="nil"/>
              <w:left w:val="nil"/>
              <w:bottom w:val="single" w:sz="4" w:space="0" w:color="auto"/>
              <w:right w:val="single" w:sz="4" w:space="0" w:color="auto"/>
            </w:tcBorders>
            <w:shd w:val="clear" w:color="auto" w:fill="auto"/>
            <w:vAlign w:val="bottom"/>
            <w:hideMark/>
          </w:tcPr>
          <w:p w14:paraId="3D94FDCD" w14:textId="77777777" w:rsidR="00DC0898" w:rsidRPr="00DC0898" w:rsidRDefault="00DC0898" w:rsidP="00DC0898">
            <w:pPr>
              <w:spacing w:after="0"/>
              <w:jc w:val="right"/>
              <w:rPr>
                <w:rFonts w:ascii="Times New Roman" w:eastAsia="Times New Roman" w:hAnsi="Times New Roman" w:cs="Times New Roman"/>
                <w:b/>
                <w:sz w:val="18"/>
                <w:szCs w:val="18"/>
                <w:lang w:eastAsia="en-GB"/>
              </w:rPr>
            </w:pPr>
            <w:r w:rsidRPr="00DC0898">
              <w:rPr>
                <w:rFonts w:ascii="Times New Roman" w:eastAsia="Calibri" w:hAnsi="Times New Roman" w:cs="Times New Roman"/>
                <w:b/>
                <w:sz w:val="18"/>
                <w:szCs w:val="18"/>
              </w:rPr>
              <w:t>31.3%</w:t>
            </w:r>
          </w:p>
        </w:tc>
        <w:tc>
          <w:tcPr>
            <w:tcW w:w="1134" w:type="dxa"/>
            <w:tcBorders>
              <w:top w:val="nil"/>
              <w:left w:val="nil"/>
              <w:bottom w:val="single" w:sz="4" w:space="0" w:color="auto"/>
              <w:right w:val="single" w:sz="4" w:space="0" w:color="auto"/>
            </w:tcBorders>
            <w:shd w:val="clear" w:color="auto" w:fill="auto"/>
            <w:vAlign w:val="bottom"/>
            <w:hideMark/>
          </w:tcPr>
          <w:p w14:paraId="17D96B94" w14:textId="77777777" w:rsidR="00DC0898" w:rsidRPr="00DC0898" w:rsidRDefault="00DC0898" w:rsidP="00DC0898">
            <w:pPr>
              <w:spacing w:after="0"/>
              <w:jc w:val="right"/>
              <w:rPr>
                <w:rFonts w:ascii="Times New Roman" w:eastAsia="Times New Roman" w:hAnsi="Times New Roman" w:cs="Times New Roman"/>
                <w:b/>
                <w:sz w:val="18"/>
                <w:szCs w:val="18"/>
                <w:lang w:eastAsia="en-GB"/>
              </w:rPr>
            </w:pPr>
            <w:r w:rsidRPr="00DC0898">
              <w:rPr>
                <w:rFonts w:ascii="Times New Roman" w:eastAsia="Calibri" w:hAnsi="Times New Roman" w:cs="Times New Roman"/>
                <w:b/>
                <w:sz w:val="18"/>
                <w:szCs w:val="18"/>
              </w:rPr>
              <w:t>29.9%</w:t>
            </w:r>
          </w:p>
        </w:tc>
        <w:tc>
          <w:tcPr>
            <w:tcW w:w="1134" w:type="dxa"/>
            <w:tcBorders>
              <w:top w:val="nil"/>
              <w:left w:val="nil"/>
              <w:bottom w:val="single" w:sz="4" w:space="0" w:color="auto"/>
              <w:right w:val="single" w:sz="4" w:space="0" w:color="auto"/>
            </w:tcBorders>
            <w:shd w:val="clear" w:color="auto" w:fill="auto"/>
            <w:vAlign w:val="bottom"/>
            <w:hideMark/>
          </w:tcPr>
          <w:p w14:paraId="0B00D8E5" w14:textId="77777777" w:rsidR="00DC0898" w:rsidRPr="00DC0898" w:rsidRDefault="00DC0898" w:rsidP="00DC0898">
            <w:pPr>
              <w:spacing w:after="0"/>
              <w:jc w:val="right"/>
              <w:rPr>
                <w:rFonts w:ascii="Times New Roman" w:eastAsia="Times New Roman" w:hAnsi="Times New Roman" w:cs="Times New Roman"/>
                <w:b/>
                <w:sz w:val="18"/>
                <w:szCs w:val="18"/>
                <w:lang w:eastAsia="en-GB"/>
              </w:rPr>
            </w:pPr>
            <w:r w:rsidRPr="00DC0898">
              <w:rPr>
                <w:rFonts w:ascii="Times New Roman" w:eastAsia="Calibri" w:hAnsi="Times New Roman" w:cs="Times New Roman"/>
                <w:b/>
                <w:sz w:val="18"/>
                <w:szCs w:val="18"/>
              </w:rPr>
              <w:t>29.7%</w:t>
            </w:r>
          </w:p>
        </w:tc>
        <w:tc>
          <w:tcPr>
            <w:tcW w:w="1215" w:type="dxa"/>
            <w:tcBorders>
              <w:top w:val="nil"/>
              <w:left w:val="nil"/>
              <w:bottom w:val="single" w:sz="4" w:space="0" w:color="auto"/>
              <w:right w:val="single" w:sz="4" w:space="0" w:color="auto"/>
            </w:tcBorders>
            <w:shd w:val="clear" w:color="auto" w:fill="auto"/>
            <w:vAlign w:val="bottom"/>
            <w:hideMark/>
          </w:tcPr>
          <w:p w14:paraId="3A8D91A6" w14:textId="77777777" w:rsidR="00DC0898" w:rsidRPr="00DC0898" w:rsidRDefault="00DC0898" w:rsidP="00DC0898">
            <w:pPr>
              <w:spacing w:after="0"/>
              <w:jc w:val="right"/>
              <w:rPr>
                <w:rFonts w:ascii="Times New Roman" w:eastAsia="Times New Roman" w:hAnsi="Times New Roman" w:cs="Times New Roman"/>
                <w:b/>
                <w:sz w:val="18"/>
                <w:szCs w:val="18"/>
                <w:lang w:eastAsia="en-GB"/>
              </w:rPr>
            </w:pPr>
            <w:r w:rsidRPr="00DC0898">
              <w:rPr>
                <w:rFonts w:ascii="Times New Roman" w:eastAsia="Calibri" w:hAnsi="Times New Roman" w:cs="Times New Roman"/>
                <w:b/>
                <w:sz w:val="18"/>
                <w:szCs w:val="18"/>
              </w:rPr>
              <w:t>28.7%</w:t>
            </w:r>
          </w:p>
        </w:tc>
      </w:tr>
      <w:tr w:rsidR="00DC0898" w:rsidRPr="00DC0898" w14:paraId="6E3A6CC9" w14:textId="77777777" w:rsidTr="00432DCA">
        <w:trPr>
          <w:trHeight w:val="297"/>
        </w:trPr>
        <w:tc>
          <w:tcPr>
            <w:tcW w:w="2977" w:type="dxa"/>
            <w:tcBorders>
              <w:top w:val="nil"/>
              <w:left w:val="single" w:sz="4" w:space="0" w:color="auto"/>
              <w:bottom w:val="single" w:sz="4" w:space="0" w:color="auto"/>
              <w:right w:val="single" w:sz="4" w:space="0" w:color="auto"/>
            </w:tcBorders>
            <w:shd w:val="clear" w:color="auto" w:fill="auto"/>
            <w:vAlign w:val="bottom"/>
            <w:hideMark/>
          </w:tcPr>
          <w:p w14:paraId="3B8E7F86" w14:textId="77777777" w:rsidR="00DC0898" w:rsidRPr="00DC0898" w:rsidRDefault="00DC0898" w:rsidP="00DC0898">
            <w:pPr>
              <w:spacing w:after="0"/>
              <w:jc w:val="left"/>
              <w:rPr>
                <w:rFonts w:ascii="Times New Roman" w:eastAsia="Times New Roman" w:hAnsi="Times New Roman" w:cs="Times New Roman"/>
                <w:b/>
                <w:bCs/>
                <w:sz w:val="18"/>
                <w:szCs w:val="18"/>
                <w:lang w:eastAsia="en-GB"/>
              </w:rPr>
            </w:pPr>
            <w:r w:rsidRPr="00DC0898">
              <w:rPr>
                <w:rFonts w:ascii="Times New Roman" w:eastAsia="Times New Roman" w:hAnsi="Times New Roman" w:cs="Times New Roman"/>
                <w:b/>
                <w:bCs/>
                <w:sz w:val="18"/>
                <w:szCs w:val="18"/>
                <w:lang w:eastAsia="en-GB"/>
              </w:rPr>
              <w:t>Netovõlakoormuse ülemmäär (eurodes)</w:t>
            </w:r>
          </w:p>
        </w:tc>
        <w:tc>
          <w:tcPr>
            <w:tcW w:w="1276" w:type="dxa"/>
            <w:tcBorders>
              <w:top w:val="nil"/>
              <w:left w:val="nil"/>
              <w:bottom w:val="single" w:sz="4" w:space="0" w:color="auto"/>
              <w:right w:val="single" w:sz="4" w:space="0" w:color="auto"/>
            </w:tcBorders>
            <w:shd w:val="clear" w:color="auto" w:fill="auto"/>
            <w:vAlign w:val="bottom"/>
            <w:hideMark/>
          </w:tcPr>
          <w:p w14:paraId="64BEFBB6" w14:textId="77777777" w:rsidR="00DC0898" w:rsidRPr="00DC0898" w:rsidRDefault="00DC0898" w:rsidP="00DC0898">
            <w:pPr>
              <w:spacing w:after="0"/>
              <w:jc w:val="right"/>
              <w:rPr>
                <w:rFonts w:ascii="Times New Roman" w:eastAsia="Times New Roman" w:hAnsi="Times New Roman" w:cs="Times New Roman"/>
                <w:b/>
                <w:sz w:val="18"/>
                <w:szCs w:val="18"/>
                <w:lang w:eastAsia="en-GB"/>
              </w:rPr>
            </w:pPr>
            <w:r w:rsidRPr="00DC0898">
              <w:rPr>
                <w:rFonts w:ascii="Times New Roman" w:eastAsia="Calibri" w:hAnsi="Times New Roman" w:cs="Times New Roman"/>
                <w:b/>
                <w:sz w:val="18"/>
                <w:szCs w:val="18"/>
              </w:rPr>
              <w:t>102 405 376</w:t>
            </w:r>
          </w:p>
        </w:tc>
        <w:tc>
          <w:tcPr>
            <w:tcW w:w="1134" w:type="dxa"/>
            <w:tcBorders>
              <w:top w:val="nil"/>
              <w:left w:val="nil"/>
              <w:bottom w:val="single" w:sz="4" w:space="0" w:color="auto"/>
              <w:right w:val="single" w:sz="4" w:space="0" w:color="auto"/>
            </w:tcBorders>
            <w:shd w:val="clear" w:color="auto" w:fill="auto"/>
            <w:vAlign w:val="bottom"/>
            <w:hideMark/>
          </w:tcPr>
          <w:p w14:paraId="0DCB72A0" w14:textId="77777777" w:rsidR="00DC0898" w:rsidRPr="00DC0898" w:rsidRDefault="00DC0898" w:rsidP="00DC0898">
            <w:pPr>
              <w:spacing w:after="0"/>
              <w:jc w:val="right"/>
              <w:rPr>
                <w:rFonts w:ascii="Times New Roman" w:eastAsia="Times New Roman" w:hAnsi="Times New Roman" w:cs="Times New Roman"/>
                <w:b/>
                <w:sz w:val="18"/>
                <w:szCs w:val="18"/>
                <w:lang w:eastAsia="en-GB"/>
              </w:rPr>
            </w:pPr>
            <w:r w:rsidRPr="00DC0898">
              <w:rPr>
                <w:rFonts w:ascii="Times New Roman" w:eastAsia="Calibri" w:hAnsi="Times New Roman" w:cs="Times New Roman"/>
                <w:b/>
                <w:sz w:val="18"/>
                <w:szCs w:val="18"/>
              </w:rPr>
              <w:t>83 499 484</w:t>
            </w:r>
          </w:p>
        </w:tc>
        <w:tc>
          <w:tcPr>
            <w:tcW w:w="1276" w:type="dxa"/>
            <w:tcBorders>
              <w:top w:val="nil"/>
              <w:left w:val="nil"/>
              <w:bottom w:val="single" w:sz="4" w:space="0" w:color="auto"/>
              <w:right w:val="single" w:sz="4" w:space="0" w:color="auto"/>
            </w:tcBorders>
            <w:shd w:val="clear" w:color="auto" w:fill="auto"/>
            <w:vAlign w:val="bottom"/>
            <w:hideMark/>
          </w:tcPr>
          <w:p w14:paraId="50F9211E" w14:textId="77777777" w:rsidR="00DC0898" w:rsidRPr="00DC0898" w:rsidRDefault="00DC0898" w:rsidP="00DC0898">
            <w:pPr>
              <w:spacing w:after="0"/>
              <w:jc w:val="right"/>
              <w:rPr>
                <w:rFonts w:ascii="Times New Roman" w:eastAsia="Times New Roman" w:hAnsi="Times New Roman" w:cs="Times New Roman"/>
                <w:b/>
                <w:sz w:val="18"/>
                <w:szCs w:val="18"/>
                <w:lang w:eastAsia="en-GB"/>
              </w:rPr>
            </w:pPr>
            <w:r w:rsidRPr="00DC0898">
              <w:rPr>
                <w:rFonts w:ascii="Times New Roman" w:eastAsia="Calibri" w:hAnsi="Times New Roman" w:cs="Times New Roman"/>
                <w:b/>
                <w:sz w:val="18"/>
                <w:szCs w:val="18"/>
              </w:rPr>
              <w:t>102 230 139</w:t>
            </w:r>
          </w:p>
        </w:tc>
        <w:tc>
          <w:tcPr>
            <w:tcW w:w="1134" w:type="dxa"/>
            <w:tcBorders>
              <w:top w:val="nil"/>
              <w:left w:val="nil"/>
              <w:bottom w:val="single" w:sz="4" w:space="0" w:color="auto"/>
              <w:right w:val="single" w:sz="4" w:space="0" w:color="auto"/>
            </w:tcBorders>
            <w:shd w:val="clear" w:color="auto" w:fill="auto"/>
            <w:vAlign w:val="bottom"/>
            <w:hideMark/>
          </w:tcPr>
          <w:p w14:paraId="00785032" w14:textId="77777777" w:rsidR="00DC0898" w:rsidRPr="00DC0898" w:rsidRDefault="00DC0898" w:rsidP="00DC0898">
            <w:pPr>
              <w:spacing w:after="0"/>
              <w:jc w:val="right"/>
              <w:rPr>
                <w:rFonts w:ascii="Times New Roman" w:eastAsia="Times New Roman" w:hAnsi="Times New Roman" w:cs="Times New Roman"/>
                <w:b/>
                <w:sz w:val="18"/>
                <w:szCs w:val="18"/>
                <w:lang w:eastAsia="en-GB"/>
              </w:rPr>
            </w:pPr>
            <w:r w:rsidRPr="00DC0898">
              <w:rPr>
                <w:rFonts w:ascii="Times New Roman" w:eastAsia="Calibri" w:hAnsi="Times New Roman" w:cs="Times New Roman"/>
                <w:b/>
                <w:sz w:val="18"/>
                <w:szCs w:val="18"/>
              </w:rPr>
              <w:t>103 534 058</w:t>
            </w:r>
          </w:p>
        </w:tc>
        <w:tc>
          <w:tcPr>
            <w:tcW w:w="1134" w:type="dxa"/>
            <w:tcBorders>
              <w:top w:val="nil"/>
              <w:left w:val="nil"/>
              <w:bottom w:val="single" w:sz="4" w:space="0" w:color="auto"/>
              <w:right w:val="single" w:sz="4" w:space="0" w:color="auto"/>
            </w:tcBorders>
            <w:shd w:val="clear" w:color="auto" w:fill="auto"/>
            <w:vAlign w:val="bottom"/>
            <w:hideMark/>
          </w:tcPr>
          <w:p w14:paraId="22A94EE7" w14:textId="77777777" w:rsidR="00DC0898" w:rsidRPr="00DC0898" w:rsidRDefault="00DC0898" w:rsidP="00DC0898">
            <w:pPr>
              <w:spacing w:after="0"/>
              <w:jc w:val="right"/>
              <w:rPr>
                <w:rFonts w:ascii="Times New Roman" w:eastAsia="Times New Roman" w:hAnsi="Times New Roman" w:cs="Times New Roman"/>
                <w:b/>
                <w:sz w:val="18"/>
                <w:szCs w:val="18"/>
                <w:lang w:eastAsia="en-GB"/>
              </w:rPr>
            </w:pPr>
            <w:r w:rsidRPr="00DC0898">
              <w:rPr>
                <w:rFonts w:ascii="Times New Roman" w:eastAsia="Calibri" w:hAnsi="Times New Roman" w:cs="Times New Roman"/>
                <w:b/>
                <w:sz w:val="18"/>
                <w:szCs w:val="18"/>
              </w:rPr>
              <w:t>105 248 731</w:t>
            </w:r>
          </w:p>
        </w:tc>
        <w:tc>
          <w:tcPr>
            <w:tcW w:w="1215" w:type="dxa"/>
            <w:tcBorders>
              <w:top w:val="nil"/>
              <w:left w:val="nil"/>
              <w:bottom w:val="single" w:sz="4" w:space="0" w:color="auto"/>
              <w:right w:val="single" w:sz="4" w:space="0" w:color="auto"/>
            </w:tcBorders>
            <w:shd w:val="clear" w:color="auto" w:fill="auto"/>
            <w:vAlign w:val="bottom"/>
            <w:hideMark/>
          </w:tcPr>
          <w:p w14:paraId="5444CB5C" w14:textId="77777777" w:rsidR="00DC0898" w:rsidRPr="00DC0898" w:rsidRDefault="00DC0898" w:rsidP="00DC0898">
            <w:pPr>
              <w:spacing w:after="0"/>
              <w:jc w:val="right"/>
              <w:rPr>
                <w:rFonts w:ascii="Times New Roman" w:eastAsia="Times New Roman" w:hAnsi="Times New Roman" w:cs="Times New Roman"/>
                <w:b/>
                <w:sz w:val="18"/>
                <w:szCs w:val="18"/>
                <w:lang w:eastAsia="en-GB"/>
              </w:rPr>
            </w:pPr>
            <w:r w:rsidRPr="00DC0898">
              <w:rPr>
                <w:rFonts w:ascii="Times New Roman" w:eastAsia="Calibri" w:hAnsi="Times New Roman" w:cs="Times New Roman"/>
                <w:b/>
                <w:sz w:val="18"/>
                <w:szCs w:val="18"/>
              </w:rPr>
              <w:t>107 905 320</w:t>
            </w:r>
          </w:p>
        </w:tc>
      </w:tr>
      <w:tr w:rsidR="00DC0898" w:rsidRPr="00DC0898" w14:paraId="436A60B2" w14:textId="77777777" w:rsidTr="00432DCA">
        <w:trPr>
          <w:trHeight w:val="297"/>
        </w:trPr>
        <w:tc>
          <w:tcPr>
            <w:tcW w:w="2977" w:type="dxa"/>
            <w:tcBorders>
              <w:top w:val="nil"/>
              <w:left w:val="single" w:sz="4" w:space="0" w:color="auto"/>
              <w:bottom w:val="single" w:sz="4" w:space="0" w:color="auto"/>
              <w:right w:val="single" w:sz="4" w:space="0" w:color="auto"/>
            </w:tcBorders>
            <w:shd w:val="clear" w:color="auto" w:fill="auto"/>
            <w:vAlign w:val="bottom"/>
            <w:hideMark/>
          </w:tcPr>
          <w:p w14:paraId="526C53CE" w14:textId="77777777" w:rsidR="00DC0898" w:rsidRPr="00DC0898" w:rsidRDefault="00DC0898" w:rsidP="00DC0898">
            <w:pPr>
              <w:spacing w:after="0"/>
              <w:jc w:val="left"/>
              <w:rPr>
                <w:rFonts w:ascii="Times New Roman" w:eastAsia="Times New Roman" w:hAnsi="Times New Roman" w:cs="Times New Roman"/>
                <w:b/>
                <w:bCs/>
                <w:sz w:val="18"/>
                <w:szCs w:val="18"/>
                <w:lang w:eastAsia="en-GB"/>
              </w:rPr>
            </w:pPr>
            <w:r w:rsidRPr="00DC0898">
              <w:rPr>
                <w:rFonts w:ascii="Times New Roman" w:eastAsia="Times New Roman" w:hAnsi="Times New Roman" w:cs="Times New Roman"/>
                <w:b/>
                <w:bCs/>
                <w:sz w:val="18"/>
                <w:szCs w:val="18"/>
                <w:lang w:eastAsia="en-GB"/>
              </w:rPr>
              <w:t>Netovõlakoormuse ülemmäär (%)</w:t>
            </w:r>
          </w:p>
        </w:tc>
        <w:tc>
          <w:tcPr>
            <w:tcW w:w="1276" w:type="dxa"/>
            <w:tcBorders>
              <w:top w:val="nil"/>
              <w:left w:val="nil"/>
              <w:bottom w:val="single" w:sz="4" w:space="0" w:color="auto"/>
              <w:right w:val="single" w:sz="4" w:space="0" w:color="auto"/>
            </w:tcBorders>
            <w:shd w:val="clear" w:color="auto" w:fill="auto"/>
            <w:vAlign w:val="bottom"/>
            <w:hideMark/>
          </w:tcPr>
          <w:p w14:paraId="20D7D82F" w14:textId="77777777" w:rsidR="00DC0898" w:rsidRPr="00DC0898" w:rsidRDefault="00DC0898" w:rsidP="00DC0898">
            <w:pPr>
              <w:spacing w:after="0"/>
              <w:jc w:val="right"/>
              <w:rPr>
                <w:rFonts w:ascii="Times New Roman" w:eastAsia="Times New Roman" w:hAnsi="Times New Roman" w:cs="Times New Roman"/>
                <w:b/>
                <w:sz w:val="18"/>
                <w:szCs w:val="18"/>
                <w:lang w:eastAsia="en-GB"/>
              </w:rPr>
            </w:pPr>
            <w:r w:rsidRPr="00DC0898">
              <w:rPr>
                <w:rFonts w:ascii="Times New Roman" w:eastAsia="Calibri" w:hAnsi="Times New Roman" w:cs="Times New Roman"/>
                <w:b/>
                <w:sz w:val="18"/>
                <w:szCs w:val="18"/>
              </w:rPr>
              <w:t>101.2%</w:t>
            </w:r>
          </w:p>
        </w:tc>
        <w:tc>
          <w:tcPr>
            <w:tcW w:w="1134" w:type="dxa"/>
            <w:tcBorders>
              <w:top w:val="nil"/>
              <w:left w:val="nil"/>
              <w:bottom w:val="single" w:sz="4" w:space="0" w:color="auto"/>
              <w:right w:val="single" w:sz="4" w:space="0" w:color="auto"/>
            </w:tcBorders>
            <w:shd w:val="clear" w:color="auto" w:fill="auto"/>
            <w:vAlign w:val="bottom"/>
            <w:hideMark/>
          </w:tcPr>
          <w:p w14:paraId="138D4E75" w14:textId="77777777" w:rsidR="00DC0898" w:rsidRPr="00DC0898" w:rsidRDefault="00DC0898" w:rsidP="00DC0898">
            <w:pPr>
              <w:spacing w:after="0"/>
              <w:jc w:val="right"/>
              <w:rPr>
                <w:rFonts w:ascii="Times New Roman" w:eastAsia="Times New Roman" w:hAnsi="Times New Roman" w:cs="Times New Roman"/>
                <w:b/>
                <w:sz w:val="18"/>
                <w:szCs w:val="18"/>
                <w:lang w:eastAsia="en-GB"/>
              </w:rPr>
            </w:pPr>
            <w:r w:rsidRPr="00DC0898">
              <w:rPr>
                <w:rFonts w:ascii="Times New Roman" w:eastAsia="Calibri" w:hAnsi="Times New Roman" w:cs="Times New Roman"/>
                <w:b/>
                <w:sz w:val="18"/>
                <w:szCs w:val="18"/>
              </w:rPr>
              <w:t>83.0%</w:t>
            </w:r>
          </w:p>
        </w:tc>
        <w:tc>
          <w:tcPr>
            <w:tcW w:w="1276" w:type="dxa"/>
            <w:tcBorders>
              <w:top w:val="nil"/>
              <w:left w:val="nil"/>
              <w:bottom w:val="single" w:sz="4" w:space="0" w:color="auto"/>
              <w:right w:val="single" w:sz="4" w:space="0" w:color="auto"/>
            </w:tcBorders>
            <w:shd w:val="clear" w:color="auto" w:fill="auto"/>
            <w:vAlign w:val="bottom"/>
            <w:hideMark/>
          </w:tcPr>
          <w:p w14:paraId="2F0787A4" w14:textId="77777777" w:rsidR="00DC0898" w:rsidRPr="00DC0898" w:rsidRDefault="00DC0898" w:rsidP="00DC0898">
            <w:pPr>
              <w:spacing w:after="0"/>
              <w:jc w:val="right"/>
              <w:rPr>
                <w:rFonts w:ascii="Times New Roman" w:eastAsia="Times New Roman" w:hAnsi="Times New Roman" w:cs="Times New Roman"/>
                <w:b/>
                <w:sz w:val="18"/>
                <w:szCs w:val="18"/>
                <w:lang w:eastAsia="en-GB"/>
              </w:rPr>
            </w:pPr>
            <w:r w:rsidRPr="00DC0898">
              <w:rPr>
                <w:rFonts w:ascii="Times New Roman" w:eastAsia="Calibri" w:hAnsi="Times New Roman" w:cs="Times New Roman"/>
                <w:b/>
                <w:sz w:val="18"/>
                <w:szCs w:val="18"/>
              </w:rPr>
              <w:t>100.0%</w:t>
            </w:r>
          </w:p>
        </w:tc>
        <w:tc>
          <w:tcPr>
            <w:tcW w:w="1134" w:type="dxa"/>
            <w:tcBorders>
              <w:top w:val="nil"/>
              <w:left w:val="nil"/>
              <w:bottom w:val="single" w:sz="4" w:space="0" w:color="auto"/>
              <w:right w:val="single" w:sz="4" w:space="0" w:color="auto"/>
            </w:tcBorders>
            <w:shd w:val="clear" w:color="auto" w:fill="auto"/>
            <w:vAlign w:val="bottom"/>
            <w:hideMark/>
          </w:tcPr>
          <w:p w14:paraId="4EEB6DB4" w14:textId="77777777" w:rsidR="00DC0898" w:rsidRPr="00DC0898" w:rsidRDefault="00DC0898" w:rsidP="00DC0898">
            <w:pPr>
              <w:spacing w:after="0"/>
              <w:jc w:val="right"/>
              <w:rPr>
                <w:rFonts w:ascii="Times New Roman" w:eastAsia="Times New Roman" w:hAnsi="Times New Roman" w:cs="Times New Roman"/>
                <w:b/>
                <w:sz w:val="18"/>
                <w:szCs w:val="18"/>
                <w:lang w:eastAsia="en-GB"/>
              </w:rPr>
            </w:pPr>
            <w:r w:rsidRPr="00DC0898">
              <w:rPr>
                <w:rFonts w:ascii="Times New Roman" w:eastAsia="Calibri" w:hAnsi="Times New Roman" w:cs="Times New Roman"/>
                <w:b/>
                <w:sz w:val="18"/>
                <w:szCs w:val="18"/>
              </w:rPr>
              <w:t>100.0%</w:t>
            </w:r>
          </w:p>
        </w:tc>
        <w:tc>
          <w:tcPr>
            <w:tcW w:w="1134" w:type="dxa"/>
            <w:tcBorders>
              <w:top w:val="nil"/>
              <w:left w:val="nil"/>
              <w:bottom w:val="single" w:sz="4" w:space="0" w:color="auto"/>
              <w:right w:val="single" w:sz="4" w:space="0" w:color="auto"/>
            </w:tcBorders>
            <w:shd w:val="clear" w:color="auto" w:fill="auto"/>
            <w:vAlign w:val="bottom"/>
            <w:hideMark/>
          </w:tcPr>
          <w:p w14:paraId="38DC650A" w14:textId="77777777" w:rsidR="00DC0898" w:rsidRPr="00DC0898" w:rsidRDefault="00DC0898" w:rsidP="00DC0898">
            <w:pPr>
              <w:spacing w:after="0"/>
              <w:jc w:val="right"/>
              <w:rPr>
                <w:rFonts w:ascii="Times New Roman" w:eastAsia="Times New Roman" w:hAnsi="Times New Roman" w:cs="Times New Roman"/>
                <w:b/>
                <w:sz w:val="18"/>
                <w:szCs w:val="18"/>
                <w:lang w:eastAsia="en-GB"/>
              </w:rPr>
            </w:pPr>
            <w:r w:rsidRPr="00DC0898">
              <w:rPr>
                <w:rFonts w:ascii="Times New Roman" w:eastAsia="Calibri" w:hAnsi="Times New Roman" w:cs="Times New Roman"/>
                <w:b/>
                <w:sz w:val="18"/>
                <w:szCs w:val="18"/>
              </w:rPr>
              <w:t>100.0%</w:t>
            </w:r>
          </w:p>
        </w:tc>
        <w:tc>
          <w:tcPr>
            <w:tcW w:w="1215" w:type="dxa"/>
            <w:tcBorders>
              <w:top w:val="nil"/>
              <w:left w:val="nil"/>
              <w:bottom w:val="single" w:sz="4" w:space="0" w:color="auto"/>
              <w:right w:val="single" w:sz="4" w:space="0" w:color="auto"/>
            </w:tcBorders>
            <w:shd w:val="clear" w:color="auto" w:fill="auto"/>
            <w:vAlign w:val="bottom"/>
            <w:hideMark/>
          </w:tcPr>
          <w:p w14:paraId="7A1CF184" w14:textId="77777777" w:rsidR="00DC0898" w:rsidRPr="00DC0898" w:rsidRDefault="00DC0898" w:rsidP="00DC0898">
            <w:pPr>
              <w:spacing w:after="0"/>
              <w:jc w:val="right"/>
              <w:rPr>
                <w:rFonts w:ascii="Times New Roman" w:eastAsia="Times New Roman" w:hAnsi="Times New Roman" w:cs="Times New Roman"/>
                <w:b/>
                <w:sz w:val="18"/>
                <w:szCs w:val="18"/>
                <w:lang w:eastAsia="en-GB"/>
              </w:rPr>
            </w:pPr>
            <w:r w:rsidRPr="00DC0898">
              <w:rPr>
                <w:rFonts w:ascii="Times New Roman" w:eastAsia="Calibri" w:hAnsi="Times New Roman" w:cs="Times New Roman"/>
                <w:b/>
                <w:sz w:val="18"/>
                <w:szCs w:val="18"/>
              </w:rPr>
              <w:t>100.0%</w:t>
            </w:r>
          </w:p>
        </w:tc>
      </w:tr>
      <w:tr w:rsidR="00DC0898" w:rsidRPr="00DC0898" w14:paraId="54CE8764" w14:textId="77777777" w:rsidTr="00432DCA">
        <w:trPr>
          <w:trHeight w:val="315"/>
        </w:trPr>
        <w:tc>
          <w:tcPr>
            <w:tcW w:w="2977" w:type="dxa"/>
            <w:tcBorders>
              <w:top w:val="nil"/>
              <w:left w:val="single" w:sz="4" w:space="0" w:color="auto"/>
              <w:bottom w:val="single" w:sz="4" w:space="0" w:color="auto"/>
              <w:right w:val="single" w:sz="4" w:space="0" w:color="auto"/>
            </w:tcBorders>
            <w:shd w:val="clear" w:color="auto" w:fill="auto"/>
            <w:vAlign w:val="bottom"/>
            <w:hideMark/>
          </w:tcPr>
          <w:p w14:paraId="630C5D5C" w14:textId="77777777" w:rsidR="00DC0898" w:rsidRPr="00DC0898" w:rsidRDefault="00DC0898" w:rsidP="00DC0898">
            <w:pPr>
              <w:spacing w:after="0"/>
              <w:jc w:val="left"/>
              <w:rPr>
                <w:rFonts w:ascii="Times New Roman" w:eastAsia="Times New Roman" w:hAnsi="Times New Roman" w:cs="Times New Roman"/>
                <w:b/>
                <w:bCs/>
                <w:sz w:val="18"/>
                <w:szCs w:val="18"/>
                <w:lang w:eastAsia="en-GB"/>
              </w:rPr>
            </w:pPr>
            <w:r w:rsidRPr="00DC0898">
              <w:rPr>
                <w:rFonts w:ascii="Times New Roman" w:eastAsia="Times New Roman" w:hAnsi="Times New Roman" w:cs="Times New Roman"/>
                <w:b/>
                <w:bCs/>
                <w:sz w:val="18"/>
                <w:szCs w:val="18"/>
                <w:lang w:eastAsia="en-GB"/>
              </w:rPr>
              <w:t>Vaba netovõlakoormus (eurodes)</w:t>
            </w:r>
          </w:p>
        </w:tc>
        <w:tc>
          <w:tcPr>
            <w:tcW w:w="1276" w:type="dxa"/>
            <w:tcBorders>
              <w:top w:val="nil"/>
              <w:left w:val="nil"/>
              <w:bottom w:val="single" w:sz="4" w:space="0" w:color="auto"/>
              <w:right w:val="single" w:sz="4" w:space="0" w:color="auto"/>
            </w:tcBorders>
            <w:shd w:val="clear" w:color="auto" w:fill="auto"/>
            <w:vAlign w:val="bottom"/>
            <w:hideMark/>
          </w:tcPr>
          <w:p w14:paraId="6C66844F" w14:textId="77777777" w:rsidR="00DC0898" w:rsidRPr="00DC0898" w:rsidRDefault="00DC0898" w:rsidP="00DC0898">
            <w:pPr>
              <w:spacing w:after="0"/>
              <w:jc w:val="right"/>
              <w:rPr>
                <w:rFonts w:ascii="Times New Roman" w:eastAsia="Times New Roman" w:hAnsi="Times New Roman" w:cs="Times New Roman"/>
                <w:b/>
                <w:sz w:val="18"/>
                <w:szCs w:val="18"/>
                <w:lang w:eastAsia="en-GB"/>
              </w:rPr>
            </w:pPr>
            <w:r w:rsidRPr="00DC0898">
              <w:rPr>
                <w:rFonts w:ascii="Times New Roman" w:eastAsia="Calibri" w:hAnsi="Times New Roman" w:cs="Times New Roman"/>
                <w:b/>
                <w:sz w:val="18"/>
                <w:szCs w:val="18"/>
              </w:rPr>
              <w:t>95 757 971</w:t>
            </w:r>
          </w:p>
        </w:tc>
        <w:tc>
          <w:tcPr>
            <w:tcW w:w="1134" w:type="dxa"/>
            <w:tcBorders>
              <w:top w:val="nil"/>
              <w:left w:val="nil"/>
              <w:bottom w:val="single" w:sz="4" w:space="0" w:color="auto"/>
              <w:right w:val="single" w:sz="4" w:space="0" w:color="auto"/>
            </w:tcBorders>
            <w:shd w:val="clear" w:color="auto" w:fill="auto"/>
            <w:vAlign w:val="bottom"/>
            <w:hideMark/>
          </w:tcPr>
          <w:p w14:paraId="33EECE80" w14:textId="77777777" w:rsidR="00DC0898" w:rsidRPr="00DC0898" w:rsidRDefault="00DC0898" w:rsidP="00DC0898">
            <w:pPr>
              <w:spacing w:after="0"/>
              <w:jc w:val="right"/>
              <w:rPr>
                <w:rFonts w:ascii="Times New Roman" w:eastAsia="Times New Roman" w:hAnsi="Times New Roman" w:cs="Times New Roman"/>
                <w:b/>
                <w:sz w:val="18"/>
                <w:szCs w:val="18"/>
                <w:lang w:eastAsia="en-GB"/>
              </w:rPr>
            </w:pPr>
            <w:r w:rsidRPr="00DC0898">
              <w:rPr>
                <w:rFonts w:ascii="Times New Roman" w:eastAsia="Calibri" w:hAnsi="Times New Roman" w:cs="Times New Roman"/>
                <w:b/>
                <w:sz w:val="18"/>
                <w:szCs w:val="18"/>
              </w:rPr>
              <w:t>52 497 537</w:t>
            </w:r>
          </w:p>
        </w:tc>
        <w:tc>
          <w:tcPr>
            <w:tcW w:w="1276" w:type="dxa"/>
            <w:tcBorders>
              <w:top w:val="nil"/>
              <w:left w:val="nil"/>
              <w:bottom w:val="single" w:sz="4" w:space="0" w:color="auto"/>
              <w:right w:val="single" w:sz="4" w:space="0" w:color="auto"/>
            </w:tcBorders>
            <w:shd w:val="clear" w:color="auto" w:fill="auto"/>
            <w:vAlign w:val="bottom"/>
            <w:hideMark/>
          </w:tcPr>
          <w:p w14:paraId="6B74CB74" w14:textId="77777777" w:rsidR="00DC0898" w:rsidRPr="00DC0898" w:rsidRDefault="00DC0898" w:rsidP="00DC0898">
            <w:pPr>
              <w:spacing w:after="0"/>
              <w:jc w:val="right"/>
              <w:rPr>
                <w:rFonts w:ascii="Times New Roman" w:eastAsia="Times New Roman" w:hAnsi="Times New Roman" w:cs="Times New Roman"/>
                <w:b/>
                <w:sz w:val="18"/>
                <w:szCs w:val="18"/>
                <w:lang w:eastAsia="en-GB"/>
              </w:rPr>
            </w:pPr>
            <w:r w:rsidRPr="00DC0898">
              <w:rPr>
                <w:rFonts w:ascii="Times New Roman" w:eastAsia="Calibri" w:hAnsi="Times New Roman" w:cs="Times New Roman"/>
                <w:b/>
                <w:sz w:val="18"/>
                <w:szCs w:val="18"/>
              </w:rPr>
              <w:t>70 184 881</w:t>
            </w:r>
          </w:p>
        </w:tc>
        <w:tc>
          <w:tcPr>
            <w:tcW w:w="1134" w:type="dxa"/>
            <w:tcBorders>
              <w:top w:val="nil"/>
              <w:left w:val="nil"/>
              <w:bottom w:val="single" w:sz="4" w:space="0" w:color="auto"/>
              <w:right w:val="single" w:sz="4" w:space="0" w:color="auto"/>
            </w:tcBorders>
            <w:shd w:val="clear" w:color="auto" w:fill="auto"/>
            <w:vAlign w:val="bottom"/>
            <w:hideMark/>
          </w:tcPr>
          <w:p w14:paraId="7AAE21DD" w14:textId="77777777" w:rsidR="00DC0898" w:rsidRPr="00DC0898" w:rsidRDefault="00DC0898" w:rsidP="00DC0898">
            <w:pPr>
              <w:spacing w:after="0"/>
              <w:jc w:val="right"/>
              <w:rPr>
                <w:rFonts w:ascii="Times New Roman" w:eastAsia="Times New Roman" w:hAnsi="Times New Roman" w:cs="Times New Roman"/>
                <w:b/>
                <w:sz w:val="18"/>
                <w:szCs w:val="18"/>
                <w:lang w:eastAsia="en-GB"/>
              </w:rPr>
            </w:pPr>
            <w:r w:rsidRPr="00DC0898">
              <w:rPr>
                <w:rFonts w:ascii="Times New Roman" w:eastAsia="Calibri" w:hAnsi="Times New Roman" w:cs="Times New Roman"/>
                <w:b/>
                <w:sz w:val="18"/>
                <w:szCs w:val="18"/>
              </w:rPr>
              <w:t>72 554 438</w:t>
            </w:r>
          </w:p>
        </w:tc>
        <w:tc>
          <w:tcPr>
            <w:tcW w:w="1134" w:type="dxa"/>
            <w:tcBorders>
              <w:top w:val="nil"/>
              <w:left w:val="nil"/>
              <w:bottom w:val="single" w:sz="4" w:space="0" w:color="auto"/>
              <w:right w:val="single" w:sz="4" w:space="0" w:color="auto"/>
            </w:tcBorders>
            <w:shd w:val="clear" w:color="auto" w:fill="auto"/>
            <w:vAlign w:val="bottom"/>
            <w:hideMark/>
          </w:tcPr>
          <w:p w14:paraId="05561DE4" w14:textId="77777777" w:rsidR="00DC0898" w:rsidRPr="00DC0898" w:rsidRDefault="00DC0898" w:rsidP="00DC0898">
            <w:pPr>
              <w:spacing w:after="0"/>
              <w:jc w:val="right"/>
              <w:rPr>
                <w:rFonts w:ascii="Times New Roman" w:eastAsia="Times New Roman" w:hAnsi="Times New Roman" w:cs="Times New Roman"/>
                <w:b/>
                <w:sz w:val="18"/>
                <w:szCs w:val="18"/>
                <w:lang w:eastAsia="en-GB"/>
              </w:rPr>
            </w:pPr>
            <w:r w:rsidRPr="00DC0898">
              <w:rPr>
                <w:rFonts w:ascii="Times New Roman" w:eastAsia="Calibri" w:hAnsi="Times New Roman" w:cs="Times New Roman"/>
                <w:b/>
                <w:sz w:val="18"/>
                <w:szCs w:val="18"/>
              </w:rPr>
              <w:t>73 944 042</w:t>
            </w:r>
          </w:p>
        </w:tc>
        <w:tc>
          <w:tcPr>
            <w:tcW w:w="1215" w:type="dxa"/>
            <w:tcBorders>
              <w:top w:val="nil"/>
              <w:left w:val="nil"/>
              <w:bottom w:val="single" w:sz="4" w:space="0" w:color="auto"/>
              <w:right w:val="single" w:sz="4" w:space="0" w:color="auto"/>
            </w:tcBorders>
            <w:shd w:val="clear" w:color="auto" w:fill="auto"/>
            <w:vAlign w:val="bottom"/>
            <w:hideMark/>
          </w:tcPr>
          <w:p w14:paraId="53C55805" w14:textId="77777777" w:rsidR="00DC0898" w:rsidRPr="00DC0898" w:rsidRDefault="00DC0898" w:rsidP="00DC0898">
            <w:pPr>
              <w:spacing w:after="0"/>
              <w:jc w:val="right"/>
              <w:rPr>
                <w:rFonts w:ascii="Times New Roman" w:eastAsia="Times New Roman" w:hAnsi="Times New Roman" w:cs="Times New Roman"/>
                <w:b/>
                <w:sz w:val="18"/>
                <w:szCs w:val="18"/>
                <w:lang w:eastAsia="en-GB"/>
              </w:rPr>
            </w:pPr>
            <w:r w:rsidRPr="00DC0898">
              <w:rPr>
                <w:rFonts w:ascii="Times New Roman" w:eastAsia="Calibri" w:hAnsi="Times New Roman" w:cs="Times New Roman"/>
                <w:b/>
                <w:sz w:val="18"/>
                <w:szCs w:val="18"/>
              </w:rPr>
              <w:t>76 886 463</w:t>
            </w:r>
          </w:p>
        </w:tc>
      </w:tr>
    </w:tbl>
    <w:p w14:paraId="122CDD6D" w14:textId="77777777" w:rsidR="00DC0898" w:rsidRPr="00DC0898" w:rsidRDefault="00DC0898" w:rsidP="00DC0898">
      <w:pPr>
        <w:spacing w:after="200" w:line="276" w:lineRule="auto"/>
        <w:jc w:val="left"/>
        <w:rPr>
          <w:rFonts w:ascii="Calibri" w:eastAsia="Calibri" w:hAnsi="Calibri" w:cs="Times New Roman"/>
          <w:sz w:val="22"/>
          <w:szCs w:val="22"/>
        </w:rPr>
      </w:pPr>
    </w:p>
    <w:p w14:paraId="0FD04848" w14:textId="74D0D403" w:rsidR="005D588B" w:rsidRDefault="005D588B" w:rsidP="005D588B"/>
    <w:p w14:paraId="0A627DAA" w14:textId="7F7B9EEC" w:rsidR="00DC0898" w:rsidRDefault="00DC0898" w:rsidP="005D588B"/>
    <w:p w14:paraId="448CBE78" w14:textId="6673C973" w:rsidR="00DC0898" w:rsidRDefault="00DC0898" w:rsidP="005D588B"/>
    <w:p w14:paraId="0304220A" w14:textId="77777777" w:rsidR="00DC0898" w:rsidRDefault="00DC0898" w:rsidP="005D588B"/>
    <w:p w14:paraId="16BE677E" w14:textId="69F86B1C" w:rsidR="008F2B2C" w:rsidRDefault="008F2B2C">
      <w:pPr>
        <w:spacing w:after="0"/>
        <w:jc w:val="left"/>
        <w:rPr>
          <w:rFonts w:asciiTheme="majorHAnsi" w:eastAsiaTheme="majorEastAsia" w:hAnsiTheme="majorHAnsi" w:cstheme="majorBidi"/>
          <w:color w:val="1286C2" w:themeColor="accent1" w:themeShade="BF"/>
          <w:sz w:val="32"/>
          <w:szCs w:val="32"/>
        </w:rPr>
      </w:pPr>
      <w:r>
        <w:br w:type="page"/>
      </w:r>
    </w:p>
    <w:p w14:paraId="5A0C77A7" w14:textId="550CE7F9" w:rsidR="00564552" w:rsidRDefault="00906B9E" w:rsidP="00906B9E">
      <w:pPr>
        <w:pStyle w:val="Heading1"/>
        <w:numPr>
          <w:ilvl w:val="0"/>
          <w:numId w:val="0"/>
        </w:numPr>
        <w:ind w:left="432" w:hanging="432"/>
      </w:pPr>
      <w:bookmarkStart w:id="33" w:name="_Toc82526046"/>
      <w:r>
        <w:lastRenderedPageBreak/>
        <w:t xml:space="preserve">Lisa 1. </w:t>
      </w:r>
      <w:r w:rsidR="00564552">
        <w:t>Lähteolukorra analüüs</w:t>
      </w:r>
      <w:bookmarkEnd w:id="33"/>
    </w:p>
    <w:p w14:paraId="600506C0" w14:textId="3BE0E2A5" w:rsidR="00564552" w:rsidRDefault="00564552" w:rsidP="00564552"/>
    <w:p w14:paraId="3D63A730" w14:textId="1B5AEA95" w:rsidR="00564552" w:rsidRPr="00BC6365" w:rsidRDefault="00564552" w:rsidP="00445A79">
      <w:pPr>
        <w:pStyle w:val="Heading1"/>
        <w:numPr>
          <w:ilvl w:val="0"/>
          <w:numId w:val="20"/>
        </w:numPr>
      </w:pPr>
      <w:bookmarkStart w:id="34" w:name="_Toc82526047"/>
      <w:r w:rsidRPr="00BC6365">
        <w:t>Elanikkond</w:t>
      </w:r>
      <w:bookmarkEnd w:id="34"/>
    </w:p>
    <w:p w14:paraId="09E60437" w14:textId="583C5A4A" w:rsidR="00564552" w:rsidRPr="00BC6365" w:rsidRDefault="00564552" w:rsidP="00564552"/>
    <w:p w14:paraId="70FC0A1E" w14:textId="2C8BF8B2" w:rsidR="00564552" w:rsidRPr="00BC6365" w:rsidRDefault="00564552" w:rsidP="00906B9E">
      <w:pPr>
        <w:pStyle w:val="Heading2"/>
      </w:pPr>
      <w:bookmarkStart w:id="35" w:name="_Toc82526048"/>
      <w:r w:rsidRPr="00BC6365">
        <w:t>Elanikkond aastani 2021</w:t>
      </w:r>
      <w:bookmarkEnd w:id="35"/>
    </w:p>
    <w:p w14:paraId="38842514" w14:textId="1A707342" w:rsidR="00BC6365" w:rsidRPr="00BC6365" w:rsidRDefault="00BC6365" w:rsidP="00BC6365">
      <w:pPr>
        <w:spacing w:after="0"/>
        <w:rPr>
          <w:rFonts w:eastAsiaTheme="majorEastAsia"/>
          <w:b/>
          <w:color w:val="AE2763" w:themeColor="accent5" w:themeShade="BF"/>
          <w:sz w:val="28"/>
          <w:szCs w:val="26"/>
        </w:rPr>
      </w:pPr>
      <w:r>
        <w:t>Narva</w:t>
      </w:r>
      <w:r w:rsidRPr="007F0501">
        <w:t xml:space="preserve"> </w:t>
      </w:r>
      <w:r>
        <w:t>linnas</w:t>
      </w:r>
      <w:r w:rsidRPr="007F0501">
        <w:t xml:space="preserve"> </w:t>
      </w:r>
      <w:r>
        <w:t xml:space="preserve">elas </w:t>
      </w:r>
      <w:r w:rsidR="00843A6C">
        <w:t>r</w:t>
      </w:r>
      <w:r w:rsidRPr="007F0501">
        <w:t>ahvastikuregistri andmetel 20</w:t>
      </w:r>
      <w:r>
        <w:t>2</w:t>
      </w:r>
      <w:r w:rsidR="00CA17BC">
        <w:t>1</w:t>
      </w:r>
      <w:r w:rsidRPr="007F0501">
        <w:t xml:space="preserve">. aasta alguse seisuga </w:t>
      </w:r>
      <w:r w:rsidRPr="00441A07">
        <w:t>5</w:t>
      </w:r>
      <w:r w:rsidR="00CA17BC">
        <w:t>5</w:t>
      </w:r>
      <w:r w:rsidRPr="00441A07">
        <w:t xml:space="preserve"> </w:t>
      </w:r>
      <w:r w:rsidR="00CA17BC">
        <w:t>118</w:t>
      </w:r>
      <w:r w:rsidRPr="00441A07">
        <w:t xml:space="preserve"> </w:t>
      </w:r>
      <w:r w:rsidRPr="007F0501">
        <w:t>inimest</w:t>
      </w:r>
      <w:r>
        <w:t xml:space="preserve"> ehk 41% Ida-Viru maakonna rahvastikust. </w:t>
      </w:r>
      <w:r w:rsidRPr="007F0501">
        <w:t xml:space="preserve">Viimasel </w:t>
      </w:r>
      <w:r>
        <w:t>15</w:t>
      </w:r>
      <w:r w:rsidRPr="007F0501">
        <w:t xml:space="preserve"> aastal on elanike arv </w:t>
      </w:r>
      <w:r>
        <w:t>Narva linnas järjepidevalt vähenenud, aastakeskmiselt</w:t>
      </w:r>
      <w:r w:rsidRPr="007F0501">
        <w:t xml:space="preserve"> </w:t>
      </w:r>
      <w:r>
        <w:t>1</w:t>
      </w:r>
      <w:r w:rsidRPr="007F0501">
        <w:t xml:space="preserve">,7% </w:t>
      </w:r>
      <w:r>
        <w:t xml:space="preserve">, kokku enam kui 13 000 elaniku </w:t>
      </w:r>
      <w:r w:rsidRPr="007F0501">
        <w:t xml:space="preserve">võrra </w:t>
      </w:r>
      <w:r w:rsidRPr="004E1F6C">
        <w:t>(</w:t>
      </w:r>
      <w:r>
        <w:fldChar w:fldCharType="begin"/>
      </w:r>
      <w:r>
        <w:instrText xml:space="preserve"> REF _Ref76638760 \h </w:instrText>
      </w:r>
      <w:r>
        <w:fldChar w:fldCharType="separate"/>
      </w:r>
      <w:r w:rsidR="0083063E">
        <w:t xml:space="preserve">Joonis </w:t>
      </w:r>
      <w:r w:rsidR="0083063E">
        <w:rPr>
          <w:noProof/>
        </w:rPr>
        <w:t>3</w:t>
      </w:r>
      <w:r>
        <w:fldChar w:fldCharType="end"/>
      </w:r>
      <w:r w:rsidRPr="004E1F6C">
        <w:t>).</w:t>
      </w:r>
    </w:p>
    <w:p w14:paraId="408F5066" w14:textId="77777777" w:rsidR="00BC6365" w:rsidRPr="007F0501" w:rsidRDefault="00BC6365" w:rsidP="00BC6365">
      <w:pPr>
        <w:spacing w:after="0"/>
      </w:pPr>
      <w:r>
        <w:rPr>
          <w:noProof/>
          <w:lang w:eastAsia="et-EE"/>
        </w:rPr>
        <w:drawing>
          <wp:inline distT="0" distB="0" distL="0" distR="0" wp14:anchorId="4D8A3862" wp14:editId="52FC5AAD">
            <wp:extent cx="5760000" cy="2520000"/>
            <wp:effectExtent l="0" t="0" r="0" b="0"/>
            <wp:docPr id="15" name="Diagramm 7">
              <a:extLst xmlns:a="http://schemas.openxmlformats.org/drawingml/2006/main">
                <a:ext uri="{FF2B5EF4-FFF2-40B4-BE49-F238E27FC236}">
                  <a16:creationId xmlns:a16="http://schemas.microsoft.com/office/drawing/2014/main" id="{9F34489B-C8E9-4E69-9631-777B85A0AB2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550C349E" w14:textId="40905FB5" w:rsidR="00BC6365" w:rsidRPr="007F0501" w:rsidRDefault="00BC6365" w:rsidP="00BC6365">
      <w:pPr>
        <w:pStyle w:val="Caption"/>
      </w:pPr>
      <w:bookmarkStart w:id="36" w:name="_Ref76638760"/>
      <w:r>
        <w:t xml:space="preserve">Joonis </w:t>
      </w:r>
      <w:r w:rsidR="00CF5A1A">
        <w:fldChar w:fldCharType="begin"/>
      </w:r>
      <w:r w:rsidR="00CF5A1A">
        <w:instrText xml:space="preserve"> SEQ Joonis \* ARABIC </w:instrText>
      </w:r>
      <w:r w:rsidR="00CF5A1A">
        <w:fldChar w:fldCharType="separate"/>
      </w:r>
      <w:r w:rsidR="0083063E">
        <w:rPr>
          <w:noProof/>
        </w:rPr>
        <w:t>3</w:t>
      </w:r>
      <w:r w:rsidR="00CF5A1A">
        <w:rPr>
          <w:noProof/>
        </w:rPr>
        <w:fldChar w:fldCharType="end"/>
      </w:r>
      <w:bookmarkEnd w:id="36"/>
      <w:r w:rsidRPr="007F0501">
        <w:rPr>
          <w:b/>
          <w:sz w:val="20"/>
        </w:rPr>
        <w:t>.</w:t>
      </w:r>
      <w:r w:rsidRPr="007F0501">
        <w:rPr>
          <w:sz w:val="20"/>
        </w:rPr>
        <w:t xml:space="preserve"> Rahvaarv </w:t>
      </w:r>
      <w:r>
        <w:rPr>
          <w:sz w:val="20"/>
        </w:rPr>
        <w:t>Narva linnas</w:t>
      </w:r>
      <w:r w:rsidRPr="007F0501">
        <w:rPr>
          <w:sz w:val="20"/>
        </w:rPr>
        <w:t xml:space="preserve"> 200</w:t>
      </w:r>
      <w:r>
        <w:rPr>
          <w:sz w:val="20"/>
        </w:rPr>
        <w:t>6–</w:t>
      </w:r>
      <w:r w:rsidRPr="007F0501">
        <w:rPr>
          <w:sz w:val="20"/>
        </w:rPr>
        <w:t>20</w:t>
      </w:r>
      <w:r>
        <w:rPr>
          <w:sz w:val="20"/>
        </w:rPr>
        <w:t xml:space="preserve">21 </w:t>
      </w:r>
      <w:r w:rsidRPr="007F0501">
        <w:rPr>
          <w:sz w:val="20"/>
        </w:rPr>
        <w:t>(</w:t>
      </w:r>
      <w:r>
        <w:rPr>
          <w:sz w:val="20"/>
        </w:rPr>
        <w:t>R</w:t>
      </w:r>
      <w:r w:rsidRPr="007F0501">
        <w:rPr>
          <w:sz w:val="20"/>
        </w:rPr>
        <w:t>ahvastikuregister)</w:t>
      </w:r>
    </w:p>
    <w:p w14:paraId="782A1728" w14:textId="255C381F" w:rsidR="00BC6365" w:rsidRPr="00F46F0D" w:rsidRDefault="00BC6365" w:rsidP="00BC6365">
      <w:r w:rsidRPr="00F46F0D">
        <w:t>Kõige enam (</w:t>
      </w:r>
      <w:r>
        <w:t>31</w:t>
      </w:r>
      <w:r w:rsidRPr="00F46F0D">
        <w:t xml:space="preserve">% võrra) on kahanenud </w:t>
      </w:r>
      <w:r>
        <w:t>0–6</w:t>
      </w:r>
      <w:r w:rsidRPr="00F46F0D">
        <w:t>-aastaste laste arv. 7</w:t>
      </w:r>
      <w:r>
        <w:t>–</w:t>
      </w:r>
      <w:r w:rsidRPr="00F46F0D">
        <w:t xml:space="preserve">18-aastaste laste arv ja tööeas elanike arv on kahanenud </w:t>
      </w:r>
      <w:r>
        <w:t>vastavalt 25</w:t>
      </w:r>
      <w:r w:rsidRPr="00F46F0D">
        <w:t xml:space="preserve">% </w:t>
      </w:r>
      <w:r>
        <w:t xml:space="preserve">ja 27% </w:t>
      </w:r>
      <w:r w:rsidRPr="00F46F0D">
        <w:t>võrra. Ainsana on suurenenud 65-aastaste ja vanemate elanike arv (</w:t>
      </w:r>
      <w:r>
        <w:t>19</w:t>
      </w:r>
      <w:r w:rsidRPr="00F46F0D">
        <w:t xml:space="preserve">%). </w:t>
      </w:r>
      <w:r>
        <w:t xml:space="preserve">Perioodil on oluliselt kiirenenud </w:t>
      </w:r>
      <w:r w:rsidRPr="00F46F0D">
        <w:t>tööealiste kahanemise tempo (</w:t>
      </w:r>
      <w:r>
        <w:fldChar w:fldCharType="begin"/>
      </w:r>
      <w:r>
        <w:instrText xml:space="preserve"> REF _Ref76638843 \h </w:instrText>
      </w:r>
      <w:r>
        <w:fldChar w:fldCharType="separate"/>
      </w:r>
      <w:r w:rsidR="0083063E" w:rsidRPr="00F46F0D">
        <w:t xml:space="preserve">Joonis </w:t>
      </w:r>
      <w:r w:rsidR="0083063E">
        <w:rPr>
          <w:noProof/>
        </w:rPr>
        <w:t>4</w:t>
      </w:r>
      <w:r>
        <w:fldChar w:fldCharType="end"/>
      </w:r>
      <w:r w:rsidRPr="00F46F0D">
        <w:t>).</w:t>
      </w:r>
    </w:p>
    <w:p w14:paraId="01C756BE" w14:textId="77777777" w:rsidR="00BC6365" w:rsidRPr="00F46F0D" w:rsidRDefault="00BC6365" w:rsidP="00BC6365">
      <w:r>
        <w:rPr>
          <w:noProof/>
          <w:lang w:eastAsia="et-EE"/>
        </w:rPr>
        <w:drawing>
          <wp:inline distT="0" distB="0" distL="0" distR="0" wp14:anchorId="42BF3647" wp14:editId="393A3749">
            <wp:extent cx="5760000" cy="2520000"/>
            <wp:effectExtent l="0" t="0" r="0" b="0"/>
            <wp:docPr id="16" name="Diagramm 5">
              <a:extLst xmlns:a="http://schemas.openxmlformats.org/drawingml/2006/main">
                <a:ext uri="{FF2B5EF4-FFF2-40B4-BE49-F238E27FC236}">
                  <a16:creationId xmlns:a16="http://schemas.microsoft.com/office/drawing/2014/main" id="{5437775B-963E-4B68-B6EF-DD8D8C564D9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57575837" w14:textId="1855A01A" w:rsidR="00BC6365" w:rsidRPr="00F46F0D" w:rsidRDefault="00BC6365" w:rsidP="00BC6365">
      <w:pPr>
        <w:pStyle w:val="Caption"/>
      </w:pPr>
      <w:bookmarkStart w:id="37" w:name="_Ref76638843"/>
      <w:r w:rsidRPr="00F46F0D">
        <w:t xml:space="preserve">Joonis </w:t>
      </w:r>
      <w:r w:rsidR="00CF5A1A">
        <w:fldChar w:fldCharType="begin"/>
      </w:r>
      <w:r w:rsidR="00CF5A1A">
        <w:instrText xml:space="preserve"> SEQ Joonis \* ARABIC </w:instrText>
      </w:r>
      <w:r w:rsidR="00CF5A1A">
        <w:fldChar w:fldCharType="separate"/>
      </w:r>
      <w:r w:rsidR="0083063E">
        <w:rPr>
          <w:noProof/>
        </w:rPr>
        <w:t>4</w:t>
      </w:r>
      <w:r w:rsidR="00CF5A1A">
        <w:rPr>
          <w:noProof/>
        </w:rPr>
        <w:fldChar w:fldCharType="end"/>
      </w:r>
      <w:bookmarkEnd w:id="37"/>
      <w:r w:rsidRPr="00F46F0D">
        <w:t>. Rahvaarvu aastakeskmine muutus vanuserühmades 2005</w:t>
      </w:r>
      <w:r>
        <w:t>–</w:t>
      </w:r>
      <w:r w:rsidRPr="00F46F0D">
        <w:t>2020</w:t>
      </w:r>
      <w:r>
        <w:t xml:space="preserve"> </w:t>
      </w:r>
      <w:r w:rsidRPr="00F46F0D">
        <w:t>(Rahvastikuregister)</w:t>
      </w:r>
    </w:p>
    <w:p w14:paraId="4CE021BB" w14:textId="2427C6F7" w:rsidR="00BC6365" w:rsidRPr="00F46F0D" w:rsidRDefault="00BC6365" w:rsidP="00BC6365">
      <w:r>
        <w:lastRenderedPageBreak/>
        <w:t xml:space="preserve">Linna </w:t>
      </w:r>
      <w:r w:rsidRPr="00F46F0D">
        <w:t xml:space="preserve">loomulik iive on negatiivne, mis tähendab, et surmade arv ületab sündide arvu. Viimasel kuuel aastal on aastakeskmiselt olnud sünde </w:t>
      </w:r>
      <w:r>
        <w:t>423</w:t>
      </w:r>
      <w:r w:rsidRPr="00F46F0D">
        <w:t xml:space="preserve"> ja surmasid</w:t>
      </w:r>
      <w:r>
        <w:t xml:space="preserve"> 844 </w:t>
      </w:r>
      <w:r w:rsidRPr="00F46F0D">
        <w:t xml:space="preserve">ehk </w:t>
      </w:r>
      <w:r>
        <w:t xml:space="preserve">linna </w:t>
      </w:r>
      <w:r w:rsidRPr="00F46F0D">
        <w:t xml:space="preserve">rahvaarv on loomuliku iibe tõttu vähenenud </w:t>
      </w:r>
      <w:r>
        <w:t>421</w:t>
      </w:r>
      <w:r w:rsidRPr="00F46F0D">
        <w:t xml:space="preserve"> elaniku võrra aastas</w:t>
      </w:r>
      <w:r>
        <w:t>.</w:t>
      </w:r>
      <w:r w:rsidRPr="00F46F0D">
        <w:t xml:space="preserve"> Samuti on rändeiive olnud negatiivne. Viimasel kuuel aastal on aastakeskmiselt lahkunud </w:t>
      </w:r>
      <w:r>
        <w:t>589</w:t>
      </w:r>
      <w:r w:rsidRPr="00F46F0D">
        <w:t xml:space="preserve"> inimest enam kui saabunud</w:t>
      </w:r>
      <w:r>
        <w:t>. Selles sisaldub ka 2019. aastal toimunud rahvastikuregistri korrektuur</w:t>
      </w:r>
      <w:r w:rsidRPr="00F46F0D">
        <w:t xml:space="preserve"> (</w:t>
      </w:r>
      <w:r>
        <w:fldChar w:fldCharType="begin"/>
      </w:r>
      <w:r>
        <w:instrText xml:space="preserve"> REF _Ref76638927 \h </w:instrText>
      </w:r>
      <w:r>
        <w:fldChar w:fldCharType="separate"/>
      </w:r>
      <w:r w:rsidR="0083063E" w:rsidRPr="00F46F0D">
        <w:t xml:space="preserve">Joonis </w:t>
      </w:r>
      <w:r w:rsidR="0083063E">
        <w:rPr>
          <w:noProof/>
        </w:rPr>
        <w:t>5</w:t>
      </w:r>
      <w:r>
        <w:fldChar w:fldCharType="end"/>
      </w:r>
      <w:r w:rsidRPr="00F46F0D">
        <w:t>).</w:t>
      </w:r>
    </w:p>
    <w:p w14:paraId="4D7AD50E" w14:textId="77777777" w:rsidR="00BC6365" w:rsidRPr="00F46F0D" w:rsidRDefault="00BC6365" w:rsidP="00BC6365">
      <w:r>
        <w:rPr>
          <w:noProof/>
          <w:lang w:eastAsia="et-EE"/>
        </w:rPr>
        <w:drawing>
          <wp:inline distT="0" distB="0" distL="0" distR="0" wp14:anchorId="4D8578A7" wp14:editId="37FC4C51">
            <wp:extent cx="5760000" cy="2520000"/>
            <wp:effectExtent l="0" t="0" r="0" b="0"/>
            <wp:docPr id="17" name="Diagramm 8">
              <a:extLst xmlns:a="http://schemas.openxmlformats.org/drawingml/2006/main">
                <a:ext uri="{FF2B5EF4-FFF2-40B4-BE49-F238E27FC236}">
                  <a16:creationId xmlns:a16="http://schemas.microsoft.com/office/drawing/2014/main" id="{6AB5C941-0A48-4D23-B3E6-F7B1ECD1C4A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7C4C56EB" w14:textId="3AE08B55" w:rsidR="00BC6365" w:rsidRPr="00F46F0D" w:rsidRDefault="00BC6365" w:rsidP="00BC6365">
      <w:pPr>
        <w:pStyle w:val="Caption"/>
      </w:pPr>
      <w:bookmarkStart w:id="38" w:name="_Ref76638927"/>
      <w:r w:rsidRPr="00F46F0D">
        <w:t xml:space="preserve">Joonis </w:t>
      </w:r>
      <w:r w:rsidR="00CF5A1A">
        <w:fldChar w:fldCharType="begin"/>
      </w:r>
      <w:r w:rsidR="00CF5A1A">
        <w:instrText xml:space="preserve"> SEQ Joonis \* ARABIC </w:instrText>
      </w:r>
      <w:r w:rsidR="00CF5A1A">
        <w:fldChar w:fldCharType="separate"/>
      </w:r>
      <w:r w:rsidR="0083063E">
        <w:rPr>
          <w:noProof/>
        </w:rPr>
        <w:t>5</w:t>
      </w:r>
      <w:r w:rsidR="00CF5A1A">
        <w:rPr>
          <w:noProof/>
        </w:rPr>
        <w:fldChar w:fldCharType="end"/>
      </w:r>
      <w:bookmarkEnd w:id="38"/>
      <w:r w:rsidRPr="00F46F0D">
        <w:t>. Loomulik- ja rändeiive 201</w:t>
      </w:r>
      <w:r>
        <w:t>5–</w:t>
      </w:r>
      <w:r w:rsidRPr="00F46F0D">
        <w:t>20</w:t>
      </w:r>
      <w:r>
        <w:t xml:space="preserve">20 </w:t>
      </w:r>
      <w:r w:rsidRPr="00F46F0D">
        <w:t>(Rahvastikuregister)</w:t>
      </w:r>
    </w:p>
    <w:p w14:paraId="17AF7799" w14:textId="723214DB" w:rsidR="00BC6365" w:rsidRPr="00F46F0D" w:rsidRDefault="00BC6365" w:rsidP="00BC6365">
      <w:pPr>
        <w:rPr>
          <w:noProof/>
        </w:rPr>
      </w:pPr>
      <w:r>
        <w:t>Kui kuus aastat tagasi sündis linnas ligi 500 last, siis möödunud kahel aastal juba alla 400 lapse.</w:t>
      </w:r>
      <w:r w:rsidRPr="00F46F0D">
        <w:rPr>
          <w:noProof/>
        </w:rPr>
        <w:t xml:space="preserve"> Viimasel kuuel aastal on ema keskmine vanus lapse sünnil Eestis tervikuna kiiresti suurenenud. Sarnane trend on ka </w:t>
      </w:r>
      <w:r>
        <w:rPr>
          <w:noProof/>
        </w:rPr>
        <w:t>Ida-Viru</w:t>
      </w:r>
      <w:r w:rsidRPr="00F46F0D">
        <w:rPr>
          <w:noProof/>
        </w:rPr>
        <w:t xml:space="preserve"> maakonnas</w:t>
      </w:r>
      <w:r>
        <w:rPr>
          <w:noProof/>
        </w:rPr>
        <w:t xml:space="preserve">. </w:t>
      </w:r>
      <w:r w:rsidRPr="00F46F0D">
        <w:rPr>
          <w:noProof/>
        </w:rPr>
        <w:t>Kui aastal 201</w:t>
      </w:r>
      <w:r>
        <w:rPr>
          <w:noProof/>
        </w:rPr>
        <w:t>5</w:t>
      </w:r>
      <w:r w:rsidRPr="00F46F0D">
        <w:rPr>
          <w:noProof/>
        </w:rPr>
        <w:t xml:space="preserve"> oli 29-aastaste ja nooremate naiste osakaal sündide arvukuses </w:t>
      </w:r>
      <w:r>
        <w:rPr>
          <w:noProof/>
        </w:rPr>
        <w:t>58</w:t>
      </w:r>
      <w:r w:rsidRPr="00F46F0D">
        <w:rPr>
          <w:noProof/>
        </w:rPr>
        <w:t>%, siis 20</w:t>
      </w:r>
      <w:r>
        <w:rPr>
          <w:noProof/>
        </w:rPr>
        <w:t>20</w:t>
      </w:r>
      <w:r w:rsidRPr="00F46F0D">
        <w:rPr>
          <w:noProof/>
        </w:rPr>
        <w:t xml:space="preserve">. aastal </w:t>
      </w:r>
      <w:r>
        <w:rPr>
          <w:noProof/>
        </w:rPr>
        <w:t>47</w:t>
      </w:r>
      <w:r w:rsidRPr="00F46F0D">
        <w:rPr>
          <w:noProof/>
        </w:rPr>
        <w:t>%</w:t>
      </w:r>
      <w:r>
        <w:rPr>
          <w:noProof/>
        </w:rPr>
        <w:t xml:space="preserve">. </w:t>
      </w:r>
      <w:r w:rsidRPr="00F46F0D">
        <w:rPr>
          <w:noProof/>
        </w:rPr>
        <w:t xml:space="preserve">Selline trend võib tulenevalt riigi perepoliitika jm mõjudest veel ka järgnevatel aastatel jätkuda, kuid arvestades bioloogilisi tegureid, mitte lõputult. Rahvaarvult väiksemate põlvkondade peamisse viljakasse ikka jõudmisel </w:t>
      </w:r>
      <w:r>
        <w:rPr>
          <w:noProof/>
        </w:rPr>
        <w:t xml:space="preserve">väheneb </w:t>
      </w:r>
      <w:r w:rsidRPr="00F46F0D">
        <w:rPr>
          <w:noProof/>
        </w:rPr>
        <w:t xml:space="preserve">sündide arv </w:t>
      </w:r>
      <w:r>
        <w:rPr>
          <w:noProof/>
        </w:rPr>
        <w:t>Narva linnas</w:t>
      </w:r>
      <w:r w:rsidRPr="00F46F0D">
        <w:rPr>
          <w:noProof/>
        </w:rPr>
        <w:t xml:space="preserve"> paratamatult </w:t>
      </w:r>
      <w:r>
        <w:rPr>
          <w:noProof/>
        </w:rPr>
        <w:t>veelgi</w:t>
      </w:r>
      <w:r w:rsidRPr="00F46F0D">
        <w:rPr>
          <w:noProof/>
        </w:rPr>
        <w:t>.</w:t>
      </w:r>
    </w:p>
    <w:p w14:paraId="418BF6BC" w14:textId="318CCCCC" w:rsidR="00BC6365" w:rsidRPr="00F46F0D" w:rsidRDefault="00BC6365" w:rsidP="00BC6365">
      <w:r w:rsidRPr="00F46F0D">
        <w:t xml:space="preserve">Summaarne sündimuskordaja on </w:t>
      </w:r>
      <w:r>
        <w:t>linnas</w:t>
      </w:r>
      <w:r w:rsidRPr="00F46F0D">
        <w:t xml:space="preserve"> viimasel kuuel aastal </w:t>
      </w:r>
      <w:r>
        <w:t>püsinud väga stabiilsena mõnevõrra allpool Eesti keskmist taset.</w:t>
      </w:r>
      <w:r w:rsidRPr="00F46F0D">
        <w:t xml:space="preserve"> </w:t>
      </w:r>
      <w:r>
        <w:t>Kuue aasta keskmine kordaja on olnud 1,49</w:t>
      </w:r>
      <w:r w:rsidRPr="00F46F0D">
        <w:t xml:space="preserve"> last viljakas eas naise kohta (</w:t>
      </w:r>
      <w:r>
        <w:fldChar w:fldCharType="begin"/>
      </w:r>
      <w:r>
        <w:instrText xml:space="preserve"> REF _Ref76639075 \h </w:instrText>
      </w:r>
      <w:r>
        <w:fldChar w:fldCharType="separate"/>
      </w:r>
      <w:r w:rsidR="0083063E" w:rsidRPr="00F46F0D">
        <w:t xml:space="preserve">Joonis </w:t>
      </w:r>
      <w:r w:rsidR="0083063E">
        <w:rPr>
          <w:noProof/>
        </w:rPr>
        <w:t>6</w:t>
      </w:r>
      <w:r>
        <w:fldChar w:fldCharType="end"/>
      </w:r>
      <w:r w:rsidRPr="00F46F0D">
        <w:t>).</w:t>
      </w:r>
    </w:p>
    <w:p w14:paraId="31854F15" w14:textId="77777777" w:rsidR="00BC6365" w:rsidRPr="00F46F0D" w:rsidRDefault="00BC6365" w:rsidP="00BC6365">
      <w:r>
        <w:rPr>
          <w:noProof/>
          <w:lang w:eastAsia="et-EE"/>
        </w:rPr>
        <w:drawing>
          <wp:inline distT="0" distB="0" distL="0" distR="0" wp14:anchorId="046C5D16" wp14:editId="1D6AD032">
            <wp:extent cx="5760000" cy="1800000"/>
            <wp:effectExtent l="0" t="0" r="0" b="3810"/>
            <wp:docPr id="18" name="Diagramm 11">
              <a:extLst xmlns:a="http://schemas.openxmlformats.org/drawingml/2006/main">
                <a:ext uri="{FF2B5EF4-FFF2-40B4-BE49-F238E27FC236}">
                  <a16:creationId xmlns:a16="http://schemas.microsoft.com/office/drawing/2014/main" id="{A691C712-9B87-4256-B324-A3C0C8C7023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6237A8BA" w14:textId="566ED0BD" w:rsidR="00BC6365" w:rsidRPr="00F46F0D" w:rsidRDefault="00BC6365" w:rsidP="00BC6365">
      <w:pPr>
        <w:pStyle w:val="Caption"/>
      </w:pPr>
      <w:bookmarkStart w:id="39" w:name="_Ref76639075"/>
      <w:r w:rsidRPr="00F46F0D">
        <w:t xml:space="preserve">Joonis </w:t>
      </w:r>
      <w:r w:rsidR="00CF5A1A">
        <w:fldChar w:fldCharType="begin"/>
      </w:r>
      <w:r w:rsidR="00CF5A1A">
        <w:instrText xml:space="preserve"> SEQ Joonis \* ARABIC </w:instrText>
      </w:r>
      <w:r w:rsidR="00CF5A1A">
        <w:fldChar w:fldCharType="separate"/>
      </w:r>
      <w:r w:rsidR="0083063E">
        <w:rPr>
          <w:noProof/>
        </w:rPr>
        <w:t>6</w:t>
      </w:r>
      <w:r w:rsidR="00CF5A1A">
        <w:rPr>
          <w:noProof/>
        </w:rPr>
        <w:fldChar w:fldCharType="end"/>
      </w:r>
      <w:bookmarkEnd w:id="39"/>
      <w:r w:rsidRPr="00F46F0D">
        <w:t>. Summaarne sündimuskordaja 201</w:t>
      </w:r>
      <w:r>
        <w:t>5–</w:t>
      </w:r>
      <w:r w:rsidRPr="00F46F0D">
        <w:t>20</w:t>
      </w:r>
      <w:r>
        <w:t>20</w:t>
      </w:r>
      <w:r w:rsidRPr="00F46F0D">
        <w:rPr>
          <w:rStyle w:val="FootnoteReference"/>
        </w:rPr>
        <w:footnoteReference w:id="2"/>
      </w:r>
    </w:p>
    <w:p w14:paraId="6A8A9C68" w14:textId="77777777" w:rsidR="00BC6365" w:rsidRDefault="00BC6365" w:rsidP="00BC6365">
      <w:pPr>
        <w:rPr>
          <w:noProof/>
        </w:rPr>
      </w:pPr>
    </w:p>
    <w:p w14:paraId="0C50C815" w14:textId="239C444D" w:rsidR="00BC6365" w:rsidRDefault="00BC6365" w:rsidP="00BC6365">
      <w:pPr>
        <w:rPr>
          <w:noProof/>
        </w:rPr>
      </w:pPr>
      <w:r w:rsidRPr="00F46F0D">
        <w:rPr>
          <w:noProof/>
        </w:rPr>
        <w:lastRenderedPageBreak/>
        <w:t>Võrreldes peamises rändeeas (0</w:t>
      </w:r>
      <w:r>
        <w:rPr>
          <w:noProof/>
        </w:rPr>
        <w:t>–</w:t>
      </w:r>
      <w:r w:rsidRPr="00F46F0D">
        <w:rPr>
          <w:noProof/>
        </w:rPr>
        <w:t>49) rahvastiku vanusstruktuuri 202</w:t>
      </w:r>
      <w:r>
        <w:rPr>
          <w:noProof/>
        </w:rPr>
        <w:t>1</w:t>
      </w:r>
      <w:r w:rsidRPr="00F46F0D">
        <w:rPr>
          <w:noProof/>
        </w:rPr>
        <w:t xml:space="preserve">. aastal viie aasta taguse ajaga (sh arvestades sünde), </w:t>
      </w:r>
      <w:r>
        <w:rPr>
          <w:noProof/>
        </w:rPr>
        <w:t xml:space="preserve">on näha, et valdav osa </w:t>
      </w:r>
      <w:r w:rsidRPr="00F46F0D">
        <w:rPr>
          <w:noProof/>
        </w:rPr>
        <w:t>väljarändajatest on vanuses 20</w:t>
      </w:r>
      <w:r>
        <w:rPr>
          <w:noProof/>
        </w:rPr>
        <w:t>–</w:t>
      </w:r>
      <w:r w:rsidRPr="00F46F0D">
        <w:rPr>
          <w:noProof/>
        </w:rPr>
        <w:t>3</w:t>
      </w:r>
      <w:r>
        <w:rPr>
          <w:noProof/>
        </w:rPr>
        <w:t>4 eluaastat</w:t>
      </w:r>
      <w:r w:rsidRPr="00F46F0D">
        <w:rPr>
          <w:noProof/>
        </w:rPr>
        <w:t>, seejuures kõige enam vanuses 2</w:t>
      </w:r>
      <w:r>
        <w:rPr>
          <w:noProof/>
        </w:rPr>
        <w:t>0–</w:t>
      </w:r>
      <w:r w:rsidRPr="00F46F0D">
        <w:rPr>
          <w:noProof/>
        </w:rPr>
        <w:t>2</w:t>
      </w:r>
      <w:r>
        <w:rPr>
          <w:noProof/>
        </w:rPr>
        <w:t>4. Seejuures on mõningane erinevus meeste ja naiste rändemustris. Perioodil on mehi lahkunud enam. Kui naiste väljarände tipp on vanuses 20 eluaastat, siis meeste puhul jaotub see ühtlaselt vanusevahemikule 20–24. Samas jätkub lahkumine ka vanemates vanuserühmades</w:t>
      </w:r>
      <w:r w:rsidRPr="00F46F0D">
        <w:rPr>
          <w:noProof/>
        </w:rPr>
        <w:t xml:space="preserve">. </w:t>
      </w:r>
      <w:r>
        <w:rPr>
          <w:noProof/>
        </w:rPr>
        <w:t xml:space="preserve">Kuni 9-aastaste laste vanuserühm on olnud ainus, milles on toimunud väheldane sisseränne. 10–19-aastaste vaates on rändesaldo juba negatiivne </w:t>
      </w:r>
      <w:r w:rsidRPr="00F46F0D">
        <w:rPr>
          <w:noProof/>
        </w:rPr>
        <w:t>(</w:t>
      </w:r>
      <w:r>
        <w:rPr>
          <w:noProof/>
        </w:rPr>
        <w:fldChar w:fldCharType="begin"/>
      </w:r>
      <w:r>
        <w:rPr>
          <w:noProof/>
        </w:rPr>
        <w:instrText xml:space="preserve"> REF _Ref76639480 \h </w:instrText>
      </w:r>
      <w:r>
        <w:rPr>
          <w:noProof/>
        </w:rPr>
      </w:r>
      <w:r>
        <w:rPr>
          <w:noProof/>
        </w:rPr>
        <w:fldChar w:fldCharType="separate"/>
      </w:r>
      <w:r w:rsidR="0083063E" w:rsidRPr="00F46F0D">
        <w:t xml:space="preserve">Tabel </w:t>
      </w:r>
      <w:r w:rsidR="0083063E">
        <w:rPr>
          <w:noProof/>
        </w:rPr>
        <w:t>2</w:t>
      </w:r>
      <w:r>
        <w:rPr>
          <w:noProof/>
        </w:rPr>
        <w:fldChar w:fldCharType="end"/>
      </w:r>
      <w:r w:rsidRPr="00F46F0D">
        <w:rPr>
          <w:noProof/>
        </w:rPr>
        <w:t>).</w:t>
      </w:r>
    </w:p>
    <w:p w14:paraId="0031B29A" w14:textId="77777777" w:rsidR="00191F91" w:rsidRPr="00F46F0D" w:rsidRDefault="00191F91" w:rsidP="00BC6365">
      <w:pPr>
        <w:rPr>
          <w:noProof/>
        </w:rPr>
      </w:pPr>
    </w:p>
    <w:p w14:paraId="12187F4F" w14:textId="18E79E78" w:rsidR="00BC6365" w:rsidRPr="00F46F0D" w:rsidRDefault="00BC6365" w:rsidP="00BC6365">
      <w:pPr>
        <w:pStyle w:val="Caption"/>
      </w:pPr>
      <w:bookmarkStart w:id="40" w:name="_Ref76639480"/>
      <w:r w:rsidRPr="00F46F0D">
        <w:t xml:space="preserve">Tabel </w:t>
      </w:r>
      <w:r w:rsidR="00CF5A1A">
        <w:fldChar w:fldCharType="begin"/>
      </w:r>
      <w:r w:rsidR="00CF5A1A">
        <w:instrText xml:space="preserve"> SEQ Tabel \* ARABIC </w:instrText>
      </w:r>
      <w:r w:rsidR="00CF5A1A">
        <w:fldChar w:fldCharType="separate"/>
      </w:r>
      <w:r w:rsidR="0083063E">
        <w:rPr>
          <w:noProof/>
        </w:rPr>
        <w:t>2</w:t>
      </w:r>
      <w:r w:rsidR="00CF5A1A">
        <w:rPr>
          <w:noProof/>
        </w:rPr>
        <w:fldChar w:fldCharType="end"/>
      </w:r>
      <w:bookmarkEnd w:id="40"/>
      <w:r w:rsidRPr="00F46F0D">
        <w:t>. Rände kogumõju perioodil 2015</w:t>
      </w:r>
      <w:r>
        <w:t>–</w:t>
      </w:r>
      <w:r w:rsidRPr="00F46F0D">
        <w:t>2020</w:t>
      </w:r>
      <w:r>
        <w:t xml:space="preserve"> </w:t>
      </w:r>
      <w:r w:rsidRPr="00F46F0D">
        <w:t xml:space="preserve">vastava aasta vanuserühmade </w:t>
      </w:r>
      <w:r>
        <w:t xml:space="preserve">ja sugude lõikes </w:t>
      </w:r>
      <w:r w:rsidRPr="00F46F0D">
        <w:t xml:space="preserve"> (Rahvastikuregister)</w:t>
      </w:r>
    </w:p>
    <w:tbl>
      <w:tblPr>
        <w:tblW w:w="5000" w:type="pct"/>
        <w:tblBorders>
          <w:top w:val="single" w:sz="4" w:space="0" w:color="DBC1F3" w:themeColor="accent6" w:themeTint="66"/>
          <w:left w:val="single" w:sz="4" w:space="0" w:color="DBC1F3" w:themeColor="accent6" w:themeTint="66"/>
          <w:bottom w:val="single" w:sz="4" w:space="0" w:color="DBC1F3" w:themeColor="accent6" w:themeTint="66"/>
          <w:right w:val="single" w:sz="4" w:space="0" w:color="DBC1F3" w:themeColor="accent6" w:themeTint="66"/>
          <w:insideH w:val="single" w:sz="4" w:space="0" w:color="DBC1F3" w:themeColor="accent6" w:themeTint="66"/>
          <w:insideV w:val="single" w:sz="4" w:space="0" w:color="DBC1F3" w:themeColor="accent6" w:themeTint="66"/>
        </w:tblBorders>
        <w:tblCellMar>
          <w:left w:w="70" w:type="dxa"/>
          <w:right w:w="70" w:type="dxa"/>
        </w:tblCellMar>
        <w:tblLook w:val="04A0" w:firstRow="1" w:lastRow="0" w:firstColumn="1" w:lastColumn="0" w:noHBand="0" w:noVBand="1"/>
      </w:tblPr>
      <w:tblGrid>
        <w:gridCol w:w="3681"/>
        <w:gridCol w:w="1701"/>
        <w:gridCol w:w="1843"/>
        <w:gridCol w:w="1791"/>
      </w:tblGrid>
      <w:tr w:rsidR="00BC6365" w:rsidRPr="00BC6365" w14:paraId="6E9F093E" w14:textId="77777777" w:rsidTr="00BC6365">
        <w:trPr>
          <w:trHeight w:val="240"/>
        </w:trPr>
        <w:tc>
          <w:tcPr>
            <w:tcW w:w="2041" w:type="pct"/>
            <w:shd w:val="clear" w:color="auto" w:fill="auto"/>
            <w:noWrap/>
            <w:vAlign w:val="center"/>
            <w:hideMark/>
          </w:tcPr>
          <w:p w14:paraId="50D8BD95" w14:textId="742F42C8" w:rsidR="00BC6365" w:rsidRPr="00BC6365" w:rsidRDefault="00BC6365" w:rsidP="00BC6365">
            <w:pPr>
              <w:spacing w:after="0"/>
              <w:jc w:val="left"/>
              <w:rPr>
                <w:rFonts w:ascii="Corbel" w:eastAsia="Times New Roman" w:hAnsi="Corbel" w:cs="Times New Roman"/>
                <w:b/>
                <w:bCs/>
                <w:color w:val="000000"/>
                <w:sz w:val="20"/>
                <w:szCs w:val="20"/>
                <w:lang w:eastAsia="et-EE"/>
              </w:rPr>
            </w:pPr>
            <w:r>
              <w:rPr>
                <w:rFonts w:ascii="Corbel" w:eastAsia="Times New Roman" w:hAnsi="Corbel" w:cs="Times New Roman"/>
                <w:b/>
                <w:bCs/>
                <w:color w:val="000000"/>
                <w:sz w:val="20"/>
                <w:szCs w:val="20"/>
                <w:lang w:eastAsia="et-EE"/>
              </w:rPr>
              <w:t>Vanusegrupp</w:t>
            </w:r>
          </w:p>
        </w:tc>
        <w:tc>
          <w:tcPr>
            <w:tcW w:w="943" w:type="pct"/>
            <w:shd w:val="clear" w:color="auto" w:fill="auto"/>
            <w:noWrap/>
            <w:vAlign w:val="center"/>
            <w:hideMark/>
          </w:tcPr>
          <w:p w14:paraId="25EDECB3" w14:textId="0E5007CD" w:rsidR="00BC6365" w:rsidRPr="00BC6365" w:rsidRDefault="00BC6365" w:rsidP="00BC6365">
            <w:pPr>
              <w:spacing w:after="0"/>
              <w:jc w:val="left"/>
              <w:rPr>
                <w:rFonts w:ascii="Corbel" w:eastAsia="Times New Roman" w:hAnsi="Corbel" w:cs="Times New Roman"/>
                <w:b/>
                <w:bCs/>
                <w:color w:val="000000"/>
                <w:sz w:val="20"/>
                <w:szCs w:val="20"/>
                <w:lang w:eastAsia="et-EE"/>
              </w:rPr>
            </w:pPr>
            <w:r>
              <w:rPr>
                <w:rFonts w:ascii="Corbel" w:eastAsia="Times New Roman" w:hAnsi="Corbel" w:cs="Times New Roman"/>
                <w:b/>
                <w:bCs/>
                <w:color w:val="000000"/>
                <w:sz w:val="20"/>
                <w:szCs w:val="20"/>
                <w:lang w:eastAsia="et-EE"/>
              </w:rPr>
              <w:t>Linn kokku</w:t>
            </w:r>
          </w:p>
        </w:tc>
        <w:tc>
          <w:tcPr>
            <w:tcW w:w="1022" w:type="pct"/>
            <w:shd w:val="clear" w:color="auto" w:fill="auto"/>
            <w:noWrap/>
            <w:vAlign w:val="center"/>
            <w:hideMark/>
          </w:tcPr>
          <w:p w14:paraId="339E5443" w14:textId="77777777" w:rsidR="00BC6365" w:rsidRPr="00BC6365" w:rsidRDefault="00BC6365" w:rsidP="00BC6365">
            <w:pPr>
              <w:spacing w:after="0"/>
              <w:jc w:val="left"/>
              <w:rPr>
                <w:rFonts w:ascii="Corbel" w:eastAsia="Times New Roman" w:hAnsi="Corbel" w:cs="Times New Roman"/>
                <w:b/>
                <w:bCs/>
                <w:color w:val="000000"/>
                <w:sz w:val="20"/>
                <w:szCs w:val="20"/>
                <w:lang w:eastAsia="et-EE"/>
              </w:rPr>
            </w:pPr>
            <w:r w:rsidRPr="00BC6365">
              <w:rPr>
                <w:rFonts w:ascii="Corbel" w:eastAsia="Times New Roman" w:hAnsi="Corbel" w:cs="Times New Roman"/>
                <w:b/>
                <w:bCs/>
                <w:color w:val="000000"/>
                <w:sz w:val="20"/>
                <w:szCs w:val="20"/>
                <w:lang w:eastAsia="et-EE"/>
              </w:rPr>
              <w:t>sh mehed</w:t>
            </w:r>
          </w:p>
        </w:tc>
        <w:tc>
          <w:tcPr>
            <w:tcW w:w="993" w:type="pct"/>
            <w:shd w:val="clear" w:color="auto" w:fill="auto"/>
            <w:noWrap/>
            <w:vAlign w:val="center"/>
            <w:hideMark/>
          </w:tcPr>
          <w:p w14:paraId="5C1361E2" w14:textId="77777777" w:rsidR="00BC6365" w:rsidRPr="00BC6365" w:rsidRDefault="00BC6365" w:rsidP="00BC6365">
            <w:pPr>
              <w:spacing w:after="0"/>
              <w:jc w:val="left"/>
              <w:rPr>
                <w:rFonts w:ascii="Corbel" w:eastAsia="Times New Roman" w:hAnsi="Corbel" w:cs="Times New Roman"/>
                <w:b/>
                <w:bCs/>
                <w:color w:val="000000"/>
                <w:sz w:val="20"/>
                <w:szCs w:val="20"/>
                <w:lang w:eastAsia="et-EE"/>
              </w:rPr>
            </w:pPr>
            <w:r w:rsidRPr="00BC6365">
              <w:rPr>
                <w:rFonts w:ascii="Corbel" w:eastAsia="Times New Roman" w:hAnsi="Corbel" w:cs="Times New Roman"/>
                <w:b/>
                <w:bCs/>
                <w:color w:val="000000"/>
                <w:sz w:val="20"/>
                <w:szCs w:val="20"/>
                <w:lang w:eastAsia="et-EE"/>
              </w:rPr>
              <w:t>sh naised</w:t>
            </w:r>
          </w:p>
        </w:tc>
      </w:tr>
      <w:tr w:rsidR="00BC6365" w:rsidRPr="00BC6365" w14:paraId="56C0D7F7" w14:textId="77777777" w:rsidTr="00BC6365">
        <w:trPr>
          <w:trHeight w:val="240"/>
        </w:trPr>
        <w:tc>
          <w:tcPr>
            <w:tcW w:w="2041" w:type="pct"/>
            <w:shd w:val="clear" w:color="auto" w:fill="auto"/>
            <w:noWrap/>
            <w:vAlign w:val="center"/>
            <w:hideMark/>
          </w:tcPr>
          <w:p w14:paraId="6632902C" w14:textId="735B2934" w:rsidR="00BC6365" w:rsidRPr="00BC6365" w:rsidRDefault="00BC6365" w:rsidP="00BC6365">
            <w:pPr>
              <w:spacing w:after="0"/>
              <w:jc w:val="left"/>
              <w:rPr>
                <w:rFonts w:ascii="Corbel" w:eastAsia="Times New Roman" w:hAnsi="Corbel" w:cs="Times New Roman"/>
                <w:color w:val="000000"/>
                <w:sz w:val="20"/>
                <w:szCs w:val="20"/>
                <w:lang w:eastAsia="et-EE"/>
              </w:rPr>
            </w:pPr>
            <w:r w:rsidRPr="00BC6365">
              <w:rPr>
                <w:rFonts w:ascii="Corbel" w:eastAsia="Times New Roman" w:hAnsi="Corbel" w:cs="Times New Roman"/>
                <w:color w:val="000000"/>
                <w:sz w:val="20"/>
                <w:szCs w:val="20"/>
                <w:lang w:eastAsia="et-EE"/>
              </w:rPr>
              <w:t>0–4</w:t>
            </w:r>
          </w:p>
        </w:tc>
        <w:tc>
          <w:tcPr>
            <w:tcW w:w="943" w:type="pct"/>
            <w:shd w:val="clear" w:color="000000" w:fill="4472C4"/>
            <w:noWrap/>
            <w:vAlign w:val="center"/>
            <w:hideMark/>
          </w:tcPr>
          <w:p w14:paraId="3CD1E38B" w14:textId="77777777" w:rsidR="00BC6365" w:rsidRPr="00BC6365" w:rsidRDefault="00BC6365" w:rsidP="00BC6365">
            <w:pPr>
              <w:spacing w:after="0"/>
              <w:jc w:val="left"/>
              <w:rPr>
                <w:rFonts w:ascii="Corbel" w:eastAsia="Times New Roman" w:hAnsi="Corbel" w:cs="Times New Roman"/>
                <w:color w:val="000000"/>
                <w:sz w:val="20"/>
                <w:szCs w:val="20"/>
                <w:lang w:eastAsia="et-EE"/>
              </w:rPr>
            </w:pPr>
            <w:r w:rsidRPr="00BC6365">
              <w:rPr>
                <w:rFonts w:ascii="Corbel" w:eastAsia="Times New Roman" w:hAnsi="Corbel" w:cs="Times New Roman"/>
                <w:color w:val="000000"/>
                <w:sz w:val="20"/>
                <w:szCs w:val="20"/>
                <w:lang w:eastAsia="et-EE"/>
              </w:rPr>
              <w:t>29</w:t>
            </w:r>
          </w:p>
        </w:tc>
        <w:tc>
          <w:tcPr>
            <w:tcW w:w="1022" w:type="pct"/>
            <w:shd w:val="clear" w:color="000000" w:fill="7B9CD6"/>
            <w:noWrap/>
            <w:vAlign w:val="center"/>
            <w:hideMark/>
          </w:tcPr>
          <w:p w14:paraId="5B131320" w14:textId="77777777" w:rsidR="00BC6365" w:rsidRPr="00BC6365" w:rsidRDefault="00BC6365" w:rsidP="00BC6365">
            <w:pPr>
              <w:spacing w:after="0"/>
              <w:jc w:val="left"/>
              <w:rPr>
                <w:rFonts w:ascii="Corbel" w:eastAsia="Times New Roman" w:hAnsi="Corbel" w:cs="Times New Roman"/>
                <w:color w:val="000000"/>
                <w:sz w:val="20"/>
                <w:szCs w:val="20"/>
                <w:lang w:eastAsia="et-EE"/>
              </w:rPr>
            </w:pPr>
            <w:r w:rsidRPr="00BC6365">
              <w:rPr>
                <w:rFonts w:ascii="Corbel" w:eastAsia="Times New Roman" w:hAnsi="Corbel" w:cs="Times New Roman"/>
                <w:color w:val="000000"/>
                <w:sz w:val="20"/>
                <w:szCs w:val="20"/>
                <w:lang w:eastAsia="et-EE"/>
              </w:rPr>
              <w:t>12</w:t>
            </w:r>
          </w:p>
        </w:tc>
        <w:tc>
          <w:tcPr>
            <w:tcW w:w="993" w:type="pct"/>
            <w:shd w:val="clear" w:color="000000" w:fill="4472C4"/>
            <w:noWrap/>
            <w:vAlign w:val="center"/>
            <w:hideMark/>
          </w:tcPr>
          <w:p w14:paraId="05D1A558" w14:textId="77777777" w:rsidR="00BC6365" w:rsidRPr="00BC6365" w:rsidRDefault="00BC6365" w:rsidP="00BC6365">
            <w:pPr>
              <w:spacing w:after="0"/>
              <w:jc w:val="left"/>
              <w:rPr>
                <w:rFonts w:ascii="Corbel" w:eastAsia="Times New Roman" w:hAnsi="Corbel" w:cs="Times New Roman"/>
                <w:color w:val="000000"/>
                <w:sz w:val="20"/>
                <w:szCs w:val="20"/>
                <w:lang w:eastAsia="et-EE"/>
              </w:rPr>
            </w:pPr>
            <w:r w:rsidRPr="00BC6365">
              <w:rPr>
                <w:rFonts w:ascii="Corbel" w:eastAsia="Times New Roman" w:hAnsi="Corbel" w:cs="Times New Roman"/>
                <w:color w:val="000000"/>
                <w:sz w:val="20"/>
                <w:szCs w:val="20"/>
                <w:lang w:eastAsia="et-EE"/>
              </w:rPr>
              <w:t>17</w:t>
            </w:r>
          </w:p>
        </w:tc>
      </w:tr>
      <w:tr w:rsidR="00BC6365" w:rsidRPr="00BC6365" w14:paraId="6C26A325" w14:textId="77777777" w:rsidTr="00BC6365">
        <w:trPr>
          <w:trHeight w:val="240"/>
        </w:trPr>
        <w:tc>
          <w:tcPr>
            <w:tcW w:w="2041" w:type="pct"/>
            <w:shd w:val="clear" w:color="auto" w:fill="auto"/>
            <w:noWrap/>
            <w:vAlign w:val="center"/>
            <w:hideMark/>
          </w:tcPr>
          <w:p w14:paraId="3F2A0502" w14:textId="7C4B150D" w:rsidR="00BC6365" w:rsidRPr="00BC6365" w:rsidRDefault="00BC6365" w:rsidP="00BC6365">
            <w:pPr>
              <w:spacing w:after="0"/>
              <w:jc w:val="left"/>
              <w:rPr>
                <w:rFonts w:ascii="Corbel" w:eastAsia="Times New Roman" w:hAnsi="Corbel" w:cs="Times New Roman"/>
                <w:color w:val="000000"/>
                <w:sz w:val="20"/>
                <w:szCs w:val="20"/>
                <w:lang w:eastAsia="et-EE"/>
              </w:rPr>
            </w:pPr>
            <w:r w:rsidRPr="00BC6365">
              <w:rPr>
                <w:rFonts w:ascii="Corbel" w:eastAsia="Times New Roman" w:hAnsi="Corbel" w:cs="Times New Roman"/>
                <w:color w:val="000000"/>
                <w:sz w:val="20"/>
                <w:szCs w:val="20"/>
                <w:lang w:eastAsia="et-EE"/>
              </w:rPr>
              <w:t>5–9</w:t>
            </w:r>
          </w:p>
        </w:tc>
        <w:tc>
          <w:tcPr>
            <w:tcW w:w="943" w:type="pct"/>
            <w:shd w:val="clear" w:color="000000" w:fill="7899D5"/>
            <w:noWrap/>
            <w:vAlign w:val="center"/>
            <w:hideMark/>
          </w:tcPr>
          <w:p w14:paraId="4A0EF53E" w14:textId="77777777" w:rsidR="00BC6365" w:rsidRPr="00BC6365" w:rsidRDefault="00BC6365" w:rsidP="00BC6365">
            <w:pPr>
              <w:spacing w:after="0"/>
              <w:jc w:val="left"/>
              <w:rPr>
                <w:rFonts w:ascii="Corbel" w:eastAsia="Times New Roman" w:hAnsi="Corbel" w:cs="Times New Roman"/>
                <w:color w:val="000000"/>
                <w:sz w:val="20"/>
                <w:szCs w:val="20"/>
                <w:lang w:eastAsia="et-EE"/>
              </w:rPr>
            </w:pPr>
            <w:r w:rsidRPr="00BC6365">
              <w:rPr>
                <w:rFonts w:ascii="Corbel" w:eastAsia="Times New Roman" w:hAnsi="Corbel" w:cs="Times New Roman"/>
                <w:color w:val="000000"/>
                <w:sz w:val="20"/>
                <w:szCs w:val="20"/>
                <w:lang w:eastAsia="et-EE"/>
              </w:rPr>
              <w:t>21</w:t>
            </w:r>
          </w:p>
        </w:tc>
        <w:tc>
          <w:tcPr>
            <w:tcW w:w="1022" w:type="pct"/>
            <w:shd w:val="clear" w:color="000000" w:fill="4472C4"/>
            <w:noWrap/>
            <w:vAlign w:val="center"/>
            <w:hideMark/>
          </w:tcPr>
          <w:p w14:paraId="3AE32B5B" w14:textId="77777777" w:rsidR="00BC6365" w:rsidRPr="00BC6365" w:rsidRDefault="00BC6365" w:rsidP="00BC6365">
            <w:pPr>
              <w:spacing w:after="0"/>
              <w:jc w:val="left"/>
              <w:rPr>
                <w:rFonts w:ascii="Corbel" w:eastAsia="Times New Roman" w:hAnsi="Corbel" w:cs="Times New Roman"/>
                <w:color w:val="000000"/>
                <w:sz w:val="20"/>
                <w:szCs w:val="20"/>
                <w:lang w:eastAsia="et-EE"/>
              </w:rPr>
            </w:pPr>
            <w:r w:rsidRPr="00BC6365">
              <w:rPr>
                <w:rFonts w:ascii="Corbel" w:eastAsia="Times New Roman" w:hAnsi="Corbel" w:cs="Times New Roman"/>
                <w:color w:val="000000"/>
                <w:sz w:val="20"/>
                <w:szCs w:val="20"/>
                <w:lang w:eastAsia="et-EE"/>
              </w:rPr>
              <w:t>17</w:t>
            </w:r>
          </w:p>
        </w:tc>
        <w:tc>
          <w:tcPr>
            <w:tcW w:w="993" w:type="pct"/>
            <w:shd w:val="clear" w:color="000000" w:fill="D3DEF2"/>
            <w:noWrap/>
            <w:vAlign w:val="center"/>
            <w:hideMark/>
          </w:tcPr>
          <w:p w14:paraId="3803281D" w14:textId="77777777" w:rsidR="00BC6365" w:rsidRPr="00BC6365" w:rsidRDefault="00BC6365" w:rsidP="00BC6365">
            <w:pPr>
              <w:spacing w:after="0"/>
              <w:jc w:val="left"/>
              <w:rPr>
                <w:rFonts w:ascii="Corbel" w:eastAsia="Times New Roman" w:hAnsi="Corbel" w:cs="Times New Roman"/>
                <w:color w:val="000000"/>
                <w:sz w:val="20"/>
                <w:szCs w:val="20"/>
                <w:lang w:eastAsia="et-EE"/>
              </w:rPr>
            </w:pPr>
            <w:r w:rsidRPr="00BC6365">
              <w:rPr>
                <w:rFonts w:ascii="Corbel" w:eastAsia="Times New Roman" w:hAnsi="Corbel" w:cs="Times New Roman"/>
                <w:color w:val="000000"/>
                <w:sz w:val="20"/>
                <w:szCs w:val="20"/>
                <w:lang w:eastAsia="et-EE"/>
              </w:rPr>
              <w:t>4</w:t>
            </w:r>
          </w:p>
        </w:tc>
      </w:tr>
      <w:tr w:rsidR="00BC6365" w:rsidRPr="00BC6365" w14:paraId="4F7FFAE2" w14:textId="77777777" w:rsidTr="00BC6365">
        <w:trPr>
          <w:trHeight w:val="240"/>
        </w:trPr>
        <w:tc>
          <w:tcPr>
            <w:tcW w:w="2041" w:type="pct"/>
            <w:shd w:val="clear" w:color="auto" w:fill="auto"/>
            <w:noWrap/>
            <w:vAlign w:val="center"/>
            <w:hideMark/>
          </w:tcPr>
          <w:p w14:paraId="214DAEA4" w14:textId="2959C159" w:rsidR="00BC6365" w:rsidRPr="00BC6365" w:rsidRDefault="00BC6365" w:rsidP="00BC6365">
            <w:pPr>
              <w:spacing w:after="0"/>
              <w:jc w:val="left"/>
              <w:rPr>
                <w:rFonts w:ascii="Corbel" w:eastAsia="Times New Roman" w:hAnsi="Corbel" w:cs="Times New Roman"/>
                <w:color w:val="000000"/>
                <w:sz w:val="20"/>
                <w:szCs w:val="20"/>
                <w:lang w:eastAsia="et-EE"/>
              </w:rPr>
            </w:pPr>
            <w:r w:rsidRPr="00BC6365">
              <w:rPr>
                <w:rFonts w:ascii="Corbel" w:eastAsia="Times New Roman" w:hAnsi="Corbel" w:cs="Times New Roman"/>
                <w:color w:val="000000"/>
                <w:sz w:val="20"/>
                <w:szCs w:val="20"/>
                <w:lang w:eastAsia="et-EE"/>
              </w:rPr>
              <w:t>10–14</w:t>
            </w:r>
          </w:p>
        </w:tc>
        <w:tc>
          <w:tcPr>
            <w:tcW w:w="943" w:type="pct"/>
            <w:shd w:val="clear" w:color="000000" w:fill="EEEEEE"/>
            <w:noWrap/>
            <w:vAlign w:val="center"/>
            <w:hideMark/>
          </w:tcPr>
          <w:p w14:paraId="3C318825" w14:textId="77777777" w:rsidR="00BC6365" w:rsidRPr="00BC6365" w:rsidRDefault="00BC6365" w:rsidP="00BC6365">
            <w:pPr>
              <w:spacing w:after="0"/>
              <w:jc w:val="left"/>
              <w:rPr>
                <w:rFonts w:ascii="Corbel" w:eastAsia="Times New Roman" w:hAnsi="Corbel" w:cs="Times New Roman"/>
                <w:color w:val="000000"/>
                <w:sz w:val="20"/>
                <w:szCs w:val="20"/>
                <w:lang w:eastAsia="et-EE"/>
              </w:rPr>
            </w:pPr>
            <w:r w:rsidRPr="00BC6365">
              <w:rPr>
                <w:rFonts w:ascii="Corbel" w:eastAsia="Times New Roman" w:hAnsi="Corbel" w:cs="Times New Roman"/>
                <w:color w:val="000000"/>
                <w:sz w:val="20"/>
                <w:szCs w:val="20"/>
                <w:lang w:eastAsia="et-EE"/>
              </w:rPr>
              <w:t>-115</w:t>
            </w:r>
          </w:p>
        </w:tc>
        <w:tc>
          <w:tcPr>
            <w:tcW w:w="1022" w:type="pct"/>
            <w:shd w:val="clear" w:color="000000" w:fill="EEEEEE"/>
            <w:noWrap/>
            <w:vAlign w:val="center"/>
            <w:hideMark/>
          </w:tcPr>
          <w:p w14:paraId="5340C09E" w14:textId="77777777" w:rsidR="00BC6365" w:rsidRPr="00BC6365" w:rsidRDefault="00BC6365" w:rsidP="00BC6365">
            <w:pPr>
              <w:spacing w:after="0"/>
              <w:jc w:val="left"/>
              <w:rPr>
                <w:rFonts w:ascii="Corbel" w:eastAsia="Times New Roman" w:hAnsi="Corbel" w:cs="Times New Roman"/>
                <w:color w:val="000000"/>
                <w:sz w:val="20"/>
                <w:szCs w:val="20"/>
                <w:lang w:eastAsia="et-EE"/>
              </w:rPr>
            </w:pPr>
            <w:r w:rsidRPr="00BC6365">
              <w:rPr>
                <w:rFonts w:ascii="Corbel" w:eastAsia="Times New Roman" w:hAnsi="Corbel" w:cs="Times New Roman"/>
                <w:color w:val="000000"/>
                <w:sz w:val="20"/>
                <w:szCs w:val="20"/>
                <w:lang w:eastAsia="et-EE"/>
              </w:rPr>
              <w:t>-58</w:t>
            </w:r>
          </w:p>
        </w:tc>
        <w:tc>
          <w:tcPr>
            <w:tcW w:w="993" w:type="pct"/>
            <w:shd w:val="clear" w:color="000000" w:fill="F0F0F0"/>
            <w:noWrap/>
            <w:vAlign w:val="center"/>
            <w:hideMark/>
          </w:tcPr>
          <w:p w14:paraId="762A4AAE" w14:textId="77777777" w:rsidR="00BC6365" w:rsidRPr="00BC6365" w:rsidRDefault="00BC6365" w:rsidP="00BC6365">
            <w:pPr>
              <w:spacing w:after="0"/>
              <w:jc w:val="left"/>
              <w:rPr>
                <w:rFonts w:ascii="Corbel" w:eastAsia="Times New Roman" w:hAnsi="Corbel" w:cs="Times New Roman"/>
                <w:color w:val="000000"/>
                <w:sz w:val="20"/>
                <w:szCs w:val="20"/>
                <w:lang w:eastAsia="et-EE"/>
              </w:rPr>
            </w:pPr>
            <w:r w:rsidRPr="00BC6365">
              <w:rPr>
                <w:rFonts w:ascii="Corbel" w:eastAsia="Times New Roman" w:hAnsi="Corbel" w:cs="Times New Roman"/>
                <w:color w:val="000000"/>
                <w:sz w:val="20"/>
                <w:szCs w:val="20"/>
                <w:lang w:eastAsia="et-EE"/>
              </w:rPr>
              <w:t>-57</w:t>
            </w:r>
          </w:p>
        </w:tc>
      </w:tr>
      <w:tr w:rsidR="00BC6365" w:rsidRPr="00BC6365" w14:paraId="28CDE817" w14:textId="77777777" w:rsidTr="00BC6365">
        <w:trPr>
          <w:trHeight w:val="240"/>
        </w:trPr>
        <w:tc>
          <w:tcPr>
            <w:tcW w:w="2041" w:type="pct"/>
            <w:shd w:val="clear" w:color="auto" w:fill="auto"/>
            <w:noWrap/>
            <w:vAlign w:val="center"/>
            <w:hideMark/>
          </w:tcPr>
          <w:p w14:paraId="7BC88BBC" w14:textId="5464066F" w:rsidR="00BC6365" w:rsidRPr="00BC6365" w:rsidRDefault="00BC6365" w:rsidP="00BC6365">
            <w:pPr>
              <w:spacing w:after="0"/>
              <w:jc w:val="left"/>
              <w:rPr>
                <w:rFonts w:ascii="Corbel" w:eastAsia="Times New Roman" w:hAnsi="Corbel" w:cs="Times New Roman"/>
                <w:color w:val="000000"/>
                <w:sz w:val="20"/>
                <w:szCs w:val="20"/>
                <w:lang w:eastAsia="et-EE"/>
              </w:rPr>
            </w:pPr>
            <w:r w:rsidRPr="00BC6365">
              <w:rPr>
                <w:rFonts w:ascii="Corbel" w:eastAsia="Times New Roman" w:hAnsi="Corbel" w:cs="Times New Roman"/>
                <w:color w:val="000000"/>
                <w:sz w:val="20"/>
                <w:szCs w:val="20"/>
                <w:lang w:eastAsia="et-EE"/>
              </w:rPr>
              <w:t>15–19</w:t>
            </w:r>
          </w:p>
        </w:tc>
        <w:tc>
          <w:tcPr>
            <w:tcW w:w="943" w:type="pct"/>
            <w:shd w:val="clear" w:color="000000" w:fill="EEEEEE"/>
            <w:noWrap/>
            <w:vAlign w:val="center"/>
            <w:hideMark/>
          </w:tcPr>
          <w:p w14:paraId="57A5B11E" w14:textId="77777777" w:rsidR="00BC6365" w:rsidRPr="00BC6365" w:rsidRDefault="00BC6365" w:rsidP="00BC6365">
            <w:pPr>
              <w:spacing w:after="0"/>
              <w:jc w:val="left"/>
              <w:rPr>
                <w:rFonts w:ascii="Corbel" w:eastAsia="Times New Roman" w:hAnsi="Corbel" w:cs="Times New Roman"/>
                <w:color w:val="000000"/>
                <w:sz w:val="20"/>
                <w:szCs w:val="20"/>
                <w:lang w:eastAsia="et-EE"/>
              </w:rPr>
            </w:pPr>
            <w:r w:rsidRPr="00BC6365">
              <w:rPr>
                <w:rFonts w:ascii="Corbel" w:eastAsia="Times New Roman" w:hAnsi="Corbel" w:cs="Times New Roman"/>
                <w:color w:val="000000"/>
                <w:sz w:val="20"/>
                <w:szCs w:val="20"/>
                <w:lang w:eastAsia="et-EE"/>
              </w:rPr>
              <w:t>-115</w:t>
            </w:r>
          </w:p>
        </w:tc>
        <w:tc>
          <w:tcPr>
            <w:tcW w:w="1022" w:type="pct"/>
            <w:shd w:val="clear" w:color="000000" w:fill="EAEAEA"/>
            <w:noWrap/>
            <w:vAlign w:val="center"/>
            <w:hideMark/>
          </w:tcPr>
          <w:p w14:paraId="0A88B5A0" w14:textId="77777777" w:rsidR="00BC6365" w:rsidRPr="00BC6365" w:rsidRDefault="00BC6365" w:rsidP="00BC6365">
            <w:pPr>
              <w:spacing w:after="0"/>
              <w:jc w:val="left"/>
              <w:rPr>
                <w:rFonts w:ascii="Corbel" w:eastAsia="Times New Roman" w:hAnsi="Corbel" w:cs="Times New Roman"/>
                <w:color w:val="000000"/>
                <w:sz w:val="20"/>
                <w:szCs w:val="20"/>
                <w:lang w:eastAsia="et-EE"/>
              </w:rPr>
            </w:pPr>
            <w:r w:rsidRPr="00BC6365">
              <w:rPr>
                <w:rFonts w:ascii="Corbel" w:eastAsia="Times New Roman" w:hAnsi="Corbel" w:cs="Times New Roman"/>
                <w:color w:val="000000"/>
                <w:sz w:val="20"/>
                <w:szCs w:val="20"/>
                <w:lang w:eastAsia="et-EE"/>
              </w:rPr>
              <w:t>-71</w:t>
            </w:r>
          </w:p>
        </w:tc>
        <w:tc>
          <w:tcPr>
            <w:tcW w:w="993" w:type="pct"/>
            <w:shd w:val="clear" w:color="000000" w:fill="F3F3F3"/>
            <w:noWrap/>
            <w:vAlign w:val="center"/>
            <w:hideMark/>
          </w:tcPr>
          <w:p w14:paraId="39AC79EA" w14:textId="77777777" w:rsidR="00BC6365" w:rsidRPr="00BC6365" w:rsidRDefault="00BC6365" w:rsidP="00BC6365">
            <w:pPr>
              <w:spacing w:after="0"/>
              <w:jc w:val="left"/>
              <w:rPr>
                <w:rFonts w:ascii="Corbel" w:eastAsia="Times New Roman" w:hAnsi="Corbel" w:cs="Times New Roman"/>
                <w:color w:val="000000"/>
                <w:sz w:val="20"/>
                <w:szCs w:val="20"/>
                <w:lang w:eastAsia="et-EE"/>
              </w:rPr>
            </w:pPr>
            <w:r w:rsidRPr="00BC6365">
              <w:rPr>
                <w:rFonts w:ascii="Corbel" w:eastAsia="Times New Roman" w:hAnsi="Corbel" w:cs="Times New Roman"/>
                <w:color w:val="000000"/>
                <w:sz w:val="20"/>
                <w:szCs w:val="20"/>
                <w:lang w:eastAsia="et-EE"/>
              </w:rPr>
              <w:t>-44</w:t>
            </w:r>
          </w:p>
        </w:tc>
      </w:tr>
      <w:tr w:rsidR="00BC6365" w:rsidRPr="00BC6365" w14:paraId="1D0F965F" w14:textId="77777777" w:rsidTr="00BC6365">
        <w:trPr>
          <w:trHeight w:val="240"/>
        </w:trPr>
        <w:tc>
          <w:tcPr>
            <w:tcW w:w="2041" w:type="pct"/>
            <w:shd w:val="clear" w:color="auto" w:fill="auto"/>
            <w:noWrap/>
            <w:vAlign w:val="center"/>
            <w:hideMark/>
          </w:tcPr>
          <w:p w14:paraId="7E4D8B46" w14:textId="693389EC" w:rsidR="00BC6365" w:rsidRPr="00BC6365" w:rsidRDefault="00BC6365" w:rsidP="00BC6365">
            <w:pPr>
              <w:spacing w:after="0"/>
              <w:jc w:val="left"/>
              <w:rPr>
                <w:rFonts w:ascii="Corbel" w:eastAsia="Times New Roman" w:hAnsi="Corbel" w:cs="Times New Roman"/>
                <w:color w:val="000000"/>
                <w:sz w:val="20"/>
                <w:szCs w:val="20"/>
                <w:lang w:eastAsia="et-EE"/>
              </w:rPr>
            </w:pPr>
            <w:r w:rsidRPr="00BC6365">
              <w:rPr>
                <w:rFonts w:ascii="Corbel" w:eastAsia="Times New Roman" w:hAnsi="Corbel" w:cs="Times New Roman"/>
                <w:color w:val="000000"/>
                <w:sz w:val="20"/>
                <w:szCs w:val="20"/>
                <w:lang w:eastAsia="et-EE"/>
              </w:rPr>
              <w:t>20–24</w:t>
            </w:r>
          </w:p>
        </w:tc>
        <w:tc>
          <w:tcPr>
            <w:tcW w:w="943" w:type="pct"/>
            <w:shd w:val="clear" w:color="000000" w:fill="A6A6A6"/>
            <w:noWrap/>
            <w:vAlign w:val="center"/>
            <w:hideMark/>
          </w:tcPr>
          <w:p w14:paraId="7FE50339" w14:textId="77777777" w:rsidR="00BC6365" w:rsidRPr="00BC6365" w:rsidRDefault="00BC6365" w:rsidP="00BC6365">
            <w:pPr>
              <w:spacing w:after="0"/>
              <w:jc w:val="left"/>
              <w:rPr>
                <w:rFonts w:ascii="Corbel" w:eastAsia="Times New Roman" w:hAnsi="Corbel" w:cs="Times New Roman"/>
                <w:color w:val="000000"/>
                <w:sz w:val="20"/>
                <w:szCs w:val="20"/>
                <w:lang w:eastAsia="et-EE"/>
              </w:rPr>
            </w:pPr>
            <w:r w:rsidRPr="00BC6365">
              <w:rPr>
                <w:rFonts w:ascii="Corbel" w:eastAsia="Times New Roman" w:hAnsi="Corbel" w:cs="Times New Roman"/>
                <w:color w:val="000000"/>
                <w:sz w:val="20"/>
                <w:szCs w:val="20"/>
                <w:lang w:eastAsia="et-EE"/>
              </w:rPr>
              <w:t>-630</w:t>
            </w:r>
          </w:p>
        </w:tc>
        <w:tc>
          <w:tcPr>
            <w:tcW w:w="1022" w:type="pct"/>
            <w:shd w:val="clear" w:color="000000" w:fill="ABABAB"/>
            <w:noWrap/>
            <w:vAlign w:val="center"/>
            <w:hideMark/>
          </w:tcPr>
          <w:p w14:paraId="0FB99939" w14:textId="77777777" w:rsidR="00BC6365" w:rsidRPr="00BC6365" w:rsidRDefault="00BC6365" w:rsidP="00BC6365">
            <w:pPr>
              <w:spacing w:after="0"/>
              <w:jc w:val="left"/>
              <w:rPr>
                <w:rFonts w:ascii="Corbel" w:eastAsia="Times New Roman" w:hAnsi="Corbel" w:cs="Times New Roman"/>
                <w:color w:val="000000"/>
                <w:sz w:val="20"/>
                <w:szCs w:val="20"/>
                <w:lang w:eastAsia="et-EE"/>
              </w:rPr>
            </w:pPr>
            <w:r w:rsidRPr="00BC6365">
              <w:rPr>
                <w:rFonts w:ascii="Corbel" w:eastAsia="Times New Roman" w:hAnsi="Corbel" w:cs="Times New Roman"/>
                <w:color w:val="000000"/>
                <w:sz w:val="20"/>
                <w:szCs w:val="20"/>
                <w:lang w:eastAsia="et-EE"/>
              </w:rPr>
              <w:t>-290</w:t>
            </w:r>
          </w:p>
        </w:tc>
        <w:tc>
          <w:tcPr>
            <w:tcW w:w="993" w:type="pct"/>
            <w:shd w:val="clear" w:color="000000" w:fill="A6A6A6"/>
            <w:noWrap/>
            <w:vAlign w:val="center"/>
            <w:hideMark/>
          </w:tcPr>
          <w:p w14:paraId="5E37C864" w14:textId="77777777" w:rsidR="00BC6365" w:rsidRPr="00BC6365" w:rsidRDefault="00BC6365" w:rsidP="00BC6365">
            <w:pPr>
              <w:spacing w:after="0"/>
              <w:jc w:val="left"/>
              <w:rPr>
                <w:rFonts w:ascii="Corbel" w:eastAsia="Times New Roman" w:hAnsi="Corbel" w:cs="Times New Roman"/>
                <w:color w:val="000000"/>
                <w:sz w:val="20"/>
                <w:szCs w:val="20"/>
                <w:lang w:eastAsia="et-EE"/>
              </w:rPr>
            </w:pPr>
            <w:r w:rsidRPr="00BC6365">
              <w:rPr>
                <w:rFonts w:ascii="Corbel" w:eastAsia="Times New Roman" w:hAnsi="Corbel" w:cs="Times New Roman"/>
                <w:color w:val="000000"/>
                <w:sz w:val="20"/>
                <w:szCs w:val="20"/>
                <w:lang w:eastAsia="et-EE"/>
              </w:rPr>
              <w:t>-340</w:t>
            </w:r>
          </w:p>
        </w:tc>
      </w:tr>
      <w:tr w:rsidR="00BC6365" w:rsidRPr="00BC6365" w14:paraId="2A9BC198" w14:textId="77777777" w:rsidTr="00BC6365">
        <w:trPr>
          <w:trHeight w:val="240"/>
        </w:trPr>
        <w:tc>
          <w:tcPr>
            <w:tcW w:w="2041" w:type="pct"/>
            <w:shd w:val="clear" w:color="auto" w:fill="auto"/>
            <w:noWrap/>
            <w:vAlign w:val="center"/>
            <w:hideMark/>
          </w:tcPr>
          <w:p w14:paraId="7A087F84" w14:textId="011BBD31" w:rsidR="00BC6365" w:rsidRPr="00BC6365" w:rsidRDefault="00BC6365" w:rsidP="00BC6365">
            <w:pPr>
              <w:spacing w:after="0"/>
              <w:jc w:val="left"/>
              <w:rPr>
                <w:rFonts w:ascii="Corbel" w:eastAsia="Times New Roman" w:hAnsi="Corbel" w:cs="Times New Roman"/>
                <w:color w:val="000000"/>
                <w:sz w:val="20"/>
                <w:szCs w:val="20"/>
                <w:lang w:eastAsia="et-EE"/>
              </w:rPr>
            </w:pPr>
            <w:r w:rsidRPr="00BC6365">
              <w:rPr>
                <w:rFonts w:ascii="Corbel" w:eastAsia="Times New Roman" w:hAnsi="Corbel" w:cs="Times New Roman"/>
                <w:color w:val="000000"/>
                <w:sz w:val="20"/>
                <w:szCs w:val="20"/>
                <w:lang w:eastAsia="et-EE"/>
              </w:rPr>
              <w:t>25–29</w:t>
            </w:r>
          </w:p>
        </w:tc>
        <w:tc>
          <w:tcPr>
            <w:tcW w:w="943" w:type="pct"/>
            <w:shd w:val="clear" w:color="000000" w:fill="B9B9B9"/>
            <w:noWrap/>
            <w:vAlign w:val="center"/>
            <w:hideMark/>
          </w:tcPr>
          <w:p w14:paraId="3310F652" w14:textId="77777777" w:rsidR="00BC6365" w:rsidRPr="00BC6365" w:rsidRDefault="00BC6365" w:rsidP="00BC6365">
            <w:pPr>
              <w:spacing w:after="0"/>
              <w:jc w:val="left"/>
              <w:rPr>
                <w:rFonts w:ascii="Corbel" w:eastAsia="Times New Roman" w:hAnsi="Corbel" w:cs="Times New Roman"/>
                <w:color w:val="000000"/>
                <w:sz w:val="20"/>
                <w:szCs w:val="20"/>
                <w:lang w:eastAsia="et-EE"/>
              </w:rPr>
            </w:pPr>
            <w:r w:rsidRPr="00BC6365">
              <w:rPr>
                <w:rFonts w:ascii="Corbel" w:eastAsia="Times New Roman" w:hAnsi="Corbel" w:cs="Times New Roman"/>
                <w:color w:val="000000"/>
                <w:sz w:val="20"/>
                <w:szCs w:val="20"/>
                <w:lang w:eastAsia="et-EE"/>
              </w:rPr>
              <w:t>-489</w:t>
            </w:r>
          </w:p>
        </w:tc>
        <w:tc>
          <w:tcPr>
            <w:tcW w:w="1022" w:type="pct"/>
            <w:shd w:val="clear" w:color="000000" w:fill="ACACAC"/>
            <w:noWrap/>
            <w:vAlign w:val="center"/>
            <w:hideMark/>
          </w:tcPr>
          <w:p w14:paraId="2CC67BEF" w14:textId="77777777" w:rsidR="00BC6365" w:rsidRPr="00BC6365" w:rsidRDefault="00BC6365" w:rsidP="00BC6365">
            <w:pPr>
              <w:spacing w:after="0"/>
              <w:jc w:val="left"/>
              <w:rPr>
                <w:rFonts w:ascii="Corbel" w:eastAsia="Times New Roman" w:hAnsi="Corbel" w:cs="Times New Roman"/>
                <w:color w:val="000000"/>
                <w:sz w:val="20"/>
                <w:szCs w:val="20"/>
                <w:lang w:eastAsia="et-EE"/>
              </w:rPr>
            </w:pPr>
            <w:r w:rsidRPr="00BC6365">
              <w:rPr>
                <w:rFonts w:ascii="Corbel" w:eastAsia="Times New Roman" w:hAnsi="Corbel" w:cs="Times New Roman"/>
                <w:color w:val="000000"/>
                <w:sz w:val="20"/>
                <w:szCs w:val="20"/>
                <w:lang w:eastAsia="et-EE"/>
              </w:rPr>
              <w:t>-288</w:t>
            </w:r>
          </w:p>
        </w:tc>
        <w:tc>
          <w:tcPr>
            <w:tcW w:w="993" w:type="pct"/>
            <w:shd w:val="clear" w:color="000000" w:fill="CACACA"/>
            <w:noWrap/>
            <w:vAlign w:val="center"/>
            <w:hideMark/>
          </w:tcPr>
          <w:p w14:paraId="558D58FD" w14:textId="77777777" w:rsidR="00BC6365" w:rsidRPr="00BC6365" w:rsidRDefault="00BC6365" w:rsidP="00BC6365">
            <w:pPr>
              <w:spacing w:after="0"/>
              <w:jc w:val="left"/>
              <w:rPr>
                <w:rFonts w:ascii="Corbel" w:eastAsia="Times New Roman" w:hAnsi="Corbel" w:cs="Times New Roman"/>
                <w:color w:val="000000"/>
                <w:sz w:val="20"/>
                <w:szCs w:val="20"/>
                <w:lang w:eastAsia="et-EE"/>
              </w:rPr>
            </w:pPr>
            <w:r w:rsidRPr="00BC6365">
              <w:rPr>
                <w:rFonts w:ascii="Corbel" w:eastAsia="Times New Roman" w:hAnsi="Corbel" w:cs="Times New Roman"/>
                <w:color w:val="000000"/>
                <w:sz w:val="20"/>
                <w:szCs w:val="20"/>
                <w:lang w:eastAsia="et-EE"/>
              </w:rPr>
              <w:t>-201</w:t>
            </w:r>
          </w:p>
        </w:tc>
      </w:tr>
      <w:tr w:rsidR="00BC6365" w:rsidRPr="00BC6365" w14:paraId="19122876" w14:textId="77777777" w:rsidTr="00BC6365">
        <w:trPr>
          <w:trHeight w:val="240"/>
        </w:trPr>
        <w:tc>
          <w:tcPr>
            <w:tcW w:w="2041" w:type="pct"/>
            <w:shd w:val="clear" w:color="auto" w:fill="auto"/>
            <w:noWrap/>
            <w:vAlign w:val="center"/>
            <w:hideMark/>
          </w:tcPr>
          <w:p w14:paraId="345EBC56" w14:textId="2D1405C0" w:rsidR="00BC6365" w:rsidRPr="00BC6365" w:rsidRDefault="00BC6365" w:rsidP="00BC6365">
            <w:pPr>
              <w:spacing w:after="0"/>
              <w:jc w:val="left"/>
              <w:rPr>
                <w:rFonts w:ascii="Corbel" w:eastAsia="Times New Roman" w:hAnsi="Corbel" w:cs="Times New Roman"/>
                <w:color w:val="000000"/>
                <w:sz w:val="20"/>
                <w:szCs w:val="20"/>
                <w:lang w:eastAsia="et-EE"/>
              </w:rPr>
            </w:pPr>
            <w:r w:rsidRPr="00BC6365">
              <w:rPr>
                <w:rFonts w:ascii="Corbel" w:eastAsia="Times New Roman" w:hAnsi="Corbel" w:cs="Times New Roman"/>
                <w:color w:val="000000"/>
                <w:sz w:val="20"/>
                <w:szCs w:val="20"/>
                <w:lang w:eastAsia="et-EE"/>
              </w:rPr>
              <w:t>30–34</w:t>
            </w:r>
          </w:p>
        </w:tc>
        <w:tc>
          <w:tcPr>
            <w:tcW w:w="943" w:type="pct"/>
            <w:shd w:val="clear" w:color="000000" w:fill="B6B6B6"/>
            <w:noWrap/>
            <w:vAlign w:val="center"/>
            <w:hideMark/>
          </w:tcPr>
          <w:p w14:paraId="316BFA19" w14:textId="77777777" w:rsidR="00BC6365" w:rsidRPr="00BC6365" w:rsidRDefault="00BC6365" w:rsidP="00BC6365">
            <w:pPr>
              <w:spacing w:after="0"/>
              <w:jc w:val="left"/>
              <w:rPr>
                <w:rFonts w:ascii="Corbel" w:eastAsia="Times New Roman" w:hAnsi="Corbel" w:cs="Times New Roman"/>
                <w:color w:val="000000"/>
                <w:sz w:val="20"/>
                <w:szCs w:val="20"/>
                <w:lang w:eastAsia="et-EE"/>
              </w:rPr>
            </w:pPr>
            <w:r w:rsidRPr="00BC6365">
              <w:rPr>
                <w:rFonts w:ascii="Corbel" w:eastAsia="Times New Roman" w:hAnsi="Corbel" w:cs="Times New Roman"/>
                <w:color w:val="000000"/>
                <w:sz w:val="20"/>
                <w:szCs w:val="20"/>
                <w:lang w:eastAsia="et-EE"/>
              </w:rPr>
              <w:t>-514</w:t>
            </w:r>
          </w:p>
        </w:tc>
        <w:tc>
          <w:tcPr>
            <w:tcW w:w="1022" w:type="pct"/>
            <w:shd w:val="clear" w:color="000000" w:fill="A6A6A6"/>
            <w:noWrap/>
            <w:vAlign w:val="center"/>
            <w:hideMark/>
          </w:tcPr>
          <w:p w14:paraId="1666562B" w14:textId="77777777" w:rsidR="00BC6365" w:rsidRPr="00BC6365" w:rsidRDefault="00BC6365" w:rsidP="00BC6365">
            <w:pPr>
              <w:spacing w:after="0"/>
              <w:jc w:val="left"/>
              <w:rPr>
                <w:rFonts w:ascii="Corbel" w:eastAsia="Times New Roman" w:hAnsi="Corbel" w:cs="Times New Roman"/>
                <w:color w:val="000000"/>
                <w:sz w:val="20"/>
                <w:szCs w:val="20"/>
                <w:lang w:eastAsia="et-EE"/>
              </w:rPr>
            </w:pPr>
            <w:r w:rsidRPr="00BC6365">
              <w:rPr>
                <w:rFonts w:ascii="Corbel" w:eastAsia="Times New Roman" w:hAnsi="Corbel" w:cs="Times New Roman"/>
                <w:color w:val="000000"/>
                <w:sz w:val="20"/>
                <w:szCs w:val="20"/>
                <w:lang w:eastAsia="et-EE"/>
              </w:rPr>
              <w:t>-310</w:t>
            </w:r>
          </w:p>
        </w:tc>
        <w:tc>
          <w:tcPr>
            <w:tcW w:w="993" w:type="pct"/>
            <w:shd w:val="clear" w:color="000000" w:fill="C9C9C9"/>
            <w:noWrap/>
            <w:vAlign w:val="center"/>
            <w:hideMark/>
          </w:tcPr>
          <w:p w14:paraId="6F04753A" w14:textId="77777777" w:rsidR="00BC6365" w:rsidRPr="00BC6365" w:rsidRDefault="00BC6365" w:rsidP="00BC6365">
            <w:pPr>
              <w:spacing w:after="0"/>
              <w:jc w:val="left"/>
              <w:rPr>
                <w:rFonts w:ascii="Corbel" w:eastAsia="Times New Roman" w:hAnsi="Corbel" w:cs="Times New Roman"/>
                <w:color w:val="000000"/>
                <w:sz w:val="20"/>
                <w:szCs w:val="20"/>
                <w:lang w:eastAsia="et-EE"/>
              </w:rPr>
            </w:pPr>
            <w:r w:rsidRPr="00BC6365">
              <w:rPr>
                <w:rFonts w:ascii="Corbel" w:eastAsia="Times New Roman" w:hAnsi="Corbel" w:cs="Times New Roman"/>
                <w:color w:val="000000"/>
                <w:sz w:val="20"/>
                <w:szCs w:val="20"/>
                <w:lang w:eastAsia="et-EE"/>
              </w:rPr>
              <w:t>-204</w:t>
            </w:r>
          </w:p>
        </w:tc>
      </w:tr>
      <w:tr w:rsidR="00BC6365" w:rsidRPr="00BC6365" w14:paraId="555FAB11" w14:textId="77777777" w:rsidTr="00BC6365">
        <w:trPr>
          <w:trHeight w:val="240"/>
        </w:trPr>
        <w:tc>
          <w:tcPr>
            <w:tcW w:w="2041" w:type="pct"/>
            <w:shd w:val="clear" w:color="auto" w:fill="auto"/>
            <w:noWrap/>
            <w:vAlign w:val="center"/>
            <w:hideMark/>
          </w:tcPr>
          <w:p w14:paraId="68A6EA0B" w14:textId="0E78E034" w:rsidR="00BC6365" w:rsidRPr="00BC6365" w:rsidRDefault="00BC6365" w:rsidP="00BC6365">
            <w:pPr>
              <w:spacing w:after="0"/>
              <w:jc w:val="left"/>
              <w:rPr>
                <w:rFonts w:ascii="Corbel" w:eastAsia="Times New Roman" w:hAnsi="Corbel" w:cs="Times New Roman"/>
                <w:color w:val="000000"/>
                <w:sz w:val="20"/>
                <w:szCs w:val="20"/>
                <w:lang w:eastAsia="et-EE"/>
              </w:rPr>
            </w:pPr>
            <w:r w:rsidRPr="00BC6365">
              <w:rPr>
                <w:rFonts w:ascii="Corbel" w:eastAsia="Times New Roman" w:hAnsi="Corbel" w:cs="Times New Roman"/>
                <w:color w:val="000000"/>
                <w:sz w:val="20"/>
                <w:szCs w:val="20"/>
                <w:lang w:eastAsia="et-EE"/>
              </w:rPr>
              <w:t>35–39</w:t>
            </w:r>
          </w:p>
        </w:tc>
        <w:tc>
          <w:tcPr>
            <w:tcW w:w="943" w:type="pct"/>
            <w:shd w:val="clear" w:color="000000" w:fill="D1D1D1"/>
            <w:noWrap/>
            <w:vAlign w:val="center"/>
            <w:hideMark/>
          </w:tcPr>
          <w:p w14:paraId="666D8428" w14:textId="77777777" w:rsidR="00BC6365" w:rsidRPr="00BC6365" w:rsidRDefault="00BC6365" w:rsidP="00BC6365">
            <w:pPr>
              <w:spacing w:after="0"/>
              <w:jc w:val="left"/>
              <w:rPr>
                <w:rFonts w:ascii="Corbel" w:eastAsia="Times New Roman" w:hAnsi="Corbel" w:cs="Times New Roman"/>
                <w:color w:val="000000"/>
                <w:sz w:val="20"/>
                <w:szCs w:val="20"/>
                <w:lang w:eastAsia="et-EE"/>
              </w:rPr>
            </w:pPr>
            <w:r w:rsidRPr="00BC6365">
              <w:rPr>
                <w:rFonts w:ascii="Corbel" w:eastAsia="Times New Roman" w:hAnsi="Corbel" w:cs="Times New Roman"/>
                <w:color w:val="000000"/>
                <w:sz w:val="20"/>
                <w:szCs w:val="20"/>
                <w:lang w:eastAsia="et-EE"/>
              </w:rPr>
              <w:t>-325</w:t>
            </w:r>
          </w:p>
        </w:tc>
        <w:tc>
          <w:tcPr>
            <w:tcW w:w="1022" w:type="pct"/>
            <w:shd w:val="clear" w:color="000000" w:fill="C2C2C2"/>
            <w:noWrap/>
            <w:vAlign w:val="center"/>
            <w:hideMark/>
          </w:tcPr>
          <w:p w14:paraId="1273DC68" w14:textId="77777777" w:rsidR="00BC6365" w:rsidRPr="00BC6365" w:rsidRDefault="00BC6365" w:rsidP="00BC6365">
            <w:pPr>
              <w:spacing w:after="0"/>
              <w:jc w:val="left"/>
              <w:rPr>
                <w:rFonts w:ascii="Corbel" w:eastAsia="Times New Roman" w:hAnsi="Corbel" w:cs="Times New Roman"/>
                <w:color w:val="000000"/>
                <w:sz w:val="20"/>
                <w:szCs w:val="20"/>
                <w:lang w:eastAsia="et-EE"/>
              </w:rPr>
            </w:pPr>
            <w:r w:rsidRPr="00BC6365">
              <w:rPr>
                <w:rFonts w:ascii="Corbel" w:eastAsia="Times New Roman" w:hAnsi="Corbel" w:cs="Times New Roman"/>
                <w:color w:val="000000"/>
                <w:sz w:val="20"/>
                <w:szCs w:val="20"/>
                <w:lang w:eastAsia="et-EE"/>
              </w:rPr>
              <w:t>-210</w:t>
            </w:r>
          </w:p>
        </w:tc>
        <w:tc>
          <w:tcPr>
            <w:tcW w:w="993" w:type="pct"/>
            <w:shd w:val="clear" w:color="000000" w:fill="E0E0E0"/>
            <w:noWrap/>
            <w:vAlign w:val="center"/>
            <w:hideMark/>
          </w:tcPr>
          <w:p w14:paraId="01DB4E83" w14:textId="77777777" w:rsidR="00BC6365" w:rsidRPr="00BC6365" w:rsidRDefault="00BC6365" w:rsidP="00BC6365">
            <w:pPr>
              <w:spacing w:after="0"/>
              <w:jc w:val="left"/>
              <w:rPr>
                <w:rFonts w:ascii="Corbel" w:eastAsia="Times New Roman" w:hAnsi="Corbel" w:cs="Times New Roman"/>
                <w:color w:val="000000"/>
                <w:sz w:val="20"/>
                <w:szCs w:val="20"/>
                <w:lang w:eastAsia="et-EE"/>
              </w:rPr>
            </w:pPr>
            <w:r w:rsidRPr="00BC6365">
              <w:rPr>
                <w:rFonts w:ascii="Corbel" w:eastAsia="Times New Roman" w:hAnsi="Corbel" w:cs="Times New Roman"/>
                <w:color w:val="000000"/>
                <w:sz w:val="20"/>
                <w:szCs w:val="20"/>
                <w:lang w:eastAsia="et-EE"/>
              </w:rPr>
              <w:t>-115</w:t>
            </w:r>
          </w:p>
        </w:tc>
      </w:tr>
      <w:tr w:rsidR="00BC6365" w:rsidRPr="00BC6365" w14:paraId="33A2DDDD" w14:textId="77777777" w:rsidTr="00BC6365">
        <w:trPr>
          <w:trHeight w:val="240"/>
        </w:trPr>
        <w:tc>
          <w:tcPr>
            <w:tcW w:w="2041" w:type="pct"/>
            <w:shd w:val="clear" w:color="auto" w:fill="auto"/>
            <w:noWrap/>
            <w:vAlign w:val="center"/>
            <w:hideMark/>
          </w:tcPr>
          <w:p w14:paraId="52327CD9" w14:textId="36D90A33" w:rsidR="00BC6365" w:rsidRPr="00BC6365" w:rsidRDefault="00BC6365" w:rsidP="00BC6365">
            <w:pPr>
              <w:spacing w:after="0"/>
              <w:jc w:val="left"/>
              <w:rPr>
                <w:rFonts w:ascii="Corbel" w:eastAsia="Times New Roman" w:hAnsi="Corbel" w:cs="Times New Roman"/>
                <w:color w:val="000000"/>
                <w:sz w:val="20"/>
                <w:szCs w:val="20"/>
                <w:lang w:eastAsia="et-EE"/>
              </w:rPr>
            </w:pPr>
            <w:r w:rsidRPr="00BC6365">
              <w:rPr>
                <w:rFonts w:ascii="Corbel" w:eastAsia="Times New Roman" w:hAnsi="Corbel" w:cs="Times New Roman"/>
                <w:color w:val="000000"/>
                <w:sz w:val="20"/>
                <w:szCs w:val="20"/>
                <w:lang w:eastAsia="et-EE"/>
              </w:rPr>
              <w:t>40–44</w:t>
            </w:r>
          </w:p>
        </w:tc>
        <w:tc>
          <w:tcPr>
            <w:tcW w:w="943" w:type="pct"/>
            <w:shd w:val="clear" w:color="000000" w:fill="D4D4D4"/>
            <w:noWrap/>
            <w:vAlign w:val="center"/>
            <w:hideMark/>
          </w:tcPr>
          <w:p w14:paraId="75EC8139" w14:textId="77777777" w:rsidR="00BC6365" w:rsidRPr="00BC6365" w:rsidRDefault="00BC6365" w:rsidP="00BC6365">
            <w:pPr>
              <w:spacing w:after="0"/>
              <w:jc w:val="left"/>
              <w:rPr>
                <w:rFonts w:ascii="Corbel" w:eastAsia="Times New Roman" w:hAnsi="Corbel" w:cs="Times New Roman"/>
                <w:color w:val="000000"/>
                <w:sz w:val="20"/>
                <w:szCs w:val="20"/>
                <w:lang w:eastAsia="et-EE"/>
              </w:rPr>
            </w:pPr>
            <w:r w:rsidRPr="00BC6365">
              <w:rPr>
                <w:rFonts w:ascii="Corbel" w:eastAsia="Times New Roman" w:hAnsi="Corbel" w:cs="Times New Roman"/>
                <w:color w:val="000000"/>
                <w:sz w:val="20"/>
                <w:szCs w:val="20"/>
                <w:lang w:eastAsia="et-EE"/>
              </w:rPr>
              <w:t>-298</w:t>
            </w:r>
          </w:p>
        </w:tc>
        <w:tc>
          <w:tcPr>
            <w:tcW w:w="1022" w:type="pct"/>
            <w:shd w:val="clear" w:color="000000" w:fill="C7C7C7"/>
            <w:noWrap/>
            <w:vAlign w:val="center"/>
            <w:hideMark/>
          </w:tcPr>
          <w:p w14:paraId="0D26533C" w14:textId="77777777" w:rsidR="00BC6365" w:rsidRPr="00BC6365" w:rsidRDefault="00BC6365" w:rsidP="00BC6365">
            <w:pPr>
              <w:spacing w:after="0"/>
              <w:jc w:val="left"/>
              <w:rPr>
                <w:rFonts w:ascii="Corbel" w:eastAsia="Times New Roman" w:hAnsi="Corbel" w:cs="Times New Roman"/>
                <w:color w:val="000000"/>
                <w:sz w:val="20"/>
                <w:szCs w:val="20"/>
                <w:lang w:eastAsia="et-EE"/>
              </w:rPr>
            </w:pPr>
            <w:r w:rsidRPr="00BC6365">
              <w:rPr>
                <w:rFonts w:ascii="Corbel" w:eastAsia="Times New Roman" w:hAnsi="Corbel" w:cs="Times New Roman"/>
                <w:color w:val="000000"/>
                <w:sz w:val="20"/>
                <w:szCs w:val="20"/>
                <w:lang w:eastAsia="et-EE"/>
              </w:rPr>
              <w:t>-193</w:t>
            </w:r>
          </w:p>
        </w:tc>
        <w:tc>
          <w:tcPr>
            <w:tcW w:w="993" w:type="pct"/>
            <w:shd w:val="clear" w:color="000000" w:fill="E3E3E3"/>
            <w:noWrap/>
            <w:vAlign w:val="center"/>
            <w:hideMark/>
          </w:tcPr>
          <w:p w14:paraId="1253CB17" w14:textId="77777777" w:rsidR="00BC6365" w:rsidRPr="00BC6365" w:rsidRDefault="00BC6365" w:rsidP="00BC6365">
            <w:pPr>
              <w:spacing w:after="0"/>
              <w:jc w:val="left"/>
              <w:rPr>
                <w:rFonts w:ascii="Corbel" w:eastAsia="Times New Roman" w:hAnsi="Corbel" w:cs="Times New Roman"/>
                <w:color w:val="000000"/>
                <w:sz w:val="20"/>
                <w:szCs w:val="20"/>
                <w:lang w:eastAsia="et-EE"/>
              </w:rPr>
            </w:pPr>
            <w:r w:rsidRPr="00BC6365">
              <w:rPr>
                <w:rFonts w:ascii="Corbel" w:eastAsia="Times New Roman" w:hAnsi="Corbel" w:cs="Times New Roman"/>
                <w:color w:val="000000"/>
                <w:sz w:val="20"/>
                <w:szCs w:val="20"/>
                <w:lang w:eastAsia="et-EE"/>
              </w:rPr>
              <w:t>-105</w:t>
            </w:r>
          </w:p>
        </w:tc>
      </w:tr>
      <w:tr w:rsidR="00BC6365" w:rsidRPr="00BC6365" w14:paraId="1BD8CBD8" w14:textId="77777777" w:rsidTr="00BC6365">
        <w:trPr>
          <w:trHeight w:val="240"/>
        </w:trPr>
        <w:tc>
          <w:tcPr>
            <w:tcW w:w="2041" w:type="pct"/>
            <w:shd w:val="clear" w:color="auto" w:fill="auto"/>
            <w:noWrap/>
            <w:vAlign w:val="center"/>
            <w:hideMark/>
          </w:tcPr>
          <w:p w14:paraId="0A263D15" w14:textId="77777777" w:rsidR="00BC6365" w:rsidRPr="00BC6365" w:rsidRDefault="00BC6365" w:rsidP="00BC6365">
            <w:pPr>
              <w:spacing w:after="0"/>
              <w:jc w:val="left"/>
              <w:rPr>
                <w:rFonts w:ascii="Corbel" w:eastAsia="Times New Roman" w:hAnsi="Corbel" w:cs="Times New Roman"/>
                <w:color w:val="000000"/>
                <w:sz w:val="20"/>
                <w:szCs w:val="20"/>
                <w:lang w:eastAsia="et-EE"/>
              </w:rPr>
            </w:pPr>
            <w:r w:rsidRPr="00BC6365">
              <w:rPr>
                <w:rFonts w:ascii="Corbel" w:eastAsia="Times New Roman" w:hAnsi="Corbel" w:cs="Times New Roman"/>
                <w:color w:val="000000"/>
                <w:sz w:val="20"/>
                <w:szCs w:val="20"/>
                <w:lang w:eastAsia="et-EE"/>
              </w:rPr>
              <w:t>45 –49</w:t>
            </w:r>
          </w:p>
        </w:tc>
        <w:tc>
          <w:tcPr>
            <w:tcW w:w="943" w:type="pct"/>
            <w:shd w:val="clear" w:color="000000" w:fill="D1D1D1"/>
            <w:noWrap/>
            <w:vAlign w:val="center"/>
            <w:hideMark/>
          </w:tcPr>
          <w:p w14:paraId="78020147" w14:textId="77777777" w:rsidR="00BC6365" w:rsidRPr="00BC6365" w:rsidRDefault="00BC6365" w:rsidP="00BC6365">
            <w:pPr>
              <w:spacing w:after="0"/>
              <w:jc w:val="left"/>
              <w:rPr>
                <w:rFonts w:ascii="Corbel" w:eastAsia="Times New Roman" w:hAnsi="Corbel" w:cs="Times New Roman"/>
                <w:color w:val="000000"/>
                <w:sz w:val="20"/>
                <w:szCs w:val="20"/>
                <w:lang w:eastAsia="et-EE"/>
              </w:rPr>
            </w:pPr>
            <w:r w:rsidRPr="00BC6365">
              <w:rPr>
                <w:rFonts w:ascii="Corbel" w:eastAsia="Times New Roman" w:hAnsi="Corbel" w:cs="Times New Roman"/>
                <w:color w:val="000000"/>
                <w:sz w:val="20"/>
                <w:szCs w:val="20"/>
                <w:lang w:eastAsia="et-EE"/>
              </w:rPr>
              <w:t>-323</w:t>
            </w:r>
          </w:p>
        </w:tc>
        <w:tc>
          <w:tcPr>
            <w:tcW w:w="1022" w:type="pct"/>
            <w:shd w:val="clear" w:color="000000" w:fill="C7C7C7"/>
            <w:noWrap/>
            <w:vAlign w:val="center"/>
            <w:hideMark/>
          </w:tcPr>
          <w:p w14:paraId="7FF7F8E6" w14:textId="77777777" w:rsidR="00BC6365" w:rsidRPr="00BC6365" w:rsidRDefault="00BC6365" w:rsidP="00BC6365">
            <w:pPr>
              <w:spacing w:after="0"/>
              <w:jc w:val="left"/>
              <w:rPr>
                <w:rFonts w:ascii="Corbel" w:eastAsia="Times New Roman" w:hAnsi="Corbel" w:cs="Times New Roman"/>
                <w:color w:val="000000"/>
                <w:sz w:val="20"/>
                <w:szCs w:val="20"/>
                <w:lang w:eastAsia="et-EE"/>
              </w:rPr>
            </w:pPr>
            <w:r w:rsidRPr="00BC6365">
              <w:rPr>
                <w:rFonts w:ascii="Corbel" w:eastAsia="Times New Roman" w:hAnsi="Corbel" w:cs="Times New Roman"/>
                <w:color w:val="000000"/>
                <w:sz w:val="20"/>
                <w:szCs w:val="20"/>
                <w:lang w:eastAsia="et-EE"/>
              </w:rPr>
              <w:t>-192</w:t>
            </w:r>
          </w:p>
        </w:tc>
        <w:tc>
          <w:tcPr>
            <w:tcW w:w="993" w:type="pct"/>
            <w:shd w:val="clear" w:color="000000" w:fill="DCDCDC"/>
            <w:noWrap/>
            <w:vAlign w:val="center"/>
            <w:hideMark/>
          </w:tcPr>
          <w:p w14:paraId="67149659" w14:textId="77777777" w:rsidR="00BC6365" w:rsidRPr="00BC6365" w:rsidRDefault="00BC6365" w:rsidP="00BC6365">
            <w:pPr>
              <w:spacing w:after="0"/>
              <w:jc w:val="left"/>
              <w:rPr>
                <w:rFonts w:ascii="Corbel" w:eastAsia="Times New Roman" w:hAnsi="Corbel" w:cs="Times New Roman"/>
                <w:color w:val="000000"/>
                <w:sz w:val="20"/>
                <w:szCs w:val="20"/>
                <w:lang w:eastAsia="et-EE"/>
              </w:rPr>
            </w:pPr>
            <w:r w:rsidRPr="00BC6365">
              <w:rPr>
                <w:rFonts w:ascii="Corbel" w:eastAsia="Times New Roman" w:hAnsi="Corbel" w:cs="Times New Roman"/>
                <w:color w:val="000000"/>
                <w:sz w:val="20"/>
                <w:szCs w:val="20"/>
                <w:lang w:eastAsia="et-EE"/>
              </w:rPr>
              <w:t>-131</w:t>
            </w:r>
          </w:p>
        </w:tc>
      </w:tr>
      <w:tr w:rsidR="00BC6365" w:rsidRPr="00BC6365" w14:paraId="50F502B0" w14:textId="77777777" w:rsidTr="00BC6365">
        <w:trPr>
          <w:trHeight w:val="240"/>
        </w:trPr>
        <w:tc>
          <w:tcPr>
            <w:tcW w:w="2041" w:type="pct"/>
            <w:shd w:val="clear" w:color="auto" w:fill="auto"/>
            <w:noWrap/>
            <w:vAlign w:val="center"/>
            <w:hideMark/>
          </w:tcPr>
          <w:p w14:paraId="6710EC71" w14:textId="69A639C5" w:rsidR="00BC6365" w:rsidRPr="00BC6365" w:rsidRDefault="00BC6365" w:rsidP="00BC6365">
            <w:pPr>
              <w:spacing w:after="0"/>
              <w:jc w:val="left"/>
              <w:rPr>
                <w:rFonts w:ascii="Corbel" w:eastAsia="Times New Roman" w:hAnsi="Corbel" w:cs="Times New Roman"/>
                <w:b/>
                <w:bCs/>
                <w:color w:val="000000"/>
                <w:sz w:val="20"/>
                <w:szCs w:val="20"/>
                <w:lang w:eastAsia="et-EE"/>
              </w:rPr>
            </w:pPr>
            <w:r w:rsidRPr="00BC6365">
              <w:rPr>
                <w:rFonts w:ascii="Corbel" w:eastAsia="Times New Roman" w:hAnsi="Corbel" w:cs="Times New Roman"/>
                <w:b/>
                <w:bCs/>
                <w:color w:val="000000"/>
                <w:sz w:val="20"/>
                <w:szCs w:val="20"/>
                <w:lang w:eastAsia="et-EE"/>
              </w:rPr>
              <w:t>0–49</w:t>
            </w:r>
          </w:p>
        </w:tc>
        <w:tc>
          <w:tcPr>
            <w:tcW w:w="943" w:type="pct"/>
            <w:shd w:val="clear" w:color="auto" w:fill="auto"/>
            <w:noWrap/>
            <w:vAlign w:val="center"/>
            <w:hideMark/>
          </w:tcPr>
          <w:p w14:paraId="0F4B9620" w14:textId="77777777" w:rsidR="00BC6365" w:rsidRPr="00BC6365" w:rsidRDefault="00BC6365" w:rsidP="00BC6365">
            <w:pPr>
              <w:spacing w:after="0"/>
              <w:jc w:val="left"/>
              <w:rPr>
                <w:rFonts w:ascii="Corbel" w:eastAsia="Times New Roman" w:hAnsi="Corbel" w:cs="Times New Roman"/>
                <w:b/>
                <w:bCs/>
                <w:color w:val="000000"/>
                <w:sz w:val="20"/>
                <w:szCs w:val="20"/>
                <w:lang w:eastAsia="et-EE"/>
              </w:rPr>
            </w:pPr>
            <w:r w:rsidRPr="00BC6365">
              <w:rPr>
                <w:rFonts w:ascii="Corbel" w:eastAsia="Times New Roman" w:hAnsi="Corbel" w:cs="Times New Roman"/>
                <w:b/>
                <w:bCs/>
                <w:color w:val="000000"/>
                <w:sz w:val="20"/>
                <w:szCs w:val="20"/>
                <w:lang w:eastAsia="et-EE"/>
              </w:rPr>
              <w:t>-2759</w:t>
            </w:r>
          </w:p>
        </w:tc>
        <w:tc>
          <w:tcPr>
            <w:tcW w:w="1022" w:type="pct"/>
            <w:shd w:val="clear" w:color="auto" w:fill="auto"/>
            <w:noWrap/>
            <w:vAlign w:val="center"/>
            <w:hideMark/>
          </w:tcPr>
          <w:p w14:paraId="61CB12C1" w14:textId="77777777" w:rsidR="00BC6365" w:rsidRPr="00BC6365" w:rsidRDefault="00BC6365" w:rsidP="00BC6365">
            <w:pPr>
              <w:spacing w:after="0"/>
              <w:jc w:val="left"/>
              <w:rPr>
                <w:rFonts w:ascii="Corbel" w:eastAsia="Times New Roman" w:hAnsi="Corbel" w:cs="Times New Roman"/>
                <w:b/>
                <w:bCs/>
                <w:color w:val="000000"/>
                <w:sz w:val="20"/>
                <w:szCs w:val="20"/>
                <w:lang w:eastAsia="et-EE"/>
              </w:rPr>
            </w:pPr>
            <w:r w:rsidRPr="00BC6365">
              <w:rPr>
                <w:rFonts w:ascii="Corbel" w:eastAsia="Times New Roman" w:hAnsi="Corbel" w:cs="Times New Roman"/>
                <w:b/>
                <w:bCs/>
                <w:color w:val="000000"/>
                <w:sz w:val="20"/>
                <w:szCs w:val="20"/>
                <w:lang w:eastAsia="et-EE"/>
              </w:rPr>
              <w:t>-1583</w:t>
            </w:r>
          </w:p>
        </w:tc>
        <w:tc>
          <w:tcPr>
            <w:tcW w:w="993" w:type="pct"/>
            <w:shd w:val="clear" w:color="auto" w:fill="auto"/>
            <w:noWrap/>
            <w:vAlign w:val="center"/>
            <w:hideMark/>
          </w:tcPr>
          <w:p w14:paraId="469B5ABE" w14:textId="77777777" w:rsidR="00BC6365" w:rsidRPr="00BC6365" w:rsidRDefault="00BC6365" w:rsidP="00BC6365">
            <w:pPr>
              <w:spacing w:after="0"/>
              <w:jc w:val="left"/>
              <w:rPr>
                <w:rFonts w:ascii="Corbel" w:eastAsia="Times New Roman" w:hAnsi="Corbel" w:cs="Times New Roman"/>
                <w:b/>
                <w:bCs/>
                <w:color w:val="000000"/>
                <w:sz w:val="20"/>
                <w:szCs w:val="20"/>
                <w:lang w:eastAsia="et-EE"/>
              </w:rPr>
            </w:pPr>
            <w:r w:rsidRPr="00BC6365">
              <w:rPr>
                <w:rFonts w:ascii="Corbel" w:eastAsia="Times New Roman" w:hAnsi="Corbel" w:cs="Times New Roman"/>
                <w:b/>
                <w:bCs/>
                <w:color w:val="000000"/>
                <w:sz w:val="20"/>
                <w:szCs w:val="20"/>
                <w:lang w:eastAsia="et-EE"/>
              </w:rPr>
              <w:t>-1176</w:t>
            </w:r>
          </w:p>
        </w:tc>
      </w:tr>
    </w:tbl>
    <w:p w14:paraId="627507B5" w14:textId="77777777" w:rsidR="00BC6365" w:rsidRDefault="00BC6365" w:rsidP="00BC6365">
      <w:pPr>
        <w:rPr>
          <w:noProof/>
        </w:rPr>
      </w:pPr>
    </w:p>
    <w:p w14:paraId="3EB58891" w14:textId="5B7D97B1" w:rsidR="00BC6365" w:rsidRPr="00F46F0D" w:rsidRDefault="00BC6365" w:rsidP="00BC6365">
      <w:r>
        <w:t>Narva linna</w:t>
      </w:r>
      <w:r w:rsidRPr="00F46F0D">
        <w:t xml:space="preserve"> elanikest 18% on nooremad kui 18 eluaastat, tööealisi on 5</w:t>
      </w:r>
      <w:r>
        <w:t>7</w:t>
      </w:r>
      <w:r w:rsidRPr="00F46F0D">
        <w:t>% ning 65-aastaseid ja vanemaid elanikke 2</w:t>
      </w:r>
      <w:r>
        <w:t>5</w:t>
      </w:r>
      <w:r w:rsidRPr="00F46F0D">
        <w:t>% kogurahvastikust</w:t>
      </w:r>
      <w:r>
        <w:t xml:space="preserve"> </w:t>
      </w:r>
      <w:r w:rsidRPr="00F46F0D">
        <w:t>().</w:t>
      </w:r>
    </w:p>
    <w:p w14:paraId="5544E609" w14:textId="77777777" w:rsidR="00BC6365" w:rsidRPr="00F46F0D" w:rsidRDefault="00BC6365" w:rsidP="00BC6365">
      <w:r>
        <w:rPr>
          <w:noProof/>
          <w:lang w:eastAsia="et-EE"/>
        </w:rPr>
        <w:drawing>
          <wp:inline distT="0" distB="0" distL="0" distR="0" wp14:anchorId="2CF69039" wp14:editId="1CEBD4EA">
            <wp:extent cx="5760000" cy="1800000"/>
            <wp:effectExtent l="0" t="0" r="0" b="3810"/>
            <wp:docPr id="19" name="Diagramm 10">
              <a:extLst xmlns:a="http://schemas.openxmlformats.org/drawingml/2006/main">
                <a:ext uri="{FF2B5EF4-FFF2-40B4-BE49-F238E27FC236}">
                  <a16:creationId xmlns:a16="http://schemas.microsoft.com/office/drawing/2014/main" id="{391A6D9F-D9A9-4508-B811-49C83634E8F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4F39CC6C" w14:textId="18B81E79" w:rsidR="00BC6365" w:rsidRPr="00F46F0D" w:rsidRDefault="00BC6365" w:rsidP="00BC6365">
      <w:pPr>
        <w:pStyle w:val="Caption"/>
      </w:pPr>
      <w:r w:rsidRPr="00F46F0D">
        <w:t xml:space="preserve">Joonis </w:t>
      </w:r>
      <w:r w:rsidR="00CF5A1A">
        <w:fldChar w:fldCharType="begin"/>
      </w:r>
      <w:r w:rsidR="00CF5A1A">
        <w:instrText xml:space="preserve"> SEQ Joonis \* ARABIC </w:instrText>
      </w:r>
      <w:r w:rsidR="00CF5A1A">
        <w:fldChar w:fldCharType="separate"/>
      </w:r>
      <w:r w:rsidR="0083063E">
        <w:rPr>
          <w:noProof/>
        </w:rPr>
        <w:t>7</w:t>
      </w:r>
      <w:r w:rsidR="00CF5A1A">
        <w:rPr>
          <w:noProof/>
        </w:rPr>
        <w:fldChar w:fldCharType="end"/>
      </w:r>
      <w:r w:rsidRPr="00F46F0D">
        <w:t>. Vanuserühmade osakaal piirkondades 2020 (Rahvastikuregister)</w:t>
      </w:r>
    </w:p>
    <w:p w14:paraId="77642D50" w14:textId="40F8387A" w:rsidR="00BC6365" w:rsidRPr="00F46F0D" w:rsidRDefault="00BC6365" w:rsidP="00BC6365">
      <w:r>
        <w:t>Linna</w:t>
      </w:r>
      <w:r w:rsidRPr="00F46F0D">
        <w:t xml:space="preserve"> elanikkonna soo-vanuskoosseisu vaadeldes on näha, et elanike jaotus ei ole tasakaalus. Laste põlvkonnad on väiksemad kui vanemate </w:t>
      </w:r>
      <w:r w:rsidR="00476D3C">
        <w:t>omad</w:t>
      </w:r>
      <w:r w:rsidRPr="00F46F0D">
        <w:t xml:space="preserve">. </w:t>
      </w:r>
      <w:r>
        <w:t>L</w:t>
      </w:r>
      <w:r w:rsidRPr="00F46F0D">
        <w:t>ähikümnendil</w:t>
      </w:r>
      <w:r>
        <w:t xml:space="preserve"> on</w:t>
      </w:r>
      <w:r w:rsidRPr="00F46F0D">
        <w:t xml:space="preserve"> peamis</w:t>
      </w:r>
      <w:r>
        <w:t>es</w:t>
      </w:r>
      <w:r w:rsidRPr="00F46F0D">
        <w:t xml:space="preserve"> viljakas </w:t>
      </w:r>
      <w:r>
        <w:t>eas oluliselt väiksemad</w:t>
      </w:r>
      <w:r w:rsidRPr="00F46F0D">
        <w:t xml:space="preserve"> põlvkon</w:t>
      </w:r>
      <w:r>
        <w:t xml:space="preserve">nad. </w:t>
      </w:r>
      <w:r w:rsidRPr="00F46F0D">
        <w:t>Kui nooremas eas on mehi rohkem kui naisi,</w:t>
      </w:r>
      <w:r>
        <w:t xml:space="preserve"> siis r</w:t>
      </w:r>
      <w:r w:rsidRPr="00F46F0D">
        <w:t xml:space="preserve">ahvastiku vananedes olukord pöördub, alates </w:t>
      </w:r>
      <w:r>
        <w:t>45</w:t>
      </w:r>
      <w:r w:rsidRPr="00F46F0D">
        <w:t xml:space="preserve">. eluaastast on naisi </w:t>
      </w:r>
      <w:r>
        <w:t xml:space="preserve">(vanemates vanuserühmades eelkõige </w:t>
      </w:r>
      <w:r w:rsidRPr="00F46F0D">
        <w:t>tulenevalt sooliselt diferentseeritud elueast</w:t>
      </w:r>
      <w:r>
        <w:t>)</w:t>
      </w:r>
      <w:r w:rsidRPr="00F46F0D">
        <w:t xml:space="preserve"> märgatavalt enam ().</w:t>
      </w:r>
    </w:p>
    <w:p w14:paraId="592B4D59" w14:textId="77777777" w:rsidR="00BC6365" w:rsidRPr="00F46F0D" w:rsidRDefault="00BC6365" w:rsidP="00BC6365">
      <w:r>
        <w:rPr>
          <w:noProof/>
          <w:lang w:eastAsia="et-EE"/>
        </w:rPr>
        <w:lastRenderedPageBreak/>
        <w:drawing>
          <wp:inline distT="0" distB="0" distL="0" distR="0" wp14:anchorId="637E1DDA" wp14:editId="43085834">
            <wp:extent cx="5760000" cy="2520000"/>
            <wp:effectExtent l="0" t="0" r="0" b="0"/>
            <wp:docPr id="20" name="Diagramm 9">
              <a:extLst xmlns:a="http://schemas.openxmlformats.org/drawingml/2006/main">
                <a:ext uri="{FF2B5EF4-FFF2-40B4-BE49-F238E27FC236}">
                  <a16:creationId xmlns:a16="http://schemas.microsoft.com/office/drawing/2014/main" id="{FCAE9C88-FFDA-4A3B-9FD1-D16F5586779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6D432FC3" w14:textId="3C2DEEA1" w:rsidR="00BC6365" w:rsidRPr="00F46F0D" w:rsidRDefault="00BC6365" w:rsidP="00BC6365">
      <w:pPr>
        <w:pStyle w:val="Caption"/>
      </w:pPr>
      <w:r w:rsidRPr="00F46F0D">
        <w:t xml:space="preserve">Joonis </w:t>
      </w:r>
      <w:r w:rsidR="00CF5A1A">
        <w:fldChar w:fldCharType="begin"/>
      </w:r>
      <w:r w:rsidR="00CF5A1A">
        <w:instrText xml:space="preserve"> SEQ Joonis \* ARABIC </w:instrText>
      </w:r>
      <w:r w:rsidR="00CF5A1A">
        <w:fldChar w:fldCharType="separate"/>
      </w:r>
      <w:r w:rsidR="0083063E">
        <w:rPr>
          <w:noProof/>
        </w:rPr>
        <w:t>8</w:t>
      </w:r>
      <w:r w:rsidR="00CF5A1A">
        <w:rPr>
          <w:noProof/>
        </w:rPr>
        <w:fldChar w:fldCharType="end"/>
      </w:r>
      <w:r w:rsidRPr="00F46F0D">
        <w:t xml:space="preserve">. Rahvastiku soo-vanusjaotus </w:t>
      </w:r>
      <w:r w:rsidR="00476D3C">
        <w:t>Narva linnas</w:t>
      </w:r>
      <w:r w:rsidRPr="00F46F0D">
        <w:t xml:space="preserve"> seisuga 1.01.202</w:t>
      </w:r>
      <w:r w:rsidR="00476D3C">
        <w:t>1</w:t>
      </w:r>
      <w:r w:rsidRPr="00F46F0D">
        <w:t xml:space="preserve"> (Rahvastikuregister)</w:t>
      </w:r>
    </w:p>
    <w:p w14:paraId="458C4347" w14:textId="08B36BFF" w:rsidR="00BC6365" w:rsidRDefault="00BC6365" w:rsidP="00BC6365">
      <w:r>
        <w:t>Seoses e</w:t>
      </w:r>
      <w:r w:rsidRPr="00F46F0D">
        <w:t xml:space="preserve">lanikkonna </w:t>
      </w:r>
      <w:r>
        <w:t>vananemisega on</w:t>
      </w:r>
      <w:r w:rsidRPr="00F46F0D">
        <w:t xml:space="preserve"> ülalpeetavate määr </w:t>
      </w:r>
      <w:r>
        <w:t>kiirelt suurenemas</w:t>
      </w:r>
      <w:r w:rsidRPr="00F46F0D">
        <w:t xml:space="preserve">. Demograafiline töösurve indeks </w:t>
      </w:r>
      <w:r>
        <w:t xml:space="preserve">on viimasel </w:t>
      </w:r>
      <w:r w:rsidR="00707645">
        <w:t>kaheksal</w:t>
      </w:r>
      <w:r>
        <w:t xml:space="preserve"> aastal püsinud stabiilselt madal – töötur</w:t>
      </w:r>
      <w:r w:rsidR="00707645">
        <w:t>u</w:t>
      </w:r>
      <w:r>
        <w:t>le sisenevad põlvkonnad on 40% võrra väiksemad kui sealt lahkuvad (</w:t>
      </w:r>
      <w:r w:rsidR="00707645">
        <w:fldChar w:fldCharType="begin"/>
      </w:r>
      <w:r w:rsidR="00707645">
        <w:instrText xml:space="preserve"> REF _Ref76639829 \h </w:instrText>
      </w:r>
      <w:r w:rsidR="00707645">
        <w:fldChar w:fldCharType="separate"/>
      </w:r>
      <w:r w:rsidR="0083063E" w:rsidRPr="009440DF">
        <w:t xml:space="preserve">Tabel </w:t>
      </w:r>
      <w:r w:rsidR="0083063E">
        <w:rPr>
          <w:noProof/>
        </w:rPr>
        <w:t>3</w:t>
      </w:r>
      <w:r w:rsidR="00707645">
        <w:fldChar w:fldCharType="end"/>
      </w:r>
      <w:r>
        <w:t>).</w:t>
      </w:r>
    </w:p>
    <w:p w14:paraId="429E9885" w14:textId="77777777" w:rsidR="00707645" w:rsidRPr="00F46F0D" w:rsidRDefault="00707645" w:rsidP="00BC6365"/>
    <w:p w14:paraId="30FDC2F3" w14:textId="60299CAB" w:rsidR="00BC6365" w:rsidRPr="00F46F0D" w:rsidRDefault="00BC6365" w:rsidP="00BC6365">
      <w:pPr>
        <w:pStyle w:val="Caption"/>
      </w:pPr>
      <w:bookmarkStart w:id="41" w:name="_Ref76639829"/>
      <w:r w:rsidRPr="009440DF">
        <w:t xml:space="preserve">Tabel </w:t>
      </w:r>
      <w:r w:rsidR="00CF5A1A">
        <w:fldChar w:fldCharType="begin"/>
      </w:r>
      <w:r w:rsidR="00CF5A1A">
        <w:instrText xml:space="preserve"> SEQ Tabel \* ARABIC </w:instrText>
      </w:r>
      <w:r w:rsidR="00CF5A1A">
        <w:fldChar w:fldCharType="separate"/>
      </w:r>
      <w:r w:rsidR="0083063E">
        <w:rPr>
          <w:noProof/>
        </w:rPr>
        <w:t>3</w:t>
      </w:r>
      <w:r w:rsidR="00CF5A1A">
        <w:rPr>
          <w:noProof/>
        </w:rPr>
        <w:fldChar w:fldCharType="end"/>
      </w:r>
      <w:bookmarkEnd w:id="41"/>
      <w:r w:rsidRPr="009440DF">
        <w:t xml:space="preserve">. Demograafilised näitajad </w:t>
      </w:r>
      <w:r w:rsidR="00707645" w:rsidRPr="009440DF">
        <w:t>Narva linnas</w:t>
      </w:r>
      <w:r w:rsidRPr="009440DF">
        <w:t xml:space="preserve"> (Rahvastikuregister)</w:t>
      </w:r>
    </w:p>
    <w:tbl>
      <w:tblPr>
        <w:tblW w:w="5000" w:type="pct"/>
        <w:tblBorders>
          <w:top w:val="single" w:sz="4" w:space="0" w:color="DBC1F3" w:themeColor="accent6" w:themeTint="66"/>
          <w:left w:val="single" w:sz="4" w:space="0" w:color="DBC1F3" w:themeColor="accent6" w:themeTint="66"/>
          <w:bottom w:val="single" w:sz="4" w:space="0" w:color="DBC1F3" w:themeColor="accent6" w:themeTint="66"/>
          <w:right w:val="single" w:sz="4" w:space="0" w:color="DBC1F3" w:themeColor="accent6" w:themeTint="66"/>
          <w:insideH w:val="single" w:sz="4" w:space="0" w:color="DBC1F3" w:themeColor="accent6" w:themeTint="66"/>
          <w:insideV w:val="single" w:sz="4" w:space="0" w:color="DBC1F3" w:themeColor="accent6" w:themeTint="66"/>
        </w:tblBorders>
        <w:tblCellMar>
          <w:left w:w="70" w:type="dxa"/>
          <w:right w:w="70" w:type="dxa"/>
        </w:tblCellMar>
        <w:tblLook w:val="04A0" w:firstRow="1" w:lastRow="0" w:firstColumn="1" w:lastColumn="0" w:noHBand="0" w:noVBand="1"/>
      </w:tblPr>
      <w:tblGrid>
        <w:gridCol w:w="2496"/>
        <w:gridCol w:w="815"/>
        <w:gridCol w:w="815"/>
        <w:gridCol w:w="815"/>
        <w:gridCol w:w="815"/>
        <w:gridCol w:w="815"/>
        <w:gridCol w:w="815"/>
        <w:gridCol w:w="815"/>
        <w:gridCol w:w="815"/>
      </w:tblGrid>
      <w:tr w:rsidR="00BC6365" w:rsidRPr="00707645" w14:paraId="506F39FB" w14:textId="77777777" w:rsidTr="00707645">
        <w:trPr>
          <w:trHeight w:val="210"/>
        </w:trPr>
        <w:tc>
          <w:tcPr>
            <w:tcW w:w="1134" w:type="pct"/>
            <w:shd w:val="clear" w:color="auto" w:fill="auto"/>
            <w:noWrap/>
            <w:vAlign w:val="center"/>
            <w:hideMark/>
          </w:tcPr>
          <w:p w14:paraId="122CBB0C" w14:textId="77777777" w:rsidR="00BC6365" w:rsidRPr="00707645" w:rsidRDefault="00BC6365" w:rsidP="00707645">
            <w:pPr>
              <w:spacing w:after="0"/>
              <w:jc w:val="left"/>
              <w:rPr>
                <w:rFonts w:ascii="Corbel" w:eastAsia="Times New Roman" w:hAnsi="Corbel" w:cs="Times New Roman"/>
                <w:b/>
                <w:bCs/>
                <w:color w:val="000000"/>
                <w:sz w:val="16"/>
                <w:szCs w:val="16"/>
                <w:lang w:eastAsia="et-EE"/>
              </w:rPr>
            </w:pPr>
            <w:r w:rsidRPr="00707645">
              <w:rPr>
                <w:rFonts w:ascii="Corbel" w:eastAsia="Times New Roman" w:hAnsi="Corbel" w:cs="Times New Roman"/>
                <w:b/>
                <w:bCs/>
                <w:color w:val="000000"/>
                <w:sz w:val="16"/>
                <w:szCs w:val="16"/>
                <w:lang w:eastAsia="et-EE"/>
              </w:rPr>
              <w:t> </w:t>
            </w:r>
          </w:p>
        </w:tc>
        <w:tc>
          <w:tcPr>
            <w:tcW w:w="483" w:type="pct"/>
            <w:shd w:val="clear" w:color="auto" w:fill="auto"/>
            <w:noWrap/>
            <w:vAlign w:val="center"/>
            <w:hideMark/>
          </w:tcPr>
          <w:p w14:paraId="59107BDF" w14:textId="77777777" w:rsidR="00BC6365" w:rsidRPr="00707645" w:rsidRDefault="00BC6365" w:rsidP="00707645">
            <w:pPr>
              <w:spacing w:after="0"/>
              <w:jc w:val="left"/>
              <w:rPr>
                <w:rFonts w:ascii="Corbel" w:eastAsia="Times New Roman" w:hAnsi="Corbel" w:cs="Times New Roman"/>
                <w:b/>
                <w:bCs/>
                <w:color w:val="000000"/>
                <w:sz w:val="16"/>
                <w:szCs w:val="16"/>
                <w:lang w:eastAsia="et-EE"/>
              </w:rPr>
            </w:pPr>
            <w:r w:rsidRPr="00707645">
              <w:rPr>
                <w:rFonts w:ascii="Corbel" w:eastAsia="Times New Roman" w:hAnsi="Corbel" w:cs="Times New Roman"/>
                <w:b/>
                <w:bCs/>
                <w:color w:val="000000"/>
                <w:sz w:val="16"/>
                <w:szCs w:val="16"/>
                <w:lang w:eastAsia="et-EE"/>
              </w:rPr>
              <w:t>2014</w:t>
            </w:r>
          </w:p>
        </w:tc>
        <w:tc>
          <w:tcPr>
            <w:tcW w:w="483" w:type="pct"/>
            <w:shd w:val="clear" w:color="auto" w:fill="auto"/>
            <w:noWrap/>
            <w:vAlign w:val="center"/>
            <w:hideMark/>
          </w:tcPr>
          <w:p w14:paraId="686D02E9" w14:textId="77777777" w:rsidR="00BC6365" w:rsidRPr="00707645" w:rsidRDefault="00BC6365" w:rsidP="00707645">
            <w:pPr>
              <w:spacing w:after="0"/>
              <w:jc w:val="left"/>
              <w:rPr>
                <w:rFonts w:ascii="Corbel" w:eastAsia="Times New Roman" w:hAnsi="Corbel" w:cs="Times New Roman"/>
                <w:b/>
                <w:bCs/>
                <w:color w:val="000000"/>
                <w:sz w:val="16"/>
                <w:szCs w:val="16"/>
                <w:lang w:eastAsia="et-EE"/>
              </w:rPr>
            </w:pPr>
            <w:r w:rsidRPr="00707645">
              <w:rPr>
                <w:rFonts w:ascii="Corbel" w:eastAsia="Times New Roman" w:hAnsi="Corbel" w:cs="Times New Roman"/>
                <w:b/>
                <w:bCs/>
                <w:color w:val="000000"/>
                <w:sz w:val="16"/>
                <w:szCs w:val="16"/>
                <w:lang w:eastAsia="et-EE"/>
              </w:rPr>
              <w:t>2015</w:t>
            </w:r>
          </w:p>
        </w:tc>
        <w:tc>
          <w:tcPr>
            <w:tcW w:w="483" w:type="pct"/>
            <w:shd w:val="clear" w:color="auto" w:fill="auto"/>
            <w:noWrap/>
            <w:vAlign w:val="center"/>
            <w:hideMark/>
          </w:tcPr>
          <w:p w14:paraId="391589E0" w14:textId="77777777" w:rsidR="00BC6365" w:rsidRPr="00707645" w:rsidRDefault="00BC6365" w:rsidP="00707645">
            <w:pPr>
              <w:spacing w:after="0"/>
              <w:jc w:val="left"/>
              <w:rPr>
                <w:rFonts w:ascii="Corbel" w:eastAsia="Times New Roman" w:hAnsi="Corbel" w:cs="Times New Roman"/>
                <w:b/>
                <w:bCs/>
                <w:color w:val="000000"/>
                <w:sz w:val="16"/>
                <w:szCs w:val="16"/>
                <w:lang w:eastAsia="et-EE"/>
              </w:rPr>
            </w:pPr>
            <w:r w:rsidRPr="00707645">
              <w:rPr>
                <w:rFonts w:ascii="Corbel" w:eastAsia="Times New Roman" w:hAnsi="Corbel" w:cs="Times New Roman"/>
                <w:b/>
                <w:bCs/>
                <w:color w:val="000000"/>
                <w:sz w:val="16"/>
                <w:szCs w:val="16"/>
                <w:lang w:eastAsia="et-EE"/>
              </w:rPr>
              <w:t>2016</w:t>
            </w:r>
          </w:p>
        </w:tc>
        <w:tc>
          <w:tcPr>
            <w:tcW w:w="483" w:type="pct"/>
            <w:shd w:val="clear" w:color="auto" w:fill="auto"/>
            <w:noWrap/>
            <w:vAlign w:val="center"/>
            <w:hideMark/>
          </w:tcPr>
          <w:p w14:paraId="0A571911" w14:textId="77777777" w:rsidR="00BC6365" w:rsidRPr="00707645" w:rsidRDefault="00BC6365" w:rsidP="00707645">
            <w:pPr>
              <w:spacing w:after="0"/>
              <w:jc w:val="left"/>
              <w:rPr>
                <w:rFonts w:ascii="Corbel" w:eastAsia="Times New Roman" w:hAnsi="Corbel" w:cs="Times New Roman"/>
                <w:b/>
                <w:bCs/>
                <w:color w:val="000000"/>
                <w:sz w:val="16"/>
                <w:szCs w:val="16"/>
                <w:lang w:eastAsia="et-EE"/>
              </w:rPr>
            </w:pPr>
            <w:r w:rsidRPr="00707645">
              <w:rPr>
                <w:rFonts w:ascii="Corbel" w:eastAsia="Times New Roman" w:hAnsi="Corbel" w:cs="Times New Roman"/>
                <w:b/>
                <w:bCs/>
                <w:color w:val="000000"/>
                <w:sz w:val="16"/>
                <w:szCs w:val="16"/>
                <w:lang w:eastAsia="et-EE"/>
              </w:rPr>
              <w:t>2017</w:t>
            </w:r>
          </w:p>
        </w:tc>
        <w:tc>
          <w:tcPr>
            <w:tcW w:w="483" w:type="pct"/>
            <w:shd w:val="clear" w:color="auto" w:fill="auto"/>
            <w:noWrap/>
            <w:vAlign w:val="center"/>
            <w:hideMark/>
          </w:tcPr>
          <w:p w14:paraId="4A69479D" w14:textId="77777777" w:rsidR="00BC6365" w:rsidRPr="00707645" w:rsidRDefault="00BC6365" w:rsidP="00707645">
            <w:pPr>
              <w:spacing w:after="0"/>
              <w:jc w:val="left"/>
              <w:rPr>
                <w:rFonts w:ascii="Corbel" w:eastAsia="Times New Roman" w:hAnsi="Corbel" w:cs="Times New Roman"/>
                <w:b/>
                <w:bCs/>
                <w:color w:val="000000"/>
                <w:sz w:val="16"/>
                <w:szCs w:val="16"/>
                <w:lang w:eastAsia="et-EE"/>
              </w:rPr>
            </w:pPr>
            <w:r w:rsidRPr="00707645">
              <w:rPr>
                <w:rFonts w:ascii="Corbel" w:eastAsia="Times New Roman" w:hAnsi="Corbel" w:cs="Times New Roman"/>
                <w:b/>
                <w:bCs/>
                <w:color w:val="000000"/>
                <w:sz w:val="16"/>
                <w:szCs w:val="16"/>
                <w:lang w:eastAsia="et-EE"/>
              </w:rPr>
              <w:t>2018</w:t>
            </w:r>
          </w:p>
        </w:tc>
        <w:tc>
          <w:tcPr>
            <w:tcW w:w="483" w:type="pct"/>
            <w:shd w:val="clear" w:color="auto" w:fill="auto"/>
            <w:noWrap/>
            <w:vAlign w:val="center"/>
            <w:hideMark/>
          </w:tcPr>
          <w:p w14:paraId="43ED32D8" w14:textId="77777777" w:rsidR="00BC6365" w:rsidRPr="00707645" w:rsidRDefault="00BC6365" w:rsidP="00707645">
            <w:pPr>
              <w:spacing w:after="0"/>
              <w:jc w:val="left"/>
              <w:rPr>
                <w:rFonts w:ascii="Corbel" w:eastAsia="Times New Roman" w:hAnsi="Corbel" w:cs="Times New Roman"/>
                <w:b/>
                <w:bCs/>
                <w:color w:val="000000"/>
                <w:sz w:val="16"/>
                <w:szCs w:val="16"/>
                <w:lang w:eastAsia="et-EE"/>
              </w:rPr>
            </w:pPr>
            <w:r w:rsidRPr="00707645">
              <w:rPr>
                <w:rFonts w:ascii="Corbel" w:eastAsia="Times New Roman" w:hAnsi="Corbel" w:cs="Times New Roman"/>
                <w:b/>
                <w:bCs/>
                <w:color w:val="000000"/>
                <w:sz w:val="16"/>
                <w:szCs w:val="16"/>
                <w:lang w:eastAsia="et-EE"/>
              </w:rPr>
              <w:t>2019</w:t>
            </w:r>
          </w:p>
        </w:tc>
        <w:tc>
          <w:tcPr>
            <w:tcW w:w="483" w:type="pct"/>
            <w:shd w:val="clear" w:color="auto" w:fill="auto"/>
            <w:noWrap/>
            <w:vAlign w:val="center"/>
            <w:hideMark/>
          </w:tcPr>
          <w:p w14:paraId="7DC45604" w14:textId="77777777" w:rsidR="00BC6365" w:rsidRPr="00707645" w:rsidRDefault="00BC6365" w:rsidP="00707645">
            <w:pPr>
              <w:spacing w:after="0"/>
              <w:jc w:val="left"/>
              <w:rPr>
                <w:rFonts w:ascii="Corbel" w:eastAsia="Times New Roman" w:hAnsi="Corbel" w:cs="Times New Roman"/>
                <w:b/>
                <w:bCs/>
                <w:color w:val="000000"/>
                <w:sz w:val="16"/>
                <w:szCs w:val="16"/>
                <w:lang w:eastAsia="et-EE"/>
              </w:rPr>
            </w:pPr>
            <w:r w:rsidRPr="00707645">
              <w:rPr>
                <w:rFonts w:ascii="Corbel" w:eastAsia="Times New Roman" w:hAnsi="Corbel" w:cs="Times New Roman"/>
                <w:b/>
                <w:bCs/>
                <w:color w:val="000000"/>
                <w:sz w:val="16"/>
                <w:szCs w:val="16"/>
                <w:lang w:eastAsia="et-EE"/>
              </w:rPr>
              <w:t>2020</w:t>
            </w:r>
          </w:p>
        </w:tc>
        <w:tc>
          <w:tcPr>
            <w:tcW w:w="483" w:type="pct"/>
            <w:shd w:val="clear" w:color="auto" w:fill="auto"/>
            <w:noWrap/>
            <w:vAlign w:val="center"/>
            <w:hideMark/>
          </w:tcPr>
          <w:p w14:paraId="7024D794" w14:textId="77777777" w:rsidR="00BC6365" w:rsidRPr="00707645" w:rsidRDefault="00BC6365" w:rsidP="00707645">
            <w:pPr>
              <w:spacing w:after="0"/>
              <w:jc w:val="left"/>
              <w:rPr>
                <w:rFonts w:ascii="Corbel" w:eastAsia="Times New Roman" w:hAnsi="Corbel" w:cs="Times New Roman"/>
                <w:b/>
                <w:bCs/>
                <w:color w:val="000000"/>
                <w:sz w:val="16"/>
                <w:szCs w:val="16"/>
                <w:lang w:eastAsia="et-EE"/>
              </w:rPr>
            </w:pPr>
            <w:r w:rsidRPr="00707645">
              <w:rPr>
                <w:rFonts w:ascii="Corbel" w:eastAsia="Times New Roman" w:hAnsi="Corbel" w:cs="Times New Roman"/>
                <w:b/>
                <w:bCs/>
                <w:color w:val="000000"/>
                <w:sz w:val="16"/>
                <w:szCs w:val="16"/>
                <w:lang w:eastAsia="et-EE"/>
              </w:rPr>
              <w:t>2021</w:t>
            </w:r>
          </w:p>
        </w:tc>
      </w:tr>
      <w:tr w:rsidR="00BC6365" w:rsidRPr="00707645" w14:paraId="1B89E3CE" w14:textId="77777777" w:rsidTr="00707645">
        <w:trPr>
          <w:trHeight w:val="210"/>
        </w:trPr>
        <w:tc>
          <w:tcPr>
            <w:tcW w:w="1134" w:type="pct"/>
            <w:shd w:val="clear" w:color="auto" w:fill="auto"/>
            <w:noWrap/>
            <w:vAlign w:val="center"/>
            <w:hideMark/>
          </w:tcPr>
          <w:p w14:paraId="56103DB4" w14:textId="77777777" w:rsidR="00BC6365" w:rsidRPr="00707645" w:rsidRDefault="00BC6365" w:rsidP="00707645">
            <w:pPr>
              <w:spacing w:after="0"/>
              <w:jc w:val="left"/>
              <w:rPr>
                <w:rFonts w:ascii="Corbel" w:eastAsia="Times New Roman" w:hAnsi="Corbel" w:cs="Times New Roman"/>
                <w:color w:val="000000"/>
                <w:sz w:val="16"/>
                <w:szCs w:val="16"/>
                <w:lang w:eastAsia="et-EE"/>
              </w:rPr>
            </w:pPr>
            <w:r w:rsidRPr="00707645">
              <w:rPr>
                <w:rFonts w:ascii="Corbel" w:eastAsia="Times New Roman" w:hAnsi="Corbel" w:cs="Times New Roman"/>
                <w:color w:val="000000"/>
                <w:sz w:val="16"/>
                <w:szCs w:val="16"/>
                <w:lang w:eastAsia="et-EE"/>
              </w:rPr>
              <w:t>Ülalpeetavate määr</w:t>
            </w:r>
          </w:p>
        </w:tc>
        <w:tc>
          <w:tcPr>
            <w:tcW w:w="483" w:type="pct"/>
            <w:shd w:val="clear" w:color="000000" w:fill="FCFCFF"/>
            <w:noWrap/>
            <w:vAlign w:val="center"/>
            <w:hideMark/>
          </w:tcPr>
          <w:p w14:paraId="481C1555" w14:textId="77777777" w:rsidR="00BC6365" w:rsidRPr="00707645" w:rsidRDefault="00BC6365" w:rsidP="00707645">
            <w:pPr>
              <w:spacing w:after="0"/>
              <w:jc w:val="left"/>
              <w:rPr>
                <w:rFonts w:ascii="Corbel" w:eastAsia="Times New Roman" w:hAnsi="Corbel" w:cs="Times New Roman"/>
                <w:color w:val="000000"/>
                <w:sz w:val="16"/>
                <w:szCs w:val="16"/>
                <w:lang w:eastAsia="et-EE"/>
              </w:rPr>
            </w:pPr>
            <w:r w:rsidRPr="00707645">
              <w:rPr>
                <w:rFonts w:ascii="Corbel" w:eastAsia="Times New Roman" w:hAnsi="Corbel" w:cs="Times New Roman"/>
                <w:color w:val="000000"/>
                <w:sz w:val="16"/>
                <w:szCs w:val="16"/>
                <w:lang w:eastAsia="et-EE"/>
              </w:rPr>
              <w:t>0,49</w:t>
            </w:r>
          </w:p>
        </w:tc>
        <w:tc>
          <w:tcPr>
            <w:tcW w:w="483" w:type="pct"/>
            <w:shd w:val="clear" w:color="000000" w:fill="E3EAF7"/>
            <w:noWrap/>
            <w:vAlign w:val="center"/>
            <w:hideMark/>
          </w:tcPr>
          <w:p w14:paraId="786B29C7" w14:textId="77777777" w:rsidR="00BC6365" w:rsidRPr="00707645" w:rsidRDefault="00BC6365" w:rsidP="00707645">
            <w:pPr>
              <w:spacing w:after="0"/>
              <w:jc w:val="left"/>
              <w:rPr>
                <w:rFonts w:ascii="Corbel" w:eastAsia="Times New Roman" w:hAnsi="Corbel" w:cs="Times New Roman"/>
                <w:color w:val="000000"/>
                <w:sz w:val="16"/>
                <w:szCs w:val="16"/>
                <w:lang w:eastAsia="et-EE"/>
              </w:rPr>
            </w:pPr>
            <w:r w:rsidRPr="00707645">
              <w:rPr>
                <w:rFonts w:ascii="Corbel" w:eastAsia="Times New Roman" w:hAnsi="Corbel" w:cs="Times New Roman"/>
                <w:color w:val="000000"/>
                <w:sz w:val="16"/>
                <w:szCs w:val="16"/>
                <w:lang w:eastAsia="et-EE"/>
              </w:rPr>
              <w:t>0,51</w:t>
            </w:r>
          </w:p>
        </w:tc>
        <w:tc>
          <w:tcPr>
            <w:tcW w:w="483" w:type="pct"/>
            <w:shd w:val="clear" w:color="000000" w:fill="CBD8F0"/>
            <w:noWrap/>
            <w:vAlign w:val="center"/>
            <w:hideMark/>
          </w:tcPr>
          <w:p w14:paraId="422EB792" w14:textId="77777777" w:rsidR="00BC6365" w:rsidRPr="00707645" w:rsidRDefault="00BC6365" w:rsidP="00707645">
            <w:pPr>
              <w:spacing w:after="0"/>
              <w:jc w:val="left"/>
              <w:rPr>
                <w:rFonts w:ascii="Corbel" w:eastAsia="Times New Roman" w:hAnsi="Corbel" w:cs="Times New Roman"/>
                <w:color w:val="000000"/>
                <w:sz w:val="16"/>
                <w:szCs w:val="16"/>
                <w:lang w:eastAsia="et-EE"/>
              </w:rPr>
            </w:pPr>
            <w:r w:rsidRPr="00707645">
              <w:rPr>
                <w:rFonts w:ascii="Corbel" w:eastAsia="Times New Roman" w:hAnsi="Corbel" w:cs="Times New Roman"/>
                <w:color w:val="000000"/>
                <w:sz w:val="16"/>
                <w:szCs w:val="16"/>
                <w:lang w:eastAsia="et-EE"/>
              </w:rPr>
              <w:t>0,52</w:t>
            </w:r>
          </w:p>
        </w:tc>
        <w:tc>
          <w:tcPr>
            <w:tcW w:w="483" w:type="pct"/>
            <w:shd w:val="clear" w:color="000000" w:fill="AFC2E7"/>
            <w:noWrap/>
            <w:vAlign w:val="center"/>
            <w:hideMark/>
          </w:tcPr>
          <w:p w14:paraId="154534AF" w14:textId="77777777" w:rsidR="00BC6365" w:rsidRPr="00707645" w:rsidRDefault="00BC6365" w:rsidP="00707645">
            <w:pPr>
              <w:spacing w:after="0"/>
              <w:jc w:val="left"/>
              <w:rPr>
                <w:rFonts w:ascii="Corbel" w:eastAsia="Times New Roman" w:hAnsi="Corbel" w:cs="Times New Roman"/>
                <w:color w:val="000000"/>
                <w:sz w:val="16"/>
                <w:szCs w:val="16"/>
                <w:lang w:eastAsia="et-EE"/>
              </w:rPr>
            </w:pPr>
            <w:r w:rsidRPr="00707645">
              <w:rPr>
                <w:rFonts w:ascii="Corbel" w:eastAsia="Times New Roman" w:hAnsi="Corbel" w:cs="Times New Roman"/>
                <w:color w:val="000000"/>
                <w:sz w:val="16"/>
                <w:szCs w:val="16"/>
                <w:lang w:eastAsia="et-EE"/>
              </w:rPr>
              <w:t>0,54</w:t>
            </w:r>
          </w:p>
        </w:tc>
        <w:tc>
          <w:tcPr>
            <w:tcW w:w="483" w:type="pct"/>
            <w:shd w:val="clear" w:color="000000" w:fill="95AFDE"/>
            <w:noWrap/>
            <w:vAlign w:val="center"/>
            <w:hideMark/>
          </w:tcPr>
          <w:p w14:paraId="1B02CC7B" w14:textId="77777777" w:rsidR="00BC6365" w:rsidRPr="00707645" w:rsidRDefault="00BC6365" w:rsidP="00707645">
            <w:pPr>
              <w:spacing w:after="0"/>
              <w:jc w:val="left"/>
              <w:rPr>
                <w:rFonts w:ascii="Corbel" w:eastAsia="Times New Roman" w:hAnsi="Corbel" w:cs="Times New Roman"/>
                <w:color w:val="000000"/>
                <w:sz w:val="16"/>
                <w:szCs w:val="16"/>
                <w:lang w:eastAsia="et-EE"/>
              </w:rPr>
            </w:pPr>
            <w:r w:rsidRPr="00707645">
              <w:rPr>
                <w:rFonts w:ascii="Corbel" w:eastAsia="Times New Roman" w:hAnsi="Corbel" w:cs="Times New Roman"/>
                <w:color w:val="000000"/>
                <w:sz w:val="16"/>
                <w:szCs w:val="16"/>
                <w:lang w:eastAsia="et-EE"/>
              </w:rPr>
              <w:t>0,56</w:t>
            </w:r>
          </w:p>
        </w:tc>
        <w:tc>
          <w:tcPr>
            <w:tcW w:w="483" w:type="pct"/>
            <w:shd w:val="clear" w:color="000000" w:fill="7C9CD6"/>
            <w:noWrap/>
            <w:vAlign w:val="center"/>
            <w:hideMark/>
          </w:tcPr>
          <w:p w14:paraId="556B5948" w14:textId="77777777" w:rsidR="00BC6365" w:rsidRPr="00707645" w:rsidRDefault="00BC6365" w:rsidP="00707645">
            <w:pPr>
              <w:spacing w:after="0"/>
              <w:jc w:val="left"/>
              <w:rPr>
                <w:rFonts w:ascii="Corbel" w:eastAsia="Times New Roman" w:hAnsi="Corbel" w:cs="Times New Roman"/>
                <w:color w:val="000000"/>
                <w:sz w:val="16"/>
                <w:szCs w:val="16"/>
                <w:lang w:eastAsia="et-EE"/>
              </w:rPr>
            </w:pPr>
            <w:r w:rsidRPr="00707645">
              <w:rPr>
                <w:rFonts w:ascii="Corbel" w:eastAsia="Times New Roman" w:hAnsi="Corbel" w:cs="Times New Roman"/>
                <w:color w:val="000000"/>
                <w:sz w:val="16"/>
                <w:szCs w:val="16"/>
                <w:lang w:eastAsia="et-EE"/>
              </w:rPr>
              <w:t>0,58</w:t>
            </w:r>
          </w:p>
        </w:tc>
        <w:tc>
          <w:tcPr>
            <w:tcW w:w="483" w:type="pct"/>
            <w:shd w:val="clear" w:color="000000" w:fill="547EC9"/>
            <w:noWrap/>
            <w:vAlign w:val="center"/>
            <w:hideMark/>
          </w:tcPr>
          <w:p w14:paraId="124D0DC1" w14:textId="77777777" w:rsidR="00BC6365" w:rsidRPr="00707645" w:rsidRDefault="00BC6365" w:rsidP="00707645">
            <w:pPr>
              <w:spacing w:after="0"/>
              <w:jc w:val="left"/>
              <w:rPr>
                <w:rFonts w:ascii="Corbel" w:eastAsia="Times New Roman" w:hAnsi="Corbel" w:cs="Times New Roman"/>
                <w:color w:val="000000"/>
                <w:sz w:val="16"/>
                <w:szCs w:val="16"/>
                <w:lang w:eastAsia="et-EE"/>
              </w:rPr>
            </w:pPr>
            <w:r w:rsidRPr="00707645">
              <w:rPr>
                <w:rFonts w:ascii="Corbel" w:eastAsia="Times New Roman" w:hAnsi="Corbel" w:cs="Times New Roman"/>
                <w:color w:val="000000"/>
                <w:sz w:val="16"/>
                <w:szCs w:val="16"/>
                <w:lang w:eastAsia="et-EE"/>
              </w:rPr>
              <w:t>0,61</w:t>
            </w:r>
          </w:p>
        </w:tc>
        <w:tc>
          <w:tcPr>
            <w:tcW w:w="483" w:type="pct"/>
            <w:shd w:val="clear" w:color="000000" w:fill="4472C4"/>
            <w:noWrap/>
            <w:vAlign w:val="center"/>
            <w:hideMark/>
          </w:tcPr>
          <w:p w14:paraId="31155C7D" w14:textId="77777777" w:rsidR="00BC6365" w:rsidRPr="00707645" w:rsidRDefault="00BC6365" w:rsidP="00707645">
            <w:pPr>
              <w:spacing w:after="0"/>
              <w:jc w:val="left"/>
              <w:rPr>
                <w:rFonts w:ascii="Corbel" w:eastAsia="Times New Roman" w:hAnsi="Corbel" w:cs="Times New Roman"/>
                <w:color w:val="000000"/>
                <w:sz w:val="16"/>
                <w:szCs w:val="16"/>
                <w:lang w:eastAsia="et-EE"/>
              </w:rPr>
            </w:pPr>
            <w:r w:rsidRPr="00707645">
              <w:rPr>
                <w:rFonts w:ascii="Corbel" w:eastAsia="Times New Roman" w:hAnsi="Corbel" w:cs="Times New Roman"/>
                <w:color w:val="000000"/>
                <w:sz w:val="16"/>
                <w:szCs w:val="16"/>
                <w:lang w:eastAsia="et-EE"/>
              </w:rPr>
              <w:t>0,62</w:t>
            </w:r>
          </w:p>
        </w:tc>
      </w:tr>
      <w:tr w:rsidR="00BC6365" w:rsidRPr="00707645" w14:paraId="7799EABF" w14:textId="77777777" w:rsidTr="00707645">
        <w:trPr>
          <w:trHeight w:val="210"/>
        </w:trPr>
        <w:tc>
          <w:tcPr>
            <w:tcW w:w="1134" w:type="pct"/>
            <w:shd w:val="clear" w:color="auto" w:fill="auto"/>
            <w:noWrap/>
            <w:vAlign w:val="center"/>
            <w:hideMark/>
          </w:tcPr>
          <w:p w14:paraId="13F518C0" w14:textId="77777777" w:rsidR="00BC6365" w:rsidRPr="00707645" w:rsidRDefault="00BC6365" w:rsidP="00707645">
            <w:pPr>
              <w:spacing w:after="0"/>
              <w:jc w:val="left"/>
              <w:rPr>
                <w:rFonts w:ascii="Corbel" w:eastAsia="Times New Roman" w:hAnsi="Corbel" w:cs="Times New Roman"/>
                <w:color w:val="000000"/>
                <w:sz w:val="16"/>
                <w:szCs w:val="16"/>
                <w:lang w:eastAsia="et-EE"/>
              </w:rPr>
            </w:pPr>
            <w:r w:rsidRPr="00707645">
              <w:rPr>
                <w:rFonts w:ascii="Corbel" w:eastAsia="Times New Roman" w:hAnsi="Corbel" w:cs="Times New Roman"/>
                <w:color w:val="000000"/>
                <w:sz w:val="16"/>
                <w:szCs w:val="16"/>
                <w:lang w:eastAsia="et-EE"/>
              </w:rPr>
              <w:t>Demograafilise tööturusurve indeks</w:t>
            </w:r>
          </w:p>
        </w:tc>
        <w:tc>
          <w:tcPr>
            <w:tcW w:w="483" w:type="pct"/>
            <w:shd w:val="clear" w:color="000000" w:fill="5C84CC"/>
            <w:noWrap/>
            <w:vAlign w:val="center"/>
            <w:hideMark/>
          </w:tcPr>
          <w:p w14:paraId="3CC33918" w14:textId="77777777" w:rsidR="00BC6365" w:rsidRPr="00707645" w:rsidRDefault="00BC6365" w:rsidP="00707645">
            <w:pPr>
              <w:spacing w:after="0"/>
              <w:jc w:val="left"/>
              <w:rPr>
                <w:rFonts w:ascii="Corbel" w:eastAsia="Times New Roman" w:hAnsi="Corbel" w:cs="Times New Roman"/>
                <w:color w:val="000000"/>
                <w:sz w:val="16"/>
                <w:szCs w:val="16"/>
                <w:lang w:eastAsia="et-EE"/>
              </w:rPr>
            </w:pPr>
            <w:r w:rsidRPr="00707645">
              <w:rPr>
                <w:rFonts w:ascii="Corbel" w:eastAsia="Times New Roman" w:hAnsi="Corbel" w:cs="Times New Roman"/>
                <w:color w:val="000000"/>
                <w:sz w:val="16"/>
                <w:szCs w:val="16"/>
                <w:lang w:eastAsia="et-EE"/>
              </w:rPr>
              <w:t>0,59</w:t>
            </w:r>
          </w:p>
        </w:tc>
        <w:tc>
          <w:tcPr>
            <w:tcW w:w="483" w:type="pct"/>
            <w:shd w:val="clear" w:color="000000" w:fill="4472C4"/>
            <w:noWrap/>
            <w:vAlign w:val="center"/>
            <w:hideMark/>
          </w:tcPr>
          <w:p w14:paraId="2872222A" w14:textId="77777777" w:rsidR="00BC6365" w:rsidRPr="00707645" w:rsidRDefault="00BC6365" w:rsidP="00707645">
            <w:pPr>
              <w:spacing w:after="0"/>
              <w:jc w:val="left"/>
              <w:rPr>
                <w:rFonts w:ascii="Corbel" w:eastAsia="Times New Roman" w:hAnsi="Corbel" w:cs="Times New Roman"/>
                <w:color w:val="000000"/>
                <w:sz w:val="16"/>
                <w:szCs w:val="16"/>
                <w:lang w:eastAsia="et-EE"/>
              </w:rPr>
            </w:pPr>
            <w:r w:rsidRPr="00707645">
              <w:rPr>
                <w:rFonts w:ascii="Corbel" w:eastAsia="Times New Roman" w:hAnsi="Corbel" w:cs="Times New Roman"/>
                <w:color w:val="000000"/>
                <w:sz w:val="16"/>
                <w:szCs w:val="16"/>
                <w:lang w:eastAsia="et-EE"/>
              </w:rPr>
              <w:t>0,59</w:t>
            </w:r>
          </w:p>
        </w:tc>
        <w:tc>
          <w:tcPr>
            <w:tcW w:w="483" w:type="pct"/>
            <w:shd w:val="clear" w:color="000000" w:fill="94AEDE"/>
            <w:noWrap/>
            <w:vAlign w:val="center"/>
            <w:hideMark/>
          </w:tcPr>
          <w:p w14:paraId="3D9573EF" w14:textId="77777777" w:rsidR="00BC6365" w:rsidRPr="00707645" w:rsidRDefault="00BC6365" w:rsidP="00707645">
            <w:pPr>
              <w:spacing w:after="0"/>
              <w:jc w:val="left"/>
              <w:rPr>
                <w:rFonts w:ascii="Corbel" w:eastAsia="Times New Roman" w:hAnsi="Corbel" w:cs="Times New Roman"/>
                <w:color w:val="000000"/>
                <w:sz w:val="16"/>
                <w:szCs w:val="16"/>
                <w:lang w:eastAsia="et-EE"/>
              </w:rPr>
            </w:pPr>
            <w:r w:rsidRPr="00707645">
              <w:rPr>
                <w:rFonts w:ascii="Corbel" w:eastAsia="Times New Roman" w:hAnsi="Corbel" w:cs="Times New Roman"/>
                <w:color w:val="000000"/>
                <w:sz w:val="16"/>
                <w:szCs w:val="16"/>
                <w:lang w:eastAsia="et-EE"/>
              </w:rPr>
              <w:t>0,58</w:t>
            </w:r>
          </w:p>
        </w:tc>
        <w:tc>
          <w:tcPr>
            <w:tcW w:w="483" w:type="pct"/>
            <w:shd w:val="clear" w:color="000000" w:fill="C6D3EE"/>
            <w:noWrap/>
            <w:vAlign w:val="center"/>
            <w:hideMark/>
          </w:tcPr>
          <w:p w14:paraId="298D6706" w14:textId="77777777" w:rsidR="00BC6365" w:rsidRPr="00707645" w:rsidRDefault="00BC6365" w:rsidP="00707645">
            <w:pPr>
              <w:spacing w:after="0"/>
              <w:jc w:val="left"/>
              <w:rPr>
                <w:rFonts w:ascii="Corbel" w:eastAsia="Times New Roman" w:hAnsi="Corbel" w:cs="Times New Roman"/>
                <w:color w:val="000000"/>
                <w:sz w:val="16"/>
                <w:szCs w:val="16"/>
                <w:lang w:eastAsia="et-EE"/>
              </w:rPr>
            </w:pPr>
            <w:r w:rsidRPr="00707645">
              <w:rPr>
                <w:rFonts w:ascii="Corbel" w:eastAsia="Times New Roman" w:hAnsi="Corbel" w:cs="Times New Roman"/>
                <w:color w:val="000000"/>
                <w:sz w:val="16"/>
                <w:szCs w:val="16"/>
                <w:lang w:eastAsia="et-EE"/>
              </w:rPr>
              <w:t>0,58</w:t>
            </w:r>
          </w:p>
        </w:tc>
        <w:tc>
          <w:tcPr>
            <w:tcW w:w="483" w:type="pct"/>
            <w:shd w:val="clear" w:color="000000" w:fill="FCFCFF"/>
            <w:noWrap/>
            <w:vAlign w:val="center"/>
            <w:hideMark/>
          </w:tcPr>
          <w:p w14:paraId="30B62ACC" w14:textId="77777777" w:rsidR="00BC6365" w:rsidRPr="00707645" w:rsidRDefault="00BC6365" w:rsidP="00707645">
            <w:pPr>
              <w:spacing w:after="0"/>
              <w:jc w:val="left"/>
              <w:rPr>
                <w:rFonts w:ascii="Corbel" w:eastAsia="Times New Roman" w:hAnsi="Corbel" w:cs="Times New Roman"/>
                <w:color w:val="000000"/>
                <w:sz w:val="16"/>
                <w:szCs w:val="16"/>
                <w:lang w:eastAsia="et-EE"/>
              </w:rPr>
            </w:pPr>
            <w:r w:rsidRPr="00707645">
              <w:rPr>
                <w:rFonts w:ascii="Corbel" w:eastAsia="Times New Roman" w:hAnsi="Corbel" w:cs="Times New Roman"/>
                <w:color w:val="000000"/>
                <w:sz w:val="16"/>
                <w:szCs w:val="16"/>
                <w:lang w:eastAsia="et-EE"/>
              </w:rPr>
              <w:t>0,57</w:t>
            </w:r>
          </w:p>
        </w:tc>
        <w:tc>
          <w:tcPr>
            <w:tcW w:w="483" w:type="pct"/>
            <w:shd w:val="clear" w:color="000000" w:fill="BFCEEC"/>
            <w:noWrap/>
            <w:vAlign w:val="center"/>
            <w:hideMark/>
          </w:tcPr>
          <w:p w14:paraId="579490E0" w14:textId="77777777" w:rsidR="00BC6365" w:rsidRPr="00707645" w:rsidRDefault="00BC6365" w:rsidP="00707645">
            <w:pPr>
              <w:spacing w:after="0"/>
              <w:jc w:val="left"/>
              <w:rPr>
                <w:rFonts w:ascii="Corbel" w:eastAsia="Times New Roman" w:hAnsi="Corbel" w:cs="Times New Roman"/>
                <w:color w:val="000000"/>
                <w:sz w:val="16"/>
                <w:szCs w:val="16"/>
                <w:lang w:eastAsia="et-EE"/>
              </w:rPr>
            </w:pPr>
            <w:r w:rsidRPr="00707645">
              <w:rPr>
                <w:rFonts w:ascii="Corbel" w:eastAsia="Times New Roman" w:hAnsi="Corbel" w:cs="Times New Roman"/>
                <w:color w:val="000000"/>
                <w:sz w:val="16"/>
                <w:szCs w:val="16"/>
                <w:lang w:eastAsia="et-EE"/>
              </w:rPr>
              <w:t>0,58</w:t>
            </w:r>
          </w:p>
        </w:tc>
        <w:tc>
          <w:tcPr>
            <w:tcW w:w="483" w:type="pct"/>
            <w:shd w:val="clear" w:color="000000" w:fill="7798D5"/>
            <w:noWrap/>
            <w:vAlign w:val="center"/>
            <w:hideMark/>
          </w:tcPr>
          <w:p w14:paraId="7986C720" w14:textId="77777777" w:rsidR="00BC6365" w:rsidRPr="00707645" w:rsidRDefault="00BC6365" w:rsidP="00707645">
            <w:pPr>
              <w:spacing w:after="0"/>
              <w:jc w:val="left"/>
              <w:rPr>
                <w:rFonts w:ascii="Corbel" w:eastAsia="Times New Roman" w:hAnsi="Corbel" w:cs="Times New Roman"/>
                <w:color w:val="000000"/>
                <w:sz w:val="16"/>
                <w:szCs w:val="16"/>
                <w:lang w:eastAsia="et-EE"/>
              </w:rPr>
            </w:pPr>
            <w:r w:rsidRPr="00707645">
              <w:rPr>
                <w:rFonts w:ascii="Corbel" w:eastAsia="Times New Roman" w:hAnsi="Corbel" w:cs="Times New Roman"/>
                <w:color w:val="000000"/>
                <w:sz w:val="16"/>
                <w:szCs w:val="16"/>
                <w:lang w:eastAsia="et-EE"/>
              </w:rPr>
              <w:t>0,59</w:t>
            </w:r>
          </w:p>
        </w:tc>
        <w:tc>
          <w:tcPr>
            <w:tcW w:w="483" w:type="pct"/>
            <w:shd w:val="clear" w:color="000000" w:fill="9CB4E1"/>
            <w:noWrap/>
            <w:vAlign w:val="center"/>
            <w:hideMark/>
          </w:tcPr>
          <w:p w14:paraId="42920A17" w14:textId="77777777" w:rsidR="00BC6365" w:rsidRPr="00707645" w:rsidRDefault="00BC6365" w:rsidP="00707645">
            <w:pPr>
              <w:spacing w:after="0"/>
              <w:jc w:val="left"/>
              <w:rPr>
                <w:rFonts w:ascii="Corbel" w:eastAsia="Times New Roman" w:hAnsi="Corbel" w:cs="Times New Roman"/>
                <w:color w:val="000000"/>
                <w:sz w:val="16"/>
                <w:szCs w:val="16"/>
                <w:lang w:eastAsia="et-EE"/>
              </w:rPr>
            </w:pPr>
            <w:r w:rsidRPr="00707645">
              <w:rPr>
                <w:rFonts w:ascii="Corbel" w:eastAsia="Times New Roman" w:hAnsi="Corbel" w:cs="Times New Roman"/>
                <w:color w:val="000000"/>
                <w:sz w:val="16"/>
                <w:szCs w:val="16"/>
                <w:lang w:eastAsia="et-EE"/>
              </w:rPr>
              <w:t>0,58</w:t>
            </w:r>
          </w:p>
        </w:tc>
      </w:tr>
      <w:tr w:rsidR="00BC6365" w:rsidRPr="00707645" w14:paraId="1B37BB59" w14:textId="77777777" w:rsidTr="00707645">
        <w:trPr>
          <w:trHeight w:val="210"/>
        </w:trPr>
        <w:tc>
          <w:tcPr>
            <w:tcW w:w="1134" w:type="pct"/>
            <w:shd w:val="clear" w:color="auto" w:fill="auto"/>
            <w:noWrap/>
            <w:vAlign w:val="center"/>
            <w:hideMark/>
          </w:tcPr>
          <w:p w14:paraId="66CF8BC8" w14:textId="77777777" w:rsidR="00BC6365" w:rsidRPr="00707645" w:rsidRDefault="00BC6365" w:rsidP="00707645">
            <w:pPr>
              <w:spacing w:after="0"/>
              <w:jc w:val="left"/>
              <w:rPr>
                <w:rFonts w:ascii="Corbel" w:eastAsia="Times New Roman" w:hAnsi="Corbel" w:cs="Times New Roman"/>
                <w:color w:val="000000"/>
                <w:sz w:val="16"/>
                <w:szCs w:val="16"/>
                <w:lang w:eastAsia="et-EE"/>
              </w:rPr>
            </w:pPr>
            <w:r w:rsidRPr="00707645">
              <w:rPr>
                <w:rFonts w:ascii="Corbel" w:eastAsia="Times New Roman" w:hAnsi="Corbel" w:cs="Times New Roman"/>
                <w:color w:val="000000"/>
                <w:sz w:val="16"/>
                <w:szCs w:val="16"/>
                <w:lang w:eastAsia="et-EE"/>
              </w:rPr>
              <w:t>Sugude suhe</w:t>
            </w:r>
          </w:p>
        </w:tc>
        <w:tc>
          <w:tcPr>
            <w:tcW w:w="483" w:type="pct"/>
            <w:shd w:val="clear" w:color="000000" w:fill="81A0D8"/>
            <w:noWrap/>
            <w:vAlign w:val="center"/>
            <w:hideMark/>
          </w:tcPr>
          <w:p w14:paraId="43327529" w14:textId="77777777" w:rsidR="00BC6365" w:rsidRPr="00707645" w:rsidRDefault="00BC6365" w:rsidP="00707645">
            <w:pPr>
              <w:spacing w:after="0"/>
              <w:jc w:val="left"/>
              <w:rPr>
                <w:rFonts w:ascii="Corbel" w:eastAsia="Times New Roman" w:hAnsi="Corbel" w:cs="Times New Roman"/>
                <w:color w:val="000000"/>
                <w:sz w:val="16"/>
                <w:szCs w:val="16"/>
                <w:lang w:eastAsia="et-EE"/>
              </w:rPr>
            </w:pPr>
            <w:r w:rsidRPr="00707645">
              <w:rPr>
                <w:rFonts w:ascii="Corbel" w:eastAsia="Times New Roman" w:hAnsi="Corbel" w:cs="Times New Roman"/>
                <w:color w:val="000000"/>
                <w:sz w:val="16"/>
                <w:szCs w:val="16"/>
                <w:lang w:eastAsia="et-EE"/>
              </w:rPr>
              <w:t>0,83</w:t>
            </w:r>
          </w:p>
        </w:tc>
        <w:tc>
          <w:tcPr>
            <w:tcW w:w="483" w:type="pct"/>
            <w:shd w:val="clear" w:color="000000" w:fill="6188CE"/>
            <w:noWrap/>
            <w:vAlign w:val="center"/>
            <w:hideMark/>
          </w:tcPr>
          <w:p w14:paraId="01C58941" w14:textId="77777777" w:rsidR="00BC6365" w:rsidRPr="00707645" w:rsidRDefault="00BC6365" w:rsidP="00707645">
            <w:pPr>
              <w:spacing w:after="0"/>
              <w:jc w:val="left"/>
              <w:rPr>
                <w:rFonts w:ascii="Corbel" w:eastAsia="Times New Roman" w:hAnsi="Corbel" w:cs="Times New Roman"/>
                <w:color w:val="000000"/>
                <w:sz w:val="16"/>
                <w:szCs w:val="16"/>
                <w:lang w:eastAsia="et-EE"/>
              </w:rPr>
            </w:pPr>
            <w:r w:rsidRPr="00707645">
              <w:rPr>
                <w:rFonts w:ascii="Corbel" w:eastAsia="Times New Roman" w:hAnsi="Corbel" w:cs="Times New Roman"/>
                <w:color w:val="000000"/>
                <w:sz w:val="16"/>
                <w:szCs w:val="16"/>
                <w:lang w:eastAsia="et-EE"/>
              </w:rPr>
              <w:t>0,83</w:t>
            </w:r>
          </w:p>
        </w:tc>
        <w:tc>
          <w:tcPr>
            <w:tcW w:w="483" w:type="pct"/>
            <w:shd w:val="clear" w:color="000000" w:fill="6087CD"/>
            <w:noWrap/>
            <w:vAlign w:val="center"/>
            <w:hideMark/>
          </w:tcPr>
          <w:p w14:paraId="122F308C" w14:textId="77777777" w:rsidR="00BC6365" w:rsidRPr="00707645" w:rsidRDefault="00BC6365" w:rsidP="00707645">
            <w:pPr>
              <w:spacing w:after="0"/>
              <w:jc w:val="left"/>
              <w:rPr>
                <w:rFonts w:ascii="Corbel" w:eastAsia="Times New Roman" w:hAnsi="Corbel" w:cs="Times New Roman"/>
                <w:color w:val="000000"/>
                <w:sz w:val="16"/>
                <w:szCs w:val="16"/>
                <w:lang w:eastAsia="et-EE"/>
              </w:rPr>
            </w:pPr>
            <w:r w:rsidRPr="00707645">
              <w:rPr>
                <w:rFonts w:ascii="Corbel" w:eastAsia="Times New Roman" w:hAnsi="Corbel" w:cs="Times New Roman"/>
                <w:color w:val="000000"/>
                <w:sz w:val="16"/>
                <w:szCs w:val="16"/>
                <w:lang w:eastAsia="et-EE"/>
              </w:rPr>
              <w:t>0,83</w:t>
            </w:r>
          </w:p>
        </w:tc>
        <w:tc>
          <w:tcPr>
            <w:tcW w:w="483" w:type="pct"/>
            <w:shd w:val="clear" w:color="000000" w:fill="5F87CD"/>
            <w:noWrap/>
            <w:vAlign w:val="center"/>
            <w:hideMark/>
          </w:tcPr>
          <w:p w14:paraId="37662B9A" w14:textId="77777777" w:rsidR="00BC6365" w:rsidRPr="00707645" w:rsidRDefault="00BC6365" w:rsidP="00707645">
            <w:pPr>
              <w:spacing w:after="0"/>
              <w:jc w:val="left"/>
              <w:rPr>
                <w:rFonts w:ascii="Corbel" w:eastAsia="Times New Roman" w:hAnsi="Corbel" w:cs="Times New Roman"/>
                <w:color w:val="000000"/>
                <w:sz w:val="16"/>
                <w:szCs w:val="16"/>
                <w:lang w:eastAsia="et-EE"/>
              </w:rPr>
            </w:pPr>
            <w:r w:rsidRPr="00707645">
              <w:rPr>
                <w:rFonts w:ascii="Corbel" w:eastAsia="Times New Roman" w:hAnsi="Corbel" w:cs="Times New Roman"/>
                <w:color w:val="000000"/>
                <w:sz w:val="16"/>
                <w:szCs w:val="16"/>
                <w:lang w:eastAsia="et-EE"/>
              </w:rPr>
              <w:t>0,83</w:t>
            </w:r>
          </w:p>
        </w:tc>
        <w:tc>
          <w:tcPr>
            <w:tcW w:w="483" w:type="pct"/>
            <w:shd w:val="clear" w:color="000000" w:fill="507BC8"/>
            <w:noWrap/>
            <w:vAlign w:val="center"/>
            <w:hideMark/>
          </w:tcPr>
          <w:p w14:paraId="65A37B06" w14:textId="77777777" w:rsidR="00BC6365" w:rsidRPr="00707645" w:rsidRDefault="00BC6365" w:rsidP="00707645">
            <w:pPr>
              <w:spacing w:after="0"/>
              <w:jc w:val="left"/>
              <w:rPr>
                <w:rFonts w:ascii="Corbel" w:eastAsia="Times New Roman" w:hAnsi="Corbel" w:cs="Times New Roman"/>
                <w:color w:val="000000"/>
                <w:sz w:val="16"/>
                <w:szCs w:val="16"/>
                <w:lang w:eastAsia="et-EE"/>
              </w:rPr>
            </w:pPr>
            <w:r w:rsidRPr="00707645">
              <w:rPr>
                <w:rFonts w:ascii="Corbel" w:eastAsia="Times New Roman" w:hAnsi="Corbel" w:cs="Times New Roman"/>
                <w:color w:val="000000"/>
                <w:sz w:val="16"/>
                <w:szCs w:val="16"/>
                <w:lang w:eastAsia="et-EE"/>
              </w:rPr>
              <w:t>0,83</w:t>
            </w:r>
          </w:p>
        </w:tc>
        <w:tc>
          <w:tcPr>
            <w:tcW w:w="483" w:type="pct"/>
            <w:shd w:val="clear" w:color="000000" w:fill="4472C4"/>
            <w:noWrap/>
            <w:vAlign w:val="center"/>
            <w:hideMark/>
          </w:tcPr>
          <w:p w14:paraId="4BB38B57" w14:textId="77777777" w:rsidR="00BC6365" w:rsidRPr="00707645" w:rsidRDefault="00BC6365" w:rsidP="00707645">
            <w:pPr>
              <w:spacing w:after="0"/>
              <w:jc w:val="left"/>
              <w:rPr>
                <w:rFonts w:ascii="Corbel" w:eastAsia="Times New Roman" w:hAnsi="Corbel" w:cs="Times New Roman"/>
                <w:color w:val="000000"/>
                <w:sz w:val="16"/>
                <w:szCs w:val="16"/>
                <w:lang w:eastAsia="et-EE"/>
              </w:rPr>
            </w:pPr>
            <w:r w:rsidRPr="00707645">
              <w:rPr>
                <w:rFonts w:ascii="Corbel" w:eastAsia="Times New Roman" w:hAnsi="Corbel" w:cs="Times New Roman"/>
                <w:color w:val="000000"/>
                <w:sz w:val="16"/>
                <w:szCs w:val="16"/>
                <w:lang w:eastAsia="et-EE"/>
              </w:rPr>
              <w:t>0,83</w:t>
            </w:r>
          </w:p>
        </w:tc>
        <w:tc>
          <w:tcPr>
            <w:tcW w:w="483" w:type="pct"/>
            <w:shd w:val="clear" w:color="000000" w:fill="FCFCFF"/>
            <w:noWrap/>
            <w:vAlign w:val="center"/>
            <w:hideMark/>
          </w:tcPr>
          <w:p w14:paraId="41F5739A" w14:textId="77777777" w:rsidR="00BC6365" w:rsidRPr="00707645" w:rsidRDefault="00BC6365" w:rsidP="00707645">
            <w:pPr>
              <w:spacing w:after="0"/>
              <w:jc w:val="left"/>
              <w:rPr>
                <w:rFonts w:ascii="Corbel" w:eastAsia="Times New Roman" w:hAnsi="Corbel" w:cs="Times New Roman"/>
                <w:color w:val="000000"/>
                <w:sz w:val="16"/>
                <w:szCs w:val="16"/>
                <w:lang w:eastAsia="et-EE"/>
              </w:rPr>
            </w:pPr>
            <w:r w:rsidRPr="00707645">
              <w:rPr>
                <w:rFonts w:ascii="Corbel" w:eastAsia="Times New Roman" w:hAnsi="Corbel" w:cs="Times New Roman"/>
                <w:color w:val="000000"/>
                <w:sz w:val="16"/>
                <w:szCs w:val="16"/>
                <w:lang w:eastAsia="et-EE"/>
              </w:rPr>
              <w:t>0,81</w:t>
            </w:r>
          </w:p>
        </w:tc>
        <w:tc>
          <w:tcPr>
            <w:tcW w:w="483" w:type="pct"/>
            <w:shd w:val="clear" w:color="000000" w:fill="ECF0FA"/>
            <w:noWrap/>
            <w:vAlign w:val="center"/>
            <w:hideMark/>
          </w:tcPr>
          <w:p w14:paraId="0060C379" w14:textId="77777777" w:rsidR="00BC6365" w:rsidRPr="00707645" w:rsidRDefault="00BC6365" w:rsidP="00707645">
            <w:pPr>
              <w:spacing w:after="0"/>
              <w:jc w:val="left"/>
              <w:rPr>
                <w:rFonts w:ascii="Corbel" w:eastAsia="Times New Roman" w:hAnsi="Corbel" w:cs="Times New Roman"/>
                <w:color w:val="000000"/>
                <w:sz w:val="16"/>
                <w:szCs w:val="16"/>
                <w:lang w:eastAsia="et-EE"/>
              </w:rPr>
            </w:pPr>
            <w:r w:rsidRPr="00707645">
              <w:rPr>
                <w:rFonts w:ascii="Corbel" w:eastAsia="Times New Roman" w:hAnsi="Corbel" w:cs="Times New Roman"/>
                <w:color w:val="000000"/>
                <w:sz w:val="16"/>
                <w:szCs w:val="16"/>
                <w:lang w:eastAsia="et-EE"/>
              </w:rPr>
              <w:t>0,82</w:t>
            </w:r>
          </w:p>
        </w:tc>
      </w:tr>
      <w:tr w:rsidR="00BC6365" w:rsidRPr="00707645" w14:paraId="58A4EAC5" w14:textId="77777777" w:rsidTr="00707645">
        <w:trPr>
          <w:trHeight w:val="210"/>
        </w:trPr>
        <w:tc>
          <w:tcPr>
            <w:tcW w:w="1134" w:type="pct"/>
            <w:shd w:val="clear" w:color="auto" w:fill="auto"/>
            <w:noWrap/>
            <w:vAlign w:val="center"/>
            <w:hideMark/>
          </w:tcPr>
          <w:p w14:paraId="441AF643" w14:textId="77777777" w:rsidR="00BC6365" w:rsidRPr="00707645" w:rsidRDefault="00BC6365" w:rsidP="00707645">
            <w:pPr>
              <w:spacing w:after="0"/>
              <w:jc w:val="left"/>
              <w:rPr>
                <w:rFonts w:ascii="Corbel" w:eastAsia="Times New Roman" w:hAnsi="Corbel" w:cs="Times New Roman"/>
                <w:color w:val="000000"/>
                <w:sz w:val="16"/>
                <w:szCs w:val="16"/>
                <w:lang w:eastAsia="et-EE"/>
              </w:rPr>
            </w:pPr>
            <w:r w:rsidRPr="00707645">
              <w:rPr>
                <w:rFonts w:ascii="Corbel" w:eastAsia="Times New Roman" w:hAnsi="Corbel" w:cs="Times New Roman"/>
                <w:color w:val="000000"/>
                <w:sz w:val="16"/>
                <w:szCs w:val="16"/>
                <w:lang w:eastAsia="et-EE"/>
              </w:rPr>
              <w:t>Sugude suhe vanuserühmas 20-39</w:t>
            </w:r>
          </w:p>
        </w:tc>
        <w:tc>
          <w:tcPr>
            <w:tcW w:w="483" w:type="pct"/>
            <w:shd w:val="clear" w:color="000000" w:fill="FCFCFF"/>
            <w:noWrap/>
            <w:vAlign w:val="center"/>
            <w:hideMark/>
          </w:tcPr>
          <w:p w14:paraId="596641A7" w14:textId="77777777" w:rsidR="00BC6365" w:rsidRPr="00707645" w:rsidRDefault="00BC6365" w:rsidP="00707645">
            <w:pPr>
              <w:spacing w:after="0"/>
              <w:jc w:val="left"/>
              <w:rPr>
                <w:rFonts w:ascii="Corbel" w:eastAsia="Times New Roman" w:hAnsi="Corbel" w:cs="Times New Roman"/>
                <w:color w:val="000000"/>
                <w:sz w:val="16"/>
                <w:szCs w:val="16"/>
                <w:lang w:eastAsia="et-EE"/>
              </w:rPr>
            </w:pPr>
            <w:r w:rsidRPr="00707645">
              <w:rPr>
                <w:rFonts w:ascii="Corbel" w:eastAsia="Times New Roman" w:hAnsi="Corbel" w:cs="Times New Roman"/>
                <w:color w:val="000000"/>
                <w:sz w:val="16"/>
                <w:szCs w:val="16"/>
                <w:lang w:eastAsia="et-EE"/>
              </w:rPr>
              <w:t>1,12</w:t>
            </w:r>
          </w:p>
        </w:tc>
        <w:tc>
          <w:tcPr>
            <w:tcW w:w="483" w:type="pct"/>
            <w:shd w:val="clear" w:color="000000" w:fill="C5D3EE"/>
            <w:noWrap/>
            <w:vAlign w:val="center"/>
            <w:hideMark/>
          </w:tcPr>
          <w:p w14:paraId="42F1914A" w14:textId="77777777" w:rsidR="00BC6365" w:rsidRPr="00707645" w:rsidRDefault="00BC6365" w:rsidP="00707645">
            <w:pPr>
              <w:spacing w:after="0"/>
              <w:jc w:val="left"/>
              <w:rPr>
                <w:rFonts w:ascii="Corbel" w:eastAsia="Times New Roman" w:hAnsi="Corbel" w:cs="Times New Roman"/>
                <w:color w:val="000000"/>
                <w:sz w:val="16"/>
                <w:szCs w:val="16"/>
                <w:lang w:eastAsia="et-EE"/>
              </w:rPr>
            </w:pPr>
            <w:r w:rsidRPr="00707645">
              <w:rPr>
                <w:rFonts w:ascii="Corbel" w:eastAsia="Times New Roman" w:hAnsi="Corbel" w:cs="Times New Roman"/>
                <w:color w:val="000000"/>
                <w:sz w:val="16"/>
                <w:szCs w:val="16"/>
                <w:lang w:eastAsia="et-EE"/>
              </w:rPr>
              <w:t>1,14</w:t>
            </w:r>
          </w:p>
        </w:tc>
        <w:tc>
          <w:tcPr>
            <w:tcW w:w="483" w:type="pct"/>
            <w:shd w:val="clear" w:color="000000" w:fill="A1B8E2"/>
            <w:noWrap/>
            <w:vAlign w:val="center"/>
            <w:hideMark/>
          </w:tcPr>
          <w:p w14:paraId="485F93C2" w14:textId="77777777" w:rsidR="00BC6365" w:rsidRPr="00707645" w:rsidRDefault="00BC6365" w:rsidP="00707645">
            <w:pPr>
              <w:spacing w:after="0"/>
              <w:jc w:val="left"/>
              <w:rPr>
                <w:rFonts w:ascii="Corbel" w:eastAsia="Times New Roman" w:hAnsi="Corbel" w:cs="Times New Roman"/>
                <w:color w:val="000000"/>
                <w:sz w:val="16"/>
                <w:szCs w:val="16"/>
                <w:lang w:eastAsia="et-EE"/>
              </w:rPr>
            </w:pPr>
            <w:r w:rsidRPr="00707645">
              <w:rPr>
                <w:rFonts w:ascii="Corbel" w:eastAsia="Times New Roman" w:hAnsi="Corbel" w:cs="Times New Roman"/>
                <w:color w:val="000000"/>
                <w:sz w:val="16"/>
                <w:szCs w:val="16"/>
                <w:lang w:eastAsia="et-EE"/>
              </w:rPr>
              <w:t>1,16</w:t>
            </w:r>
          </w:p>
        </w:tc>
        <w:tc>
          <w:tcPr>
            <w:tcW w:w="483" w:type="pct"/>
            <w:shd w:val="clear" w:color="000000" w:fill="7899D5"/>
            <w:noWrap/>
            <w:vAlign w:val="center"/>
            <w:hideMark/>
          </w:tcPr>
          <w:p w14:paraId="15B44515" w14:textId="77777777" w:rsidR="00BC6365" w:rsidRPr="00707645" w:rsidRDefault="00BC6365" w:rsidP="00707645">
            <w:pPr>
              <w:spacing w:after="0"/>
              <w:jc w:val="left"/>
              <w:rPr>
                <w:rFonts w:ascii="Corbel" w:eastAsia="Times New Roman" w:hAnsi="Corbel" w:cs="Times New Roman"/>
                <w:color w:val="000000"/>
                <w:sz w:val="16"/>
                <w:szCs w:val="16"/>
                <w:lang w:eastAsia="et-EE"/>
              </w:rPr>
            </w:pPr>
            <w:r w:rsidRPr="00707645">
              <w:rPr>
                <w:rFonts w:ascii="Corbel" w:eastAsia="Times New Roman" w:hAnsi="Corbel" w:cs="Times New Roman"/>
                <w:color w:val="000000"/>
                <w:sz w:val="16"/>
                <w:szCs w:val="16"/>
                <w:lang w:eastAsia="et-EE"/>
              </w:rPr>
              <w:t>1,18</w:t>
            </w:r>
          </w:p>
        </w:tc>
        <w:tc>
          <w:tcPr>
            <w:tcW w:w="483" w:type="pct"/>
            <w:shd w:val="clear" w:color="000000" w:fill="668CCF"/>
            <w:noWrap/>
            <w:vAlign w:val="center"/>
            <w:hideMark/>
          </w:tcPr>
          <w:p w14:paraId="3FCAF4AB" w14:textId="77777777" w:rsidR="00BC6365" w:rsidRPr="00707645" w:rsidRDefault="00BC6365" w:rsidP="00707645">
            <w:pPr>
              <w:spacing w:after="0"/>
              <w:jc w:val="left"/>
              <w:rPr>
                <w:rFonts w:ascii="Corbel" w:eastAsia="Times New Roman" w:hAnsi="Corbel" w:cs="Times New Roman"/>
                <w:color w:val="000000"/>
                <w:sz w:val="16"/>
                <w:szCs w:val="16"/>
                <w:lang w:eastAsia="et-EE"/>
              </w:rPr>
            </w:pPr>
            <w:r w:rsidRPr="00707645">
              <w:rPr>
                <w:rFonts w:ascii="Corbel" w:eastAsia="Times New Roman" w:hAnsi="Corbel" w:cs="Times New Roman"/>
                <w:color w:val="000000"/>
                <w:sz w:val="16"/>
                <w:szCs w:val="16"/>
                <w:lang w:eastAsia="et-EE"/>
              </w:rPr>
              <w:t>1,19</w:t>
            </w:r>
          </w:p>
        </w:tc>
        <w:tc>
          <w:tcPr>
            <w:tcW w:w="483" w:type="pct"/>
            <w:shd w:val="clear" w:color="000000" w:fill="4472C4"/>
            <w:noWrap/>
            <w:vAlign w:val="center"/>
            <w:hideMark/>
          </w:tcPr>
          <w:p w14:paraId="68192D3E" w14:textId="77777777" w:rsidR="00BC6365" w:rsidRPr="00707645" w:rsidRDefault="00BC6365" w:rsidP="00707645">
            <w:pPr>
              <w:spacing w:after="0"/>
              <w:jc w:val="left"/>
              <w:rPr>
                <w:rFonts w:ascii="Corbel" w:eastAsia="Times New Roman" w:hAnsi="Corbel" w:cs="Times New Roman"/>
                <w:color w:val="000000"/>
                <w:sz w:val="16"/>
                <w:szCs w:val="16"/>
                <w:lang w:eastAsia="et-EE"/>
              </w:rPr>
            </w:pPr>
            <w:r w:rsidRPr="00707645">
              <w:rPr>
                <w:rFonts w:ascii="Corbel" w:eastAsia="Times New Roman" w:hAnsi="Corbel" w:cs="Times New Roman"/>
                <w:color w:val="000000"/>
                <w:sz w:val="16"/>
                <w:szCs w:val="16"/>
                <w:lang w:eastAsia="et-EE"/>
              </w:rPr>
              <w:t>1,21</w:t>
            </w:r>
          </w:p>
        </w:tc>
        <w:tc>
          <w:tcPr>
            <w:tcW w:w="483" w:type="pct"/>
            <w:shd w:val="clear" w:color="000000" w:fill="93ADDE"/>
            <w:noWrap/>
            <w:vAlign w:val="center"/>
            <w:hideMark/>
          </w:tcPr>
          <w:p w14:paraId="28E99DA9" w14:textId="77777777" w:rsidR="00BC6365" w:rsidRPr="00707645" w:rsidRDefault="00BC6365" w:rsidP="00707645">
            <w:pPr>
              <w:spacing w:after="0"/>
              <w:jc w:val="left"/>
              <w:rPr>
                <w:rFonts w:ascii="Corbel" w:eastAsia="Times New Roman" w:hAnsi="Corbel" w:cs="Times New Roman"/>
                <w:color w:val="000000"/>
                <w:sz w:val="16"/>
                <w:szCs w:val="16"/>
                <w:lang w:eastAsia="et-EE"/>
              </w:rPr>
            </w:pPr>
            <w:r w:rsidRPr="00707645">
              <w:rPr>
                <w:rFonts w:ascii="Corbel" w:eastAsia="Times New Roman" w:hAnsi="Corbel" w:cs="Times New Roman"/>
                <w:color w:val="000000"/>
                <w:sz w:val="16"/>
                <w:szCs w:val="16"/>
                <w:lang w:eastAsia="et-EE"/>
              </w:rPr>
              <w:t>1,17</w:t>
            </w:r>
          </w:p>
        </w:tc>
        <w:tc>
          <w:tcPr>
            <w:tcW w:w="483" w:type="pct"/>
            <w:shd w:val="clear" w:color="000000" w:fill="6188CE"/>
            <w:noWrap/>
            <w:vAlign w:val="center"/>
            <w:hideMark/>
          </w:tcPr>
          <w:p w14:paraId="255212B8" w14:textId="77777777" w:rsidR="00BC6365" w:rsidRPr="00707645" w:rsidRDefault="00BC6365" w:rsidP="00707645">
            <w:pPr>
              <w:spacing w:after="0"/>
              <w:jc w:val="left"/>
              <w:rPr>
                <w:rFonts w:ascii="Corbel" w:eastAsia="Times New Roman" w:hAnsi="Corbel" w:cs="Times New Roman"/>
                <w:color w:val="000000"/>
                <w:sz w:val="16"/>
                <w:szCs w:val="16"/>
                <w:lang w:eastAsia="et-EE"/>
              </w:rPr>
            </w:pPr>
            <w:r w:rsidRPr="00707645">
              <w:rPr>
                <w:rFonts w:ascii="Corbel" w:eastAsia="Times New Roman" w:hAnsi="Corbel" w:cs="Times New Roman"/>
                <w:color w:val="000000"/>
                <w:sz w:val="16"/>
                <w:szCs w:val="16"/>
                <w:lang w:eastAsia="et-EE"/>
              </w:rPr>
              <w:t>1,19</w:t>
            </w:r>
          </w:p>
        </w:tc>
      </w:tr>
    </w:tbl>
    <w:p w14:paraId="49CF5DCF" w14:textId="77777777" w:rsidR="00BC6365" w:rsidRDefault="00BC6365" w:rsidP="00BC6365"/>
    <w:p w14:paraId="334EAAA9" w14:textId="61A7EB98" w:rsidR="00BC6365" w:rsidRPr="00F46F0D" w:rsidRDefault="00BC6365" w:rsidP="00BC6365">
      <w:r w:rsidRPr="00F46F0D">
        <w:t>202</w:t>
      </w:r>
      <w:r>
        <w:t>1</w:t>
      </w:r>
      <w:r w:rsidRPr="00F46F0D">
        <w:t xml:space="preserve">. aastaks on suuremad laste aastakäigud juba sisenenud põhikooli </w:t>
      </w:r>
      <w:r>
        <w:t xml:space="preserve">III astmes ja </w:t>
      </w:r>
      <w:r w:rsidRPr="00F46F0D">
        <w:t>gümnaasiumi</w:t>
      </w:r>
      <w:r>
        <w:t>eas</w:t>
      </w:r>
      <w:r w:rsidRPr="00F46F0D">
        <w:t>.</w:t>
      </w:r>
      <w:r>
        <w:t xml:space="preserve"> Kui 11-aastaste ja vanemate laste aastakäigud on ligi 600 lapse suurused, siis kuni 3-aastaste laste aastakäikudes on u 400 last väi vähem. Võrreldes 4</w:t>
      </w:r>
      <w:r w:rsidR="00707645">
        <w:t>–</w:t>
      </w:r>
      <w:r>
        <w:t>6</w:t>
      </w:r>
      <w:r w:rsidR="00707645">
        <w:t xml:space="preserve"> </w:t>
      </w:r>
      <w:r>
        <w:t>aasta pärast kooli mineva põlvkonnaga</w:t>
      </w:r>
      <w:r w:rsidR="00707645">
        <w:t>,</w:t>
      </w:r>
      <w:r>
        <w:t xml:space="preserve"> on III kooliaste </w:t>
      </w:r>
      <w:r w:rsidR="00707645">
        <w:t>praegu</w:t>
      </w:r>
      <w:r>
        <w:t xml:space="preserve"> kolmandiku (u 600 lapse) võrra arvukam.</w:t>
      </w:r>
      <w:r w:rsidRPr="00F46F0D">
        <w:t xml:space="preserve"> (</w:t>
      </w:r>
      <w:r w:rsidR="00707645">
        <w:fldChar w:fldCharType="begin"/>
      </w:r>
      <w:r w:rsidR="00707645">
        <w:instrText xml:space="preserve"> REF _Ref76640183 \h </w:instrText>
      </w:r>
      <w:r w:rsidR="00707645">
        <w:fldChar w:fldCharType="separate"/>
      </w:r>
      <w:r w:rsidR="0083063E" w:rsidRPr="00F46F0D">
        <w:t xml:space="preserve">Joonis </w:t>
      </w:r>
      <w:r w:rsidR="0083063E">
        <w:rPr>
          <w:noProof/>
        </w:rPr>
        <w:t>9</w:t>
      </w:r>
      <w:r w:rsidR="00707645">
        <w:fldChar w:fldCharType="end"/>
      </w:r>
      <w:r w:rsidRPr="00F46F0D">
        <w:t>).</w:t>
      </w:r>
    </w:p>
    <w:p w14:paraId="6BF5F4C7" w14:textId="77777777" w:rsidR="00BC6365" w:rsidRDefault="00BC6365" w:rsidP="00BC6365">
      <w:r>
        <w:rPr>
          <w:noProof/>
          <w:lang w:eastAsia="et-EE"/>
        </w:rPr>
        <w:drawing>
          <wp:inline distT="0" distB="0" distL="0" distR="0" wp14:anchorId="1910DD74" wp14:editId="72A34116">
            <wp:extent cx="5760000" cy="1080000"/>
            <wp:effectExtent l="0" t="0" r="0" b="0"/>
            <wp:docPr id="21" name="Diagramm 13">
              <a:extLst xmlns:a="http://schemas.openxmlformats.org/drawingml/2006/main">
                <a:ext uri="{FF2B5EF4-FFF2-40B4-BE49-F238E27FC236}">
                  <a16:creationId xmlns:a16="http://schemas.microsoft.com/office/drawing/2014/main" id="{B632C521-6F73-438D-9696-81B0820BD44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55BC58E6" w14:textId="77777777" w:rsidR="00BC6365" w:rsidRPr="00F46F0D" w:rsidRDefault="00BC6365" w:rsidP="00BC6365">
      <w:r>
        <w:rPr>
          <w:noProof/>
          <w:lang w:eastAsia="et-EE"/>
        </w:rPr>
        <w:drawing>
          <wp:inline distT="0" distB="0" distL="0" distR="0" wp14:anchorId="711ADF1E" wp14:editId="2D5B86F3">
            <wp:extent cx="5760000" cy="1080000"/>
            <wp:effectExtent l="0" t="0" r="0" b="0"/>
            <wp:docPr id="22" name="Diagramm 6">
              <a:extLst xmlns:a="http://schemas.openxmlformats.org/drawingml/2006/main">
                <a:ext uri="{FF2B5EF4-FFF2-40B4-BE49-F238E27FC236}">
                  <a16:creationId xmlns:a16="http://schemas.microsoft.com/office/drawing/2014/main" id="{4921A468-AC60-480C-B9F3-651DB8FDFD0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35AB4AE5" w14:textId="63F02E15" w:rsidR="00BC6365" w:rsidRPr="00F46F0D" w:rsidRDefault="00BC6365" w:rsidP="00BC6365">
      <w:pPr>
        <w:pStyle w:val="Caption"/>
      </w:pPr>
      <w:bookmarkStart w:id="42" w:name="_Ref76640183"/>
      <w:r w:rsidRPr="00F46F0D">
        <w:t xml:space="preserve">Joonis </w:t>
      </w:r>
      <w:r w:rsidR="00CF5A1A">
        <w:fldChar w:fldCharType="begin"/>
      </w:r>
      <w:r w:rsidR="00CF5A1A">
        <w:instrText xml:space="preserve"> SEQ Joonis \* ARABIC </w:instrText>
      </w:r>
      <w:r w:rsidR="00CF5A1A">
        <w:fldChar w:fldCharType="separate"/>
      </w:r>
      <w:r w:rsidR="0083063E">
        <w:rPr>
          <w:noProof/>
        </w:rPr>
        <w:t>9</w:t>
      </w:r>
      <w:r w:rsidR="00CF5A1A">
        <w:rPr>
          <w:noProof/>
        </w:rPr>
        <w:fldChar w:fldCharType="end"/>
      </w:r>
      <w:bookmarkEnd w:id="42"/>
      <w:r w:rsidRPr="00F46F0D">
        <w:t>. Kuni 18</w:t>
      </w:r>
      <w:r w:rsidR="00707645">
        <w:t>-</w:t>
      </w:r>
      <w:r w:rsidRPr="00F46F0D">
        <w:t xml:space="preserve">aastased lapsed </w:t>
      </w:r>
      <w:r w:rsidR="00707645">
        <w:t>Narva linnas</w:t>
      </w:r>
      <w:r w:rsidRPr="00F46F0D">
        <w:t xml:space="preserve"> (Rahvastikuregister)</w:t>
      </w:r>
    </w:p>
    <w:p w14:paraId="0764F6C8" w14:textId="77777777" w:rsidR="00BC6365" w:rsidRDefault="00BC6365" w:rsidP="00BC6365">
      <w:pPr>
        <w:spacing w:after="0"/>
      </w:pPr>
    </w:p>
    <w:p w14:paraId="475C03FD" w14:textId="0A6B37C7" w:rsidR="00BC6365" w:rsidRPr="006046C5" w:rsidRDefault="00707645" w:rsidP="00BC6365">
      <w:pPr>
        <w:spacing w:after="0"/>
        <w:rPr>
          <w:b/>
          <w:bCs/>
        </w:rPr>
      </w:pPr>
      <w:r w:rsidRPr="006046C5">
        <w:rPr>
          <w:b/>
          <w:bCs/>
        </w:rPr>
        <w:lastRenderedPageBreak/>
        <w:t>Kokkuvõtvalt saab Narva linna viimase 10 aasta demograafilise olukorra kohta tõdeda järgmist</w:t>
      </w:r>
      <w:r w:rsidR="00BC6365" w:rsidRPr="006046C5">
        <w:rPr>
          <w:b/>
          <w:bCs/>
        </w:rPr>
        <w:t>:</w:t>
      </w:r>
    </w:p>
    <w:p w14:paraId="3011D6A1" w14:textId="421C79FF" w:rsidR="00BC6365" w:rsidRPr="00C04F92" w:rsidRDefault="00707645" w:rsidP="00445A79">
      <w:pPr>
        <w:pStyle w:val="ListParagraph"/>
        <w:numPr>
          <w:ilvl w:val="0"/>
          <w:numId w:val="8"/>
        </w:numPr>
        <w:spacing w:after="0"/>
      </w:pPr>
      <w:r>
        <w:t xml:space="preserve">Vähenenud </w:t>
      </w:r>
      <w:r w:rsidR="00BC6365" w:rsidRPr="00C04F92">
        <w:t>elanike arv ligi 9500 elaniku võrra (-15%). Kahanemisel on oluline mõju nii negatiivsel loomulikul iibel kui ka rändeiibel, viimasel mõnevõrra suurem</w:t>
      </w:r>
      <w:r>
        <w:t>.</w:t>
      </w:r>
    </w:p>
    <w:p w14:paraId="3763B089" w14:textId="22B3EC05" w:rsidR="00BC6365" w:rsidRPr="00C04F92" w:rsidRDefault="00707645" w:rsidP="00445A79">
      <w:pPr>
        <w:pStyle w:val="ListParagraph"/>
        <w:numPr>
          <w:ilvl w:val="0"/>
          <w:numId w:val="8"/>
        </w:numPr>
        <w:spacing w:after="0"/>
      </w:pPr>
      <w:r>
        <w:t xml:space="preserve">Vähenenud </w:t>
      </w:r>
      <w:r w:rsidR="00BC6365" w:rsidRPr="00C04F92">
        <w:t>aastane sündide arv on u 500 sünnilt 360</w:t>
      </w:r>
      <w:r>
        <w:t>–</w:t>
      </w:r>
      <w:r w:rsidR="00BC6365" w:rsidRPr="00C04F92">
        <w:t>370</w:t>
      </w:r>
      <w:r>
        <w:t xml:space="preserve"> </w:t>
      </w:r>
      <w:r w:rsidR="00BC6365" w:rsidRPr="00C04F92">
        <w:t>sünnini</w:t>
      </w:r>
      <w:r>
        <w:t>.</w:t>
      </w:r>
    </w:p>
    <w:p w14:paraId="06784DA4" w14:textId="0C2C3662" w:rsidR="00BC6365" w:rsidRDefault="00707645" w:rsidP="00445A79">
      <w:pPr>
        <w:pStyle w:val="ListParagraph"/>
        <w:numPr>
          <w:ilvl w:val="0"/>
          <w:numId w:val="8"/>
        </w:numPr>
        <w:spacing w:after="0"/>
      </w:pPr>
      <w:r>
        <w:t>V</w:t>
      </w:r>
      <w:r w:rsidR="00BC6365" w:rsidRPr="00C04F92">
        <w:t>äljarände kese on vanusegruppides 20</w:t>
      </w:r>
      <w:r>
        <w:t>–</w:t>
      </w:r>
      <w:r w:rsidR="00BC6365" w:rsidRPr="00C04F92">
        <w:t>34, mis mõjutab tuleviku rahavastikupotentsiaali</w:t>
      </w:r>
      <w:r>
        <w:t>.</w:t>
      </w:r>
    </w:p>
    <w:p w14:paraId="50474633" w14:textId="5B3ECE78" w:rsidR="00BC6365" w:rsidRPr="00C04F92" w:rsidRDefault="00707645" w:rsidP="00445A79">
      <w:pPr>
        <w:pStyle w:val="ListParagraph"/>
        <w:numPr>
          <w:ilvl w:val="0"/>
          <w:numId w:val="8"/>
        </w:numPr>
        <w:spacing w:after="0"/>
      </w:pPr>
      <w:r>
        <w:t>M</w:t>
      </w:r>
      <w:r w:rsidR="00BC6365" w:rsidRPr="00C04F92">
        <w:t>ärkimisväärne on väljaränne ka vanusegrupis 10</w:t>
      </w:r>
      <w:r>
        <w:t>–</w:t>
      </w:r>
      <w:r w:rsidR="00BC6365" w:rsidRPr="00C04F92">
        <w:t>19</w:t>
      </w:r>
      <w:r>
        <w:t>.</w:t>
      </w:r>
    </w:p>
    <w:p w14:paraId="595CE027" w14:textId="7E824E53" w:rsidR="00BC6365" w:rsidRPr="00C04F92" w:rsidRDefault="00707645" w:rsidP="00445A79">
      <w:pPr>
        <w:pStyle w:val="ListParagraph"/>
        <w:numPr>
          <w:ilvl w:val="0"/>
          <w:numId w:val="8"/>
        </w:numPr>
        <w:spacing w:after="0"/>
      </w:pPr>
      <w:r>
        <w:t>S</w:t>
      </w:r>
      <w:r w:rsidR="00BC6365" w:rsidRPr="00C04F92">
        <w:t>ündimuskordaja on olnud stabiilselt madalapoolne (</w:t>
      </w:r>
      <w:r>
        <w:t>u</w:t>
      </w:r>
      <w:r w:rsidR="00BC6365" w:rsidRPr="00C04F92">
        <w:t xml:space="preserve"> 1,5), mis ei ole piisav rahvastiku taastootmiseks</w:t>
      </w:r>
      <w:r>
        <w:t>.</w:t>
      </w:r>
    </w:p>
    <w:p w14:paraId="5B1018E6" w14:textId="046F9041" w:rsidR="00BC6365" w:rsidRDefault="00707645" w:rsidP="00445A79">
      <w:pPr>
        <w:pStyle w:val="ListParagraph"/>
        <w:numPr>
          <w:ilvl w:val="0"/>
          <w:numId w:val="8"/>
        </w:numPr>
        <w:ind w:left="714" w:hanging="357"/>
      </w:pPr>
      <w:r>
        <w:t>A</w:t>
      </w:r>
      <w:r w:rsidR="00BC6365" w:rsidRPr="00C04F92">
        <w:t xml:space="preserve">rvukamad laste aastakäigud on juba </w:t>
      </w:r>
      <w:r w:rsidR="00BC6365">
        <w:t>vanemates</w:t>
      </w:r>
      <w:r w:rsidR="00BC6365" w:rsidRPr="00C04F92">
        <w:t xml:space="preserve"> kooliastme</w:t>
      </w:r>
      <w:r w:rsidR="00BC6365">
        <w:t>te</w:t>
      </w:r>
      <w:r w:rsidR="00BC6365" w:rsidRPr="00C04F92">
        <w:t>s</w:t>
      </w:r>
      <w:r>
        <w:t>.</w:t>
      </w:r>
    </w:p>
    <w:p w14:paraId="13981C81" w14:textId="5ED84807" w:rsidR="00BC6365" w:rsidRPr="007F0501" w:rsidRDefault="00BC6365" w:rsidP="00BC6365">
      <w:pPr>
        <w:spacing w:after="0"/>
      </w:pPr>
      <w:r>
        <w:t xml:space="preserve">Seega järjest </w:t>
      </w:r>
      <w:r w:rsidRPr="007F0501">
        <w:t xml:space="preserve">enam </w:t>
      </w:r>
      <w:r>
        <w:t xml:space="preserve">tuleb </w:t>
      </w:r>
      <w:r w:rsidRPr="007F0501">
        <w:t>tähelepanu pöörata teenuste osutamisele eakale elanikkonnale</w:t>
      </w:r>
      <w:r>
        <w:t xml:space="preserve"> ja kohaneda nõudluse vähenemisega </w:t>
      </w:r>
      <w:r w:rsidRPr="007F0501">
        <w:t>alus- ja üldhariduses</w:t>
      </w:r>
      <w:r>
        <w:t>.</w:t>
      </w:r>
    </w:p>
    <w:p w14:paraId="6598D218" w14:textId="77777777" w:rsidR="00BC6365" w:rsidRPr="00BC6365" w:rsidRDefault="00BC6365" w:rsidP="00BC6365"/>
    <w:p w14:paraId="4566D867" w14:textId="3F3CBAF8" w:rsidR="00564552" w:rsidRPr="00BC6365" w:rsidRDefault="00564552" w:rsidP="00906B9E">
      <w:pPr>
        <w:pStyle w:val="Heading2"/>
      </w:pPr>
      <w:bookmarkStart w:id="43" w:name="_Toc82526049"/>
      <w:r w:rsidRPr="00BC6365">
        <w:t>Elanikkonna prognoos aastani 2040</w:t>
      </w:r>
      <w:bookmarkEnd w:id="43"/>
    </w:p>
    <w:p w14:paraId="7CA4E48E" w14:textId="387868EE" w:rsidR="00E824C9" w:rsidRPr="00F46F0D" w:rsidRDefault="00E824C9" w:rsidP="00E824C9">
      <w:r w:rsidRPr="00F46F0D">
        <w:t xml:space="preserve">Statistikaameti koostatud rahvastikuprognoosi järgi kahaneb </w:t>
      </w:r>
      <w:r>
        <w:t>Ida-Viru</w:t>
      </w:r>
      <w:r w:rsidRPr="00F46F0D">
        <w:t xml:space="preserve"> maakonna rahvaarv järgneva 20 aastaga veel </w:t>
      </w:r>
      <w:r>
        <w:t>ligi kolmandiku</w:t>
      </w:r>
      <w:r w:rsidRPr="00F46F0D">
        <w:t xml:space="preserve"> ehk </w:t>
      </w:r>
      <w:r>
        <w:t xml:space="preserve">u 40 000 </w:t>
      </w:r>
      <w:r w:rsidRPr="00F46F0D">
        <w:t xml:space="preserve">elaniku võrra. </w:t>
      </w:r>
      <w:r>
        <w:t>Narva linna</w:t>
      </w:r>
      <w:r w:rsidRPr="00F46F0D">
        <w:t xml:space="preserve"> seisukohalt tähendaks see rahvaarvu vähenemist u </w:t>
      </w:r>
      <w:r>
        <w:t>17 000</w:t>
      </w:r>
      <w:r w:rsidRPr="00F46F0D">
        <w:t xml:space="preserve"> elaniku võrra.</w:t>
      </w:r>
    </w:p>
    <w:p w14:paraId="5CE1217B" w14:textId="44A7F290" w:rsidR="00E824C9" w:rsidRPr="00F46F0D" w:rsidRDefault="00E824C9" w:rsidP="00E824C9">
      <w:r>
        <w:t>Täpsem rahvastikuprognoos Narva linna kohta</w:t>
      </w:r>
      <w:r w:rsidRPr="00F46F0D">
        <w:t xml:space="preserve"> on koostatud</w:t>
      </w:r>
      <w:r>
        <w:t xml:space="preserve"> konsultandi poolt.</w:t>
      </w:r>
      <w:r w:rsidRPr="00F46F0D">
        <w:t xml:space="preserve"> </w:t>
      </w:r>
      <w:r>
        <w:t>Koostatud on kaks prognoosistsenaariumi</w:t>
      </w:r>
      <w:r w:rsidR="0049435B">
        <w:t>t</w:t>
      </w:r>
      <w:r>
        <w:t xml:space="preserve">: </w:t>
      </w:r>
      <w:r w:rsidRPr="00F46F0D">
        <w:t>baas</w:t>
      </w:r>
      <w:r w:rsidR="0049435B">
        <w:t>-</w:t>
      </w:r>
      <w:r w:rsidRPr="00F46F0D">
        <w:t>stsenaarium (joonistel A) ja rändestsenaarium (joonistel B).</w:t>
      </w:r>
    </w:p>
    <w:p w14:paraId="43CE5C4D" w14:textId="77777777" w:rsidR="00E824C9" w:rsidRPr="00F46F0D" w:rsidRDefault="00E824C9" w:rsidP="00E824C9">
      <w:r w:rsidRPr="00F46F0D">
        <w:t>Rahvastikuprognoos on koostatud enimkasutataval kohortkomponendi ehk vanusnihke meetodil. Vanusnihke meetodil koostatud prognoos näitab rahvastikku moodustavate aastakäikude suuruse sammsammulist teisenemist ühest kalendriaastast järgmisse. Igal aastal lisab sündimus prognoositavasse rahvastikku ühe uue sünnipõlvkonna, vanemate aastakäikude suurus aga väheneb surnute arvu võrra. Avatud rahvastiku puhul muudab aastakäikude suurust ka ränne. Vanusnihke põhimõttel tehtud prognoosi väljund on eri aastakäikude suurus tulevikus.</w:t>
      </w:r>
      <w:bookmarkStart w:id="44" w:name="_Hlk20152114"/>
    </w:p>
    <w:p w14:paraId="5EB7D009" w14:textId="5FAB3D6E" w:rsidR="00E824C9" w:rsidRPr="00F46F0D" w:rsidRDefault="00E824C9" w:rsidP="00E824C9">
      <w:r w:rsidRPr="00F46F0D">
        <w:t xml:space="preserve">Tulevast rahvaarvu ja rahvastiku koosseisu mõjutavad kaks olulist tegurit ― prognoosi hetkeks kujunenud rahvastiku vanuskoosseis ja see, mis juhtub sündimuse, suremuse ja rändega prognoosiperioodil. </w:t>
      </w:r>
      <w:bookmarkEnd w:id="44"/>
      <w:r w:rsidRPr="00F46F0D">
        <w:t>Prognoosi lähteaasta rahvastiku vanuskoosseis on prognoosi hetkeks juba kujunenud ehk see mõjutab ühtemoodi kõiki prognoosistsenaariume. Seega tekib stsenaariumi</w:t>
      </w:r>
      <w:r w:rsidR="0049435B">
        <w:t>t</w:t>
      </w:r>
      <w:r w:rsidRPr="00F46F0D">
        <w:t>evaheline erinevus sündimus-, suremus- ja rändekäitumisest.</w:t>
      </w:r>
    </w:p>
    <w:p w14:paraId="4CB4CFD9" w14:textId="64DCCEA8" w:rsidR="00E824C9" w:rsidRPr="00F46F0D" w:rsidRDefault="00E824C9" w:rsidP="00E824C9">
      <w:r w:rsidRPr="00F46F0D">
        <w:t>Prognoos on koostatud aastateks 202</w:t>
      </w:r>
      <w:r>
        <w:t>1</w:t>
      </w:r>
      <w:r w:rsidR="0049435B">
        <w:t>–</w:t>
      </w:r>
      <w:r w:rsidRPr="00F46F0D">
        <w:t>2040, mis demograafilisel ajaskaalal vastab enam kui ühe põlvkonna pikkusele vaatele. Kuni 16-aastasel perioodil on rahvastikuarengute peamiseks mõjutajaks rändeprotsessid, seejärel aga eelkõige soo-vanuskoosseis ning sündimus- ja suremuskäitumine. Milliseks reaalsuses kujuneb rahvastiku dünaamika esimesel prognoosipoolel, sõltub seega peamiselt siiski lähituleviku tegelikust rändekäitumisest.</w:t>
      </w:r>
    </w:p>
    <w:p w14:paraId="4F9684DC" w14:textId="41B3B418" w:rsidR="00E824C9" w:rsidRPr="00F46F0D" w:rsidRDefault="00E824C9" w:rsidP="00E824C9">
      <w:r w:rsidRPr="00F46F0D">
        <w:t>Prognoos lähtub stabiilse arengu eeldusest ehk ei näe ette suuri ja ootamatuid muutusi, mida on võimatu ennustada. Samas peab arvestama, et majandus on tsükliline ja kriisid omavad olulist mõju elanikkonna rände- ja ka sündimuskäitumisele. K</w:t>
      </w:r>
      <w:r>
        <w:t xml:space="preserve">a </w:t>
      </w:r>
      <w:r w:rsidRPr="00F46F0D">
        <w:t xml:space="preserve">nn koroonakriisi mõjust (või selle puudumisest) nimetatud protsessidele saab selgust alles </w:t>
      </w:r>
      <w:r w:rsidR="0049435B">
        <w:t>järgmiste</w:t>
      </w:r>
      <w:r w:rsidRPr="00F46F0D">
        <w:t xml:space="preserve"> aastate statistilistest andmetest.</w:t>
      </w:r>
    </w:p>
    <w:p w14:paraId="5C73BB45" w14:textId="09D3A2DF" w:rsidR="00E824C9" w:rsidRPr="00F46F0D" w:rsidRDefault="00E824C9" w:rsidP="00E824C9">
      <w:r w:rsidRPr="00F46F0D">
        <w:lastRenderedPageBreak/>
        <w:t>Prognoosis on koostatud baas</w:t>
      </w:r>
      <w:r w:rsidR="0049435B">
        <w:t>-</w:t>
      </w:r>
      <w:r w:rsidRPr="00F46F0D">
        <w:t>stsenaarium ja rändestsenaarium. Baas</w:t>
      </w:r>
      <w:r w:rsidR="0049435B">
        <w:t>-</w:t>
      </w:r>
      <w:r w:rsidRPr="00F46F0D">
        <w:t>stsenaariumis eeldatakse tavapäraselt, et tegemist on suletud rahvastikuga, mis tähendab, et selle koostamisel rännet ei arvestata ning analüüsitakse sündimus- ja suremuskäitumise mõju tuleviku rahvastiku arengule. Seega iseloomustab baas</w:t>
      </w:r>
      <w:r w:rsidR="0049435B">
        <w:t>-</w:t>
      </w:r>
      <w:r w:rsidRPr="00F46F0D">
        <w:t xml:space="preserve">stsenaarium tänaseks kujunenud rahvastiku sisemist taastevõimet. Rändestsenaariumis on arvestatud väljarände jätkumisega </w:t>
      </w:r>
      <w:r w:rsidR="00253FC6">
        <w:t>linnast</w:t>
      </w:r>
      <w:r w:rsidRPr="00F46F0D">
        <w:t xml:space="preserve">. </w:t>
      </w:r>
      <w:r w:rsidRPr="00F46F0D">
        <w:rPr>
          <w:lang w:eastAsia="et-EE"/>
        </w:rPr>
        <w:t xml:space="preserve">Prognoosistsenaariumite koostamiseks on kasutatud tarkvara </w:t>
      </w:r>
      <w:r w:rsidRPr="0049435B">
        <w:rPr>
          <w:i/>
          <w:iCs/>
          <w:lang w:eastAsia="et-EE"/>
        </w:rPr>
        <w:t>Spectrum</w:t>
      </w:r>
      <w:r w:rsidRPr="00F46F0D">
        <w:rPr>
          <w:lang w:eastAsia="et-EE"/>
        </w:rPr>
        <w:t>.</w:t>
      </w:r>
    </w:p>
    <w:p w14:paraId="5EE42D9E" w14:textId="77777777" w:rsidR="00E824C9" w:rsidRPr="00F46F0D" w:rsidRDefault="00E824C9" w:rsidP="00E824C9">
      <w:r w:rsidRPr="00F46F0D">
        <w:t>Lähtuvalt rahvastiku- ja haridusanalüüsist on püstitatud järgnevad üldised eeldused, mis jäävad kehtima kogu prognoosiperioodi jooksul:</w:t>
      </w:r>
    </w:p>
    <w:p w14:paraId="72B6E149" w14:textId="1DD02752" w:rsidR="00E824C9" w:rsidRPr="00F46F0D" w:rsidRDefault="0049435B" w:rsidP="00445A79">
      <w:pPr>
        <w:pStyle w:val="ListParagraph"/>
        <w:numPr>
          <w:ilvl w:val="0"/>
          <w:numId w:val="9"/>
        </w:numPr>
        <w:pBdr>
          <w:top w:val="nil"/>
          <w:left w:val="nil"/>
          <w:bottom w:val="nil"/>
          <w:right w:val="nil"/>
          <w:between w:val="nil"/>
        </w:pBdr>
        <w:tabs>
          <w:tab w:val="left" w:pos="921"/>
        </w:tabs>
        <w:spacing w:before="120"/>
      </w:pPr>
      <w:r>
        <w:t>A</w:t>
      </w:r>
      <w:r w:rsidR="00E824C9" w:rsidRPr="00F46F0D">
        <w:t>lushariduses (sõime- ja lasteaiakohad) osalevad 1,5 kuni 6 (k.a) aastased lapsed, põhihariduses osalevad 7</w:t>
      </w:r>
      <w:r>
        <w:t>–</w:t>
      </w:r>
      <w:r w:rsidR="00E824C9" w:rsidRPr="00F46F0D">
        <w:t>15-aastased lapsed (ja gümnaasiumihariduses 16</w:t>
      </w:r>
      <w:r>
        <w:t>–</w:t>
      </w:r>
      <w:r w:rsidR="00E824C9" w:rsidRPr="00F46F0D">
        <w:t>18-aastased lapsed)</w:t>
      </w:r>
      <w:r>
        <w:t>.</w:t>
      </w:r>
    </w:p>
    <w:p w14:paraId="6CED9405" w14:textId="649BE535" w:rsidR="00E824C9" w:rsidRPr="00F46F0D" w:rsidRDefault="0049435B" w:rsidP="00445A79">
      <w:pPr>
        <w:pStyle w:val="ListParagraph"/>
        <w:numPr>
          <w:ilvl w:val="0"/>
          <w:numId w:val="9"/>
        </w:numPr>
        <w:pBdr>
          <w:top w:val="nil"/>
          <w:left w:val="nil"/>
          <w:bottom w:val="nil"/>
          <w:right w:val="nil"/>
          <w:between w:val="nil"/>
        </w:pBdr>
        <w:tabs>
          <w:tab w:val="left" w:pos="921"/>
        </w:tabs>
        <w:spacing w:before="120"/>
      </w:pPr>
      <w:r>
        <w:t>P</w:t>
      </w:r>
      <w:r w:rsidR="00E824C9" w:rsidRPr="00F46F0D">
        <w:t>õhikooli ja gümnaasiumi teenusevajadus tekib jooksva aasta 1. septembri seisuga. Arvestatud on proportsiooniga, mille kohaselt läheb 1</w:t>
      </w:r>
      <w:r>
        <w:t>.</w:t>
      </w:r>
      <w:r w:rsidR="00E824C9" w:rsidRPr="00F46F0D">
        <w:t xml:space="preserve"> klassi 74% siseneva aasta ja 26% sellest vanema aasta lastest.</w:t>
      </w:r>
    </w:p>
    <w:p w14:paraId="7154703C" w14:textId="176BE972" w:rsidR="00E824C9" w:rsidRPr="00F46F0D" w:rsidRDefault="00E824C9" w:rsidP="0049435B">
      <w:pPr>
        <w:pBdr>
          <w:top w:val="nil"/>
          <w:left w:val="nil"/>
          <w:bottom w:val="nil"/>
          <w:right w:val="nil"/>
          <w:between w:val="nil"/>
        </w:pBdr>
        <w:tabs>
          <w:tab w:val="left" w:pos="921"/>
        </w:tabs>
      </w:pPr>
      <w:r w:rsidRPr="00F46F0D">
        <w:t xml:space="preserve">Prognoosi väljundiks on </w:t>
      </w:r>
      <w:r w:rsidR="00253FC6">
        <w:t>linna</w:t>
      </w:r>
      <w:r w:rsidRPr="00F46F0D">
        <w:t xml:space="preserve"> tuleviku rahvaarv erinevates vanuserühmades, millest saab tuletada hinnangulise teenusevajaduse alus- ja põhihariduse kohta.</w:t>
      </w:r>
    </w:p>
    <w:p w14:paraId="4F62A7B4" w14:textId="77777777" w:rsidR="00E824C9" w:rsidRPr="00F46F0D" w:rsidRDefault="00E824C9" w:rsidP="00E824C9">
      <w:r w:rsidRPr="00F46F0D">
        <w:t>Kuigi tulemused on esitatud ühe lapse täpsusega, tuleb siiski arvestada, et tegemist on hinnanguliste arvudega ning olulisem on prognoosist ilmnev suundumus nii elanikkonna erinevates vanusrühmades kui ka erinevatel haridusastmetel.</w:t>
      </w:r>
    </w:p>
    <w:p w14:paraId="16C8929D" w14:textId="0DACB873" w:rsidR="00E824C9" w:rsidRPr="0049435B" w:rsidRDefault="00E824C9" w:rsidP="00445A79">
      <w:pPr>
        <w:pStyle w:val="ListParagraph"/>
        <w:numPr>
          <w:ilvl w:val="0"/>
          <w:numId w:val="10"/>
        </w:numPr>
        <w:pBdr>
          <w:top w:val="nil"/>
          <w:left w:val="nil"/>
          <w:bottom w:val="nil"/>
          <w:right w:val="nil"/>
          <w:between w:val="nil"/>
        </w:pBdr>
        <w:tabs>
          <w:tab w:val="left" w:pos="921"/>
        </w:tabs>
        <w:spacing w:before="120"/>
      </w:pPr>
      <w:r w:rsidRPr="00F46F0D">
        <w:rPr>
          <w:lang w:eastAsia="et-EE"/>
        </w:rPr>
        <w:t>Baas</w:t>
      </w:r>
      <w:r w:rsidR="0049435B">
        <w:rPr>
          <w:lang w:eastAsia="et-EE"/>
        </w:rPr>
        <w:t>-</w:t>
      </w:r>
      <w:r w:rsidRPr="00F46F0D">
        <w:rPr>
          <w:lang w:eastAsia="et-EE"/>
        </w:rPr>
        <w:t xml:space="preserve">stsenaariumile (joonistel A) on püstitatud eeldused, kus </w:t>
      </w:r>
      <w:r w:rsidRPr="00F46F0D">
        <w:t>rändeprotsessidega ei ole arvestatud ehk stsenaarium iseloomustab rahvastiku sisemist taastevõimet. Sündimuse aluseks on summaarne sündimuskordaja 1,</w:t>
      </w:r>
      <w:r>
        <w:t>5</w:t>
      </w:r>
      <w:r w:rsidRPr="00F46F0D">
        <w:t xml:space="preserve"> viljakas eas naise kohta. Kordaja jääb samale tasemele terveks </w:t>
      </w:r>
      <w:r w:rsidRPr="0049435B">
        <w:t>prognoosiperioodiks. Suremuse puhul on aluseks Ida-Viru maakonna meeste ja naiste oodatav eluiga sünnimomendil aastal 2018/2019 (meestel 70,52 ja naistel 80,56 eluaastat), mis jääb muutumatuks prognoosiperioodi lõpuni.</w:t>
      </w:r>
    </w:p>
    <w:p w14:paraId="27AD4BEE" w14:textId="463A2983" w:rsidR="00E824C9" w:rsidRPr="00F46F0D" w:rsidRDefault="00E824C9" w:rsidP="00445A79">
      <w:pPr>
        <w:pStyle w:val="ListParagraph"/>
        <w:numPr>
          <w:ilvl w:val="0"/>
          <w:numId w:val="10"/>
        </w:numPr>
        <w:pBdr>
          <w:top w:val="nil"/>
          <w:left w:val="nil"/>
          <w:bottom w:val="nil"/>
          <w:right w:val="nil"/>
          <w:between w:val="nil"/>
        </w:pBdr>
        <w:tabs>
          <w:tab w:val="left" w:pos="921"/>
        </w:tabs>
        <w:spacing w:before="120"/>
      </w:pPr>
      <w:r w:rsidRPr="00F46F0D">
        <w:t>Rändestsenaariumis (joonistel B) on arvestatud sama väärtusega summaarse sündimuskordaja</w:t>
      </w:r>
      <w:r>
        <w:t>ga</w:t>
      </w:r>
      <w:r w:rsidRPr="00F46F0D">
        <w:t xml:space="preserve"> kui baas</w:t>
      </w:r>
      <w:r w:rsidR="0049435B">
        <w:t>-</w:t>
      </w:r>
      <w:r w:rsidRPr="00F46F0D">
        <w:t xml:space="preserve">stsenaariumis. Rände-eelduseks on väljaränne mahus </w:t>
      </w:r>
      <w:r>
        <w:t>400 elanikku lähteaastal, rändemaht väheneb ajas.</w:t>
      </w:r>
      <w:r w:rsidRPr="00F46F0D">
        <w:t xml:space="preserve"> Arvestatud on </w:t>
      </w:r>
      <w:r>
        <w:t xml:space="preserve">soo- ja </w:t>
      </w:r>
      <w:r w:rsidRPr="00F46F0D">
        <w:t>vanusrühmade lõikes diferentseeritud rändajate vanusstruktuuriga. Põhiosa väljarändest toimub vanuses 20</w:t>
      </w:r>
      <w:r w:rsidR="0049435B">
        <w:t>–</w:t>
      </w:r>
      <w:r w:rsidRPr="00F46F0D">
        <w:t>39 eluaastat, vanus</w:t>
      </w:r>
      <w:r w:rsidR="0049435B">
        <w:t>e</w:t>
      </w:r>
      <w:r w:rsidRPr="00F46F0D">
        <w:t>rühm 0</w:t>
      </w:r>
      <w:r w:rsidR="0049435B">
        <w:t>–</w:t>
      </w:r>
      <w:r w:rsidRPr="00F46F0D">
        <w:t>9</w:t>
      </w:r>
      <w:r w:rsidR="0049435B">
        <w:t xml:space="preserve"> </w:t>
      </w:r>
      <w:r w:rsidRPr="00F46F0D">
        <w:t xml:space="preserve">ei rända. Suremuse puhul on aluseks </w:t>
      </w:r>
      <w:r>
        <w:t>Ida-Viru</w:t>
      </w:r>
      <w:r w:rsidRPr="00F46F0D">
        <w:t xml:space="preserve"> maakonna meeste ja naiste oodatav eluiga sünnimomendil aastal 201</w:t>
      </w:r>
      <w:r w:rsidR="0049435B">
        <w:t>8</w:t>
      </w:r>
      <w:r w:rsidRPr="00F46F0D">
        <w:t>/201</w:t>
      </w:r>
      <w:r w:rsidR="0049435B">
        <w:t>9</w:t>
      </w:r>
      <w:r w:rsidRPr="00F46F0D">
        <w:t xml:space="preserve"> (meestel 7</w:t>
      </w:r>
      <w:r>
        <w:t>0</w:t>
      </w:r>
      <w:r w:rsidRPr="00F46F0D">
        <w:t>,</w:t>
      </w:r>
      <w:r>
        <w:t>52</w:t>
      </w:r>
      <w:r w:rsidRPr="00F46F0D">
        <w:t xml:space="preserve"> ja naistel 8</w:t>
      </w:r>
      <w:r>
        <w:t>0</w:t>
      </w:r>
      <w:r w:rsidRPr="00F46F0D">
        <w:t>,5</w:t>
      </w:r>
      <w:r>
        <w:t>6</w:t>
      </w:r>
      <w:r w:rsidRPr="00F46F0D">
        <w:t xml:space="preserve"> eluaastat</w:t>
      </w:r>
      <w:r>
        <w:t xml:space="preserve">), </w:t>
      </w:r>
      <w:r w:rsidRPr="00F46F0D">
        <w:t>mis kasvab prognoosiperioodi lõpuni, jõudes aastal 2040 tasemele meestel 7</w:t>
      </w:r>
      <w:r>
        <w:t>4</w:t>
      </w:r>
      <w:r w:rsidRPr="00F46F0D">
        <w:t>,</w:t>
      </w:r>
      <w:r>
        <w:t>2</w:t>
      </w:r>
      <w:r w:rsidRPr="00F46F0D">
        <w:t xml:space="preserve"> ja naistel 8</w:t>
      </w:r>
      <w:r>
        <w:t>2</w:t>
      </w:r>
      <w:r w:rsidRPr="00F46F0D">
        <w:t>,5 eluaastat.</w:t>
      </w:r>
    </w:p>
    <w:p w14:paraId="3E46BA75" w14:textId="5520FBBF" w:rsidR="00E824C9" w:rsidRPr="00F46F0D" w:rsidRDefault="00E824C9" w:rsidP="00E824C9">
      <w:r w:rsidRPr="00F46F0D">
        <w:t xml:space="preserve">Rahvastikuprognoosi väljundiks on rahvaarv vanuserühmades. Kui ka tuleviku väljaränne osutub </w:t>
      </w:r>
      <w:r>
        <w:t xml:space="preserve">eeldatust </w:t>
      </w:r>
      <w:r w:rsidRPr="00F46F0D">
        <w:t xml:space="preserve">väiksemaks, siis </w:t>
      </w:r>
      <w:r w:rsidRPr="00F46F0D">
        <w:rPr>
          <w:b/>
          <w:bCs/>
        </w:rPr>
        <w:t xml:space="preserve">arvestades toimunud rahvastikusündmusi, on tõenäoseim </w:t>
      </w:r>
      <w:r>
        <w:rPr>
          <w:b/>
          <w:bCs/>
        </w:rPr>
        <w:t xml:space="preserve">siiski </w:t>
      </w:r>
      <w:r w:rsidRPr="00F46F0D">
        <w:rPr>
          <w:b/>
          <w:bCs/>
        </w:rPr>
        <w:t>rändestsenaarium</w:t>
      </w:r>
      <w:r>
        <w:rPr>
          <w:b/>
          <w:bCs/>
        </w:rPr>
        <w:t>i</w:t>
      </w:r>
      <w:r w:rsidR="0049435B">
        <w:rPr>
          <w:b/>
          <w:bCs/>
        </w:rPr>
        <w:t>le</w:t>
      </w:r>
      <w:r>
        <w:rPr>
          <w:b/>
          <w:bCs/>
        </w:rPr>
        <w:t xml:space="preserve"> </w:t>
      </w:r>
      <w:r w:rsidR="0049435B">
        <w:rPr>
          <w:b/>
          <w:bCs/>
        </w:rPr>
        <w:t>lähedane</w:t>
      </w:r>
      <w:r>
        <w:rPr>
          <w:b/>
          <w:bCs/>
        </w:rPr>
        <w:t xml:space="preserve"> olukord</w:t>
      </w:r>
      <w:r w:rsidRPr="00F46F0D">
        <w:rPr>
          <w:b/>
          <w:bCs/>
        </w:rPr>
        <w:t xml:space="preserve"> </w:t>
      </w:r>
      <w:r w:rsidRPr="00F46F0D">
        <w:t>(joonistel B).</w:t>
      </w:r>
    </w:p>
    <w:p w14:paraId="2EB53CB1" w14:textId="77777777" w:rsidR="0049435B" w:rsidRDefault="0049435B" w:rsidP="00E824C9"/>
    <w:p w14:paraId="0CDC6267" w14:textId="77777777" w:rsidR="0049435B" w:rsidRDefault="0049435B" w:rsidP="00E824C9"/>
    <w:p w14:paraId="0CC52FA5" w14:textId="77777777" w:rsidR="0049435B" w:rsidRDefault="0049435B" w:rsidP="00E824C9"/>
    <w:p w14:paraId="3A6C01E8" w14:textId="4EFF8256" w:rsidR="00E824C9" w:rsidRPr="00F46F0D" w:rsidRDefault="00E824C9" w:rsidP="00E824C9">
      <w:r>
        <w:lastRenderedPageBreak/>
        <w:t>Narva linna</w:t>
      </w:r>
      <w:r w:rsidRPr="00F46F0D">
        <w:t xml:space="preserve"> rahvaarv kahaneb sõltumata rändekäitumises</w:t>
      </w:r>
      <w:r w:rsidR="00253FC6">
        <w:t>t</w:t>
      </w:r>
      <w:r w:rsidRPr="00F46F0D">
        <w:t xml:space="preserve"> võrreldes lähteaastaga prognoosiperioodil iga-aastaselt tulenevalt elanike vanusstruktuurist igal juhul. Baas</w:t>
      </w:r>
      <w:r w:rsidR="0049435B">
        <w:t>-</w:t>
      </w:r>
      <w:r w:rsidRPr="00F46F0D">
        <w:t xml:space="preserve">stsenaariumi vaates kahaneb elanike arv aastaks 2040 u </w:t>
      </w:r>
      <w:r>
        <w:t>10 000</w:t>
      </w:r>
      <w:r w:rsidRPr="00F46F0D">
        <w:t xml:space="preserve"> elaniku võrra ehk 1</w:t>
      </w:r>
      <w:r>
        <w:t>9</w:t>
      </w:r>
      <w:r w:rsidRPr="00F46F0D">
        <w:t xml:space="preserve">%, väljarände jätkumisel </w:t>
      </w:r>
      <w:r>
        <w:t>enam kui</w:t>
      </w:r>
      <w:r w:rsidRPr="00F46F0D">
        <w:t xml:space="preserve"> </w:t>
      </w:r>
      <w:r>
        <w:t>15 000</w:t>
      </w:r>
      <w:r w:rsidRPr="00F46F0D">
        <w:t xml:space="preserve"> ehk </w:t>
      </w:r>
      <w:r>
        <w:t>28</w:t>
      </w:r>
      <w:r w:rsidRPr="00F46F0D">
        <w:t>% võrra (</w:t>
      </w:r>
      <w:r w:rsidR="0049435B">
        <w:fldChar w:fldCharType="begin"/>
      </w:r>
      <w:r w:rsidR="0049435B">
        <w:instrText xml:space="preserve"> REF _Ref76641080 \h </w:instrText>
      </w:r>
      <w:r w:rsidR="0049435B">
        <w:fldChar w:fldCharType="separate"/>
      </w:r>
      <w:r w:rsidR="0083063E" w:rsidRPr="00F46F0D">
        <w:t xml:space="preserve">Joonis </w:t>
      </w:r>
      <w:r w:rsidR="0083063E">
        <w:rPr>
          <w:noProof/>
        </w:rPr>
        <w:t>10</w:t>
      </w:r>
      <w:r w:rsidR="0049435B">
        <w:fldChar w:fldCharType="end"/>
      </w:r>
      <w:r w:rsidRPr="00F46F0D">
        <w:t>).</w:t>
      </w:r>
    </w:p>
    <w:p w14:paraId="5C91EE3B" w14:textId="77777777" w:rsidR="00E824C9" w:rsidRPr="00F46F0D" w:rsidRDefault="00E824C9" w:rsidP="00E824C9">
      <w:r>
        <w:rPr>
          <w:noProof/>
          <w:lang w:eastAsia="et-EE"/>
        </w:rPr>
        <w:drawing>
          <wp:inline distT="0" distB="0" distL="0" distR="0" wp14:anchorId="335F1835" wp14:editId="603300FA">
            <wp:extent cx="5760000" cy="2520000"/>
            <wp:effectExtent l="0" t="0" r="0" b="0"/>
            <wp:docPr id="24" name="Diagramm 12">
              <a:extLst xmlns:a="http://schemas.openxmlformats.org/drawingml/2006/main">
                <a:ext uri="{FF2B5EF4-FFF2-40B4-BE49-F238E27FC236}">
                  <a16:creationId xmlns:a16="http://schemas.microsoft.com/office/drawing/2014/main" id="{D8234DE0-34F6-4413-978B-97816BB6108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656D3C2D" w14:textId="51806E12" w:rsidR="00E824C9" w:rsidRPr="00F46F0D" w:rsidRDefault="00E824C9" w:rsidP="00E824C9">
      <w:pPr>
        <w:pStyle w:val="Caption"/>
      </w:pPr>
      <w:bookmarkStart w:id="45" w:name="_Ref76641080"/>
      <w:r w:rsidRPr="00F46F0D">
        <w:t xml:space="preserve">Joonis </w:t>
      </w:r>
      <w:r w:rsidR="00CF5A1A">
        <w:fldChar w:fldCharType="begin"/>
      </w:r>
      <w:r w:rsidR="00CF5A1A">
        <w:instrText xml:space="preserve"> SEQ Joonis \* ARABIC </w:instrText>
      </w:r>
      <w:r w:rsidR="00CF5A1A">
        <w:fldChar w:fldCharType="separate"/>
      </w:r>
      <w:r w:rsidR="0083063E">
        <w:rPr>
          <w:noProof/>
        </w:rPr>
        <w:t>10</w:t>
      </w:r>
      <w:r w:rsidR="00CF5A1A">
        <w:rPr>
          <w:noProof/>
        </w:rPr>
        <w:fldChar w:fldCharType="end"/>
      </w:r>
      <w:bookmarkEnd w:id="45"/>
      <w:r w:rsidRPr="00F46F0D">
        <w:t xml:space="preserve">. </w:t>
      </w:r>
      <w:r>
        <w:t>Narva linna</w:t>
      </w:r>
      <w:r w:rsidRPr="00F46F0D">
        <w:t xml:space="preserve"> rahvastikuprognoos aastani 2040</w:t>
      </w:r>
      <w:r w:rsidRPr="00F46F0D">
        <w:rPr>
          <w:rStyle w:val="FootnoteReference"/>
        </w:rPr>
        <w:footnoteReference w:id="3"/>
      </w:r>
    </w:p>
    <w:p w14:paraId="2AAA7605" w14:textId="08805813" w:rsidR="00E824C9" w:rsidRPr="00F46F0D" w:rsidRDefault="00E55354" w:rsidP="00E824C9">
      <w:r>
        <w:t>Praeguse</w:t>
      </w:r>
      <w:r w:rsidR="00E824C9" w:rsidRPr="00F46F0D">
        <w:t xml:space="preserve"> sündimuskäitumise jätkudes ja väljarände puudumisel on tuleviku sünnipõlvkonnad </w:t>
      </w:r>
      <w:r w:rsidR="00E824C9">
        <w:t>linnas</w:t>
      </w:r>
      <w:r w:rsidR="00E824C9" w:rsidRPr="00F46F0D">
        <w:t xml:space="preserve"> kuni </w:t>
      </w:r>
      <w:r>
        <w:t>60</w:t>
      </w:r>
      <w:r w:rsidR="00E824C9" w:rsidRPr="00F46F0D">
        <w:t xml:space="preserve"> lapse võrra väiksemad. Kui viimastel aastatel on sündinud keskmiselt </w:t>
      </w:r>
      <w:r w:rsidR="00E824C9">
        <w:t>ligi 400</w:t>
      </w:r>
      <w:r w:rsidR="00E824C9" w:rsidRPr="00F46F0D">
        <w:t xml:space="preserve"> last aastas, siis tulevikus</w:t>
      </w:r>
      <w:r>
        <w:t xml:space="preserve"> </w:t>
      </w:r>
      <w:r w:rsidR="00E824C9" w:rsidRPr="00F46F0D">
        <w:t xml:space="preserve">sünniks jätkuvalt u </w:t>
      </w:r>
      <w:r w:rsidR="00E824C9">
        <w:t>330 või enam</w:t>
      </w:r>
      <w:r w:rsidR="00E824C9" w:rsidRPr="00F46F0D">
        <w:t xml:space="preserve"> last aastas. See on põhjustatud eelkõige rahvastiku vanusstruktuuri jaotusest viljakasse ikka jõudvates põlvkondades. Väljarände jätkudes </w:t>
      </w:r>
      <w:r w:rsidR="00E824C9">
        <w:t>on</w:t>
      </w:r>
      <w:r w:rsidR="00E824C9" w:rsidRPr="00F46F0D">
        <w:t xml:space="preserve"> sündide arvu langus</w:t>
      </w:r>
      <w:r w:rsidR="00E824C9">
        <w:t xml:space="preserve"> kiirem</w:t>
      </w:r>
      <w:r w:rsidR="00E824C9" w:rsidRPr="00F46F0D">
        <w:t xml:space="preserve"> ning juba aastaks 2030 on sündide arv u </w:t>
      </w:r>
      <w:r w:rsidR="00E824C9">
        <w:t>100</w:t>
      </w:r>
      <w:r w:rsidR="00E824C9" w:rsidRPr="00F46F0D">
        <w:t xml:space="preserve"> võrra väiksem (ehk u </w:t>
      </w:r>
      <w:r w:rsidR="00E824C9">
        <w:t>280</w:t>
      </w:r>
      <w:r w:rsidR="00E824C9" w:rsidRPr="00F46F0D">
        <w:t xml:space="preserve"> last aastas) ja jääb selle</w:t>
      </w:r>
      <w:r w:rsidR="00E824C9">
        <w:t>laadsele</w:t>
      </w:r>
      <w:r w:rsidR="00E824C9" w:rsidRPr="00F46F0D">
        <w:t xml:space="preserve"> taseme</w:t>
      </w:r>
      <w:r w:rsidR="00E824C9">
        <w:t>le</w:t>
      </w:r>
      <w:r w:rsidR="00E824C9" w:rsidRPr="00F46F0D">
        <w:t xml:space="preserve"> prognoosiperioodi lõpuni (</w:t>
      </w:r>
      <w:r w:rsidR="008122C4">
        <w:fldChar w:fldCharType="begin"/>
      </w:r>
      <w:r w:rsidR="008122C4">
        <w:instrText xml:space="preserve"> REF _Ref76641467 \h </w:instrText>
      </w:r>
      <w:r w:rsidR="008122C4">
        <w:fldChar w:fldCharType="separate"/>
      </w:r>
      <w:r w:rsidR="0083063E" w:rsidRPr="00F46F0D">
        <w:t xml:space="preserve">Joonis </w:t>
      </w:r>
      <w:r w:rsidR="0083063E">
        <w:rPr>
          <w:noProof/>
        </w:rPr>
        <w:t>11</w:t>
      </w:r>
      <w:r w:rsidR="008122C4">
        <w:fldChar w:fldCharType="end"/>
      </w:r>
      <w:r w:rsidR="00E824C9" w:rsidRPr="00F46F0D">
        <w:t>).</w:t>
      </w:r>
    </w:p>
    <w:p w14:paraId="687E7854" w14:textId="77777777" w:rsidR="00E824C9" w:rsidRPr="00F46F0D" w:rsidRDefault="00E824C9" w:rsidP="00E824C9">
      <w:r>
        <w:rPr>
          <w:noProof/>
          <w:lang w:eastAsia="et-EE"/>
        </w:rPr>
        <w:drawing>
          <wp:inline distT="0" distB="0" distL="0" distR="0" wp14:anchorId="75DDB288" wp14:editId="18FD755E">
            <wp:extent cx="5760000" cy="2520000"/>
            <wp:effectExtent l="0" t="0" r="0" b="0"/>
            <wp:docPr id="25" name="Diagramm 15">
              <a:extLst xmlns:a="http://schemas.openxmlformats.org/drawingml/2006/main">
                <a:ext uri="{FF2B5EF4-FFF2-40B4-BE49-F238E27FC236}">
                  <a16:creationId xmlns:a16="http://schemas.microsoft.com/office/drawing/2014/main" id="{DBB6A630-B29B-42E7-A72B-83F4AD52435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56DB188A" w14:textId="3C30B2FD" w:rsidR="00E824C9" w:rsidRPr="00F46F0D" w:rsidRDefault="00E824C9" w:rsidP="00E824C9">
      <w:pPr>
        <w:pStyle w:val="Caption"/>
      </w:pPr>
      <w:bookmarkStart w:id="46" w:name="_Ref76641467"/>
      <w:r w:rsidRPr="00F46F0D">
        <w:t xml:space="preserve">Joonis </w:t>
      </w:r>
      <w:r w:rsidR="00CF5A1A">
        <w:fldChar w:fldCharType="begin"/>
      </w:r>
      <w:r w:rsidR="00CF5A1A">
        <w:instrText xml:space="preserve"> SEQ Joonis \* ARABIC </w:instrText>
      </w:r>
      <w:r w:rsidR="00CF5A1A">
        <w:fldChar w:fldCharType="separate"/>
      </w:r>
      <w:r w:rsidR="0083063E">
        <w:rPr>
          <w:noProof/>
        </w:rPr>
        <w:t>11</w:t>
      </w:r>
      <w:r w:rsidR="00CF5A1A">
        <w:rPr>
          <w:noProof/>
        </w:rPr>
        <w:fldChar w:fldCharType="end"/>
      </w:r>
      <w:bookmarkEnd w:id="46"/>
      <w:r w:rsidRPr="00F46F0D">
        <w:t xml:space="preserve">. </w:t>
      </w:r>
      <w:r>
        <w:t>Narva linna</w:t>
      </w:r>
      <w:r w:rsidRPr="00F46F0D">
        <w:t xml:space="preserve"> sündide arvu</w:t>
      </w:r>
      <w:r w:rsidR="00E55354">
        <w:t xml:space="preserve"> </w:t>
      </w:r>
      <w:r w:rsidRPr="00F46F0D">
        <w:t>prognoos aastani 2040</w:t>
      </w:r>
    </w:p>
    <w:p w14:paraId="4396CCCF" w14:textId="77777777" w:rsidR="00E55354" w:rsidRDefault="00E55354" w:rsidP="00E824C9"/>
    <w:p w14:paraId="2E4940CC" w14:textId="64116592" w:rsidR="00E824C9" w:rsidRPr="00F46F0D" w:rsidRDefault="00E824C9" w:rsidP="00E824C9">
      <w:r w:rsidRPr="00F46F0D">
        <w:lastRenderedPageBreak/>
        <w:t>Võttes arvesse, et baas</w:t>
      </w:r>
      <w:r w:rsidR="00E55354">
        <w:t>-</w:t>
      </w:r>
      <w:r w:rsidRPr="00F46F0D">
        <w:t xml:space="preserve">stsenaarium on pigem ebareaalne, </w:t>
      </w:r>
      <w:r>
        <w:t>jätkub</w:t>
      </w:r>
      <w:r w:rsidRPr="00F46F0D">
        <w:t xml:space="preserve"> järgnevatel aastatel haridusvaldkonna</w:t>
      </w:r>
      <w:r w:rsidR="00864483">
        <w:t>s</w:t>
      </w:r>
      <w:r w:rsidRPr="00F46F0D">
        <w:t xml:space="preserve"> teenusevajadus</w:t>
      </w:r>
      <w:r>
        <w:t>e kahanemine</w:t>
      </w:r>
      <w:r w:rsidRPr="00F46F0D">
        <w:t>. Prognoosiperioodi lõpuks aastal 2040 on nii lasteaia</w:t>
      </w:r>
      <w:r w:rsidR="00864483">
        <w:t>- kui ka</w:t>
      </w:r>
      <w:r w:rsidRPr="00F46F0D">
        <w:t xml:space="preserve"> põhikoolieas lapsi </w:t>
      </w:r>
      <w:r w:rsidR="00864483">
        <w:t>vastavalt kuni 40% ja</w:t>
      </w:r>
      <w:r w:rsidRPr="00F46F0D">
        <w:t xml:space="preserve"> </w:t>
      </w:r>
      <w:r>
        <w:t>5</w:t>
      </w:r>
      <w:r w:rsidRPr="00F46F0D">
        <w:t xml:space="preserve">0% võrra vähem. Gümnaasiumieas </w:t>
      </w:r>
      <w:r>
        <w:t xml:space="preserve">noori </w:t>
      </w:r>
      <w:r w:rsidR="00864483">
        <w:t xml:space="preserve">saab olema </w:t>
      </w:r>
      <w:r>
        <w:t>kuni 45% võrra vähem</w:t>
      </w:r>
      <w:r w:rsidRPr="00F46F0D">
        <w:t xml:space="preserve">. Väljarände puudumisel (mis on ebatõenäoline) </w:t>
      </w:r>
      <w:r>
        <w:t>kahaneb</w:t>
      </w:r>
      <w:r w:rsidRPr="00F46F0D">
        <w:t xml:space="preserve"> lasteaia</w:t>
      </w:r>
      <w:r>
        <w:t xml:space="preserve">eas </w:t>
      </w:r>
      <w:r w:rsidRPr="00F46F0D">
        <w:t xml:space="preserve">laste arvu </w:t>
      </w:r>
      <w:r>
        <w:t xml:space="preserve">enam kui </w:t>
      </w:r>
      <w:r w:rsidRPr="00F46F0D">
        <w:t>20%</w:t>
      </w:r>
      <w:r>
        <w:t>, põhikooli- ja gümnaasiumivanuses laste arv 40%</w:t>
      </w:r>
      <w:r w:rsidRPr="00F46F0D">
        <w:t xml:space="preserve"> (</w:t>
      </w:r>
      <w:r w:rsidR="00864483">
        <w:fldChar w:fldCharType="begin"/>
      </w:r>
      <w:r w:rsidR="00864483">
        <w:instrText xml:space="preserve"> REF _Ref76641577 \h </w:instrText>
      </w:r>
      <w:r w:rsidR="00864483">
        <w:fldChar w:fldCharType="separate"/>
      </w:r>
      <w:r w:rsidR="0083063E" w:rsidRPr="00F46F0D">
        <w:t xml:space="preserve">Joonis </w:t>
      </w:r>
      <w:r w:rsidR="0083063E">
        <w:rPr>
          <w:noProof/>
        </w:rPr>
        <w:t>12</w:t>
      </w:r>
      <w:r w:rsidR="00864483">
        <w:fldChar w:fldCharType="end"/>
      </w:r>
      <w:r w:rsidRPr="00F46F0D">
        <w:t>).</w:t>
      </w:r>
    </w:p>
    <w:p w14:paraId="4B47A3B5" w14:textId="77777777" w:rsidR="00E824C9" w:rsidRPr="00F46F0D" w:rsidRDefault="00E824C9" w:rsidP="00E824C9">
      <w:r>
        <w:rPr>
          <w:noProof/>
          <w:lang w:eastAsia="et-EE"/>
        </w:rPr>
        <w:drawing>
          <wp:inline distT="0" distB="0" distL="0" distR="0" wp14:anchorId="6F0B7E17" wp14:editId="5A8ED41F">
            <wp:extent cx="5760000" cy="2520000"/>
            <wp:effectExtent l="0" t="0" r="0" b="0"/>
            <wp:docPr id="26" name="Diagramm 16">
              <a:extLst xmlns:a="http://schemas.openxmlformats.org/drawingml/2006/main">
                <a:ext uri="{FF2B5EF4-FFF2-40B4-BE49-F238E27FC236}">
                  <a16:creationId xmlns:a16="http://schemas.microsoft.com/office/drawing/2014/main" id="{F8B0A52B-0C96-423D-8C74-D135770D9C4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1660292E" w14:textId="241B58B3" w:rsidR="00E824C9" w:rsidRPr="00F46F0D" w:rsidRDefault="00E824C9" w:rsidP="00E824C9">
      <w:pPr>
        <w:pStyle w:val="Caption"/>
      </w:pPr>
      <w:bookmarkStart w:id="47" w:name="_Ref76641577"/>
      <w:r w:rsidRPr="00F46F0D">
        <w:t xml:space="preserve">Joonis </w:t>
      </w:r>
      <w:r w:rsidR="00CF5A1A">
        <w:fldChar w:fldCharType="begin"/>
      </w:r>
      <w:r w:rsidR="00CF5A1A">
        <w:instrText xml:space="preserve"> SEQ Joonis \* ARABIC </w:instrText>
      </w:r>
      <w:r w:rsidR="00CF5A1A">
        <w:fldChar w:fldCharType="separate"/>
      </w:r>
      <w:r w:rsidR="0083063E">
        <w:rPr>
          <w:noProof/>
        </w:rPr>
        <w:t>12</w:t>
      </w:r>
      <w:r w:rsidR="00CF5A1A">
        <w:rPr>
          <w:noProof/>
        </w:rPr>
        <w:fldChar w:fldCharType="end"/>
      </w:r>
      <w:bookmarkEnd w:id="47"/>
      <w:r w:rsidRPr="00F46F0D">
        <w:t xml:space="preserve">. Lasteaia-, põhikooli- ja gümnaasiumieas laste arvu muutuse prognoos </w:t>
      </w:r>
      <w:r>
        <w:t>Narva linnas</w:t>
      </w:r>
      <w:r w:rsidRPr="00F46F0D">
        <w:t xml:space="preserve"> aastani 2040</w:t>
      </w:r>
    </w:p>
    <w:p w14:paraId="021875B3" w14:textId="447BC4C8" w:rsidR="00E824C9" w:rsidRPr="00F46F0D" w:rsidRDefault="00E824C9" w:rsidP="00E824C9">
      <w:r w:rsidRPr="00F46F0D">
        <w:t xml:space="preserve">Lasteaialaste arv </w:t>
      </w:r>
      <w:r>
        <w:t xml:space="preserve">kahaneb mõlema prognoosistsenaariumi kohaselt järjepidevalt veel </w:t>
      </w:r>
      <w:r w:rsidRPr="00F46F0D">
        <w:t>järgneva</w:t>
      </w:r>
      <w:r>
        <w:t xml:space="preserve">l 12 </w:t>
      </w:r>
      <w:r w:rsidRPr="00F46F0D">
        <w:t>aastal</w:t>
      </w:r>
      <w:r>
        <w:t xml:space="preserve">, misjärel toimub stabiliseerumine vastavalt 1800 (A) või 1500 (B) lapse tasemel ehk õppeaastal 33/34 võib lasteaiaeas lapsi võrreldes möödunud õppeaastaga olla kuni 1000 võrra vähem </w:t>
      </w:r>
      <w:r w:rsidRPr="00F46F0D">
        <w:t>(</w:t>
      </w:r>
      <w:r w:rsidR="00864483">
        <w:fldChar w:fldCharType="begin"/>
      </w:r>
      <w:r w:rsidR="00864483">
        <w:instrText xml:space="preserve"> REF _Ref76641656 \h </w:instrText>
      </w:r>
      <w:r w:rsidR="00864483">
        <w:fldChar w:fldCharType="separate"/>
      </w:r>
      <w:r w:rsidR="0083063E" w:rsidRPr="00F46F0D">
        <w:t xml:space="preserve">Joonis </w:t>
      </w:r>
      <w:r w:rsidR="0083063E">
        <w:rPr>
          <w:noProof/>
        </w:rPr>
        <w:t>13</w:t>
      </w:r>
      <w:r w:rsidR="00864483">
        <w:fldChar w:fldCharType="end"/>
      </w:r>
      <w:r w:rsidRPr="00F46F0D">
        <w:t>).</w:t>
      </w:r>
    </w:p>
    <w:p w14:paraId="7F67F90A" w14:textId="77777777" w:rsidR="00E824C9" w:rsidRPr="00F46F0D" w:rsidRDefault="00E824C9" w:rsidP="00E824C9">
      <w:r>
        <w:rPr>
          <w:noProof/>
          <w:lang w:eastAsia="et-EE"/>
        </w:rPr>
        <w:drawing>
          <wp:inline distT="0" distB="0" distL="0" distR="0" wp14:anchorId="0D560BAC" wp14:editId="36CEB9E7">
            <wp:extent cx="5760000" cy="2520000"/>
            <wp:effectExtent l="0" t="0" r="0" b="0"/>
            <wp:docPr id="27" name="Diagramm 17">
              <a:extLst xmlns:a="http://schemas.openxmlformats.org/drawingml/2006/main">
                <a:ext uri="{FF2B5EF4-FFF2-40B4-BE49-F238E27FC236}">
                  <a16:creationId xmlns:a16="http://schemas.microsoft.com/office/drawing/2014/main" id="{8CAB02EB-CD6C-42F3-80D0-AFB22F94A00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52C9EA7F" w14:textId="2149F2C8" w:rsidR="00E824C9" w:rsidRPr="00F46F0D" w:rsidRDefault="00E824C9" w:rsidP="00E824C9">
      <w:pPr>
        <w:pStyle w:val="Caption"/>
      </w:pPr>
      <w:bookmarkStart w:id="48" w:name="_Ref76641656"/>
      <w:r w:rsidRPr="00F46F0D">
        <w:t xml:space="preserve">Joonis </w:t>
      </w:r>
      <w:r w:rsidR="00CF5A1A">
        <w:fldChar w:fldCharType="begin"/>
      </w:r>
      <w:r w:rsidR="00CF5A1A">
        <w:instrText xml:space="preserve"> SEQ Joonis \* ARABIC </w:instrText>
      </w:r>
      <w:r w:rsidR="00CF5A1A">
        <w:fldChar w:fldCharType="separate"/>
      </w:r>
      <w:r w:rsidR="0083063E">
        <w:rPr>
          <w:noProof/>
        </w:rPr>
        <w:t>13</w:t>
      </w:r>
      <w:r w:rsidR="00CF5A1A">
        <w:rPr>
          <w:noProof/>
        </w:rPr>
        <w:fldChar w:fldCharType="end"/>
      </w:r>
      <w:bookmarkEnd w:id="48"/>
      <w:r w:rsidRPr="00F46F0D">
        <w:t xml:space="preserve">. Lasteaiaeas laste arvu prognoos </w:t>
      </w:r>
      <w:r>
        <w:t>Narva linnas</w:t>
      </w:r>
      <w:r w:rsidRPr="00F46F0D">
        <w:t xml:space="preserve"> aastani 2040</w:t>
      </w:r>
    </w:p>
    <w:p w14:paraId="741DB04F" w14:textId="77777777" w:rsidR="00864483" w:rsidRDefault="00864483" w:rsidP="00E824C9"/>
    <w:p w14:paraId="07837153" w14:textId="77777777" w:rsidR="00864483" w:rsidRDefault="00864483" w:rsidP="00E824C9"/>
    <w:p w14:paraId="70F6612E" w14:textId="77777777" w:rsidR="00864483" w:rsidRDefault="00864483" w:rsidP="00E824C9"/>
    <w:p w14:paraId="58FDDA73" w14:textId="77777777" w:rsidR="00864483" w:rsidRDefault="00864483" w:rsidP="00E824C9"/>
    <w:p w14:paraId="2735F044" w14:textId="36CF299C" w:rsidR="00E824C9" w:rsidRPr="00F46F0D" w:rsidRDefault="00E824C9" w:rsidP="00E824C9">
      <w:r w:rsidRPr="00F46F0D">
        <w:lastRenderedPageBreak/>
        <w:t xml:space="preserve">Põhikoolieas laste arv </w:t>
      </w:r>
      <w:r>
        <w:t>kahaneb järjepidevalt prognoosiperioodi lõpuni. Kui aastal 2030 on lapsi mõlema prognoosistsenaariumi kohaselt ligikaudu 3600 (ehk võrreldes lähteaastaga 1300 lapse võrra vähem), siis 2040</w:t>
      </w:r>
      <w:r w:rsidR="00864483">
        <w:t>.</w:t>
      </w:r>
      <w:r>
        <w:t xml:space="preserve"> aastal kas 2900 (A) või 2500 (B) ehk kuni 2400 lapse võrra vähem</w:t>
      </w:r>
      <w:r w:rsidRPr="00F46F0D">
        <w:t xml:space="preserve"> (</w:t>
      </w:r>
      <w:r w:rsidR="00864483">
        <w:fldChar w:fldCharType="begin"/>
      </w:r>
      <w:r w:rsidR="00864483">
        <w:instrText xml:space="preserve"> REF _Ref76641709 \h </w:instrText>
      </w:r>
      <w:r w:rsidR="00864483">
        <w:fldChar w:fldCharType="separate"/>
      </w:r>
      <w:r w:rsidR="0083063E" w:rsidRPr="00F46F0D">
        <w:t xml:space="preserve">Joonis </w:t>
      </w:r>
      <w:r w:rsidR="0083063E">
        <w:rPr>
          <w:noProof/>
        </w:rPr>
        <w:t>14</w:t>
      </w:r>
      <w:r w:rsidR="00864483">
        <w:fldChar w:fldCharType="end"/>
      </w:r>
      <w:r w:rsidRPr="00F46F0D">
        <w:t>).</w:t>
      </w:r>
    </w:p>
    <w:p w14:paraId="5B4F2A48" w14:textId="77777777" w:rsidR="00E824C9" w:rsidRPr="00F46F0D" w:rsidRDefault="00E824C9" w:rsidP="00E824C9">
      <w:r>
        <w:rPr>
          <w:noProof/>
          <w:lang w:eastAsia="et-EE"/>
        </w:rPr>
        <w:drawing>
          <wp:inline distT="0" distB="0" distL="0" distR="0" wp14:anchorId="5FBB7EF6" wp14:editId="7C23E1C4">
            <wp:extent cx="5760000" cy="2520000"/>
            <wp:effectExtent l="0" t="0" r="0" b="0"/>
            <wp:docPr id="29" name="Diagramm 18">
              <a:extLst xmlns:a="http://schemas.openxmlformats.org/drawingml/2006/main">
                <a:ext uri="{FF2B5EF4-FFF2-40B4-BE49-F238E27FC236}">
                  <a16:creationId xmlns:a16="http://schemas.microsoft.com/office/drawing/2014/main" id="{F465FEE6-A573-4EF0-92D1-CAF374CA229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0715F43C" w14:textId="0B38D46B" w:rsidR="00E824C9" w:rsidRPr="00F46F0D" w:rsidRDefault="00E824C9" w:rsidP="00E824C9">
      <w:pPr>
        <w:pStyle w:val="Caption"/>
      </w:pPr>
      <w:bookmarkStart w:id="49" w:name="_Ref76641709"/>
      <w:r w:rsidRPr="00F46F0D">
        <w:t xml:space="preserve">Joonis </w:t>
      </w:r>
      <w:r w:rsidR="00CF5A1A">
        <w:fldChar w:fldCharType="begin"/>
      </w:r>
      <w:r w:rsidR="00CF5A1A">
        <w:instrText xml:space="preserve"> SEQ Joonis \* ARABIC </w:instrText>
      </w:r>
      <w:r w:rsidR="00CF5A1A">
        <w:fldChar w:fldCharType="separate"/>
      </w:r>
      <w:r w:rsidR="0083063E">
        <w:rPr>
          <w:noProof/>
        </w:rPr>
        <w:t>14</w:t>
      </w:r>
      <w:r w:rsidR="00CF5A1A">
        <w:rPr>
          <w:noProof/>
        </w:rPr>
        <w:fldChar w:fldCharType="end"/>
      </w:r>
      <w:bookmarkEnd w:id="49"/>
      <w:r w:rsidRPr="00F46F0D">
        <w:t xml:space="preserve">. Põhikoolieas laste arvu prognoos </w:t>
      </w:r>
      <w:r>
        <w:t>Narva linnas</w:t>
      </w:r>
      <w:r w:rsidRPr="00F46F0D">
        <w:t xml:space="preserve"> aastani 2040</w:t>
      </w:r>
    </w:p>
    <w:p w14:paraId="704760BC" w14:textId="7933F278" w:rsidR="00E824C9" w:rsidRPr="00F46F0D" w:rsidRDefault="00E824C9" w:rsidP="00E824C9">
      <w:r w:rsidRPr="00F46F0D">
        <w:t xml:space="preserve">Mõlema prognoosistsenaariumi järgi toimub </w:t>
      </w:r>
      <w:r>
        <w:t>suurim</w:t>
      </w:r>
      <w:r w:rsidRPr="00F46F0D">
        <w:t xml:space="preserve"> kahanemine nii I</w:t>
      </w:r>
      <w:r>
        <w:t>I</w:t>
      </w:r>
      <w:r w:rsidRPr="00F46F0D">
        <w:t xml:space="preserve"> kui ka II</w:t>
      </w:r>
      <w:r>
        <w:t>I</w:t>
      </w:r>
      <w:r w:rsidRPr="00F46F0D">
        <w:t xml:space="preserve"> kooliastmes</w:t>
      </w:r>
      <w:r>
        <w:t xml:space="preserve"> </w:t>
      </w:r>
      <w:r w:rsidRPr="00F46F0D">
        <w:t>(</w:t>
      </w:r>
      <w:r w:rsidR="00864483">
        <w:fldChar w:fldCharType="begin"/>
      </w:r>
      <w:r w:rsidR="00864483">
        <w:instrText xml:space="preserve"> REF _Ref76641800 \h </w:instrText>
      </w:r>
      <w:r w:rsidR="00864483">
        <w:fldChar w:fldCharType="separate"/>
      </w:r>
      <w:r w:rsidR="0083063E" w:rsidRPr="00F46F0D">
        <w:t xml:space="preserve">Joonis </w:t>
      </w:r>
      <w:r w:rsidR="0083063E">
        <w:rPr>
          <w:noProof/>
        </w:rPr>
        <w:t>15</w:t>
      </w:r>
      <w:r w:rsidR="00864483">
        <w:fldChar w:fldCharType="end"/>
      </w:r>
      <w:r w:rsidRPr="00F46F0D">
        <w:t>).</w:t>
      </w:r>
    </w:p>
    <w:p w14:paraId="7D56FC50" w14:textId="77777777" w:rsidR="00E824C9" w:rsidRPr="00F46F0D" w:rsidRDefault="00E824C9" w:rsidP="00E824C9">
      <w:r>
        <w:rPr>
          <w:noProof/>
          <w:lang w:eastAsia="et-EE"/>
        </w:rPr>
        <w:drawing>
          <wp:inline distT="0" distB="0" distL="0" distR="0" wp14:anchorId="7A7DD2E4" wp14:editId="721D53ED">
            <wp:extent cx="5760000" cy="2520000"/>
            <wp:effectExtent l="0" t="0" r="0" b="0"/>
            <wp:docPr id="30" name="Diagramm 19">
              <a:extLst xmlns:a="http://schemas.openxmlformats.org/drawingml/2006/main">
                <a:ext uri="{FF2B5EF4-FFF2-40B4-BE49-F238E27FC236}">
                  <a16:creationId xmlns:a16="http://schemas.microsoft.com/office/drawing/2014/main" id="{461C2FE0-BAC4-43D5-A514-B7607A39A11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0D1A782F" w14:textId="3A58262D" w:rsidR="00E824C9" w:rsidRPr="00F46F0D" w:rsidRDefault="00E824C9" w:rsidP="00E824C9">
      <w:pPr>
        <w:pStyle w:val="Caption"/>
      </w:pPr>
      <w:bookmarkStart w:id="50" w:name="_Ref76641800"/>
      <w:r w:rsidRPr="00F46F0D">
        <w:t xml:space="preserve">Joonis </w:t>
      </w:r>
      <w:r w:rsidR="00CF5A1A">
        <w:fldChar w:fldCharType="begin"/>
      </w:r>
      <w:r w:rsidR="00CF5A1A">
        <w:instrText xml:space="preserve"> SEQ Joonis \* ARABIC </w:instrText>
      </w:r>
      <w:r w:rsidR="00CF5A1A">
        <w:fldChar w:fldCharType="separate"/>
      </w:r>
      <w:r w:rsidR="0083063E">
        <w:rPr>
          <w:noProof/>
        </w:rPr>
        <w:t>15</w:t>
      </w:r>
      <w:r w:rsidR="00CF5A1A">
        <w:rPr>
          <w:noProof/>
        </w:rPr>
        <w:fldChar w:fldCharType="end"/>
      </w:r>
      <w:bookmarkEnd w:id="50"/>
      <w:r w:rsidRPr="00F46F0D">
        <w:t xml:space="preserve">. Põhikoolieas laste arvu prognoos kooliastmete lõikes </w:t>
      </w:r>
      <w:r>
        <w:t>Narva linnas</w:t>
      </w:r>
      <w:r w:rsidRPr="00F46F0D">
        <w:t xml:space="preserve"> aastani 2040</w:t>
      </w:r>
    </w:p>
    <w:p w14:paraId="5B4CFE57" w14:textId="77777777" w:rsidR="00864483" w:rsidRDefault="00864483" w:rsidP="00E824C9"/>
    <w:p w14:paraId="55366051" w14:textId="77777777" w:rsidR="00864483" w:rsidRDefault="00864483" w:rsidP="00E824C9"/>
    <w:p w14:paraId="56839D47" w14:textId="77777777" w:rsidR="00864483" w:rsidRDefault="00864483" w:rsidP="00E824C9"/>
    <w:p w14:paraId="2C15D408" w14:textId="77777777" w:rsidR="00864483" w:rsidRDefault="00864483" w:rsidP="00E824C9"/>
    <w:p w14:paraId="698E39C2" w14:textId="77777777" w:rsidR="00864483" w:rsidRDefault="00864483" w:rsidP="00E824C9"/>
    <w:p w14:paraId="1D03F09B" w14:textId="77777777" w:rsidR="00864483" w:rsidRDefault="00864483" w:rsidP="00E824C9"/>
    <w:p w14:paraId="4B8164F0" w14:textId="04B055C5" w:rsidR="00E824C9" w:rsidRPr="00F46F0D" w:rsidRDefault="00E824C9" w:rsidP="00E824C9">
      <w:r w:rsidRPr="00F46F0D">
        <w:lastRenderedPageBreak/>
        <w:t>Järgneval 15 aastal potentsiaalselt gümnaasiumi</w:t>
      </w:r>
      <w:r>
        <w:t xml:space="preserve"> või kutsekooli</w:t>
      </w:r>
      <w:r w:rsidRPr="00F46F0D">
        <w:t xml:space="preserve"> siirduvad lapsed on tänaseks juba sündinud. </w:t>
      </w:r>
      <w:r>
        <w:t>Vastavas eas</w:t>
      </w:r>
      <w:r w:rsidRPr="00F46F0D">
        <w:t xml:space="preserve"> laste arv </w:t>
      </w:r>
      <w:r>
        <w:t>püsib veel järgnevad viis aastat 1700 kandis</w:t>
      </w:r>
      <w:r w:rsidRPr="00F46F0D">
        <w:t xml:space="preserve">, misjärel </w:t>
      </w:r>
      <w:r>
        <w:t>algab kahanemine prognoosiperioodi lõpuni, mil vanusrühmas on u tuhatkond noort ehk u 700 võrra vähem kui lähteaastal</w:t>
      </w:r>
      <w:r w:rsidRPr="00F46F0D">
        <w:t xml:space="preserve"> (</w:t>
      </w:r>
      <w:r w:rsidR="00864483">
        <w:fldChar w:fldCharType="begin"/>
      </w:r>
      <w:r w:rsidR="00864483">
        <w:instrText xml:space="preserve"> REF _Ref76641857 \h </w:instrText>
      </w:r>
      <w:r w:rsidR="00864483">
        <w:fldChar w:fldCharType="separate"/>
      </w:r>
      <w:r w:rsidR="0083063E" w:rsidRPr="00F46F0D">
        <w:t xml:space="preserve">Joonis </w:t>
      </w:r>
      <w:r w:rsidR="0083063E">
        <w:rPr>
          <w:noProof/>
        </w:rPr>
        <w:t>16</w:t>
      </w:r>
      <w:r w:rsidR="00864483">
        <w:fldChar w:fldCharType="end"/>
      </w:r>
      <w:r w:rsidRPr="00F46F0D">
        <w:t>).</w:t>
      </w:r>
    </w:p>
    <w:p w14:paraId="3E0A1810" w14:textId="77777777" w:rsidR="00E824C9" w:rsidRPr="00F46F0D" w:rsidRDefault="00E824C9" w:rsidP="00E824C9">
      <w:r>
        <w:rPr>
          <w:noProof/>
          <w:lang w:eastAsia="et-EE"/>
        </w:rPr>
        <w:drawing>
          <wp:inline distT="0" distB="0" distL="0" distR="0" wp14:anchorId="38303F35" wp14:editId="6FA6EEA0">
            <wp:extent cx="5760000" cy="2520000"/>
            <wp:effectExtent l="0" t="0" r="0" b="0"/>
            <wp:docPr id="31" name="Diagramm 20">
              <a:extLst xmlns:a="http://schemas.openxmlformats.org/drawingml/2006/main">
                <a:ext uri="{FF2B5EF4-FFF2-40B4-BE49-F238E27FC236}">
                  <a16:creationId xmlns:a16="http://schemas.microsoft.com/office/drawing/2014/main" id="{01C0690B-E01C-4796-84E7-06E9EB7BA97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244A0597" w14:textId="775D3E99" w:rsidR="00E824C9" w:rsidRPr="00F46F0D" w:rsidRDefault="00E824C9" w:rsidP="00E824C9">
      <w:pPr>
        <w:pStyle w:val="Caption"/>
      </w:pPr>
      <w:bookmarkStart w:id="51" w:name="_Ref76641857"/>
      <w:r w:rsidRPr="00F46F0D">
        <w:t xml:space="preserve">Joonis </w:t>
      </w:r>
      <w:r w:rsidR="00CF5A1A">
        <w:fldChar w:fldCharType="begin"/>
      </w:r>
      <w:r w:rsidR="00CF5A1A">
        <w:instrText xml:space="preserve"> SEQ Joonis \* ARABIC </w:instrText>
      </w:r>
      <w:r w:rsidR="00CF5A1A">
        <w:fldChar w:fldCharType="separate"/>
      </w:r>
      <w:r w:rsidR="0083063E">
        <w:rPr>
          <w:noProof/>
        </w:rPr>
        <w:t>16</w:t>
      </w:r>
      <w:r w:rsidR="00CF5A1A">
        <w:rPr>
          <w:noProof/>
        </w:rPr>
        <w:fldChar w:fldCharType="end"/>
      </w:r>
      <w:bookmarkEnd w:id="51"/>
      <w:r w:rsidRPr="00F46F0D">
        <w:t>. Gümnaasiumi</w:t>
      </w:r>
      <w:r w:rsidR="00864483">
        <w:t>-</w:t>
      </w:r>
      <w:r>
        <w:t xml:space="preserve"> või kutsekooli </w:t>
      </w:r>
      <w:r w:rsidRPr="00F46F0D">
        <w:t xml:space="preserve">eas </w:t>
      </w:r>
      <w:r>
        <w:t>noorte</w:t>
      </w:r>
      <w:r w:rsidRPr="00F46F0D">
        <w:t xml:space="preserve"> arvu prognoos </w:t>
      </w:r>
      <w:r>
        <w:t>Narva linnas</w:t>
      </w:r>
      <w:r w:rsidRPr="00F46F0D">
        <w:t xml:space="preserve"> aastani 2040</w:t>
      </w:r>
    </w:p>
    <w:p w14:paraId="46C53B49" w14:textId="707338AC" w:rsidR="00E824C9" w:rsidRPr="00F46F0D" w:rsidRDefault="00864483" w:rsidP="00E824C9">
      <w:r>
        <w:t>Linna</w:t>
      </w:r>
      <w:r w:rsidR="00E824C9" w:rsidRPr="00F46F0D">
        <w:t xml:space="preserve"> tulude seisukohast väga olulise mõjuga on muutused tööealise rahvastiku arvus, mis jätkab tulenevalt olemasolevast vanusstruktuurist kahanemist igal juhul. Baas</w:t>
      </w:r>
      <w:r>
        <w:t>-</w:t>
      </w:r>
      <w:r w:rsidR="00E824C9" w:rsidRPr="00F46F0D">
        <w:t xml:space="preserve">stsenaariumi järgi on juba 10 aasta pärast </w:t>
      </w:r>
      <w:r w:rsidR="00E824C9">
        <w:t>linnas</w:t>
      </w:r>
      <w:r w:rsidR="00E824C9" w:rsidRPr="00F46F0D">
        <w:t xml:space="preserve"> </w:t>
      </w:r>
      <w:r w:rsidR="00E824C9">
        <w:t>enam kui 4000</w:t>
      </w:r>
      <w:r w:rsidR="00E824C9" w:rsidRPr="00F46F0D">
        <w:t xml:space="preserve"> tööealist vähem, rändestsenaariumi järgi u </w:t>
      </w:r>
      <w:r w:rsidR="00E824C9">
        <w:t>7000</w:t>
      </w:r>
      <w:r w:rsidR="00E824C9" w:rsidRPr="00F46F0D">
        <w:t xml:space="preserve"> tööealist vähem. Prognoosiperioodi lõpuks on muutus vastavalt -</w:t>
      </w:r>
      <w:r w:rsidR="00E824C9">
        <w:t>7500</w:t>
      </w:r>
      <w:r w:rsidR="00E824C9" w:rsidRPr="00F46F0D">
        <w:t xml:space="preserve"> ja -</w:t>
      </w:r>
      <w:r w:rsidR="00E824C9">
        <w:t>12 000</w:t>
      </w:r>
      <w:r w:rsidR="00E824C9" w:rsidRPr="00F46F0D">
        <w:t xml:space="preserve"> vastavas eas elanikku (</w:t>
      </w:r>
      <w:r>
        <w:fldChar w:fldCharType="begin"/>
      </w:r>
      <w:r>
        <w:instrText xml:space="preserve"> REF _Ref76641968 \h </w:instrText>
      </w:r>
      <w:r>
        <w:fldChar w:fldCharType="separate"/>
      </w:r>
      <w:r w:rsidR="0083063E" w:rsidRPr="00F46F0D">
        <w:t xml:space="preserve">Joonis </w:t>
      </w:r>
      <w:r w:rsidR="0083063E">
        <w:rPr>
          <w:noProof/>
        </w:rPr>
        <w:t>17</w:t>
      </w:r>
      <w:r>
        <w:fldChar w:fldCharType="end"/>
      </w:r>
      <w:r w:rsidR="00E824C9" w:rsidRPr="00F46F0D">
        <w:t>).</w:t>
      </w:r>
    </w:p>
    <w:p w14:paraId="178039A9" w14:textId="77777777" w:rsidR="00E824C9" w:rsidRPr="00F46F0D" w:rsidRDefault="00E824C9" w:rsidP="00E824C9">
      <w:r>
        <w:rPr>
          <w:noProof/>
          <w:lang w:eastAsia="et-EE"/>
        </w:rPr>
        <w:drawing>
          <wp:inline distT="0" distB="0" distL="0" distR="0" wp14:anchorId="4258E098" wp14:editId="3639BC08">
            <wp:extent cx="5760000" cy="2520000"/>
            <wp:effectExtent l="0" t="0" r="0" b="0"/>
            <wp:docPr id="32" name="Diagramm 21">
              <a:extLst xmlns:a="http://schemas.openxmlformats.org/drawingml/2006/main">
                <a:ext uri="{FF2B5EF4-FFF2-40B4-BE49-F238E27FC236}">
                  <a16:creationId xmlns:a16="http://schemas.microsoft.com/office/drawing/2014/main" id="{7463CE45-78B7-4153-A4DD-E5553E446E6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2D30CF94" w14:textId="2174220A" w:rsidR="00E824C9" w:rsidRPr="00F46F0D" w:rsidRDefault="00E824C9" w:rsidP="00E824C9">
      <w:pPr>
        <w:pStyle w:val="Caption"/>
      </w:pPr>
      <w:bookmarkStart w:id="52" w:name="_Ref76641968"/>
      <w:r w:rsidRPr="00F46F0D">
        <w:t xml:space="preserve">Joonis </w:t>
      </w:r>
      <w:r w:rsidR="00CF5A1A">
        <w:fldChar w:fldCharType="begin"/>
      </w:r>
      <w:r w:rsidR="00CF5A1A">
        <w:instrText xml:space="preserve"> SEQ Joonis \* ARABIC </w:instrText>
      </w:r>
      <w:r w:rsidR="00CF5A1A">
        <w:fldChar w:fldCharType="separate"/>
      </w:r>
      <w:r w:rsidR="0083063E">
        <w:rPr>
          <w:noProof/>
        </w:rPr>
        <w:t>17</w:t>
      </w:r>
      <w:r w:rsidR="00CF5A1A">
        <w:rPr>
          <w:noProof/>
        </w:rPr>
        <w:fldChar w:fldCharType="end"/>
      </w:r>
      <w:bookmarkEnd w:id="52"/>
      <w:r w:rsidRPr="00F46F0D">
        <w:t xml:space="preserve">. Tööeas elanike (vanus 19-64) arvu prognoos </w:t>
      </w:r>
      <w:r>
        <w:t>Narva linnas</w:t>
      </w:r>
      <w:r w:rsidRPr="00F46F0D">
        <w:t xml:space="preserve"> aastani 2040</w:t>
      </w:r>
    </w:p>
    <w:p w14:paraId="5A1DC454" w14:textId="77777777" w:rsidR="009A414E" w:rsidRDefault="009A414E" w:rsidP="00E824C9"/>
    <w:p w14:paraId="307B4F33" w14:textId="77777777" w:rsidR="009A414E" w:rsidRDefault="009A414E" w:rsidP="00E824C9"/>
    <w:p w14:paraId="03B5DF3E" w14:textId="77777777" w:rsidR="009A414E" w:rsidRDefault="009A414E" w:rsidP="00E824C9"/>
    <w:p w14:paraId="4774DFEE" w14:textId="77777777" w:rsidR="009A414E" w:rsidRDefault="009A414E" w:rsidP="00E824C9"/>
    <w:p w14:paraId="1C837B36" w14:textId="77BECB1D" w:rsidR="00E824C9" w:rsidRPr="00F46F0D" w:rsidRDefault="00E824C9" w:rsidP="00E824C9">
      <w:r w:rsidRPr="00F46F0D">
        <w:lastRenderedPageBreak/>
        <w:t>Ainsaks suurenevaks vanuserühmaks on tulevikus eakad. Kahaneva maksutulu juures jääb seega erinevate sotsiaalteenuste osutamise vajadus püsima</w:t>
      </w:r>
      <w:r>
        <w:t xml:space="preserve"> ja isegi kasvab</w:t>
      </w:r>
      <w:r w:rsidRPr="00F46F0D">
        <w:t>. Vanemate kui 65 eluaastat elanike arv suureneb</w:t>
      </w:r>
      <w:r>
        <w:t xml:space="preserve"> järgneval kümnendil</w:t>
      </w:r>
      <w:r w:rsidRPr="00F46F0D">
        <w:t xml:space="preserve"> </w:t>
      </w:r>
      <w:r>
        <w:t>kuni 1500</w:t>
      </w:r>
      <w:r w:rsidRPr="00F46F0D">
        <w:t xml:space="preserve"> võrra.</w:t>
      </w:r>
      <w:r>
        <w:t xml:space="preserve"> Prognoosiperioodi lõpuks toimub taas langus tasemele u 14 200 eakat.</w:t>
      </w:r>
      <w:r w:rsidRPr="00F46F0D">
        <w:t xml:space="preserve"> S</w:t>
      </w:r>
      <w:r>
        <w:t>amas</w:t>
      </w:r>
      <w:r w:rsidRPr="00F46F0D">
        <w:t xml:space="preserve"> suureneb vanemate kui 80 eluaastat elanike arv (lähteaastal </w:t>
      </w:r>
      <w:r>
        <w:t>ligi 4000</w:t>
      </w:r>
      <w:r w:rsidRPr="00F46F0D">
        <w:t xml:space="preserve"> elanikku) 20 aastaga kuni </w:t>
      </w:r>
      <w:r>
        <w:t>u 1000</w:t>
      </w:r>
      <w:r w:rsidRPr="00F46F0D">
        <w:t xml:space="preserve"> võrra (</w:t>
      </w:r>
      <w:r w:rsidR="00864483">
        <w:fldChar w:fldCharType="begin"/>
      </w:r>
      <w:r w:rsidR="00864483">
        <w:instrText xml:space="preserve"> REF _Ref76642030 \h </w:instrText>
      </w:r>
      <w:r w:rsidR="00864483">
        <w:fldChar w:fldCharType="separate"/>
      </w:r>
      <w:r w:rsidR="0083063E" w:rsidRPr="00F46F0D">
        <w:t xml:space="preserve">Joonis </w:t>
      </w:r>
      <w:r w:rsidR="0083063E">
        <w:rPr>
          <w:noProof/>
        </w:rPr>
        <w:t>18</w:t>
      </w:r>
      <w:r w:rsidR="00864483">
        <w:fldChar w:fldCharType="end"/>
      </w:r>
      <w:r w:rsidRPr="00F46F0D">
        <w:t>).</w:t>
      </w:r>
    </w:p>
    <w:p w14:paraId="7B1A8448" w14:textId="77777777" w:rsidR="00E824C9" w:rsidRPr="00F46F0D" w:rsidRDefault="00E824C9" w:rsidP="00E824C9">
      <w:r>
        <w:rPr>
          <w:noProof/>
          <w:lang w:eastAsia="et-EE"/>
        </w:rPr>
        <w:drawing>
          <wp:inline distT="0" distB="0" distL="0" distR="0" wp14:anchorId="148A5F95" wp14:editId="61D0F96A">
            <wp:extent cx="5760000" cy="2520000"/>
            <wp:effectExtent l="0" t="0" r="0" b="0"/>
            <wp:docPr id="33" name="Diagramm 22">
              <a:extLst xmlns:a="http://schemas.openxmlformats.org/drawingml/2006/main">
                <a:ext uri="{FF2B5EF4-FFF2-40B4-BE49-F238E27FC236}">
                  <a16:creationId xmlns:a16="http://schemas.microsoft.com/office/drawing/2014/main" id="{6B449D77-7E85-4816-BD36-7661B8DD86A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4351AACD" w14:textId="744E36BC" w:rsidR="00E824C9" w:rsidRPr="00F46F0D" w:rsidRDefault="00E824C9" w:rsidP="00E824C9">
      <w:pPr>
        <w:pStyle w:val="Caption"/>
      </w:pPr>
      <w:bookmarkStart w:id="53" w:name="_Ref76642030"/>
      <w:r w:rsidRPr="00F46F0D">
        <w:t xml:space="preserve">Joonis </w:t>
      </w:r>
      <w:r w:rsidR="00CF5A1A">
        <w:fldChar w:fldCharType="begin"/>
      </w:r>
      <w:r w:rsidR="00CF5A1A">
        <w:instrText xml:space="preserve"> SEQ Joonis \* ARABIC </w:instrText>
      </w:r>
      <w:r w:rsidR="00CF5A1A">
        <w:fldChar w:fldCharType="separate"/>
      </w:r>
      <w:r w:rsidR="0083063E">
        <w:rPr>
          <w:noProof/>
        </w:rPr>
        <w:t>18</w:t>
      </w:r>
      <w:r w:rsidR="00CF5A1A">
        <w:rPr>
          <w:noProof/>
        </w:rPr>
        <w:fldChar w:fldCharType="end"/>
      </w:r>
      <w:bookmarkEnd w:id="53"/>
      <w:r w:rsidRPr="00F46F0D">
        <w:t xml:space="preserve">. Eakate (vanus 65+) arvu prognoos </w:t>
      </w:r>
      <w:r>
        <w:t>Narva linnas</w:t>
      </w:r>
      <w:r w:rsidRPr="00F46F0D">
        <w:t xml:space="preserve"> aastani 2040</w:t>
      </w:r>
    </w:p>
    <w:p w14:paraId="2F126300" w14:textId="30A9CBFF" w:rsidR="00E824C9" w:rsidRDefault="00E824C9" w:rsidP="00E824C9">
      <w:r w:rsidRPr="00F46F0D">
        <w:t>Eakate osakaal rahvastikus suureneb tempokalt</w:t>
      </w:r>
      <w:r w:rsidR="00864483">
        <w:t>,</w:t>
      </w:r>
      <w:r w:rsidRPr="00F46F0D">
        <w:t xml:space="preserve"> ületades juba järgmiseks kümnendiks 30% piiri kogurahvastikust ning tõuseb prognoosiperioodi lõpuks kuni 3</w:t>
      </w:r>
      <w:r>
        <w:t>6</w:t>
      </w:r>
      <w:r w:rsidRPr="00F46F0D">
        <w:t>%</w:t>
      </w:r>
      <w:r w:rsidR="00864483">
        <w:t>-ni</w:t>
      </w:r>
      <w:r w:rsidRPr="00F46F0D">
        <w:t xml:space="preserve"> </w:t>
      </w:r>
      <w:r w:rsidR="00864483">
        <w:t>elanikkonnast</w:t>
      </w:r>
      <w:r w:rsidRPr="00F46F0D">
        <w:t>.</w:t>
      </w:r>
      <w:r>
        <w:t xml:space="preserve"> Tööealiste osakaal võib aastal 2040 olla vaid pool elanikkonnast. Samuti väheneb igal juhul lasteaia- ja koolieas laste osakaal rahvastikus (</w:t>
      </w:r>
      <w:r w:rsidR="00864483">
        <w:fldChar w:fldCharType="begin"/>
      </w:r>
      <w:r w:rsidR="00864483">
        <w:instrText xml:space="preserve"> REF _Ref76642181 \h </w:instrText>
      </w:r>
      <w:r w:rsidR="00864483">
        <w:fldChar w:fldCharType="separate"/>
      </w:r>
      <w:r w:rsidR="0083063E" w:rsidRPr="00F46F0D">
        <w:t xml:space="preserve">Joonis </w:t>
      </w:r>
      <w:r w:rsidR="0083063E">
        <w:rPr>
          <w:noProof/>
        </w:rPr>
        <w:t>19</w:t>
      </w:r>
      <w:r w:rsidR="00864483">
        <w:fldChar w:fldCharType="end"/>
      </w:r>
      <w:r>
        <w:t>).</w:t>
      </w:r>
    </w:p>
    <w:p w14:paraId="6F6CB962" w14:textId="77777777" w:rsidR="00E824C9" w:rsidRDefault="00E824C9" w:rsidP="00E824C9">
      <w:r>
        <w:rPr>
          <w:noProof/>
          <w:lang w:eastAsia="et-EE"/>
        </w:rPr>
        <w:drawing>
          <wp:inline distT="0" distB="0" distL="0" distR="0" wp14:anchorId="5680AD85" wp14:editId="4D8137C6">
            <wp:extent cx="5760000" cy="1800000"/>
            <wp:effectExtent l="0" t="0" r="0" b="3810"/>
            <wp:docPr id="23" name="Diagramm 23">
              <a:extLst xmlns:a="http://schemas.openxmlformats.org/drawingml/2006/main">
                <a:ext uri="{FF2B5EF4-FFF2-40B4-BE49-F238E27FC236}">
                  <a16:creationId xmlns:a16="http://schemas.microsoft.com/office/drawing/2014/main" id="{72C0079B-DE0B-427E-A26B-E45BCCE06B8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3910E242" w14:textId="4B51D06E" w:rsidR="00E824C9" w:rsidRDefault="00E824C9" w:rsidP="00E824C9">
      <w:r>
        <w:rPr>
          <w:noProof/>
          <w:lang w:eastAsia="et-EE"/>
        </w:rPr>
        <w:drawing>
          <wp:inline distT="0" distB="0" distL="0" distR="0" wp14:anchorId="5191AB85" wp14:editId="54572B52">
            <wp:extent cx="5760000" cy="1800000"/>
            <wp:effectExtent l="0" t="0" r="0" b="3810"/>
            <wp:docPr id="28" name="Diagramm 28">
              <a:extLst xmlns:a="http://schemas.openxmlformats.org/drawingml/2006/main">
                <a:ext uri="{FF2B5EF4-FFF2-40B4-BE49-F238E27FC236}">
                  <a16:creationId xmlns:a16="http://schemas.microsoft.com/office/drawing/2014/main" id="{53A02A59-95FB-4ADE-98D6-B78DEFC0C49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4E8A5FFC" w14:textId="3BE7A05F" w:rsidR="00DB2267" w:rsidRPr="00DB2267" w:rsidRDefault="00864483" w:rsidP="00DB2267">
      <w:pPr>
        <w:pStyle w:val="Caption"/>
      </w:pPr>
      <w:bookmarkStart w:id="54" w:name="_Ref76642181"/>
      <w:r w:rsidRPr="00F46F0D">
        <w:t xml:space="preserve">Joonis </w:t>
      </w:r>
      <w:r w:rsidR="00CF5A1A">
        <w:fldChar w:fldCharType="begin"/>
      </w:r>
      <w:r w:rsidR="00CF5A1A">
        <w:instrText xml:space="preserve"> SEQ Joonis \* ARABIC </w:instrText>
      </w:r>
      <w:r w:rsidR="00CF5A1A">
        <w:fldChar w:fldCharType="separate"/>
      </w:r>
      <w:r w:rsidR="0083063E">
        <w:rPr>
          <w:noProof/>
        </w:rPr>
        <w:t>19</w:t>
      </w:r>
      <w:r w:rsidR="00CF5A1A">
        <w:rPr>
          <w:noProof/>
        </w:rPr>
        <w:fldChar w:fldCharType="end"/>
      </w:r>
      <w:bookmarkEnd w:id="54"/>
      <w:r w:rsidRPr="00F46F0D">
        <w:t xml:space="preserve">. </w:t>
      </w:r>
      <w:r>
        <w:t xml:space="preserve">Rahvastiku vanusstruktuuri muutuse </w:t>
      </w:r>
      <w:r w:rsidRPr="00F46F0D">
        <w:t xml:space="preserve"> prognoos </w:t>
      </w:r>
      <w:r>
        <w:t>Narva linnas</w:t>
      </w:r>
      <w:r w:rsidRPr="00F46F0D">
        <w:t xml:space="preserve"> aastani 2040</w:t>
      </w:r>
      <w:r w:rsidR="00DB2267">
        <w:br w:type="page"/>
      </w:r>
    </w:p>
    <w:p w14:paraId="34B89C97" w14:textId="0EC8F5CD" w:rsidR="00564552" w:rsidRDefault="00475220" w:rsidP="00906B9E">
      <w:pPr>
        <w:pStyle w:val="Heading1"/>
      </w:pPr>
      <w:bookmarkStart w:id="55" w:name="_Toc82526050"/>
      <w:r>
        <w:lastRenderedPageBreak/>
        <w:t>Majanduslik ja sotsiaalne keskkond</w:t>
      </w:r>
      <w:bookmarkEnd w:id="55"/>
    </w:p>
    <w:p w14:paraId="2A4C0285" w14:textId="41097F9C" w:rsidR="00475220" w:rsidRDefault="00475220" w:rsidP="00564552"/>
    <w:p w14:paraId="24714E9A" w14:textId="346B2F9F" w:rsidR="00475220" w:rsidRDefault="00475220" w:rsidP="00906B9E">
      <w:pPr>
        <w:pStyle w:val="Heading2"/>
      </w:pPr>
      <w:bookmarkStart w:id="56" w:name="_Toc82526051"/>
      <w:r>
        <w:t>Peamised majandusharud ja ettevõtted</w:t>
      </w:r>
      <w:bookmarkEnd w:id="56"/>
    </w:p>
    <w:p w14:paraId="0F0EA46E" w14:textId="753603DB" w:rsidR="00AF475E" w:rsidRDefault="009757F8" w:rsidP="00AF475E">
      <w:r>
        <w:t>Narva linnale on ajalooliselt iseloomulik</w:t>
      </w:r>
      <w:r w:rsidR="00527E18">
        <w:t xml:space="preserve"> töötleva tööstuse suur osakaal. Sama kehtib ka praegu – töötlevas tööstuses on ligi viiendik linnas olevatest töökohtadest (</w:t>
      </w:r>
      <w:r w:rsidR="00527E18">
        <w:fldChar w:fldCharType="begin"/>
      </w:r>
      <w:r w:rsidR="00527E18">
        <w:instrText xml:space="preserve"> REF _Ref76122655 \h </w:instrText>
      </w:r>
      <w:r w:rsidR="00527E18">
        <w:fldChar w:fldCharType="separate"/>
      </w:r>
      <w:r w:rsidR="0083063E">
        <w:t xml:space="preserve">Tabel </w:t>
      </w:r>
      <w:r w:rsidR="0083063E">
        <w:rPr>
          <w:noProof/>
        </w:rPr>
        <w:t>4</w:t>
      </w:r>
      <w:r w:rsidR="00527E18">
        <w:fldChar w:fldCharType="end"/>
      </w:r>
      <w:r w:rsidR="00527E18">
        <w:t xml:space="preserve">). Üksnes avalik sektor on suurema osakaaluga (21%). </w:t>
      </w:r>
      <w:r w:rsidR="00F6225D">
        <w:t>Arvuliselt</w:t>
      </w:r>
      <w:r w:rsidR="00527E18">
        <w:t xml:space="preserve"> on palju töökohti ka MTÜ-des ja SA-des, kuid mõne üksiku erandiga on nende kvartali käive alla 10 tuhande euro.</w:t>
      </w:r>
      <w:r w:rsidR="00F6225D">
        <w:t xml:space="preserve"> Seega oluliseks palgamaksjaks neid pidada ei saa.</w:t>
      </w:r>
    </w:p>
    <w:p w14:paraId="3334B321" w14:textId="77777777" w:rsidR="00527E18" w:rsidRDefault="00527E18" w:rsidP="00AF475E"/>
    <w:p w14:paraId="3F6F33A0" w14:textId="77C32C88" w:rsidR="00527E18" w:rsidRPr="00527E18" w:rsidRDefault="00527E18" w:rsidP="00527E18">
      <w:pPr>
        <w:pStyle w:val="Caption"/>
      </w:pPr>
      <w:bookmarkStart w:id="57" w:name="_Ref76122655"/>
      <w:r>
        <w:t xml:space="preserve">Tabel </w:t>
      </w:r>
      <w:r w:rsidR="00CF5A1A">
        <w:fldChar w:fldCharType="begin"/>
      </w:r>
      <w:r w:rsidR="00CF5A1A">
        <w:instrText xml:space="preserve"> SEQ Tabel \* ARABIC </w:instrText>
      </w:r>
      <w:r w:rsidR="00CF5A1A">
        <w:fldChar w:fldCharType="separate"/>
      </w:r>
      <w:r w:rsidR="0083063E">
        <w:rPr>
          <w:noProof/>
        </w:rPr>
        <w:t>4</w:t>
      </w:r>
      <w:r w:rsidR="00CF5A1A">
        <w:rPr>
          <w:noProof/>
        </w:rPr>
        <w:fldChar w:fldCharType="end"/>
      </w:r>
      <w:bookmarkEnd w:id="57"/>
      <w:r>
        <w:t>. Hõivatute ülevaade valdkondade lõikes 2020. a I kvartalis (Maksu- ja Tolliamet)</w:t>
      </w:r>
      <w:r w:rsidR="003C1A98">
        <w:rPr>
          <w:rStyle w:val="FootnoteReference"/>
        </w:rPr>
        <w:footnoteReference w:id="4"/>
      </w:r>
    </w:p>
    <w:tbl>
      <w:tblPr>
        <w:tblStyle w:val="GridTable1Light-Accent61"/>
        <w:tblW w:w="9067" w:type="dxa"/>
        <w:tblLook w:val="04A0" w:firstRow="1" w:lastRow="0" w:firstColumn="1" w:lastColumn="0" w:noHBand="0" w:noVBand="1"/>
      </w:tblPr>
      <w:tblGrid>
        <w:gridCol w:w="5949"/>
        <w:gridCol w:w="1984"/>
        <w:gridCol w:w="1134"/>
      </w:tblGrid>
      <w:tr w:rsidR="00527E18" w:rsidRPr="00527E18" w14:paraId="028FB540" w14:textId="77777777" w:rsidTr="00B6197C">
        <w:trPr>
          <w:cnfStyle w:val="100000000000" w:firstRow="1" w:lastRow="0" w:firstColumn="0" w:lastColumn="0" w:oddVBand="0" w:evenVBand="0" w:oddHBand="0"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5949" w:type="dxa"/>
            <w:noWrap/>
            <w:vAlign w:val="center"/>
            <w:hideMark/>
          </w:tcPr>
          <w:p w14:paraId="53B74AA1" w14:textId="77777777" w:rsidR="00527E18" w:rsidRPr="00527E18" w:rsidRDefault="00527E18" w:rsidP="00527E18">
            <w:pPr>
              <w:spacing w:after="0"/>
              <w:jc w:val="left"/>
              <w:rPr>
                <w:rFonts w:ascii="Calibri" w:eastAsia="Times New Roman" w:hAnsi="Calibri" w:cs="Calibri"/>
                <w:sz w:val="20"/>
                <w:szCs w:val="20"/>
                <w:lang w:eastAsia="en-GB"/>
              </w:rPr>
            </w:pPr>
            <w:r w:rsidRPr="00527E18">
              <w:rPr>
                <w:rFonts w:ascii="Calibri" w:eastAsia="Times New Roman" w:hAnsi="Calibri" w:cs="Calibri"/>
                <w:sz w:val="20"/>
                <w:szCs w:val="20"/>
                <w:lang w:eastAsia="en-GB"/>
              </w:rPr>
              <w:t>Sektor</w:t>
            </w:r>
          </w:p>
        </w:tc>
        <w:tc>
          <w:tcPr>
            <w:tcW w:w="1984" w:type="dxa"/>
            <w:noWrap/>
            <w:vAlign w:val="center"/>
            <w:hideMark/>
          </w:tcPr>
          <w:p w14:paraId="39B6D68F" w14:textId="77777777" w:rsidR="00527E18" w:rsidRPr="00527E18" w:rsidRDefault="00527E18" w:rsidP="00527E18">
            <w:pPr>
              <w:spacing w:after="0"/>
              <w:jc w:val="left"/>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sz w:val="20"/>
                <w:szCs w:val="20"/>
                <w:lang w:eastAsia="en-GB"/>
              </w:rPr>
            </w:pPr>
            <w:r w:rsidRPr="00527E18">
              <w:rPr>
                <w:rFonts w:ascii="Calibri" w:eastAsia="Times New Roman" w:hAnsi="Calibri" w:cs="Calibri"/>
                <w:sz w:val="20"/>
                <w:szCs w:val="20"/>
                <w:lang w:eastAsia="en-GB"/>
              </w:rPr>
              <w:t>Hõivatuid kokku</w:t>
            </w:r>
          </w:p>
        </w:tc>
        <w:tc>
          <w:tcPr>
            <w:tcW w:w="1134" w:type="dxa"/>
            <w:noWrap/>
            <w:vAlign w:val="center"/>
            <w:hideMark/>
          </w:tcPr>
          <w:p w14:paraId="3651FE25" w14:textId="77777777" w:rsidR="00527E18" w:rsidRPr="00527E18" w:rsidRDefault="00527E18" w:rsidP="00527E18">
            <w:pPr>
              <w:spacing w:after="0"/>
              <w:jc w:val="left"/>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sz w:val="20"/>
                <w:szCs w:val="20"/>
                <w:lang w:eastAsia="en-GB"/>
              </w:rPr>
            </w:pPr>
            <w:r w:rsidRPr="00527E18">
              <w:rPr>
                <w:rFonts w:ascii="Calibri" w:eastAsia="Times New Roman" w:hAnsi="Calibri" w:cs="Calibri"/>
                <w:sz w:val="20"/>
                <w:szCs w:val="20"/>
                <w:lang w:eastAsia="en-GB"/>
              </w:rPr>
              <w:t>%</w:t>
            </w:r>
          </w:p>
        </w:tc>
      </w:tr>
      <w:tr w:rsidR="00527E18" w:rsidRPr="00527E18" w14:paraId="478B78DA" w14:textId="77777777" w:rsidTr="00B6197C">
        <w:trPr>
          <w:trHeight w:val="320"/>
        </w:trPr>
        <w:tc>
          <w:tcPr>
            <w:cnfStyle w:val="001000000000" w:firstRow="0" w:lastRow="0" w:firstColumn="1" w:lastColumn="0" w:oddVBand="0" w:evenVBand="0" w:oddHBand="0" w:evenHBand="0" w:firstRowFirstColumn="0" w:firstRowLastColumn="0" w:lastRowFirstColumn="0" w:lastRowLastColumn="0"/>
            <w:tcW w:w="5949" w:type="dxa"/>
            <w:noWrap/>
            <w:vAlign w:val="center"/>
            <w:hideMark/>
          </w:tcPr>
          <w:p w14:paraId="5E2909A0" w14:textId="77777777" w:rsidR="00527E18" w:rsidRPr="00527E18" w:rsidRDefault="00527E18" w:rsidP="00527E18">
            <w:pPr>
              <w:spacing w:after="0"/>
              <w:jc w:val="left"/>
              <w:rPr>
                <w:rFonts w:ascii="Calibri" w:eastAsia="Times New Roman" w:hAnsi="Calibri" w:cs="Calibri"/>
                <w:b w:val="0"/>
                <w:bCs w:val="0"/>
                <w:sz w:val="20"/>
                <w:szCs w:val="20"/>
                <w:lang w:eastAsia="en-GB"/>
              </w:rPr>
            </w:pPr>
            <w:r w:rsidRPr="00527E18">
              <w:rPr>
                <w:rFonts w:ascii="Calibri" w:eastAsia="Times New Roman" w:hAnsi="Calibri" w:cs="Calibri"/>
                <w:b w:val="0"/>
                <w:bCs w:val="0"/>
                <w:sz w:val="20"/>
                <w:szCs w:val="20"/>
                <w:lang w:eastAsia="en-GB"/>
              </w:rPr>
              <w:t>Töötlev tööstus</w:t>
            </w:r>
          </w:p>
        </w:tc>
        <w:tc>
          <w:tcPr>
            <w:tcW w:w="1984" w:type="dxa"/>
            <w:noWrap/>
            <w:vAlign w:val="center"/>
            <w:hideMark/>
          </w:tcPr>
          <w:p w14:paraId="676333DD" w14:textId="77777777" w:rsidR="00527E18" w:rsidRPr="00527E18" w:rsidRDefault="00527E18" w:rsidP="00527E18">
            <w:pPr>
              <w:spacing w:after="0"/>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527E18">
              <w:rPr>
                <w:rFonts w:ascii="Calibri" w:eastAsia="Times New Roman" w:hAnsi="Calibri" w:cs="Calibri"/>
                <w:color w:val="000000"/>
                <w:sz w:val="20"/>
                <w:szCs w:val="20"/>
                <w:lang w:eastAsia="en-GB"/>
              </w:rPr>
              <w:t>2153</w:t>
            </w:r>
          </w:p>
        </w:tc>
        <w:tc>
          <w:tcPr>
            <w:tcW w:w="1134" w:type="dxa"/>
            <w:noWrap/>
            <w:vAlign w:val="center"/>
            <w:hideMark/>
          </w:tcPr>
          <w:p w14:paraId="63C995FA" w14:textId="77777777" w:rsidR="00527E18" w:rsidRPr="00527E18" w:rsidRDefault="00527E18" w:rsidP="00527E18">
            <w:pPr>
              <w:spacing w:after="0"/>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527E18">
              <w:rPr>
                <w:rFonts w:ascii="Calibri" w:eastAsia="Times New Roman" w:hAnsi="Calibri" w:cs="Calibri"/>
                <w:color w:val="000000"/>
                <w:sz w:val="20"/>
                <w:szCs w:val="20"/>
                <w:lang w:eastAsia="en-GB"/>
              </w:rPr>
              <w:t>18%</w:t>
            </w:r>
          </w:p>
        </w:tc>
      </w:tr>
      <w:tr w:rsidR="00527E18" w:rsidRPr="00527E18" w14:paraId="01D7DC19" w14:textId="77777777" w:rsidTr="00B6197C">
        <w:trPr>
          <w:trHeight w:val="320"/>
        </w:trPr>
        <w:tc>
          <w:tcPr>
            <w:cnfStyle w:val="001000000000" w:firstRow="0" w:lastRow="0" w:firstColumn="1" w:lastColumn="0" w:oddVBand="0" w:evenVBand="0" w:oddHBand="0" w:evenHBand="0" w:firstRowFirstColumn="0" w:firstRowLastColumn="0" w:lastRowFirstColumn="0" w:lastRowLastColumn="0"/>
            <w:tcW w:w="5949" w:type="dxa"/>
            <w:noWrap/>
            <w:vAlign w:val="center"/>
            <w:hideMark/>
          </w:tcPr>
          <w:p w14:paraId="4CA825A7" w14:textId="77777777" w:rsidR="00527E18" w:rsidRPr="00527E18" w:rsidRDefault="00527E18" w:rsidP="00527E18">
            <w:pPr>
              <w:spacing w:after="0"/>
              <w:jc w:val="left"/>
              <w:rPr>
                <w:rFonts w:ascii="Calibri" w:eastAsia="Times New Roman" w:hAnsi="Calibri" w:cs="Calibri"/>
                <w:b w:val="0"/>
                <w:bCs w:val="0"/>
                <w:sz w:val="20"/>
                <w:szCs w:val="20"/>
                <w:lang w:eastAsia="en-GB"/>
              </w:rPr>
            </w:pPr>
            <w:r w:rsidRPr="00527E18">
              <w:rPr>
                <w:rFonts w:ascii="Calibri" w:eastAsia="Times New Roman" w:hAnsi="Calibri" w:cs="Calibri"/>
                <w:b w:val="0"/>
                <w:bCs w:val="0"/>
                <w:sz w:val="20"/>
                <w:szCs w:val="20"/>
                <w:lang w:eastAsia="en-GB"/>
              </w:rPr>
              <w:t>Veondus ja laondus</w:t>
            </w:r>
          </w:p>
        </w:tc>
        <w:tc>
          <w:tcPr>
            <w:tcW w:w="1984" w:type="dxa"/>
            <w:noWrap/>
            <w:vAlign w:val="center"/>
            <w:hideMark/>
          </w:tcPr>
          <w:p w14:paraId="69B94511" w14:textId="77777777" w:rsidR="00527E18" w:rsidRPr="00527E18" w:rsidRDefault="00527E18" w:rsidP="00527E18">
            <w:pPr>
              <w:spacing w:after="0"/>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527E18">
              <w:rPr>
                <w:rFonts w:ascii="Calibri" w:eastAsia="Times New Roman" w:hAnsi="Calibri" w:cs="Calibri"/>
                <w:color w:val="000000"/>
                <w:sz w:val="20"/>
                <w:szCs w:val="20"/>
                <w:lang w:eastAsia="en-GB"/>
              </w:rPr>
              <w:t>808</w:t>
            </w:r>
          </w:p>
        </w:tc>
        <w:tc>
          <w:tcPr>
            <w:tcW w:w="1134" w:type="dxa"/>
            <w:noWrap/>
            <w:vAlign w:val="center"/>
            <w:hideMark/>
          </w:tcPr>
          <w:p w14:paraId="039B8F5F" w14:textId="77777777" w:rsidR="00527E18" w:rsidRPr="00527E18" w:rsidRDefault="00527E18" w:rsidP="00527E18">
            <w:pPr>
              <w:spacing w:after="0"/>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527E18">
              <w:rPr>
                <w:rFonts w:ascii="Calibri" w:eastAsia="Times New Roman" w:hAnsi="Calibri" w:cs="Calibri"/>
                <w:color w:val="000000"/>
                <w:sz w:val="20"/>
                <w:szCs w:val="20"/>
                <w:lang w:eastAsia="en-GB"/>
              </w:rPr>
              <w:t>7%</w:t>
            </w:r>
          </w:p>
        </w:tc>
      </w:tr>
      <w:tr w:rsidR="00527E18" w:rsidRPr="00527E18" w14:paraId="35AD7C99" w14:textId="77777777" w:rsidTr="00B6197C">
        <w:trPr>
          <w:trHeight w:val="320"/>
        </w:trPr>
        <w:tc>
          <w:tcPr>
            <w:cnfStyle w:val="001000000000" w:firstRow="0" w:lastRow="0" w:firstColumn="1" w:lastColumn="0" w:oddVBand="0" w:evenVBand="0" w:oddHBand="0" w:evenHBand="0" w:firstRowFirstColumn="0" w:firstRowLastColumn="0" w:lastRowFirstColumn="0" w:lastRowLastColumn="0"/>
            <w:tcW w:w="5949" w:type="dxa"/>
            <w:noWrap/>
            <w:vAlign w:val="center"/>
            <w:hideMark/>
          </w:tcPr>
          <w:p w14:paraId="5123617B" w14:textId="77777777" w:rsidR="00527E18" w:rsidRPr="00527E18" w:rsidRDefault="00527E18" w:rsidP="00527E18">
            <w:pPr>
              <w:spacing w:after="0"/>
              <w:jc w:val="left"/>
              <w:rPr>
                <w:rFonts w:ascii="Calibri" w:eastAsia="Times New Roman" w:hAnsi="Calibri" w:cs="Calibri"/>
                <w:b w:val="0"/>
                <w:bCs w:val="0"/>
                <w:sz w:val="20"/>
                <w:szCs w:val="20"/>
                <w:lang w:eastAsia="en-GB"/>
              </w:rPr>
            </w:pPr>
            <w:r w:rsidRPr="00527E18">
              <w:rPr>
                <w:rFonts w:ascii="Calibri" w:eastAsia="Times New Roman" w:hAnsi="Calibri" w:cs="Calibri"/>
                <w:b w:val="0"/>
                <w:bCs w:val="0"/>
                <w:sz w:val="20"/>
                <w:szCs w:val="20"/>
                <w:lang w:eastAsia="en-GB"/>
              </w:rPr>
              <w:t>Tervishoid ja sotsiaalhoolekanne</w:t>
            </w:r>
          </w:p>
        </w:tc>
        <w:tc>
          <w:tcPr>
            <w:tcW w:w="1984" w:type="dxa"/>
            <w:noWrap/>
            <w:vAlign w:val="center"/>
            <w:hideMark/>
          </w:tcPr>
          <w:p w14:paraId="555F8094" w14:textId="77777777" w:rsidR="00527E18" w:rsidRPr="00527E18" w:rsidRDefault="00527E18" w:rsidP="00527E18">
            <w:pPr>
              <w:spacing w:after="0"/>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527E18">
              <w:rPr>
                <w:rFonts w:ascii="Calibri" w:eastAsia="Times New Roman" w:hAnsi="Calibri" w:cs="Calibri"/>
                <w:color w:val="000000"/>
                <w:sz w:val="20"/>
                <w:szCs w:val="20"/>
                <w:lang w:eastAsia="en-GB"/>
              </w:rPr>
              <w:t>388</w:t>
            </w:r>
          </w:p>
        </w:tc>
        <w:tc>
          <w:tcPr>
            <w:tcW w:w="1134" w:type="dxa"/>
            <w:noWrap/>
            <w:vAlign w:val="center"/>
            <w:hideMark/>
          </w:tcPr>
          <w:p w14:paraId="4BD496E4" w14:textId="77777777" w:rsidR="00527E18" w:rsidRPr="00527E18" w:rsidRDefault="00527E18" w:rsidP="00527E18">
            <w:pPr>
              <w:spacing w:after="0"/>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527E18">
              <w:rPr>
                <w:rFonts w:ascii="Calibri" w:eastAsia="Times New Roman" w:hAnsi="Calibri" w:cs="Calibri"/>
                <w:color w:val="000000"/>
                <w:sz w:val="20"/>
                <w:szCs w:val="20"/>
                <w:lang w:eastAsia="en-GB"/>
              </w:rPr>
              <w:t>3%</w:t>
            </w:r>
          </w:p>
        </w:tc>
      </w:tr>
      <w:tr w:rsidR="00527E18" w:rsidRPr="00527E18" w14:paraId="5C8AA46A" w14:textId="77777777" w:rsidTr="00B6197C">
        <w:trPr>
          <w:trHeight w:val="320"/>
        </w:trPr>
        <w:tc>
          <w:tcPr>
            <w:cnfStyle w:val="001000000000" w:firstRow="0" w:lastRow="0" w:firstColumn="1" w:lastColumn="0" w:oddVBand="0" w:evenVBand="0" w:oddHBand="0" w:evenHBand="0" w:firstRowFirstColumn="0" w:firstRowLastColumn="0" w:lastRowFirstColumn="0" w:lastRowLastColumn="0"/>
            <w:tcW w:w="5949" w:type="dxa"/>
            <w:noWrap/>
            <w:vAlign w:val="center"/>
            <w:hideMark/>
          </w:tcPr>
          <w:p w14:paraId="5B91D644" w14:textId="77777777" w:rsidR="00527E18" w:rsidRPr="00527E18" w:rsidRDefault="00527E18" w:rsidP="00527E18">
            <w:pPr>
              <w:spacing w:after="0"/>
              <w:jc w:val="left"/>
              <w:rPr>
                <w:rFonts w:ascii="Calibri" w:eastAsia="Times New Roman" w:hAnsi="Calibri" w:cs="Calibri"/>
                <w:b w:val="0"/>
                <w:bCs w:val="0"/>
                <w:sz w:val="20"/>
                <w:szCs w:val="20"/>
                <w:lang w:eastAsia="en-GB"/>
              </w:rPr>
            </w:pPr>
            <w:r w:rsidRPr="00527E18">
              <w:rPr>
                <w:rFonts w:ascii="Calibri" w:eastAsia="Times New Roman" w:hAnsi="Calibri" w:cs="Calibri"/>
                <w:b w:val="0"/>
                <w:bCs w:val="0"/>
                <w:sz w:val="20"/>
                <w:szCs w:val="20"/>
                <w:lang w:eastAsia="en-GB"/>
              </w:rPr>
              <w:t>Hulgi- ja jaekaubandus</w:t>
            </w:r>
          </w:p>
        </w:tc>
        <w:tc>
          <w:tcPr>
            <w:tcW w:w="1984" w:type="dxa"/>
            <w:noWrap/>
            <w:vAlign w:val="center"/>
            <w:hideMark/>
          </w:tcPr>
          <w:p w14:paraId="04D5E2FF" w14:textId="77777777" w:rsidR="00527E18" w:rsidRPr="00527E18" w:rsidRDefault="00527E18" w:rsidP="00527E18">
            <w:pPr>
              <w:spacing w:after="0"/>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527E18">
              <w:rPr>
                <w:rFonts w:ascii="Calibri" w:eastAsia="Times New Roman" w:hAnsi="Calibri" w:cs="Calibri"/>
                <w:color w:val="000000"/>
                <w:sz w:val="20"/>
                <w:szCs w:val="20"/>
                <w:lang w:eastAsia="en-GB"/>
              </w:rPr>
              <w:t>1632</w:t>
            </w:r>
          </w:p>
        </w:tc>
        <w:tc>
          <w:tcPr>
            <w:tcW w:w="1134" w:type="dxa"/>
            <w:noWrap/>
            <w:vAlign w:val="center"/>
            <w:hideMark/>
          </w:tcPr>
          <w:p w14:paraId="1C720085" w14:textId="77777777" w:rsidR="00527E18" w:rsidRPr="00527E18" w:rsidRDefault="00527E18" w:rsidP="00527E18">
            <w:pPr>
              <w:spacing w:after="0"/>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527E18">
              <w:rPr>
                <w:rFonts w:ascii="Calibri" w:eastAsia="Times New Roman" w:hAnsi="Calibri" w:cs="Calibri"/>
                <w:color w:val="000000"/>
                <w:sz w:val="20"/>
                <w:szCs w:val="20"/>
                <w:lang w:eastAsia="en-GB"/>
              </w:rPr>
              <w:t>13%</w:t>
            </w:r>
          </w:p>
        </w:tc>
      </w:tr>
      <w:tr w:rsidR="00527E18" w:rsidRPr="00527E18" w14:paraId="03788459" w14:textId="77777777" w:rsidTr="00B6197C">
        <w:trPr>
          <w:trHeight w:val="320"/>
        </w:trPr>
        <w:tc>
          <w:tcPr>
            <w:cnfStyle w:val="001000000000" w:firstRow="0" w:lastRow="0" w:firstColumn="1" w:lastColumn="0" w:oddVBand="0" w:evenVBand="0" w:oddHBand="0" w:evenHBand="0" w:firstRowFirstColumn="0" w:firstRowLastColumn="0" w:lastRowFirstColumn="0" w:lastRowLastColumn="0"/>
            <w:tcW w:w="5949" w:type="dxa"/>
            <w:noWrap/>
            <w:vAlign w:val="center"/>
            <w:hideMark/>
          </w:tcPr>
          <w:p w14:paraId="4DD255E4" w14:textId="77777777" w:rsidR="00527E18" w:rsidRPr="00527E18" w:rsidRDefault="00527E18" w:rsidP="00527E18">
            <w:pPr>
              <w:spacing w:after="0"/>
              <w:jc w:val="left"/>
              <w:rPr>
                <w:rFonts w:ascii="Calibri" w:eastAsia="Times New Roman" w:hAnsi="Calibri" w:cs="Calibri"/>
                <w:b w:val="0"/>
                <w:bCs w:val="0"/>
                <w:sz w:val="20"/>
                <w:szCs w:val="20"/>
                <w:lang w:eastAsia="en-GB"/>
              </w:rPr>
            </w:pPr>
            <w:r w:rsidRPr="00527E18">
              <w:rPr>
                <w:rFonts w:ascii="Calibri" w:eastAsia="Times New Roman" w:hAnsi="Calibri" w:cs="Calibri"/>
                <w:b w:val="0"/>
                <w:bCs w:val="0"/>
                <w:sz w:val="20"/>
                <w:szCs w:val="20"/>
                <w:lang w:eastAsia="en-GB"/>
              </w:rPr>
              <w:t>Ehitus</w:t>
            </w:r>
          </w:p>
        </w:tc>
        <w:tc>
          <w:tcPr>
            <w:tcW w:w="1984" w:type="dxa"/>
            <w:noWrap/>
            <w:vAlign w:val="center"/>
            <w:hideMark/>
          </w:tcPr>
          <w:p w14:paraId="1935EE70" w14:textId="77777777" w:rsidR="00527E18" w:rsidRPr="00527E18" w:rsidRDefault="00527E18" w:rsidP="00527E18">
            <w:pPr>
              <w:spacing w:after="0"/>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527E18">
              <w:rPr>
                <w:rFonts w:ascii="Calibri" w:eastAsia="Times New Roman" w:hAnsi="Calibri" w:cs="Calibri"/>
                <w:color w:val="000000"/>
                <w:sz w:val="20"/>
                <w:szCs w:val="20"/>
                <w:lang w:eastAsia="en-GB"/>
              </w:rPr>
              <w:t>1130</w:t>
            </w:r>
          </w:p>
        </w:tc>
        <w:tc>
          <w:tcPr>
            <w:tcW w:w="1134" w:type="dxa"/>
            <w:noWrap/>
            <w:vAlign w:val="center"/>
            <w:hideMark/>
          </w:tcPr>
          <w:p w14:paraId="4508F3A9" w14:textId="77777777" w:rsidR="00527E18" w:rsidRPr="00527E18" w:rsidRDefault="00527E18" w:rsidP="00527E18">
            <w:pPr>
              <w:spacing w:after="0"/>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527E18">
              <w:rPr>
                <w:rFonts w:ascii="Calibri" w:eastAsia="Times New Roman" w:hAnsi="Calibri" w:cs="Calibri"/>
                <w:color w:val="000000"/>
                <w:sz w:val="20"/>
                <w:szCs w:val="20"/>
                <w:lang w:eastAsia="en-GB"/>
              </w:rPr>
              <w:t>9%</w:t>
            </w:r>
          </w:p>
        </w:tc>
      </w:tr>
      <w:tr w:rsidR="00527E18" w:rsidRPr="00527E18" w14:paraId="43043817" w14:textId="77777777" w:rsidTr="00B6197C">
        <w:trPr>
          <w:trHeight w:val="320"/>
        </w:trPr>
        <w:tc>
          <w:tcPr>
            <w:cnfStyle w:val="001000000000" w:firstRow="0" w:lastRow="0" w:firstColumn="1" w:lastColumn="0" w:oddVBand="0" w:evenVBand="0" w:oddHBand="0" w:evenHBand="0" w:firstRowFirstColumn="0" w:firstRowLastColumn="0" w:lastRowFirstColumn="0" w:lastRowLastColumn="0"/>
            <w:tcW w:w="5949" w:type="dxa"/>
            <w:noWrap/>
            <w:vAlign w:val="center"/>
            <w:hideMark/>
          </w:tcPr>
          <w:p w14:paraId="4179F7AA" w14:textId="77777777" w:rsidR="00527E18" w:rsidRPr="00527E18" w:rsidRDefault="00527E18" w:rsidP="00527E18">
            <w:pPr>
              <w:spacing w:after="0"/>
              <w:jc w:val="left"/>
              <w:rPr>
                <w:rFonts w:ascii="Calibri" w:eastAsia="Times New Roman" w:hAnsi="Calibri" w:cs="Calibri"/>
                <w:b w:val="0"/>
                <w:bCs w:val="0"/>
                <w:sz w:val="20"/>
                <w:szCs w:val="20"/>
                <w:lang w:eastAsia="en-GB"/>
              </w:rPr>
            </w:pPr>
            <w:r w:rsidRPr="00527E18">
              <w:rPr>
                <w:rFonts w:ascii="Calibri" w:eastAsia="Times New Roman" w:hAnsi="Calibri" w:cs="Calibri"/>
                <w:b w:val="0"/>
                <w:bCs w:val="0"/>
                <w:sz w:val="20"/>
                <w:szCs w:val="20"/>
                <w:lang w:eastAsia="en-GB"/>
              </w:rPr>
              <w:t>Haldus- ja abitegevused</w:t>
            </w:r>
          </w:p>
        </w:tc>
        <w:tc>
          <w:tcPr>
            <w:tcW w:w="1984" w:type="dxa"/>
            <w:noWrap/>
            <w:vAlign w:val="center"/>
            <w:hideMark/>
          </w:tcPr>
          <w:p w14:paraId="7F1F0A79" w14:textId="77777777" w:rsidR="00527E18" w:rsidRPr="00527E18" w:rsidRDefault="00527E18" w:rsidP="00527E18">
            <w:pPr>
              <w:spacing w:after="0"/>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527E18">
              <w:rPr>
                <w:rFonts w:ascii="Calibri" w:eastAsia="Times New Roman" w:hAnsi="Calibri" w:cs="Calibri"/>
                <w:color w:val="000000"/>
                <w:sz w:val="20"/>
                <w:szCs w:val="20"/>
                <w:lang w:eastAsia="en-GB"/>
              </w:rPr>
              <w:t>416</w:t>
            </w:r>
          </w:p>
        </w:tc>
        <w:tc>
          <w:tcPr>
            <w:tcW w:w="1134" w:type="dxa"/>
            <w:noWrap/>
            <w:vAlign w:val="center"/>
            <w:hideMark/>
          </w:tcPr>
          <w:p w14:paraId="64E1BC5D" w14:textId="77777777" w:rsidR="00527E18" w:rsidRPr="00527E18" w:rsidRDefault="00527E18" w:rsidP="00527E18">
            <w:pPr>
              <w:spacing w:after="0"/>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527E18">
              <w:rPr>
                <w:rFonts w:ascii="Calibri" w:eastAsia="Times New Roman" w:hAnsi="Calibri" w:cs="Calibri"/>
                <w:color w:val="000000"/>
                <w:sz w:val="20"/>
                <w:szCs w:val="20"/>
                <w:lang w:eastAsia="en-GB"/>
              </w:rPr>
              <w:t>3%</w:t>
            </w:r>
          </w:p>
        </w:tc>
      </w:tr>
      <w:tr w:rsidR="00527E18" w:rsidRPr="00527E18" w14:paraId="6860540F" w14:textId="77777777" w:rsidTr="00B6197C">
        <w:trPr>
          <w:trHeight w:val="320"/>
        </w:trPr>
        <w:tc>
          <w:tcPr>
            <w:cnfStyle w:val="001000000000" w:firstRow="0" w:lastRow="0" w:firstColumn="1" w:lastColumn="0" w:oddVBand="0" w:evenVBand="0" w:oddHBand="0" w:evenHBand="0" w:firstRowFirstColumn="0" w:firstRowLastColumn="0" w:lastRowFirstColumn="0" w:lastRowLastColumn="0"/>
            <w:tcW w:w="5949" w:type="dxa"/>
            <w:noWrap/>
            <w:vAlign w:val="center"/>
            <w:hideMark/>
          </w:tcPr>
          <w:p w14:paraId="13E8B14F" w14:textId="77777777" w:rsidR="00527E18" w:rsidRPr="00527E18" w:rsidRDefault="00527E18" w:rsidP="00527E18">
            <w:pPr>
              <w:spacing w:after="0"/>
              <w:jc w:val="left"/>
              <w:rPr>
                <w:rFonts w:ascii="Calibri" w:eastAsia="Times New Roman" w:hAnsi="Calibri" w:cs="Calibri"/>
                <w:b w:val="0"/>
                <w:bCs w:val="0"/>
                <w:sz w:val="20"/>
                <w:szCs w:val="20"/>
                <w:lang w:eastAsia="en-GB"/>
              </w:rPr>
            </w:pPr>
            <w:r w:rsidRPr="00527E18">
              <w:rPr>
                <w:rFonts w:ascii="Calibri" w:eastAsia="Times New Roman" w:hAnsi="Calibri" w:cs="Calibri"/>
                <w:b w:val="0"/>
                <w:bCs w:val="0"/>
                <w:sz w:val="20"/>
                <w:szCs w:val="20"/>
                <w:lang w:eastAsia="en-GB"/>
              </w:rPr>
              <w:t>Kinnisvaraalane tegevus</w:t>
            </w:r>
          </w:p>
        </w:tc>
        <w:tc>
          <w:tcPr>
            <w:tcW w:w="1984" w:type="dxa"/>
            <w:noWrap/>
            <w:vAlign w:val="center"/>
            <w:hideMark/>
          </w:tcPr>
          <w:p w14:paraId="60E6ED34" w14:textId="77777777" w:rsidR="00527E18" w:rsidRPr="00527E18" w:rsidRDefault="00527E18" w:rsidP="00527E18">
            <w:pPr>
              <w:spacing w:after="0"/>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527E18">
              <w:rPr>
                <w:rFonts w:ascii="Calibri" w:eastAsia="Times New Roman" w:hAnsi="Calibri" w:cs="Calibri"/>
                <w:color w:val="000000"/>
                <w:sz w:val="20"/>
                <w:szCs w:val="20"/>
                <w:lang w:eastAsia="en-GB"/>
              </w:rPr>
              <w:t>178</w:t>
            </w:r>
          </w:p>
        </w:tc>
        <w:tc>
          <w:tcPr>
            <w:tcW w:w="1134" w:type="dxa"/>
            <w:noWrap/>
            <w:vAlign w:val="center"/>
            <w:hideMark/>
          </w:tcPr>
          <w:p w14:paraId="1626C500" w14:textId="77777777" w:rsidR="00527E18" w:rsidRPr="00527E18" w:rsidRDefault="00527E18" w:rsidP="00527E18">
            <w:pPr>
              <w:spacing w:after="0"/>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527E18">
              <w:rPr>
                <w:rFonts w:ascii="Calibri" w:eastAsia="Times New Roman" w:hAnsi="Calibri" w:cs="Calibri"/>
                <w:color w:val="000000"/>
                <w:sz w:val="20"/>
                <w:szCs w:val="20"/>
                <w:lang w:eastAsia="en-GB"/>
              </w:rPr>
              <w:t>1%</w:t>
            </w:r>
          </w:p>
        </w:tc>
      </w:tr>
      <w:tr w:rsidR="00527E18" w:rsidRPr="00527E18" w14:paraId="3168490D" w14:textId="77777777" w:rsidTr="00B6197C">
        <w:trPr>
          <w:trHeight w:val="320"/>
        </w:trPr>
        <w:tc>
          <w:tcPr>
            <w:cnfStyle w:val="001000000000" w:firstRow="0" w:lastRow="0" w:firstColumn="1" w:lastColumn="0" w:oddVBand="0" w:evenVBand="0" w:oddHBand="0" w:evenHBand="0" w:firstRowFirstColumn="0" w:firstRowLastColumn="0" w:lastRowFirstColumn="0" w:lastRowLastColumn="0"/>
            <w:tcW w:w="5949" w:type="dxa"/>
            <w:noWrap/>
            <w:vAlign w:val="center"/>
            <w:hideMark/>
          </w:tcPr>
          <w:p w14:paraId="5285B317" w14:textId="77777777" w:rsidR="00527E18" w:rsidRPr="00527E18" w:rsidRDefault="00527E18" w:rsidP="00527E18">
            <w:pPr>
              <w:spacing w:after="0"/>
              <w:jc w:val="left"/>
              <w:rPr>
                <w:rFonts w:ascii="Calibri" w:eastAsia="Times New Roman" w:hAnsi="Calibri" w:cs="Calibri"/>
                <w:b w:val="0"/>
                <w:bCs w:val="0"/>
                <w:sz w:val="20"/>
                <w:szCs w:val="20"/>
                <w:lang w:eastAsia="en-GB"/>
              </w:rPr>
            </w:pPr>
            <w:r w:rsidRPr="00527E18">
              <w:rPr>
                <w:rFonts w:ascii="Calibri" w:eastAsia="Times New Roman" w:hAnsi="Calibri" w:cs="Calibri"/>
                <w:b w:val="0"/>
                <w:bCs w:val="0"/>
                <w:sz w:val="20"/>
                <w:szCs w:val="20"/>
                <w:lang w:eastAsia="en-GB"/>
              </w:rPr>
              <w:t>Kutse-, teadus- ja tehnikaalane tegevus</w:t>
            </w:r>
          </w:p>
        </w:tc>
        <w:tc>
          <w:tcPr>
            <w:tcW w:w="1984" w:type="dxa"/>
            <w:noWrap/>
            <w:vAlign w:val="center"/>
            <w:hideMark/>
          </w:tcPr>
          <w:p w14:paraId="6E346BEB" w14:textId="77777777" w:rsidR="00527E18" w:rsidRPr="00527E18" w:rsidRDefault="00527E18" w:rsidP="00527E18">
            <w:pPr>
              <w:spacing w:after="0"/>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527E18">
              <w:rPr>
                <w:rFonts w:ascii="Calibri" w:eastAsia="Times New Roman" w:hAnsi="Calibri" w:cs="Calibri"/>
                <w:color w:val="000000"/>
                <w:sz w:val="20"/>
                <w:szCs w:val="20"/>
                <w:lang w:eastAsia="en-GB"/>
              </w:rPr>
              <w:t>256</w:t>
            </w:r>
          </w:p>
        </w:tc>
        <w:tc>
          <w:tcPr>
            <w:tcW w:w="1134" w:type="dxa"/>
            <w:noWrap/>
            <w:vAlign w:val="center"/>
            <w:hideMark/>
          </w:tcPr>
          <w:p w14:paraId="6C1D0C28" w14:textId="77777777" w:rsidR="00527E18" w:rsidRPr="00527E18" w:rsidRDefault="00527E18" w:rsidP="00527E18">
            <w:pPr>
              <w:spacing w:after="0"/>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527E18">
              <w:rPr>
                <w:rFonts w:ascii="Calibri" w:eastAsia="Times New Roman" w:hAnsi="Calibri" w:cs="Calibri"/>
                <w:color w:val="000000"/>
                <w:sz w:val="20"/>
                <w:szCs w:val="20"/>
                <w:lang w:eastAsia="en-GB"/>
              </w:rPr>
              <w:t>2%</w:t>
            </w:r>
          </w:p>
        </w:tc>
      </w:tr>
      <w:tr w:rsidR="00527E18" w:rsidRPr="00527E18" w14:paraId="2F8DCB4E" w14:textId="77777777" w:rsidTr="00B6197C">
        <w:trPr>
          <w:trHeight w:val="320"/>
        </w:trPr>
        <w:tc>
          <w:tcPr>
            <w:cnfStyle w:val="001000000000" w:firstRow="0" w:lastRow="0" w:firstColumn="1" w:lastColumn="0" w:oddVBand="0" w:evenVBand="0" w:oddHBand="0" w:evenHBand="0" w:firstRowFirstColumn="0" w:firstRowLastColumn="0" w:lastRowFirstColumn="0" w:lastRowLastColumn="0"/>
            <w:tcW w:w="5949" w:type="dxa"/>
            <w:noWrap/>
            <w:vAlign w:val="center"/>
            <w:hideMark/>
          </w:tcPr>
          <w:p w14:paraId="08C74E91" w14:textId="77777777" w:rsidR="00527E18" w:rsidRPr="00527E18" w:rsidRDefault="00527E18" w:rsidP="00527E18">
            <w:pPr>
              <w:spacing w:after="0"/>
              <w:jc w:val="left"/>
              <w:rPr>
                <w:rFonts w:ascii="Calibri" w:eastAsia="Times New Roman" w:hAnsi="Calibri" w:cs="Calibri"/>
                <w:b w:val="0"/>
                <w:bCs w:val="0"/>
                <w:sz w:val="20"/>
                <w:szCs w:val="20"/>
                <w:lang w:eastAsia="en-GB"/>
              </w:rPr>
            </w:pPr>
            <w:r w:rsidRPr="00527E18">
              <w:rPr>
                <w:rFonts w:ascii="Calibri" w:eastAsia="Times New Roman" w:hAnsi="Calibri" w:cs="Calibri"/>
                <w:b w:val="0"/>
                <w:bCs w:val="0"/>
                <w:sz w:val="20"/>
                <w:szCs w:val="20"/>
                <w:lang w:eastAsia="en-GB"/>
              </w:rPr>
              <w:t>Majutus ja toitlustus</w:t>
            </w:r>
          </w:p>
        </w:tc>
        <w:tc>
          <w:tcPr>
            <w:tcW w:w="1984" w:type="dxa"/>
            <w:noWrap/>
            <w:vAlign w:val="center"/>
            <w:hideMark/>
          </w:tcPr>
          <w:p w14:paraId="611DD828" w14:textId="77777777" w:rsidR="00527E18" w:rsidRPr="00527E18" w:rsidRDefault="00527E18" w:rsidP="00527E18">
            <w:pPr>
              <w:spacing w:after="0"/>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527E18">
              <w:rPr>
                <w:rFonts w:ascii="Calibri" w:eastAsia="Times New Roman" w:hAnsi="Calibri" w:cs="Calibri"/>
                <w:color w:val="000000"/>
                <w:sz w:val="20"/>
                <w:szCs w:val="20"/>
                <w:lang w:eastAsia="en-GB"/>
              </w:rPr>
              <w:t>326</w:t>
            </w:r>
          </w:p>
        </w:tc>
        <w:tc>
          <w:tcPr>
            <w:tcW w:w="1134" w:type="dxa"/>
            <w:noWrap/>
            <w:vAlign w:val="center"/>
            <w:hideMark/>
          </w:tcPr>
          <w:p w14:paraId="50FA5B4F" w14:textId="77777777" w:rsidR="00527E18" w:rsidRPr="00527E18" w:rsidRDefault="00527E18" w:rsidP="00527E18">
            <w:pPr>
              <w:spacing w:after="0"/>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527E18">
              <w:rPr>
                <w:rFonts w:ascii="Calibri" w:eastAsia="Times New Roman" w:hAnsi="Calibri" w:cs="Calibri"/>
                <w:color w:val="000000"/>
                <w:sz w:val="20"/>
                <w:szCs w:val="20"/>
                <w:lang w:eastAsia="en-GB"/>
              </w:rPr>
              <w:t>3%</w:t>
            </w:r>
          </w:p>
        </w:tc>
      </w:tr>
      <w:tr w:rsidR="00527E18" w:rsidRPr="00527E18" w14:paraId="32080909" w14:textId="77777777" w:rsidTr="00B6197C">
        <w:trPr>
          <w:trHeight w:val="320"/>
        </w:trPr>
        <w:tc>
          <w:tcPr>
            <w:cnfStyle w:val="001000000000" w:firstRow="0" w:lastRow="0" w:firstColumn="1" w:lastColumn="0" w:oddVBand="0" w:evenVBand="0" w:oddHBand="0" w:evenHBand="0" w:firstRowFirstColumn="0" w:firstRowLastColumn="0" w:lastRowFirstColumn="0" w:lastRowLastColumn="0"/>
            <w:tcW w:w="5949" w:type="dxa"/>
            <w:noWrap/>
            <w:vAlign w:val="center"/>
            <w:hideMark/>
          </w:tcPr>
          <w:p w14:paraId="6DBD2E7F" w14:textId="77777777" w:rsidR="00527E18" w:rsidRPr="00527E18" w:rsidRDefault="00527E18" w:rsidP="00527E18">
            <w:pPr>
              <w:spacing w:after="0"/>
              <w:jc w:val="left"/>
              <w:rPr>
                <w:rFonts w:ascii="Calibri" w:eastAsia="Times New Roman" w:hAnsi="Calibri" w:cs="Calibri"/>
                <w:b w:val="0"/>
                <w:bCs w:val="0"/>
                <w:sz w:val="20"/>
                <w:szCs w:val="20"/>
                <w:lang w:eastAsia="en-GB"/>
              </w:rPr>
            </w:pPr>
            <w:r w:rsidRPr="00527E18">
              <w:rPr>
                <w:rFonts w:ascii="Calibri" w:eastAsia="Times New Roman" w:hAnsi="Calibri" w:cs="Calibri"/>
                <w:b w:val="0"/>
                <w:bCs w:val="0"/>
                <w:sz w:val="20"/>
                <w:szCs w:val="20"/>
                <w:lang w:eastAsia="en-GB"/>
              </w:rPr>
              <w:t>Muud teenindavad tegevused</w:t>
            </w:r>
          </w:p>
        </w:tc>
        <w:tc>
          <w:tcPr>
            <w:tcW w:w="1984" w:type="dxa"/>
            <w:noWrap/>
            <w:vAlign w:val="center"/>
            <w:hideMark/>
          </w:tcPr>
          <w:p w14:paraId="0DADC310" w14:textId="77777777" w:rsidR="00527E18" w:rsidRPr="00527E18" w:rsidRDefault="00527E18" w:rsidP="00527E18">
            <w:pPr>
              <w:spacing w:after="0"/>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527E18">
              <w:rPr>
                <w:rFonts w:ascii="Calibri" w:eastAsia="Times New Roman" w:hAnsi="Calibri" w:cs="Calibri"/>
                <w:color w:val="000000"/>
                <w:sz w:val="20"/>
                <w:szCs w:val="20"/>
                <w:lang w:eastAsia="en-GB"/>
              </w:rPr>
              <w:t>263</w:t>
            </w:r>
          </w:p>
        </w:tc>
        <w:tc>
          <w:tcPr>
            <w:tcW w:w="1134" w:type="dxa"/>
            <w:noWrap/>
            <w:vAlign w:val="center"/>
            <w:hideMark/>
          </w:tcPr>
          <w:p w14:paraId="5E20F947" w14:textId="77777777" w:rsidR="00527E18" w:rsidRPr="00527E18" w:rsidRDefault="00527E18" w:rsidP="00527E18">
            <w:pPr>
              <w:spacing w:after="0"/>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527E18">
              <w:rPr>
                <w:rFonts w:ascii="Calibri" w:eastAsia="Times New Roman" w:hAnsi="Calibri" w:cs="Calibri"/>
                <w:color w:val="000000"/>
                <w:sz w:val="20"/>
                <w:szCs w:val="20"/>
                <w:lang w:eastAsia="en-GB"/>
              </w:rPr>
              <w:t>2%</w:t>
            </w:r>
          </w:p>
        </w:tc>
      </w:tr>
      <w:tr w:rsidR="00527E18" w:rsidRPr="00527E18" w14:paraId="3E8C1E5C" w14:textId="77777777" w:rsidTr="00B6197C">
        <w:trPr>
          <w:trHeight w:val="320"/>
        </w:trPr>
        <w:tc>
          <w:tcPr>
            <w:cnfStyle w:val="001000000000" w:firstRow="0" w:lastRow="0" w:firstColumn="1" w:lastColumn="0" w:oddVBand="0" w:evenVBand="0" w:oddHBand="0" w:evenHBand="0" w:firstRowFirstColumn="0" w:firstRowLastColumn="0" w:lastRowFirstColumn="0" w:lastRowLastColumn="0"/>
            <w:tcW w:w="5949" w:type="dxa"/>
            <w:noWrap/>
            <w:vAlign w:val="center"/>
            <w:hideMark/>
          </w:tcPr>
          <w:p w14:paraId="794F7BDA" w14:textId="77777777" w:rsidR="00527E18" w:rsidRPr="00527E18" w:rsidRDefault="00527E18" w:rsidP="00527E18">
            <w:pPr>
              <w:spacing w:after="0"/>
              <w:jc w:val="left"/>
              <w:rPr>
                <w:rFonts w:ascii="Calibri" w:eastAsia="Times New Roman" w:hAnsi="Calibri" w:cs="Calibri"/>
                <w:b w:val="0"/>
                <w:bCs w:val="0"/>
                <w:sz w:val="20"/>
                <w:szCs w:val="20"/>
                <w:lang w:eastAsia="en-GB"/>
              </w:rPr>
            </w:pPr>
            <w:r w:rsidRPr="00527E18">
              <w:rPr>
                <w:rFonts w:ascii="Calibri" w:eastAsia="Times New Roman" w:hAnsi="Calibri" w:cs="Calibri"/>
                <w:b w:val="0"/>
                <w:bCs w:val="0"/>
                <w:sz w:val="20"/>
                <w:szCs w:val="20"/>
                <w:lang w:eastAsia="en-GB"/>
              </w:rPr>
              <w:t>Ülejäänud valdkonnad kokku</w:t>
            </w:r>
          </w:p>
        </w:tc>
        <w:tc>
          <w:tcPr>
            <w:tcW w:w="1984" w:type="dxa"/>
            <w:noWrap/>
            <w:vAlign w:val="center"/>
            <w:hideMark/>
          </w:tcPr>
          <w:p w14:paraId="794F5560" w14:textId="77777777" w:rsidR="00527E18" w:rsidRPr="00527E18" w:rsidRDefault="00527E18" w:rsidP="00527E18">
            <w:pPr>
              <w:spacing w:after="0"/>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527E18">
              <w:rPr>
                <w:rFonts w:ascii="Calibri" w:eastAsia="Times New Roman" w:hAnsi="Calibri" w:cs="Calibri"/>
                <w:color w:val="000000"/>
                <w:sz w:val="20"/>
                <w:szCs w:val="20"/>
                <w:lang w:eastAsia="en-GB"/>
              </w:rPr>
              <w:t>527</w:t>
            </w:r>
          </w:p>
        </w:tc>
        <w:tc>
          <w:tcPr>
            <w:tcW w:w="1134" w:type="dxa"/>
            <w:noWrap/>
            <w:vAlign w:val="center"/>
            <w:hideMark/>
          </w:tcPr>
          <w:p w14:paraId="738B3563" w14:textId="77777777" w:rsidR="00527E18" w:rsidRPr="00527E18" w:rsidRDefault="00527E18" w:rsidP="00527E18">
            <w:pPr>
              <w:spacing w:after="0"/>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527E18">
              <w:rPr>
                <w:rFonts w:ascii="Calibri" w:eastAsia="Times New Roman" w:hAnsi="Calibri" w:cs="Calibri"/>
                <w:color w:val="000000"/>
                <w:sz w:val="20"/>
                <w:szCs w:val="20"/>
                <w:lang w:eastAsia="en-GB"/>
              </w:rPr>
              <w:t>4%</w:t>
            </w:r>
          </w:p>
        </w:tc>
      </w:tr>
      <w:tr w:rsidR="00527E18" w:rsidRPr="00527E18" w14:paraId="1082996F" w14:textId="77777777" w:rsidTr="00B6197C">
        <w:trPr>
          <w:trHeight w:val="320"/>
        </w:trPr>
        <w:tc>
          <w:tcPr>
            <w:cnfStyle w:val="001000000000" w:firstRow="0" w:lastRow="0" w:firstColumn="1" w:lastColumn="0" w:oddVBand="0" w:evenVBand="0" w:oddHBand="0" w:evenHBand="0" w:firstRowFirstColumn="0" w:firstRowLastColumn="0" w:lastRowFirstColumn="0" w:lastRowLastColumn="0"/>
            <w:tcW w:w="5949" w:type="dxa"/>
            <w:noWrap/>
            <w:vAlign w:val="center"/>
            <w:hideMark/>
          </w:tcPr>
          <w:p w14:paraId="207591F4" w14:textId="77777777" w:rsidR="00527E18" w:rsidRPr="00527E18" w:rsidRDefault="00527E18" w:rsidP="00527E18">
            <w:pPr>
              <w:spacing w:after="0"/>
              <w:jc w:val="left"/>
              <w:rPr>
                <w:rFonts w:ascii="Calibri" w:eastAsia="Times New Roman" w:hAnsi="Calibri" w:cs="Calibri"/>
                <w:sz w:val="20"/>
                <w:szCs w:val="20"/>
                <w:lang w:eastAsia="en-GB"/>
              </w:rPr>
            </w:pPr>
            <w:r w:rsidRPr="00527E18">
              <w:rPr>
                <w:rFonts w:ascii="Calibri" w:eastAsia="Times New Roman" w:hAnsi="Calibri" w:cs="Calibri"/>
                <w:sz w:val="20"/>
                <w:szCs w:val="20"/>
                <w:lang w:eastAsia="en-GB"/>
              </w:rPr>
              <w:t>Äriettevõtted kokku</w:t>
            </w:r>
          </w:p>
        </w:tc>
        <w:tc>
          <w:tcPr>
            <w:tcW w:w="1984" w:type="dxa"/>
            <w:noWrap/>
            <w:vAlign w:val="center"/>
            <w:hideMark/>
          </w:tcPr>
          <w:p w14:paraId="596D1202" w14:textId="77777777" w:rsidR="00527E18" w:rsidRPr="00527E18" w:rsidRDefault="00527E18" w:rsidP="00527E18">
            <w:pPr>
              <w:spacing w:after="0"/>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527E18">
              <w:rPr>
                <w:rFonts w:ascii="Calibri" w:eastAsia="Times New Roman" w:hAnsi="Calibri" w:cs="Calibri"/>
                <w:b/>
                <w:bCs/>
                <w:color w:val="000000"/>
                <w:sz w:val="20"/>
                <w:szCs w:val="20"/>
                <w:lang w:eastAsia="en-GB"/>
              </w:rPr>
              <w:t>8077</w:t>
            </w:r>
          </w:p>
        </w:tc>
        <w:tc>
          <w:tcPr>
            <w:tcW w:w="1134" w:type="dxa"/>
            <w:noWrap/>
            <w:vAlign w:val="center"/>
            <w:hideMark/>
          </w:tcPr>
          <w:p w14:paraId="4858C4CC" w14:textId="77777777" w:rsidR="00527E18" w:rsidRPr="00527E18" w:rsidRDefault="00527E18" w:rsidP="00527E18">
            <w:pPr>
              <w:spacing w:after="0"/>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527E18">
              <w:rPr>
                <w:rFonts w:ascii="Calibri" w:eastAsia="Times New Roman" w:hAnsi="Calibri" w:cs="Calibri"/>
                <w:b/>
                <w:bCs/>
                <w:color w:val="000000"/>
                <w:sz w:val="20"/>
                <w:szCs w:val="20"/>
                <w:lang w:eastAsia="en-GB"/>
              </w:rPr>
              <w:t>66%</w:t>
            </w:r>
          </w:p>
        </w:tc>
      </w:tr>
      <w:tr w:rsidR="00527E18" w:rsidRPr="00527E18" w14:paraId="289037BA" w14:textId="77777777" w:rsidTr="00B6197C">
        <w:trPr>
          <w:trHeight w:val="320"/>
        </w:trPr>
        <w:tc>
          <w:tcPr>
            <w:cnfStyle w:val="001000000000" w:firstRow="0" w:lastRow="0" w:firstColumn="1" w:lastColumn="0" w:oddVBand="0" w:evenVBand="0" w:oddHBand="0" w:evenHBand="0" w:firstRowFirstColumn="0" w:firstRowLastColumn="0" w:lastRowFirstColumn="0" w:lastRowLastColumn="0"/>
            <w:tcW w:w="5949" w:type="dxa"/>
            <w:noWrap/>
            <w:vAlign w:val="center"/>
            <w:hideMark/>
          </w:tcPr>
          <w:p w14:paraId="7D44EA32" w14:textId="3EB96009" w:rsidR="00527E18" w:rsidRPr="00527E18" w:rsidRDefault="00527E18" w:rsidP="00527E18">
            <w:pPr>
              <w:spacing w:after="0"/>
              <w:jc w:val="left"/>
              <w:rPr>
                <w:rFonts w:ascii="Calibri" w:eastAsia="Times New Roman" w:hAnsi="Calibri" w:cs="Calibri"/>
                <w:b w:val="0"/>
                <w:bCs w:val="0"/>
                <w:sz w:val="20"/>
                <w:szCs w:val="20"/>
                <w:lang w:eastAsia="en-GB"/>
              </w:rPr>
            </w:pPr>
            <w:r w:rsidRPr="00527E18">
              <w:rPr>
                <w:rFonts w:ascii="Calibri" w:eastAsia="Times New Roman" w:hAnsi="Calibri" w:cs="Calibri"/>
                <w:b w:val="0"/>
                <w:bCs w:val="0"/>
                <w:sz w:val="20"/>
                <w:szCs w:val="20"/>
                <w:lang w:eastAsia="en-GB"/>
              </w:rPr>
              <w:t>MTÜ</w:t>
            </w:r>
            <w:r>
              <w:rPr>
                <w:rFonts w:ascii="Calibri" w:eastAsia="Times New Roman" w:hAnsi="Calibri" w:cs="Calibri"/>
                <w:b w:val="0"/>
                <w:bCs w:val="0"/>
                <w:sz w:val="20"/>
                <w:szCs w:val="20"/>
                <w:lang w:eastAsia="en-GB"/>
              </w:rPr>
              <w:t>-</w:t>
            </w:r>
            <w:r w:rsidRPr="00527E18">
              <w:rPr>
                <w:rFonts w:ascii="Calibri" w:eastAsia="Times New Roman" w:hAnsi="Calibri" w:cs="Calibri"/>
                <w:b w:val="0"/>
                <w:bCs w:val="0"/>
                <w:sz w:val="20"/>
                <w:szCs w:val="20"/>
                <w:lang w:eastAsia="en-GB"/>
              </w:rPr>
              <w:t>d ja SA</w:t>
            </w:r>
            <w:r>
              <w:rPr>
                <w:rFonts w:ascii="Calibri" w:eastAsia="Times New Roman" w:hAnsi="Calibri" w:cs="Calibri"/>
                <w:b w:val="0"/>
                <w:bCs w:val="0"/>
                <w:sz w:val="20"/>
                <w:szCs w:val="20"/>
                <w:lang w:eastAsia="en-GB"/>
              </w:rPr>
              <w:t>-</w:t>
            </w:r>
            <w:r w:rsidRPr="00527E18">
              <w:rPr>
                <w:rFonts w:ascii="Calibri" w:eastAsia="Times New Roman" w:hAnsi="Calibri" w:cs="Calibri"/>
                <w:b w:val="0"/>
                <w:bCs w:val="0"/>
                <w:sz w:val="20"/>
                <w:szCs w:val="20"/>
                <w:lang w:eastAsia="en-GB"/>
              </w:rPr>
              <w:t>d kokku</w:t>
            </w:r>
          </w:p>
        </w:tc>
        <w:tc>
          <w:tcPr>
            <w:tcW w:w="1984" w:type="dxa"/>
            <w:noWrap/>
            <w:vAlign w:val="center"/>
            <w:hideMark/>
          </w:tcPr>
          <w:p w14:paraId="57D98D2E" w14:textId="77777777" w:rsidR="00527E18" w:rsidRPr="00527E18" w:rsidRDefault="00527E18" w:rsidP="00527E18">
            <w:pPr>
              <w:spacing w:after="0"/>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527E18">
              <w:rPr>
                <w:rFonts w:ascii="Calibri" w:eastAsia="Times New Roman" w:hAnsi="Calibri" w:cs="Calibri"/>
                <w:color w:val="000000"/>
                <w:sz w:val="20"/>
                <w:szCs w:val="20"/>
                <w:lang w:eastAsia="en-GB"/>
              </w:rPr>
              <w:t>1621</w:t>
            </w:r>
          </w:p>
        </w:tc>
        <w:tc>
          <w:tcPr>
            <w:tcW w:w="1134" w:type="dxa"/>
            <w:noWrap/>
            <w:vAlign w:val="center"/>
            <w:hideMark/>
          </w:tcPr>
          <w:p w14:paraId="5009F1DB" w14:textId="77777777" w:rsidR="00527E18" w:rsidRPr="00527E18" w:rsidRDefault="00527E18" w:rsidP="00527E18">
            <w:pPr>
              <w:spacing w:after="0"/>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527E18">
              <w:rPr>
                <w:rFonts w:ascii="Calibri" w:eastAsia="Times New Roman" w:hAnsi="Calibri" w:cs="Calibri"/>
                <w:color w:val="000000"/>
                <w:sz w:val="20"/>
                <w:szCs w:val="20"/>
                <w:lang w:eastAsia="en-GB"/>
              </w:rPr>
              <w:t>13%</w:t>
            </w:r>
          </w:p>
        </w:tc>
      </w:tr>
      <w:tr w:rsidR="00527E18" w:rsidRPr="00527E18" w14:paraId="58DBD1A6" w14:textId="77777777" w:rsidTr="00B6197C">
        <w:trPr>
          <w:trHeight w:val="320"/>
        </w:trPr>
        <w:tc>
          <w:tcPr>
            <w:cnfStyle w:val="001000000000" w:firstRow="0" w:lastRow="0" w:firstColumn="1" w:lastColumn="0" w:oddVBand="0" w:evenVBand="0" w:oddHBand="0" w:evenHBand="0" w:firstRowFirstColumn="0" w:firstRowLastColumn="0" w:lastRowFirstColumn="0" w:lastRowLastColumn="0"/>
            <w:tcW w:w="5949" w:type="dxa"/>
            <w:noWrap/>
            <w:vAlign w:val="center"/>
            <w:hideMark/>
          </w:tcPr>
          <w:p w14:paraId="3FB693E4" w14:textId="77777777" w:rsidR="00527E18" w:rsidRPr="00527E18" w:rsidRDefault="00527E18" w:rsidP="00527E18">
            <w:pPr>
              <w:spacing w:after="0"/>
              <w:jc w:val="left"/>
              <w:rPr>
                <w:rFonts w:ascii="Calibri" w:eastAsia="Times New Roman" w:hAnsi="Calibri" w:cs="Calibri"/>
                <w:b w:val="0"/>
                <w:bCs w:val="0"/>
                <w:sz w:val="20"/>
                <w:szCs w:val="20"/>
                <w:lang w:eastAsia="en-GB"/>
              </w:rPr>
            </w:pPr>
            <w:r w:rsidRPr="00527E18">
              <w:rPr>
                <w:rFonts w:ascii="Calibri" w:eastAsia="Times New Roman" w:hAnsi="Calibri" w:cs="Calibri"/>
                <w:b w:val="0"/>
                <w:bCs w:val="0"/>
                <w:sz w:val="20"/>
                <w:szCs w:val="20"/>
                <w:lang w:eastAsia="en-GB"/>
              </w:rPr>
              <w:t>Avalik sektor</w:t>
            </w:r>
          </w:p>
        </w:tc>
        <w:tc>
          <w:tcPr>
            <w:tcW w:w="1984" w:type="dxa"/>
            <w:noWrap/>
            <w:vAlign w:val="center"/>
            <w:hideMark/>
          </w:tcPr>
          <w:p w14:paraId="5A5469F1" w14:textId="77777777" w:rsidR="00527E18" w:rsidRPr="00527E18" w:rsidRDefault="00527E18" w:rsidP="00527E18">
            <w:pPr>
              <w:spacing w:after="0"/>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527E18">
              <w:rPr>
                <w:rFonts w:ascii="Calibri" w:eastAsia="Times New Roman" w:hAnsi="Calibri" w:cs="Calibri"/>
                <w:color w:val="000000"/>
                <w:sz w:val="20"/>
                <w:szCs w:val="20"/>
                <w:lang w:eastAsia="en-GB"/>
              </w:rPr>
              <w:t>2511</w:t>
            </w:r>
          </w:p>
        </w:tc>
        <w:tc>
          <w:tcPr>
            <w:tcW w:w="1134" w:type="dxa"/>
            <w:noWrap/>
            <w:vAlign w:val="center"/>
            <w:hideMark/>
          </w:tcPr>
          <w:p w14:paraId="737133C4" w14:textId="77777777" w:rsidR="00527E18" w:rsidRPr="00527E18" w:rsidRDefault="00527E18" w:rsidP="00527E18">
            <w:pPr>
              <w:spacing w:after="0"/>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527E18">
              <w:rPr>
                <w:rFonts w:ascii="Calibri" w:eastAsia="Times New Roman" w:hAnsi="Calibri" w:cs="Calibri"/>
                <w:color w:val="000000"/>
                <w:sz w:val="20"/>
                <w:szCs w:val="20"/>
                <w:lang w:eastAsia="en-GB"/>
              </w:rPr>
              <w:t>21%</w:t>
            </w:r>
          </w:p>
        </w:tc>
      </w:tr>
      <w:tr w:rsidR="00527E18" w:rsidRPr="00527E18" w14:paraId="411ED8CC" w14:textId="77777777" w:rsidTr="00B6197C">
        <w:trPr>
          <w:trHeight w:val="320"/>
        </w:trPr>
        <w:tc>
          <w:tcPr>
            <w:cnfStyle w:val="001000000000" w:firstRow="0" w:lastRow="0" w:firstColumn="1" w:lastColumn="0" w:oddVBand="0" w:evenVBand="0" w:oddHBand="0" w:evenHBand="0" w:firstRowFirstColumn="0" w:firstRowLastColumn="0" w:lastRowFirstColumn="0" w:lastRowLastColumn="0"/>
            <w:tcW w:w="5949" w:type="dxa"/>
            <w:noWrap/>
            <w:vAlign w:val="center"/>
            <w:hideMark/>
          </w:tcPr>
          <w:p w14:paraId="0406B96E" w14:textId="77777777" w:rsidR="00527E18" w:rsidRPr="00527E18" w:rsidRDefault="00527E18" w:rsidP="00527E18">
            <w:pPr>
              <w:spacing w:after="0"/>
              <w:jc w:val="left"/>
              <w:rPr>
                <w:rFonts w:ascii="Calibri" w:eastAsia="Times New Roman" w:hAnsi="Calibri" w:cs="Calibri"/>
                <w:sz w:val="20"/>
                <w:szCs w:val="20"/>
                <w:lang w:eastAsia="en-GB"/>
              </w:rPr>
            </w:pPr>
            <w:r w:rsidRPr="00527E18">
              <w:rPr>
                <w:rFonts w:ascii="Calibri" w:eastAsia="Times New Roman" w:hAnsi="Calibri" w:cs="Calibri"/>
                <w:sz w:val="20"/>
                <w:szCs w:val="20"/>
                <w:lang w:eastAsia="en-GB"/>
              </w:rPr>
              <w:t>Kõik kokku</w:t>
            </w:r>
          </w:p>
        </w:tc>
        <w:tc>
          <w:tcPr>
            <w:tcW w:w="1984" w:type="dxa"/>
            <w:noWrap/>
            <w:vAlign w:val="center"/>
            <w:hideMark/>
          </w:tcPr>
          <w:p w14:paraId="11046890" w14:textId="77777777" w:rsidR="00527E18" w:rsidRPr="00527E18" w:rsidRDefault="00527E18" w:rsidP="00527E18">
            <w:pPr>
              <w:spacing w:after="0"/>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527E18">
              <w:rPr>
                <w:rFonts w:ascii="Calibri" w:eastAsia="Times New Roman" w:hAnsi="Calibri" w:cs="Calibri"/>
                <w:b/>
                <w:bCs/>
                <w:color w:val="000000"/>
                <w:sz w:val="20"/>
                <w:szCs w:val="20"/>
                <w:lang w:eastAsia="en-GB"/>
              </w:rPr>
              <w:t>12209</w:t>
            </w:r>
          </w:p>
        </w:tc>
        <w:tc>
          <w:tcPr>
            <w:tcW w:w="1134" w:type="dxa"/>
            <w:noWrap/>
            <w:vAlign w:val="center"/>
            <w:hideMark/>
          </w:tcPr>
          <w:p w14:paraId="712C073E" w14:textId="42B62501" w:rsidR="00527E18" w:rsidRPr="00527E18" w:rsidRDefault="00527E18" w:rsidP="00527E18">
            <w:pPr>
              <w:spacing w:after="0"/>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p>
        </w:tc>
      </w:tr>
    </w:tbl>
    <w:p w14:paraId="63A69E38" w14:textId="77777777" w:rsidR="00527E18" w:rsidRDefault="00527E18" w:rsidP="00AF475E"/>
    <w:p w14:paraId="6E99A2F4" w14:textId="4DF36BD1" w:rsidR="009757F8" w:rsidRDefault="009757F8" w:rsidP="00AF475E">
      <w:r>
        <w:t xml:space="preserve">Narva linnas paikneb statistiliselt </w:t>
      </w:r>
      <w:r w:rsidR="00A4298B">
        <w:t xml:space="preserve">37,9% kõikidest </w:t>
      </w:r>
      <w:r>
        <w:t>Ida-Virumaa ettevõtetest</w:t>
      </w:r>
      <w:r w:rsidR="00A4298B">
        <w:t>, ületades teisi haldusüksusi vähemalt kahekordselt (</w:t>
      </w:r>
      <w:r w:rsidR="00A4298B">
        <w:fldChar w:fldCharType="begin"/>
      </w:r>
      <w:r w:rsidR="00A4298B">
        <w:instrText xml:space="preserve"> REF _Ref76118992 \h </w:instrText>
      </w:r>
      <w:r w:rsidR="00A4298B">
        <w:fldChar w:fldCharType="separate"/>
      </w:r>
      <w:r w:rsidR="0083063E">
        <w:t xml:space="preserve">Joonis </w:t>
      </w:r>
      <w:r w:rsidR="0083063E">
        <w:rPr>
          <w:noProof/>
        </w:rPr>
        <w:t>20</w:t>
      </w:r>
      <w:r w:rsidR="00A4298B">
        <w:fldChar w:fldCharType="end"/>
      </w:r>
      <w:r w:rsidR="00A4298B">
        <w:t>).</w:t>
      </w:r>
      <w:r w:rsidR="004470C9">
        <w:t xml:space="preserve"> See osakaal on viimastel aastatel püsinud peaaegu muutumatuna, kõikudes vähem kui ühe protsendipunkti võrra. Sama võib öelda ka teiste maakonna omavalitsuste kohta.</w:t>
      </w:r>
    </w:p>
    <w:p w14:paraId="7716A5AA" w14:textId="13871D9D" w:rsidR="009757F8" w:rsidRDefault="009757F8" w:rsidP="00AF475E">
      <w:r>
        <w:rPr>
          <w:noProof/>
          <w:lang w:eastAsia="et-EE"/>
        </w:rPr>
        <w:lastRenderedPageBreak/>
        <w:drawing>
          <wp:inline distT="0" distB="0" distL="0" distR="0" wp14:anchorId="4187C7A2" wp14:editId="106AAF05">
            <wp:extent cx="5760000" cy="1800000"/>
            <wp:effectExtent l="0" t="0" r="0" b="3810"/>
            <wp:docPr id="4" name="Chart 4">
              <a:extLst xmlns:a="http://schemas.openxmlformats.org/drawingml/2006/main">
                <a:ext uri="{FF2B5EF4-FFF2-40B4-BE49-F238E27FC236}">
                  <a16:creationId xmlns:a16="http://schemas.microsoft.com/office/drawing/2014/main" id="{00000000-0008-0000-00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14:paraId="02EDC35B" w14:textId="01F50A17" w:rsidR="009757F8" w:rsidRDefault="009757F8" w:rsidP="009757F8">
      <w:pPr>
        <w:pStyle w:val="Caption"/>
      </w:pPr>
      <w:bookmarkStart w:id="58" w:name="_Ref76118992"/>
      <w:r>
        <w:t xml:space="preserve">Joonis </w:t>
      </w:r>
      <w:r w:rsidR="00CF5A1A">
        <w:fldChar w:fldCharType="begin"/>
      </w:r>
      <w:r w:rsidR="00CF5A1A">
        <w:instrText xml:space="preserve"> SEQ Joonis \*</w:instrText>
      </w:r>
      <w:r w:rsidR="00CF5A1A">
        <w:instrText xml:space="preserve"> ARABIC </w:instrText>
      </w:r>
      <w:r w:rsidR="00CF5A1A">
        <w:fldChar w:fldCharType="separate"/>
      </w:r>
      <w:r w:rsidR="0083063E">
        <w:rPr>
          <w:noProof/>
        </w:rPr>
        <w:t>20</w:t>
      </w:r>
      <w:r w:rsidR="00CF5A1A">
        <w:rPr>
          <w:noProof/>
        </w:rPr>
        <w:fldChar w:fldCharType="end"/>
      </w:r>
      <w:bookmarkEnd w:id="58"/>
      <w:r>
        <w:t xml:space="preserve">. </w:t>
      </w:r>
      <w:r w:rsidR="00A4298B">
        <w:t>Ettevõtete osakaal Ida-Virumaa haldusüksustes 2020 (%) (Statistikaamet)</w:t>
      </w:r>
    </w:p>
    <w:p w14:paraId="24962D58" w14:textId="19CE75CF" w:rsidR="00A4298B" w:rsidRDefault="00713F30" w:rsidP="00A4298B">
      <w:r>
        <w:t>Narva linna suurimad ettevõtted töötajate arvu alusel</w:t>
      </w:r>
      <w:r w:rsidR="00402C32">
        <w:t xml:space="preserve"> (enam kui 100 töötajat)</w:t>
      </w:r>
      <w:r>
        <w:t xml:space="preserve"> on</w:t>
      </w:r>
      <w:r w:rsidR="00402C32">
        <w:t xml:space="preserve"> (Maksu- ja Tolliameti 2021. a I kvartali andmed):</w:t>
      </w:r>
    </w:p>
    <w:p w14:paraId="0E346FAB" w14:textId="09EAA832" w:rsidR="00402C32" w:rsidRDefault="00402C32" w:rsidP="00445A79">
      <w:pPr>
        <w:pStyle w:val="ListParagraph"/>
        <w:numPr>
          <w:ilvl w:val="0"/>
          <w:numId w:val="18"/>
        </w:numPr>
      </w:pPr>
      <w:r>
        <w:t>Fortaco Estonia OÜ (töötlev tööstus)</w:t>
      </w:r>
    </w:p>
    <w:p w14:paraId="0A43317A" w14:textId="58E216F9" w:rsidR="00402C32" w:rsidRDefault="00402C32" w:rsidP="00445A79">
      <w:pPr>
        <w:pStyle w:val="ListParagraph"/>
        <w:numPr>
          <w:ilvl w:val="0"/>
          <w:numId w:val="18"/>
        </w:numPr>
      </w:pPr>
      <w:r>
        <w:t>Hanza Mechanics Narva AS (töötlev tööstus)</w:t>
      </w:r>
    </w:p>
    <w:p w14:paraId="74982140" w14:textId="58016F7D" w:rsidR="00402C32" w:rsidRDefault="00402C32" w:rsidP="00445A79">
      <w:pPr>
        <w:pStyle w:val="ListParagraph"/>
        <w:numPr>
          <w:ilvl w:val="0"/>
          <w:numId w:val="18"/>
        </w:numPr>
      </w:pPr>
      <w:r>
        <w:t>Narva-Bark AS (töötlev tööstus)</w:t>
      </w:r>
    </w:p>
    <w:p w14:paraId="4A1EFF2D" w14:textId="1344E682" w:rsidR="00402C32" w:rsidRDefault="00402C32" w:rsidP="00445A79">
      <w:pPr>
        <w:pStyle w:val="ListParagraph"/>
        <w:numPr>
          <w:ilvl w:val="0"/>
          <w:numId w:val="18"/>
        </w:numPr>
      </w:pPr>
      <w:r>
        <w:t>Eesti Energomontaaž AS (ehitus)</w:t>
      </w:r>
    </w:p>
    <w:p w14:paraId="5314C5D3" w14:textId="2490CFA3" w:rsidR="00402C32" w:rsidRPr="00A4298B" w:rsidRDefault="00402C32" w:rsidP="00A4298B">
      <w:r>
        <w:t>Linnas tegutsevate ettevõtete arv on aasta-aastalt kasvanud (</w:t>
      </w:r>
      <w:r>
        <w:fldChar w:fldCharType="begin"/>
      </w:r>
      <w:r>
        <w:instrText xml:space="preserve"> REF _Ref76121102 \h </w:instrText>
      </w:r>
      <w:r>
        <w:fldChar w:fldCharType="separate"/>
      </w:r>
      <w:r w:rsidR="0083063E">
        <w:t xml:space="preserve">Joonis </w:t>
      </w:r>
      <w:r w:rsidR="0083063E">
        <w:rPr>
          <w:noProof/>
        </w:rPr>
        <w:t>21</w:t>
      </w:r>
      <w:r>
        <w:fldChar w:fldCharType="end"/>
      </w:r>
      <w:r>
        <w:t xml:space="preserve">). Lõviosa ettevõtetest on väikesed, alla 10 </w:t>
      </w:r>
      <w:r w:rsidR="00F6225D">
        <w:t>töötajaga</w:t>
      </w:r>
      <w:r>
        <w:t>. Suurettevõtteid on Narva linna registreeritud üks.</w:t>
      </w:r>
    </w:p>
    <w:p w14:paraId="75C96C6D" w14:textId="1FA55B23" w:rsidR="00AF475E" w:rsidRDefault="00AF475E" w:rsidP="00AF475E">
      <w:r>
        <w:rPr>
          <w:noProof/>
          <w:lang w:eastAsia="et-EE"/>
        </w:rPr>
        <w:drawing>
          <wp:inline distT="0" distB="0" distL="0" distR="0" wp14:anchorId="25A61C8B" wp14:editId="583301C5">
            <wp:extent cx="5760000" cy="2520000"/>
            <wp:effectExtent l="0" t="0" r="0" b="0"/>
            <wp:docPr id="3" name="Chart 3">
              <a:extLst xmlns:a="http://schemas.openxmlformats.org/drawingml/2006/main">
                <a:ext uri="{FF2B5EF4-FFF2-40B4-BE49-F238E27FC236}">
                  <a16:creationId xmlns:a16="http://schemas.microsoft.com/office/drawing/2014/main" id="{9A5373B8-F9B4-594D-BA73-B3019893B52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14:paraId="4A15F0E6" w14:textId="0B0B93F4" w:rsidR="00AF475E" w:rsidRPr="009757F8" w:rsidRDefault="009757F8" w:rsidP="009757F8">
      <w:pPr>
        <w:pStyle w:val="Caption"/>
      </w:pPr>
      <w:bookmarkStart w:id="59" w:name="_Ref76121102"/>
      <w:r>
        <w:t xml:space="preserve">Joonis </w:t>
      </w:r>
      <w:r w:rsidR="00CF5A1A">
        <w:fldChar w:fldCharType="begin"/>
      </w:r>
      <w:r w:rsidR="00CF5A1A">
        <w:instrText xml:space="preserve"> SEQ Joonis \* ARABIC </w:instrText>
      </w:r>
      <w:r w:rsidR="00CF5A1A">
        <w:fldChar w:fldCharType="separate"/>
      </w:r>
      <w:r w:rsidR="0083063E">
        <w:rPr>
          <w:noProof/>
        </w:rPr>
        <w:t>21</w:t>
      </w:r>
      <w:r w:rsidR="00CF5A1A">
        <w:rPr>
          <w:noProof/>
        </w:rPr>
        <w:fldChar w:fldCharType="end"/>
      </w:r>
      <w:bookmarkEnd w:id="59"/>
      <w:r>
        <w:t>. Ettevõtete arv Narva linnas töötajate arvu lõikes (Statistikaamet)</w:t>
      </w:r>
    </w:p>
    <w:p w14:paraId="412D905E" w14:textId="6CA22DCB" w:rsidR="009757F8" w:rsidRDefault="00C0594A" w:rsidP="00AF475E">
      <w:r>
        <w:t>Ettevõtete sünni- ja surmamäärad on Narva linnas viimastel aastatel stabiilsed olnud. 2018. aastal</w:t>
      </w:r>
      <w:r>
        <w:rPr>
          <w:rStyle w:val="FootnoteReference"/>
        </w:rPr>
        <w:footnoteReference w:id="5"/>
      </w:r>
      <w:r>
        <w:t xml:space="preserve"> oli ettevõtete sünnimäär 12,3 ja surmamäär samuti 12,3. See tähendab, et tegevust alustas sama palju ettevõtteid, kui lõpetas. Võrdluseks, Eestis olid määrad vastavalt 12,4 ja 11 ning Ida-Virumaal 11,6 ja 11,4.</w:t>
      </w:r>
    </w:p>
    <w:p w14:paraId="2FFBEB15" w14:textId="647A984E" w:rsidR="00F6225D" w:rsidRDefault="007E1D8D" w:rsidP="00AF475E">
      <w:r>
        <w:t>100 tööealise elaniku kohta oli 2020. a alguses Narva linnas 7,38 ettevõtet</w:t>
      </w:r>
      <w:r>
        <w:rPr>
          <w:rStyle w:val="FootnoteReference"/>
        </w:rPr>
        <w:footnoteReference w:id="6"/>
      </w:r>
      <w:r>
        <w:t xml:space="preserve">. Võrdluseks, Eestis keskmine näitaja samal ajal oli 16,35 ja maakonna oma 7,86. Sellest võib järeldada, et </w:t>
      </w:r>
      <w:r>
        <w:lastRenderedPageBreak/>
        <w:t>ettevõtlusaktiivsus on Eesti keskmisest madalam, mis tuleneb ajalooliselt suurte tööstusettevõtete olemasolust kogu maakonnas.</w:t>
      </w:r>
      <w:r w:rsidR="00F07DCE">
        <w:t xml:space="preserve"> Samas on viie aastaga ettevõtlusaktiivsus Narvas kasvanud – 2016. aastal oli 100 tööealise elaniku kohta vaid 6,20 ettevõtet.</w:t>
      </w:r>
    </w:p>
    <w:p w14:paraId="3241EFB4" w14:textId="77777777" w:rsidR="007E1D8D" w:rsidRPr="00AF475E" w:rsidRDefault="007E1D8D" w:rsidP="00AF475E"/>
    <w:p w14:paraId="450E6EE4" w14:textId="6187208F" w:rsidR="00475220" w:rsidRDefault="00475220" w:rsidP="00906B9E">
      <w:pPr>
        <w:pStyle w:val="Heading2"/>
      </w:pPr>
      <w:bookmarkStart w:id="60" w:name="_Toc82526052"/>
      <w:r>
        <w:t>Tööalane ränne</w:t>
      </w:r>
      <w:bookmarkEnd w:id="60"/>
    </w:p>
    <w:p w14:paraId="17F8EB50" w14:textId="0854E1BE" w:rsidR="003C1A98" w:rsidRDefault="00346739" w:rsidP="003C1A98">
      <w:r>
        <w:t xml:space="preserve">Töökohtade paiknemisest ja tööalasest rändest annab ülevaate töötamise registri (kirjas töötaja töökoht aadressi täpsusega) ja </w:t>
      </w:r>
      <w:r w:rsidR="00843A6C">
        <w:t>r</w:t>
      </w:r>
      <w:r>
        <w:t>ahvastikuregistri andmete (kirjas elaniku elukoht aadressi täpsusega) ühendamine.</w:t>
      </w:r>
    </w:p>
    <w:p w14:paraId="0C061D57" w14:textId="3D97B4FB" w:rsidR="003C1A98" w:rsidRDefault="00346739" w:rsidP="003C1A98">
      <w:r>
        <w:t>Suurim osa Narva linna elanikest töötab oma elukohajärgses omavalitsuses (</w:t>
      </w:r>
      <w:r>
        <w:fldChar w:fldCharType="begin"/>
      </w:r>
      <w:r>
        <w:instrText xml:space="preserve"> REF _Ref76378335 \h </w:instrText>
      </w:r>
      <w:r>
        <w:fldChar w:fldCharType="separate"/>
      </w:r>
      <w:r w:rsidR="0083063E">
        <w:t xml:space="preserve">Tabel </w:t>
      </w:r>
      <w:r w:rsidR="0083063E">
        <w:rPr>
          <w:noProof/>
        </w:rPr>
        <w:t>5</w:t>
      </w:r>
      <w:r>
        <w:fldChar w:fldCharType="end"/>
      </w:r>
      <w:r>
        <w:t>). Küllalt suur osa elanikest käib tööl ka Tallinnas ja Narva-Jõesuus – vastavalt 1880 ja 1810.</w:t>
      </w:r>
      <w:r w:rsidR="00414107">
        <w:t xml:space="preserve"> Kokku käib mujal tööl üle 6100 Narva linna elaniku.</w:t>
      </w:r>
    </w:p>
    <w:p w14:paraId="7BB41CD6" w14:textId="47C32511" w:rsidR="00346739" w:rsidRDefault="00346739" w:rsidP="003C1A98"/>
    <w:p w14:paraId="2471E999" w14:textId="0899B1BB" w:rsidR="00346739" w:rsidRPr="00346739" w:rsidRDefault="00346739" w:rsidP="00346739">
      <w:pPr>
        <w:pStyle w:val="Caption"/>
      </w:pPr>
      <w:bookmarkStart w:id="61" w:name="_Ref76378335"/>
      <w:r>
        <w:t xml:space="preserve">Tabel </w:t>
      </w:r>
      <w:r w:rsidR="00CF5A1A">
        <w:fldChar w:fldCharType="begin"/>
      </w:r>
      <w:r w:rsidR="00CF5A1A">
        <w:instrText xml:space="preserve"> SEQ Tabel \* ARABIC </w:instrText>
      </w:r>
      <w:r w:rsidR="00CF5A1A">
        <w:fldChar w:fldCharType="separate"/>
      </w:r>
      <w:r w:rsidR="0083063E">
        <w:rPr>
          <w:noProof/>
        </w:rPr>
        <w:t>5</w:t>
      </w:r>
      <w:r w:rsidR="00CF5A1A">
        <w:rPr>
          <w:noProof/>
        </w:rPr>
        <w:fldChar w:fldCharType="end"/>
      </w:r>
      <w:bookmarkEnd w:id="61"/>
      <w:r>
        <w:t>. Narva linna registreeritud elanike töökohtade paiknemine seisuga 1.01.2020 (Statistikaamet)</w:t>
      </w:r>
      <w:r>
        <w:rPr>
          <w:rStyle w:val="FootnoteReference"/>
        </w:rPr>
        <w:footnoteReference w:id="7"/>
      </w:r>
    </w:p>
    <w:tbl>
      <w:tblPr>
        <w:tblStyle w:val="GridTable1Light-Accent61"/>
        <w:tblW w:w="9067" w:type="dxa"/>
        <w:tblLook w:val="04A0" w:firstRow="1" w:lastRow="0" w:firstColumn="1" w:lastColumn="0" w:noHBand="0" w:noVBand="1"/>
      </w:tblPr>
      <w:tblGrid>
        <w:gridCol w:w="3397"/>
        <w:gridCol w:w="3402"/>
        <w:gridCol w:w="2268"/>
      </w:tblGrid>
      <w:tr w:rsidR="00346739" w:rsidRPr="00346739" w14:paraId="707A15CA" w14:textId="77777777" w:rsidTr="00346739">
        <w:trPr>
          <w:cnfStyle w:val="100000000000" w:firstRow="1" w:lastRow="0" w:firstColumn="0" w:lastColumn="0" w:oddVBand="0" w:evenVBand="0" w:oddHBand="0"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3397" w:type="dxa"/>
            <w:noWrap/>
            <w:vAlign w:val="center"/>
            <w:hideMark/>
          </w:tcPr>
          <w:p w14:paraId="24A52EC5" w14:textId="48176A09" w:rsidR="00346739" w:rsidRPr="00346739" w:rsidRDefault="00346739" w:rsidP="00346739">
            <w:pPr>
              <w:spacing w:after="0"/>
              <w:jc w:val="left"/>
              <w:rPr>
                <w:rFonts w:ascii="Corbel" w:eastAsia="Times New Roman" w:hAnsi="Corbel" w:cs="Times New Roman"/>
                <w:color w:val="000000"/>
                <w:sz w:val="20"/>
                <w:szCs w:val="20"/>
                <w:lang w:eastAsia="en-GB"/>
              </w:rPr>
            </w:pPr>
            <w:r w:rsidRPr="00346739">
              <w:rPr>
                <w:rFonts w:ascii="Corbel" w:eastAsia="Times New Roman" w:hAnsi="Corbel" w:cs="Times New Roman"/>
                <w:color w:val="000000"/>
                <w:sz w:val="20"/>
                <w:szCs w:val="20"/>
                <w:lang w:eastAsia="en-GB"/>
              </w:rPr>
              <w:t xml:space="preserve">Töökoha </w:t>
            </w:r>
            <w:r>
              <w:rPr>
                <w:rFonts w:ascii="Corbel" w:eastAsia="Times New Roman" w:hAnsi="Corbel" w:cs="Times New Roman"/>
                <w:color w:val="000000"/>
                <w:sz w:val="20"/>
                <w:szCs w:val="20"/>
                <w:lang w:eastAsia="en-GB"/>
              </w:rPr>
              <w:t>omavalitsus</w:t>
            </w:r>
          </w:p>
        </w:tc>
        <w:tc>
          <w:tcPr>
            <w:tcW w:w="3402" w:type="dxa"/>
            <w:noWrap/>
            <w:vAlign w:val="center"/>
            <w:hideMark/>
          </w:tcPr>
          <w:p w14:paraId="6FFFFE06" w14:textId="77777777" w:rsidR="00346739" w:rsidRPr="00346739" w:rsidRDefault="00346739" w:rsidP="00346739">
            <w:pPr>
              <w:spacing w:after="0"/>
              <w:jc w:val="left"/>
              <w:cnfStyle w:val="100000000000" w:firstRow="1"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346739">
              <w:rPr>
                <w:rFonts w:ascii="Corbel" w:eastAsia="Times New Roman" w:hAnsi="Corbel" w:cs="Times New Roman"/>
                <w:color w:val="000000"/>
                <w:sz w:val="20"/>
                <w:szCs w:val="20"/>
                <w:lang w:eastAsia="en-GB"/>
              </w:rPr>
              <w:t>Töökoha maakond</w:t>
            </w:r>
          </w:p>
        </w:tc>
        <w:tc>
          <w:tcPr>
            <w:tcW w:w="2268" w:type="dxa"/>
            <w:noWrap/>
            <w:vAlign w:val="center"/>
            <w:hideMark/>
          </w:tcPr>
          <w:p w14:paraId="4AC130CD" w14:textId="77777777" w:rsidR="00346739" w:rsidRPr="00346739" w:rsidRDefault="00346739" w:rsidP="00346739">
            <w:pPr>
              <w:spacing w:after="0"/>
              <w:jc w:val="left"/>
              <w:cnfStyle w:val="100000000000" w:firstRow="1"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346739">
              <w:rPr>
                <w:rFonts w:ascii="Corbel" w:eastAsia="Times New Roman" w:hAnsi="Corbel" w:cs="Times New Roman"/>
                <w:color w:val="000000"/>
                <w:sz w:val="20"/>
                <w:szCs w:val="20"/>
                <w:lang w:eastAsia="en-GB"/>
              </w:rPr>
              <w:t>Töötajate arv</w:t>
            </w:r>
          </w:p>
        </w:tc>
      </w:tr>
      <w:tr w:rsidR="00346739" w:rsidRPr="00346739" w14:paraId="14C5F1BC" w14:textId="77777777" w:rsidTr="00346739">
        <w:trPr>
          <w:trHeight w:val="240"/>
        </w:trPr>
        <w:tc>
          <w:tcPr>
            <w:cnfStyle w:val="001000000000" w:firstRow="0" w:lastRow="0" w:firstColumn="1" w:lastColumn="0" w:oddVBand="0" w:evenVBand="0" w:oddHBand="0" w:evenHBand="0" w:firstRowFirstColumn="0" w:firstRowLastColumn="0" w:lastRowFirstColumn="0" w:lastRowLastColumn="0"/>
            <w:tcW w:w="3397" w:type="dxa"/>
            <w:noWrap/>
            <w:vAlign w:val="center"/>
            <w:hideMark/>
          </w:tcPr>
          <w:p w14:paraId="16A2E71D" w14:textId="77777777" w:rsidR="00346739" w:rsidRPr="00346739" w:rsidRDefault="00346739" w:rsidP="00346739">
            <w:pPr>
              <w:spacing w:after="0"/>
              <w:jc w:val="left"/>
              <w:rPr>
                <w:rFonts w:ascii="Corbel" w:eastAsia="Times New Roman" w:hAnsi="Corbel" w:cs="Times New Roman"/>
                <w:b w:val="0"/>
                <w:bCs w:val="0"/>
                <w:color w:val="000000"/>
                <w:sz w:val="20"/>
                <w:szCs w:val="20"/>
                <w:lang w:eastAsia="en-GB"/>
              </w:rPr>
            </w:pPr>
            <w:r w:rsidRPr="00346739">
              <w:rPr>
                <w:rFonts w:ascii="Corbel" w:eastAsia="Times New Roman" w:hAnsi="Corbel" w:cs="Times New Roman"/>
                <w:b w:val="0"/>
                <w:bCs w:val="0"/>
                <w:color w:val="000000"/>
                <w:sz w:val="20"/>
                <w:szCs w:val="20"/>
                <w:lang w:eastAsia="en-GB"/>
              </w:rPr>
              <w:t>Narva linn</w:t>
            </w:r>
          </w:p>
        </w:tc>
        <w:tc>
          <w:tcPr>
            <w:tcW w:w="3402" w:type="dxa"/>
            <w:noWrap/>
            <w:vAlign w:val="center"/>
            <w:hideMark/>
          </w:tcPr>
          <w:p w14:paraId="0288F96A" w14:textId="77777777" w:rsidR="00346739" w:rsidRPr="00346739" w:rsidRDefault="00346739" w:rsidP="0034673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346739">
              <w:rPr>
                <w:rFonts w:ascii="Corbel" w:eastAsia="Times New Roman" w:hAnsi="Corbel" w:cs="Times New Roman"/>
                <w:color w:val="000000"/>
                <w:sz w:val="20"/>
                <w:szCs w:val="20"/>
                <w:lang w:eastAsia="en-GB"/>
              </w:rPr>
              <w:t>Ida-Viru maakond</w:t>
            </w:r>
          </w:p>
        </w:tc>
        <w:tc>
          <w:tcPr>
            <w:tcW w:w="2268" w:type="dxa"/>
            <w:noWrap/>
            <w:vAlign w:val="center"/>
            <w:hideMark/>
          </w:tcPr>
          <w:p w14:paraId="5BD4FB9F" w14:textId="77777777" w:rsidR="00346739" w:rsidRPr="00346739" w:rsidRDefault="00346739" w:rsidP="0034673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346739">
              <w:rPr>
                <w:rFonts w:ascii="Corbel" w:eastAsia="Times New Roman" w:hAnsi="Corbel" w:cs="Times New Roman"/>
                <w:color w:val="000000"/>
                <w:sz w:val="20"/>
                <w:szCs w:val="20"/>
                <w:lang w:eastAsia="en-GB"/>
              </w:rPr>
              <w:t>15494</w:t>
            </w:r>
          </w:p>
        </w:tc>
      </w:tr>
      <w:tr w:rsidR="00346739" w:rsidRPr="00346739" w14:paraId="4390CABB" w14:textId="77777777" w:rsidTr="00346739">
        <w:trPr>
          <w:trHeight w:val="240"/>
        </w:trPr>
        <w:tc>
          <w:tcPr>
            <w:cnfStyle w:val="001000000000" w:firstRow="0" w:lastRow="0" w:firstColumn="1" w:lastColumn="0" w:oddVBand="0" w:evenVBand="0" w:oddHBand="0" w:evenHBand="0" w:firstRowFirstColumn="0" w:firstRowLastColumn="0" w:lastRowFirstColumn="0" w:lastRowLastColumn="0"/>
            <w:tcW w:w="3397" w:type="dxa"/>
            <w:noWrap/>
            <w:vAlign w:val="center"/>
            <w:hideMark/>
          </w:tcPr>
          <w:p w14:paraId="08D78427" w14:textId="77777777" w:rsidR="00346739" w:rsidRPr="00346739" w:rsidRDefault="00346739" w:rsidP="00346739">
            <w:pPr>
              <w:spacing w:after="0"/>
              <w:jc w:val="left"/>
              <w:rPr>
                <w:rFonts w:ascii="Corbel" w:eastAsia="Times New Roman" w:hAnsi="Corbel" w:cs="Times New Roman"/>
                <w:b w:val="0"/>
                <w:bCs w:val="0"/>
                <w:color w:val="000000"/>
                <w:sz w:val="20"/>
                <w:szCs w:val="20"/>
                <w:lang w:eastAsia="en-GB"/>
              </w:rPr>
            </w:pPr>
            <w:r w:rsidRPr="00346739">
              <w:rPr>
                <w:rFonts w:ascii="Corbel" w:eastAsia="Times New Roman" w:hAnsi="Corbel" w:cs="Times New Roman"/>
                <w:b w:val="0"/>
                <w:bCs w:val="0"/>
                <w:color w:val="000000"/>
                <w:sz w:val="20"/>
                <w:szCs w:val="20"/>
                <w:lang w:eastAsia="en-GB"/>
              </w:rPr>
              <w:t>Tallinn</w:t>
            </w:r>
          </w:p>
        </w:tc>
        <w:tc>
          <w:tcPr>
            <w:tcW w:w="3402" w:type="dxa"/>
            <w:noWrap/>
            <w:vAlign w:val="center"/>
            <w:hideMark/>
          </w:tcPr>
          <w:p w14:paraId="4EF59140" w14:textId="77777777" w:rsidR="00346739" w:rsidRPr="00346739" w:rsidRDefault="00346739" w:rsidP="0034673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346739">
              <w:rPr>
                <w:rFonts w:ascii="Corbel" w:eastAsia="Times New Roman" w:hAnsi="Corbel" w:cs="Times New Roman"/>
                <w:color w:val="000000"/>
                <w:sz w:val="20"/>
                <w:szCs w:val="20"/>
                <w:lang w:eastAsia="en-GB"/>
              </w:rPr>
              <w:t>Harju maakond</w:t>
            </w:r>
          </w:p>
        </w:tc>
        <w:tc>
          <w:tcPr>
            <w:tcW w:w="2268" w:type="dxa"/>
            <w:noWrap/>
            <w:vAlign w:val="center"/>
            <w:hideMark/>
          </w:tcPr>
          <w:p w14:paraId="3DD23039" w14:textId="77777777" w:rsidR="00346739" w:rsidRPr="00346739" w:rsidRDefault="00346739" w:rsidP="0034673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346739">
              <w:rPr>
                <w:rFonts w:ascii="Corbel" w:eastAsia="Times New Roman" w:hAnsi="Corbel" w:cs="Times New Roman"/>
                <w:color w:val="000000"/>
                <w:sz w:val="20"/>
                <w:szCs w:val="20"/>
                <w:lang w:eastAsia="en-GB"/>
              </w:rPr>
              <w:t>1880</w:t>
            </w:r>
          </w:p>
        </w:tc>
      </w:tr>
      <w:tr w:rsidR="00346739" w:rsidRPr="00346739" w14:paraId="2247F3A9" w14:textId="77777777" w:rsidTr="00346739">
        <w:trPr>
          <w:trHeight w:val="240"/>
        </w:trPr>
        <w:tc>
          <w:tcPr>
            <w:cnfStyle w:val="001000000000" w:firstRow="0" w:lastRow="0" w:firstColumn="1" w:lastColumn="0" w:oddVBand="0" w:evenVBand="0" w:oddHBand="0" w:evenHBand="0" w:firstRowFirstColumn="0" w:firstRowLastColumn="0" w:lastRowFirstColumn="0" w:lastRowLastColumn="0"/>
            <w:tcW w:w="3397" w:type="dxa"/>
            <w:noWrap/>
            <w:vAlign w:val="center"/>
            <w:hideMark/>
          </w:tcPr>
          <w:p w14:paraId="24BE417A" w14:textId="77777777" w:rsidR="00346739" w:rsidRPr="00346739" w:rsidRDefault="00346739" w:rsidP="00346739">
            <w:pPr>
              <w:spacing w:after="0"/>
              <w:jc w:val="left"/>
              <w:rPr>
                <w:rFonts w:ascii="Corbel" w:eastAsia="Times New Roman" w:hAnsi="Corbel" w:cs="Times New Roman"/>
                <w:b w:val="0"/>
                <w:bCs w:val="0"/>
                <w:color w:val="000000"/>
                <w:sz w:val="20"/>
                <w:szCs w:val="20"/>
                <w:lang w:eastAsia="en-GB"/>
              </w:rPr>
            </w:pPr>
            <w:r w:rsidRPr="00346739">
              <w:rPr>
                <w:rFonts w:ascii="Corbel" w:eastAsia="Times New Roman" w:hAnsi="Corbel" w:cs="Times New Roman"/>
                <w:b w:val="0"/>
                <w:bCs w:val="0"/>
                <w:color w:val="000000"/>
                <w:sz w:val="20"/>
                <w:szCs w:val="20"/>
                <w:lang w:eastAsia="en-GB"/>
              </w:rPr>
              <w:t>Narva-Jõesuu linn</w:t>
            </w:r>
          </w:p>
        </w:tc>
        <w:tc>
          <w:tcPr>
            <w:tcW w:w="3402" w:type="dxa"/>
            <w:noWrap/>
            <w:vAlign w:val="center"/>
            <w:hideMark/>
          </w:tcPr>
          <w:p w14:paraId="31E29B1F" w14:textId="77777777" w:rsidR="00346739" w:rsidRPr="00346739" w:rsidRDefault="00346739" w:rsidP="0034673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346739">
              <w:rPr>
                <w:rFonts w:ascii="Corbel" w:eastAsia="Times New Roman" w:hAnsi="Corbel" w:cs="Times New Roman"/>
                <w:color w:val="000000"/>
                <w:sz w:val="20"/>
                <w:szCs w:val="20"/>
                <w:lang w:eastAsia="en-GB"/>
              </w:rPr>
              <w:t>Ida-Viru maakond</w:t>
            </w:r>
          </w:p>
        </w:tc>
        <w:tc>
          <w:tcPr>
            <w:tcW w:w="2268" w:type="dxa"/>
            <w:noWrap/>
            <w:vAlign w:val="center"/>
            <w:hideMark/>
          </w:tcPr>
          <w:p w14:paraId="5D65B7C5" w14:textId="77777777" w:rsidR="00346739" w:rsidRPr="00346739" w:rsidRDefault="00346739" w:rsidP="0034673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346739">
              <w:rPr>
                <w:rFonts w:ascii="Corbel" w:eastAsia="Times New Roman" w:hAnsi="Corbel" w:cs="Times New Roman"/>
                <w:color w:val="000000"/>
                <w:sz w:val="20"/>
                <w:szCs w:val="20"/>
                <w:lang w:eastAsia="en-GB"/>
              </w:rPr>
              <w:t>1810</w:t>
            </w:r>
          </w:p>
        </w:tc>
      </w:tr>
      <w:tr w:rsidR="00346739" w:rsidRPr="00346739" w14:paraId="0098F909" w14:textId="77777777" w:rsidTr="00346739">
        <w:trPr>
          <w:trHeight w:val="240"/>
        </w:trPr>
        <w:tc>
          <w:tcPr>
            <w:cnfStyle w:val="001000000000" w:firstRow="0" w:lastRow="0" w:firstColumn="1" w:lastColumn="0" w:oddVBand="0" w:evenVBand="0" w:oddHBand="0" w:evenHBand="0" w:firstRowFirstColumn="0" w:firstRowLastColumn="0" w:lastRowFirstColumn="0" w:lastRowLastColumn="0"/>
            <w:tcW w:w="3397" w:type="dxa"/>
            <w:noWrap/>
            <w:vAlign w:val="center"/>
            <w:hideMark/>
          </w:tcPr>
          <w:p w14:paraId="3D5B4DDF" w14:textId="77777777" w:rsidR="00346739" w:rsidRPr="00346739" w:rsidRDefault="00346739" w:rsidP="00346739">
            <w:pPr>
              <w:spacing w:after="0"/>
              <w:jc w:val="left"/>
              <w:rPr>
                <w:rFonts w:ascii="Corbel" w:eastAsia="Times New Roman" w:hAnsi="Corbel" w:cs="Times New Roman"/>
                <w:b w:val="0"/>
                <w:bCs w:val="0"/>
                <w:color w:val="000000"/>
                <w:sz w:val="20"/>
                <w:szCs w:val="20"/>
                <w:lang w:eastAsia="en-GB"/>
              </w:rPr>
            </w:pPr>
            <w:r w:rsidRPr="00346739">
              <w:rPr>
                <w:rFonts w:ascii="Corbel" w:eastAsia="Times New Roman" w:hAnsi="Corbel" w:cs="Times New Roman"/>
                <w:b w:val="0"/>
                <w:bCs w:val="0"/>
                <w:color w:val="000000"/>
                <w:sz w:val="20"/>
                <w:szCs w:val="20"/>
                <w:lang w:eastAsia="en-GB"/>
              </w:rPr>
              <w:t>Jõhvi vald</w:t>
            </w:r>
          </w:p>
        </w:tc>
        <w:tc>
          <w:tcPr>
            <w:tcW w:w="3402" w:type="dxa"/>
            <w:noWrap/>
            <w:vAlign w:val="center"/>
            <w:hideMark/>
          </w:tcPr>
          <w:p w14:paraId="72C735AE" w14:textId="77777777" w:rsidR="00346739" w:rsidRPr="00346739" w:rsidRDefault="00346739" w:rsidP="0034673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346739">
              <w:rPr>
                <w:rFonts w:ascii="Corbel" w:eastAsia="Times New Roman" w:hAnsi="Corbel" w:cs="Times New Roman"/>
                <w:color w:val="000000"/>
                <w:sz w:val="20"/>
                <w:szCs w:val="20"/>
                <w:lang w:eastAsia="en-GB"/>
              </w:rPr>
              <w:t>Ida-Viru maakond</w:t>
            </w:r>
          </w:p>
        </w:tc>
        <w:tc>
          <w:tcPr>
            <w:tcW w:w="2268" w:type="dxa"/>
            <w:noWrap/>
            <w:vAlign w:val="center"/>
            <w:hideMark/>
          </w:tcPr>
          <w:p w14:paraId="5F6353F6" w14:textId="77777777" w:rsidR="00346739" w:rsidRPr="00346739" w:rsidRDefault="00346739" w:rsidP="0034673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346739">
              <w:rPr>
                <w:rFonts w:ascii="Corbel" w:eastAsia="Times New Roman" w:hAnsi="Corbel" w:cs="Times New Roman"/>
                <w:color w:val="000000"/>
                <w:sz w:val="20"/>
                <w:szCs w:val="20"/>
                <w:lang w:eastAsia="en-GB"/>
              </w:rPr>
              <w:t>489</w:t>
            </w:r>
          </w:p>
        </w:tc>
      </w:tr>
      <w:tr w:rsidR="00346739" w:rsidRPr="00346739" w14:paraId="3E4F7537" w14:textId="77777777" w:rsidTr="00346739">
        <w:trPr>
          <w:trHeight w:val="240"/>
        </w:trPr>
        <w:tc>
          <w:tcPr>
            <w:cnfStyle w:val="001000000000" w:firstRow="0" w:lastRow="0" w:firstColumn="1" w:lastColumn="0" w:oddVBand="0" w:evenVBand="0" w:oddHBand="0" w:evenHBand="0" w:firstRowFirstColumn="0" w:firstRowLastColumn="0" w:lastRowFirstColumn="0" w:lastRowLastColumn="0"/>
            <w:tcW w:w="3397" w:type="dxa"/>
            <w:noWrap/>
            <w:vAlign w:val="center"/>
            <w:hideMark/>
          </w:tcPr>
          <w:p w14:paraId="07967AA1" w14:textId="77777777" w:rsidR="00346739" w:rsidRPr="00346739" w:rsidRDefault="00346739" w:rsidP="00346739">
            <w:pPr>
              <w:spacing w:after="0"/>
              <w:jc w:val="left"/>
              <w:rPr>
                <w:rFonts w:ascii="Corbel" w:eastAsia="Times New Roman" w:hAnsi="Corbel" w:cs="Times New Roman"/>
                <w:b w:val="0"/>
                <w:bCs w:val="0"/>
                <w:color w:val="000000"/>
                <w:sz w:val="20"/>
                <w:szCs w:val="20"/>
                <w:lang w:eastAsia="en-GB"/>
              </w:rPr>
            </w:pPr>
            <w:r w:rsidRPr="00346739">
              <w:rPr>
                <w:rFonts w:ascii="Corbel" w:eastAsia="Times New Roman" w:hAnsi="Corbel" w:cs="Times New Roman"/>
                <w:b w:val="0"/>
                <w:bCs w:val="0"/>
                <w:color w:val="000000"/>
                <w:sz w:val="20"/>
                <w:szCs w:val="20"/>
                <w:lang w:eastAsia="en-GB"/>
              </w:rPr>
              <w:t>Kohtla-Järve linn</w:t>
            </w:r>
          </w:p>
        </w:tc>
        <w:tc>
          <w:tcPr>
            <w:tcW w:w="3402" w:type="dxa"/>
            <w:noWrap/>
            <w:vAlign w:val="center"/>
            <w:hideMark/>
          </w:tcPr>
          <w:p w14:paraId="32EB3A59" w14:textId="77777777" w:rsidR="00346739" w:rsidRPr="00346739" w:rsidRDefault="00346739" w:rsidP="0034673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346739">
              <w:rPr>
                <w:rFonts w:ascii="Corbel" w:eastAsia="Times New Roman" w:hAnsi="Corbel" w:cs="Times New Roman"/>
                <w:color w:val="000000"/>
                <w:sz w:val="20"/>
                <w:szCs w:val="20"/>
                <w:lang w:eastAsia="en-GB"/>
              </w:rPr>
              <w:t>Ida-Viru maakond</w:t>
            </w:r>
          </w:p>
        </w:tc>
        <w:tc>
          <w:tcPr>
            <w:tcW w:w="2268" w:type="dxa"/>
            <w:noWrap/>
            <w:vAlign w:val="center"/>
            <w:hideMark/>
          </w:tcPr>
          <w:p w14:paraId="052A2EBB" w14:textId="77777777" w:rsidR="00346739" w:rsidRPr="00346739" w:rsidRDefault="00346739" w:rsidP="0034673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346739">
              <w:rPr>
                <w:rFonts w:ascii="Corbel" w:eastAsia="Times New Roman" w:hAnsi="Corbel" w:cs="Times New Roman"/>
                <w:color w:val="000000"/>
                <w:sz w:val="20"/>
                <w:szCs w:val="20"/>
                <w:lang w:eastAsia="en-GB"/>
              </w:rPr>
              <w:t>413</w:t>
            </w:r>
          </w:p>
        </w:tc>
      </w:tr>
      <w:tr w:rsidR="00346739" w:rsidRPr="00346739" w14:paraId="392F80A6" w14:textId="77777777" w:rsidTr="00346739">
        <w:trPr>
          <w:trHeight w:val="240"/>
        </w:trPr>
        <w:tc>
          <w:tcPr>
            <w:cnfStyle w:val="001000000000" w:firstRow="0" w:lastRow="0" w:firstColumn="1" w:lastColumn="0" w:oddVBand="0" w:evenVBand="0" w:oddHBand="0" w:evenHBand="0" w:firstRowFirstColumn="0" w:firstRowLastColumn="0" w:lastRowFirstColumn="0" w:lastRowLastColumn="0"/>
            <w:tcW w:w="3397" w:type="dxa"/>
            <w:noWrap/>
            <w:vAlign w:val="center"/>
            <w:hideMark/>
          </w:tcPr>
          <w:p w14:paraId="0950A6CC" w14:textId="77777777" w:rsidR="00346739" w:rsidRPr="00346739" w:rsidRDefault="00346739" w:rsidP="00346739">
            <w:pPr>
              <w:spacing w:after="0"/>
              <w:jc w:val="left"/>
              <w:rPr>
                <w:rFonts w:ascii="Corbel" w:eastAsia="Times New Roman" w:hAnsi="Corbel" w:cs="Times New Roman"/>
                <w:b w:val="0"/>
                <w:bCs w:val="0"/>
                <w:color w:val="000000"/>
                <w:sz w:val="20"/>
                <w:szCs w:val="20"/>
                <w:lang w:eastAsia="en-GB"/>
              </w:rPr>
            </w:pPr>
            <w:r w:rsidRPr="00346739">
              <w:rPr>
                <w:rFonts w:ascii="Corbel" w:eastAsia="Times New Roman" w:hAnsi="Corbel" w:cs="Times New Roman"/>
                <w:b w:val="0"/>
                <w:bCs w:val="0"/>
                <w:color w:val="000000"/>
                <w:sz w:val="20"/>
                <w:szCs w:val="20"/>
                <w:lang w:eastAsia="en-GB"/>
              </w:rPr>
              <w:t>Sillamäe linn</w:t>
            </w:r>
          </w:p>
        </w:tc>
        <w:tc>
          <w:tcPr>
            <w:tcW w:w="3402" w:type="dxa"/>
            <w:noWrap/>
            <w:vAlign w:val="center"/>
            <w:hideMark/>
          </w:tcPr>
          <w:p w14:paraId="761B99CD" w14:textId="77777777" w:rsidR="00346739" w:rsidRPr="00346739" w:rsidRDefault="00346739" w:rsidP="0034673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346739">
              <w:rPr>
                <w:rFonts w:ascii="Corbel" w:eastAsia="Times New Roman" w:hAnsi="Corbel" w:cs="Times New Roman"/>
                <w:color w:val="000000"/>
                <w:sz w:val="20"/>
                <w:szCs w:val="20"/>
                <w:lang w:eastAsia="en-GB"/>
              </w:rPr>
              <w:t>Ida-Viru maakond</w:t>
            </w:r>
          </w:p>
        </w:tc>
        <w:tc>
          <w:tcPr>
            <w:tcW w:w="2268" w:type="dxa"/>
            <w:noWrap/>
            <w:vAlign w:val="center"/>
            <w:hideMark/>
          </w:tcPr>
          <w:p w14:paraId="1BE8486F" w14:textId="77777777" w:rsidR="00346739" w:rsidRPr="00346739" w:rsidRDefault="00346739" w:rsidP="0034673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346739">
              <w:rPr>
                <w:rFonts w:ascii="Corbel" w:eastAsia="Times New Roman" w:hAnsi="Corbel" w:cs="Times New Roman"/>
                <w:color w:val="000000"/>
                <w:sz w:val="20"/>
                <w:szCs w:val="20"/>
                <w:lang w:eastAsia="en-GB"/>
              </w:rPr>
              <w:t>397</w:t>
            </w:r>
          </w:p>
        </w:tc>
      </w:tr>
      <w:tr w:rsidR="00346739" w:rsidRPr="00346739" w14:paraId="3FBA55F4" w14:textId="77777777" w:rsidTr="00346739">
        <w:trPr>
          <w:trHeight w:val="240"/>
        </w:trPr>
        <w:tc>
          <w:tcPr>
            <w:cnfStyle w:val="001000000000" w:firstRow="0" w:lastRow="0" w:firstColumn="1" w:lastColumn="0" w:oddVBand="0" w:evenVBand="0" w:oddHBand="0" w:evenHBand="0" w:firstRowFirstColumn="0" w:firstRowLastColumn="0" w:lastRowFirstColumn="0" w:lastRowLastColumn="0"/>
            <w:tcW w:w="3397" w:type="dxa"/>
            <w:noWrap/>
            <w:vAlign w:val="center"/>
            <w:hideMark/>
          </w:tcPr>
          <w:p w14:paraId="6E672E3A" w14:textId="77777777" w:rsidR="00346739" w:rsidRPr="00346739" w:rsidRDefault="00346739" w:rsidP="00346739">
            <w:pPr>
              <w:spacing w:after="0"/>
              <w:jc w:val="left"/>
              <w:rPr>
                <w:rFonts w:ascii="Corbel" w:eastAsia="Times New Roman" w:hAnsi="Corbel" w:cs="Times New Roman"/>
                <w:b w:val="0"/>
                <w:bCs w:val="0"/>
                <w:color w:val="000000"/>
                <w:sz w:val="20"/>
                <w:szCs w:val="20"/>
                <w:lang w:eastAsia="en-GB"/>
              </w:rPr>
            </w:pPr>
            <w:r w:rsidRPr="00346739">
              <w:rPr>
                <w:rFonts w:ascii="Corbel" w:eastAsia="Times New Roman" w:hAnsi="Corbel" w:cs="Times New Roman"/>
                <w:b w:val="0"/>
                <w:bCs w:val="0"/>
                <w:color w:val="000000"/>
                <w:sz w:val="20"/>
                <w:szCs w:val="20"/>
                <w:lang w:eastAsia="en-GB"/>
              </w:rPr>
              <w:t>Tartu linn</w:t>
            </w:r>
          </w:p>
        </w:tc>
        <w:tc>
          <w:tcPr>
            <w:tcW w:w="3402" w:type="dxa"/>
            <w:noWrap/>
            <w:vAlign w:val="center"/>
            <w:hideMark/>
          </w:tcPr>
          <w:p w14:paraId="076563AE" w14:textId="77777777" w:rsidR="00346739" w:rsidRPr="00346739" w:rsidRDefault="00346739" w:rsidP="0034673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346739">
              <w:rPr>
                <w:rFonts w:ascii="Corbel" w:eastAsia="Times New Roman" w:hAnsi="Corbel" w:cs="Times New Roman"/>
                <w:color w:val="000000"/>
                <w:sz w:val="20"/>
                <w:szCs w:val="20"/>
                <w:lang w:eastAsia="en-GB"/>
              </w:rPr>
              <w:t>Tartu maakond</w:t>
            </w:r>
          </w:p>
        </w:tc>
        <w:tc>
          <w:tcPr>
            <w:tcW w:w="2268" w:type="dxa"/>
            <w:noWrap/>
            <w:vAlign w:val="center"/>
            <w:hideMark/>
          </w:tcPr>
          <w:p w14:paraId="57ADC062" w14:textId="77777777" w:rsidR="00346739" w:rsidRPr="00346739" w:rsidRDefault="00346739" w:rsidP="0034673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346739">
              <w:rPr>
                <w:rFonts w:ascii="Corbel" w:eastAsia="Times New Roman" w:hAnsi="Corbel" w:cs="Times New Roman"/>
                <w:color w:val="000000"/>
                <w:sz w:val="20"/>
                <w:szCs w:val="20"/>
                <w:lang w:eastAsia="en-GB"/>
              </w:rPr>
              <w:t>207</w:t>
            </w:r>
          </w:p>
        </w:tc>
      </w:tr>
      <w:tr w:rsidR="00346739" w:rsidRPr="00346739" w14:paraId="6C833992" w14:textId="77777777" w:rsidTr="00346739">
        <w:trPr>
          <w:trHeight w:val="240"/>
        </w:trPr>
        <w:tc>
          <w:tcPr>
            <w:cnfStyle w:val="001000000000" w:firstRow="0" w:lastRow="0" w:firstColumn="1" w:lastColumn="0" w:oddVBand="0" w:evenVBand="0" w:oddHBand="0" w:evenHBand="0" w:firstRowFirstColumn="0" w:firstRowLastColumn="0" w:lastRowFirstColumn="0" w:lastRowLastColumn="0"/>
            <w:tcW w:w="3397" w:type="dxa"/>
            <w:noWrap/>
            <w:vAlign w:val="center"/>
            <w:hideMark/>
          </w:tcPr>
          <w:p w14:paraId="6A80501F" w14:textId="77777777" w:rsidR="00346739" w:rsidRPr="00346739" w:rsidRDefault="00346739" w:rsidP="00346739">
            <w:pPr>
              <w:spacing w:after="0"/>
              <w:jc w:val="left"/>
              <w:rPr>
                <w:rFonts w:ascii="Corbel" w:eastAsia="Times New Roman" w:hAnsi="Corbel" w:cs="Times New Roman"/>
                <w:b w:val="0"/>
                <w:bCs w:val="0"/>
                <w:color w:val="000000"/>
                <w:sz w:val="20"/>
                <w:szCs w:val="20"/>
                <w:lang w:eastAsia="en-GB"/>
              </w:rPr>
            </w:pPr>
            <w:r w:rsidRPr="00346739">
              <w:rPr>
                <w:rFonts w:ascii="Corbel" w:eastAsia="Times New Roman" w:hAnsi="Corbel" w:cs="Times New Roman"/>
                <w:b w:val="0"/>
                <w:bCs w:val="0"/>
                <w:color w:val="000000"/>
                <w:sz w:val="20"/>
                <w:szCs w:val="20"/>
                <w:lang w:eastAsia="en-GB"/>
              </w:rPr>
              <w:t>Rae vald</w:t>
            </w:r>
          </w:p>
        </w:tc>
        <w:tc>
          <w:tcPr>
            <w:tcW w:w="3402" w:type="dxa"/>
            <w:noWrap/>
            <w:vAlign w:val="center"/>
            <w:hideMark/>
          </w:tcPr>
          <w:p w14:paraId="578EB756" w14:textId="77777777" w:rsidR="00346739" w:rsidRPr="00346739" w:rsidRDefault="00346739" w:rsidP="0034673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346739">
              <w:rPr>
                <w:rFonts w:ascii="Corbel" w:eastAsia="Times New Roman" w:hAnsi="Corbel" w:cs="Times New Roman"/>
                <w:color w:val="000000"/>
                <w:sz w:val="20"/>
                <w:szCs w:val="20"/>
                <w:lang w:eastAsia="en-GB"/>
              </w:rPr>
              <w:t>Harju maakond</w:t>
            </w:r>
          </w:p>
        </w:tc>
        <w:tc>
          <w:tcPr>
            <w:tcW w:w="2268" w:type="dxa"/>
            <w:noWrap/>
            <w:vAlign w:val="center"/>
            <w:hideMark/>
          </w:tcPr>
          <w:p w14:paraId="191C44AC" w14:textId="77777777" w:rsidR="00346739" w:rsidRPr="00346739" w:rsidRDefault="00346739" w:rsidP="0034673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346739">
              <w:rPr>
                <w:rFonts w:ascii="Corbel" w:eastAsia="Times New Roman" w:hAnsi="Corbel" w:cs="Times New Roman"/>
                <w:color w:val="000000"/>
                <w:sz w:val="20"/>
                <w:szCs w:val="20"/>
                <w:lang w:eastAsia="en-GB"/>
              </w:rPr>
              <w:t>171</w:t>
            </w:r>
          </w:p>
        </w:tc>
      </w:tr>
      <w:tr w:rsidR="00346739" w:rsidRPr="00346739" w14:paraId="3A53AA15" w14:textId="77777777" w:rsidTr="00346739">
        <w:trPr>
          <w:trHeight w:val="240"/>
        </w:trPr>
        <w:tc>
          <w:tcPr>
            <w:cnfStyle w:val="001000000000" w:firstRow="0" w:lastRow="0" w:firstColumn="1" w:lastColumn="0" w:oddVBand="0" w:evenVBand="0" w:oddHBand="0" w:evenHBand="0" w:firstRowFirstColumn="0" w:firstRowLastColumn="0" w:lastRowFirstColumn="0" w:lastRowLastColumn="0"/>
            <w:tcW w:w="3397" w:type="dxa"/>
            <w:noWrap/>
            <w:vAlign w:val="center"/>
            <w:hideMark/>
          </w:tcPr>
          <w:p w14:paraId="014493FF" w14:textId="77777777" w:rsidR="00346739" w:rsidRPr="00346739" w:rsidRDefault="00346739" w:rsidP="00346739">
            <w:pPr>
              <w:spacing w:after="0"/>
              <w:jc w:val="left"/>
              <w:rPr>
                <w:rFonts w:ascii="Corbel" w:eastAsia="Times New Roman" w:hAnsi="Corbel" w:cs="Times New Roman"/>
                <w:b w:val="0"/>
                <w:bCs w:val="0"/>
                <w:color w:val="000000"/>
                <w:sz w:val="20"/>
                <w:szCs w:val="20"/>
                <w:lang w:eastAsia="en-GB"/>
              </w:rPr>
            </w:pPr>
            <w:r w:rsidRPr="00346739">
              <w:rPr>
                <w:rFonts w:ascii="Corbel" w:eastAsia="Times New Roman" w:hAnsi="Corbel" w:cs="Times New Roman"/>
                <w:b w:val="0"/>
                <w:bCs w:val="0"/>
                <w:color w:val="000000"/>
                <w:sz w:val="20"/>
                <w:szCs w:val="20"/>
                <w:lang w:eastAsia="en-GB"/>
              </w:rPr>
              <w:t>Saue vald</w:t>
            </w:r>
          </w:p>
        </w:tc>
        <w:tc>
          <w:tcPr>
            <w:tcW w:w="3402" w:type="dxa"/>
            <w:noWrap/>
            <w:vAlign w:val="center"/>
            <w:hideMark/>
          </w:tcPr>
          <w:p w14:paraId="3EEE5E26" w14:textId="77777777" w:rsidR="00346739" w:rsidRPr="00346739" w:rsidRDefault="00346739" w:rsidP="0034673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346739">
              <w:rPr>
                <w:rFonts w:ascii="Corbel" w:eastAsia="Times New Roman" w:hAnsi="Corbel" w:cs="Times New Roman"/>
                <w:color w:val="000000"/>
                <w:sz w:val="20"/>
                <w:szCs w:val="20"/>
                <w:lang w:eastAsia="en-GB"/>
              </w:rPr>
              <w:t>Harju maakond</w:t>
            </w:r>
          </w:p>
        </w:tc>
        <w:tc>
          <w:tcPr>
            <w:tcW w:w="2268" w:type="dxa"/>
            <w:noWrap/>
            <w:vAlign w:val="center"/>
            <w:hideMark/>
          </w:tcPr>
          <w:p w14:paraId="599EC0B4" w14:textId="77777777" w:rsidR="00346739" w:rsidRPr="00346739" w:rsidRDefault="00346739" w:rsidP="0034673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346739">
              <w:rPr>
                <w:rFonts w:ascii="Corbel" w:eastAsia="Times New Roman" w:hAnsi="Corbel" w:cs="Times New Roman"/>
                <w:color w:val="000000"/>
                <w:sz w:val="20"/>
                <w:szCs w:val="20"/>
                <w:lang w:eastAsia="en-GB"/>
              </w:rPr>
              <w:t>109</w:t>
            </w:r>
          </w:p>
        </w:tc>
      </w:tr>
      <w:tr w:rsidR="00346739" w:rsidRPr="00346739" w14:paraId="514CD669" w14:textId="77777777" w:rsidTr="00346739">
        <w:trPr>
          <w:trHeight w:val="240"/>
        </w:trPr>
        <w:tc>
          <w:tcPr>
            <w:cnfStyle w:val="001000000000" w:firstRow="0" w:lastRow="0" w:firstColumn="1" w:lastColumn="0" w:oddVBand="0" w:evenVBand="0" w:oddHBand="0" w:evenHBand="0" w:firstRowFirstColumn="0" w:firstRowLastColumn="0" w:lastRowFirstColumn="0" w:lastRowLastColumn="0"/>
            <w:tcW w:w="3397" w:type="dxa"/>
            <w:noWrap/>
            <w:vAlign w:val="center"/>
            <w:hideMark/>
          </w:tcPr>
          <w:p w14:paraId="36B0C8A9" w14:textId="77777777" w:rsidR="00346739" w:rsidRPr="00346739" w:rsidRDefault="00346739" w:rsidP="00346739">
            <w:pPr>
              <w:spacing w:after="0"/>
              <w:jc w:val="left"/>
              <w:rPr>
                <w:rFonts w:ascii="Corbel" w:eastAsia="Times New Roman" w:hAnsi="Corbel" w:cs="Times New Roman"/>
                <w:b w:val="0"/>
                <w:bCs w:val="0"/>
                <w:color w:val="000000"/>
                <w:sz w:val="20"/>
                <w:szCs w:val="20"/>
                <w:lang w:eastAsia="en-GB"/>
              </w:rPr>
            </w:pPr>
            <w:r w:rsidRPr="00346739">
              <w:rPr>
                <w:rFonts w:ascii="Corbel" w:eastAsia="Times New Roman" w:hAnsi="Corbel" w:cs="Times New Roman"/>
                <w:b w:val="0"/>
                <w:bCs w:val="0"/>
                <w:color w:val="000000"/>
                <w:sz w:val="20"/>
                <w:szCs w:val="20"/>
                <w:lang w:eastAsia="en-GB"/>
              </w:rPr>
              <w:t>Maardu linn</w:t>
            </w:r>
          </w:p>
        </w:tc>
        <w:tc>
          <w:tcPr>
            <w:tcW w:w="3402" w:type="dxa"/>
            <w:noWrap/>
            <w:vAlign w:val="center"/>
            <w:hideMark/>
          </w:tcPr>
          <w:p w14:paraId="370EDDDA" w14:textId="77777777" w:rsidR="00346739" w:rsidRPr="00346739" w:rsidRDefault="00346739" w:rsidP="0034673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346739">
              <w:rPr>
                <w:rFonts w:ascii="Corbel" w:eastAsia="Times New Roman" w:hAnsi="Corbel" w:cs="Times New Roman"/>
                <w:color w:val="000000"/>
                <w:sz w:val="20"/>
                <w:szCs w:val="20"/>
                <w:lang w:eastAsia="en-GB"/>
              </w:rPr>
              <w:t>Harju maakond</w:t>
            </w:r>
          </w:p>
        </w:tc>
        <w:tc>
          <w:tcPr>
            <w:tcW w:w="2268" w:type="dxa"/>
            <w:noWrap/>
            <w:vAlign w:val="center"/>
            <w:hideMark/>
          </w:tcPr>
          <w:p w14:paraId="5061C198" w14:textId="77777777" w:rsidR="00346739" w:rsidRPr="00346739" w:rsidRDefault="00346739" w:rsidP="0034673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346739">
              <w:rPr>
                <w:rFonts w:ascii="Corbel" w:eastAsia="Times New Roman" w:hAnsi="Corbel" w:cs="Times New Roman"/>
                <w:color w:val="000000"/>
                <w:sz w:val="20"/>
                <w:szCs w:val="20"/>
                <w:lang w:eastAsia="en-GB"/>
              </w:rPr>
              <w:t>107</w:t>
            </w:r>
          </w:p>
        </w:tc>
      </w:tr>
      <w:tr w:rsidR="00346739" w:rsidRPr="00346739" w14:paraId="7C04ECF0" w14:textId="77777777" w:rsidTr="00346739">
        <w:trPr>
          <w:trHeight w:val="240"/>
        </w:trPr>
        <w:tc>
          <w:tcPr>
            <w:cnfStyle w:val="001000000000" w:firstRow="0" w:lastRow="0" w:firstColumn="1" w:lastColumn="0" w:oddVBand="0" w:evenVBand="0" w:oddHBand="0" w:evenHBand="0" w:firstRowFirstColumn="0" w:firstRowLastColumn="0" w:lastRowFirstColumn="0" w:lastRowLastColumn="0"/>
            <w:tcW w:w="3397" w:type="dxa"/>
            <w:noWrap/>
            <w:vAlign w:val="center"/>
            <w:hideMark/>
          </w:tcPr>
          <w:p w14:paraId="0BCA4D18" w14:textId="77777777" w:rsidR="00346739" w:rsidRPr="00346739" w:rsidRDefault="00346739" w:rsidP="00346739">
            <w:pPr>
              <w:spacing w:after="0"/>
              <w:jc w:val="left"/>
              <w:rPr>
                <w:rFonts w:ascii="Corbel" w:eastAsia="Times New Roman" w:hAnsi="Corbel" w:cs="Times New Roman"/>
                <w:b w:val="0"/>
                <w:bCs w:val="0"/>
                <w:color w:val="000000"/>
                <w:sz w:val="20"/>
                <w:szCs w:val="20"/>
                <w:lang w:eastAsia="en-GB"/>
              </w:rPr>
            </w:pPr>
            <w:r w:rsidRPr="00346739">
              <w:rPr>
                <w:rFonts w:ascii="Corbel" w:eastAsia="Times New Roman" w:hAnsi="Corbel" w:cs="Times New Roman"/>
                <w:b w:val="0"/>
                <w:bCs w:val="0"/>
                <w:color w:val="000000"/>
                <w:sz w:val="20"/>
                <w:szCs w:val="20"/>
                <w:lang w:eastAsia="en-GB"/>
              </w:rPr>
              <w:t>Viimsi vald</w:t>
            </w:r>
          </w:p>
        </w:tc>
        <w:tc>
          <w:tcPr>
            <w:tcW w:w="3402" w:type="dxa"/>
            <w:noWrap/>
            <w:vAlign w:val="center"/>
            <w:hideMark/>
          </w:tcPr>
          <w:p w14:paraId="6AFC481D" w14:textId="77777777" w:rsidR="00346739" w:rsidRPr="00346739" w:rsidRDefault="00346739" w:rsidP="0034673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346739">
              <w:rPr>
                <w:rFonts w:ascii="Corbel" w:eastAsia="Times New Roman" w:hAnsi="Corbel" w:cs="Times New Roman"/>
                <w:color w:val="000000"/>
                <w:sz w:val="20"/>
                <w:szCs w:val="20"/>
                <w:lang w:eastAsia="en-GB"/>
              </w:rPr>
              <w:t>Harju maakond</w:t>
            </w:r>
          </w:p>
        </w:tc>
        <w:tc>
          <w:tcPr>
            <w:tcW w:w="2268" w:type="dxa"/>
            <w:noWrap/>
            <w:vAlign w:val="center"/>
            <w:hideMark/>
          </w:tcPr>
          <w:p w14:paraId="6B677BCA" w14:textId="77777777" w:rsidR="00346739" w:rsidRPr="00346739" w:rsidRDefault="00346739" w:rsidP="0034673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346739">
              <w:rPr>
                <w:rFonts w:ascii="Corbel" w:eastAsia="Times New Roman" w:hAnsi="Corbel" w:cs="Times New Roman"/>
                <w:color w:val="000000"/>
                <w:sz w:val="20"/>
                <w:szCs w:val="20"/>
                <w:lang w:eastAsia="en-GB"/>
              </w:rPr>
              <w:t>75</w:t>
            </w:r>
          </w:p>
        </w:tc>
      </w:tr>
      <w:tr w:rsidR="00346739" w:rsidRPr="00346739" w14:paraId="1A05419E" w14:textId="77777777" w:rsidTr="00346739">
        <w:trPr>
          <w:trHeight w:val="240"/>
        </w:trPr>
        <w:tc>
          <w:tcPr>
            <w:cnfStyle w:val="001000000000" w:firstRow="0" w:lastRow="0" w:firstColumn="1" w:lastColumn="0" w:oddVBand="0" w:evenVBand="0" w:oddHBand="0" w:evenHBand="0" w:firstRowFirstColumn="0" w:firstRowLastColumn="0" w:lastRowFirstColumn="0" w:lastRowLastColumn="0"/>
            <w:tcW w:w="3397" w:type="dxa"/>
            <w:noWrap/>
            <w:vAlign w:val="center"/>
            <w:hideMark/>
          </w:tcPr>
          <w:p w14:paraId="6402BD6E" w14:textId="77777777" w:rsidR="00346739" w:rsidRPr="00346739" w:rsidRDefault="00346739" w:rsidP="00346739">
            <w:pPr>
              <w:spacing w:after="0"/>
              <w:jc w:val="left"/>
              <w:rPr>
                <w:rFonts w:ascii="Corbel" w:eastAsia="Times New Roman" w:hAnsi="Corbel" w:cs="Times New Roman"/>
                <w:b w:val="0"/>
                <w:bCs w:val="0"/>
                <w:color w:val="000000"/>
                <w:sz w:val="20"/>
                <w:szCs w:val="20"/>
                <w:lang w:eastAsia="en-GB"/>
              </w:rPr>
            </w:pPr>
            <w:r w:rsidRPr="00346739">
              <w:rPr>
                <w:rFonts w:ascii="Corbel" w:eastAsia="Times New Roman" w:hAnsi="Corbel" w:cs="Times New Roman"/>
                <w:b w:val="0"/>
                <w:bCs w:val="0"/>
                <w:color w:val="000000"/>
                <w:sz w:val="20"/>
                <w:szCs w:val="20"/>
                <w:lang w:eastAsia="en-GB"/>
              </w:rPr>
              <w:t>Pärnu linn</w:t>
            </w:r>
          </w:p>
        </w:tc>
        <w:tc>
          <w:tcPr>
            <w:tcW w:w="3402" w:type="dxa"/>
            <w:noWrap/>
            <w:vAlign w:val="center"/>
            <w:hideMark/>
          </w:tcPr>
          <w:p w14:paraId="582A03BE" w14:textId="77777777" w:rsidR="00346739" w:rsidRPr="00346739" w:rsidRDefault="00346739" w:rsidP="0034673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346739">
              <w:rPr>
                <w:rFonts w:ascii="Corbel" w:eastAsia="Times New Roman" w:hAnsi="Corbel" w:cs="Times New Roman"/>
                <w:color w:val="000000"/>
                <w:sz w:val="20"/>
                <w:szCs w:val="20"/>
                <w:lang w:eastAsia="en-GB"/>
              </w:rPr>
              <w:t>Pärnu maakond</w:t>
            </w:r>
          </w:p>
        </w:tc>
        <w:tc>
          <w:tcPr>
            <w:tcW w:w="2268" w:type="dxa"/>
            <w:noWrap/>
            <w:vAlign w:val="center"/>
            <w:hideMark/>
          </w:tcPr>
          <w:p w14:paraId="5EDE879C" w14:textId="77777777" w:rsidR="00346739" w:rsidRPr="00346739" w:rsidRDefault="00346739" w:rsidP="0034673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346739">
              <w:rPr>
                <w:rFonts w:ascii="Corbel" w:eastAsia="Times New Roman" w:hAnsi="Corbel" w:cs="Times New Roman"/>
                <w:color w:val="000000"/>
                <w:sz w:val="20"/>
                <w:szCs w:val="20"/>
                <w:lang w:eastAsia="en-GB"/>
              </w:rPr>
              <w:t>54</w:t>
            </w:r>
          </w:p>
        </w:tc>
      </w:tr>
      <w:tr w:rsidR="00346739" w:rsidRPr="00346739" w14:paraId="5ECE0475" w14:textId="77777777" w:rsidTr="00346739">
        <w:trPr>
          <w:trHeight w:val="240"/>
        </w:trPr>
        <w:tc>
          <w:tcPr>
            <w:cnfStyle w:val="001000000000" w:firstRow="0" w:lastRow="0" w:firstColumn="1" w:lastColumn="0" w:oddVBand="0" w:evenVBand="0" w:oddHBand="0" w:evenHBand="0" w:firstRowFirstColumn="0" w:firstRowLastColumn="0" w:lastRowFirstColumn="0" w:lastRowLastColumn="0"/>
            <w:tcW w:w="3397" w:type="dxa"/>
            <w:noWrap/>
            <w:vAlign w:val="center"/>
            <w:hideMark/>
          </w:tcPr>
          <w:p w14:paraId="56B30AFC" w14:textId="77777777" w:rsidR="00346739" w:rsidRPr="00346739" w:rsidRDefault="00346739" w:rsidP="00346739">
            <w:pPr>
              <w:spacing w:after="0"/>
              <w:jc w:val="left"/>
              <w:rPr>
                <w:rFonts w:ascii="Corbel" w:eastAsia="Times New Roman" w:hAnsi="Corbel" w:cs="Times New Roman"/>
                <w:b w:val="0"/>
                <w:bCs w:val="0"/>
                <w:color w:val="000000"/>
                <w:sz w:val="20"/>
                <w:szCs w:val="20"/>
                <w:lang w:eastAsia="en-GB"/>
              </w:rPr>
            </w:pPr>
            <w:r w:rsidRPr="00346739">
              <w:rPr>
                <w:rFonts w:ascii="Corbel" w:eastAsia="Times New Roman" w:hAnsi="Corbel" w:cs="Times New Roman"/>
                <w:b w:val="0"/>
                <w:bCs w:val="0"/>
                <w:color w:val="000000"/>
                <w:sz w:val="20"/>
                <w:szCs w:val="20"/>
                <w:lang w:eastAsia="en-GB"/>
              </w:rPr>
              <w:t>Jõelähtme vald</w:t>
            </w:r>
          </w:p>
        </w:tc>
        <w:tc>
          <w:tcPr>
            <w:tcW w:w="3402" w:type="dxa"/>
            <w:noWrap/>
            <w:vAlign w:val="center"/>
            <w:hideMark/>
          </w:tcPr>
          <w:p w14:paraId="2DB9556B" w14:textId="77777777" w:rsidR="00346739" w:rsidRPr="00346739" w:rsidRDefault="00346739" w:rsidP="0034673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346739">
              <w:rPr>
                <w:rFonts w:ascii="Corbel" w:eastAsia="Times New Roman" w:hAnsi="Corbel" w:cs="Times New Roman"/>
                <w:color w:val="000000"/>
                <w:sz w:val="20"/>
                <w:szCs w:val="20"/>
                <w:lang w:eastAsia="en-GB"/>
              </w:rPr>
              <w:t>Harju maakond</w:t>
            </w:r>
          </w:p>
        </w:tc>
        <w:tc>
          <w:tcPr>
            <w:tcW w:w="2268" w:type="dxa"/>
            <w:noWrap/>
            <w:vAlign w:val="center"/>
            <w:hideMark/>
          </w:tcPr>
          <w:p w14:paraId="3A0EA49E" w14:textId="77777777" w:rsidR="00346739" w:rsidRPr="00346739" w:rsidRDefault="00346739" w:rsidP="0034673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346739">
              <w:rPr>
                <w:rFonts w:ascii="Corbel" w:eastAsia="Times New Roman" w:hAnsi="Corbel" w:cs="Times New Roman"/>
                <w:color w:val="000000"/>
                <w:sz w:val="20"/>
                <w:szCs w:val="20"/>
                <w:lang w:eastAsia="en-GB"/>
              </w:rPr>
              <w:t>41</w:t>
            </w:r>
          </w:p>
        </w:tc>
      </w:tr>
      <w:tr w:rsidR="00346739" w:rsidRPr="00346739" w14:paraId="52AE5653" w14:textId="77777777" w:rsidTr="00346739">
        <w:trPr>
          <w:trHeight w:val="240"/>
        </w:trPr>
        <w:tc>
          <w:tcPr>
            <w:cnfStyle w:val="001000000000" w:firstRow="0" w:lastRow="0" w:firstColumn="1" w:lastColumn="0" w:oddVBand="0" w:evenVBand="0" w:oddHBand="0" w:evenHBand="0" w:firstRowFirstColumn="0" w:firstRowLastColumn="0" w:lastRowFirstColumn="0" w:lastRowLastColumn="0"/>
            <w:tcW w:w="3397" w:type="dxa"/>
            <w:noWrap/>
            <w:vAlign w:val="center"/>
            <w:hideMark/>
          </w:tcPr>
          <w:p w14:paraId="208DEC26" w14:textId="77777777" w:rsidR="00346739" w:rsidRPr="00346739" w:rsidRDefault="00346739" w:rsidP="00346739">
            <w:pPr>
              <w:spacing w:after="0"/>
              <w:jc w:val="left"/>
              <w:rPr>
                <w:rFonts w:ascii="Corbel" w:eastAsia="Times New Roman" w:hAnsi="Corbel" w:cs="Times New Roman"/>
                <w:b w:val="0"/>
                <w:bCs w:val="0"/>
                <w:color w:val="000000"/>
                <w:sz w:val="20"/>
                <w:szCs w:val="20"/>
                <w:lang w:eastAsia="en-GB"/>
              </w:rPr>
            </w:pPr>
            <w:r w:rsidRPr="00346739">
              <w:rPr>
                <w:rFonts w:ascii="Corbel" w:eastAsia="Times New Roman" w:hAnsi="Corbel" w:cs="Times New Roman"/>
                <w:b w:val="0"/>
                <w:bCs w:val="0"/>
                <w:color w:val="000000"/>
                <w:sz w:val="20"/>
                <w:szCs w:val="20"/>
                <w:lang w:eastAsia="en-GB"/>
              </w:rPr>
              <w:t>Rakvere vald</w:t>
            </w:r>
          </w:p>
        </w:tc>
        <w:tc>
          <w:tcPr>
            <w:tcW w:w="3402" w:type="dxa"/>
            <w:noWrap/>
            <w:vAlign w:val="center"/>
            <w:hideMark/>
          </w:tcPr>
          <w:p w14:paraId="7FA93A01" w14:textId="77777777" w:rsidR="00346739" w:rsidRPr="00346739" w:rsidRDefault="00346739" w:rsidP="0034673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346739">
              <w:rPr>
                <w:rFonts w:ascii="Corbel" w:eastAsia="Times New Roman" w:hAnsi="Corbel" w:cs="Times New Roman"/>
                <w:color w:val="000000"/>
                <w:sz w:val="20"/>
                <w:szCs w:val="20"/>
                <w:lang w:eastAsia="en-GB"/>
              </w:rPr>
              <w:t>Lääne-Viru maakond</w:t>
            </w:r>
          </w:p>
        </w:tc>
        <w:tc>
          <w:tcPr>
            <w:tcW w:w="2268" w:type="dxa"/>
            <w:noWrap/>
            <w:vAlign w:val="center"/>
            <w:hideMark/>
          </w:tcPr>
          <w:p w14:paraId="1A232E27" w14:textId="77777777" w:rsidR="00346739" w:rsidRPr="00346739" w:rsidRDefault="00346739" w:rsidP="0034673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346739">
              <w:rPr>
                <w:rFonts w:ascii="Corbel" w:eastAsia="Times New Roman" w:hAnsi="Corbel" w:cs="Times New Roman"/>
                <w:color w:val="000000"/>
                <w:sz w:val="20"/>
                <w:szCs w:val="20"/>
                <w:lang w:eastAsia="en-GB"/>
              </w:rPr>
              <w:t>41</w:t>
            </w:r>
          </w:p>
        </w:tc>
      </w:tr>
      <w:tr w:rsidR="00346739" w:rsidRPr="00346739" w14:paraId="61897B3F" w14:textId="77777777" w:rsidTr="00346739">
        <w:trPr>
          <w:trHeight w:val="240"/>
        </w:trPr>
        <w:tc>
          <w:tcPr>
            <w:cnfStyle w:val="001000000000" w:firstRow="0" w:lastRow="0" w:firstColumn="1" w:lastColumn="0" w:oddVBand="0" w:evenVBand="0" w:oddHBand="0" w:evenHBand="0" w:firstRowFirstColumn="0" w:firstRowLastColumn="0" w:lastRowFirstColumn="0" w:lastRowLastColumn="0"/>
            <w:tcW w:w="3397" w:type="dxa"/>
            <w:noWrap/>
            <w:vAlign w:val="center"/>
            <w:hideMark/>
          </w:tcPr>
          <w:p w14:paraId="053284EC" w14:textId="77777777" w:rsidR="00346739" w:rsidRPr="00346739" w:rsidRDefault="00346739" w:rsidP="00346739">
            <w:pPr>
              <w:spacing w:after="0"/>
              <w:jc w:val="left"/>
              <w:rPr>
                <w:rFonts w:ascii="Corbel" w:eastAsia="Times New Roman" w:hAnsi="Corbel" w:cs="Times New Roman"/>
                <w:b w:val="0"/>
                <w:bCs w:val="0"/>
                <w:color w:val="000000"/>
                <w:sz w:val="20"/>
                <w:szCs w:val="20"/>
                <w:lang w:eastAsia="en-GB"/>
              </w:rPr>
            </w:pPr>
            <w:r w:rsidRPr="00346739">
              <w:rPr>
                <w:rFonts w:ascii="Corbel" w:eastAsia="Times New Roman" w:hAnsi="Corbel" w:cs="Times New Roman"/>
                <w:b w:val="0"/>
                <w:bCs w:val="0"/>
                <w:color w:val="000000"/>
                <w:sz w:val="20"/>
                <w:szCs w:val="20"/>
                <w:lang w:eastAsia="en-GB"/>
              </w:rPr>
              <w:t>Harku vald</w:t>
            </w:r>
          </w:p>
        </w:tc>
        <w:tc>
          <w:tcPr>
            <w:tcW w:w="3402" w:type="dxa"/>
            <w:noWrap/>
            <w:vAlign w:val="center"/>
            <w:hideMark/>
          </w:tcPr>
          <w:p w14:paraId="7E22123F" w14:textId="77777777" w:rsidR="00346739" w:rsidRPr="00346739" w:rsidRDefault="00346739" w:rsidP="0034673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346739">
              <w:rPr>
                <w:rFonts w:ascii="Corbel" w:eastAsia="Times New Roman" w:hAnsi="Corbel" w:cs="Times New Roman"/>
                <w:color w:val="000000"/>
                <w:sz w:val="20"/>
                <w:szCs w:val="20"/>
                <w:lang w:eastAsia="en-GB"/>
              </w:rPr>
              <w:t>Harju maakond</w:t>
            </w:r>
          </w:p>
        </w:tc>
        <w:tc>
          <w:tcPr>
            <w:tcW w:w="2268" w:type="dxa"/>
            <w:noWrap/>
            <w:vAlign w:val="center"/>
            <w:hideMark/>
          </w:tcPr>
          <w:p w14:paraId="7C22E3C8" w14:textId="77777777" w:rsidR="00346739" w:rsidRPr="00346739" w:rsidRDefault="00346739" w:rsidP="0034673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346739">
              <w:rPr>
                <w:rFonts w:ascii="Corbel" w:eastAsia="Times New Roman" w:hAnsi="Corbel" w:cs="Times New Roman"/>
                <w:color w:val="000000"/>
                <w:sz w:val="20"/>
                <w:szCs w:val="20"/>
                <w:lang w:eastAsia="en-GB"/>
              </w:rPr>
              <w:t>36</w:t>
            </w:r>
          </w:p>
        </w:tc>
      </w:tr>
      <w:tr w:rsidR="00346739" w:rsidRPr="00346739" w14:paraId="09DC1558" w14:textId="77777777" w:rsidTr="00346739">
        <w:trPr>
          <w:trHeight w:val="240"/>
        </w:trPr>
        <w:tc>
          <w:tcPr>
            <w:cnfStyle w:val="001000000000" w:firstRow="0" w:lastRow="0" w:firstColumn="1" w:lastColumn="0" w:oddVBand="0" w:evenVBand="0" w:oddHBand="0" w:evenHBand="0" w:firstRowFirstColumn="0" w:firstRowLastColumn="0" w:lastRowFirstColumn="0" w:lastRowLastColumn="0"/>
            <w:tcW w:w="3397" w:type="dxa"/>
            <w:noWrap/>
            <w:vAlign w:val="center"/>
            <w:hideMark/>
          </w:tcPr>
          <w:p w14:paraId="724A0902" w14:textId="77777777" w:rsidR="00346739" w:rsidRPr="00346739" w:rsidRDefault="00346739" w:rsidP="00346739">
            <w:pPr>
              <w:spacing w:after="0"/>
              <w:jc w:val="left"/>
              <w:rPr>
                <w:rFonts w:ascii="Corbel" w:eastAsia="Times New Roman" w:hAnsi="Corbel" w:cs="Times New Roman"/>
                <w:b w:val="0"/>
                <w:bCs w:val="0"/>
                <w:color w:val="000000"/>
                <w:sz w:val="20"/>
                <w:szCs w:val="20"/>
                <w:lang w:eastAsia="en-GB"/>
              </w:rPr>
            </w:pPr>
            <w:r w:rsidRPr="00346739">
              <w:rPr>
                <w:rFonts w:ascii="Corbel" w:eastAsia="Times New Roman" w:hAnsi="Corbel" w:cs="Times New Roman"/>
                <w:b w:val="0"/>
                <w:bCs w:val="0"/>
                <w:color w:val="000000"/>
                <w:sz w:val="20"/>
                <w:szCs w:val="20"/>
                <w:lang w:eastAsia="en-GB"/>
              </w:rPr>
              <w:t>Lüganuse vald</w:t>
            </w:r>
          </w:p>
        </w:tc>
        <w:tc>
          <w:tcPr>
            <w:tcW w:w="3402" w:type="dxa"/>
            <w:noWrap/>
            <w:vAlign w:val="center"/>
            <w:hideMark/>
          </w:tcPr>
          <w:p w14:paraId="1D488BDD" w14:textId="77777777" w:rsidR="00346739" w:rsidRPr="00346739" w:rsidRDefault="00346739" w:rsidP="0034673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346739">
              <w:rPr>
                <w:rFonts w:ascii="Corbel" w:eastAsia="Times New Roman" w:hAnsi="Corbel" w:cs="Times New Roman"/>
                <w:color w:val="000000"/>
                <w:sz w:val="20"/>
                <w:szCs w:val="20"/>
                <w:lang w:eastAsia="en-GB"/>
              </w:rPr>
              <w:t>Ida-Viru maakond</w:t>
            </w:r>
          </w:p>
        </w:tc>
        <w:tc>
          <w:tcPr>
            <w:tcW w:w="2268" w:type="dxa"/>
            <w:noWrap/>
            <w:vAlign w:val="center"/>
            <w:hideMark/>
          </w:tcPr>
          <w:p w14:paraId="032A53C3" w14:textId="77777777" w:rsidR="00346739" w:rsidRPr="00346739" w:rsidRDefault="00346739" w:rsidP="0034673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346739">
              <w:rPr>
                <w:rFonts w:ascii="Corbel" w:eastAsia="Times New Roman" w:hAnsi="Corbel" w:cs="Times New Roman"/>
                <w:color w:val="000000"/>
                <w:sz w:val="20"/>
                <w:szCs w:val="20"/>
                <w:lang w:eastAsia="en-GB"/>
              </w:rPr>
              <w:t>33</w:t>
            </w:r>
          </w:p>
        </w:tc>
      </w:tr>
      <w:tr w:rsidR="00346739" w:rsidRPr="00346739" w14:paraId="47037D09" w14:textId="77777777" w:rsidTr="00346739">
        <w:trPr>
          <w:trHeight w:val="240"/>
        </w:trPr>
        <w:tc>
          <w:tcPr>
            <w:cnfStyle w:val="001000000000" w:firstRow="0" w:lastRow="0" w:firstColumn="1" w:lastColumn="0" w:oddVBand="0" w:evenVBand="0" w:oddHBand="0" w:evenHBand="0" w:firstRowFirstColumn="0" w:firstRowLastColumn="0" w:lastRowFirstColumn="0" w:lastRowLastColumn="0"/>
            <w:tcW w:w="3397" w:type="dxa"/>
            <w:noWrap/>
            <w:vAlign w:val="center"/>
            <w:hideMark/>
          </w:tcPr>
          <w:p w14:paraId="5B2B789B" w14:textId="77777777" w:rsidR="00346739" w:rsidRPr="00346739" w:rsidRDefault="00346739" w:rsidP="00346739">
            <w:pPr>
              <w:spacing w:after="0"/>
              <w:jc w:val="left"/>
              <w:rPr>
                <w:rFonts w:ascii="Corbel" w:eastAsia="Times New Roman" w:hAnsi="Corbel" w:cs="Times New Roman"/>
                <w:b w:val="0"/>
                <w:bCs w:val="0"/>
                <w:color w:val="000000"/>
                <w:sz w:val="20"/>
                <w:szCs w:val="20"/>
                <w:lang w:eastAsia="en-GB"/>
              </w:rPr>
            </w:pPr>
            <w:r w:rsidRPr="00346739">
              <w:rPr>
                <w:rFonts w:ascii="Corbel" w:eastAsia="Times New Roman" w:hAnsi="Corbel" w:cs="Times New Roman"/>
                <w:b w:val="0"/>
                <w:bCs w:val="0"/>
                <w:color w:val="000000"/>
                <w:sz w:val="20"/>
                <w:szCs w:val="20"/>
                <w:lang w:eastAsia="en-GB"/>
              </w:rPr>
              <w:t>Viljandi vald</w:t>
            </w:r>
          </w:p>
        </w:tc>
        <w:tc>
          <w:tcPr>
            <w:tcW w:w="3402" w:type="dxa"/>
            <w:noWrap/>
            <w:vAlign w:val="center"/>
            <w:hideMark/>
          </w:tcPr>
          <w:p w14:paraId="2DBEC684" w14:textId="77777777" w:rsidR="00346739" w:rsidRPr="00346739" w:rsidRDefault="00346739" w:rsidP="0034673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346739">
              <w:rPr>
                <w:rFonts w:ascii="Corbel" w:eastAsia="Times New Roman" w:hAnsi="Corbel" w:cs="Times New Roman"/>
                <w:color w:val="000000"/>
                <w:sz w:val="20"/>
                <w:szCs w:val="20"/>
                <w:lang w:eastAsia="en-GB"/>
              </w:rPr>
              <w:t>Viljandi maakond</w:t>
            </w:r>
          </w:p>
        </w:tc>
        <w:tc>
          <w:tcPr>
            <w:tcW w:w="2268" w:type="dxa"/>
            <w:noWrap/>
            <w:vAlign w:val="center"/>
            <w:hideMark/>
          </w:tcPr>
          <w:p w14:paraId="0AD275F2" w14:textId="77777777" w:rsidR="00346739" w:rsidRPr="00346739" w:rsidRDefault="00346739" w:rsidP="0034673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346739">
              <w:rPr>
                <w:rFonts w:ascii="Corbel" w:eastAsia="Times New Roman" w:hAnsi="Corbel" w:cs="Times New Roman"/>
                <w:color w:val="000000"/>
                <w:sz w:val="20"/>
                <w:szCs w:val="20"/>
                <w:lang w:eastAsia="en-GB"/>
              </w:rPr>
              <w:t>25</w:t>
            </w:r>
          </w:p>
        </w:tc>
      </w:tr>
      <w:tr w:rsidR="00346739" w:rsidRPr="00346739" w14:paraId="3910DD16" w14:textId="77777777" w:rsidTr="00346739">
        <w:trPr>
          <w:trHeight w:val="240"/>
        </w:trPr>
        <w:tc>
          <w:tcPr>
            <w:cnfStyle w:val="001000000000" w:firstRow="0" w:lastRow="0" w:firstColumn="1" w:lastColumn="0" w:oddVBand="0" w:evenVBand="0" w:oddHBand="0" w:evenHBand="0" w:firstRowFirstColumn="0" w:firstRowLastColumn="0" w:lastRowFirstColumn="0" w:lastRowLastColumn="0"/>
            <w:tcW w:w="3397" w:type="dxa"/>
            <w:noWrap/>
            <w:vAlign w:val="center"/>
            <w:hideMark/>
          </w:tcPr>
          <w:p w14:paraId="6BE09DFB" w14:textId="77777777" w:rsidR="00346739" w:rsidRPr="00346739" w:rsidRDefault="00346739" w:rsidP="00346739">
            <w:pPr>
              <w:spacing w:after="0"/>
              <w:jc w:val="left"/>
              <w:rPr>
                <w:rFonts w:ascii="Corbel" w:eastAsia="Times New Roman" w:hAnsi="Corbel" w:cs="Times New Roman"/>
                <w:b w:val="0"/>
                <w:bCs w:val="0"/>
                <w:color w:val="000000"/>
                <w:sz w:val="20"/>
                <w:szCs w:val="20"/>
                <w:lang w:eastAsia="en-GB"/>
              </w:rPr>
            </w:pPr>
            <w:r w:rsidRPr="00346739">
              <w:rPr>
                <w:rFonts w:ascii="Corbel" w:eastAsia="Times New Roman" w:hAnsi="Corbel" w:cs="Times New Roman"/>
                <w:b w:val="0"/>
                <w:bCs w:val="0"/>
                <w:color w:val="000000"/>
                <w:sz w:val="20"/>
                <w:szCs w:val="20"/>
                <w:lang w:eastAsia="en-GB"/>
              </w:rPr>
              <w:t>Haapsalu linn</w:t>
            </w:r>
          </w:p>
        </w:tc>
        <w:tc>
          <w:tcPr>
            <w:tcW w:w="3402" w:type="dxa"/>
            <w:noWrap/>
            <w:vAlign w:val="center"/>
            <w:hideMark/>
          </w:tcPr>
          <w:p w14:paraId="23198C9D" w14:textId="77777777" w:rsidR="00346739" w:rsidRPr="00346739" w:rsidRDefault="00346739" w:rsidP="0034673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346739">
              <w:rPr>
                <w:rFonts w:ascii="Corbel" w:eastAsia="Times New Roman" w:hAnsi="Corbel" w:cs="Times New Roman"/>
                <w:color w:val="000000"/>
                <w:sz w:val="20"/>
                <w:szCs w:val="20"/>
                <w:lang w:eastAsia="en-GB"/>
              </w:rPr>
              <w:t>Lääne maakond</w:t>
            </w:r>
          </w:p>
        </w:tc>
        <w:tc>
          <w:tcPr>
            <w:tcW w:w="2268" w:type="dxa"/>
            <w:noWrap/>
            <w:vAlign w:val="center"/>
            <w:hideMark/>
          </w:tcPr>
          <w:p w14:paraId="26342234" w14:textId="77777777" w:rsidR="00346739" w:rsidRPr="00346739" w:rsidRDefault="00346739" w:rsidP="0034673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346739">
              <w:rPr>
                <w:rFonts w:ascii="Corbel" w:eastAsia="Times New Roman" w:hAnsi="Corbel" w:cs="Times New Roman"/>
                <w:color w:val="000000"/>
                <w:sz w:val="20"/>
                <w:szCs w:val="20"/>
                <w:lang w:eastAsia="en-GB"/>
              </w:rPr>
              <w:t>23</w:t>
            </w:r>
          </w:p>
        </w:tc>
      </w:tr>
      <w:tr w:rsidR="00346739" w:rsidRPr="00346739" w14:paraId="2A77C5C3" w14:textId="77777777" w:rsidTr="00346739">
        <w:trPr>
          <w:trHeight w:val="240"/>
        </w:trPr>
        <w:tc>
          <w:tcPr>
            <w:cnfStyle w:val="001000000000" w:firstRow="0" w:lastRow="0" w:firstColumn="1" w:lastColumn="0" w:oddVBand="0" w:evenVBand="0" w:oddHBand="0" w:evenHBand="0" w:firstRowFirstColumn="0" w:firstRowLastColumn="0" w:lastRowFirstColumn="0" w:lastRowLastColumn="0"/>
            <w:tcW w:w="3397" w:type="dxa"/>
            <w:noWrap/>
            <w:vAlign w:val="center"/>
            <w:hideMark/>
          </w:tcPr>
          <w:p w14:paraId="56FE77AC" w14:textId="77777777" w:rsidR="00346739" w:rsidRPr="00346739" w:rsidRDefault="00346739" w:rsidP="00346739">
            <w:pPr>
              <w:spacing w:after="0"/>
              <w:jc w:val="left"/>
              <w:rPr>
                <w:rFonts w:ascii="Corbel" w:eastAsia="Times New Roman" w:hAnsi="Corbel" w:cs="Times New Roman"/>
                <w:b w:val="0"/>
                <w:bCs w:val="0"/>
                <w:color w:val="000000"/>
                <w:sz w:val="20"/>
                <w:szCs w:val="20"/>
                <w:lang w:eastAsia="en-GB"/>
              </w:rPr>
            </w:pPr>
            <w:r w:rsidRPr="00346739">
              <w:rPr>
                <w:rFonts w:ascii="Corbel" w:eastAsia="Times New Roman" w:hAnsi="Corbel" w:cs="Times New Roman"/>
                <w:b w:val="0"/>
                <w:bCs w:val="0"/>
                <w:color w:val="000000"/>
                <w:sz w:val="20"/>
                <w:szCs w:val="20"/>
                <w:lang w:eastAsia="en-GB"/>
              </w:rPr>
              <w:t>Keila linn</w:t>
            </w:r>
          </w:p>
        </w:tc>
        <w:tc>
          <w:tcPr>
            <w:tcW w:w="3402" w:type="dxa"/>
            <w:noWrap/>
            <w:vAlign w:val="center"/>
            <w:hideMark/>
          </w:tcPr>
          <w:p w14:paraId="7B41E3C9" w14:textId="77777777" w:rsidR="00346739" w:rsidRPr="00346739" w:rsidRDefault="00346739" w:rsidP="0034673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346739">
              <w:rPr>
                <w:rFonts w:ascii="Corbel" w:eastAsia="Times New Roman" w:hAnsi="Corbel" w:cs="Times New Roman"/>
                <w:color w:val="000000"/>
                <w:sz w:val="20"/>
                <w:szCs w:val="20"/>
                <w:lang w:eastAsia="en-GB"/>
              </w:rPr>
              <w:t>Harju maakond</w:t>
            </w:r>
          </w:p>
        </w:tc>
        <w:tc>
          <w:tcPr>
            <w:tcW w:w="2268" w:type="dxa"/>
            <w:noWrap/>
            <w:vAlign w:val="center"/>
            <w:hideMark/>
          </w:tcPr>
          <w:p w14:paraId="29CCA236" w14:textId="77777777" w:rsidR="00346739" w:rsidRPr="00346739" w:rsidRDefault="00346739" w:rsidP="0034673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346739">
              <w:rPr>
                <w:rFonts w:ascii="Corbel" w:eastAsia="Times New Roman" w:hAnsi="Corbel" w:cs="Times New Roman"/>
                <w:color w:val="000000"/>
                <w:sz w:val="20"/>
                <w:szCs w:val="20"/>
                <w:lang w:eastAsia="en-GB"/>
              </w:rPr>
              <w:t>22</w:t>
            </w:r>
          </w:p>
        </w:tc>
      </w:tr>
      <w:tr w:rsidR="00346739" w:rsidRPr="00346739" w14:paraId="285D8C2D" w14:textId="77777777" w:rsidTr="00346739">
        <w:trPr>
          <w:trHeight w:val="240"/>
        </w:trPr>
        <w:tc>
          <w:tcPr>
            <w:cnfStyle w:val="001000000000" w:firstRow="0" w:lastRow="0" w:firstColumn="1" w:lastColumn="0" w:oddVBand="0" w:evenVBand="0" w:oddHBand="0" w:evenHBand="0" w:firstRowFirstColumn="0" w:firstRowLastColumn="0" w:lastRowFirstColumn="0" w:lastRowLastColumn="0"/>
            <w:tcW w:w="3397" w:type="dxa"/>
            <w:noWrap/>
            <w:vAlign w:val="center"/>
            <w:hideMark/>
          </w:tcPr>
          <w:p w14:paraId="4FEAA301" w14:textId="77777777" w:rsidR="00346739" w:rsidRPr="00346739" w:rsidRDefault="00346739" w:rsidP="00346739">
            <w:pPr>
              <w:spacing w:after="0"/>
              <w:jc w:val="left"/>
              <w:rPr>
                <w:rFonts w:ascii="Corbel" w:eastAsia="Times New Roman" w:hAnsi="Corbel" w:cs="Times New Roman"/>
                <w:b w:val="0"/>
                <w:bCs w:val="0"/>
                <w:color w:val="000000"/>
                <w:sz w:val="20"/>
                <w:szCs w:val="20"/>
                <w:lang w:eastAsia="en-GB"/>
              </w:rPr>
            </w:pPr>
            <w:r w:rsidRPr="00346739">
              <w:rPr>
                <w:rFonts w:ascii="Corbel" w:eastAsia="Times New Roman" w:hAnsi="Corbel" w:cs="Times New Roman"/>
                <w:b w:val="0"/>
                <w:bCs w:val="0"/>
                <w:color w:val="000000"/>
                <w:sz w:val="20"/>
                <w:szCs w:val="20"/>
                <w:lang w:eastAsia="en-GB"/>
              </w:rPr>
              <w:t>Rakvere linn</w:t>
            </w:r>
          </w:p>
        </w:tc>
        <w:tc>
          <w:tcPr>
            <w:tcW w:w="3402" w:type="dxa"/>
            <w:noWrap/>
            <w:vAlign w:val="center"/>
            <w:hideMark/>
          </w:tcPr>
          <w:p w14:paraId="777C3D0B" w14:textId="77777777" w:rsidR="00346739" w:rsidRPr="00346739" w:rsidRDefault="00346739" w:rsidP="0034673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346739">
              <w:rPr>
                <w:rFonts w:ascii="Corbel" w:eastAsia="Times New Roman" w:hAnsi="Corbel" w:cs="Times New Roman"/>
                <w:color w:val="000000"/>
                <w:sz w:val="20"/>
                <w:szCs w:val="20"/>
                <w:lang w:eastAsia="en-GB"/>
              </w:rPr>
              <w:t>Lääne-Viru maakond</w:t>
            </w:r>
          </w:p>
        </w:tc>
        <w:tc>
          <w:tcPr>
            <w:tcW w:w="2268" w:type="dxa"/>
            <w:noWrap/>
            <w:vAlign w:val="center"/>
            <w:hideMark/>
          </w:tcPr>
          <w:p w14:paraId="743ECD79" w14:textId="77777777" w:rsidR="00346739" w:rsidRPr="00346739" w:rsidRDefault="00346739" w:rsidP="0034673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346739">
              <w:rPr>
                <w:rFonts w:ascii="Corbel" w:eastAsia="Times New Roman" w:hAnsi="Corbel" w:cs="Times New Roman"/>
                <w:color w:val="000000"/>
                <w:sz w:val="20"/>
                <w:szCs w:val="20"/>
                <w:lang w:eastAsia="en-GB"/>
              </w:rPr>
              <w:t>21</w:t>
            </w:r>
          </w:p>
        </w:tc>
      </w:tr>
      <w:tr w:rsidR="00346739" w:rsidRPr="00346739" w14:paraId="65718892" w14:textId="77777777" w:rsidTr="00346739">
        <w:trPr>
          <w:trHeight w:val="240"/>
        </w:trPr>
        <w:tc>
          <w:tcPr>
            <w:cnfStyle w:val="001000000000" w:firstRow="0" w:lastRow="0" w:firstColumn="1" w:lastColumn="0" w:oddVBand="0" w:evenVBand="0" w:oddHBand="0" w:evenHBand="0" w:firstRowFirstColumn="0" w:firstRowLastColumn="0" w:lastRowFirstColumn="0" w:lastRowLastColumn="0"/>
            <w:tcW w:w="3397" w:type="dxa"/>
            <w:noWrap/>
            <w:vAlign w:val="center"/>
            <w:hideMark/>
          </w:tcPr>
          <w:p w14:paraId="27D75F82" w14:textId="77777777" w:rsidR="00346739" w:rsidRPr="00346739" w:rsidRDefault="00346739" w:rsidP="00346739">
            <w:pPr>
              <w:spacing w:after="0"/>
              <w:jc w:val="left"/>
              <w:rPr>
                <w:rFonts w:ascii="Corbel" w:eastAsia="Times New Roman" w:hAnsi="Corbel" w:cs="Times New Roman"/>
                <w:b w:val="0"/>
                <w:bCs w:val="0"/>
                <w:color w:val="000000"/>
                <w:sz w:val="20"/>
                <w:szCs w:val="20"/>
                <w:lang w:eastAsia="en-GB"/>
              </w:rPr>
            </w:pPr>
            <w:r w:rsidRPr="00346739">
              <w:rPr>
                <w:rFonts w:ascii="Corbel" w:eastAsia="Times New Roman" w:hAnsi="Corbel" w:cs="Times New Roman"/>
                <w:b w:val="0"/>
                <w:bCs w:val="0"/>
                <w:color w:val="000000"/>
                <w:sz w:val="20"/>
                <w:szCs w:val="20"/>
                <w:lang w:eastAsia="en-GB"/>
              </w:rPr>
              <w:t>Mustvee vald</w:t>
            </w:r>
          </w:p>
        </w:tc>
        <w:tc>
          <w:tcPr>
            <w:tcW w:w="3402" w:type="dxa"/>
            <w:noWrap/>
            <w:vAlign w:val="center"/>
            <w:hideMark/>
          </w:tcPr>
          <w:p w14:paraId="0C77CACF" w14:textId="77777777" w:rsidR="00346739" w:rsidRPr="00346739" w:rsidRDefault="00346739" w:rsidP="0034673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346739">
              <w:rPr>
                <w:rFonts w:ascii="Corbel" w:eastAsia="Times New Roman" w:hAnsi="Corbel" w:cs="Times New Roman"/>
                <w:color w:val="000000"/>
                <w:sz w:val="20"/>
                <w:szCs w:val="20"/>
                <w:lang w:eastAsia="en-GB"/>
              </w:rPr>
              <w:t>Jõgeva maakond</w:t>
            </w:r>
          </w:p>
        </w:tc>
        <w:tc>
          <w:tcPr>
            <w:tcW w:w="2268" w:type="dxa"/>
            <w:noWrap/>
            <w:vAlign w:val="center"/>
            <w:hideMark/>
          </w:tcPr>
          <w:p w14:paraId="6AAC0CBC" w14:textId="77777777" w:rsidR="00346739" w:rsidRPr="00346739" w:rsidRDefault="00346739" w:rsidP="0034673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346739">
              <w:rPr>
                <w:rFonts w:ascii="Corbel" w:eastAsia="Times New Roman" w:hAnsi="Corbel" w:cs="Times New Roman"/>
                <w:color w:val="000000"/>
                <w:sz w:val="20"/>
                <w:szCs w:val="20"/>
                <w:lang w:eastAsia="en-GB"/>
              </w:rPr>
              <w:t>20</w:t>
            </w:r>
          </w:p>
        </w:tc>
      </w:tr>
      <w:tr w:rsidR="00346739" w:rsidRPr="00346739" w14:paraId="76911690" w14:textId="77777777" w:rsidTr="00346739">
        <w:trPr>
          <w:trHeight w:val="240"/>
        </w:trPr>
        <w:tc>
          <w:tcPr>
            <w:cnfStyle w:val="001000000000" w:firstRow="0" w:lastRow="0" w:firstColumn="1" w:lastColumn="0" w:oddVBand="0" w:evenVBand="0" w:oddHBand="0" w:evenHBand="0" w:firstRowFirstColumn="0" w:firstRowLastColumn="0" w:lastRowFirstColumn="0" w:lastRowLastColumn="0"/>
            <w:tcW w:w="3397" w:type="dxa"/>
            <w:noWrap/>
            <w:vAlign w:val="center"/>
            <w:hideMark/>
          </w:tcPr>
          <w:p w14:paraId="4F91480B" w14:textId="77777777" w:rsidR="00346739" w:rsidRPr="00346739" w:rsidRDefault="00346739" w:rsidP="00346739">
            <w:pPr>
              <w:spacing w:after="0"/>
              <w:jc w:val="left"/>
              <w:rPr>
                <w:rFonts w:ascii="Corbel" w:eastAsia="Times New Roman" w:hAnsi="Corbel" w:cs="Times New Roman"/>
                <w:b w:val="0"/>
                <w:bCs w:val="0"/>
                <w:color w:val="000000"/>
                <w:sz w:val="20"/>
                <w:szCs w:val="20"/>
                <w:lang w:eastAsia="en-GB"/>
              </w:rPr>
            </w:pPr>
            <w:r w:rsidRPr="00346739">
              <w:rPr>
                <w:rFonts w:ascii="Corbel" w:eastAsia="Times New Roman" w:hAnsi="Corbel" w:cs="Times New Roman"/>
                <w:b w:val="0"/>
                <w:bCs w:val="0"/>
                <w:color w:val="000000"/>
                <w:sz w:val="20"/>
                <w:szCs w:val="20"/>
                <w:lang w:eastAsia="en-GB"/>
              </w:rPr>
              <w:t>Saku vald</w:t>
            </w:r>
          </w:p>
        </w:tc>
        <w:tc>
          <w:tcPr>
            <w:tcW w:w="3402" w:type="dxa"/>
            <w:noWrap/>
            <w:vAlign w:val="center"/>
            <w:hideMark/>
          </w:tcPr>
          <w:p w14:paraId="1385A344" w14:textId="77777777" w:rsidR="00346739" w:rsidRPr="00346739" w:rsidRDefault="00346739" w:rsidP="0034673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346739">
              <w:rPr>
                <w:rFonts w:ascii="Corbel" w:eastAsia="Times New Roman" w:hAnsi="Corbel" w:cs="Times New Roman"/>
                <w:color w:val="000000"/>
                <w:sz w:val="20"/>
                <w:szCs w:val="20"/>
                <w:lang w:eastAsia="en-GB"/>
              </w:rPr>
              <w:t>Harju maakond</w:t>
            </w:r>
          </w:p>
        </w:tc>
        <w:tc>
          <w:tcPr>
            <w:tcW w:w="2268" w:type="dxa"/>
            <w:noWrap/>
            <w:vAlign w:val="center"/>
            <w:hideMark/>
          </w:tcPr>
          <w:p w14:paraId="08D5364E" w14:textId="77777777" w:rsidR="00346739" w:rsidRPr="00346739" w:rsidRDefault="00346739" w:rsidP="0034673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346739">
              <w:rPr>
                <w:rFonts w:ascii="Corbel" w:eastAsia="Times New Roman" w:hAnsi="Corbel" w:cs="Times New Roman"/>
                <w:color w:val="000000"/>
                <w:sz w:val="20"/>
                <w:szCs w:val="20"/>
                <w:lang w:eastAsia="en-GB"/>
              </w:rPr>
              <w:t>20</w:t>
            </w:r>
          </w:p>
        </w:tc>
      </w:tr>
      <w:tr w:rsidR="00346739" w:rsidRPr="00346739" w14:paraId="00C0EC9E" w14:textId="77777777" w:rsidTr="00346739">
        <w:trPr>
          <w:trHeight w:val="240"/>
        </w:trPr>
        <w:tc>
          <w:tcPr>
            <w:cnfStyle w:val="001000000000" w:firstRow="0" w:lastRow="0" w:firstColumn="1" w:lastColumn="0" w:oddVBand="0" w:evenVBand="0" w:oddHBand="0" w:evenHBand="0" w:firstRowFirstColumn="0" w:firstRowLastColumn="0" w:lastRowFirstColumn="0" w:lastRowLastColumn="0"/>
            <w:tcW w:w="3397" w:type="dxa"/>
            <w:noWrap/>
            <w:vAlign w:val="center"/>
            <w:hideMark/>
          </w:tcPr>
          <w:p w14:paraId="371B9669" w14:textId="77777777" w:rsidR="00346739" w:rsidRPr="00346739" w:rsidRDefault="00346739" w:rsidP="00346739">
            <w:pPr>
              <w:spacing w:after="0"/>
              <w:jc w:val="left"/>
              <w:rPr>
                <w:rFonts w:ascii="Corbel" w:eastAsia="Times New Roman" w:hAnsi="Corbel" w:cs="Times New Roman"/>
                <w:b w:val="0"/>
                <w:bCs w:val="0"/>
                <w:color w:val="000000"/>
                <w:sz w:val="20"/>
                <w:szCs w:val="20"/>
                <w:lang w:eastAsia="en-GB"/>
              </w:rPr>
            </w:pPr>
            <w:r w:rsidRPr="00346739">
              <w:rPr>
                <w:rFonts w:ascii="Corbel" w:eastAsia="Times New Roman" w:hAnsi="Corbel" w:cs="Times New Roman"/>
                <w:b w:val="0"/>
                <w:bCs w:val="0"/>
                <w:color w:val="000000"/>
                <w:sz w:val="20"/>
                <w:szCs w:val="20"/>
                <w:lang w:eastAsia="en-GB"/>
              </w:rPr>
              <w:t>Tapa vald</w:t>
            </w:r>
          </w:p>
        </w:tc>
        <w:tc>
          <w:tcPr>
            <w:tcW w:w="3402" w:type="dxa"/>
            <w:noWrap/>
            <w:vAlign w:val="center"/>
            <w:hideMark/>
          </w:tcPr>
          <w:p w14:paraId="38661CFA" w14:textId="77777777" w:rsidR="00346739" w:rsidRPr="00346739" w:rsidRDefault="00346739" w:rsidP="0034673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346739">
              <w:rPr>
                <w:rFonts w:ascii="Corbel" w:eastAsia="Times New Roman" w:hAnsi="Corbel" w:cs="Times New Roman"/>
                <w:color w:val="000000"/>
                <w:sz w:val="20"/>
                <w:szCs w:val="20"/>
                <w:lang w:eastAsia="en-GB"/>
              </w:rPr>
              <w:t>Lääne-Viru maakond</w:t>
            </w:r>
          </w:p>
        </w:tc>
        <w:tc>
          <w:tcPr>
            <w:tcW w:w="2268" w:type="dxa"/>
            <w:noWrap/>
            <w:vAlign w:val="center"/>
            <w:hideMark/>
          </w:tcPr>
          <w:p w14:paraId="40726CB3" w14:textId="77777777" w:rsidR="00346739" w:rsidRPr="00346739" w:rsidRDefault="00346739" w:rsidP="0034673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346739">
              <w:rPr>
                <w:rFonts w:ascii="Corbel" w:eastAsia="Times New Roman" w:hAnsi="Corbel" w:cs="Times New Roman"/>
                <w:color w:val="000000"/>
                <w:sz w:val="20"/>
                <w:szCs w:val="20"/>
                <w:lang w:eastAsia="en-GB"/>
              </w:rPr>
              <w:t>20</w:t>
            </w:r>
          </w:p>
        </w:tc>
      </w:tr>
      <w:tr w:rsidR="00414107" w:rsidRPr="00346739" w14:paraId="7FB3AC4F" w14:textId="77777777" w:rsidTr="00346739">
        <w:trPr>
          <w:trHeight w:val="240"/>
        </w:trPr>
        <w:tc>
          <w:tcPr>
            <w:cnfStyle w:val="001000000000" w:firstRow="0" w:lastRow="0" w:firstColumn="1" w:lastColumn="0" w:oddVBand="0" w:evenVBand="0" w:oddHBand="0" w:evenHBand="0" w:firstRowFirstColumn="0" w:firstRowLastColumn="0" w:lastRowFirstColumn="0" w:lastRowLastColumn="0"/>
            <w:tcW w:w="3397" w:type="dxa"/>
            <w:noWrap/>
            <w:vAlign w:val="center"/>
          </w:tcPr>
          <w:p w14:paraId="45108054" w14:textId="2B8D3F36" w:rsidR="00414107" w:rsidRPr="00414107" w:rsidRDefault="00414107" w:rsidP="00346739">
            <w:pPr>
              <w:spacing w:after="0"/>
              <w:jc w:val="left"/>
              <w:rPr>
                <w:rFonts w:ascii="Corbel" w:eastAsia="Times New Roman" w:hAnsi="Corbel" w:cs="Times New Roman"/>
                <w:b w:val="0"/>
                <w:bCs w:val="0"/>
                <w:color w:val="000000"/>
                <w:sz w:val="20"/>
                <w:szCs w:val="20"/>
                <w:lang w:eastAsia="en-GB"/>
              </w:rPr>
            </w:pPr>
            <w:r>
              <w:rPr>
                <w:rFonts w:ascii="Corbel" w:eastAsia="Times New Roman" w:hAnsi="Corbel" w:cs="Times New Roman"/>
                <w:b w:val="0"/>
                <w:bCs w:val="0"/>
                <w:color w:val="000000"/>
                <w:sz w:val="20"/>
                <w:szCs w:val="20"/>
                <w:lang w:eastAsia="en-GB"/>
              </w:rPr>
              <w:t>Muud omavalitsused kokku</w:t>
            </w:r>
          </w:p>
        </w:tc>
        <w:tc>
          <w:tcPr>
            <w:tcW w:w="3402" w:type="dxa"/>
            <w:noWrap/>
            <w:vAlign w:val="center"/>
          </w:tcPr>
          <w:p w14:paraId="2517F946" w14:textId="77777777" w:rsidR="00414107" w:rsidRPr="00346739" w:rsidRDefault="00414107" w:rsidP="0034673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p>
        </w:tc>
        <w:tc>
          <w:tcPr>
            <w:tcW w:w="2268" w:type="dxa"/>
            <w:noWrap/>
            <w:vAlign w:val="center"/>
          </w:tcPr>
          <w:p w14:paraId="23C2B558" w14:textId="17332D7C" w:rsidR="00414107" w:rsidRPr="00414107" w:rsidRDefault="00414107" w:rsidP="0034673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Pr>
                <w:rFonts w:ascii="Corbel" w:eastAsia="Times New Roman" w:hAnsi="Corbel" w:cs="Times New Roman"/>
                <w:color w:val="000000"/>
                <w:sz w:val="20"/>
                <w:szCs w:val="20"/>
                <w:lang w:eastAsia="en-GB"/>
              </w:rPr>
              <w:t>126</w:t>
            </w:r>
          </w:p>
        </w:tc>
      </w:tr>
    </w:tbl>
    <w:p w14:paraId="5D181879" w14:textId="55D091AA" w:rsidR="00346739" w:rsidRDefault="00346739" w:rsidP="003C1A98"/>
    <w:p w14:paraId="227ACCF7" w14:textId="77777777" w:rsidR="006201EF" w:rsidRDefault="006201EF" w:rsidP="003C1A98"/>
    <w:p w14:paraId="50FA7462" w14:textId="77777777" w:rsidR="006201EF" w:rsidRDefault="006201EF" w:rsidP="003C1A98"/>
    <w:p w14:paraId="15B47795" w14:textId="77777777" w:rsidR="006201EF" w:rsidRDefault="006201EF" w:rsidP="003C1A98"/>
    <w:p w14:paraId="3D119C57" w14:textId="77777777" w:rsidR="006201EF" w:rsidRDefault="006201EF" w:rsidP="003C1A98"/>
    <w:p w14:paraId="3D710744" w14:textId="0EB69A80" w:rsidR="00346739" w:rsidRDefault="00A34A33" w:rsidP="003C1A98">
      <w:r>
        <w:lastRenderedPageBreak/>
        <w:t xml:space="preserve">Muudest omavalitsustest käib Narva linnas tööl kokku </w:t>
      </w:r>
      <w:r w:rsidR="00F845E2">
        <w:t>veidi rohkem kui 1700 inimest (</w:t>
      </w:r>
      <w:r w:rsidR="00F845E2">
        <w:fldChar w:fldCharType="begin"/>
      </w:r>
      <w:r w:rsidR="00F845E2">
        <w:instrText xml:space="preserve"> REF _Ref76378935 \h </w:instrText>
      </w:r>
      <w:r w:rsidR="00F845E2">
        <w:fldChar w:fldCharType="separate"/>
      </w:r>
      <w:r w:rsidR="0083063E">
        <w:t xml:space="preserve">Tabel </w:t>
      </w:r>
      <w:r w:rsidR="0083063E">
        <w:rPr>
          <w:noProof/>
        </w:rPr>
        <w:t>6</w:t>
      </w:r>
      <w:r w:rsidR="00F845E2">
        <w:fldChar w:fldCharType="end"/>
      </w:r>
      <w:r w:rsidR="00F845E2">
        <w:t>). Enim käivad Narva linnas tööl Narva-Jõesuu elanikud.</w:t>
      </w:r>
    </w:p>
    <w:p w14:paraId="4F29FE32" w14:textId="77777777" w:rsidR="006201EF" w:rsidRDefault="006201EF" w:rsidP="003C1A98"/>
    <w:p w14:paraId="2B68F5C0" w14:textId="68736C84" w:rsidR="00A34A33" w:rsidRPr="00A34A33" w:rsidRDefault="00A34A33" w:rsidP="00A34A33">
      <w:pPr>
        <w:pStyle w:val="Caption"/>
      </w:pPr>
      <w:bookmarkStart w:id="62" w:name="_Ref76378935"/>
      <w:r>
        <w:t xml:space="preserve">Tabel </w:t>
      </w:r>
      <w:r w:rsidR="00CF5A1A">
        <w:fldChar w:fldCharType="begin"/>
      </w:r>
      <w:r w:rsidR="00CF5A1A">
        <w:instrText xml:space="preserve"> SEQ Tabel \* ARABIC </w:instrText>
      </w:r>
      <w:r w:rsidR="00CF5A1A">
        <w:fldChar w:fldCharType="separate"/>
      </w:r>
      <w:r w:rsidR="0083063E">
        <w:rPr>
          <w:noProof/>
        </w:rPr>
        <w:t>6</w:t>
      </w:r>
      <w:r w:rsidR="00CF5A1A">
        <w:rPr>
          <w:noProof/>
        </w:rPr>
        <w:fldChar w:fldCharType="end"/>
      </w:r>
      <w:bookmarkEnd w:id="62"/>
      <w:r>
        <w:t xml:space="preserve">. Muudest omavalitsustest </w:t>
      </w:r>
      <w:r w:rsidR="00213763">
        <w:t xml:space="preserve">pärit </w:t>
      </w:r>
      <w:r>
        <w:t>Narva linnas töötavate inimeste arv seisuga 1.01.2020 (Statistikaamet)</w:t>
      </w:r>
      <w:r>
        <w:rPr>
          <w:rStyle w:val="FootnoteReference"/>
        </w:rPr>
        <w:footnoteReference w:id="8"/>
      </w:r>
    </w:p>
    <w:tbl>
      <w:tblPr>
        <w:tblStyle w:val="GridTable1Light-Accent61"/>
        <w:tblW w:w="9209" w:type="dxa"/>
        <w:tblLook w:val="04A0" w:firstRow="1" w:lastRow="0" w:firstColumn="1" w:lastColumn="0" w:noHBand="0" w:noVBand="1"/>
      </w:tblPr>
      <w:tblGrid>
        <w:gridCol w:w="3539"/>
        <w:gridCol w:w="3402"/>
        <w:gridCol w:w="2268"/>
      </w:tblGrid>
      <w:tr w:rsidR="00A34A33" w:rsidRPr="00A34A33" w14:paraId="14303AB0" w14:textId="77777777" w:rsidTr="00A34A33">
        <w:trPr>
          <w:cnfStyle w:val="100000000000" w:firstRow="1" w:lastRow="0" w:firstColumn="0" w:lastColumn="0" w:oddVBand="0" w:evenVBand="0" w:oddHBand="0"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3539" w:type="dxa"/>
            <w:noWrap/>
            <w:vAlign w:val="center"/>
          </w:tcPr>
          <w:p w14:paraId="131C277C" w14:textId="1E731DEA" w:rsidR="00A34A33" w:rsidRPr="00A34A33" w:rsidRDefault="00A34A33" w:rsidP="00A34A33">
            <w:pPr>
              <w:spacing w:after="0"/>
              <w:jc w:val="left"/>
              <w:rPr>
                <w:rFonts w:ascii="Corbel" w:eastAsia="Times New Roman" w:hAnsi="Corbel" w:cs="Times New Roman"/>
                <w:color w:val="000000"/>
                <w:sz w:val="20"/>
                <w:szCs w:val="20"/>
                <w:lang w:eastAsia="en-GB"/>
              </w:rPr>
            </w:pPr>
            <w:r>
              <w:rPr>
                <w:rFonts w:ascii="Corbel" w:eastAsia="Times New Roman" w:hAnsi="Corbel" w:cs="Times New Roman"/>
                <w:color w:val="000000"/>
                <w:sz w:val="20"/>
                <w:szCs w:val="20"/>
                <w:lang w:eastAsia="en-GB"/>
              </w:rPr>
              <w:t>Elukoha omavalitsus</w:t>
            </w:r>
          </w:p>
        </w:tc>
        <w:tc>
          <w:tcPr>
            <w:tcW w:w="3402" w:type="dxa"/>
            <w:noWrap/>
            <w:vAlign w:val="center"/>
          </w:tcPr>
          <w:p w14:paraId="3A237EC3" w14:textId="46A69CC3" w:rsidR="00A34A33" w:rsidRPr="00A34A33" w:rsidRDefault="00A34A33" w:rsidP="00A34A33">
            <w:pPr>
              <w:spacing w:after="0"/>
              <w:jc w:val="left"/>
              <w:cnfStyle w:val="100000000000" w:firstRow="1"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Pr>
                <w:rFonts w:ascii="Corbel" w:eastAsia="Times New Roman" w:hAnsi="Corbel" w:cs="Times New Roman"/>
                <w:color w:val="000000"/>
                <w:sz w:val="20"/>
                <w:szCs w:val="20"/>
                <w:lang w:eastAsia="en-GB"/>
              </w:rPr>
              <w:t>Elukoha maakond</w:t>
            </w:r>
          </w:p>
        </w:tc>
        <w:tc>
          <w:tcPr>
            <w:tcW w:w="2268" w:type="dxa"/>
            <w:noWrap/>
            <w:vAlign w:val="center"/>
          </w:tcPr>
          <w:p w14:paraId="7EC2D9F3" w14:textId="0553CC84" w:rsidR="00A34A33" w:rsidRPr="00A34A33" w:rsidRDefault="00A34A33" w:rsidP="00A34A33">
            <w:pPr>
              <w:spacing w:after="0"/>
              <w:jc w:val="left"/>
              <w:cnfStyle w:val="100000000000" w:firstRow="1"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Pr>
                <w:rFonts w:ascii="Corbel" w:eastAsia="Times New Roman" w:hAnsi="Corbel" w:cs="Times New Roman"/>
                <w:color w:val="000000"/>
                <w:sz w:val="20"/>
                <w:szCs w:val="20"/>
                <w:lang w:eastAsia="en-GB"/>
              </w:rPr>
              <w:t>Töötajate arv</w:t>
            </w:r>
          </w:p>
        </w:tc>
      </w:tr>
      <w:tr w:rsidR="00A34A33" w:rsidRPr="00A34A33" w14:paraId="55FB22C0" w14:textId="77777777" w:rsidTr="00A34A33">
        <w:trPr>
          <w:trHeight w:val="240"/>
        </w:trPr>
        <w:tc>
          <w:tcPr>
            <w:cnfStyle w:val="001000000000" w:firstRow="0" w:lastRow="0" w:firstColumn="1" w:lastColumn="0" w:oddVBand="0" w:evenVBand="0" w:oddHBand="0" w:evenHBand="0" w:firstRowFirstColumn="0" w:firstRowLastColumn="0" w:lastRowFirstColumn="0" w:lastRowLastColumn="0"/>
            <w:tcW w:w="3539" w:type="dxa"/>
            <w:noWrap/>
            <w:vAlign w:val="center"/>
            <w:hideMark/>
          </w:tcPr>
          <w:p w14:paraId="0B5E077B" w14:textId="77777777" w:rsidR="00A34A33" w:rsidRPr="00A34A33" w:rsidRDefault="00A34A33" w:rsidP="00A34A33">
            <w:pPr>
              <w:spacing w:after="0"/>
              <w:jc w:val="left"/>
              <w:rPr>
                <w:rFonts w:ascii="Corbel" w:eastAsia="Times New Roman" w:hAnsi="Corbel" w:cs="Times New Roman"/>
                <w:b w:val="0"/>
                <w:bCs w:val="0"/>
                <w:color w:val="000000"/>
                <w:sz w:val="20"/>
                <w:szCs w:val="20"/>
                <w:lang w:eastAsia="en-GB"/>
              </w:rPr>
            </w:pPr>
            <w:r w:rsidRPr="00A34A33">
              <w:rPr>
                <w:rFonts w:ascii="Corbel" w:eastAsia="Times New Roman" w:hAnsi="Corbel" w:cs="Times New Roman"/>
                <w:b w:val="0"/>
                <w:bCs w:val="0"/>
                <w:color w:val="000000"/>
                <w:sz w:val="20"/>
                <w:szCs w:val="20"/>
                <w:lang w:eastAsia="en-GB"/>
              </w:rPr>
              <w:t>Narva-Jõesuu linn</w:t>
            </w:r>
          </w:p>
        </w:tc>
        <w:tc>
          <w:tcPr>
            <w:tcW w:w="3402" w:type="dxa"/>
            <w:noWrap/>
            <w:vAlign w:val="center"/>
            <w:hideMark/>
          </w:tcPr>
          <w:p w14:paraId="3151B088" w14:textId="77777777" w:rsidR="00A34A33" w:rsidRPr="00A34A33" w:rsidRDefault="00A34A33" w:rsidP="00A34A33">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A34A33">
              <w:rPr>
                <w:rFonts w:ascii="Corbel" w:eastAsia="Times New Roman" w:hAnsi="Corbel" w:cs="Times New Roman"/>
                <w:color w:val="000000"/>
                <w:sz w:val="20"/>
                <w:szCs w:val="20"/>
                <w:lang w:eastAsia="en-GB"/>
              </w:rPr>
              <w:t>Ida-Viru maakond</w:t>
            </w:r>
          </w:p>
        </w:tc>
        <w:tc>
          <w:tcPr>
            <w:tcW w:w="2268" w:type="dxa"/>
            <w:noWrap/>
            <w:vAlign w:val="center"/>
            <w:hideMark/>
          </w:tcPr>
          <w:p w14:paraId="7C9407C6" w14:textId="77777777" w:rsidR="00A34A33" w:rsidRPr="00A34A33" w:rsidRDefault="00A34A33" w:rsidP="00A34A33">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A34A33">
              <w:rPr>
                <w:rFonts w:ascii="Corbel" w:eastAsia="Times New Roman" w:hAnsi="Corbel" w:cs="Times New Roman"/>
                <w:color w:val="000000"/>
                <w:sz w:val="20"/>
                <w:szCs w:val="20"/>
                <w:lang w:eastAsia="en-GB"/>
              </w:rPr>
              <w:t>713</w:t>
            </w:r>
          </w:p>
        </w:tc>
      </w:tr>
      <w:tr w:rsidR="00A34A33" w:rsidRPr="00A34A33" w14:paraId="2E489D79" w14:textId="77777777" w:rsidTr="00A34A33">
        <w:trPr>
          <w:trHeight w:val="240"/>
        </w:trPr>
        <w:tc>
          <w:tcPr>
            <w:cnfStyle w:val="001000000000" w:firstRow="0" w:lastRow="0" w:firstColumn="1" w:lastColumn="0" w:oddVBand="0" w:evenVBand="0" w:oddHBand="0" w:evenHBand="0" w:firstRowFirstColumn="0" w:firstRowLastColumn="0" w:lastRowFirstColumn="0" w:lastRowLastColumn="0"/>
            <w:tcW w:w="3539" w:type="dxa"/>
            <w:noWrap/>
            <w:vAlign w:val="center"/>
            <w:hideMark/>
          </w:tcPr>
          <w:p w14:paraId="1E710847" w14:textId="77777777" w:rsidR="00A34A33" w:rsidRPr="00A34A33" w:rsidRDefault="00A34A33" w:rsidP="00A34A33">
            <w:pPr>
              <w:spacing w:after="0"/>
              <w:jc w:val="left"/>
              <w:rPr>
                <w:rFonts w:ascii="Corbel" w:eastAsia="Times New Roman" w:hAnsi="Corbel" w:cs="Times New Roman"/>
                <w:b w:val="0"/>
                <w:bCs w:val="0"/>
                <w:color w:val="000000"/>
                <w:sz w:val="20"/>
                <w:szCs w:val="20"/>
                <w:lang w:eastAsia="en-GB"/>
              </w:rPr>
            </w:pPr>
            <w:r w:rsidRPr="00A34A33">
              <w:rPr>
                <w:rFonts w:ascii="Corbel" w:eastAsia="Times New Roman" w:hAnsi="Corbel" w:cs="Times New Roman"/>
                <w:b w:val="0"/>
                <w:bCs w:val="0"/>
                <w:color w:val="000000"/>
                <w:sz w:val="20"/>
                <w:szCs w:val="20"/>
                <w:lang w:eastAsia="en-GB"/>
              </w:rPr>
              <w:t>Tallinn</w:t>
            </w:r>
          </w:p>
        </w:tc>
        <w:tc>
          <w:tcPr>
            <w:tcW w:w="3402" w:type="dxa"/>
            <w:noWrap/>
            <w:vAlign w:val="center"/>
            <w:hideMark/>
          </w:tcPr>
          <w:p w14:paraId="71574E2D" w14:textId="77777777" w:rsidR="00A34A33" w:rsidRPr="00A34A33" w:rsidRDefault="00A34A33" w:rsidP="00A34A33">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A34A33">
              <w:rPr>
                <w:rFonts w:ascii="Corbel" w:eastAsia="Times New Roman" w:hAnsi="Corbel" w:cs="Times New Roman"/>
                <w:color w:val="000000"/>
                <w:sz w:val="20"/>
                <w:szCs w:val="20"/>
                <w:lang w:eastAsia="en-GB"/>
              </w:rPr>
              <w:t>Harju maakond</w:t>
            </w:r>
          </w:p>
        </w:tc>
        <w:tc>
          <w:tcPr>
            <w:tcW w:w="2268" w:type="dxa"/>
            <w:noWrap/>
            <w:vAlign w:val="center"/>
            <w:hideMark/>
          </w:tcPr>
          <w:p w14:paraId="5B718D5A" w14:textId="77777777" w:rsidR="00A34A33" w:rsidRPr="00A34A33" w:rsidRDefault="00A34A33" w:rsidP="00A34A33">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A34A33">
              <w:rPr>
                <w:rFonts w:ascii="Corbel" w:eastAsia="Times New Roman" w:hAnsi="Corbel" w:cs="Times New Roman"/>
                <w:color w:val="000000"/>
                <w:sz w:val="20"/>
                <w:szCs w:val="20"/>
                <w:lang w:eastAsia="en-GB"/>
              </w:rPr>
              <w:t>352</w:t>
            </w:r>
          </w:p>
        </w:tc>
      </w:tr>
      <w:tr w:rsidR="00A34A33" w:rsidRPr="00A34A33" w14:paraId="4912DE6B" w14:textId="77777777" w:rsidTr="00A34A33">
        <w:trPr>
          <w:trHeight w:val="240"/>
        </w:trPr>
        <w:tc>
          <w:tcPr>
            <w:cnfStyle w:val="001000000000" w:firstRow="0" w:lastRow="0" w:firstColumn="1" w:lastColumn="0" w:oddVBand="0" w:evenVBand="0" w:oddHBand="0" w:evenHBand="0" w:firstRowFirstColumn="0" w:firstRowLastColumn="0" w:lastRowFirstColumn="0" w:lastRowLastColumn="0"/>
            <w:tcW w:w="3539" w:type="dxa"/>
            <w:noWrap/>
            <w:vAlign w:val="center"/>
            <w:hideMark/>
          </w:tcPr>
          <w:p w14:paraId="32CDF463" w14:textId="77777777" w:rsidR="00A34A33" w:rsidRPr="00A34A33" w:rsidRDefault="00A34A33" w:rsidP="00A34A33">
            <w:pPr>
              <w:spacing w:after="0"/>
              <w:jc w:val="left"/>
              <w:rPr>
                <w:rFonts w:ascii="Corbel" w:eastAsia="Times New Roman" w:hAnsi="Corbel" w:cs="Times New Roman"/>
                <w:b w:val="0"/>
                <w:bCs w:val="0"/>
                <w:color w:val="000000"/>
                <w:sz w:val="20"/>
                <w:szCs w:val="20"/>
                <w:lang w:eastAsia="en-GB"/>
              </w:rPr>
            </w:pPr>
            <w:r w:rsidRPr="00A34A33">
              <w:rPr>
                <w:rFonts w:ascii="Corbel" w:eastAsia="Times New Roman" w:hAnsi="Corbel" w:cs="Times New Roman"/>
                <w:b w:val="0"/>
                <w:bCs w:val="0"/>
                <w:color w:val="000000"/>
                <w:sz w:val="20"/>
                <w:szCs w:val="20"/>
                <w:lang w:eastAsia="en-GB"/>
              </w:rPr>
              <w:t>Sillamäe linn</w:t>
            </w:r>
          </w:p>
        </w:tc>
        <w:tc>
          <w:tcPr>
            <w:tcW w:w="3402" w:type="dxa"/>
            <w:noWrap/>
            <w:vAlign w:val="center"/>
            <w:hideMark/>
          </w:tcPr>
          <w:p w14:paraId="2225541B" w14:textId="77777777" w:rsidR="00A34A33" w:rsidRPr="00A34A33" w:rsidRDefault="00A34A33" w:rsidP="00A34A33">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A34A33">
              <w:rPr>
                <w:rFonts w:ascii="Corbel" w:eastAsia="Times New Roman" w:hAnsi="Corbel" w:cs="Times New Roman"/>
                <w:color w:val="000000"/>
                <w:sz w:val="20"/>
                <w:szCs w:val="20"/>
                <w:lang w:eastAsia="en-GB"/>
              </w:rPr>
              <w:t>Ida-Viru maakond</w:t>
            </w:r>
          </w:p>
        </w:tc>
        <w:tc>
          <w:tcPr>
            <w:tcW w:w="2268" w:type="dxa"/>
            <w:noWrap/>
            <w:vAlign w:val="center"/>
            <w:hideMark/>
          </w:tcPr>
          <w:p w14:paraId="50C8F95A" w14:textId="77777777" w:rsidR="00A34A33" w:rsidRPr="00A34A33" w:rsidRDefault="00A34A33" w:rsidP="00A34A33">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A34A33">
              <w:rPr>
                <w:rFonts w:ascii="Corbel" w:eastAsia="Times New Roman" w:hAnsi="Corbel" w:cs="Times New Roman"/>
                <w:color w:val="000000"/>
                <w:sz w:val="20"/>
                <w:szCs w:val="20"/>
                <w:lang w:eastAsia="en-GB"/>
              </w:rPr>
              <w:t>295</w:t>
            </w:r>
          </w:p>
        </w:tc>
      </w:tr>
      <w:tr w:rsidR="00A34A33" w:rsidRPr="00A34A33" w14:paraId="44DC1681" w14:textId="77777777" w:rsidTr="00A34A33">
        <w:trPr>
          <w:trHeight w:val="240"/>
        </w:trPr>
        <w:tc>
          <w:tcPr>
            <w:cnfStyle w:val="001000000000" w:firstRow="0" w:lastRow="0" w:firstColumn="1" w:lastColumn="0" w:oddVBand="0" w:evenVBand="0" w:oddHBand="0" w:evenHBand="0" w:firstRowFirstColumn="0" w:firstRowLastColumn="0" w:lastRowFirstColumn="0" w:lastRowLastColumn="0"/>
            <w:tcW w:w="3539" w:type="dxa"/>
            <w:noWrap/>
            <w:vAlign w:val="center"/>
            <w:hideMark/>
          </w:tcPr>
          <w:p w14:paraId="73EB77D9" w14:textId="77777777" w:rsidR="00A34A33" w:rsidRPr="00A34A33" w:rsidRDefault="00A34A33" w:rsidP="00A34A33">
            <w:pPr>
              <w:spacing w:after="0"/>
              <w:jc w:val="left"/>
              <w:rPr>
                <w:rFonts w:ascii="Corbel" w:eastAsia="Times New Roman" w:hAnsi="Corbel" w:cs="Times New Roman"/>
                <w:b w:val="0"/>
                <w:bCs w:val="0"/>
                <w:color w:val="000000"/>
                <w:sz w:val="20"/>
                <w:szCs w:val="20"/>
                <w:lang w:eastAsia="en-GB"/>
              </w:rPr>
            </w:pPr>
            <w:r w:rsidRPr="00A34A33">
              <w:rPr>
                <w:rFonts w:ascii="Corbel" w:eastAsia="Times New Roman" w:hAnsi="Corbel" w:cs="Times New Roman"/>
                <w:b w:val="0"/>
                <w:bCs w:val="0"/>
                <w:color w:val="000000"/>
                <w:sz w:val="20"/>
                <w:szCs w:val="20"/>
                <w:lang w:eastAsia="en-GB"/>
              </w:rPr>
              <w:t>Kohtla-Järve linn</w:t>
            </w:r>
          </w:p>
        </w:tc>
        <w:tc>
          <w:tcPr>
            <w:tcW w:w="3402" w:type="dxa"/>
            <w:noWrap/>
            <w:vAlign w:val="center"/>
            <w:hideMark/>
          </w:tcPr>
          <w:p w14:paraId="2B61BCE4" w14:textId="77777777" w:rsidR="00A34A33" w:rsidRPr="00A34A33" w:rsidRDefault="00A34A33" w:rsidP="00A34A33">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A34A33">
              <w:rPr>
                <w:rFonts w:ascii="Corbel" w:eastAsia="Times New Roman" w:hAnsi="Corbel" w:cs="Times New Roman"/>
                <w:color w:val="000000"/>
                <w:sz w:val="20"/>
                <w:szCs w:val="20"/>
                <w:lang w:eastAsia="en-GB"/>
              </w:rPr>
              <w:t>Ida-Viru maakond</w:t>
            </w:r>
          </w:p>
        </w:tc>
        <w:tc>
          <w:tcPr>
            <w:tcW w:w="2268" w:type="dxa"/>
            <w:noWrap/>
            <w:vAlign w:val="center"/>
            <w:hideMark/>
          </w:tcPr>
          <w:p w14:paraId="29EEAFD4" w14:textId="77777777" w:rsidR="00A34A33" w:rsidRPr="00A34A33" w:rsidRDefault="00A34A33" w:rsidP="00A34A33">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A34A33">
              <w:rPr>
                <w:rFonts w:ascii="Corbel" w:eastAsia="Times New Roman" w:hAnsi="Corbel" w:cs="Times New Roman"/>
                <w:color w:val="000000"/>
                <w:sz w:val="20"/>
                <w:szCs w:val="20"/>
                <w:lang w:eastAsia="en-GB"/>
              </w:rPr>
              <w:t>142</w:t>
            </w:r>
          </w:p>
        </w:tc>
      </w:tr>
      <w:tr w:rsidR="00A34A33" w:rsidRPr="00A34A33" w14:paraId="6E894C6F" w14:textId="77777777" w:rsidTr="00A34A33">
        <w:trPr>
          <w:trHeight w:val="240"/>
        </w:trPr>
        <w:tc>
          <w:tcPr>
            <w:cnfStyle w:val="001000000000" w:firstRow="0" w:lastRow="0" w:firstColumn="1" w:lastColumn="0" w:oddVBand="0" w:evenVBand="0" w:oddHBand="0" w:evenHBand="0" w:firstRowFirstColumn="0" w:firstRowLastColumn="0" w:lastRowFirstColumn="0" w:lastRowLastColumn="0"/>
            <w:tcW w:w="3539" w:type="dxa"/>
            <w:noWrap/>
            <w:vAlign w:val="center"/>
            <w:hideMark/>
          </w:tcPr>
          <w:p w14:paraId="4A583F6F" w14:textId="77777777" w:rsidR="00A34A33" w:rsidRPr="00A34A33" w:rsidRDefault="00A34A33" w:rsidP="00A34A33">
            <w:pPr>
              <w:spacing w:after="0"/>
              <w:jc w:val="left"/>
              <w:rPr>
                <w:rFonts w:ascii="Corbel" w:eastAsia="Times New Roman" w:hAnsi="Corbel" w:cs="Times New Roman"/>
                <w:b w:val="0"/>
                <w:bCs w:val="0"/>
                <w:color w:val="000000"/>
                <w:sz w:val="20"/>
                <w:szCs w:val="20"/>
                <w:lang w:eastAsia="en-GB"/>
              </w:rPr>
            </w:pPr>
            <w:r w:rsidRPr="00A34A33">
              <w:rPr>
                <w:rFonts w:ascii="Corbel" w:eastAsia="Times New Roman" w:hAnsi="Corbel" w:cs="Times New Roman"/>
                <w:b w:val="0"/>
                <w:bCs w:val="0"/>
                <w:color w:val="000000"/>
                <w:sz w:val="20"/>
                <w:szCs w:val="20"/>
                <w:lang w:eastAsia="en-GB"/>
              </w:rPr>
              <w:t>Jõhvi vald</w:t>
            </w:r>
          </w:p>
        </w:tc>
        <w:tc>
          <w:tcPr>
            <w:tcW w:w="3402" w:type="dxa"/>
            <w:noWrap/>
            <w:vAlign w:val="center"/>
            <w:hideMark/>
          </w:tcPr>
          <w:p w14:paraId="368666BB" w14:textId="77777777" w:rsidR="00A34A33" w:rsidRPr="00A34A33" w:rsidRDefault="00A34A33" w:rsidP="00A34A33">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A34A33">
              <w:rPr>
                <w:rFonts w:ascii="Corbel" w:eastAsia="Times New Roman" w:hAnsi="Corbel" w:cs="Times New Roman"/>
                <w:color w:val="000000"/>
                <w:sz w:val="20"/>
                <w:szCs w:val="20"/>
                <w:lang w:eastAsia="en-GB"/>
              </w:rPr>
              <w:t>Ida-Viru maakond</w:t>
            </w:r>
          </w:p>
        </w:tc>
        <w:tc>
          <w:tcPr>
            <w:tcW w:w="2268" w:type="dxa"/>
            <w:noWrap/>
            <w:vAlign w:val="center"/>
            <w:hideMark/>
          </w:tcPr>
          <w:p w14:paraId="3C06DE42" w14:textId="77777777" w:rsidR="00A34A33" w:rsidRPr="00A34A33" w:rsidRDefault="00A34A33" w:rsidP="00A34A33">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A34A33">
              <w:rPr>
                <w:rFonts w:ascii="Corbel" w:eastAsia="Times New Roman" w:hAnsi="Corbel" w:cs="Times New Roman"/>
                <w:color w:val="000000"/>
                <w:sz w:val="20"/>
                <w:szCs w:val="20"/>
                <w:lang w:eastAsia="en-GB"/>
              </w:rPr>
              <w:t>65</w:t>
            </w:r>
          </w:p>
        </w:tc>
      </w:tr>
      <w:tr w:rsidR="00A34A33" w:rsidRPr="00A34A33" w14:paraId="4834A25B" w14:textId="77777777" w:rsidTr="00A34A33">
        <w:trPr>
          <w:trHeight w:val="240"/>
        </w:trPr>
        <w:tc>
          <w:tcPr>
            <w:cnfStyle w:val="001000000000" w:firstRow="0" w:lastRow="0" w:firstColumn="1" w:lastColumn="0" w:oddVBand="0" w:evenVBand="0" w:oddHBand="0" w:evenHBand="0" w:firstRowFirstColumn="0" w:firstRowLastColumn="0" w:lastRowFirstColumn="0" w:lastRowLastColumn="0"/>
            <w:tcW w:w="3539" w:type="dxa"/>
            <w:noWrap/>
            <w:vAlign w:val="center"/>
            <w:hideMark/>
          </w:tcPr>
          <w:p w14:paraId="244642F3" w14:textId="77777777" w:rsidR="00A34A33" w:rsidRPr="00A34A33" w:rsidRDefault="00A34A33" w:rsidP="00A34A33">
            <w:pPr>
              <w:spacing w:after="0"/>
              <w:jc w:val="left"/>
              <w:rPr>
                <w:rFonts w:ascii="Corbel" w:eastAsia="Times New Roman" w:hAnsi="Corbel" w:cs="Times New Roman"/>
                <w:b w:val="0"/>
                <w:bCs w:val="0"/>
                <w:color w:val="000000"/>
                <w:sz w:val="20"/>
                <w:szCs w:val="20"/>
                <w:lang w:eastAsia="en-GB"/>
              </w:rPr>
            </w:pPr>
            <w:r w:rsidRPr="00A34A33">
              <w:rPr>
                <w:rFonts w:ascii="Corbel" w:eastAsia="Times New Roman" w:hAnsi="Corbel" w:cs="Times New Roman"/>
                <w:b w:val="0"/>
                <w:bCs w:val="0"/>
                <w:color w:val="000000"/>
                <w:sz w:val="20"/>
                <w:szCs w:val="20"/>
                <w:lang w:eastAsia="en-GB"/>
              </w:rPr>
              <w:t>Tartu linn</w:t>
            </w:r>
          </w:p>
        </w:tc>
        <w:tc>
          <w:tcPr>
            <w:tcW w:w="3402" w:type="dxa"/>
            <w:noWrap/>
            <w:vAlign w:val="center"/>
            <w:hideMark/>
          </w:tcPr>
          <w:p w14:paraId="36832B3C" w14:textId="77777777" w:rsidR="00A34A33" w:rsidRPr="00A34A33" w:rsidRDefault="00A34A33" w:rsidP="00A34A33">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A34A33">
              <w:rPr>
                <w:rFonts w:ascii="Corbel" w:eastAsia="Times New Roman" w:hAnsi="Corbel" w:cs="Times New Roman"/>
                <w:color w:val="000000"/>
                <w:sz w:val="20"/>
                <w:szCs w:val="20"/>
                <w:lang w:eastAsia="en-GB"/>
              </w:rPr>
              <w:t>Tartu maakond</w:t>
            </w:r>
          </w:p>
        </w:tc>
        <w:tc>
          <w:tcPr>
            <w:tcW w:w="2268" w:type="dxa"/>
            <w:noWrap/>
            <w:vAlign w:val="center"/>
            <w:hideMark/>
          </w:tcPr>
          <w:p w14:paraId="0BE41635" w14:textId="77777777" w:rsidR="00A34A33" w:rsidRPr="00A34A33" w:rsidRDefault="00A34A33" w:rsidP="00A34A33">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A34A33">
              <w:rPr>
                <w:rFonts w:ascii="Corbel" w:eastAsia="Times New Roman" w:hAnsi="Corbel" w:cs="Times New Roman"/>
                <w:color w:val="000000"/>
                <w:sz w:val="20"/>
                <w:szCs w:val="20"/>
                <w:lang w:eastAsia="en-GB"/>
              </w:rPr>
              <w:t>33</w:t>
            </w:r>
          </w:p>
        </w:tc>
      </w:tr>
      <w:tr w:rsidR="00A34A33" w:rsidRPr="00A34A33" w14:paraId="5DAADB21" w14:textId="77777777" w:rsidTr="00A34A33">
        <w:trPr>
          <w:trHeight w:val="240"/>
        </w:trPr>
        <w:tc>
          <w:tcPr>
            <w:cnfStyle w:val="001000000000" w:firstRow="0" w:lastRow="0" w:firstColumn="1" w:lastColumn="0" w:oddVBand="0" w:evenVBand="0" w:oddHBand="0" w:evenHBand="0" w:firstRowFirstColumn="0" w:firstRowLastColumn="0" w:lastRowFirstColumn="0" w:lastRowLastColumn="0"/>
            <w:tcW w:w="3539" w:type="dxa"/>
            <w:noWrap/>
            <w:vAlign w:val="center"/>
            <w:hideMark/>
          </w:tcPr>
          <w:p w14:paraId="26455241" w14:textId="77777777" w:rsidR="00A34A33" w:rsidRPr="00A34A33" w:rsidRDefault="00A34A33" w:rsidP="00A34A33">
            <w:pPr>
              <w:spacing w:after="0"/>
              <w:jc w:val="left"/>
              <w:rPr>
                <w:rFonts w:ascii="Corbel" w:eastAsia="Times New Roman" w:hAnsi="Corbel" w:cs="Times New Roman"/>
                <w:b w:val="0"/>
                <w:bCs w:val="0"/>
                <w:color w:val="000000"/>
                <w:sz w:val="20"/>
                <w:szCs w:val="20"/>
                <w:lang w:eastAsia="en-GB"/>
              </w:rPr>
            </w:pPr>
            <w:r w:rsidRPr="00A34A33">
              <w:rPr>
                <w:rFonts w:ascii="Corbel" w:eastAsia="Times New Roman" w:hAnsi="Corbel" w:cs="Times New Roman"/>
                <w:b w:val="0"/>
                <w:bCs w:val="0"/>
                <w:color w:val="000000"/>
                <w:sz w:val="20"/>
                <w:szCs w:val="20"/>
                <w:lang w:eastAsia="en-GB"/>
              </w:rPr>
              <w:t>Toila vald</w:t>
            </w:r>
          </w:p>
        </w:tc>
        <w:tc>
          <w:tcPr>
            <w:tcW w:w="3402" w:type="dxa"/>
            <w:noWrap/>
            <w:vAlign w:val="center"/>
            <w:hideMark/>
          </w:tcPr>
          <w:p w14:paraId="4C714F3F" w14:textId="77777777" w:rsidR="00A34A33" w:rsidRPr="00A34A33" w:rsidRDefault="00A34A33" w:rsidP="00A34A33">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A34A33">
              <w:rPr>
                <w:rFonts w:ascii="Corbel" w:eastAsia="Times New Roman" w:hAnsi="Corbel" w:cs="Times New Roman"/>
                <w:color w:val="000000"/>
                <w:sz w:val="20"/>
                <w:szCs w:val="20"/>
                <w:lang w:eastAsia="en-GB"/>
              </w:rPr>
              <w:t>Ida-Viru maakond</w:t>
            </w:r>
          </w:p>
        </w:tc>
        <w:tc>
          <w:tcPr>
            <w:tcW w:w="2268" w:type="dxa"/>
            <w:noWrap/>
            <w:vAlign w:val="center"/>
            <w:hideMark/>
          </w:tcPr>
          <w:p w14:paraId="24EE1BBD" w14:textId="77777777" w:rsidR="00A34A33" w:rsidRPr="00A34A33" w:rsidRDefault="00A34A33" w:rsidP="00A34A33">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A34A33">
              <w:rPr>
                <w:rFonts w:ascii="Corbel" w:eastAsia="Times New Roman" w:hAnsi="Corbel" w:cs="Times New Roman"/>
                <w:color w:val="000000"/>
                <w:sz w:val="20"/>
                <w:szCs w:val="20"/>
                <w:lang w:eastAsia="en-GB"/>
              </w:rPr>
              <w:t>29</w:t>
            </w:r>
          </w:p>
        </w:tc>
      </w:tr>
      <w:tr w:rsidR="00A34A33" w:rsidRPr="00A34A33" w14:paraId="68C0577E" w14:textId="77777777" w:rsidTr="00A34A33">
        <w:trPr>
          <w:trHeight w:val="240"/>
        </w:trPr>
        <w:tc>
          <w:tcPr>
            <w:cnfStyle w:val="001000000000" w:firstRow="0" w:lastRow="0" w:firstColumn="1" w:lastColumn="0" w:oddVBand="0" w:evenVBand="0" w:oddHBand="0" w:evenHBand="0" w:firstRowFirstColumn="0" w:firstRowLastColumn="0" w:lastRowFirstColumn="0" w:lastRowLastColumn="0"/>
            <w:tcW w:w="3539" w:type="dxa"/>
            <w:noWrap/>
            <w:vAlign w:val="center"/>
            <w:hideMark/>
          </w:tcPr>
          <w:p w14:paraId="7EA5670A" w14:textId="77777777" w:rsidR="00A34A33" w:rsidRPr="00A34A33" w:rsidRDefault="00A34A33" w:rsidP="00A34A33">
            <w:pPr>
              <w:spacing w:after="0"/>
              <w:jc w:val="left"/>
              <w:rPr>
                <w:rFonts w:ascii="Corbel" w:eastAsia="Times New Roman" w:hAnsi="Corbel" w:cs="Times New Roman"/>
                <w:b w:val="0"/>
                <w:bCs w:val="0"/>
                <w:color w:val="000000"/>
                <w:sz w:val="20"/>
                <w:szCs w:val="20"/>
                <w:lang w:eastAsia="en-GB"/>
              </w:rPr>
            </w:pPr>
            <w:r w:rsidRPr="00A34A33">
              <w:rPr>
                <w:rFonts w:ascii="Corbel" w:eastAsia="Times New Roman" w:hAnsi="Corbel" w:cs="Times New Roman"/>
                <w:b w:val="0"/>
                <w:bCs w:val="0"/>
                <w:color w:val="000000"/>
                <w:sz w:val="20"/>
                <w:szCs w:val="20"/>
                <w:lang w:eastAsia="en-GB"/>
              </w:rPr>
              <w:t>Alutaguse vald</w:t>
            </w:r>
          </w:p>
        </w:tc>
        <w:tc>
          <w:tcPr>
            <w:tcW w:w="3402" w:type="dxa"/>
            <w:noWrap/>
            <w:vAlign w:val="center"/>
            <w:hideMark/>
          </w:tcPr>
          <w:p w14:paraId="2A6ED39C" w14:textId="77777777" w:rsidR="00A34A33" w:rsidRPr="00A34A33" w:rsidRDefault="00A34A33" w:rsidP="00A34A33">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A34A33">
              <w:rPr>
                <w:rFonts w:ascii="Corbel" w:eastAsia="Times New Roman" w:hAnsi="Corbel" w:cs="Times New Roman"/>
                <w:color w:val="000000"/>
                <w:sz w:val="20"/>
                <w:szCs w:val="20"/>
                <w:lang w:eastAsia="en-GB"/>
              </w:rPr>
              <w:t>Ida-Viru maakond</w:t>
            </w:r>
          </w:p>
        </w:tc>
        <w:tc>
          <w:tcPr>
            <w:tcW w:w="2268" w:type="dxa"/>
            <w:noWrap/>
            <w:vAlign w:val="center"/>
            <w:hideMark/>
          </w:tcPr>
          <w:p w14:paraId="37A5A539" w14:textId="77777777" w:rsidR="00A34A33" w:rsidRPr="00A34A33" w:rsidRDefault="00A34A33" w:rsidP="00A34A33">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A34A33">
              <w:rPr>
                <w:rFonts w:ascii="Corbel" w:eastAsia="Times New Roman" w:hAnsi="Corbel" w:cs="Times New Roman"/>
                <w:color w:val="000000"/>
                <w:sz w:val="20"/>
                <w:szCs w:val="20"/>
                <w:lang w:eastAsia="en-GB"/>
              </w:rPr>
              <w:t>23</w:t>
            </w:r>
          </w:p>
        </w:tc>
      </w:tr>
      <w:tr w:rsidR="00A34A33" w:rsidRPr="00A34A33" w14:paraId="1DB4F5E5" w14:textId="77777777" w:rsidTr="00A34A33">
        <w:trPr>
          <w:trHeight w:val="240"/>
        </w:trPr>
        <w:tc>
          <w:tcPr>
            <w:cnfStyle w:val="001000000000" w:firstRow="0" w:lastRow="0" w:firstColumn="1" w:lastColumn="0" w:oddVBand="0" w:evenVBand="0" w:oddHBand="0" w:evenHBand="0" w:firstRowFirstColumn="0" w:firstRowLastColumn="0" w:lastRowFirstColumn="0" w:lastRowLastColumn="0"/>
            <w:tcW w:w="3539" w:type="dxa"/>
            <w:noWrap/>
            <w:vAlign w:val="center"/>
            <w:hideMark/>
          </w:tcPr>
          <w:p w14:paraId="35E96A2B" w14:textId="77777777" w:rsidR="00A34A33" w:rsidRPr="00A34A33" w:rsidRDefault="00A34A33" w:rsidP="00A34A33">
            <w:pPr>
              <w:spacing w:after="0"/>
              <w:jc w:val="left"/>
              <w:rPr>
                <w:rFonts w:ascii="Corbel" w:eastAsia="Times New Roman" w:hAnsi="Corbel" w:cs="Times New Roman"/>
                <w:b w:val="0"/>
                <w:bCs w:val="0"/>
                <w:color w:val="000000"/>
                <w:sz w:val="20"/>
                <w:szCs w:val="20"/>
                <w:lang w:eastAsia="en-GB"/>
              </w:rPr>
            </w:pPr>
            <w:r w:rsidRPr="00A34A33">
              <w:rPr>
                <w:rFonts w:ascii="Corbel" w:eastAsia="Times New Roman" w:hAnsi="Corbel" w:cs="Times New Roman"/>
                <w:b w:val="0"/>
                <w:bCs w:val="0"/>
                <w:color w:val="000000"/>
                <w:sz w:val="20"/>
                <w:szCs w:val="20"/>
                <w:lang w:eastAsia="en-GB"/>
              </w:rPr>
              <w:t>Lüganuse vald</w:t>
            </w:r>
          </w:p>
        </w:tc>
        <w:tc>
          <w:tcPr>
            <w:tcW w:w="3402" w:type="dxa"/>
            <w:noWrap/>
            <w:vAlign w:val="center"/>
            <w:hideMark/>
          </w:tcPr>
          <w:p w14:paraId="569AD4F4" w14:textId="77777777" w:rsidR="00A34A33" w:rsidRPr="00A34A33" w:rsidRDefault="00A34A33" w:rsidP="00A34A33">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A34A33">
              <w:rPr>
                <w:rFonts w:ascii="Corbel" w:eastAsia="Times New Roman" w:hAnsi="Corbel" w:cs="Times New Roman"/>
                <w:color w:val="000000"/>
                <w:sz w:val="20"/>
                <w:szCs w:val="20"/>
                <w:lang w:eastAsia="en-GB"/>
              </w:rPr>
              <w:t>Ida-Viru maakond</w:t>
            </w:r>
          </w:p>
        </w:tc>
        <w:tc>
          <w:tcPr>
            <w:tcW w:w="2268" w:type="dxa"/>
            <w:noWrap/>
            <w:vAlign w:val="center"/>
            <w:hideMark/>
          </w:tcPr>
          <w:p w14:paraId="2DF4A6EF" w14:textId="77777777" w:rsidR="00A34A33" w:rsidRPr="00A34A33" w:rsidRDefault="00A34A33" w:rsidP="00A34A33">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A34A33">
              <w:rPr>
                <w:rFonts w:ascii="Corbel" w:eastAsia="Times New Roman" w:hAnsi="Corbel" w:cs="Times New Roman"/>
                <w:color w:val="000000"/>
                <w:sz w:val="20"/>
                <w:szCs w:val="20"/>
                <w:lang w:eastAsia="en-GB"/>
              </w:rPr>
              <w:t>15</w:t>
            </w:r>
          </w:p>
        </w:tc>
      </w:tr>
      <w:tr w:rsidR="00A34A33" w:rsidRPr="00A34A33" w14:paraId="58410B32" w14:textId="77777777" w:rsidTr="00A34A33">
        <w:trPr>
          <w:trHeight w:val="240"/>
        </w:trPr>
        <w:tc>
          <w:tcPr>
            <w:cnfStyle w:val="001000000000" w:firstRow="0" w:lastRow="0" w:firstColumn="1" w:lastColumn="0" w:oddVBand="0" w:evenVBand="0" w:oddHBand="0" w:evenHBand="0" w:firstRowFirstColumn="0" w:firstRowLastColumn="0" w:lastRowFirstColumn="0" w:lastRowLastColumn="0"/>
            <w:tcW w:w="3539" w:type="dxa"/>
            <w:noWrap/>
            <w:vAlign w:val="center"/>
            <w:hideMark/>
          </w:tcPr>
          <w:p w14:paraId="424A0837" w14:textId="77777777" w:rsidR="00A34A33" w:rsidRPr="00A34A33" w:rsidRDefault="00A34A33" w:rsidP="00A34A33">
            <w:pPr>
              <w:spacing w:after="0"/>
              <w:jc w:val="left"/>
              <w:rPr>
                <w:rFonts w:ascii="Corbel" w:eastAsia="Times New Roman" w:hAnsi="Corbel" w:cs="Times New Roman"/>
                <w:b w:val="0"/>
                <w:bCs w:val="0"/>
                <w:color w:val="000000"/>
                <w:sz w:val="20"/>
                <w:szCs w:val="20"/>
                <w:lang w:eastAsia="en-GB"/>
              </w:rPr>
            </w:pPr>
            <w:r w:rsidRPr="00A34A33">
              <w:rPr>
                <w:rFonts w:ascii="Corbel" w:eastAsia="Times New Roman" w:hAnsi="Corbel" w:cs="Times New Roman"/>
                <w:b w:val="0"/>
                <w:bCs w:val="0"/>
                <w:color w:val="000000"/>
                <w:sz w:val="20"/>
                <w:szCs w:val="20"/>
                <w:lang w:eastAsia="en-GB"/>
              </w:rPr>
              <w:t>Viru-Nigula vald</w:t>
            </w:r>
          </w:p>
        </w:tc>
        <w:tc>
          <w:tcPr>
            <w:tcW w:w="3402" w:type="dxa"/>
            <w:noWrap/>
            <w:vAlign w:val="center"/>
            <w:hideMark/>
          </w:tcPr>
          <w:p w14:paraId="2D29FE66" w14:textId="77777777" w:rsidR="00A34A33" w:rsidRPr="00A34A33" w:rsidRDefault="00A34A33" w:rsidP="00A34A33">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A34A33">
              <w:rPr>
                <w:rFonts w:ascii="Corbel" w:eastAsia="Times New Roman" w:hAnsi="Corbel" w:cs="Times New Roman"/>
                <w:color w:val="000000"/>
                <w:sz w:val="20"/>
                <w:szCs w:val="20"/>
                <w:lang w:eastAsia="en-GB"/>
              </w:rPr>
              <w:t>Lääne-Viru maakond</w:t>
            </w:r>
          </w:p>
        </w:tc>
        <w:tc>
          <w:tcPr>
            <w:tcW w:w="2268" w:type="dxa"/>
            <w:noWrap/>
            <w:vAlign w:val="center"/>
            <w:hideMark/>
          </w:tcPr>
          <w:p w14:paraId="7ADBAB21" w14:textId="77777777" w:rsidR="00A34A33" w:rsidRPr="00A34A33" w:rsidRDefault="00A34A33" w:rsidP="00A34A33">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A34A33">
              <w:rPr>
                <w:rFonts w:ascii="Corbel" w:eastAsia="Times New Roman" w:hAnsi="Corbel" w:cs="Times New Roman"/>
                <w:color w:val="000000"/>
                <w:sz w:val="20"/>
                <w:szCs w:val="20"/>
                <w:lang w:eastAsia="en-GB"/>
              </w:rPr>
              <w:t>13</w:t>
            </w:r>
          </w:p>
        </w:tc>
      </w:tr>
      <w:tr w:rsidR="00A34A33" w:rsidRPr="00A34A33" w14:paraId="268FBBF0" w14:textId="77777777" w:rsidTr="00A34A33">
        <w:trPr>
          <w:trHeight w:val="240"/>
        </w:trPr>
        <w:tc>
          <w:tcPr>
            <w:cnfStyle w:val="001000000000" w:firstRow="0" w:lastRow="0" w:firstColumn="1" w:lastColumn="0" w:oddVBand="0" w:evenVBand="0" w:oddHBand="0" w:evenHBand="0" w:firstRowFirstColumn="0" w:firstRowLastColumn="0" w:lastRowFirstColumn="0" w:lastRowLastColumn="0"/>
            <w:tcW w:w="3539" w:type="dxa"/>
            <w:noWrap/>
            <w:vAlign w:val="center"/>
            <w:hideMark/>
          </w:tcPr>
          <w:p w14:paraId="525760E5" w14:textId="77777777" w:rsidR="00A34A33" w:rsidRPr="00A34A33" w:rsidRDefault="00A34A33" w:rsidP="00A34A33">
            <w:pPr>
              <w:spacing w:after="0"/>
              <w:jc w:val="left"/>
              <w:rPr>
                <w:rFonts w:ascii="Corbel" w:eastAsia="Times New Roman" w:hAnsi="Corbel" w:cs="Times New Roman"/>
                <w:b w:val="0"/>
                <w:bCs w:val="0"/>
                <w:color w:val="000000"/>
                <w:sz w:val="20"/>
                <w:szCs w:val="20"/>
                <w:lang w:eastAsia="en-GB"/>
              </w:rPr>
            </w:pPr>
            <w:r w:rsidRPr="00A34A33">
              <w:rPr>
                <w:rFonts w:ascii="Corbel" w:eastAsia="Times New Roman" w:hAnsi="Corbel" w:cs="Times New Roman"/>
                <w:b w:val="0"/>
                <w:bCs w:val="0"/>
                <w:color w:val="000000"/>
                <w:sz w:val="20"/>
                <w:szCs w:val="20"/>
                <w:lang w:eastAsia="en-GB"/>
              </w:rPr>
              <w:t>Pärnu linn</w:t>
            </w:r>
          </w:p>
        </w:tc>
        <w:tc>
          <w:tcPr>
            <w:tcW w:w="3402" w:type="dxa"/>
            <w:noWrap/>
            <w:vAlign w:val="center"/>
            <w:hideMark/>
          </w:tcPr>
          <w:p w14:paraId="7D2D01F6" w14:textId="77777777" w:rsidR="00A34A33" w:rsidRPr="00A34A33" w:rsidRDefault="00A34A33" w:rsidP="00A34A33">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A34A33">
              <w:rPr>
                <w:rFonts w:ascii="Corbel" w:eastAsia="Times New Roman" w:hAnsi="Corbel" w:cs="Times New Roman"/>
                <w:color w:val="000000"/>
                <w:sz w:val="20"/>
                <w:szCs w:val="20"/>
                <w:lang w:eastAsia="en-GB"/>
              </w:rPr>
              <w:t>Pärnu maakond</w:t>
            </w:r>
          </w:p>
        </w:tc>
        <w:tc>
          <w:tcPr>
            <w:tcW w:w="2268" w:type="dxa"/>
            <w:noWrap/>
            <w:vAlign w:val="center"/>
            <w:hideMark/>
          </w:tcPr>
          <w:p w14:paraId="62CB2678" w14:textId="77777777" w:rsidR="00A34A33" w:rsidRPr="00A34A33" w:rsidRDefault="00A34A33" w:rsidP="00A34A33">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A34A33">
              <w:rPr>
                <w:rFonts w:ascii="Corbel" w:eastAsia="Times New Roman" w:hAnsi="Corbel" w:cs="Times New Roman"/>
                <w:color w:val="000000"/>
                <w:sz w:val="20"/>
                <w:szCs w:val="20"/>
                <w:lang w:eastAsia="en-GB"/>
              </w:rPr>
              <w:t>12</w:t>
            </w:r>
          </w:p>
        </w:tc>
      </w:tr>
      <w:tr w:rsidR="00A34A33" w:rsidRPr="00A34A33" w14:paraId="133D6C05" w14:textId="77777777" w:rsidTr="00A34A33">
        <w:trPr>
          <w:trHeight w:val="240"/>
        </w:trPr>
        <w:tc>
          <w:tcPr>
            <w:cnfStyle w:val="001000000000" w:firstRow="0" w:lastRow="0" w:firstColumn="1" w:lastColumn="0" w:oddVBand="0" w:evenVBand="0" w:oddHBand="0" w:evenHBand="0" w:firstRowFirstColumn="0" w:firstRowLastColumn="0" w:lastRowFirstColumn="0" w:lastRowLastColumn="0"/>
            <w:tcW w:w="3539" w:type="dxa"/>
            <w:noWrap/>
            <w:vAlign w:val="center"/>
            <w:hideMark/>
          </w:tcPr>
          <w:p w14:paraId="7329A0B4" w14:textId="77777777" w:rsidR="00A34A33" w:rsidRPr="00A34A33" w:rsidRDefault="00A34A33" w:rsidP="00A34A33">
            <w:pPr>
              <w:spacing w:after="0"/>
              <w:jc w:val="left"/>
              <w:rPr>
                <w:rFonts w:ascii="Corbel" w:eastAsia="Times New Roman" w:hAnsi="Corbel" w:cs="Times New Roman"/>
                <w:b w:val="0"/>
                <w:bCs w:val="0"/>
                <w:color w:val="000000"/>
                <w:sz w:val="20"/>
                <w:szCs w:val="20"/>
                <w:lang w:eastAsia="en-GB"/>
              </w:rPr>
            </w:pPr>
            <w:r w:rsidRPr="00A34A33">
              <w:rPr>
                <w:rFonts w:ascii="Corbel" w:eastAsia="Times New Roman" w:hAnsi="Corbel" w:cs="Times New Roman"/>
                <w:b w:val="0"/>
                <w:bCs w:val="0"/>
                <w:color w:val="000000"/>
                <w:sz w:val="20"/>
                <w:szCs w:val="20"/>
                <w:lang w:eastAsia="en-GB"/>
              </w:rPr>
              <w:t>Maardu linn</w:t>
            </w:r>
          </w:p>
        </w:tc>
        <w:tc>
          <w:tcPr>
            <w:tcW w:w="3402" w:type="dxa"/>
            <w:noWrap/>
            <w:vAlign w:val="center"/>
            <w:hideMark/>
          </w:tcPr>
          <w:p w14:paraId="1F071446" w14:textId="77777777" w:rsidR="00A34A33" w:rsidRPr="00A34A33" w:rsidRDefault="00A34A33" w:rsidP="00A34A33">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A34A33">
              <w:rPr>
                <w:rFonts w:ascii="Corbel" w:eastAsia="Times New Roman" w:hAnsi="Corbel" w:cs="Times New Roman"/>
                <w:color w:val="000000"/>
                <w:sz w:val="20"/>
                <w:szCs w:val="20"/>
                <w:lang w:eastAsia="en-GB"/>
              </w:rPr>
              <w:t>Harju maakond</w:t>
            </w:r>
          </w:p>
        </w:tc>
        <w:tc>
          <w:tcPr>
            <w:tcW w:w="2268" w:type="dxa"/>
            <w:noWrap/>
            <w:vAlign w:val="center"/>
            <w:hideMark/>
          </w:tcPr>
          <w:p w14:paraId="38D66069" w14:textId="77777777" w:rsidR="00A34A33" w:rsidRPr="00A34A33" w:rsidRDefault="00A34A33" w:rsidP="00A34A33">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A34A33">
              <w:rPr>
                <w:rFonts w:ascii="Corbel" w:eastAsia="Times New Roman" w:hAnsi="Corbel" w:cs="Times New Roman"/>
                <w:color w:val="000000"/>
                <w:sz w:val="20"/>
                <w:szCs w:val="20"/>
                <w:lang w:eastAsia="en-GB"/>
              </w:rPr>
              <w:t>11</w:t>
            </w:r>
          </w:p>
        </w:tc>
      </w:tr>
      <w:tr w:rsidR="00A34A33" w:rsidRPr="00A34A33" w14:paraId="4390D840" w14:textId="77777777" w:rsidTr="00A34A33">
        <w:trPr>
          <w:trHeight w:val="240"/>
        </w:trPr>
        <w:tc>
          <w:tcPr>
            <w:cnfStyle w:val="001000000000" w:firstRow="0" w:lastRow="0" w:firstColumn="1" w:lastColumn="0" w:oddVBand="0" w:evenVBand="0" w:oddHBand="0" w:evenHBand="0" w:firstRowFirstColumn="0" w:firstRowLastColumn="0" w:lastRowFirstColumn="0" w:lastRowLastColumn="0"/>
            <w:tcW w:w="3539" w:type="dxa"/>
            <w:noWrap/>
            <w:vAlign w:val="center"/>
            <w:hideMark/>
          </w:tcPr>
          <w:p w14:paraId="3665C76C" w14:textId="77777777" w:rsidR="00A34A33" w:rsidRPr="00A34A33" w:rsidRDefault="00A34A33" w:rsidP="00A34A33">
            <w:pPr>
              <w:spacing w:after="0"/>
              <w:jc w:val="left"/>
              <w:rPr>
                <w:rFonts w:ascii="Corbel" w:eastAsia="Times New Roman" w:hAnsi="Corbel" w:cs="Times New Roman"/>
                <w:b w:val="0"/>
                <w:bCs w:val="0"/>
                <w:color w:val="000000"/>
                <w:sz w:val="20"/>
                <w:szCs w:val="20"/>
                <w:lang w:eastAsia="en-GB"/>
              </w:rPr>
            </w:pPr>
            <w:r w:rsidRPr="00A34A33">
              <w:rPr>
                <w:rFonts w:ascii="Corbel" w:eastAsia="Times New Roman" w:hAnsi="Corbel" w:cs="Times New Roman"/>
                <w:b w:val="0"/>
                <w:bCs w:val="0"/>
                <w:color w:val="000000"/>
                <w:sz w:val="20"/>
                <w:szCs w:val="20"/>
                <w:lang w:eastAsia="en-GB"/>
              </w:rPr>
              <w:t>Rae vald</w:t>
            </w:r>
          </w:p>
        </w:tc>
        <w:tc>
          <w:tcPr>
            <w:tcW w:w="3402" w:type="dxa"/>
            <w:noWrap/>
            <w:vAlign w:val="center"/>
            <w:hideMark/>
          </w:tcPr>
          <w:p w14:paraId="79A03846" w14:textId="77777777" w:rsidR="00A34A33" w:rsidRPr="00A34A33" w:rsidRDefault="00A34A33" w:rsidP="00A34A33">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A34A33">
              <w:rPr>
                <w:rFonts w:ascii="Corbel" w:eastAsia="Times New Roman" w:hAnsi="Corbel" w:cs="Times New Roman"/>
                <w:color w:val="000000"/>
                <w:sz w:val="20"/>
                <w:szCs w:val="20"/>
                <w:lang w:eastAsia="en-GB"/>
              </w:rPr>
              <w:t>Harju maakond</w:t>
            </w:r>
          </w:p>
        </w:tc>
        <w:tc>
          <w:tcPr>
            <w:tcW w:w="2268" w:type="dxa"/>
            <w:noWrap/>
            <w:vAlign w:val="center"/>
            <w:hideMark/>
          </w:tcPr>
          <w:p w14:paraId="151AE35B" w14:textId="77777777" w:rsidR="00A34A33" w:rsidRPr="00A34A33" w:rsidRDefault="00A34A33" w:rsidP="00A34A33">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A34A33">
              <w:rPr>
                <w:rFonts w:ascii="Corbel" w:eastAsia="Times New Roman" w:hAnsi="Corbel" w:cs="Times New Roman"/>
                <w:color w:val="000000"/>
                <w:sz w:val="20"/>
                <w:szCs w:val="20"/>
                <w:lang w:eastAsia="en-GB"/>
              </w:rPr>
              <w:t>11</w:t>
            </w:r>
          </w:p>
        </w:tc>
      </w:tr>
    </w:tbl>
    <w:p w14:paraId="58F079AF" w14:textId="77777777" w:rsidR="00A34A33" w:rsidRPr="003C1A98" w:rsidRDefault="00A34A33" w:rsidP="003C1A98"/>
    <w:p w14:paraId="2D30F78D" w14:textId="47107AEA" w:rsidR="00475220" w:rsidRDefault="00475220" w:rsidP="00906B9E">
      <w:pPr>
        <w:pStyle w:val="Heading2"/>
      </w:pPr>
      <w:bookmarkStart w:id="63" w:name="_Toc82526053"/>
      <w:r>
        <w:t>Turism</w:t>
      </w:r>
      <w:bookmarkEnd w:id="63"/>
    </w:p>
    <w:p w14:paraId="39A9845D" w14:textId="4E7E59CA" w:rsidR="00C92CB3" w:rsidRDefault="00C92CB3" w:rsidP="00C92CB3">
      <w:r>
        <w:t>Narva linn on ajaloo- ja kultuuripärandi poolest rikas. Rahvusvaheliselt on tuntud Narva ja Ivangorodi kaitseehitised, sh linnused, bastionid jm Narva jõe vastaskallastel. Narva Hermanni linnuses tegutseb Narva Muuseum, mis on aasta-aastalt tegelenud ekspositsiooni uuendamise ja hoonete säilitamisega. Linnuses leiavad aset mitmed suurüritused</w:t>
      </w:r>
      <w:r w:rsidR="00562E74">
        <w:t>,</w:t>
      </w:r>
      <w:r w:rsidR="00F1047D" w:rsidRPr="00F1047D">
        <w:t xml:space="preserve"> </w:t>
      </w:r>
      <w:r w:rsidR="00F1047D">
        <w:t>nagu näiteks traditsiooniks kujunenud Narva Põhjasõja-aegsete lahingute rekonstruktsioonid</w:t>
      </w:r>
      <w:r w:rsidR="00CF6BE1">
        <w:t>, muusikafestival Station Narva jne</w:t>
      </w:r>
      <w:r>
        <w:t>.</w:t>
      </w:r>
    </w:p>
    <w:p w14:paraId="3747B72E" w14:textId="77777777" w:rsidR="00C92CB3" w:rsidRDefault="00C92CB3" w:rsidP="00C92CB3">
      <w:r>
        <w:t>Olulise tähtsusega objekte on Narvas rohkelt (nimekiri ei ole ammendav):</w:t>
      </w:r>
    </w:p>
    <w:p w14:paraId="554B3FEB" w14:textId="77777777" w:rsidR="00C92CB3" w:rsidRDefault="00C92CB3" w:rsidP="00C92CB3">
      <w:pPr>
        <w:pStyle w:val="ListParagraph"/>
        <w:numPr>
          <w:ilvl w:val="0"/>
          <w:numId w:val="11"/>
        </w:numPr>
      </w:pPr>
      <w:r>
        <w:t>Victoria bastioni kasematid – restaureeritud käikudes paikneb ekspositsioon, mis tutvustab Narva kaitsesüsteemi ajalugu.</w:t>
      </w:r>
    </w:p>
    <w:p w14:paraId="42DFFCE7" w14:textId="47E0D213" w:rsidR="00C92CB3" w:rsidRDefault="00C92CB3" w:rsidP="00C92CB3">
      <w:pPr>
        <w:pStyle w:val="ListParagraph"/>
        <w:numPr>
          <w:ilvl w:val="0"/>
          <w:numId w:val="11"/>
        </w:numPr>
      </w:pPr>
      <w:r>
        <w:t>Kreenholmi manufaktuur, mis rajati 1857. aastast alates väldanud pool sajandit kestnud ehitustööde käigus. Praeguseks on tekstiilitööstus oma tegevuse seal lõpetanud ja 300 tuhande m</w:t>
      </w:r>
      <w:r w:rsidRPr="00CE6777">
        <w:rPr>
          <w:vertAlign w:val="superscript"/>
        </w:rPr>
        <w:t>2</w:t>
      </w:r>
      <w:r>
        <w:t xml:space="preserve"> suurune kompleks seisab tühjalt, kuid Euroopa Liidu toetuse abil on kavas Kreenholmi saarele rajada tekstiilimaailm, lisaks </w:t>
      </w:r>
      <w:r w:rsidR="00CF6BE1">
        <w:t xml:space="preserve">kinnitas </w:t>
      </w:r>
      <w:r>
        <w:t xml:space="preserve">Riigikogu </w:t>
      </w:r>
      <w:r w:rsidR="00CF6BE1">
        <w:t>riiklikult tähtsate kultuuriobjektide nimekirjas</w:t>
      </w:r>
      <w:r>
        <w:t xml:space="preserve"> Narva Kreenholmi kultuurikvartali „Manufaktuur“ rajamis</w:t>
      </w:r>
      <w:r w:rsidR="00CF6BE1">
        <w:t>e</w:t>
      </w:r>
      <w:r>
        <w:t>, mille maksumus küündib 30 miljoni euroni.</w:t>
      </w:r>
      <w:r w:rsidR="00A7710B">
        <w:t xml:space="preserve"> Rahastusest pool tule</w:t>
      </w:r>
      <w:r w:rsidR="00CF6BE1">
        <w:t>b</w:t>
      </w:r>
      <w:r w:rsidR="00A7710B">
        <w:t xml:space="preserve"> </w:t>
      </w:r>
      <w:r w:rsidR="00CF6BE1">
        <w:t>Kultuurkapitalilt</w:t>
      </w:r>
      <w:r w:rsidR="00A7710B">
        <w:t xml:space="preserve">, pool </w:t>
      </w:r>
      <w:r w:rsidR="00CF6BE1">
        <w:t>eraomanikult</w:t>
      </w:r>
      <w:r w:rsidR="00A7710B">
        <w:t>.</w:t>
      </w:r>
    </w:p>
    <w:p w14:paraId="25F5FE4A" w14:textId="692C88CA" w:rsidR="00C92CB3" w:rsidRDefault="00C92CB3" w:rsidP="00C92CB3">
      <w:pPr>
        <w:pStyle w:val="ListParagraph"/>
        <w:numPr>
          <w:ilvl w:val="0"/>
          <w:numId w:val="11"/>
        </w:numPr>
      </w:pPr>
      <w:r>
        <w:t xml:space="preserve">Narva raekoda, mis on Narva ajaloolise linnasüdame keskus. </w:t>
      </w:r>
      <w:r w:rsidR="004225D9">
        <w:t>Raekoja rekonstrueerimine on parajasti käimas.</w:t>
      </w:r>
    </w:p>
    <w:p w14:paraId="69292496" w14:textId="5D19134E" w:rsidR="00C92CB3" w:rsidRDefault="00C92CB3" w:rsidP="00C92CB3">
      <w:pPr>
        <w:pStyle w:val="ListParagraph"/>
        <w:numPr>
          <w:ilvl w:val="0"/>
          <w:numId w:val="11"/>
        </w:numPr>
      </w:pPr>
      <w:r>
        <w:t>Gloria bastionil paiknev kunagi</w:t>
      </w:r>
      <w:r w:rsidR="004225D9">
        <w:t xml:space="preserve"> magasiaidaks</w:t>
      </w:r>
      <w:r>
        <w:t xml:space="preserve"> rajatud hoone, kus praegu asub Narva Muuseumi kunstigalerii.</w:t>
      </w:r>
    </w:p>
    <w:p w14:paraId="6A6D882C" w14:textId="7BE5B58C" w:rsidR="00C92CB3" w:rsidRDefault="00C92CB3" w:rsidP="00C92CB3">
      <w:pPr>
        <w:pStyle w:val="ListParagraph"/>
        <w:numPr>
          <w:ilvl w:val="0"/>
          <w:numId w:val="11"/>
        </w:numPr>
      </w:pPr>
      <w:r>
        <w:t xml:space="preserve">Pimeaed – </w:t>
      </w:r>
      <w:r w:rsidR="004225D9">
        <w:t>avalik park</w:t>
      </w:r>
      <w:r>
        <w:t>, mis sai oma nime Pimevärava järgi.</w:t>
      </w:r>
      <w:r w:rsidR="004225D9">
        <w:t xml:space="preserve"> Tegemist on Eesti esimese linnapargiga.</w:t>
      </w:r>
    </w:p>
    <w:p w14:paraId="070DFF97" w14:textId="77777777" w:rsidR="00C92CB3" w:rsidRDefault="00C92CB3" w:rsidP="00C92CB3">
      <w:pPr>
        <w:pStyle w:val="ListParagraph"/>
        <w:numPr>
          <w:ilvl w:val="0"/>
          <w:numId w:val="11"/>
        </w:numPr>
      </w:pPr>
      <w:r>
        <w:t>Jõeäärne promenaad – linna ajaloolises südames asuv kaldapealne ligi 1 km pikkune ala bastionide ja jõe vahel.</w:t>
      </w:r>
    </w:p>
    <w:p w14:paraId="3F130425" w14:textId="5B06C4A8" w:rsidR="00C92CB3" w:rsidRDefault="00C92CB3" w:rsidP="00C92CB3">
      <w:pPr>
        <w:pStyle w:val="ListParagraph"/>
        <w:numPr>
          <w:ilvl w:val="0"/>
          <w:numId w:val="11"/>
        </w:numPr>
      </w:pPr>
      <w:r>
        <w:lastRenderedPageBreak/>
        <w:t xml:space="preserve">Aleksandri kirik – üks suurimaid kirikuid Eestis, kus on kontsertide korraldamiseks suurepärane akustika. Kiriku torn on rekonstrueeritud, peahoone vajab põhjalikku remonti. Peale </w:t>
      </w:r>
      <w:r w:rsidR="00431B9D">
        <w:t>Aleksandri</w:t>
      </w:r>
      <w:r>
        <w:t xml:space="preserve"> koguduse pankrotti </w:t>
      </w:r>
      <w:r w:rsidR="00CF6BE1">
        <w:t>omandas</w:t>
      </w:r>
      <w:r>
        <w:t xml:space="preserve"> kirikuhoone pankrotivara</w:t>
      </w:r>
      <w:r w:rsidR="00CF6BE1">
        <w:t xml:space="preserve"> hulgast Eesti Vabariik eesmärgiga unikaalne hoone säilitada, korda teha ning kultuuriürituste korraldamiseks kasutusele v</w:t>
      </w:r>
      <w:r w:rsidR="00431B9D">
        <w:t>õ</w:t>
      </w:r>
      <w:r w:rsidR="00CF6BE1">
        <w:t>tta.</w:t>
      </w:r>
    </w:p>
    <w:p w14:paraId="5792D36F" w14:textId="77777777" w:rsidR="00C92CB3" w:rsidRDefault="00C92CB3" w:rsidP="00C92CB3">
      <w:pPr>
        <w:pStyle w:val="ListParagraph"/>
        <w:numPr>
          <w:ilvl w:val="0"/>
          <w:numId w:val="11"/>
        </w:numPr>
      </w:pPr>
      <w:r>
        <w:t>Narva Issanda Ülestõusmise peakirik – tegutsev õigeusu kirik, mis jäi 1944. a pommitamisest puutumatuks.</w:t>
      </w:r>
    </w:p>
    <w:p w14:paraId="36C63AEB" w14:textId="77777777" w:rsidR="00C92CB3" w:rsidRPr="00CE6777" w:rsidRDefault="00C92CB3" w:rsidP="00C92CB3">
      <w:pPr>
        <w:pStyle w:val="ListParagraph"/>
        <w:numPr>
          <w:ilvl w:val="0"/>
          <w:numId w:val="11"/>
        </w:numPr>
      </w:pPr>
      <w:r>
        <w:t>Vana haiglahoone, mis algselt ehitati Kreenholmi Manufaktuuri tarbeks. Tänapäeval asub seal Narva Haigla.</w:t>
      </w:r>
    </w:p>
    <w:p w14:paraId="6DCF0AEE" w14:textId="77777777" w:rsidR="00C92CB3" w:rsidRDefault="00C92CB3" w:rsidP="00C92CB3">
      <w:r>
        <w:t>Lisaks ajaloolistele hoonetele ja kompleksidele paikneb Narvas mitmeid monumente ja mälestisi.</w:t>
      </w:r>
    </w:p>
    <w:p w14:paraId="3AE34A31" w14:textId="77777777" w:rsidR="00C92CB3" w:rsidRDefault="00C92CB3" w:rsidP="00C92CB3">
      <w:r>
        <w:t>Narva linnas on puhkaeestis.ee andmetel 10 majutusasutust, neist kolm on hotellid, ülejäänud hostelid või külaliskorterid. Restorane ja kohvikuid on Narvas ligi 30, neist vaid üks on kvaliteedimärgisega. Seega võib eeldada, et linna turismiinfrastruktuur ei ole piisav suure hulga külastajate kvaliteetseks teenindamiseks.</w:t>
      </w:r>
    </w:p>
    <w:p w14:paraId="69E7CC18" w14:textId="77777777" w:rsidR="004225D9" w:rsidRDefault="004225D9" w:rsidP="004225D9">
      <w:r>
        <w:t>Narva jõe potentsiaal on täielikult rakendamata – sadamad (Jõe ja Kulgu) ei ole lõplikult välja arendatud.</w:t>
      </w:r>
    </w:p>
    <w:p w14:paraId="2FAD59B4" w14:textId="77777777" w:rsidR="00C92CB3" w:rsidRDefault="00C92CB3" w:rsidP="00C92CB3">
      <w:r>
        <w:t>Samas on linna külastajate arv on aasta-aastalt kasvanud, millele andsid sarnaselt kogu maailmale tagasilöögi koroonaviirusega seotud piirangud.</w:t>
      </w:r>
    </w:p>
    <w:p w14:paraId="28570803" w14:textId="77777777" w:rsidR="00C92CB3" w:rsidRDefault="00C92CB3" w:rsidP="00C92CB3">
      <w:r>
        <w:t>Narva kandideeris Euroopa kultuuripealinnaks 2024, kuid kaotas Tartu linnale. Järgmine võimalus kultuuripealinnaks saada on 2037.</w:t>
      </w:r>
    </w:p>
    <w:p w14:paraId="6EEABE54" w14:textId="77777777" w:rsidR="00C92CB3" w:rsidRPr="00A34A33" w:rsidRDefault="00C92CB3" w:rsidP="00A34A33"/>
    <w:p w14:paraId="6BD9612A" w14:textId="4A8B8911" w:rsidR="00475220" w:rsidRDefault="00475220" w:rsidP="00906B9E">
      <w:pPr>
        <w:pStyle w:val="Heading2"/>
      </w:pPr>
      <w:bookmarkStart w:id="64" w:name="_Toc82526054"/>
      <w:r>
        <w:t>Elanike sissetulek ja toimetulek</w:t>
      </w:r>
      <w:bookmarkEnd w:id="64"/>
    </w:p>
    <w:p w14:paraId="7EB8A0E4" w14:textId="42D3F512" w:rsidR="00A53BB5" w:rsidRDefault="00A53BB5" w:rsidP="00564552">
      <w:r>
        <w:t xml:space="preserve">Palgatöötaja kuukeskmine brutotulu on perioodil 2016–2020 </w:t>
      </w:r>
      <w:r w:rsidR="00A46DB1">
        <w:t>kasvanud 194 euro ehk ligi 24% võrra (</w:t>
      </w:r>
      <w:r w:rsidR="00A46DB1">
        <w:fldChar w:fldCharType="begin"/>
      </w:r>
      <w:r w:rsidR="00A46DB1">
        <w:instrText xml:space="preserve"> REF _Ref76391736 \h </w:instrText>
      </w:r>
      <w:r w:rsidR="00A46DB1">
        <w:fldChar w:fldCharType="separate"/>
      </w:r>
      <w:r w:rsidR="0083063E">
        <w:t xml:space="preserve">Joonis </w:t>
      </w:r>
      <w:r w:rsidR="0083063E">
        <w:rPr>
          <w:noProof/>
        </w:rPr>
        <w:t>22</w:t>
      </w:r>
      <w:r w:rsidR="00A46DB1">
        <w:fldChar w:fldCharType="end"/>
      </w:r>
      <w:r w:rsidR="00A46DB1">
        <w:t>). 2020. aastal oli brutotulu Narva linnas sarnane maakonna keskmisega, jäädes aga Eesti näitajale 362 euro võrra alla. Ka tulu kasvutempo näitab pigem lõhe süvenemist – vaadeldaval perioodi suurenes Eesti keskmine brutotulu kiiremine (28% võrra).</w:t>
      </w:r>
    </w:p>
    <w:p w14:paraId="25A1A0E5" w14:textId="6B95FA59" w:rsidR="00A53BB5" w:rsidRDefault="00A53BB5" w:rsidP="00564552">
      <w:r>
        <w:rPr>
          <w:noProof/>
          <w:lang w:eastAsia="et-EE"/>
        </w:rPr>
        <w:drawing>
          <wp:inline distT="0" distB="0" distL="0" distR="0" wp14:anchorId="73B21AF8" wp14:editId="44AAE7C8">
            <wp:extent cx="5760000" cy="2520000"/>
            <wp:effectExtent l="0" t="0" r="0" b="0"/>
            <wp:docPr id="5" name="Chart 5">
              <a:extLst xmlns:a="http://schemas.openxmlformats.org/drawingml/2006/main">
                <a:ext uri="{FF2B5EF4-FFF2-40B4-BE49-F238E27FC236}">
                  <a16:creationId xmlns:a16="http://schemas.microsoft.com/office/drawing/2014/main" id="{00000000-0008-0000-03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14:paraId="05E580B2" w14:textId="1D37D7A1" w:rsidR="00B80EF2" w:rsidRPr="00A53BB5" w:rsidRDefault="00A53BB5" w:rsidP="00A53BB5">
      <w:pPr>
        <w:pStyle w:val="Caption"/>
      </w:pPr>
      <w:bookmarkStart w:id="65" w:name="_Ref76391736"/>
      <w:r>
        <w:t xml:space="preserve">Joonis </w:t>
      </w:r>
      <w:r w:rsidR="00CF5A1A">
        <w:fldChar w:fldCharType="begin"/>
      </w:r>
      <w:r w:rsidR="00CF5A1A">
        <w:instrText xml:space="preserve"> SEQ Joonis \* ARABIC </w:instrText>
      </w:r>
      <w:r w:rsidR="00CF5A1A">
        <w:fldChar w:fldCharType="separate"/>
      </w:r>
      <w:r w:rsidR="0083063E">
        <w:rPr>
          <w:noProof/>
        </w:rPr>
        <w:t>22</w:t>
      </w:r>
      <w:r w:rsidR="00CF5A1A">
        <w:rPr>
          <w:noProof/>
        </w:rPr>
        <w:fldChar w:fldCharType="end"/>
      </w:r>
      <w:bookmarkEnd w:id="65"/>
      <w:r>
        <w:t>. Palgatöötaja kuukeskmine brutotulu perioodil 2016–2018 (Statistikaamet)</w:t>
      </w:r>
    </w:p>
    <w:p w14:paraId="6986EA37" w14:textId="77777777" w:rsidR="006201EF" w:rsidRDefault="006201EF" w:rsidP="00564552"/>
    <w:p w14:paraId="3D6BC9B2" w14:textId="15697CEA" w:rsidR="00A53BB5" w:rsidRDefault="00340E2E" w:rsidP="00564552">
      <w:r>
        <w:lastRenderedPageBreak/>
        <w:t>Kõikides vanusegruppides teenivad Narva linnas mehed naistest rohkem (</w:t>
      </w:r>
      <w:r>
        <w:fldChar w:fldCharType="begin"/>
      </w:r>
      <w:r>
        <w:instrText xml:space="preserve"> REF _Ref76392763 \h </w:instrText>
      </w:r>
      <w:r>
        <w:fldChar w:fldCharType="separate"/>
      </w:r>
      <w:r w:rsidR="0083063E">
        <w:t xml:space="preserve">Joonis </w:t>
      </w:r>
      <w:r w:rsidR="0083063E">
        <w:rPr>
          <w:noProof/>
        </w:rPr>
        <w:t>23</w:t>
      </w:r>
      <w:r>
        <w:fldChar w:fldCharType="end"/>
      </w:r>
      <w:r>
        <w:t xml:space="preserve">). Kõige kõrgem tulu on vanusegrupis 25–49 (keskmiselt 1093 eurot; võrdluseks, Eesti keskmine oli samal ajal samas vanusegrupis </w:t>
      </w:r>
      <w:r w:rsidR="00BA6C5A">
        <w:t>1544 eurot ehk 451 eurot kõrgem</w:t>
      </w:r>
      <w:r>
        <w:t>), kõige madalam noorimas (802), mis on ka mõistetav.</w:t>
      </w:r>
    </w:p>
    <w:p w14:paraId="199C6E97" w14:textId="3D993919" w:rsidR="00A53BB5" w:rsidRDefault="00340E2E" w:rsidP="00564552">
      <w:r>
        <w:rPr>
          <w:noProof/>
          <w:lang w:eastAsia="et-EE"/>
        </w:rPr>
        <w:drawing>
          <wp:inline distT="0" distB="0" distL="0" distR="0" wp14:anchorId="3A304A1A" wp14:editId="56E2D7B4">
            <wp:extent cx="5760000" cy="2520000"/>
            <wp:effectExtent l="0" t="0" r="0" b="0"/>
            <wp:docPr id="6" name="Chart 6">
              <a:extLst xmlns:a="http://schemas.openxmlformats.org/drawingml/2006/main">
                <a:ext uri="{FF2B5EF4-FFF2-40B4-BE49-F238E27FC236}">
                  <a16:creationId xmlns:a16="http://schemas.microsoft.com/office/drawing/2014/main" id="{00000000-0008-0000-03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14:paraId="5405B2F6" w14:textId="07E0F564" w:rsidR="00340E2E" w:rsidRPr="00340E2E" w:rsidRDefault="00340E2E" w:rsidP="00340E2E">
      <w:pPr>
        <w:pStyle w:val="Caption"/>
      </w:pPr>
      <w:bookmarkStart w:id="66" w:name="_Ref76392763"/>
      <w:r>
        <w:t xml:space="preserve">Joonis </w:t>
      </w:r>
      <w:r w:rsidR="00CF5A1A">
        <w:fldChar w:fldCharType="begin"/>
      </w:r>
      <w:r w:rsidR="00CF5A1A">
        <w:instrText xml:space="preserve"> SEQ Joonis \* ARABIC </w:instrText>
      </w:r>
      <w:r w:rsidR="00CF5A1A">
        <w:fldChar w:fldCharType="separate"/>
      </w:r>
      <w:r w:rsidR="0083063E">
        <w:rPr>
          <w:noProof/>
        </w:rPr>
        <w:t>23</w:t>
      </w:r>
      <w:r w:rsidR="00CF5A1A">
        <w:rPr>
          <w:noProof/>
        </w:rPr>
        <w:fldChar w:fldCharType="end"/>
      </w:r>
      <w:bookmarkEnd w:id="66"/>
      <w:r>
        <w:t>. Palgatöötaja kuukeskmine brutotulu Narva linnas soo ja vanuserühmade lõikes 2020. a (Statistikaamet)</w:t>
      </w:r>
    </w:p>
    <w:p w14:paraId="7ECB9B8A" w14:textId="6F2199D3" w:rsidR="00340E2E" w:rsidRDefault="0035613F" w:rsidP="00564552">
      <w:r>
        <w:t>Sarnaselt Ida-Viru maakonna trendile on ka Narva linnas brutotulu saajate arv viimase viie aasta vältel kahanenud (</w:t>
      </w:r>
      <w:r>
        <w:fldChar w:fldCharType="begin"/>
      </w:r>
      <w:r>
        <w:instrText xml:space="preserve"> REF _Ref76393845 \h </w:instrText>
      </w:r>
      <w:r>
        <w:fldChar w:fldCharType="separate"/>
      </w:r>
      <w:r w:rsidR="0083063E">
        <w:t xml:space="preserve">Joonis </w:t>
      </w:r>
      <w:r w:rsidR="0083063E">
        <w:rPr>
          <w:noProof/>
        </w:rPr>
        <w:t>24</w:t>
      </w:r>
      <w:r>
        <w:fldChar w:fldCharType="end"/>
      </w:r>
      <w:r>
        <w:t>). Maakonnas on brutotulu saajate arv kahanenud ligi 8%, Narva linnas 7,4% võrra, Eestis aga jäänud samaks.</w:t>
      </w:r>
    </w:p>
    <w:p w14:paraId="0365C99F" w14:textId="2BF0E78F" w:rsidR="0035613F" w:rsidRDefault="0035613F" w:rsidP="00564552">
      <w:r>
        <w:t xml:space="preserve">Brutotulu teenis 2020. aastal </w:t>
      </w:r>
      <w:r w:rsidR="008944F5">
        <w:t>ligi 31% kogu linna elanikkonnast (</w:t>
      </w:r>
      <w:r w:rsidR="00843A6C">
        <w:t>r</w:t>
      </w:r>
      <w:r w:rsidR="008944F5">
        <w:t>ahvastikuregistri andmed 1.01.2020 seisuga). Arvestades elanikkonna kahanemist, väheneb aja jooksul nende osakaal veelgi, s.o järjest väiksem hulk inimesi peab üleval pidama üha suurenevat grupp. Ida-Virumaal teenis 2020. a brutotulu 33,4% ja Eestis veidi üle 39% elanikkonnast.</w:t>
      </w:r>
    </w:p>
    <w:p w14:paraId="00948ADA" w14:textId="2E83B3E2" w:rsidR="00616F38" w:rsidRDefault="0035613F" w:rsidP="00564552">
      <w:r>
        <w:rPr>
          <w:noProof/>
          <w:lang w:eastAsia="et-EE"/>
        </w:rPr>
        <w:drawing>
          <wp:inline distT="0" distB="0" distL="0" distR="0" wp14:anchorId="0D98AEFC" wp14:editId="456FCE18">
            <wp:extent cx="5760000" cy="1800000"/>
            <wp:effectExtent l="0" t="0" r="0" b="3810"/>
            <wp:docPr id="7" name="Chart 7">
              <a:extLst xmlns:a="http://schemas.openxmlformats.org/drawingml/2006/main">
                <a:ext uri="{FF2B5EF4-FFF2-40B4-BE49-F238E27FC236}">
                  <a16:creationId xmlns:a16="http://schemas.microsoft.com/office/drawing/2014/main" id="{00000000-0008-0000-0300-000008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14:paraId="481E5A6E" w14:textId="3CC955BA" w:rsidR="00616F38" w:rsidRPr="0035613F" w:rsidRDefault="0035613F" w:rsidP="0035613F">
      <w:pPr>
        <w:pStyle w:val="Caption"/>
      </w:pPr>
      <w:bookmarkStart w:id="67" w:name="_Ref76393845"/>
      <w:r>
        <w:t xml:space="preserve">Joonis </w:t>
      </w:r>
      <w:r w:rsidR="00CF5A1A">
        <w:fldChar w:fldCharType="begin"/>
      </w:r>
      <w:r w:rsidR="00CF5A1A">
        <w:instrText xml:space="preserve"> SEQ </w:instrText>
      </w:r>
      <w:r w:rsidR="00CF5A1A">
        <w:instrText xml:space="preserve">Joonis \* ARABIC </w:instrText>
      </w:r>
      <w:r w:rsidR="00CF5A1A">
        <w:fldChar w:fldCharType="separate"/>
      </w:r>
      <w:r w:rsidR="0083063E">
        <w:rPr>
          <w:noProof/>
        </w:rPr>
        <w:t>24</w:t>
      </w:r>
      <w:r w:rsidR="00CF5A1A">
        <w:rPr>
          <w:noProof/>
        </w:rPr>
        <w:fldChar w:fldCharType="end"/>
      </w:r>
      <w:bookmarkEnd w:id="67"/>
      <w:r>
        <w:t>. Brutotulu saajate arv Narva linnas perioodil 2016–2020 (Statistikaamet)</w:t>
      </w:r>
    </w:p>
    <w:p w14:paraId="2F8874F6" w14:textId="77777777" w:rsidR="006201EF" w:rsidRDefault="006201EF" w:rsidP="00564552"/>
    <w:p w14:paraId="749A6586" w14:textId="77777777" w:rsidR="006201EF" w:rsidRDefault="006201EF" w:rsidP="00564552"/>
    <w:p w14:paraId="4317EAE2" w14:textId="77777777" w:rsidR="006201EF" w:rsidRDefault="006201EF" w:rsidP="00564552"/>
    <w:p w14:paraId="53B15D2E" w14:textId="77777777" w:rsidR="006201EF" w:rsidRDefault="006201EF" w:rsidP="00564552"/>
    <w:p w14:paraId="6E91AE2C" w14:textId="77777777" w:rsidR="006201EF" w:rsidRDefault="006201EF" w:rsidP="00564552"/>
    <w:p w14:paraId="353204E3" w14:textId="395AF22A" w:rsidR="00971810" w:rsidRDefault="00971810" w:rsidP="00564552">
      <w:r>
        <w:lastRenderedPageBreak/>
        <w:t>Registreeritud töötute arv peegeldab selgelt koroonakriisi mõju – viimase aastaga on töötute arv hüppeliselt tõusnud (</w:t>
      </w:r>
      <w:r>
        <w:fldChar w:fldCharType="begin"/>
      </w:r>
      <w:r>
        <w:instrText xml:space="preserve"> REF _Ref76395664 \h </w:instrText>
      </w:r>
      <w:r>
        <w:fldChar w:fldCharType="separate"/>
      </w:r>
      <w:r w:rsidR="0083063E">
        <w:t xml:space="preserve">Joonis </w:t>
      </w:r>
      <w:r w:rsidR="0083063E">
        <w:rPr>
          <w:noProof/>
        </w:rPr>
        <w:t>25</w:t>
      </w:r>
      <w:r>
        <w:fldChar w:fldCharType="end"/>
      </w:r>
      <w:r>
        <w:t>).</w:t>
      </w:r>
      <w:r w:rsidR="00814706">
        <w:t xml:space="preserve"> Nii Ida-Viru maakonnas kui ka Eesti riigis tervikuna on trendid samad.</w:t>
      </w:r>
    </w:p>
    <w:p w14:paraId="1B01E665" w14:textId="3F32C912" w:rsidR="00971810" w:rsidRDefault="00971810" w:rsidP="00564552">
      <w:r>
        <w:rPr>
          <w:noProof/>
          <w:lang w:eastAsia="et-EE"/>
        </w:rPr>
        <w:drawing>
          <wp:inline distT="0" distB="0" distL="0" distR="0" wp14:anchorId="1A5886D1" wp14:editId="44F49E16">
            <wp:extent cx="5760000" cy="1800000"/>
            <wp:effectExtent l="0" t="0" r="0" b="3810"/>
            <wp:docPr id="8" name="Chart 8">
              <a:extLst xmlns:a="http://schemas.openxmlformats.org/drawingml/2006/main">
                <a:ext uri="{FF2B5EF4-FFF2-40B4-BE49-F238E27FC236}">
                  <a16:creationId xmlns:a16="http://schemas.microsoft.com/office/drawing/2014/main" id="{D194FB68-41EC-514C-BE3F-250D7E6ED77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14:paraId="11AA1E4E" w14:textId="7ADD6E4C" w:rsidR="00971810" w:rsidRPr="00971810" w:rsidRDefault="00971810" w:rsidP="00971810">
      <w:pPr>
        <w:pStyle w:val="Caption"/>
      </w:pPr>
      <w:bookmarkStart w:id="68" w:name="_Ref76395664"/>
      <w:r>
        <w:t xml:space="preserve">Joonis </w:t>
      </w:r>
      <w:r w:rsidR="00CF5A1A">
        <w:fldChar w:fldCharType="begin"/>
      </w:r>
      <w:r w:rsidR="00CF5A1A">
        <w:instrText xml:space="preserve"> SEQ Joonis \* ARABIC </w:instrText>
      </w:r>
      <w:r w:rsidR="00CF5A1A">
        <w:fldChar w:fldCharType="separate"/>
      </w:r>
      <w:r w:rsidR="0083063E">
        <w:rPr>
          <w:noProof/>
        </w:rPr>
        <w:t>25</w:t>
      </w:r>
      <w:r w:rsidR="00CF5A1A">
        <w:rPr>
          <w:noProof/>
        </w:rPr>
        <w:fldChar w:fldCharType="end"/>
      </w:r>
      <w:bookmarkEnd w:id="68"/>
      <w:r>
        <w:t>. Registreeritud töötute arv Narva linnas perioodil 2016–2021 1. jaanuari seisuga (Töötukassa)</w:t>
      </w:r>
    </w:p>
    <w:p w14:paraId="75636EDB" w14:textId="09EE9113" w:rsidR="00971810" w:rsidRDefault="00814706" w:rsidP="00564552">
      <w:r>
        <w:t>Registreeritud töötute osakaal linna tööealisest elanikkonnast</w:t>
      </w:r>
      <w:r>
        <w:rPr>
          <w:rStyle w:val="FootnoteReference"/>
        </w:rPr>
        <w:footnoteReference w:id="9"/>
      </w:r>
      <w:r>
        <w:t xml:space="preserve"> on Narva linnas ja Ida-Virumaal olnud läbivalt kõrgem riigi vastavast näitajast</w:t>
      </w:r>
      <w:r w:rsidR="00C45FEC">
        <w:t xml:space="preserve"> (vahemikus 3,9–5,4 protsendipunkti kõrgem)</w:t>
      </w:r>
      <w:r>
        <w:t>.</w:t>
      </w:r>
    </w:p>
    <w:p w14:paraId="1447CC98" w14:textId="69C4C943" w:rsidR="006404F5" w:rsidRDefault="006404F5" w:rsidP="00564552">
      <w:r>
        <w:rPr>
          <w:noProof/>
          <w:lang w:eastAsia="et-EE"/>
        </w:rPr>
        <w:drawing>
          <wp:inline distT="0" distB="0" distL="0" distR="0" wp14:anchorId="3D69F2FF" wp14:editId="71CF9675">
            <wp:extent cx="5760000" cy="2520000"/>
            <wp:effectExtent l="0" t="0" r="0" b="0"/>
            <wp:docPr id="9" name="Chart 9">
              <a:extLst xmlns:a="http://schemas.openxmlformats.org/drawingml/2006/main">
                <a:ext uri="{FF2B5EF4-FFF2-40B4-BE49-F238E27FC236}">
                  <a16:creationId xmlns:a16="http://schemas.microsoft.com/office/drawing/2014/main" id="{4BD123F0-5424-954F-851F-12437D5C1E7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14:paraId="60103A95" w14:textId="07924626" w:rsidR="006404F5" w:rsidRPr="00942CC3" w:rsidRDefault="00942CC3" w:rsidP="00942CC3">
      <w:pPr>
        <w:pStyle w:val="Caption"/>
      </w:pPr>
      <w:r>
        <w:t xml:space="preserve">Joonis </w:t>
      </w:r>
      <w:r w:rsidR="00CF5A1A">
        <w:fldChar w:fldCharType="begin"/>
      </w:r>
      <w:r w:rsidR="00CF5A1A">
        <w:instrText xml:space="preserve"> SEQ Joonis \* ARABIC </w:instrText>
      </w:r>
      <w:r w:rsidR="00CF5A1A">
        <w:fldChar w:fldCharType="separate"/>
      </w:r>
      <w:r w:rsidR="0083063E">
        <w:rPr>
          <w:noProof/>
        </w:rPr>
        <w:t>26</w:t>
      </w:r>
      <w:r w:rsidR="00CF5A1A">
        <w:rPr>
          <w:noProof/>
        </w:rPr>
        <w:fldChar w:fldCharType="end"/>
      </w:r>
      <w:r>
        <w:t>. Registreeritud töötute osakaal tööealisest elanikkonnast (Töötukassa, Rahvastikuregister)</w:t>
      </w:r>
    </w:p>
    <w:p w14:paraId="23401015" w14:textId="77777777" w:rsidR="00C115FD" w:rsidRDefault="00C115FD" w:rsidP="00564552"/>
    <w:p w14:paraId="4AEC9AB6" w14:textId="77777777" w:rsidR="00C67999" w:rsidRDefault="00C67999">
      <w:pPr>
        <w:spacing w:after="0"/>
        <w:jc w:val="left"/>
      </w:pPr>
      <w:r>
        <w:br w:type="page"/>
      </w:r>
    </w:p>
    <w:p w14:paraId="3F506660" w14:textId="091A9A4A" w:rsidR="006404F5" w:rsidRDefault="00A65DD3" w:rsidP="00564552">
      <w:r>
        <w:lastRenderedPageBreak/>
        <w:t>Ülalpeetavate määr</w:t>
      </w:r>
      <w:r w:rsidR="001D1965">
        <w:rPr>
          <w:rStyle w:val="FootnoteReference"/>
        </w:rPr>
        <w:footnoteReference w:id="10"/>
      </w:r>
      <w:r>
        <w:t xml:space="preserve"> on </w:t>
      </w:r>
      <w:r w:rsidR="001D1965">
        <w:t>nii Narva linnas, Ida-Viru maakonnas kui ka Eestis tervikuna viimase viie aasta jooksul kasvanud (</w:t>
      </w:r>
      <w:r w:rsidR="001D1965">
        <w:fldChar w:fldCharType="begin"/>
      </w:r>
      <w:r w:rsidR="001D1965">
        <w:instrText xml:space="preserve"> REF _Ref76544814 \h </w:instrText>
      </w:r>
      <w:r w:rsidR="001D1965">
        <w:fldChar w:fldCharType="separate"/>
      </w:r>
      <w:r w:rsidR="0083063E">
        <w:t xml:space="preserve">Joonis </w:t>
      </w:r>
      <w:r w:rsidR="0083063E">
        <w:rPr>
          <w:noProof/>
        </w:rPr>
        <w:t>27</w:t>
      </w:r>
      <w:r w:rsidR="001D1965">
        <w:fldChar w:fldCharType="end"/>
      </w:r>
      <w:r w:rsidR="001D1965">
        <w:t xml:space="preserve">). </w:t>
      </w:r>
      <w:r w:rsidR="00EF6944">
        <w:t>Narva linnas on see aga Eesti keskmisest näitajast märgatavalt kõrgem. Peaasjalikult tuleb see üle 65-aastaste vanusegrupi suurest osakaalust. Arvestades linna demograafilist profiili, suureneb ülalpeetavate määr järgmistel aastatel veelgi. See tähendab, et surve alles</w:t>
      </w:r>
      <w:r w:rsidR="00682106">
        <w:t xml:space="preserve"> </w:t>
      </w:r>
      <w:r w:rsidR="00EF6944">
        <w:t>jäävale tööealisele elanikkonnale suureneb veelgi.</w:t>
      </w:r>
    </w:p>
    <w:p w14:paraId="5BDA64EB" w14:textId="5EC94235" w:rsidR="00C45FEC" w:rsidRDefault="00733791" w:rsidP="00564552">
      <w:r>
        <w:rPr>
          <w:noProof/>
          <w:lang w:eastAsia="et-EE"/>
        </w:rPr>
        <w:drawing>
          <wp:inline distT="0" distB="0" distL="0" distR="0" wp14:anchorId="69FDDAAC" wp14:editId="270F12B0">
            <wp:extent cx="5760000" cy="2520000"/>
            <wp:effectExtent l="0" t="0" r="0" b="0"/>
            <wp:docPr id="10" name="Chart 10">
              <a:extLst xmlns:a="http://schemas.openxmlformats.org/drawingml/2006/main">
                <a:ext uri="{FF2B5EF4-FFF2-40B4-BE49-F238E27FC236}">
                  <a16:creationId xmlns:a16="http://schemas.microsoft.com/office/drawing/2014/main" id="{AC44DF3B-980A-E648-AFE4-96E466D58CE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14:paraId="138BC3BC" w14:textId="41E7CA2F" w:rsidR="00C45FEC" w:rsidRPr="00733791" w:rsidRDefault="00733791" w:rsidP="00733791">
      <w:pPr>
        <w:pStyle w:val="Caption"/>
      </w:pPr>
      <w:bookmarkStart w:id="69" w:name="_Ref76544814"/>
      <w:r>
        <w:t xml:space="preserve">Joonis </w:t>
      </w:r>
      <w:r w:rsidR="00CF5A1A">
        <w:fldChar w:fldCharType="begin"/>
      </w:r>
      <w:r w:rsidR="00CF5A1A">
        <w:instrText xml:space="preserve"> SEQ Joonis \* ARABIC </w:instrText>
      </w:r>
      <w:r w:rsidR="00CF5A1A">
        <w:fldChar w:fldCharType="separate"/>
      </w:r>
      <w:r w:rsidR="0083063E">
        <w:rPr>
          <w:noProof/>
        </w:rPr>
        <w:t>27</w:t>
      </w:r>
      <w:r w:rsidR="00CF5A1A">
        <w:rPr>
          <w:noProof/>
        </w:rPr>
        <w:fldChar w:fldCharType="end"/>
      </w:r>
      <w:bookmarkEnd w:id="69"/>
      <w:r>
        <w:t xml:space="preserve">. </w:t>
      </w:r>
      <w:bookmarkStart w:id="70" w:name="_Ref76544660"/>
      <w:r>
        <w:t>Ülalpeetavate määr (%) perioodil 2017–2021 (Statistikaamet)</w:t>
      </w:r>
      <w:bookmarkEnd w:id="70"/>
    </w:p>
    <w:p w14:paraId="00A401A3" w14:textId="77777777" w:rsidR="00733791" w:rsidRDefault="00733791" w:rsidP="00564552"/>
    <w:p w14:paraId="79B60144" w14:textId="77777777" w:rsidR="00DB2267" w:rsidRDefault="00DB2267">
      <w:pPr>
        <w:spacing w:after="0"/>
        <w:jc w:val="left"/>
        <w:rPr>
          <w:rFonts w:asciiTheme="majorHAnsi" w:eastAsiaTheme="majorEastAsia" w:hAnsiTheme="majorHAnsi" w:cstheme="majorBidi"/>
          <w:color w:val="1286C2" w:themeColor="accent1" w:themeShade="BF"/>
          <w:sz w:val="32"/>
          <w:szCs w:val="32"/>
        </w:rPr>
      </w:pPr>
      <w:r>
        <w:br w:type="page"/>
      </w:r>
    </w:p>
    <w:p w14:paraId="7E2EEB15" w14:textId="35AAEF95" w:rsidR="00475220" w:rsidRDefault="00475220" w:rsidP="00906B9E">
      <w:pPr>
        <w:pStyle w:val="Heading1"/>
      </w:pPr>
      <w:bookmarkStart w:id="71" w:name="_Toc82526055"/>
      <w:r>
        <w:lastRenderedPageBreak/>
        <w:t>Linna juhtimine ja eelarve</w:t>
      </w:r>
      <w:bookmarkEnd w:id="71"/>
    </w:p>
    <w:p w14:paraId="42EFD8DC" w14:textId="140C1E92" w:rsidR="00475220" w:rsidRDefault="00475220" w:rsidP="00564552"/>
    <w:p w14:paraId="2FFD8F1F" w14:textId="2222CD12" w:rsidR="00E6384B" w:rsidRDefault="00E6384B" w:rsidP="00906B9E">
      <w:pPr>
        <w:pStyle w:val="Heading2"/>
      </w:pPr>
      <w:bookmarkStart w:id="72" w:name="_Toc82526056"/>
      <w:r>
        <w:t>Juhtimisorganisatsioon</w:t>
      </w:r>
      <w:bookmarkEnd w:id="72"/>
    </w:p>
    <w:p w14:paraId="2C21E2FD" w14:textId="62BE6282" w:rsidR="00682106" w:rsidRDefault="00682106" w:rsidP="00682106">
      <w:r>
        <w:t>Narva linna omavalitsusorganid on linnavolikogu ja linnavalitsus. Omavalitsuse esinduskogu on 31-liikmeline</w:t>
      </w:r>
      <w:r w:rsidR="003D20B4">
        <w:t xml:space="preserve"> ja selles on moodustatud </w:t>
      </w:r>
      <w:r>
        <w:t>11 alalist komisjoni</w:t>
      </w:r>
      <w:r w:rsidR="003D20B4">
        <w:t>.</w:t>
      </w:r>
    </w:p>
    <w:p w14:paraId="3CD5F715" w14:textId="6109DAD5" w:rsidR="003D20B4" w:rsidRDefault="003D20B4" w:rsidP="00682106">
      <w:r>
        <w:t>Narva Linnavalitsus koosneb linnapeast, abilinnapeast ja kolmest linnavalitsuse liikmest. Töö on jaotatud erinevate struktuuriüksuste vahel (</w:t>
      </w:r>
      <w:r>
        <w:fldChar w:fldCharType="begin"/>
      </w:r>
      <w:r>
        <w:instrText xml:space="preserve"> REF _Ref76546823 \h </w:instrText>
      </w:r>
      <w:r>
        <w:fldChar w:fldCharType="separate"/>
      </w:r>
      <w:r w:rsidR="0083063E">
        <w:t xml:space="preserve">Joonis </w:t>
      </w:r>
      <w:r w:rsidR="0083063E">
        <w:rPr>
          <w:noProof/>
        </w:rPr>
        <w:t>28</w:t>
      </w:r>
      <w:r>
        <w:fldChar w:fldCharType="end"/>
      </w:r>
      <w:r>
        <w:t>).</w:t>
      </w:r>
    </w:p>
    <w:p w14:paraId="06471115" w14:textId="77777777" w:rsidR="00F40D6E" w:rsidRDefault="00F40D6E" w:rsidP="00682106"/>
    <w:p w14:paraId="50B41DEF" w14:textId="2E2BDAB5" w:rsidR="003D20B4" w:rsidRDefault="003D20B4" w:rsidP="00682106">
      <w:r>
        <w:rPr>
          <w:noProof/>
          <w:lang w:eastAsia="et-EE"/>
        </w:rPr>
        <w:drawing>
          <wp:inline distT="0" distB="0" distL="0" distR="0" wp14:anchorId="63722659" wp14:editId="724F80E4">
            <wp:extent cx="5759450" cy="1113790"/>
            <wp:effectExtent l="0" t="0" r="0" b="29210"/>
            <wp:docPr id="11" name="Diagram 1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1" r:lo="rId52" r:qs="rId53" r:cs="rId54"/>
              </a:graphicData>
            </a:graphic>
          </wp:inline>
        </w:drawing>
      </w:r>
    </w:p>
    <w:p w14:paraId="2E78970B" w14:textId="09B3BB29" w:rsidR="00682106" w:rsidRPr="003D20B4" w:rsidRDefault="003D20B4" w:rsidP="003D20B4">
      <w:pPr>
        <w:pStyle w:val="Caption"/>
      </w:pPr>
      <w:bookmarkStart w:id="73" w:name="_Ref76546823"/>
      <w:r>
        <w:t xml:space="preserve">Joonis </w:t>
      </w:r>
      <w:r w:rsidR="00CF5A1A">
        <w:fldChar w:fldCharType="begin"/>
      </w:r>
      <w:r w:rsidR="00CF5A1A">
        <w:instrText xml:space="preserve"> SEQ Joonis \* ARABIC </w:instrText>
      </w:r>
      <w:r w:rsidR="00CF5A1A">
        <w:fldChar w:fldCharType="separate"/>
      </w:r>
      <w:r w:rsidR="0083063E">
        <w:rPr>
          <w:noProof/>
        </w:rPr>
        <w:t>28</w:t>
      </w:r>
      <w:r w:rsidR="00CF5A1A">
        <w:rPr>
          <w:noProof/>
        </w:rPr>
        <w:fldChar w:fldCharType="end"/>
      </w:r>
      <w:bookmarkEnd w:id="73"/>
      <w:r>
        <w:t>. Narva Linnavalitsuste struktuur</w:t>
      </w:r>
    </w:p>
    <w:p w14:paraId="0D92A6E0" w14:textId="77777777" w:rsidR="00203BC4" w:rsidRDefault="00203BC4" w:rsidP="00682106"/>
    <w:p w14:paraId="42DF1C24" w14:textId="50093DBF" w:rsidR="00682106" w:rsidRDefault="00270AE2" w:rsidP="00682106">
      <w:r>
        <w:t>Narva linna struktuurides, sh volikogu kantselei on kokku 219,65 teenistuskohta.</w:t>
      </w:r>
    </w:p>
    <w:p w14:paraId="1BFC6411" w14:textId="4DA8D22B" w:rsidR="00270AE2" w:rsidRDefault="00270AE2" w:rsidP="00682106">
      <w:r>
        <w:t>Hallatavaid asutusi on 39, neist 38 on Kultuuriosakonna poolt hallatavad, sh 17 lasteaeda, 2 põhikooli, 6 üldhariduskooli ja täiskasvanute kool.</w:t>
      </w:r>
    </w:p>
    <w:p w14:paraId="32B4A1B2" w14:textId="2ED4FAF0" w:rsidR="00270AE2" w:rsidRDefault="00270AE2" w:rsidP="00682106">
      <w:r>
        <w:t>Linna valitseva mõju all olevad üksused on veel (kokku 8) Transservis-N AS (korraldab piiriülest transiiti), Narva Vesti AS</w:t>
      </w:r>
      <w:r w:rsidR="008503E1">
        <w:t xml:space="preserve"> (joogiveega varustamine ja heitveekäitlus)</w:t>
      </w:r>
      <w:r>
        <w:t>, Narva Jäätmekäitluskeskus OÜ</w:t>
      </w:r>
      <w:r w:rsidR="008503E1">
        <w:t xml:space="preserve"> (jäätmemajandus)</w:t>
      </w:r>
      <w:r>
        <w:t>, Narva Linnaelamu SA</w:t>
      </w:r>
      <w:r w:rsidR="008503E1">
        <w:t xml:space="preserve"> (kinnisvara haldus)</w:t>
      </w:r>
      <w:r>
        <w:t>, Narva Haigla SA, Narva Sadam SA, Narva linna Arendus SA</w:t>
      </w:r>
      <w:r w:rsidR="008503E1">
        <w:t xml:space="preserve"> (kinnisvaraarendus)</w:t>
      </w:r>
      <w:r>
        <w:t xml:space="preserve"> ja Narva Linnaleht SA.</w:t>
      </w:r>
    </w:p>
    <w:p w14:paraId="6093978E" w14:textId="6A38FB5B" w:rsidR="00270AE2" w:rsidRDefault="00270AE2" w:rsidP="00682106">
      <w:r>
        <w:t>Lisaks on linna olulise mõju all (kokku 3) Küste OÜ (maastike hooldus ja korrashoid), Narva Muuseum SA ja Vaivara Kalmistud SA.</w:t>
      </w:r>
    </w:p>
    <w:p w14:paraId="0139FCCF" w14:textId="77777777" w:rsidR="00682106" w:rsidRPr="00682106" w:rsidRDefault="00682106" w:rsidP="00682106"/>
    <w:p w14:paraId="3C9F20E1" w14:textId="3FDDC5AE" w:rsidR="001440A3" w:rsidRDefault="001440A3" w:rsidP="00906B9E">
      <w:pPr>
        <w:pStyle w:val="Heading2"/>
      </w:pPr>
      <w:bookmarkStart w:id="74" w:name="_Toc82526057"/>
      <w:r w:rsidRPr="00D52FFC">
        <w:t>Eelarvepositsioon</w:t>
      </w:r>
      <w:bookmarkEnd w:id="74"/>
    </w:p>
    <w:p w14:paraId="0C589DEB" w14:textId="1FDB9F01" w:rsidR="00F7473B" w:rsidRPr="00F46F0D" w:rsidRDefault="00F7473B" w:rsidP="00F7473B">
      <w:r>
        <w:t>Narva linna</w:t>
      </w:r>
      <w:r w:rsidRPr="00F46F0D">
        <w:t xml:space="preserve"> põhitegevuse tulude maht on u </w:t>
      </w:r>
      <w:r>
        <w:t>70</w:t>
      </w:r>
      <w:r w:rsidRPr="00F46F0D">
        <w:t xml:space="preserve"> miljonit eurot</w:t>
      </w:r>
      <w:r>
        <w:t>. Ligikaudu poole t</w:t>
      </w:r>
      <w:r w:rsidRPr="00F46F0D">
        <w:t>uludest moodustavad saadavad toetused</w:t>
      </w:r>
      <w:r>
        <w:t xml:space="preserve">, 43% </w:t>
      </w:r>
      <w:r w:rsidRPr="00F46F0D">
        <w:t xml:space="preserve">maksutulud ning </w:t>
      </w:r>
      <w:r>
        <w:t>7</w:t>
      </w:r>
      <w:r w:rsidRPr="00F46F0D">
        <w:t xml:space="preserve">% tulud kaupade ja teenuste müügist. Eestis keskmiselt on maksutulude osakaal eelarves 61%, toetuste osakaal 28% ja kaupade ja teenuste müügist saadavate tulude osakaal 10%. Seega on </w:t>
      </w:r>
      <w:r>
        <w:t>linna</w:t>
      </w:r>
      <w:r w:rsidRPr="00F46F0D">
        <w:t xml:space="preserve"> omatulud võrreldes riigi keskmisega madalamad ja toetuste osakaal eelarves selle</w:t>
      </w:r>
      <w:r w:rsidR="00203BC4">
        <w:t xml:space="preserve"> </w:t>
      </w:r>
      <w:r w:rsidRPr="00F46F0D">
        <w:t>võrra suurem.</w:t>
      </w:r>
    </w:p>
    <w:p w14:paraId="3EAEE9E2" w14:textId="459FC4A3" w:rsidR="00F7473B" w:rsidRPr="00F46F0D" w:rsidRDefault="00C60AE5" w:rsidP="00F7473B">
      <w:r>
        <w:t>Põhitegevuse kuludest</w:t>
      </w:r>
      <w:r w:rsidR="00F7473B" w:rsidRPr="00F46F0D">
        <w:t xml:space="preserve"> moodustavad tööjõukulud </w:t>
      </w:r>
      <w:r w:rsidR="00F7473B">
        <w:t>66</w:t>
      </w:r>
      <w:r w:rsidR="00F7473B" w:rsidRPr="00F46F0D">
        <w:t xml:space="preserve">%, majandamiskulud </w:t>
      </w:r>
      <w:r w:rsidR="00F7473B">
        <w:t>2</w:t>
      </w:r>
      <w:r w:rsidR="00F7473B" w:rsidRPr="00F46F0D">
        <w:t xml:space="preserve">4% ja antavad toetused </w:t>
      </w:r>
      <w:r w:rsidR="00F7473B">
        <w:t>10</w:t>
      </w:r>
      <w:r w:rsidR="00F7473B" w:rsidRPr="00F46F0D">
        <w:t xml:space="preserve">%. Eestis keskmiselt on tööjõukulude osakaal eelarves 53%, majandamiskuludel 33% ja toetustel 12%. </w:t>
      </w:r>
      <w:r w:rsidR="00F7473B">
        <w:t>Narva linnas</w:t>
      </w:r>
      <w:r w:rsidR="00F7473B" w:rsidRPr="00F46F0D">
        <w:t xml:space="preserve"> on seega keskmine tööjõukulude osakaal kõrgem </w:t>
      </w:r>
      <w:r w:rsidR="00F7473B">
        <w:t xml:space="preserve">ning majandamiskulude ja </w:t>
      </w:r>
      <w:r w:rsidR="00F7473B" w:rsidRPr="00F46F0D">
        <w:t>antud toetuste osakaal võrreldes Eesti keskmisega madalam.</w:t>
      </w:r>
    </w:p>
    <w:p w14:paraId="574F4EB4" w14:textId="235BCDB0" w:rsidR="00F7473B" w:rsidRPr="00F46F0D" w:rsidRDefault="00F7473B" w:rsidP="00F7473B">
      <w:r>
        <w:t xml:space="preserve">Linna eelarvepositsioon on </w:t>
      </w:r>
      <w:r w:rsidRPr="00F46F0D">
        <w:t xml:space="preserve">möödunud kuuel aastal </w:t>
      </w:r>
      <w:r>
        <w:t>järjepidevalt paranenud.</w:t>
      </w:r>
      <w:r w:rsidRPr="00F46F0D">
        <w:t xml:space="preserve"> Põhitegevuse tulem </w:t>
      </w:r>
      <w:r>
        <w:t>on suurenenud</w:t>
      </w:r>
      <w:r w:rsidR="00203BC4">
        <w:t xml:space="preserve"> </w:t>
      </w:r>
      <w:r>
        <w:t>4,5 miljonilt 10</w:t>
      </w:r>
      <w:r w:rsidRPr="00F46F0D">
        <w:t xml:space="preserve"> miljoni euro</w:t>
      </w:r>
      <w:r>
        <w:t>ni</w:t>
      </w:r>
      <w:r w:rsidRPr="00F46F0D">
        <w:t xml:space="preserve"> ehk </w:t>
      </w:r>
      <w:r>
        <w:t>14</w:t>
      </w:r>
      <w:r w:rsidRPr="00F46F0D">
        <w:t>%</w:t>
      </w:r>
      <w:r w:rsidR="00203BC4">
        <w:t>-</w:t>
      </w:r>
      <w:r>
        <w:t>ni</w:t>
      </w:r>
      <w:r w:rsidRPr="00F46F0D">
        <w:t xml:space="preserve"> põhitegevuse tuludest. Eesti </w:t>
      </w:r>
      <w:r w:rsidRPr="00F46F0D">
        <w:lastRenderedPageBreak/>
        <w:t xml:space="preserve">keskmine on 13%. Seoses eelarvemahu kasvu ja elanikkonna kahanemisega on tulud elaniku kohta kuue aastaga suurenenud </w:t>
      </w:r>
      <w:r>
        <w:t>u 400 euro võrra.</w:t>
      </w:r>
    </w:p>
    <w:p w14:paraId="188B33CC" w14:textId="145C8E0F" w:rsidR="00F7473B" w:rsidRPr="00F46F0D" w:rsidRDefault="00F7473B" w:rsidP="00F7473B">
      <w:r>
        <w:t xml:space="preserve">Linna </w:t>
      </w:r>
      <w:r w:rsidRPr="00F46F0D">
        <w:t>võlakohustused olid 20</w:t>
      </w:r>
      <w:r>
        <w:t>20</w:t>
      </w:r>
      <w:r w:rsidRPr="00F46F0D">
        <w:t xml:space="preserve">. a lõpu seisuga </w:t>
      </w:r>
      <w:r>
        <w:t>28</w:t>
      </w:r>
      <w:r w:rsidRPr="00F46F0D">
        <w:t>,5 miljonit eurot. Perioodi 201</w:t>
      </w:r>
      <w:r>
        <w:t>5</w:t>
      </w:r>
      <w:r w:rsidR="00203BC4">
        <w:t>–</w:t>
      </w:r>
      <w:r w:rsidRPr="00F46F0D">
        <w:t>20</w:t>
      </w:r>
      <w:r>
        <w:t>20</w:t>
      </w:r>
      <w:r w:rsidRPr="00F46F0D">
        <w:t xml:space="preserve"> jooksul </w:t>
      </w:r>
      <w:r>
        <w:t xml:space="preserve">pole võlakoormus absoluutsummas oluliselt muutunud. Samas seoses eelarvemahu kasvu ja likviidsete varade suurenemisega on </w:t>
      </w:r>
      <w:r w:rsidRPr="00F46F0D">
        <w:t>netovõlakoormuse määr 20</w:t>
      </w:r>
      <w:r>
        <w:t>20</w:t>
      </w:r>
      <w:r w:rsidRPr="00F46F0D">
        <w:t>. a lõpu</w:t>
      </w:r>
      <w:r>
        <w:t>ks</w:t>
      </w:r>
      <w:r w:rsidRPr="00F46F0D">
        <w:t xml:space="preserve"> </w:t>
      </w:r>
      <w:r>
        <w:t xml:space="preserve">kahanenud </w:t>
      </w:r>
      <w:r w:rsidRPr="00F46F0D">
        <w:t>2</w:t>
      </w:r>
      <w:r>
        <w:t>0</w:t>
      </w:r>
      <w:r w:rsidRPr="00F46F0D">
        <w:t>%</w:t>
      </w:r>
      <w:r w:rsidR="00203BC4">
        <w:t>-ni</w:t>
      </w:r>
      <w:r w:rsidRPr="00F46F0D">
        <w:t xml:space="preserve">, mis on </w:t>
      </w:r>
      <w:r>
        <w:t>viie protsendipunkti võrra madalam kui</w:t>
      </w:r>
      <w:r w:rsidRPr="00F46F0D">
        <w:t xml:space="preserve"> Eesti keskmi</w:t>
      </w:r>
      <w:r>
        <w:t>ne</w:t>
      </w:r>
      <w:r w:rsidRPr="00F46F0D">
        <w:t>. Võlakohustused elaniku kohta on</w:t>
      </w:r>
      <w:r>
        <w:t xml:space="preserve"> perioodil</w:t>
      </w:r>
      <w:r w:rsidRPr="00F46F0D">
        <w:t xml:space="preserve"> suurenenud </w:t>
      </w:r>
      <w:r>
        <w:t>40</w:t>
      </w:r>
      <w:r w:rsidRPr="00F46F0D">
        <w:t xml:space="preserve"> euro võrra 5</w:t>
      </w:r>
      <w:r>
        <w:t>09</w:t>
      </w:r>
      <w:r w:rsidRPr="00F46F0D">
        <w:t xml:space="preserve"> euroni.</w:t>
      </w:r>
    </w:p>
    <w:p w14:paraId="2F4EDBDF" w14:textId="24DA9A2F" w:rsidR="00F7473B" w:rsidRDefault="00F7473B" w:rsidP="00F7473B">
      <w:r w:rsidRPr="00F46F0D">
        <w:t>Perioodil 201</w:t>
      </w:r>
      <w:r>
        <w:t>5</w:t>
      </w:r>
      <w:r w:rsidRPr="00F46F0D">
        <w:t>-20</w:t>
      </w:r>
      <w:r>
        <w:t>20</w:t>
      </w:r>
      <w:r w:rsidRPr="00F46F0D">
        <w:t xml:space="preserve"> on </w:t>
      </w:r>
      <w:r w:rsidR="00C60AE5">
        <w:t>linn</w:t>
      </w:r>
      <w:r w:rsidRPr="00F46F0D">
        <w:t xml:space="preserve"> investeerinud põhivarasse ligi </w:t>
      </w:r>
      <w:r>
        <w:t>5</w:t>
      </w:r>
      <w:r w:rsidRPr="00F46F0D">
        <w:t xml:space="preserve">0 </w:t>
      </w:r>
      <w:r w:rsidR="00C60AE5">
        <w:t>miljonit</w:t>
      </w:r>
      <w:r w:rsidRPr="00F46F0D">
        <w:t xml:space="preserve"> eurot, kokku enam kui </w:t>
      </w:r>
      <w:r>
        <w:t>900</w:t>
      </w:r>
      <w:r w:rsidRPr="00F46F0D">
        <w:t xml:space="preserve"> eurot elaniku kohta (202</w:t>
      </w:r>
      <w:r>
        <w:t>1</w:t>
      </w:r>
      <w:r w:rsidRPr="00F46F0D">
        <w:t>. a.</w:t>
      </w:r>
      <w:r w:rsidR="002564BD">
        <w:t xml:space="preserve"> </w:t>
      </w:r>
      <w:r w:rsidRPr="00F46F0D">
        <w:t xml:space="preserve">seisuga). Investeeringute kogumahust </w:t>
      </w:r>
      <w:r>
        <w:t>28</w:t>
      </w:r>
      <w:r w:rsidRPr="00F46F0D">
        <w:t>% on olnud võimalik teha sihtfinantseeringute toel (</w:t>
      </w:r>
      <w:r w:rsidR="00203BC4">
        <w:fldChar w:fldCharType="begin"/>
      </w:r>
      <w:r w:rsidR="00203BC4">
        <w:instrText xml:space="preserve"> REF _Ref76725832 \h </w:instrText>
      </w:r>
      <w:r w:rsidR="00203BC4">
        <w:fldChar w:fldCharType="separate"/>
      </w:r>
      <w:r w:rsidR="0083063E" w:rsidRPr="00F46F0D">
        <w:t xml:space="preserve">Tabel </w:t>
      </w:r>
      <w:r w:rsidR="0083063E">
        <w:rPr>
          <w:noProof/>
        </w:rPr>
        <w:t>7</w:t>
      </w:r>
      <w:r w:rsidR="00203BC4">
        <w:fldChar w:fldCharType="end"/>
      </w:r>
      <w:r w:rsidRPr="00F46F0D">
        <w:t>).</w:t>
      </w:r>
    </w:p>
    <w:p w14:paraId="4E908C5C" w14:textId="77777777" w:rsidR="00203BC4" w:rsidRPr="00F46F0D" w:rsidRDefault="00203BC4" w:rsidP="00F7473B"/>
    <w:p w14:paraId="7F55CDC7" w14:textId="5E6D141A" w:rsidR="00F7473B" w:rsidRDefault="00F7473B" w:rsidP="00F7473B">
      <w:pPr>
        <w:pStyle w:val="Caption"/>
      </w:pPr>
      <w:bookmarkStart w:id="75" w:name="_Ref76725832"/>
      <w:bookmarkStart w:id="76" w:name="_Hlk25060380"/>
      <w:r w:rsidRPr="00F46F0D">
        <w:t xml:space="preserve">Tabel </w:t>
      </w:r>
      <w:r w:rsidR="00CF5A1A">
        <w:fldChar w:fldCharType="begin"/>
      </w:r>
      <w:r w:rsidR="00CF5A1A">
        <w:instrText xml:space="preserve"> SEQ Tabel \* ARABIC </w:instrText>
      </w:r>
      <w:r w:rsidR="00CF5A1A">
        <w:fldChar w:fldCharType="separate"/>
      </w:r>
      <w:r w:rsidR="0083063E">
        <w:rPr>
          <w:noProof/>
        </w:rPr>
        <w:t>7</w:t>
      </w:r>
      <w:r w:rsidR="00CF5A1A">
        <w:rPr>
          <w:noProof/>
        </w:rPr>
        <w:fldChar w:fldCharType="end"/>
      </w:r>
      <w:bookmarkEnd w:id="75"/>
      <w:r w:rsidRPr="00F46F0D">
        <w:t xml:space="preserve">. </w:t>
      </w:r>
      <w:r>
        <w:t>Narva linna</w:t>
      </w:r>
      <w:r w:rsidRPr="00F46F0D">
        <w:t xml:space="preserve"> eelarvenäitajad (Rahandusministeerium, konsultandi </w:t>
      </w:r>
      <w:r w:rsidR="00203BC4">
        <w:t>arvutus</w:t>
      </w:r>
      <w:r w:rsidRPr="00F46F0D">
        <w:t>)</w:t>
      </w:r>
      <w:bookmarkEnd w:id="76"/>
    </w:p>
    <w:tbl>
      <w:tblPr>
        <w:tblStyle w:val="GridTable1Light-Accent61"/>
        <w:tblW w:w="0" w:type="auto"/>
        <w:tblLook w:val="04A0" w:firstRow="1" w:lastRow="0" w:firstColumn="1" w:lastColumn="0" w:noHBand="0" w:noVBand="1"/>
      </w:tblPr>
      <w:tblGrid>
        <w:gridCol w:w="2122"/>
        <w:gridCol w:w="992"/>
        <w:gridCol w:w="923"/>
        <w:gridCol w:w="1047"/>
        <w:gridCol w:w="1002"/>
        <w:gridCol w:w="978"/>
        <w:gridCol w:w="953"/>
        <w:gridCol w:w="999"/>
      </w:tblGrid>
      <w:tr w:rsidR="00DB2267" w:rsidRPr="00203BC4" w14:paraId="4B323089" w14:textId="77777777" w:rsidTr="00203BC4">
        <w:trPr>
          <w:cnfStyle w:val="100000000000" w:firstRow="1" w:lastRow="0" w:firstColumn="0" w:lastColumn="0" w:oddVBand="0" w:evenVBand="0" w:oddHBand="0" w:evenHBand="0" w:firstRowFirstColumn="0" w:firstRowLastColumn="0" w:lastRowFirstColumn="0" w:lastRowLastColumn="0"/>
          <w:trHeight w:val="210"/>
        </w:trPr>
        <w:tc>
          <w:tcPr>
            <w:cnfStyle w:val="001000000000" w:firstRow="0" w:lastRow="0" w:firstColumn="1" w:lastColumn="0" w:oddVBand="0" w:evenVBand="0" w:oddHBand="0" w:evenHBand="0" w:firstRowFirstColumn="0" w:firstRowLastColumn="0" w:lastRowFirstColumn="0" w:lastRowLastColumn="0"/>
            <w:tcW w:w="2122" w:type="dxa"/>
            <w:noWrap/>
            <w:vAlign w:val="center"/>
            <w:hideMark/>
          </w:tcPr>
          <w:p w14:paraId="19C44E58" w14:textId="77777777" w:rsidR="00F7473B" w:rsidRPr="00203BC4" w:rsidRDefault="00F7473B" w:rsidP="00203BC4">
            <w:pPr>
              <w:spacing w:after="0"/>
              <w:jc w:val="left"/>
              <w:rPr>
                <w:rFonts w:ascii="Corbel" w:eastAsia="Times New Roman" w:hAnsi="Corbel" w:cs="Times New Roman"/>
                <w:b w:val="0"/>
                <w:bCs w:val="0"/>
                <w:color w:val="000000"/>
                <w:sz w:val="16"/>
                <w:szCs w:val="16"/>
                <w:lang w:eastAsia="et-EE"/>
              </w:rPr>
            </w:pPr>
            <w:r w:rsidRPr="00203BC4">
              <w:rPr>
                <w:rFonts w:ascii="Corbel" w:eastAsia="Times New Roman" w:hAnsi="Corbel" w:cs="Times New Roman"/>
                <w:color w:val="000000"/>
                <w:sz w:val="16"/>
                <w:szCs w:val="16"/>
                <w:lang w:eastAsia="et-EE"/>
              </w:rPr>
              <w:t> </w:t>
            </w:r>
          </w:p>
        </w:tc>
        <w:tc>
          <w:tcPr>
            <w:tcW w:w="992" w:type="dxa"/>
            <w:noWrap/>
            <w:vAlign w:val="center"/>
            <w:hideMark/>
          </w:tcPr>
          <w:p w14:paraId="1AFE53F9" w14:textId="77777777" w:rsidR="00F7473B" w:rsidRPr="00203BC4" w:rsidRDefault="00F7473B" w:rsidP="00203BC4">
            <w:pPr>
              <w:spacing w:after="0"/>
              <w:jc w:val="left"/>
              <w:cnfStyle w:val="100000000000" w:firstRow="1" w:lastRow="0" w:firstColumn="0" w:lastColumn="0" w:oddVBand="0" w:evenVBand="0" w:oddHBand="0" w:evenHBand="0" w:firstRowFirstColumn="0" w:firstRowLastColumn="0" w:lastRowFirstColumn="0" w:lastRowLastColumn="0"/>
              <w:rPr>
                <w:rFonts w:ascii="Corbel" w:eastAsia="Times New Roman" w:hAnsi="Corbel" w:cs="Times New Roman"/>
                <w:b w:val="0"/>
                <w:bCs w:val="0"/>
                <w:color w:val="000000"/>
                <w:sz w:val="16"/>
                <w:szCs w:val="16"/>
                <w:lang w:eastAsia="et-EE"/>
              </w:rPr>
            </w:pPr>
            <w:r w:rsidRPr="00203BC4">
              <w:rPr>
                <w:rFonts w:ascii="Corbel" w:eastAsia="Times New Roman" w:hAnsi="Corbel" w:cs="Times New Roman"/>
                <w:color w:val="000000"/>
                <w:sz w:val="16"/>
                <w:szCs w:val="16"/>
                <w:lang w:eastAsia="et-EE"/>
              </w:rPr>
              <w:t>2015</w:t>
            </w:r>
          </w:p>
        </w:tc>
        <w:tc>
          <w:tcPr>
            <w:tcW w:w="923" w:type="dxa"/>
            <w:noWrap/>
            <w:vAlign w:val="center"/>
            <w:hideMark/>
          </w:tcPr>
          <w:p w14:paraId="29E82E4E" w14:textId="77777777" w:rsidR="00F7473B" w:rsidRPr="00203BC4" w:rsidRDefault="00F7473B" w:rsidP="00203BC4">
            <w:pPr>
              <w:spacing w:after="0"/>
              <w:jc w:val="left"/>
              <w:cnfStyle w:val="100000000000" w:firstRow="1" w:lastRow="0" w:firstColumn="0" w:lastColumn="0" w:oddVBand="0" w:evenVBand="0" w:oddHBand="0" w:evenHBand="0" w:firstRowFirstColumn="0" w:firstRowLastColumn="0" w:lastRowFirstColumn="0" w:lastRowLastColumn="0"/>
              <w:rPr>
                <w:rFonts w:ascii="Corbel" w:eastAsia="Times New Roman" w:hAnsi="Corbel" w:cs="Times New Roman"/>
                <w:b w:val="0"/>
                <w:bCs w:val="0"/>
                <w:color w:val="000000"/>
                <w:sz w:val="16"/>
                <w:szCs w:val="16"/>
                <w:lang w:eastAsia="et-EE"/>
              </w:rPr>
            </w:pPr>
            <w:r w:rsidRPr="00203BC4">
              <w:rPr>
                <w:rFonts w:ascii="Corbel" w:eastAsia="Times New Roman" w:hAnsi="Corbel" w:cs="Times New Roman"/>
                <w:color w:val="000000"/>
                <w:sz w:val="16"/>
                <w:szCs w:val="16"/>
                <w:lang w:eastAsia="et-EE"/>
              </w:rPr>
              <w:t>2016</w:t>
            </w:r>
          </w:p>
        </w:tc>
        <w:tc>
          <w:tcPr>
            <w:tcW w:w="1047" w:type="dxa"/>
            <w:noWrap/>
            <w:vAlign w:val="center"/>
            <w:hideMark/>
          </w:tcPr>
          <w:p w14:paraId="4B453EAD" w14:textId="77777777" w:rsidR="00F7473B" w:rsidRPr="00203BC4" w:rsidRDefault="00F7473B" w:rsidP="00203BC4">
            <w:pPr>
              <w:spacing w:after="0"/>
              <w:jc w:val="left"/>
              <w:cnfStyle w:val="100000000000" w:firstRow="1" w:lastRow="0" w:firstColumn="0" w:lastColumn="0" w:oddVBand="0" w:evenVBand="0" w:oddHBand="0" w:evenHBand="0" w:firstRowFirstColumn="0" w:firstRowLastColumn="0" w:lastRowFirstColumn="0" w:lastRowLastColumn="0"/>
              <w:rPr>
                <w:rFonts w:ascii="Corbel" w:eastAsia="Times New Roman" w:hAnsi="Corbel" w:cs="Times New Roman"/>
                <w:b w:val="0"/>
                <w:bCs w:val="0"/>
                <w:color w:val="000000"/>
                <w:sz w:val="16"/>
                <w:szCs w:val="16"/>
                <w:lang w:eastAsia="et-EE"/>
              </w:rPr>
            </w:pPr>
            <w:r w:rsidRPr="00203BC4">
              <w:rPr>
                <w:rFonts w:ascii="Corbel" w:eastAsia="Times New Roman" w:hAnsi="Corbel" w:cs="Times New Roman"/>
                <w:color w:val="000000"/>
                <w:sz w:val="16"/>
                <w:szCs w:val="16"/>
                <w:lang w:eastAsia="et-EE"/>
              </w:rPr>
              <w:t>2017</w:t>
            </w:r>
          </w:p>
        </w:tc>
        <w:tc>
          <w:tcPr>
            <w:tcW w:w="1002" w:type="dxa"/>
            <w:noWrap/>
            <w:vAlign w:val="center"/>
            <w:hideMark/>
          </w:tcPr>
          <w:p w14:paraId="3A82529B" w14:textId="77777777" w:rsidR="00F7473B" w:rsidRPr="00203BC4" w:rsidRDefault="00F7473B" w:rsidP="00203BC4">
            <w:pPr>
              <w:spacing w:after="0"/>
              <w:jc w:val="left"/>
              <w:cnfStyle w:val="100000000000" w:firstRow="1" w:lastRow="0" w:firstColumn="0" w:lastColumn="0" w:oddVBand="0" w:evenVBand="0" w:oddHBand="0" w:evenHBand="0" w:firstRowFirstColumn="0" w:firstRowLastColumn="0" w:lastRowFirstColumn="0" w:lastRowLastColumn="0"/>
              <w:rPr>
                <w:rFonts w:ascii="Corbel" w:eastAsia="Times New Roman" w:hAnsi="Corbel" w:cs="Times New Roman"/>
                <w:b w:val="0"/>
                <w:bCs w:val="0"/>
                <w:color w:val="000000"/>
                <w:sz w:val="16"/>
                <w:szCs w:val="16"/>
                <w:lang w:eastAsia="et-EE"/>
              </w:rPr>
            </w:pPr>
            <w:r w:rsidRPr="00203BC4">
              <w:rPr>
                <w:rFonts w:ascii="Corbel" w:eastAsia="Times New Roman" w:hAnsi="Corbel" w:cs="Times New Roman"/>
                <w:color w:val="000000"/>
                <w:sz w:val="16"/>
                <w:szCs w:val="16"/>
                <w:lang w:eastAsia="et-EE"/>
              </w:rPr>
              <w:t>2018</w:t>
            </w:r>
          </w:p>
        </w:tc>
        <w:tc>
          <w:tcPr>
            <w:tcW w:w="978" w:type="dxa"/>
            <w:noWrap/>
            <w:vAlign w:val="center"/>
            <w:hideMark/>
          </w:tcPr>
          <w:p w14:paraId="34A7E365" w14:textId="77777777" w:rsidR="00F7473B" w:rsidRPr="00203BC4" w:rsidRDefault="00F7473B" w:rsidP="00203BC4">
            <w:pPr>
              <w:spacing w:after="0"/>
              <w:jc w:val="left"/>
              <w:cnfStyle w:val="100000000000" w:firstRow="1" w:lastRow="0" w:firstColumn="0" w:lastColumn="0" w:oddVBand="0" w:evenVBand="0" w:oddHBand="0" w:evenHBand="0" w:firstRowFirstColumn="0" w:firstRowLastColumn="0" w:lastRowFirstColumn="0" w:lastRowLastColumn="0"/>
              <w:rPr>
                <w:rFonts w:ascii="Corbel" w:eastAsia="Times New Roman" w:hAnsi="Corbel" w:cs="Times New Roman"/>
                <w:b w:val="0"/>
                <w:bCs w:val="0"/>
                <w:color w:val="000000"/>
                <w:sz w:val="16"/>
                <w:szCs w:val="16"/>
                <w:lang w:eastAsia="et-EE"/>
              </w:rPr>
            </w:pPr>
            <w:r w:rsidRPr="00203BC4">
              <w:rPr>
                <w:rFonts w:ascii="Corbel" w:eastAsia="Times New Roman" w:hAnsi="Corbel" w:cs="Times New Roman"/>
                <w:color w:val="000000"/>
                <w:sz w:val="16"/>
                <w:szCs w:val="16"/>
                <w:lang w:eastAsia="et-EE"/>
              </w:rPr>
              <w:t>2019</w:t>
            </w:r>
          </w:p>
        </w:tc>
        <w:tc>
          <w:tcPr>
            <w:tcW w:w="953" w:type="dxa"/>
            <w:noWrap/>
            <w:vAlign w:val="center"/>
            <w:hideMark/>
          </w:tcPr>
          <w:p w14:paraId="27CB606D" w14:textId="77777777" w:rsidR="00F7473B" w:rsidRPr="00203BC4" w:rsidRDefault="00F7473B" w:rsidP="00203BC4">
            <w:pPr>
              <w:spacing w:after="0"/>
              <w:jc w:val="left"/>
              <w:cnfStyle w:val="100000000000" w:firstRow="1" w:lastRow="0" w:firstColumn="0" w:lastColumn="0" w:oddVBand="0" w:evenVBand="0" w:oddHBand="0" w:evenHBand="0" w:firstRowFirstColumn="0" w:firstRowLastColumn="0" w:lastRowFirstColumn="0" w:lastRowLastColumn="0"/>
              <w:rPr>
                <w:rFonts w:ascii="Corbel" w:eastAsia="Times New Roman" w:hAnsi="Corbel" w:cs="Times New Roman"/>
                <w:b w:val="0"/>
                <w:bCs w:val="0"/>
                <w:color w:val="000000"/>
                <w:sz w:val="16"/>
                <w:szCs w:val="16"/>
                <w:lang w:eastAsia="et-EE"/>
              </w:rPr>
            </w:pPr>
            <w:r w:rsidRPr="00203BC4">
              <w:rPr>
                <w:rFonts w:ascii="Corbel" w:eastAsia="Times New Roman" w:hAnsi="Corbel" w:cs="Times New Roman"/>
                <w:color w:val="000000"/>
                <w:sz w:val="16"/>
                <w:szCs w:val="16"/>
                <w:lang w:eastAsia="et-EE"/>
              </w:rPr>
              <w:t>2020</w:t>
            </w:r>
          </w:p>
        </w:tc>
        <w:tc>
          <w:tcPr>
            <w:tcW w:w="999" w:type="dxa"/>
            <w:noWrap/>
            <w:vAlign w:val="center"/>
            <w:hideMark/>
          </w:tcPr>
          <w:p w14:paraId="403EFB0E" w14:textId="77777777" w:rsidR="00F7473B" w:rsidRPr="00203BC4" w:rsidRDefault="00F7473B" w:rsidP="00203BC4">
            <w:pPr>
              <w:spacing w:after="0"/>
              <w:jc w:val="left"/>
              <w:cnfStyle w:val="100000000000" w:firstRow="1" w:lastRow="0" w:firstColumn="0" w:lastColumn="0" w:oddVBand="0" w:evenVBand="0" w:oddHBand="0" w:evenHBand="0" w:firstRowFirstColumn="0" w:firstRowLastColumn="0" w:lastRowFirstColumn="0" w:lastRowLastColumn="0"/>
              <w:rPr>
                <w:rFonts w:ascii="Corbel" w:eastAsia="Times New Roman" w:hAnsi="Corbel" w:cs="Times New Roman"/>
                <w:b w:val="0"/>
                <w:bCs w:val="0"/>
                <w:i/>
                <w:iCs/>
                <w:color w:val="000000"/>
                <w:sz w:val="16"/>
                <w:szCs w:val="16"/>
                <w:lang w:eastAsia="et-EE"/>
              </w:rPr>
            </w:pPr>
            <w:r w:rsidRPr="00203BC4">
              <w:rPr>
                <w:rFonts w:ascii="Corbel" w:eastAsia="Times New Roman" w:hAnsi="Corbel" w:cs="Times New Roman"/>
                <w:i/>
                <w:iCs/>
                <w:color w:val="000000"/>
                <w:sz w:val="16"/>
                <w:szCs w:val="16"/>
                <w:lang w:eastAsia="et-EE"/>
              </w:rPr>
              <w:t>2021</w:t>
            </w:r>
            <w:r w:rsidRPr="00203BC4">
              <w:rPr>
                <w:rStyle w:val="FootnoteReference"/>
                <w:rFonts w:ascii="Corbel" w:eastAsia="Times New Roman" w:hAnsi="Corbel" w:cs="Times New Roman"/>
                <w:i/>
                <w:iCs/>
                <w:color w:val="000000"/>
                <w:sz w:val="16"/>
                <w:szCs w:val="16"/>
                <w:lang w:eastAsia="et-EE"/>
              </w:rPr>
              <w:footnoteReference w:id="11"/>
            </w:r>
          </w:p>
        </w:tc>
      </w:tr>
      <w:tr w:rsidR="00DB2267" w:rsidRPr="00203BC4" w14:paraId="261C3DFA" w14:textId="77777777" w:rsidTr="00203BC4">
        <w:trPr>
          <w:trHeight w:val="210"/>
        </w:trPr>
        <w:tc>
          <w:tcPr>
            <w:cnfStyle w:val="001000000000" w:firstRow="0" w:lastRow="0" w:firstColumn="1" w:lastColumn="0" w:oddVBand="0" w:evenVBand="0" w:oddHBand="0" w:evenHBand="0" w:firstRowFirstColumn="0" w:firstRowLastColumn="0" w:lastRowFirstColumn="0" w:lastRowLastColumn="0"/>
            <w:tcW w:w="2122" w:type="dxa"/>
            <w:noWrap/>
            <w:vAlign w:val="center"/>
            <w:hideMark/>
          </w:tcPr>
          <w:p w14:paraId="5F7CD98D" w14:textId="77777777" w:rsidR="00F7473B" w:rsidRPr="00203BC4" w:rsidRDefault="00F7473B" w:rsidP="00203BC4">
            <w:pPr>
              <w:spacing w:after="0"/>
              <w:jc w:val="left"/>
              <w:rPr>
                <w:rFonts w:ascii="Corbel" w:eastAsia="Times New Roman" w:hAnsi="Corbel" w:cs="Times New Roman"/>
                <w:b w:val="0"/>
                <w:bCs w:val="0"/>
                <w:color w:val="000000"/>
                <w:sz w:val="16"/>
                <w:szCs w:val="16"/>
                <w:lang w:eastAsia="et-EE"/>
              </w:rPr>
            </w:pPr>
            <w:r w:rsidRPr="00203BC4">
              <w:rPr>
                <w:rFonts w:ascii="Corbel" w:eastAsia="Times New Roman" w:hAnsi="Corbel" w:cs="Times New Roman"/>
                <w:b w:val="0"/>
                <w:bCs w:val="0"/>
                <w:color w:val="000000"/>
                <w:sz w:val="16"/>
                <w:szCs w:val="16"/>
                <w:lang w:eastAsia="et-EE"/>
              </w:rPr>
              <w:t>Põhitegevuse tulud</w:t>
            </w:r>
          </w:p>
        </w:tc>
        <w:tc>
          <w:tcPr>
            <w:tcW w:w="992" w:type="dxa"/>
            <w:noWrap/>
            <w:vAlign w:val="center"/>
            <w:hideMark/>
          </w:tcPr>
          <w:p w14:paraId="53B2D1A2"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52 166 000</w:t>
            </w:r>
          </w:p>
        </w:tc>
        <w:tc>
          <w:tcPr>
            <w:tcW w:w="923" w:type="dxa"/>
            <w:noWrap/>
            <w:vAlign w:val="center"/>
            <w:hideMark/>
          </w:tcPr>
          <w:p w14:paraId="0E2124C6"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54 130 000</w:t>
            </w:r>
          </w:p>
        </w:tc>
        <w:tc>
          <w:tcPr>
            <w:tcW w:w="1047" w:type="dxa"/>
            <w:noWrap/>
            <w:vAlign w:val="center"/>
            <w:hideMark/>
          </w:tcPr>
          <w:p w14:paraId="288C6924"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58 186 000</w:t>
            </w:r>
          </w:p>
        </w:tc>
        <w:tc>
          <w:tcPr>
            <w:tcW w:w="1002" w:type="dxa"/>
            <w:noWrap/>
            <w:vAlign w:val="center"/>
            <w:hideMark/>
          </w:tcPr>
          <w:p w14:paraId="2DAA602C"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65 968 000</w:t>
            </w:r>
          </w:p>
        </w:tc>
        <w:tc>
          <w:tcPr>
            <w:tcW w:w="978" w:type="dxa"/>
            <w:noWrap/>
            <w:vAlign w:val="center"/>
            <w:hideMark/>
          </w:tcPr>
          <w:p w14:paraId="7C384682"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70 618 000</w:t>
            </w:r>
          </w:p>
        </w:tc>
        <w:tc>
          <w:tcPr>
            <w:tcW w:w="953" w:type="dxa"/>
            <w:noWrap/>
            <w:vAlign w:val="center"/>
            <w:hideMark/>
          </w:tcPr>
          <w:p w14:paraId="15F5D0DB"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71 083 000</w:t>
            </w:r>
          </w:p>
        </w:tc>
        <w:tc>
          <w:tcPr>
            <w:tcW w:w="999" w:type="dxa"/>
            <w:noWrap/>
            <w:vAlign w:val="center"/>
            <w:hideMark/>
          </w:tcPr>
          <w:p w14:paraId="125A1D21"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i/>
                <w:iCs/>
                <w:color w:val="000000"/>
                <w:sz w:val="16"/>
                <w:szCs w:val="16"/>
                <w:lang w:eastAsia="et-EE"/>
              </w:rPr>
            </w:pPr>
            <w:r w:rsidRPr="00203BC4">
              <w:rPr>
                <w:rFonts w:ascii="Corbel" w:eastAsia="Times New Roman" w:hAnsi="Corbel" w:cs="Times New Roman"/>
                <w:i/>
                <w:iCs/>
                <w:color w:val="000000"/>
                <w:sz w:val="16"/>
                <w:szCs w:val="16"/>
                <w:lang w:eastAsia="et-EE"/>
              </w:rPr>
              <w:t>68 109 000</w:t>
            </w:r>
          </w:p>
        </w:tc>
      </w:tr>
      <w:tr w:rsidR="00DB2267" w:rsidRPr="00203BC4" w14:paraId="5B8F0331" w14:textId="77777777" w:rsidTr="00203BC4">
        <w:trPr>
          <w:trHeight w:val="210"/>
        </w:trPr>
        <w:tc>
          <w:tcPr>
            <w:cnfStyle w:val="001000000000" w:firstRow="0" w:lastRow="0" w:firstColumn="1" w:lastColumn="0" w:oddVBand="0" w:evenVBand="0" w:oddHBand="0" w:evenHBand="0" w:firstRowFirstColumn="0" w:firstRowLastColumn="0" w:lastRowFirstColumn="0" w:lastRowLastColumn="0"/>
            <w:tcW w:w="2122" w:type="dxa"/>
            <w:noWrap/>
            <w:vAlign w:val="center"/>
            <w:hideMark/>
          </w:tcPr>
          <w:p w14:paraId="24826222" w14:textId="77777777" w:rsidR="00F7473B" w:rsidRPr="00203BC4" w:rsidRDefault="00F7473B" w:rsidP="00203BC4">
            <w:pPr>
              <w:spacing w:after="0"/>
              <w:jc w:val="left"/>
              <w:rPr>
                <w:rFonts w:ascii="Corbel" w:eastAsia="Times New Roman" w:hAnsi="Corbel" w:cs="Times New Roman"/>
                <w:b w:val="0"/>
                <w:bCs w:val="0"/>
                <w:color w:val="000000"/>
                <w:sz w:val="16"/>
                <w:szCs w:val="16"/>
                <w:lang w:eastAsia="et-EE"/>
              </w:rPr>
            </w:pPr>
            <w:r w:rsidRPr="00203BC4">
              <w:rPr>
                <w:rFonts w:ascii="Corbel" w:eastAsia="Times New Roman" w:hAnsi="Corbel" w:cs="Times New Roman"/>
                <w:b w:val="0"/>
                <w:bCs w:val="0"/>
                <w:color w:val="000000"/>
                <w:sz w:val="16"/>
                <w:szCs w:val="16"/>
                <w:lang w:eastAsia="et-EE"/>
              </w:rPr>
              <w:t>Põhitegevuse kulud</w:t>
            </w:r>
          </w:p>
        </w:tc>
        <w:tc>
          <w:tcPr>
            <w:tcW w:w="992" w:type="dxa"/>
            <w:noWrap/>
            <w:vAlign w:val="center"/>
            <w:hideMark/>
          </w:tcPr>
          <w:p w14:paraId="38FB82AD"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47 569 000</w:t>
            </w:r>
          </w:p>
        </w:tc>
        <w:tc>
          <w:tcPr>
            <w:tcW w:w="923" w:type="dxa"/>
            <w:noWrap/>
            <w:vAlign w:val="center"/>
            <w:hideMark/>
          </w:tcPr>
          <w:p w14:paraId="23D0F5E6"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48 098 000</w:t>
            </w:r>
          </w:p>
        </w:tc>
        <w:tc>
          <w:tcPr>
            <w:tcW w:w="1047" w:type="dxa"/>
            <w:noWrap/>
            <w:vAlign w:val="center"/>
            <w:hideMark/>
          </w:tcPr>
          <w:p w14:paraId="2276443C"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50 530 000</w:t>
            </w:r>
          </w:p>
        </w:tc>
        <w:tc>
          <w:tcPr>
            <w:tcW w:w="1002" w:type="dxa"/>
            <w:noWrap/>
            <w:vAlign w:val="center"/>
            <w:hideMark/>
          </w:tcPr>
          <w:p w14:paraId="2E2476CF"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56 917 000</w:t>
            </w:r>
          </w:p>
        </w:tc>
        <w:tc>
          <w:tcPr>
            <w:tcW w:w="978" w:type="dxa"/>
            <w:noWrap/>
            <w:vAlign w:val="center"/>
            <w:hideMark/>
          </w:tcPr>
          <w:p w14:paraId="47EEA1D7"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60 633 000</w:t>
            </w:r>
          </w:p>
        </w:tc>
        <w:tc>
          <w:tcPr>
            <w:tcW w:w="953" w:type="dxa"/>
            <w:noWrap/>
            <w:vAlign w:val="center"/>
            <w:hideMark/>
          </w:tcPr>
          <w:p w14:paraId="28C38940"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61 174 000</w:t>
            </w:r>
          </w:p>
        </w:tc>
        <w:tc>
          <w:tcPr>
            <w:tcW w:w="999" w:type="dxa"/>
            <w:noWrap/>
            <w:vAlign w:val="center"/>
            <w:hideMark/>
          </w:tcPr>
          <w:p w14:paraId="70753569"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i/>
                <w:iCs/>
                <w:color w:val="000000"/>
                <w:sz w:val="16"/>
                <w:szCs w:val="16"/>
                <w:lang w:eastAsia="et-EE"/>
              </w:rPr>
            </w:pPr>
            <w:r w:rsidRPr="00203BC4">
              <w:rPr>
                <w:rFonts w:ascii="Corbel" w:eastAsia="Times New Roman" w:hAnsi="Corbel" w:cs="Times New Roman"/>
                <w:i/>
                <w:iCs/>
                <w:color w:val="000000"/>
                <w:sz w:val="16"/>
                <w:szCs w:val="16"/>
                <w:lang w:eastAsia="et-EE"/>
              </w:rPr>
              <w:t>62 689 000</w:t>
            </w:r>
          </w:p>
        </w:tc>
      </w:tr>
      <w:tr w:rsidR="00DB2267" w:rsidRPr="00203BC4" w14:paraId="05451404" w14:textId="77777777" w:rsidTr="00203BC4">
        <w:trPr>
          <w:trHeight w:val="210"/>
        </w:trPr>
        <w:tc>
          <w:tcPr>
            <w:cnfStyle w:val="001000000000" w:firstRow="0" w:lastRow="0" w:firstColumn="1" w:lastColumn="0" w:oddVBand="0" w:evenVBand="0" w:oddHBand="0" w:evenHBand="0" w:firstRowFirstColumn="0" w:firstRowLastColumn="0" w:lastRowFirstColumn="0" w:lastRowLastColumn="0"/>
            <w:tcW w:w="2122" w:type="dxa"/>
            <w:noWrap/>
            <w:vAlign w:val="center"/>
            <w:hideMark/>
          </w:tcPr>
          <w:p w14:paraId="187A46FE" w14:textId="77777777" w:rsidR="00F7473B" w:rsidRPr="00203BC4" w:rsidRDefault="00F7473B" w:rsidP="00203BC4">
            <w:pPr>
              <w:spacing w:after="0"/>
              <w:jc w:val="left"/>
              <w:rPr>
                <w:rFonts w:ascii="Corbel" w:eastAsia="Times New Roman" w:hAnsi="Corbel" w:cs="Times New Roman"/>
                <w:b w:val="0"/>
                <w:bCs w:val="0"/>
                <w:color w:val="000000"/>
                <w:sz w:val="16"/>
                <w:szCs w:val="16"/>
                <w:lang w:eastAsia="et-EE"/>
              </w:rPr>
            </w:pPr>
            <w:r w:rsidRPr="00203BC4">
              <w:rPr>
                <w:rFonts w:ascii="Corbel" w:eastAsia="Times New Roman" w:hAnsi="Corbel" w:cs="Times New Roman"/>
                <w:b w:val="0"/>
                <w:bCs w:val="0"/>
                <w:color w:val="000000"/>
                <w:sz w:val="16"/>
                <w:szCs w:val="16"/>
                <w:lang w:eastAsia="et-EE"/>
              </w:rPr>
              <w:t>Põhitegevuse tulem</w:t>
            </w:r>
          </w:p>
        </w:tc>
        <w:tc>
          <w:tcPr>
            <w:tcW w:w="992" w:type="dxa"/>
            <w:noWrap/>
            <w:vAlign w:val="center"/>
            <w:hideMark/>
          </w:tcPr>
          <w:p w14:paraId="26025019"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4 597 000</w:t>
            </w:r>
          </w:p>
        </w:tc>
        <w:tc>
          <w:tcPr>
            <w:tcW w:w="923" w:type="dxa"/>
            <w:noWrap/>
            <w:vAlign w:val="center"/>
            <w:hideMark/>
          </w:tcPr>
          <w:p w14:paraId="41C7900C"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6 032 000</w:t>
            </w:r>
          </w:p>
        </w:tc>
        <w:tc>
          <w:tcPr>
            <w:tcW w:w="1047" w:type="dxa"/>
            <w:noWrap/>
            <w:vAlign w:val="center"/>
            <w:hideMark/>
          </w:tcPr>
          <w:p w14:paraId="1FEDE258"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7 656 000</w:t>
            </w:r>
          </w:p>
        </w:tc>
        <w:tc>
          <w:tcPr>
            <w:tcW w:w="1002" w:type="dxa"/>
            <w:noWrap/>
            <w:vAlign w:val="center"/>
            <w:hideMark/>
          </w:tcPr>
          <w:p w14:paraId="04111679"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9 052 000</w:t>
            </w:r>
          </w:p>
        </w:tc>
        <w:tc>
          <w:tcPr>
            <w:tcW w:w="978" w:type="dxa"/>
            <w:noWrap/>
            <w:vAlign w:val="center"/>
            <w:hideMark/>
          </w:tcPr>
          <w:p w14:paraId="1E97E4E5"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9 985 000</w:t>
            </w:r>
          </w:p>
        </w:tc>
        <w:tc>
          <w:tcPr>
            <w:tcW w:w="953" w:type="dxa"/>
            <w:noWrap/>
            <w:vAlign w:val="center"/>
            <w:hideMark/>
          </w:tcPr>
          <w:p w14:paraId="4434DCDD"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9 910 000</w:t>
            </w:r>
          </w:p>
        </w:tc>
        <w:tc>
          <w:tcPr>
            <w:tcW w:w="999" w:type="dxa"/>
            <w:noWrap/>
            <w:vAlign w:val="center"/>
            <w:hideMark/>
          </w:tcPr>
          <w:p w14:paraId="3B09E28D"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i/>
                <w:iCs/>
                <w:color w:val="000000"/>
                <w:sz w:val="16"/>
                <w:szCs w:val="16"/>
                <w:lang w:eastAsia="et-EE"/>
              </w:rPr>
            </w:pPr>
            <w:r w:rsidRPr="00203BC4">
              <w:rPr>
                <w:rFonts w:ascii="Corbel" w:eastAsia="Times New Roman" w:hAnsi="Corbel" w:cs="Times New Roman"/>
                <w:i/>
                <w:iCs/>
                <w:color w:val="000000"/>
                <w:sz w:val="16"/>
                <w:szCs w:val="16"/>
                <w:lang w:eastAsia="et-EE"/>
              </w:rPr>
              <w:t>5 420 000</w:t>
            </w:r>
          </w:p>
        </w:tc>
      </w:tr>
      <w:tr w:rsidR="00DB2267" w:rsidRPr="00203BC4" w14:paraId="23D274A6" w14:textId="77777777" w:rsidTr="00203BC4">
        <w:trPr>
          <w:trHeight w:val="210"/>
        </w:trPr>
        <w:tc>
          <w:tcPr>
            <w:cnfStyle w:val="001000000000" w:firstRow="0" w:lastRow="0" w:firstColumn="1" w:lastColumn="0" w:oddVBand="0" w:evenVBand="0" w:oddHBand="0" w:evenHBand="0" w:firstRowFirstColumn="0" w:firstRowLastColumn="0" w:lastRowFirstColumn="0" w:lastRowLastColumn="0"/>
            <w:tcW w:w="2122" w:type="dxa"/>
            <w:noWrap/>
            <w:vAlign w:val="center"/>
            <w:hideMark/>
          </w:tcPr>
          <w:p w14:paraId="461D9A4B" w14:textId="77777777" w:rsidR="00F7473B" w:rsidRPr="00203BC4" w:rsidRDefault="00F7473B" w:rsidP="00203BC4">
            <w:pPr>
              <w:spacing w:after="0"/>
              <w:jc w:val="left"/>
              <w:rPr>
                <w:rFonts w:ascii="Corbel" w:eastAsia="Times New Roman" w:hAnsi="Corbel" w:cs="Times New Roman"/>
                <w:b w:val="0"/>
                <w:bCs w:val="0"/>
                <w:color w:val="000000"/>
                <w:sz w:val="16"/>
                <w:szCs w:val="16"/>
                <w:lang w:eastAsia="et-EE"/>
              </w:rPr>
            </w:pPr>
            <w:r w:rsidRPr="00203BC4">
              <w:rPr>
                <w:rFonts w:ascii="Corbel" w:eastAsia="Times New Roman" w:hAnsi="Corbel" w:cs="Times New Roman"/>
                <w:b w:val="0"/>
                <w:bCs w:val="0"/>
                <w:color w:val="000000"/>
                <w:sz w:val="16"/>
                <w:szCs w:val="16"/>
                <w:lang w:eastAsia="et-EE"/>
              </w:rPr>
              <w:t>Tulemi osakaal tuludest</w:t>
            </w:r>
          </w:p>
        </w:tc>
        <w:tc>
          <w:tcPr>
            <w:tcW w:w="992" w:type="dxa"/>
            <w:noWrap/>
            <w:vAlign w:val="center"/>
            <w:hideMark/>
          </w:tcPr>
          <w:p w14:paraId="78B51BF7"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9%</w:t>
            </w:r>
          </w:p>
        </w:tc>
        <w:tc>
          <w:tcPr>
            <w:tcW w:w="923" w:type="dxa"/>
            <w:noWrap/>
            <w:vAlign w:val="center"/>
            <w:hideMark/>
          </w:tcPr>
          <w:p w14:paraId="56FEC213"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11%</w:t>
            </w:r>
          </w:p>
        </w:tc>
        <w:tc>
          <w:tcPr>
            <w:tcW w:w="1047" w:type="dxa"/>
            <w:noWrap/>
            <w:vAlign w:val="center"/>
            <w:hideMark/>
          </w:tcPr>
          <w:p w14:paraId="066829C0"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13%</w:t>
            </w:r>
          </w:p>
        </w:tc>
        <w:tc>
          <w:tcPr>
            <w:tcW w:w="1002" w:type="dxa"/>
            <w:noWrap/>
            <w:vAlign w:val="center"/>
            <w:hideMark/>
          </w:tcPr>
          <w:p w14:paraId="65164BDE"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14%</w:t>
            </w:r>
          </w:p>
        </w:tc>
        <w:tc>
          <w:tcPr>
            <w:tcW w:w="978" w:type="dxa"/>
            <w:noWrap/>
            <w:vAlign w:val="center"/>
            <w:hideMark/>
          </w:tcPr>
          <w:p w14:paraId="2369686E"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14%</w:t>
            </w:r>
          </w:p>
        </w:tc>
        <w:tc>
          <w:tcPr>
            <w:tcW w:w="953" w:type="dxa"/>
            <w:noWrap/>
            <w:vAlign w:val="center"/>
            <w:hideMark/>
          </w:tcPr>
          <w:p w14:paraId="1DD80334"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14%</w:t>
            </w:r>
          </w:p>
        </w:tc>
        <w:tc>
          <w:tcPr>
            <w:tcW w:w="999" w:type="dxa"/>
            <w:noWrap/>
            <w:vAlign w:val="center"/>
            <w:hideMark/>
          </w:tcPr>
          <w:p w14:paraId="02FFA10F"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i/>
                <w:iCs/>
                <w:color w:val="000000"/>
                <w:sz w:val="16"/>
                <w:szCs w:val="16"/>
                <w:lang w:eastAsia="et-EE"/>
              </w:rPr>
            </w:pPr>
            <w:r w:rsidRPr="00203BC4">
              <w:rPr>
                <w:rFonts w:ascii="Corbel" w:eastAsia="Times New Roman" w:hAnsi="Corbel" w:cs="Times New Roman"/>
                <w:i/>
                <w:iCs/>
                <w:color w:val="000000"/>
                <w:sz w:val="16"/>
                <w:szCs w:val="16"/>
                <w:lang w:eastAsia="et-EE"/>
              </w:rPr>
              <w:t>8%</w:t>
            </w:r>
          </w:p>
        </w:tc>
      </w:tr>
      <w:tr w:rsidR="00DB2267" w:rsidRPr="00203BC4" w14:paraId="7B2664D0" w14:textId="77777777" w:rsidTr="00203BC4">
        <w:trPr>
          <w:trHeight w:val="210"/>
        </w:trPr>
        <w:tc>
          <w:tcPr>
            <w:cnfStyle w:val="001000000000" w:firstRow="0" w:lastRow="0" w:firstColumn="1" w:lastColumn="0" w:oddVBand="0" w:evenVBand="0" w:oddHBand="0" w:evenHBand="0" w:firstRowFirstColumn="0" w:firstRowLastColumn="0" w:lastRowFirstColumn="0" w:lastRowLastColumn="0"/>
            <w:tcW w:w="2122" w:type="dxa"/>
            <w:noWrap/>
            <w:vAlign w:val="center"/>
            <w:hideMark/>
          </w:tcPr>
          <w:p w14:paraId="5BD1C09F" w14:textId="77777777" w:rsidR="00F7473B" w:rsidRPr="00203BC4" w:rsidRDefault="00F7473B" w:rsidP="00203BC4">
            <w:pPr>
              <w:spacing w:after="0"/>
              <w:jc w:val="left"/>
              <w:rPr>
                <w:rFonts w:ascii="Corbel" w:eastAsia="Times New Roman" w:hAnsi="Corbel" w:cs="Times New Roman"/>
                <w:b w:val="0"/>
                <w:bCs w:val="0"/>
                <w:color w:val="000000"/>
                <w:sz w:val="16"/>
                <w:szCs w:val="16"/>
                <w:lang w:eastAsia="et-EE"/>
              </w:rPr>
            </w:pPr>
            <w:r w:rsidRPr="00203BC4">
              <w:rPr>
                <w:rFonts w:ascii="Corbel" w:eastAsia="Times New Roman" w:hAnsi="Corbel" w:cs="Times New Roman"/>
                <w:b w:val="0"/>
                <w:bCs w:val="0"/>
                <w:color w:val="000000"/>
                <w:sz w:val="16"/>
                <w:szCs w:val="16"/>
                <w:lang w:eastAsia="et-EE"/>
              </w:rPr>
              <w:t>Põhitegevuse tulud elaniku kohta</w:t>
            </w:r>
          </w:p>
        </w:tc>
        <w:tc>
          <w:tcPr>
            <w:tcW w:w="992" w:type="dxa"/>
            <w:noWrap/>
            <w:vAlign w:val="center"/>
            <w:hideMark/>
          </w:tcPr>
          <w:p w14:paraId="18D78D13"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853</w:t>
            </w:r>
          </w:p>
        </w:tc>
        <w:tc>
          <w:tcPr>
            <w:tcW w:w="923" w:type="dxa"/>
            <w:noWrap/>
            <w:vAlign w:val="center"/>
            <w:hideMark/>
          </w:tcPr>
          <w:p w14:paraId="204BC84D"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896</w:t>
            </w:r>
          </w:p>
        </w:tc>
        <w:tc>
          <w:tcPr>
            <w:tcW w:w="1047" w:type="dxa"/>
            <w:noWrap/>
            <w:vAlign w:val="center"/>
            <w:hideMark/>
          </w:tcPr>
          <w:p w14:paraId="165006DF"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978</w:t>
            </w:r>
          </w:p>
        </w:tc>
        <w:tc>
          <w:tcPr>
            <w:tcW w:w="1002" w:type="dxa"/>
            <w:noWrap/>
            <w:vAlign w:val="center"/>
            <w:hideMark/>
          </w:tcPr>
          <w:p w14:paraId="172444C6"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1 126</w:t>
            </w:r>
          </w:p>
        </w:tc>
        <w:tc>
          <w:tcPr>
            <w:tcW w:w="978" w:type="dxa"/>
            <w:noWrap/>
            <w:vAlign w:val="center"/>
            <w:hideMark/>
          </w:tcPr>
          <w:p w14:paraId="656F1667"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1 221</w:t>
            </w:r>
          </w:p>
        </w:tc>
        <w:tc>
          <w:tcPr>
            <w:tcW w:w="953" w:type="dxa"/>
            <w:noWrap/>
            <w:vAlign w:val="center"/>
            <w:hideMark/>
          </w:tcPr>
          <w:p w14:paraId="71BB4947"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1 271</w:t>
            </w:r>
          </w:p>
        </w:tc>
        <w:tc>
          <w:tcPr>
            <w:tcW w:w="999" w:type="dxa"/>
            <w:noWrap/>
            <w:vAlign w:val="center"/>
            <w:hideMark/>
          </w:tcPr>
          <w:p w14:paraId="38F71D28"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i/>
                <w:iCs/>
                <w:color w:val="000000"/>
                <w:sz w:val="16"/>
                <w:szCs w:val="16"/>
                <w:lang w:eastAsia="et-EE"/>
              </w:rPr>
            </w:pPr>
            <w:r w:rsidRPr="00203BC4">
              <w:rPr>
                <w:rFonts w:ascii="Corbel" w:eastAsia="Times New Roman" w:hAnsi="Corbel" w:cs="Times New Roman"/>
                <w:i/>
                <w:iCs/>
                <w:color w:val="000000"/>
                <w:sz w:val="16"/>
                <w:szCs w:val="16"/>
                <w:lang w:eastAsia="et-EE"/>
              </w:rPr>
              <w:t>1 236</w:t>
            </w:r>
          </w:p>
        </w:tc>
      </w:tr>
      <w:tr w:rsidR="00DB2267" w:rsidRPr="00203BC4" w14:paraId="688005EE" w14:textId="77777777" w:rsidTr="00203BC4">
        <w:trPr>
          <w:trHeight w:val="210"/>
        </w:trPr>
        <w:tc>
          <w:tcPr>
            <w:cnfStyle w:val="001000000000" w:firstRow="0" w:lastRow="0" w:firstColumn="1" w:lastColumn="0" w:oddVBand="0" w:evenVBand="0" w:oddHBand="0" w:evenHBand="0" w:firstRowFirstColumn="0" w:firstRowLastColumn="0" w:lastRowFirstColumn="0" w:lastRowLastColumn="0"/>
            <w:tcW w:w="2122" w:type="dxa"/>
            <w:noWrap/>
            <w:vAlign w:val="center"/>
            <w:hideMark/>
          </w:tcPr>
          <w:p w14:paraId="0AF6853D" w14:textId="77777777" w:rsidR="00F7473B" w:rsidRPr="00203BC4" w:rsidRDefault="00F7473B" w:rsidP="00203BC4">
            <w:pPr>
              <w:spacing w:after="0"/>
              <w:jc w:val="left"/>
              <w:rPr>
                <w:rFonts w:ascii="Corbel" w:eastAsia="Times New Roman" w:hAnsi="Corbel" w:cs="Times New Roman"/>
                <w:b w:val="0"/>
                <w:bCs w:val="0"/>
                <w:color w:val="000000"/>
                <w:sz w:val="16"/>
                <w:szCs w:val="16"/>
                <w:lang w:eastAsia="et-EE"/>
              </w:rPr>
            </w:pPr>
            <w:r w:rsidRPr="00203BC4">
              <w:rPr>
                <w:rFonts w:ascii="Corbel" w:eastAsia="Times New Roman" w:hAnsi="Corbel" w:cs="Times New Roman"/>
                <w:b w:val="0"/>
                <w:bCs w:val="0"/>
                <w:color w:val="000000"/>
                <w:sz w:val="16"/>
                <w:szCs w:val="16"/>
                <w:lang w:eastAsia="et-EE"/>
              </w:rPr>
              <w:t>Põhitegevuse tulem elaniku kohta</w:t>
            </w:r>
          </w:p>
        </w:tc>
        <w:tc>
          <w:tcPr>
            <w:tcW w:w="992" w:type="dxa"/>
            <w:noWrap/>
            <w:vAlign w:val="center"/>
            <w:hideMark/>
          </w:tcPr>
          <w:p w14:paraId="2E622A70"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75</w:t>
            </w:r>
          </w:p>
        </w:tc>
        <w:tc>
          <w:tcPr>
            <w:tcW w:w="923" w:type="dxa"/>
            <w:noWrap/>
            <w:vAlign w:val="center"/>
            <w:hideMark/>
          </w:tcPr>
          <w:p w14:paraId="0702C3C9"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100</w:t>
            </w:r>
          </w:p>
        </w:tc>
        <w:tc>
          <w:tcPr>
            <w:tcW w:w="1047" w:type="dxa"/>
            <w:noWrap/>
            <w:vAlign w:val="center"/>
            <w:hideMark/>
          </w:tcPr>
          <w:p w14:paraId="101DB93C"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129</w:t>
            </w:r>
          </w:p>
        </w:tc>
        <w:tc>
          <w:tcPr>
            <w:tcW w:w="1002" w:type="dxa"/>
            <w:noWrap/>
            <w:vAlign w:val="center"/>
            <w:hideMark/>
          </w:tcPr>
          <w:p w14:paraId="5F57E3A6"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154</w:t>
            </w:r>
          </w:p>
        </w:tc>
        <w:tc>
          <w:tcPr>
            <w:tcW w:w="978" w:type="dxa"/>
            <w:noWrap/>
            <w:vAlign w:val="center"/>
            <w:hideMark/>
          </w:tcPr>
          <w:p w14:paraId="49C541A1"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173</w:t>
            </w:r>
          </w:p>
        </w:tc>
        <w:tc>
          <w:tcPr>
            <w:tcW w:w="953" w:type="dxa"/>
            <w:noWrap/>
            <w:vAlign w:val="center"/>
            <w:hideMark/>
          </w:tcPr>
          <w:p w14:paraId="2F738DAA"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177</w:t>
            </w:r>
          </w:p>
        </w:tc>
        <w:tc>
          <w:tcPr>
            <w:tcW w:w="999" w:type="dxa"/>
            <w:noWrap/>
            <w:vAlign w:val="center"/>
            <w:hideMark/>
          </w:tcPr>
          <w:p w14:paraId="7F0E73DE"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i/>
                <w:iCs/>
                <w:color w:val="000000"/>
                <w:sz w:val="16"/>
                <w:szCs w:val="16"/>
                <w:lang w:eastAsia="et-EE"/>
              </w:rPr>
            </w:pPr>
            <w:r w:rsidRPr="00203BC4">
              <w:rPr>
                <w:rFonts w:ascii="Corbel" w:eastAsia="Times New Roman" w:hAnsi="Corbel" w:cs="Times New Roman"/>
                <w:i/>
                <w:iCs/>
                <w:color w:val="000000"/>
                <w:sz w:val="16"/>
                <w:szCs w:val="16"/>
                <w:lang w:eastAsia="et-EE"/>
              </w:rPr>
              <w:t>98</w:t>
            </w:r>
          </w:p>
        </w:tc>
      </w:tr>
      <w:tr w:rsidR="00DB2267" w:rsidRPr="00203BC4" w14:paraId="631DB778" w14:textId="77777777" w:rsidTr="00203BC4">
        <w:trPr>
          <w:trHeight w:val="210"/>
        </w:trPr>
        <w:tc>
          <w:tcPr>
            <w:cnfStyle w:val="001000000000" w:firstRow="0" w:lastRow="0" w:firstColumn="1" w:lastColumn="0" w:oddVBand="0" w:evenVBand="0" w:oddHBand="0" w:evenHBand="0" w:firstRowFirstColumn="0" w:firstRowLastColumn="0" w:lastRowFirstColumn="0" w:lastRowLastColumn="0"/>
            <w:tcW w:w="2122" w:type="dxa"/>
            <w:noWrap/>
            <w:vAlign w:val="center"/>
            <w:hideMark/>
          </w:tcPr>
          <w:p w14:paraId="12706616" w14:textId="77777777" w:rsidR="00F7473B" w:rsidRPr="00203BC4" w:rsidRDefault="00F7473B" w:rsidP="00203BC4">
            <w:pPr>
              <w:spacing w:after="0"/>
              <w:jc w:val="left"/>
              <w:rPr>
                <w:rFonts w:ascii="Corbel" w:eastAsia="Times New Roman" w:hAnsi="Corbel" w:cs="Times New Roman"/>
                <w:b w:val="0"/>
                <w:bCs w:val="0"/>
                <w:color w:val="000000"/>
                <w:sz w:val="16"/>
                <w:szCs w:val="16"/>
                <w:lang w:eastAsia="et-EE"/>
              </w:rPr>
            </w:pPr>
            <w:r w:rsidRPr="00203BC4">
              <w:rPr>
                <w:rFonts w:ascii="Corbel" w:eastAsia="Times New Roman" w:hAnsi="Corbel" w:cs="Times New Roman"/>
                <w:b w:val="0"/>
                <w:bCs w:val="0"/>
                <w:color w:val="000000"/>
                <w:sz w:val="16"/>
                <w:szCs w:val="16"/>
                <w:lang w:eastAsia="et-EE"/>
              </w:rPr>
              <w:t>Võlakohustused aasta lõpu seisuga</w:t>
            </w:r>
          </w:p>
        </w:tc>
        <w:tc>
          <w:tcPr>
            <w:tcW w:w="992" w:type="dxa"/>
            <w:noWrap/>
            <w:vAlign w:val="center"/>
            <w:hideMark/>
          </w:tcPr>
          <w:p w14:paraId="7D091FAC"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28 684 000</w:t>
            </w:r>
          </w:p>
        </w:tc>
        <w:tc>
          <w:tcPr>
            <w:tcW w:w="923" w:type="dxa"/>
            <w:noWrap/>
            <w:vAlign w:val="center"/>
            <w:hideMark/>
          </w:tcPr>
          <w:p w14:paraId="621106D6"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23 490 000</w:t>
            </w:r>
          </w:p>
        </w:tc>
        <w:tc>
          <w:tcPr>
            <w:tcW w:w="1047" w:type="dxa"/>
            <w:noWrap/>
            <w:vAlign w:val="center"/>
            <w:hideMark/>
          </w:tcPr>
          <w:p w14:paraId="42403B99"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23 193 000</w:t>
            </w:r>
          </w:p>
        </w:tc>
        <w:tc>
          <w:tcPr>
            <w:tcW w:w="1002" w:type="dxa"/>
            <w:noWrap/>
            <w:vAlign w:val="center"/>
            <w:hideMark/>
          </w:tcPr>
          <w:p w14:paraId="353B4016"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28 216 000</w:t>
            </w:r>
          </w:p>
        </w:tc>
        <w:tc>
          <w:tcPr>
            <w:tcW w:w="978" w:type="dxa"/>
            <w:noWrap/>
            <w:vAlign w:val="center"/>
            <w:hideMark/>
          </w:tcPr>
          <w:p w14:paraId="3D166E39"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25 432 000</w:t>
            </w:r>
          </w:p>
        </w:tc>
        <w:tc>
          <w:tcPr>
            <w:tcW w:w="953" w:type="dxa"/>
            <w:noWrap/>
            <w:vAlign w:val="center"/>
            <w:hideMark/>
          </w:tcPr>
          <w:p w14:paraId="208F5F92"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28 446 000</w:t>
            </w:r>
          </w:p>
        </w:tc>
        <w:tc>
          <w:tcPr>
            <w:tcW w:w="999" w:type="dxa"/>
            <w:noWrap/>
            <w:vAlign w:val="center"/>
            <w:hideMark/>
          </w:tcPr>
          <w:p w14:paraId="375215DE"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i/>
                <w:iCs/>
                <w:color w:val="000000"/>
                <w:sz w:val="16"/>
                <w:szCs w:val="16"/>
                <w:lang w:eastAsia="et-EE"/>
              </w:rPr>
            </w:pPr>
            <w:r w:rsidRPr="00203BC4">
              <w:rPr>
                <w:rFonts w:ascii="Corbel" w:eastAsia="Times New Roman" w:hAnsi="Corbel" w:cs="Times New Roman"/>
                <w:i/>
                <w:iCs/>
                <w:color w:val="000000"/>
                <w:sz w:val="16"/>
                <w:szCs w:val="16"/>
                <w:lang w:eastAsia="et-EE"/>
              </w:rPr>
              <w:t>31 889 000</w:t>
            </w:r>
          </w:p>
        </w:tc>
      </w:tr>
      <w:tr w:rsidR="00DB2267" w:rsidRPr="00203BC4" w14:paraId="6D9795D7" w14:textId="77777777" w:rsidTr="00203BC4">
        <w:trPr>
          <w:trHeight w:val="210"/>
        </w:trPr>
        <w:tc>
          <w:tcPr>
            <w:cnfStyle w:val="001000000000" w:firstRow="0" w:lastRow="0" w:firstColumn="1" w:lastColumn="0" w:oddVBand="0" w:evenVBand="0" w:oddHBand="0" w:evenHBand="0" w:firstRowFirstColumn="0" w:firstRowLastColumn="0" w:lastRowFirstColumn="0" w:lastRowLastColumn="0"/>
            <w:tcW w:w="2122" w:type="dxa"/>
            <w:noWrap/>
            <w:vAlign w:val="center"/>
            <w:hideMark/>
          </w:tcPr>
          <w:p w14:paraId="06145DEC" w14:textId="77777777" w:rsidR="00F7473B" w:rsidRPr="00203BC4" w:rsidRDefault="00F7473B" w:rsidP="00203BC4">
            <w:pPr>
              <w:spacing w:after="0"/>
              <w:jc w:val="left"/>
              <w:rPr>
                <w:rFonts w:ascii="Corbel" w:eastAsia="Times New Roman" w:hAnsi="Corbel" w:cs="Times New Roman"/>
                <w:b w:val="0"/>
                <w:bCs w:val="0"/>
                <w:color w:val="000000"/>
                <w:sz w:val="16"/>
                <w:szCs w:val="16"/>
                <w:lang w:eastAsia="et-EE"/>
              </w:rPr>
            </w:pPr>
            <w:r w:rsidRPr="00203BC4">
              <w:rPr>
                <w:rFonts w:ascii="Corbel" w:eastAsia="Times New Roman" w:hAnsi="Corbel" w:cs="Times New Roman"/>
                <w:b w:val="0"/>
                <w:bCs w:val="0"/>
                <w:color w:val="000000"/>
                <w:sz w:val="16"/>
                <w:szCs w:val="16"/>
                <w:lang w:eastAsia="et-EE"/>
              </w:rPr>
              <w:t>Likviidsed varad aasta lõpu seisuga</w:t>
            </w:r>
          </w:p>
        </w:tc>
        <w:tc>
          <w:tcPr>
            <w:tcW w:w="992" w:type="dxa"/>
            <w:noWrap/>
            <w:vAlign w:val="center"/>
            <w:hideMark/>
          </w:tcPr>
          <w:p w14:paraId="5663ECB7"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3 668 000</w:t>
            </w:r>
          </w:p>
        </w:tc>
        <w:tc>
          <w:tcPr>
            <w:tcW w:w="923" w:type="dxa"/>
            <w:noWrap/>
            <w:vAlign w:val="center"/>
            <w:hideMark/>
          </w:tcPr>
          <w:p w14:paraId="527D1B58"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5 050 000</w:t>
            </w:r>
          </w:p>
        </w:tc>
        <w:tc>
          <w:tcPr>
            <w:tcW w:w="1047" w:type="dxa"/>
            <w:noWrap/>
            <w:vAlign w:val="center"/>
            <w:hideMark/>
          </w:tcPr>
          <w:p w14:paraId="248EEA45"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5 815 000</w:t>
            </w:r>
          </w:p>
        </w:tc>
        <w:tc>
          <w:tcPr>
            <w:tcW w:w="1002" w:type="dxa"/>
            <w:noWrap/>
            <w:vAlign w:val="center"/>
            <w:hideMark/>
          </w:tcPr>
          <w:p w14:paraId="19BE10BE"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9 916 000</w:t>
            </w:r>
          </w:p>
        </w:tc>
        <w:tc>
          <w:tcPr>
            <w:tcW w:w="978" w:type="dxa"/>
            <w:noWrap/>
            <w:vAlign w:val="center"/>
            <w:hideMark/>
          </w:tcPr>
          <w:p w14:paraId="2B94FAED"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12 835 000</w:t>
            </w:r>
          </w:p>
        </w:tc>
        <w:tc>
          <w:tcPr>
            <w:tcW w:w="953" w:type="dxa"/>
            <w:noWrap/>
            <w:vAlign w:val="center"/>
            <w:hideMark/>
          </w:tcPr>
          <w:p w14:paraId="0D6B2EE4"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14 202 000</w:t>
            </w:r>
          </w:p>
        </w:tc>
        <w:tc>
          <w:tcPr>
            <w:tcW w:w="999" w:type="dxa"/>
            <w:noWrap/>
            <w:vAlign w:val="center"/>
            <w:hideMark/>
          </w:tcPr>
          <w:p w14:paraId="63F29DAB"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i/>
                <w:iCs/>
                <w:color w:val="000000"/>
                <w:sz w:val="16"/>
                <w:szCs w:val="16"/>
                <w:lang w:eastAsia="et-EE"/>
              </w:rPr>
            </w:pPr>
            <w:r w:rsidRPr="00203BC4">
              <w:rPr>
                <w:rFonts w:ascii="Corbel" w:eastAsia="Times New Roman" w:hAnsi="Corbel" w:cs="Times New Roman"/>
                <w:i/>
                <w:iCs/>
                <w:color w:val="000000"/>
                <w:sz w:val="16"/>
                <w:szCs w:val="16"/>
                <w:lang w:eastAsia="et-EE"/>
              </w:rPr>
              <w:t>3 715 000</w:t>
            </w:r>
          </w:p>
        </w:tc>
      </w:tr>
      <w:tr w:rsidR="00DB2267" w:rsidRPr="00203BC4" w14:paraId="237EB8C0" w14:textId="77777777" w:rsidTr="00203BC4">
        <w:trPr>
          <w:trHeight w:val="210"/>
        </w:trPr>
        <w:tc>
          <w:tcPr>
            <w:cnfStyle w:val="001000000000" w:firstRow="0" w:lastRow="0" w:firstColumn="1" w:lastColumn="0" w:oddVBand="0" w:evenVBand="0" w:oddHBand="0" w:evenHBand="0" w:firstRowFirstColumn="0" w:firstRowLastColumn="0" w:lastRowFirstColumn="0" w:lastRowLastColumn="0"/>
            <w:tcW w:w="2122" w:type="dxa"/>
            <w:noWrap/>
            <w:vAlign w:val="center"/>
            <w:hideMark/>
          </w:tcPr>
          <w:p w14:paraId="6B5C4872" w14:textId="77777777" w:rsidR="00F7473B" w:rsidRPr="00203BC4" w:rsidRDefault="00F7473B" w:rsidP="00203BC4">
            <w:pPr>
              <w:spacing w:after="0"/>
              <w:jc w:val="left"/>
              <w:rPr>
                <w:rFonts w:ascii="Corbel" w:eastAsia="Times New Roman" w:hAnsi="Corbel" w:cs="Times New Roman"/>
                <w:b w:val="0"/>
                <w:bCs w:val="0"/>
                <w:color w:val="000000"/>
                <w:sz w:val="16"/>
                <w:szCs w:val="16"/>
                <w:lang w:eastAsia="et-EE"/>
              </w:rPr>
            </w:pPr>
            <w:r w:rsidRPr="00203BC4">
              <w:rPr>
                <w:rFonts w:ascii="Corbel" w:eastAsia="Times New Roman" w:hAnsi="Corbel" w:cs="Times New Roman"/>
                <w:b w:val="0"/>
                <w:bCs w:val="0"/>
                <w:color w:val="000000"/>
                <w:sz w:val="16"/>
                <w:szCs w:val="16"/>
                <w:lang w:eastAsia="et-EE"/>
              </w:rPr>
              <w:t>Netovõlakoormus (eurodes)</w:t>
            </w:r>
          </w:p>
        </w:tc>
        <w:tc>
          <w:tcPr>
            <w:tcW w:w="992" w:type="dxa"/>
            <w:noWrap/>
            <w:vAlign w:val="center"/>
            <w:hideMark/>
          </w:tcPr>
          <w:p w14:paraId="4E543A9E"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25 016 000</w:t>
            </w:r>
          </w:p>
        </w:tc>
        <w:tc>
          <w:tcPr>
            <w:tcW w:w="923" w:type="dxa"/>
            <w:noWrap/>
            <w:vAlign w:val="center"/>
            <w:hideMark/>
          </w:tcPr>
          <w:p w14:paraId="1059AD52"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18 440 000</w:t>
            </w:r>
          </w:p>
        </w:tc>
        <w:tc>
          <w:tcPr>
            <w:tcW w:w="1047" w:type="dxa"/>
            <w:noWrap/>
            <w:vAlign w:val="center"/>
            <w:hideMark/>
          </w:tcPr>
          <w:p w14:paraId="5B5AE82C"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17 378 000</w:t>
            </w:r>
          </w:p>
        </w:tc>
        <w:tc>
          <w:tcPr>
            <w:tcW w:w="1002" w:type="dxa"/>
            <w:noWrap/>
            <w:vAlign w:val="center"/>
            <w:hideMark/>
          </w:tcPr>
          <w:p w14:paraId="4989C177"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18 300 000</w:t>
            </w:r>
          </w:p>
        </w:tc>
        <w:tc>
          <w:tcPr>
            <w:tcW w:w="978" w:type="dxa"/>
            <w:noWrap/>
            <w:vAlign w:val="center"/>
            <w:hideMark/>
          </w:tcPr>
          <w:p w14:paraId="44CFD822"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12 597 000</w:t>
            </w:r>
          </w:p>
        </w:tc>
        <w:tc>
          <w:tcPr>
            <w:tcW w:w="953" w:type="dxa"/>
            <w:noWrap/>
            <w:vAlign w:val="center"/>
            <w:hideMark/>
          </w:tcPr>
          <w:p w14:paraId="74A36B63"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14 244 000</w:t>
            </w:r>
          </w:p>
        </w:tc>
        <w:tc>
          <w:tcPr>
            <w:tcW w:w="999" w:type="dxa"/>
            <w:noWrap/>
            <w:vAlign w:val="center"/>
            <w:hideMark/>
          </w:tcPr>
          <w:p w14:paraId="3C5BA967"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i/>
                <w:iCs/>
                <w:color w:val="000000"/>
                <w:sz w:val="16"/>
                <w:szCs w:val="16"/>
                <w:lang w:eastAsia="et-EE"/>
              </w:rPr>
            </w:pPr>
            <w:r w:rsidRPr="00203BC4">
              <w:rPr>
                <w:rFonts w:ascii="Corbel" w:eastAsia="Times New Roman" w:hAnsi="Corbel" w:cs="Times New Roman"/>
                <w:i/>
                <w:iCs/>
                <w:color w:val="000000"/>
                <w:sz w:val="16"/>
                <w:szCs w:val="16"/>
                <w:lang w:eastAsia="et-EE"/>
              </w:rPr>
              <w:t>28 174 000</w:t>
            </w:r>
          </w:p>
        </w:tc>
      </w:tr>
      <w:tr w:rsidR="00DB2267" w:rsidRPr="00203BC4" w14:paraId="36FA78F6" w14:textId="77777777" w:rsidTr="00203BC4">
        <w:trPr>
          <w:trHeight w:val="210"/>
        </w:trPr>
        <w:tc>
          <w:tcPr>
            <w:cnfStyle w:val="001000000000" w:firstRow="0" w:lastRow="0" w:firstColumn="1" w:lastColumn="0" w:oddVBand="0" w:evenVBand="0" w:oddHBand="0" w:evenHBand="0" w:firstRowFirstColumn="0" w:firstRowLastColumn="0" w:lastRowFirstColumn="0" w:lastRowLastColumn="0"/>
            <w:tcW w:w="2122" w:type="dxa"/>
            <w:noWrap/>
            <w:vAlign w:val="center"/>
            <w:hideMark/>
          </w:tcPr>
          <w:p w14:paraId="4F82598B" w14:textId="77777777" w:rsidR="00F7473B" w:rsidRPr="00203BC4" w:rsidRDefault="00F7473B" w:rsidP="00203BC4">
            <w:pPr>
              <w:spacing w:after="0"/>
              <w:jc w:val="left"/>
              <w:rPr>
                <w:rFonts w:ascii="Corbel" w:eastAsia="Times New Roman" w:hAnsi="Corbel" w:cs="Times New Roman"/>
                <w:b w:val="0"/>
                <w:bCs w:val="0"/>
                <w:color w:val="000000"/>
                <w:sz w:val="16"/>
                <w:szCs w:val="16"/>
                <w:lang w:eastAsia="et-EE"/>
              </w:rPr>
            </w:pPr>
            <w:r w:rsidRPr="00203BC4">
              <w:rPr>
                <w:rFonts w:ascii="Corbel" w:eastAsia="Times New Roman" w:hAnsi="Corbel" w:cs="Times New Roman"/>
                <w:b w:val="0"/>
                <w:bCs w:val="0"/>
                <w:color w:val="000000"/>
                <w:sz w:val="16"/>
                <w:szCs w:val="16"/>
                <w:lang w:eastAsia="et-EE"/>
              </w:rPr>
              <w:t>Netovõlakoormuse %</w:t>
            </w:r>
          </w:p>
        </w:tc>
        <w:tc>
          <w:tcPr>
            <w:tcW w:w="992" w:type="dxa"/>
            <w:noWrap/>
            <w:vAlign w:val="center"/>
            <w:hideMark/>
          </w:tcPr>
          <w:p w14:paraId="56B20163"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47,95%</w:t>
            </w:r>
          </w:p>
        </w:tc>
        <w:tc>
          <w:tcPr>
            <w:tcW w:w="923" w:type="dxa"/>
            <w:noWrap/>
            <w:vAlign w:val="center"/>
            <w:hideMark/>
          </w:tcPr>
          <w:p w14:paraId="05EC0F48"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34,07%</w:t>
            </w:r>
          </w:p>
        </w:tc>
        <w:tc>
          <w:tcPr>
            <w:tcW w:w="1047" w:type="dxa"/>
            <w:noWrap/>
            <w:vAlign w:val="center"/>
            <w:hideMark/>
          </w:tcPr>
          <w:p w14:paraId="4C12E83D"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29,87%</w:t>
            </w:r>
          </w:p>
        </w:tc>
        <w:tc>
          <w:tcPr>
            <w:tcW w:w="1002" w:type="dxa"/>
            <w:noWrap/>
            <w:vAlign w:val="center"/>
            <w:hideMark/>
          </w:tcPr>
          <w:p w14:paraId="0C645703"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27,74%</w:t>
            </w:r>
          </w:p>
        </w:tc>
        <w:tc>
          <w:tcPr>
            <w:tcW w:w="978" w:type="dxa"/>
            <w:noWrap/>
            <w:vAlign w:val="center"/>
            <w:hideMark/>
          </w:tcPr>
          <w:p w14:paraId="006AC252"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17,84%</w:t>
            </w:r>
          </w:p>
        </w:tc>
        <w:tc>
          <w:tcPr>
            <w:tcW w:w="953" w:type="dxa"/>
            <w:noWrap/>
            <w:vAlign w:val="center"/>
            <w:hideMark/>
          </w:tcPr>
          <w:p w14:paraId="1AAD680F"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20,04%</w:t>
            </w:r>
          </w:p>
        </w:tc>
        <w:tc>
          <w:tcPr>
            <w:tcW w:w="999" w:type="dxa"/>
            <w:noWrap/>
            <w:vAlign w:val="center"/>
            <w:hideMark/>
          </w:tcPr>
          <w:p w14:paraId="097DB7A2"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41,37%</w:t>
            </w:r>
          </w:p>
        </w:tc>
      </w:tr>
      <w:tr w:rsidR="00DB2267" w:rsidRPr="00203BC4" w14:paraId="32C1D51E" w14:textId="77777777" w:rsidTr="00203BC4">
        <w:trPr>
          <w:trHeight w:val="210"/>
        </w:trPr>
        <w:tc>
          <w:tcPr>
            <w:cnfStyle w:val="001000000000" w:firstRow="0" w:lastRow="0" w:firstColumn="1" w:lastColumn="0" w:oddVBand="0" w:evenVBand="0" w:oddHBand="0" w:evenHBand="0" w:firstRowFirstColumn="0" w:firstRowLastColumn="0" w:lastRowFirstColumn="0" w:lastRowLastColumn="0"/>
            <w:tcW w:w="2122" w:type="dxa"/>
            <w:noWrap/>
            <w:vAlign w:val="center"/>
            <w:hideMark/>
          </w:tcPr>
          <w:p w14:paraId="41FF52EA" w14:textId="77777777" w:rsidR="00F7473B" w:rsidRPr="00203BC4" w:rsidRDefault="00F7473B" w:rsidP="00203BC4">
            <w:pPr>
              <w:spacing w:after="0"/>
              <w:jc w:val="left"/>
              <w:rPr>
                <w:rFonts w:ascii="Corbel" w:eastAsia="Times New Roman" w:hAnsi="Corbel" w:cs="Times New Roman"/>
                <w:b w:val="0"/>
                <w:bCs w:val="0"/>
                <w:color w:val="000000"/>
                <w:sz w:val="16"/>
                <w:szCs w:val="16"/>
                <w:lang w:eastAsia="et-EE"/>
              </w:rPr>
            </w:pPr>
            <w:r w:rsidRPr="00203BC4">
              <w:rPr>
                <w:rFonts w:ascii="Corbel" w:eastAsia="Times New Roman" w:hAnsi="Corbel" w:cs="Times New Roman"/>
                <w:b w:val="0"/>
                <w:bCs w:val="0"/>
                <w:color w:val="000000"/>
                <w:sz w:val="16"/>
                <w:szCs w:val="16"/>
                <w:lang w:eastAsia="et-EE"/>
              </w:rPr>
              <w:t>Võlakohustused elaniku kohta</w:t>
            </w:r>
          </w:p>
        </w:tc>
        <w:tc>
          <w:tcPr>
            <w:tcW w:w="992" w:type="dxa"/>
            <w:noWrap/>
            <w:vAlign w:val="center"/>
            <w:hideMark/>
          </w:tcPr>
          <w:p w14:paraId="7B1CBF8F"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469</w:t>
            </w:r>
          </w:p>
        </w:tc>
        <w:tc>
          <w:tcPr>
            <w:tcW w:w="923" w:type="dxa"/>
            <w:noWrap/>
            <w:vAlign w:val="center"/>
            <w:hideMark/>
          </w:tcPr>
          <w:p w14:paraId="18EDC803"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389</w:t>
            </w:r>
          </w:p>
        </w:tc>
        <w:tc>
          <w:tcPr>
            <w:tcW w:w="1047" w:type="dxa"/>
            <w:noWrap/>
            <w:vAlign w:val="center"/>
            <w:hideMark/>
          </w:tcPr>
          <w:p w14:paraId="751EE6B1"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390</w:t>
            </w:r>
          </w:p>
        </w:tc>
        <w:tc>
          <w:tcPr>
            <w:tcW w:w="1002" w:type="dxa"/>
            <w:noWrap/>
            <w:vAlign w:val="center"/>
            <w:hideMark/>
          </w:tcPr>
          <w:p w14:paraId="3D84F8B5"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481</w:t>
            </w:r>
          </w:p>
        </w:tc>
        <w:tc>
          <w:tcPr>
            <w:tcW w:w="978" w:type="dxa"/>
            <w:noWrap/>
            <w:vAlign w:val="center"/>
            <w:hideMark/>
          </w:tcPr>
          <w:p w14:paraId="3145FA84"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440</w:t>
            </w:r>
          </w:p>
        </w:tc>
        <w:tc>
          <w:tcPr>
            <w:tcW w:w="953" w:type="dxa"/>
            <w:noWrap/>
            <w:vAlign w:val="center"/>
            <w:hideMark/>
          </w:tcPr>
          <w:p w14:paraId="64A86DB9"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509</w:t>
            </w:r>
          </w:p>
        </w:tc>
        <w:tc>
          <w:tcPr>
            <w:tcW w:w="999" w:type="dxa"/>
            <w:noWrap/>
            <w:vAlign w:val="center"/>
            <w:hideMark/>
          </w:tcPr>
          <w:p w14:paraId="2C862EE5"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i/>
                <w:iCs/>
                <w:color w:val="000000"/>
                <w:sz w:val="16"/>
                <w:szCs w:val="16"/>
                <w:lang w:eastAsia="et-EE"/>
              </w:rPr>
            </w:pPr>
            <w:r w:rsidRPr="00203BC4">
              <w:rPr>
                <w:rFonts w:ascii="Corbel" w:eastAsia="Times New Roman" w:hAnsi="Corbel" w:cs="Times New Roman"/>
                <w:i/>
                <w:iCs/>
                <w:color w:val="000000"/>
                <w:sz w:val="16"/>
                <w:szCs w:val="16"/>
                <w:lang w:eastAsia="et-EE"/>
              </w:rPr>
              <w:t>579</w:t>
            </w:r>
          </w:p>
        </w:tc>
      </w:tr>
      <w:tr w:rsidR="00DB2267" w:rsidRPr="00203BC4" w14:paraId="083CD5DE" w14:textId="77777777" w:rsidTr="00203BC4">
        <w:trPr>
          <w:trHeight w:val="210"/>
        </w:trPr>
        <w:tc>
          <w:tcPr>
            <w:cnfStyle w:val="001000000000" w:firstRow="0" w:lastRow="0" w:firstColumn="1" w:lastColumn="0" w:oddVBand="0" w:evenVBand="0" w:oddHBand="0" w:evenHBand="0" w:firstRowFirstColumn="0" w:firstRowLastColumn="0" w:lastRowFirstColumn="0" w:lastRowLastColumn="0"/>
            <w:tcW w:w="2122" w:type="dxa"/>
            <w:noWrap/>
            <w:vAlign w:val="center"/>
            <w:hideMark/>
          </w:tcPr>
          <w:p w14:paraId="5119B624" w14:textId="77777777" w:rsidR="00F7473B" w:rsidRPr="00203BC4" w:rsidRDefault="00F7473B" w:rsidP="00203BC4">
            <w:pPr>
              <w:spacing w:after="0"/>
              <w:jc w:val="left"/>
              <w:rPr>
                <w:rFonts w:ascii="Corbel" w:eastAsia="Times New Roman" w:hAnsi="Corbel" w:cs="Times New Roman"/>
                <w:b w:val="0"/>
                <w:bCs w:val="0"/>
                <w:color w:val="000000"/>
                <w:sz w:val="16"/>
                <w:szCs w:val="16"/>
                <w:lang w:eastAsia="et-EE"/>
              </w:rPr>
            </w:pPr>
            <w:r w:rsidRPr="00203BC4">
              <w:rPr>
                <w:rFonts w:ascii="Corbel" w:eastAsia="Times New Roman" w:hAnsi="Corbel" w:cs="Times New Roman"/>
                <w:b w:val="0"/>
                <w:bCs w:val="0"/>
                <w:color w:val="000000"/>
                <w:sz w:val="16"/>
                <w:szCs w:val="16"/>
                <w:lang w:eastAsia="et-EE"/>
              </w:rPr>
              <w:t xml:space="preserve">Põhivara soetus </w:t>
            </w:r>
          </w:p>
        </w:tc>
        <w:tc>
          <w:tcPr>
            <w:tcW w:w="992" w:type="dxa"/>
            <w:noWrap/>
            <w:vAlign w:val="center"/>
            <w:hideMark/>
          </w:tcPr>
          <w:p w14:paraId="626D5F8A"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7 725 000</w:t>
            </w:r>
          </w:p>
        </w:tc>
        <w:tc>
          <w:tcPr>
            <w:tcW w:w="923" w:type="dxa"/>
            <w:noWrap/>
            <w:vAlign w:val="center"/>
            <w:hideMark/>
          </w:tcPr>
          <w:p w14:paraId="18F71085"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3 135 000</w:t>
            </w:r>
          </w:p>
        </w:tc>
        <w:tc>
          <w:tcPr>
            <w:tcW w:w="1047" w:type="dxa"/>
            <w:noWrap/>
            <w:vAlign w:val="center"/>
            <w:hideMark/>
          </w:tcPr>
          <w:p w14:paraId="59417A8F"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6 358 000</w:t>
            </w:r>
          </w:p>
        </w:tc>
        <w:tc>
          <w:tcPr>
            <w:tcW w:w="1002" w:type="dxa"/>
            <w:noWrap/>
            <w:vAlign w:val="center"/>
            <w:hideMark/>
          </w:tcPr>
          <w:p w14:paraId="40079B4A"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11 658 000</w:t>
            </w:r>
          </w:p>
        </w:tc>
        <w:tc>
          <w:tcPr>
            <w:tcW w:w="978" w:type="dxa"/>
            <w:noWrap/>
            <w:vAlign w:val="center"/>
            <w:hideMark/>
          </w:tcPr>
          <w:p w14:paraId="7EDD2977"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7 124 000</w:t>
            </w:r>
          </w:p>
        </w:tc>
        <w:tc>
          <w:tcPr>
            <w:tcW w:w="953" w:type="dxa"/>
            <w:noWrap/>
            <w:vAlign w:val="center"/>
            <w:hideMark/>
          </w:tcPr>
          <w:p w14:paraId="058CB44B"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12 105 000</w:t>
            </w:r>
          </w:p>
        </w:tc>
        <w:tc>
          <w:tcPr>
            <w:tcW w:w="999" w:type="dxa"/>
            <w:noWrap/>
            <w:vAlign w:val="center"/>
            <w:hideMark/>
          </w:tcPr>
          <w:p w14:paraId="01ED50AE"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i/>
                <w:iCs/>
                <w:color w:val="000000"/>
                <w:sz w:val="16"/>
                <w:szCs w:val="16"/>
                <w:lang w:eastAsia="et-EE"/>
              </w:rPr>
            </w:pPr>
            <w:r w:rsidRPr="00203BC4">
              <w:rPr>
                <w:rFonts w:ascii="Corbel" w:eastAsia="Times New Roman" w:hAnsi="Corbel" w:cs="Times New Roman"/>
                <w:i/>
                <w:iCs/>
                <w:color w:val="000000"/>
                <w:sz w:val="16"/>
                <w:szCs w:val="16"/>
                <w:lang w:eastAsia="et-EE"/>
              </w:rPr>
              <w:t>23 435 000</w:t>
            </w:r>
          </w:p>
        </w:tc>
      </w:tr>
      <w:tr w:rsidR="00DB2267" w:rsidRPr="00203BC4" w14:paraId="51DD0948" w14:textId="77777777" w:rsidTr="00203BC4">
        <w:trPr>
          <w:trHeight w:val="210"/>
        </w:trPr>
        <w:tc>
          <w:tcPr>
            <w:cnfStyle w:val="001000000000" w:firstRow="0" w:lastRow="0" w:firstColumn="1" w:lastColumn="0" w:oddVBand="0" w:evenVBand="0" w:oddHBand="0" w:evenHBand="0" w:firstRowFirstColumn="0" w:firstRowLastColumn="0" w:lastRowFirstColumn="0" w:lastRowLastColumn="0"/>
            <w:tcW w:w="2122" w:type="dxa"/>
            <w:noWrap/>
            <w:vAlign w:val="center"/>
            <w:hideMark/>
          </w:tcPr>
          <w:p w14:paraId="20E55109" w14:textId="77777777" w:rsidR="00F7473B" w:rsidRPr="00203BC4" w:rsidRDefault="00F7473B" w:rsidP="00203BC4">
            <w:pPr>
              <w:spacing w:after="0"/>
              <w:jc w:val="left"/>
              <w:rPr>
                <w:rFonts w:ascii="Corbel" w:eastAsia="Times New Roman" w:hAnsi="Corbel" w:cs="Times New Roman"/>
                <w:b w:val="0"/>
                <w:bCs w:val="0"/>
                <w:color w:val="000000"/>
                <w:sz w:val="16"/>
                <w:szCs w:val="16"/>
                <w:lang w:eastAsia="et-EE"/>
              </w:rPr>
            </w:pPr>
            <w:r w:rsidRPr="00203BC4">
              <w:rPr>
                <w:rFonts w:ascii="Corbel" w:eastAsia="Times New Roman" w:hAnsi="Corbel" w:cs="Times New Roman"/>
                <w:b w:val="0"/>
                <w:bCs w:val="0"/>
                <w:color w:val="000000"/>
                <w:sz w:val="16"/>
                <w:szCs w:val="16"/>
                <w:lang w:eastAsia="et-EE"/>
              </w:rPr>
              <w:t>Põhivara soetuseks saadav sihtfinantseerimine</w:t>
            </w:r>
          </w:p>
        </w:tc>
        <w:tc>
          <w:tcPr>
            <w:tcW w:w="992" w:type="dxa"/>
            <w:noWrap/>
            <w:vAlign w:val="center"/>
            <w:hideMark/>
          </w:tcPr>
          <w:p w14:paraId="18629743"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4 501 000</w:t>
            </w:r>
          </w:p>
        </w:tc>
        <w:tc>
          <w:tcPr>
            <w:tcW w:w="923" w:type="dxa"/>
            <w:noWrap/>
            <w:vAlign w:val="center"/>
            <w:hideMark/>
          </w:tcPr>
          <w:p w14:paraId="19519722"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87 000</w:t>
            </w:r>
          </w:p>
        </w:tc>
        <w:tc>
          <w:tcPr>
            <w:tcW w:w="1047" w:type="dxa"/>
            <w:noWrap/>
            <w:vAlign w:val="center"/>
            <w:hideMark/>
          </w:tcPr>
          <w:p w14:paraId="6A1FAE81"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897 000</w:t>
            </w:r>
          </w:p>
        </w:tc>
        <w:tc>
          <w:tcPr>
            <w:tcW w:w="1002" w:type="dxa"/>
            <w:noWrap/>
            <w:vAlign w:val="center"/>
            <w:hideMark/>
          </w:tcPr>
          <w:p w14:paraId="5C76876E"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4 644 000</w:t>
            </w:r>
          </w:p>
        </w:tc>
        <w:tc>
          <w:tcPr>
            <w:tcW w:w="978" w:type="dxa"/>
            <w:noWrap/>
            <w:vAlign w:val="center"/>
            <w:hideMark/>
          </w:tcPr>
          <w:p w14:paraId="4A367328"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1 637 000</w:t>
            </w:r>
          </w:p>
        </w:tc>
        <w:tc>
          <w:tcPr>
            <w:tcW w:w="953" w:type="dxa"/>
            <w:noWrap/>
            <w:vAlign w:val="center"/>
            <w:hideMark/>
          </w:tcPr>
          <w:p w14:paraId="25ECAA76"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2 399 000</w:t>
            </w:r>
          </w:p>
        </w:tc>
        <w:tc>
          <w:tcPr>
            <w:tcW w:w="999" w:type="dxa"/>
            <w:noWrap/>
            <w:vAlign w:val="center"/>
            <w:hideMark/>
          </w:tcPr>
          <w:p w14:paraId="03543E0C"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i/>
                <w:iCs/>
                <w:color w:val="000000"/>
                <w:sz w:val="16"/>
                <w:szCs w:val="16"/>
                <w:lang w:eastAsia="et-EE"/>
              </w:rPr>
            </w:pPr>
            <w:r w:rsidRPr="00203BC4">
              <w:rPr>
                <w:rFonts w:ascii="Corbel" w:eastAsia="Times New Roman" w:hAnsi="Corbel" w:cs="Times New Roman"/>
                <w:i/>
                <w:iCs/>
                <w:color w:val="000000"/>
                <w:sz w:val="16"/>
                <w:szCs w:val="16"/>
                <w:lang w:eastAsia="et-EE"/>
              </w:rPr>
              <w:t>4 214 000</w:t>
            </w:r>
          </w:p>
        </w:tc>
      </w:tr>
      <w:tr w:rsidR="00DB2267" w:rsidRPr="00203BC4" w14:paraId="1E7E5B6F" w14:textId="77777777" w:rsidTr="00203BC4">
        <w:trPr>
          <w:trHeight w:val="210"/>
        </w:trPr>
        <w:tc>
          <w:tcPr>
            <w:cnfStyle w:val="001000000000" w:firstRow="0" w:lastRow="0" w:firstColumn="1" w:lastColumn="0" w:oddVBand="0" w:evenVBand="0" w:oddHBand="0" w:evenHBand="0" w:firstRowFirstColumn="0" w:firstRowLastColumn="0" w:lastRowFirstColumn="0" w:lastRowLastColumn="0"/>
            <w:tcW w:w="2122" w:type="dxa"/>
            <w:noWrap/>
            <w:vAlign w:val="center"/>
            <w:hideMark/>
          </w:tcPr>
          <w:p w14:paraId="27B9EE78" w14:textId="77777777" w:rsidR="00F7473B" w:rsidRPr="00203BC4" w:rsidRDefault="00F7473B" w:rsidP="00203BC4">
            <w:pPr>
              <w:spacing w:after="0"/>
              <w:jc w:val="left"/>
              <w:rPr>
                <w:rFonts w:ascii="Corbel" w:eastAsia="Times New Roman" w:hAnsi="Corbel" w:cs="Times New Roman"/>
                <w:b w:val="0"/>
                <w:bCs w:val="0"/>
                <w:color w:val="000000"/>
                <w:sz w:val="16"/>
                <w:szCs w:val="16"/>
                <w:lang w:eastAsia="et-EE"/>
              </w:rPr>
            </w:pPr>
            <w:r w:rsidRPr="00203BC4">
              <w:rPr>
                <w:rFonts w:ascii="Corbel" w:eastAsia="Times New Roman" w:hAnsi="Corbel" w:cs="Times New Roman"/>
                <w:b w:val="0"/>
                <w:bCs w:val="0"/>
                <w:color w:val="000000"/>
                <w:sz w:val="16"/>
                <w:szCs w:val="16"/>
                <w:lang w:eastAsia="et-EE"/>
              </w:rPr>
              <w:t>Põhivara soetuseks antav sihtfinantseerimine</w:t>
            </w:r>
          </w:p>
        </w:tc>
        <w:tc>
          <w:tcPr>
            <w:tcW w:w="992" w:type="dxa"/>
            <w:noWrap/>
            <w:vAlign w:val="center"/>
            <w:hideMark/>
          </w:tcPr>
          <w:p w14:paraId="22FE3DDF"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856 000</w:t>
            </w:r>
          </w:p>
        </w:tc>
        <w:tc>
          <w:tcPr>
            <w:tcW w:w="923" w:type="dxa"/>
            <w:noWrap/>
            <w:vAlign w:val="center"/>
            <w:hideMark/>
          </w:tcPr>
          <w:p w14:paraId="0E986A68"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108 000</w:t>
            </w:r>
          </w:p>
        </w:tc>
        <w:tc>
          <w:tcPr>
            <w:tcW w:w="1047" w:type="dxa"/>
            <w:noWrap/>
            <w:vAlign w:val="center"/>
            <w:hideMark/>
          </w:tcPr>
          <w:p w14:paraId="0836DBD2"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88 000</w:t>
            </w:r>
          </w:p>
        </w:tc>
        <w:tc>
          <w:tcPr>
            <w:tcW w:w="1002" w:type="dxa"/>
            <w:noWrap/>
            <w:vAlign w:val="center"/>
            <w:hideMark/>
          </w:tcPr>
          <w:p w14:paraId="3B9BB811"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632 000</w:t>
            </w:r>
          </w:p>
        </w:tc>
        <w:tc>
          <w:tcPr>
            <w:tcW w:w="978" w:type="dxa"/>
            <w:noWrap/>
            <w:vAlign w:val="center"/>
            <w:hideMark/>
          </w:tcPr>
          <w:p w14:paraId="5FF14787"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152 000</w:t>
            </w:r>
          </w:p>
        </w:tc>
        <w:tc>
          <w:tcPr>
            <w:tcW w:w="953" w:type="dxa"/>
            <w:noWrap/>
            <w:vAlign w:val="center"/>
            <w:hideMark/>
          </w:tcPr>
          <w:p w14:paraId="465200B3"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346 000</w:t>
            </w:r>
          </w:p>
        </w:tc>
        <w:tc>
          <w:tcPr>
            <w:tcW w:w="999" w:type="dxa"/>
            <w:noWrap/>
            <w:vAlign w:val="center"/>
            <w:hideMark/>
          </w:tcPr>
          <w:p w14:paraId="52F1BA21"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i/>
                <w:iCs/>
                <w:color w:val="000000"/>
                <w:sz w:val="16"/>
                <w:szCs w:val="16"/>
                <w:lang w:eastAsia="et-EE"/>
              </w:rPr>
            </w:pPr>
            <w:r w:rsidRPr="00203BC4">
              <w:rPr>
                <w:rFonts w:ascii="Corbel" w:eastAsia="Times New Roman" w:hAnsi="Corbel" w:cs="Times New Roman"/>
                <w:i/>
                <w:iCs/>
                <w:color w:val="000000"/>
                <w:sz w:val="16"/>
                <w:szCs w:val="16"/>
                <w:lang w:eastAsia="et-EE"/>
              </w:rPr>
              <w:t>132 000</w:t>
            </w:r>
          </w:p>
        </w:tc>
      </w:tr>
      <w:tr w:rsidR="00DB2267" w:rsidRPr="00203BC4" w14:paraId="7CA57909" w14:textId="77777777" w:rsidTr="00203BC4">
        <w:trPr>
          <w:trHeight w:val="210"/>
        </w:trPr>
        <w:tc>
          <w:tcPr>
            <w:cnfStyle w:val="001000000000" w:firstRow="0" w:lastRow="0" w:firstColumn="1" w:lastColumn="0" w:oddVBand="0" w:evenVBand="0" w:oddHBand="0" w:evenHBand="0" w:firstRowFirstColumn="0" w:firstRowLastColumn="0" w:lastRowFirstColumn="0" w:lastRowLastColumn="0"/>
            <w:tcW w:w="2122" w:type="dxa"/>
            <w:noWrap/>
            <w:vAlign w:val="center"/>
            <w:hideMark/>
          </w:tcPr>
          <w:p w14:paraId="708663D3" w14:textId="77777777" w:rsidR="00F7473B" w:rsidRPr="00203BC4" w:rsidRDefault="00F7473B" w:rsidP="00203BC4">
            <w:pPr>
              <w:spacing w:after="0"/>
              <w:jc w:val="left"/>
              <w:rPr>
                <w:rFonts w:ascii="Corbel" w:eastAsia="Times New Roman" w:hAnsi="Corbel" w:cs="Times New Roman"/>
                <w:b w:val="0"/>
                <w:bCs w:val="0"/>
                <w:color w:val="000000"/>
                <w:sz w:val="16"/>
                <w:szCs w:val="16"/>
                <w:lang w:eastAsia="et-EE"/>
              </w:rPr>
            </w:pPr>
            <w:r w:rsidRPr="00203BC4">
              <w:rPr>
                <w:rFonts w:ascii="Corbel" w:eastAsia="Times New Roman" w:hAnsi="Corbel" w:cs="Times New Roman"/>
                <w:b w:val="0"/>
                <w:bCs w:val="0"/>
                <w:color w:val="000000"/>
                <w:sz w:val="16"/>
                <w:szCs w:val="16"/>
                <w:lang w:eastAsia="et-EE"/>
              </w:rPr>
              <w:t>Põhivara soetus elaniku kohta</w:t>
            </w:r>
          </w:p>
        </w:tc>
        <w:tc>
          <w:tcPr>
            <w:tcW w:w="992" w:type="dxa"/>
            <w:noWrap/>
            <w:vAlign w:val="center"/>
            <w:hideMark/>
          </w:tcPr>
          <w:p w14:paraId="6EB07FD3"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140</w:t>
            </w:r>
          </w:p>
        </w:tc>
        <w:tc>
          <w:tcPr>
            <w:tcW w:w="923" w:type="dxa"/>
            <w:noWrap/>
            <w:vAlign w:val="center"/>
            <w:hideMark/>
          </w:tcPr>
          <w:p w14:paraId="0424AA55"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54</w:t>
            </w:r>
          </w:p>
        </w:tc>
        <w:tc>
          <w:tcPr>
            <w:tcW w:w="1047" w:type="dxa"/>
            <w:noWrap/>
            <w:vAlign w:val="center"/>
            <w:hideMark/>
          </w:tcPr>
          <w:p w14:paraId="0DA728EB"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108</w:t>
            </w:r>
          </w:p>
        </w:tc>
        <w:tc>
          <w:tcPr>
            <w:tcW w:w="1002" w:type="dxa"/>
            <w:noWrap/>
            <w:vAlign w:val="center"/>
            <w:hideMark/>
          </w:tcPr>
          <w:p w14:paraId="60D96F06"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210</w:t>
            </w:r>
          </w:p>
        </w:tc>
        <w:tc>
          <w:tcPr>
            <w:tcW w:w="978" w:type="dxa"/>
            <w:noWrap/>
            <w:vAlign w:val="center"/>
            <w:hideMark/>
          </w:tcPr>
          <w:p w14:paraId="1085271A"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126</w:t>
            </w:r>
          </w:p>
        </w:tc>
        <w:tc>
          <w:tcPr>
            <w:tcW w:w="953" w:type="dxa"/>
            <w:noWrap/>
            <w:vAlign w:val="center"/>
            <w:hideMark/>
          </w:tcPr>
          <w:p w14:paraId="5F39D5D4"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223</w:t>
            </w:r>
          </w:p>
        </w:tc>
        <w:tc>
          <w:tcPr>
            <w:tcW w:w="999" w:type="dxa"/>
            <w:noWrap/>
            <w:vAlign w:val="center"/>
            <w:hideMark/>
          </w:tcPr>
          <w:p w14:paraId="48CD077F"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i/>
                <w:iCs/>
                <w:color w:val="000000"/>
                <w:sz w:val="16"/>
                <w:szCs w:val="16"/>
                <w:lang w:eastAsia="et-EE"/>
              </w:rPr>
            </w:pPr>
            <w:r w:rsidRPr="00203BC4">
              <w:rPr>
                <w:rFonts w:ascii="Corbel" w:eastAsia="Times New Roman" w:hAnsi="Corbel" w:cs="Times New Roman"/>
                <w:i/>
                <w:iCs/>
                <w:color w:val="000000"/>
                <w:sz w:val="16"/>
                <w:szCs w:val="16"/>
                <w:lang w:eastAsia="et-EE"/>
              </w:rPr>
              <w:t>428</w:t>
            </w:r>
          </w:p>
        </w:tc>
      </w:tr>
    </w:tbl>
    <w:p w14:paraId="73214FAB" w14:textId="77777777" w:rsidR="00F7473B" w:rsidRDefault="00F7473B" w:rsidP="00F7473B"/>
    <w:p w14:paraId="5FFA47A2" w14:textId="5FAC988F" w:rsidR="00F7473B" w:rsidRPr="00F46F0D" w:rsidRDefault="00F7473B" w:rsidP="00F7473B">
      <w:r>
        <w:t>M</w:t>
      </w:r>
      <w:r w:rsidRPr="00F46F0D">
        <w:t>aksimaalne netovõlakoormus on 20</w:t>
      </w:r>
      <w:r>
        <w:t>20</w:t>
      </w:r>
      <w:r w:rsidRPr="00F46F0D">
        <w:t>.</w:t>
      </w:r>
      <w:r w:rsidR="00203BC4">
        <w:t xml:space="preserve"> </w:t>
      </w:r>
      <w:r w:rsidRPr="00F46F0D">
        <w:t xml:space="preserve">a lõpu seisu arvestusega </w:t>
      </w:r>
      <w:r>
        <w:t>enam kui 55</w:t>
      </w:r>
      <w:r w:rsidRPr="00F46F0D">
        <w:t xml:space="preserve"> miljonit eurot. Seega on teoreetiline</w:t>
      </w:r>
      <w:r>
        <w:t xml:space="preserve"> vaba</w:t>
      </w:r>
      <w:r w:rsidRPr="00F46F0D">
        <w:t xml:space="preserve"> laenuvõime</w:t>
      </w:r>
      <w:r>
        <w:t xml:space="preserve"> veel</w:t>
      </w:r>
      <w:r w:rsidRPr="00F46F0D">
        <w:t xml:space="preserve"> u </w:t>
      </w:r>
      <w:r>
        <w:t>25</w:t>
      </w:r>
      <w:r w:rsidRPr="00F46F0D">
        <w:t xml:space="preserve"> miljonit eurot. Olemasoleva põhitegevuse tulemi juures on laenamine võimalik. </w:t>
      </w:r>
      <w:r>
        <w:t>Suures mahus on olemas ka l</w:t>
      </w:r>
      <w:r w:rsidRPr="00F46F0D">
        <w:t>ikviidse</w:t>
      </w:r>
      <w:r>
        <w:t xml:space="preserve">id </w:t>
      </w:r>
      <w:r w:rsidRPr="00F46F0D">
        <w:t>vara</w:t>
      </w:r>
      <w:r>
        <w:t>sid, mille kasutuselevõtmine põhivara investeeringuteks on kavandatud 2021. aasta eelarvega.</w:t>
      </w:r>
    </w:p>
    <w:p w14:paraId="1F9AFD14" w14:textId="50FF1AE8" w:rsidR="00F7473B" w:rsidRPr="00F46F0D" w:rsidRDefault="00F7473B" w:rsidP="00F7473B">
      <w:r w:rsidRPr="00F46F0D">
        <w:t>Maksumaksjad moodustavad u 4</w:t>
      </w:r>
      <w:r>
        <w:t>2</w:t>
      </w:r>
      <w:r w:rsidRPr="00F46F0D">
        <w:t xml:space="preserve">% elanikkonnast. Väliskeskkonnast tuleneb jätkuv surve </w:t>
      </w:r>
      <w:r w:rsidR="00203BC4">
        <w:t>linna</w:t>
      </w:r>
      <w:r w:rsidRPr="00F46F0D">
        <w:t xml:space="preserve"> kulude kasvuks palgakasvu ja hindade kallinemise näol. Teisalt piiravad tööealise elanikkonna kahanemine ja väljaränne tulumaksu laekumise kasvu.</w:t>
      </w:r>
    </w:p>
    <w:p w14:paraId="17EB98F9" w14:textId="078246B3" w:rsidR="00F7473B" w:rsidRPr="00F46F0D" w:rsidRDefault="00F7473B" w:rsidP="00F7473B">
      <w:pPr>
        <w:rPr>
          <w:b/>
        </w:rPr>
      </w:pPr>
      <w:r w:rsidRPr="00F46F0D">
        <w:rPr>
          <w:bCs/>
        </w:rPr>
        <w:t xml:space="preserve">Tuleviku vaates on </w:t>
      </w:r>
      <w:r w:rsidRPr="002A70B2">
        <w:rPr>
          <w:bCs/>
        </w:rPr>
        <w:t>linna jooksva majandamise ja investeerimisevõimekuse olemasoluks soovitav vähemalt säilitada linna</w:t>
      </w:r>
      <w:r w:rsidR="00203BC4">
        <w:rPr>
          <w:bCs/>
        </w:rPr>
        <w:t xml:space="preserve"> praegust</w:t>
      </w:r>
      <w:r w:rsidRPr="002A70B2">
        <w:rPr>
          <w:bCs/>
        </w:rPr>
        <w:t xml:space="preserve"> eelarvepositsiooni. Investeerimis- ja </w:t>
      </w:r>
      <w:r w:rsidRPr="002A70B2">
        <w:rPr>
          <w:bCs/>
        </w:rPr>
        <w:lastRenderedPageBreak/>
        <w:t>finantseerimistegevuse maksimaalseks võimendamiseks on vajalik vähemalt 16% põhitegevuse tulemi saavutamine.</w:t>
      </w:r>
    </w:p>
    <w:p w14:paraId="44583E7B" w14:textId="179929DA" w:rsidR="00F7473B" w:rsidRDefault="00F7473B" w:rsidP="00F7473B">
      <w:r>
        <w:t xml:space="preserve">Linna </w:t>
      </w:r>
      <w:r w:rsidRPr="00F46F0D">
        <w:t xml:space="preserve">2020. a eelarve jaotus näitab, et konkurentsitult suurim osa </w:t>
      </w:r>
      <w:r>
        <w:t>linna</w:t>
      </w:r>
      <w:r w:rsidRPr="00F46F0D">
        <w:t xml:space="preserve"> põhitegevuse kuludest on seotud haridus</w:t>
      </w:r>
      <w:r>
        <w:t>- ja kultuuri</w:t>
      </w:r>
      <w:r w:rsidRPr="00F46F0D">
        <w:t>valdkonn</w:t>
      </w:r>
      <w:r>
        <w:t>aga</w:t>
      </w:r>
      <w:r w:rsidRPr="00F46F0D">
        <w:t xml:space="preserve"> (</w:t>
      </w:r>
      <w:r>
        <w:t>65</w:t>
      </w:r>
      <w:r w:rsidRPr="00F46F0D">
        <w:t xml:space="preserve">%). </w:t>
      </w:r>
      <w:r>
        <w:t xml:space="preserve">Linnamajanduse ja sotsiaalabi korraldusele kulub 14% vahenditest </w:t>
      </w:r>
      <w:r w:rsidRPr="00F46F0D">
        <w:t>(</w:t>
      </w:r>
      <w:r w:rsidR="00203BC4">
        <w:fldChar w:fldCharType="begin"/>
      </w:r>
      <w:r w:rsidR="00203BC4">
        <w:instrText xml:space="preserve"> REF _Ref76726072 \h </w:instrText>
      </w:r>
      <w:r w:rsidR="00203BC4">
        <w:fldChar w:fldCharType="separate"/>
      </w:r>
      <w:r w:rsidR="0083063E" w:rsidRPr="00F46F0D">
        <w:t xml:space="preserve">Tabel </w:t>
      </w:r>
      <w:r w:rsidR="0083063E">
        <w:rPr>
          <w:noProof/>
        </w:rPr>
        <w:t>8</w:t>
      </w:r>
      <w:r w:rsidR="00203BC4">
        <w:fldChar w:fldCharType="end"/>
      </w:r>
      <w:r w:rsidRPr="00F46F0D">
        <w:t>).</w:t>
      </w:r>
    </w:p>
    <w:p w14:paraId="36D36B27" w14:textId="77777777" w:rsidR="00203BC4" w:rsidRPr="00F46F0D" w:rsidRDefault="00203BC4" w:rsidP="00F7473B"/>
    <w:p w14:paraId="0861CD1A" w14:textId="113455FF" w:rsidR="00F7473B" w:rsidRPr="00F46F0D" w:rsidRDefault="00F7473B" w:rsidP="00F7473B">
      <w:pPr>
        <w:pStyle w:val="Caption"/>
      </w:pPr>
      <w:bookmarkStart w:id="77" w:name="_Ref76726072"/>
      <w:r w:rsidRPr="00F46F0D">
        <w:t xml:space="preserve">Tabel </w:t>
      </w:r>
      <w:r w:rsidR="00CF5A1A">
        <w:fldChar w:fldCharType="begin"/>
      </w:r>
      <w:r w:rsidR="00CF5A1A">
        <w:instrText xml:space="preserve"> SEQ Tabel \* ARABIC </w:instrText>
      </w:r>
      <w:r w:rsidR="00CF5A1A">
        <w:fldChar w:fldCharType="separate"/>
      </w:r>
      <w:r w:rsidR="0083063E">
        <w:rPr>
          <w:noProof/>
        </w:rPr>
        <w:t>8</w:t>
      </w:r>
      <w:r w:rsidR="00CF5A1A">
        <w:rPr>
          <w:noProof/>
        </w:rPr>
        <w:fldChar w:fldCharType="end"/>
      </w:r>
      <w:bookmarkEnd w:id="77"/>
      <w:r w:rsidRPr="00F46F0D">
        <w:t xml:space="preserve">. </w:t>
      </w:r>
      <w:r>
        <w:t>Põhitegevuse kulude</w:t>
      </w:r>
      <w:r w:rsidRPr="00F46F0D">
        <w:t xml:space="preserve"> jaotus </w:t>
      </w:r>
      <w:r>
        <w:t>linna</w:t>
      </w:r>
      <w:r w:rsidRPr="00F46F0D">
        <w:t xml:space="preserve"> 202</w:t>
      </w:r>
      <w:r>
        <w:t>1</w:t>
      </w:r>
      <w:r w:rsidRPr="00F46F0D">
        <w:t>.</w:t>
      </w:r>
      <w:r w:rsidR="00203BC4">
        <w:t xml:space="preserve"> </w:t>
      </w:r>
      <w:r w:rsidRPr="00F46F0D">
        <w:t>a eelarves</w:t>
      </w:r>
    </w:p>
    <w:tbl>
      <w:tblPr>
        <w:tblStyle w:val="GridTable1Light-Accent61"/>
        <w:tblW w:w="5000" w:type="pct"/>
        <w:tblLook w:val="04A0" w:firstRow="1" w:lastRow="0" w:firstColumn="1" w:lastColumn="0" w:noHBand="0" w:noVBand="1"/>
      </w:tblPr>
      <w:tblGrid>
        <w:gridCol w:w="5353"/>
        <w:gridCol w:w="2339"/>
        <w:gridCol w:w="1324"/>
      </w:tblGrid>
      <w:tr w:rsidR="00F7473B" w:rsidRPr="00203BC4" w14:paraId="7815D815" w14:textId="77777777" w:rsidTr="00203BC4">
        <w:trPr>
          <w:cnfStyle w:val="100000000000" w:firstRow="1" w:lastRow="0" w:firstColumn="0" w:lastColumn="0" w:oddVBand="0" w:evenVBand="0" w:oddHBand="0" w:evenHBand="0" w:firstRowFirstColumn="0" w:firstRowLastColumn="0" w:lastRowFirstColumn="0" w:lastRowLastColumn="0"/>
          <w:trHeight w:val="237"/>
        </w:trPr>
        <w:tc>
          <w:tcPr>
            <w:cnfStyle w:val="001000000000" w:firstRow="0" w:lastRow="0" w:firstColumn="1" w:lastColumn="0" w:oddVBand="0" w:evenVBand="0" w:oddHBand="0" w:evenHBand="0" w:firstRowFirstColumn="0" w:firstRowLastColumn="0" w:lastRowFirstColumn="0" w:lastRowLastColumn="0"/>
            <w:tcW w:w="2969" w:type="pct"/>
            <w:vAlign w:val="center"/>
            <w:hideMark/>
          </w:tcPr>
          <w:p w14:paraId="2B061ECF" w14:textId="66CF7250" w:rsidR="00F7473B" w:rsidRPr="00203BC4" w:rsidRDefault="00F7473B" w:rsidP="00203BC4">
            <w:pPr>
              <w:spacing w:after="0"/>
              <w:jc w:val="left"/>
              <w:rPr>
                <w:rFonts w:ascii="Corbel" w:eastAsia="Times New Roman" w:hAnsi="Corbel" w:cs="Times New Roman"/>
                <w:b w:val="0"/>
                <w:bCs w:val="0"/>
                <w:color w:val="000000"/>
                <w:sz w:val="20"/>
                <w:szCs w:val="20"/>
                <w:lang w:eastAsia="et-EE"/>
              </w:rPr>
            </w:pPr>
            <w:r w:rsidRPr="00203BC4">
              <w:rPr>
                <w:rFonts w:ascii="Corbel" w:eastAsia="Times New Roman" w:hAnsi="Corbel" w:cs="Times New Roman"/>
                <w:color w:val="000000"/>
                <w:sz w:val="20"/>
                <w:szCs w:val="20"/>
                <w:lang w:eastAsia="et-EE"/>
              </w:rPr>
              <w:t>Struktuuriüksus</w:t>
            </w:r>
          </w:p>
        </w:tc>
        <w:tc>
          <w:tcPr>
            <w:tcW w:w="1297" w:type="pct"/>
            <w:vAlign w:val="center"/>
            <w:hideMark/>
          </w:tcPr>
          <w:p w14:paraId="24D8C62A" w14:textId="77777777" w:rsidR="00F7473B" w:rsidRPr="00203BC4" w:rsidRDefault="00F7473B" w:rsidP="00203BC4">
            <w:pPr>
              <w:spacing w:after="0"/>
              <w:jc w:val="left"/>
              <w:cnfStyle w:val="100000000000" w:firstRow="1" w:lastRow="0" w:firstColumn="0" w:lastColumn="0" w:oddVBand="0" w:evenVBand="0" w:oddHBand="0" w:evenHBand="0" w:firstRowFirstColumn="0" w:firstRowLastColumn="0" w:lastRowFirstColumn="0" w:lastRowLastColumn="0"/>
              <w:rPr>
                <w:rFonts w:ascii="Corbel" w:eastAsia="Times New Roman" w:hAnsi="Corbel" w:cs="Times New Roman"/>
                <w:b w:val="0"/>
                <w:bCs w:val="0"/>
                <w:color w:val="000000"/>
                <w:sz w:val="20"/>
                <w:szCs w:val="20"/>
                <w:lang w:eastAsia="et-EE"/>
              </w:rPr>
            </w:pPr>
            <w:r w:rsidRPr="00203BC4">
              <w:rPr>
                <w:rFonts w:ascii="Corbel" w:eastAsia="Times New Roman" w:hAnsi="Corbel" w:cs="Times New Roman"/>
                <w:color w:val="000000"/>
                <w:sz w:val="20"/>
                <w:szCs w:val="20"/>
                <w:lang w:eastAsia="et-EE"/>
              </w:rPr>
              <w:t>Kulud</w:t>
            </w:r>
          </w:p>
        </w:tc>
        <w:tc>
          <w:tcPr>
            <w:tcW w:w="734" w:type="pct"/>
            <w:vAlign w:val="center"/>
            <w:hideMark/>
          </w:tcPr>
          <w:p w14:paraId="2B37005E" w14:textId="77777777" w:rsidR="00F7473B" w:rsidRPr="00203BC4" w:rsidRDefault="00F7473B" w:rsidP="00203BC4">
            <w:pPr>
              <w:spacing w:after="0"/>
              <w:jc w:val="left"/>
              <w:cnfStyle w:val="100000000000" w:firstRow="1" w:lastRow="0" w:firstColumn="0" w:lastColumn="0" w:oddVBand="0" w:evenVBand="0" w:oddHBand="0" w:evenHBand="0" w:firstRowFirstColumn="0" w:firstRowLastColumn="0" w:lastRowFirstColumn="0" w:lastRowLastColumn="0"/>
              <w:rPr>
                <w:rFonts w:ascii="Corbel" w:eastAsia="Times New Roman" w:hAnsi="Corbel" w:cs="Times New Roman"/>
                <w:b w:val="0"/>
                <w:bCs w:val="0"/>
                <w:color w:val="000000"/>
                <w:sz w:val="20"/>
                <w:szCs w:val="20"/>
                <w:lang w:eastAsia="et-EE"/>
              </w:rPr>
            </w:pPr>
            <w:r w:rsidRPr="00203BC4">
              <w:rPr>
                <w:rFonts w:ascii="Corbel" w:eastAsia="Times New Roman" w:hAnsi="Corbel" w:cs="Times New Roman"/>
                <w:color w:val="000000"/>
                <w:sz w:val="20"/>
                <w:szCs w:val="20"/>
                <w:lang w:eastAsia="et-EE"/>
              </w:rPr>
              <w:t>Osakaal</w:t>
            </w:r>
          </w:p>
        </w:tc>
      </w:tr>
      <w:tr w:rsidR="00F7473B" w:rsidRPr="00203BC4" w14:paraId="5FC8F24C" w14:textId="77777777" w:rsidTr="00203BC4">
        <w:trPr>
          <w:trHeight w:val="210"/>
        </w:trPr>
        <w:tc>
          <w:tcPr>
            <w:cnfStyle w:val="001000000000" w:firstRow="0" w:lastRow="0" w:firstColumn="1" w:lastColumn="0" w:oddVBand="0" w:evenVBand="0" w:oddHBand="0" w:evenHBand="0" w:firstRowFirstColumn="0" w:firstRowLastColumn="0" w:lastRowFirstColumn="0" w:lastRowLastColumn="0"/>
            <w:tcW w:w="2969" w:type="pct"/>
            <w:noWrap/>
            <w:vAlign w:val="center"/>
            <w:hideMark/>
          </w:tcPr>
          <w:p w14:paraId="790F97D5" w14:textId="77777777" w:rsidR="00F7473B" w:rsidRPr="00203BC4" w:rsidRDefault="00F7473B" w:rsidP="00203BC4">
            <w:pPr>
              <w:spacing w:after="0"/>
              <w:jc w:val="left"/>
              <w:rPr>
                <w:rFonts w:ascii="Corbel" w:eastAsia="Times New Roman" w:hAnsi="Corbel" w:cs="Times New Roman"/>
                <w:b w:val="0"/>
                <w:bCs w:val="0"/>
                <w:color w:val="000000"/>
                <w:sz w:val="20"/>
                <w:szCs w:val="20"/>
                <w:lang w:eastAsia="et-EE"/>
              </w:rPr>
            </w:pPr>
            <w:r w:rsidRPr="00203BC4">
              <w:rPr>
                <w:rFonts w:ascii="Corbel" w:eastAsia="Times New Roman" w:hAnsi="Corbel" w:cs="Times New Roman"/>
                <w:b w:val="0"/>
                <w:bCs w:val="0"/>
                <w:color w:val="000000"/>
                <w:sz w:val="20"/>
                <w:szCs w:val="20"/>
                <w:lang w:eastAsia="et-EE"/>
              </w:rPr>
              <w:t>Kultuuriosakond</w:t>
            </w:r>
          </w:p>
        </w:tc>
        <w:tc>
          <w:tcPr>
            <w:tcW w:w="1297" w:type="pct"/>
            <w:noWrap/>
            <w:vAlign w:val="center"/>
            <w:hideMark/>
          </w:tcPr>
          <w:p w14:paraId="6640D078"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t-EE"/>
              </w:rPr>
            </w:pPr>
            <w:r w:rsidRPr="00203BC4">
              <w:rPr>
                <w:rFonts w:ascii="Corbel" w:eastAsia="Times New Roman" w:hAnsi="Corbel" w:cs="Times New Roman"/>
                <w:color w:val="000000"/>
                <w:sz w:val="20"/>
                <w:szCs w:val="20"/>
                <w:lang w:eastAsia="et-EE"/>
              </w:rPr>
              <w:t>40 718 000</w:t>
            </w:r>
          </w:p>
        </w:tc>
        <w:tc>
          <w:tcPr>
            <w:tcW w:w="734" w:type="pct"/>
            <w:noWrap/>
            <w:vAlign w:val="center"/>
            <w:hideMark/>
          </w:tcPr>
          <w:p w14:paraId="5F8A82CE"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t-EE"/>
              </w:rPr>
            </w:pPr>
            <w:r w:rsidRPr="00203BC4">
              <w:rPr>
                <w:rFonts w:ascii="Corbel" w:eastAsia="Times New Roman" w:hAnsi="Corbel" w:cs="Times New Roman"/>
                <w:color w:val="000000"/>
                <w:sz w:val="20"/>
                <w:szCs w:val="20"/>
                <w:lang w:eastAsia="et-EE"/>
              </w:rPr>
              <w:t>64,8%</w:t>
            </w:r>
          </w:p>
        </w:tc>
      </w:tr>
      <w:tr w:rsidR="00F7473B" w:rsidRPr="00203BC4" w14:paraId="7001D417" w14:textId="77777777" w:rsidTr="00203BC4">
        <w:trPr>
          <w:trHeight w:val="210"/>
        </w:trPr>
        <w:tc>
          <w:tcPr>
            <w:cnfStyle w:val="001000000000" w:firstRow="0" w:lastRow="0" w:firstColumn="1" w:lastColumn="0" w:oddVBand="0" w:evenVBand="0" w:oddHBand="0" w:evenHBand="0" w:firstRowFirstColumn="0" w:firstRowLastColumn="0" w:lastRowFirstColumn="0" w:lastRowLastColumn="0"/>
            <w:tcW w:w="2969" w:type="pct"/>
            <w:noWrap/>
            <w:vAlign w:val="center"/>
            <w:hideMark/>
          </w:tcPr>
          <w:p w14:paraId="3B04492B" w14:textId="77777777" w:rsidR="00F7473B" w:rsidRPr="00203BC4" w:rsidRDefault="00F7473B" w:rsidP="00203BC4">
            <w:pPr>
              <w:spacing w:after="0"/>
              <w:jc w:val="left"/>
              <w:rPr>
                <w:rFonts w:ascii="Corbel" w:eastAsia="Times New Roman" w:hAnsi="Corbel" w:cs="Times New Roman"/>
                <w:b w:val="0"/>
                <w:bCs w:val="0"/>
                <w:color w:val="000000"/>
                <w:sz w:val="20"/>
                <w:szCs w:val="20"/>
                <w:lang w:eastAsia="et-EE"/>
              </w:rPr>
            </w:pPr>
            <w:r w:rsidRPr="00203BC4">
              <w:rPr>
                <w:rFonts w:ascii="Corbel" w:eastAsia="Times New Roman" w:hAnsi="Corbel" w:cs="Times New Roman"/>
                <w:b w:val="0"/>
                <w:bCs w:val="0"/>
                <w:color w:val="000000"/>
                <w:sz w:val="20"/>
                <w:szCs w:val="20"/>
                <w:lang w:eastAsia="et-EE"/>
              </w:rPr>
              <w:t>Linnamajandusamet</w:t>
            </w:r>
          </w:p>
        </w:tc>
        <w:tc>
          <w:tcPr>
            <w:tcW w:w="1297" w:type="pct"/>
            <w:noWrap/>
            <w:vAlign w:val="center"/>
            <w:hideMark/>
          </w:tcPr>
          <w:p w14:paraId="2E77BE41"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t-EE"/>
              </w:rPr>
            </w:pPr>
            <w:r w:rsidRPr="00203BC4">
              <w:rPr>
                <w:rFonts w:ascii="Corbel" w:eastAsia="Times New Roman" w:hAnsi="Corbel" w:cs="Times New Roman"/>
                <w:color w:val="000000"/>
                <w:sz w:val="20"/>
                <w:szCs w:val="20"/>
                <w:lang w:eastAsia="et-EE"/>
              </w:rPr>
              <w:t>8 852 000</w:t>
            </w:r>
          </w:p>
        </w:tc>
        <w:tc>
          <w:tcPr>
            <w:tcW w:w="734" w:type="pct"/>
            <w:noWrap/>
            <w:vAlign w:val="center"/>
            <w:hideMark/>
          </w:tcPr>
          <w:p w14:paraId="42CA8FF7"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t-EE"/>
              </w:rPr>
            </w:pPr>
            <w:r w:rsidRPr="00203BC4">
              <w:rPr>
                <w:rFonts w:ascii="Corbel" w:eastAsia="Times New Roman" w:hAnsi="Corbel" w:cs="Times New Roman"/>
                <w:color w:val="000000"/>
                <w:sz w:val="20"/>
                <w:szCs w:val="20"/>
                <w:lang w:eastAsia="et-EE"/>
              </w:rPr>
              <w:t>14,1%</w:t>
            </w:r>
          </w:p>
        </w:tc>
      </w:tr>
      <w:tr w:rsidR="00F7473B" w:rsidRPr="00203BC4" w14:paraId="7DC84820" w14:textId="77777777" w:rsidTr="00203BC4">
        <w:trPr>
          <w:trHeight w:val="210"/>
        </w:trPr>
        <w:tc>
          <w:tcPr>
            <w:cnfStyle w:val="001000000000" w:firstRow="0" w:lastRow="0" w:firstColumn="1" w:lastColumn="0" w:oddVBand="0" w:evenVBand="0" w:oddHBand="0" w:evenHBand="0" w:firstRowFirstColumn="0" w:firstRowLastColumn="0" w:lastRowFirstColumn="0" w:lastRowLastColumn="0"/>
            <w:tcW w:w="2969" w:type="pct"/>
            <w:noWrap/>
            <w:vAlign w:val="center"/>
            <w:hideMark/>
          </w:tcPr>
          <w:p w14:paraId="11325CA3" w14:textId="77777777" w:rsidR="00F7473B" w:rsidRPr="00203BC4" w:rsidRDefault="00F7473B" w:rsidP="00203BC4">
            <w:pPr>
              <w:spacing w:after="0"/>
              <w:jc w:val="left"/>
              <w:rPr>
                <w:rFonts w:ascii="Corbel" w:eastAsia="Times New Roman" w:hAnsi="Corbel" w:cs="Times New Roman"/>
                <w:b w:val="0"/>
                <w:bCs w:val="0"/>
                <w:color w:val="000000"/>
                <w:sz w:val="20"/>
                <w:szCs w:val="20"/>
                <w:lang w:eastAsia="et-EE"/>
              </w:rPr>
            </w:pPr>
            <w:r w:rsidRPr="00203BC4">
              <w:rPr>
                <w:rFonts w:ascii="Corbel" w:eastAsia="Times New Roman" w:hAnsi="Corbel" w:cs="Times New Roman"/>
                <w:b w:val="0"/>
                <w:bCs w:val="0"/>
                <w:color w:val="000000"/>
                <w:sz w:val="20"/>
                <w:szCs w:val="20"/>
                <w:lang w:eastAsia="et-EE"/>
              </w:rPr>
              <w:t>Sotsiaalabiamet</w:t>
            </w:r>
          </w:p>
        </w:tc>
        <w:tc>
          <w:tcPr>
            <w:tcW w:w="1297" w:type="pct"/>
            <w:noWrap/>
            <w:vAlign w:val="center"/>
            <w:hideMark/>
          </w:tcPr>
          <w:p w14:paraId="54188A71"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t-EE"/>
              </w:rPr>
            </w:pPr>
            <w:r w:rsidRPr="00203BC4">
              <w:rPr>
                <w:rFonts w:ascii="Corbel" w:eastAsia="Times New Roman" w:hAnsi="Corbel" w:cs="Times New Roman"/>
                <w:color w:val="000000"/>
                <w:sz w:val="20"/>
                <w:szCs w:val="20"/>
                <w:lang w:eastAsia="et-EE"/>
              </w:rPr>
              <w:t>8 466 000</w:t>
            </w:r>
          </w:p>
        </w:tc>
        <w:tc>
          <w:tcPr>
            <w:tcW w:w="734" w:type="pct"/>
            <w:noWrap/>
            <w:vAlign w:val="center"/>
            <w:hideMark/>
          </w:tcPr>
          <w:p w14:paraId="4C83F7DA"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t-EE"/>
              </w:rPr>
            </w:pPr>
            <w:r w:rsidRPr="00203BC4">
              <w:rPr>
                <w:rFonts w:ascii="Corbel" w:eastAsia="Times New Roman" w:hAnsi="Corbel" w:cs="Times New Roman"/>
                <w:color w:val="000000"/>
                <w:sz w:val="20"/>
                <w:szCs w:val="20"/>
                <w:lang w:eastAsia="et-EE"/>
              </w:rPr>
              <w:t>13,5%</w:t>
            </w:r>
          </w:p>
        </w:tc>
      </w:tr>
      <w:tr w:rsidR="00F7473B" w:rsidRPr="00203BC4" w14:paraId="689BE4AD" w14:textId="77777777" w:rsidTr="00203BC4">
        <w:trPr>
          <w:trHeight w:val="210"/>
        </w:trPr>
        <w:tc>
          <w:tcPr>
            <w:cnfStyle w:val="001000000000" w:firstRow="0" w:lastRow="0" w:firstColumn="1" w:lastColumn="0" w:oddVBand="0" w:evenVBand="0" w:oddHBand="0" w:evenHBand="0" w:firstRowFirstColumn="0" w:firstRowLastColumn="0" w:lastRowFirstColumn="0" w:lastRowLastColumn="0"/>
            <w:tcW w:w="2969" w:type="pct"/>
            <w:noWrap/>
            <w:vAlign w:val="center"/>
            <w:hideMark/>
          </w:tcPr>
          <w:p w14:paraId="0783DCFA" w14:textId="77777777" w:rsidR="00F7473B" w:rsidRPr="00203BC4" w:rsidRDefault="00F7473B" w:rsidP="00203BC4">
            <w:pPr>
              <w:spacing w:after="0"/>
              <w:jc w:val="left"/>
              <w:rPr>
                <w:rFonts w:ascii="Corbel" w:eastAsia="Times New Roman" w:hAnsi="Corbel" w:cs="Times New Roman"/>
                <w:b w:val="0"/>
                <w:bCs w:val="0"/>
                <w:color w:val="000000"/>
                <w:sz w:val="20"/>
                <w:szCs w:val="20"/>
                <w:lang w:eastAsia="et-EE"/>
              </w:rPr>
            </w:pPr>
            <w:r w:rsidRPr="00203BC4">
              <w:rPr>
                <w:rFonts w:ascii="Corbel" w:eastAsia="Times New Roman" w:hAnsi="Corbel" w:cs="Times New Roman"/>
                <w:b w:val="0"/>
                <w:bCs w:val="0"/>
                <w:color w:val="000000"/>
                <w:sz w:val="20"/>
                <w:szCs w:val="20"/>
                <w:lang w:eastAsia="et-EE"/>
              </w:rPr>
              <w:t>Linnakantselei</w:t>
            </w:r>
          </w:p>
        </w:tc>
        <w:tc>
          <w:tcPr>
            <w:tcW w:w="1297" w:type="pct"/>
            <w:noWrap/>
            <w:vAlign w:val="center"/>
            <w:hideMark/>
          </w:tcPr>
          <w:p w14:paraId="68C12548"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t-EE"/>
              </w:rPr>
            </w:pPr>
            <w:r w:rsidRPr="00203BC4">
              <w:rPr>
                <w:rFonts w:ascii="Corbel" w:eastAsia="Times New Roman" w:hAnsi="Corbel" w:cs="Times New Roman"/>
                <w:color w:val="000000"/>
                <w:sz w:val="20"/>
                <w:szCs w:val="20"/>
                <w:lang w:eastAsia="et-EE"/>
              </w:rPr>
              <w:t>1 532 000</w:t>
            </w:r>
          </w:p>
        </w:tc>
        <w:tc>
          <w:tcPr>
            <w:tcW w:w="734" w:type="pct"/>
            <w:noWrap/>
            <w:vAlign w:val="center"/>
            <w:hideMark/>
          </w:tcPr>
          <w:p w14:paraId="54C0196A"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t-EE"/>
              </w:rPr>
            </w:pPr>
            <w:r w:rsidRPr="00203BC4">
              <w:rPr>
                <w:rFonts w:ascii="Corbel" w:eastAsia="Times New Roman" w:hAnsi="Corbel" w:cs="Times New Roman"/>
                <w:color w:val="000000"/>
                <w:sz w:val="20"/>
                <w:szCs w:val="20"/>
                <w:lang w:eastAsia="et-EE"/>
              </w:rPr>
              <w:t>2,4%</w:t>
            </w:r>
          </w:p>
        </w:tc>
      </w:tr>
      <w:tr w:rsidR="00F7473B" w:rsidRPr="00203BC4" w14:paraId="167E1490" w14:textId="77777777" w:rsidTr="00203BC4">
        <w:trPr>
          <w:trHeight w:val="210"/>
        </w:trPr>
        <w:tc>
          <w:tcPr>
            <w:cnfStyle w:val="001000000000" w:firstRow="0" w:lastRow="0" w:firstColumn="1" w:lastColumn="0" w:oddVBand="0" w:evenVBand="0" w:oddHBand="0" w:evenHBand="0" w:firstRowFirstColumn="0" w:firstRowLastColumn="0" w:lastRowFirstColumn="0" w:lastRowLastColumn="0"/>
            <w:tcW w:w="2969" w:type="pct"/>
            <w:noWrap/>
            <w:vAlign w:val="center"/>
            <w:hideMark/>
          </w:tcPr>
          <w:p w14:paraId="3FA0B3A3" w14:textId="77777777" w:rsidR="00F7473B" w:rsidRPr="00203BC4" w:rsidRDefault="00F7473B" w:rsidP="00203BC4">
            <w:pPr>
              <w:spacing w:after="0"/>
              <w:jc w:val="left"/>
              <w:rPr>
                <w:rFonts w:ascii="Corbel" w:eastAsia="Times New Roman" w:hAnsi="Corbel" w:cs="Times New Roman"/>
                <w:b w:val="0"/>
                <w:bCs w:val="0"/>
                <w:color w:val="000000"/>
                <w:sz w:val="20"/>
                <w:szCs w:val="20"/>
                <w:lang w:eastAsia="et-EE"/>
              </w:rPr>
            </w:pPr>
            <w:r w:rsidRPr="00203BC4">
              <w:rPr>
                <w:rFonts w:ascii="Corbel" w:eastAsia="Times New Roman" w:hAnsi="Corbel" w:cs="Times New Roman"/>
                <w:b w:val="0"/>
                <w:bCs w:val="0"/>
                <w:color w:val="000000"/>
                <w:sz w:val="20"/>
                <w:szCs w:val="20"/>
                <w:lang w:eastAsia="et-EE"/>
              </w:rPr>
              <w:t>Arenduse ja Ökonoomika Amet</w:t>
            </w:r>
          </w:p>
        </w:tc>
        <w:tc>
          <w:tcPr>
            <w:tcW w:w="1297" w:type="pct"/>
            <w:noWrap/>
            <w:vAlign w:val="center"/>
            <w:hideMark/>
          </w:tcPr>
          <w:p w14:paraId="1318588C"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t-EE"/>
              </w:rPr>
            </w:pPr>
            <w:r w:rsidRPr="00203BC4">
              <w:rPr>
                <w:rFonts w:ascii="Corbel" w:eastAsia="Times New Roman" w:hAnsi="Corbel" w:cs="Times New Roman"/>
                <w:color w:val="000000"/>
                <w:sz w:val="20"/>
                <w:szCs w:val="20"/>
                <w:lang w:eastAsia="et-EE"/>
              </w:rPr>
              <w:t>1 514 000</w:t>
            </w:r>
          </w:p>
        </w:tc>
        <w:tc>
          <w:tcPr>
            <w:tcW w:w="734" w:type="pct"/>
            <w:noWrap/>
            <w:vAlign w:val="center"/>
            <w:hideMark/>
          </w:tcPr>
          <w:p w14:paraId="2809AEA7"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t-EE"/>
              </w:rPr>
            </w:pPr>
            <w:r w:rsidRPr="00203BC4">
              <w:rPr>
                <w:rFonts w:ascii="Corbel" w:eastAsia="Times New Roman" w:hAnsi="Corbel" w:cs="Times New Roman"/>
                <w:color w:val="000000"/>
                <w:sz w:val="20"/>
                <w:szCs w:val="20"/>
                <w:lang w:eastAsia="et-EE"/>
              </w:rPr>
              <w:t>2,4%</w:t>
            </w:r>
          </w:p>
        </w:tc>
      </w:tr>
      <w:tr w:rsidR="00F7473B" w:rsidRPr="00203BC4" w14:paraId="4D3FFD1B" w14:textId="77777777" w:rsidTr="00203BC4">
        <w:trPr>
          <w:trHeight w:val="210"/>
        </w:trPr>
        <w:tc>
          <w:tcPr>
            <w:cnfStyle w:val="001000000000" w:firstRow="0" w:lastRow="0" w:firstColumn="1" w:lastColumn="0" w:oddVBand="0" w:evenVBand="0" w:oddHBand="0" w:evenHBand="0" w:firstRowFirstColumn="0" w:firstRowLastColumn="0" w:lastRowFirstColumn="0" w:lastRowLastColumn="0"/>
            <w:tcW w:w="2969" w:type="pct"/>
            <w:noWrap/>
            <w:vAlign w:val="center"/>
            <w:hideMark/>
          </w:tcPr>
          <w:p w14:paraId="7DE78E42" w14:textId="77777777" w:rsidR="00F7473B" w:rsidRPr="00203BC4" w:rsidRDefault="00F7473B" w:rsidP="00203BC4">
            <w:pPr>
              <w:spacing w:after="0"/>
              <w:jc w:val="left"/>
              <w:rPr>
                <w:rFonts w:ascii="Corbel" w:eastAsia="Times New Roman" w:hAnsi="Corbel" w:cs="Times New Roman"/>
                <w:b w:val="0"/>
                <w:bCs w:val="0"/>
                <w:color w:val="000000"/>
                <w:sz w:val="20"/>
                <w:szCs w:val="20"/>
                <w:lang w:eastAsia="et-EE"/>
              </w:rPr>
            </w:pPr>
            <w:r w:rsidRPr="00203BC4">
              <w:rPr>
                <w:rFonts w:ascii="Corbel" w:eastAsia="Times New Roman" w:hAnsi="Corbel" w:cs="Times New Roman"/>
                <w:b w:val="0"/>
                <w:bCs w:val="0"/>
                <w:color w:val="000000"/>
                <w:sz w:val="20"/>
                <w:szCs w:val="20"/>
                <w:lang w:eastAsia="et-EE"/>
              </w:rPr>
              <w:t>Arhitektuuri- Ja linnaplaneerimise Amet</w:t>
            </w:r>
          </w:p>
        </w:tc>
        <w:tc>
          <w:tcPr>
            <w:tcW w:w="1297" w:type="pct"/>
            <w:noWrap/>
            <w:vAlign w:val="center"/>
            <w:hideMark/>
          </w:tcPr>
          <w:p w14:paraId="374971CA"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t-EE"/>
              </w:rPr>
            </w:pPr>
            <w:r w:rsidRPr="00203BC4">
              <w:rPr>
                <w:rFonts w:ascii="Corbel" w:eastAsia="Times New Roman" w:hAnsi="Corbel" w:cs="Times New Roman"/>
                <w:color w:val="000000"/>
                <w:sz w:val="20"/>
                <w:szCs w:val="20"/>
                <w:lang w:eastAsia="et-EE"/>
              </w:rPr>
              <w:t>678 000</w:t>
            </w:r>
          </w:p>
        </w:tc>
        <w:tc>
          <w:tcPr>
            <w:tcW w:w="734" w:type="pct"/>
            <w:noWrap/>
            <w:vAlign w:val="center"/>
            <w:hideMark/>
          </w:tcPr>
          <w:p w14:paraId="179F16F2"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t-EE"/>
              </w:rPr>
            </w:pPr>
            <w:r w:rsidRPr="00203BC4">
              <w:rPr>
                <w:rFonts w:ascii="Corbel" w:eastAsia="Times New Roman" w:hAnsi="Corbel" w:cs="Times New Roman"/>
                <w:color w:val="000000"/>
                <w:sz w:val="20"/>
                <w:szCs w:val="20"/>
                <w:lang w:eastAsia="et-EE"/>
              </w:rPr>
              <w:t>1,1%</w:t>
            </w:r>
          </w:p>
        </w:tc>
      </w:tr>
      <w:tr w:rsidR="00F7473B" w:rsidRPr="00203BC4" w14:paraId="567D8858" w14:textId="77777777" w:rsidTr="00203BC4">
        <w:trPr>
          <w:trHeight w:val="210"/>
        </w:trPr>
        <w:tc>
          <w:tcPr>
            <w:cnfStyle w:val="001000000000" w:firstRow="0" w:lastRow="0" w:firstColumn="1" w:lastColumn="0" w:oddVBand="0" w:evenVBand="0" w:oddHBand="0" w:evenHBand="0" w:firstRowFirstColumn="0" w:firstRowLastColumn="0" w:lastRowFirstColumn="0" w:lastRowLastColumn="0"/>
            <w:tcW w:w="2969" w:type="pct"/>
            <w:noWrap/>
            <w:vAlign w:val="center"/>
            <w:hideMark/>
          </w:tcPr>
          <w:p w14:paraId="2ADDE1AE" w14:textId="77777777" w:rsidR="00F7473B" w:rsidRPr="00203BC4" w:rsidRDefault="00F7473B" w:rsidP="00203BC4">
            <w:pPr>
              <w:spacing w:after="0"/>
              <w:jc w:val="left"/>
              <w:rPr>
                <w:rFonts w:ascii="Corbel" w:eastAsia="Times New Roman" w:hAnsi="Corbel" w:cs="Times New Roman"/>
                <w:b w:val="0"/>
                <w:bCs w:val="0"/>
                <w:color w:val="000000"/>
                <w:sz w:val="20"/>
                <w:szCs w:val="20"/>
                <w:lang w:eastAsia="et-EE"/>
              </w:rPr>
            </w:pPr>
            <w:r w:rsidRPr="00203BC4">
              <w:rPr>
                <w:rFonts w:ascii="Corbel" w:eastAsia="Times New Roman" w:hAnsi="Corbel" w:cs="Times New Roman"/>
                <w:b w:val="0"/>
                <w:bCs w:val="0"/>
                <w:color w:val="000000"/>
                <w:sz w:val="20"/>
                <w:szCs w:val="20"/>
                <w:lang w:eastAsia="et-EE"/>
              </w:rPr>
              <w:t>Rahandusamet</w:t>
            </w:r>
          </w:p>
        </w:tc>
        <w:tc>
          <w:tcPr>
            <w:tcW w:w="1297" w:type="pct"/>
            <w:noWrap/>
            <w:vAlign w:val="center"/>
            <w:hideMark/>
          </w:tcPr>
          <w:p w14:paraId="1D27A721"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t-EE"/>
              </w:rPr>
            </w:pPr>
            <w:r w:rsidRPr="00203BC4">
              <w:rPr>
                <w:rFonts w:ascii="Corbel" w:eastAsia="Times New Roman" w:hAnsi="Corbel" w:cs="Times New Roman"/>
                <w:color w:val="000000"/>
                <w:sz w:val="20"/>
                <w:szCs w:val="20"/>
                <w:lang w:eastAsia="et-EE"/>
              </w:rPr>
              <w:t>523 000</w:t>
            </w:r>
          </w:p>
        </w:tc>
        <w:tc>
          <w:tcPr>
            <w:tcW w:w="734" w:type="pct"/>
            <w:noWrap/>
            <w:vAlign w:val="center"/>
            <w:hideMark/>
          </w:tcPr>
          <w:p w14:paraId="15436B71"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t-EE"/>
              </w:rPr>
            </w:pPr>
            <w:r w:rsidRPr="00203BC4">
              <w:rPr>
                <w:rFonts w:ascii="Corbel" w:eastAsia="Times New Roman" w:hAnsi="Corbel" w:cs="Times New Roman"/>
                <w:color w:val="000000"/>
                <w:sz w:val="20"/>
                <w:szCs w:val="20"/>
                <w:lang w:eastAsia="et-EE"/>
              </w:rPr>
              <w:t>0,8%</w:t>
            </w:r>
          </w:p>
        </w:tc>
      </w:tr>
      <w:tr w:rsidR="00F7473B" w:rsidRPr="00203BC4" w14:paraId="3374ED7E" w14:textId="77777777" w:rsidTr="00203BC4">
        <w:trPr>
          <w:trHeight w:val="210"/>
        </w:trPr>
        <w:tc>
          <w:tcPr>
            <w:cnfStyle w:val="001000000000" w:firstRow="0" w:lastRow="0" w:firstColumn="1" w:lastColumn="0" w:oddVBand="0" w:evenVBand="0" w:oddHBand="0" w:evenHBand="0" w:firstRowFirstColumn="0" w:firstRowLastColumn="0" w:lastRowFirstColumn="0" w:lastRowLastColumn="0"/>
            <w:tcW w:w="2969" w:type="pct"/>
            <w:noWrap/>
            <w:vAlign w:val="center"/>
            <w:hideMark/>
          </w:tcPr>
          <w:p w14:paraId="28E47DF3" w14:textId="77777777" w:rsidR="00F7473B" w:rsidRPr="00203BC4" w:rsidRDefault="00F7473B" w:rsidP="00203BC4">
            <w:pPr>
              <w:spacing w:after="0"/>
              <w:jc w:val="left"/>
              <w:rPr>
                <w:rFonts w:ascii="Corbel" w:eastAsia="Times New Roman" w:hAnsi="Corbel" w:cs="Times New Roman"/>
                <w:b w:val="0"/>
                <w:bCs w:val="0"/>
                <w:color w:val="000000"/>
                <w:sz w:val="20"/>
                <w:szCs w:val="20"/>
                <w:lang w:eastAsia="et-EE"/>
              </w:rPr>
            </w:pPr>
            <w:r w:rsidRPr="00203BC4">
              <w:rPr>
                <w:rFonts w:ascii="Corbel" w:eastAsia="Times New Roman" w:hAnsi="Corbel" w:cs="Times New Roman"/>
                <w:b w:val="0"/>
                <w:bCs w:val="0"/>
                <w:color w:val="000000"/>
                <w:sz w:val="20"/>
                <w:szCs w:val="20"/>
                <w:lang w:eastAsia="et-EE"/>
              </w:rPr>
              <w:t>Linnavolikogu Kantselei</w:t>
            </w:r>
          </w:p>
        </w:tc>
        <w:tc>
          <w:tcPr>
            <w:tcW w:w="1297" w:type="pct"/>
            <w:noWrap/>
            <w:vAlign w:val="center"/>
            <w:hideMark/>
          </w:tcPr>
          <w:p w14:paraId="60C08EEB"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t-EE"/>
              </w:rPr>
            </w:pPr>
            <w:r w:rsidRPr="00203BC4">
              <w:rPr>
                <w:rFonts w:ascii="Corbel" w:eastAsia="Times New Roman" w:hAnsi="Corbel" w:cs="Times New Roman"/>
                <w:color w:val="000000"/>
                <w:sz w:val="20"/>
                <w:szCs w:val="20"/>
                <w:lang w:eastAsia="et-EE"/>
              </w:rPr>
              <w:t>475 000</w:t>
            </w:r>
          </w:p>
        </w:tc>
        <w:tc>
          <w:tcPr>
            <w:tcW w:w="734" w:type="pct"/>
            <w:noWrap/>
            <w:vAlign w:val="center"/>
            <w:hideMark/>
          </w:tcPr>
          <w:p w14:paraId="5637BDB0"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t-EE"/>
              </w:rPr>
            </w:pPr>
            <w:r w:rsidRPr="00203BC4">
              <w:rPr>
                <w:rFonts w:ascii="Corbel" w:eastAsia="Times New Roman" w:hAnsi="Corbel" w:cs="Times New Roman"/>
                <w:color w:val="000000"/>
                <w:sz w:val="20"/>
                <w:szCs w:val="20"/>
                <w:lang w:eastAsia="et-EE"/>
              </w:rPr>
              <w:t>0,8%</w:t>
            </w:r>
          </w:p>
        </w:tc>
      </w:tr>
      <w:tr w:rsidR="00F7473B" w:rsidRPr="00203BC4" w14:paraId="4237D1EE" w14:textId="77777777" w:rsidTr="00203BC4">
        <w:trPr>
          <w:trHeight w:val="210"/>
        </w:trPr>
        <w:tc>
          <w:tcPr>
            <w:cnfStyle w:val="001000000000" w:firstRow="0" w:lastRow="0" w:firstColumn="1" w:lastColumn="0" w:oddVBand="0" w:evenVBand="0" w:oddHBand="0" w:evenHBand="0" w:firstRowFirstColumn="0" w:firstRowLastColumn="0" w:lastRowFirstColumn="0" w:lastRowLastColumn="0"/>
            <w:tcW w:w="2969" w:type="pct"/>
            <w:noWrap/>
            <w:vAlign w:val="center"/>
            <w:hideMark/>
          </w:tcPr>
          <w:p w14:paraId="27C7CB79" w14:textId="77777777" w:rsidR="00F7473B" w:rsidRPr="00203BC4" w:rsidRDefault="00F7473B" w:rsidP="00203BC4">
            <w:pPr>
              <w:spacing w:after="0"/>
              <w:jc w:val="left"/>
              <w:rPr>
                <w:rFonts w:ascii="Corbel" w:eastAsia="Times New Roman" w:hAnsi="Corbel" w:cs="Times New Roman"/>
                <w:b w:val="0"/>
                <w:bCs w:val="0"/>
                <w:color w:val="000000"/>
                <w:sz w:val="20"/>
                <w:szCs w:val="20"/>
                <w:lang w:eastAsia="et-EE"/>
              </w:rPr>
            </w:pPr>
            <w:r w:rsidRPr="00203BC4">
              <w:rPr>
                <w:rFonts w:ascii="Corbel" w:eastAsia="Times New Roman" w:hAnsi="Corbel" w:cs="Times New Roman"/>
                <w:b w:val="0"/>
                <w:bCs w:val="0"/>
                <w:color w:val="000000"/>
                <w:sz w:val="20"/>
                <w:szCs w:val="20"/>
                <w:lang w:eastAsia="et-EE"/>
              </w:rPr>
              <w:t>Reservid</w:t>
            </w:r>
          </w:p>
        </w:tc>
        <w:tc>
          <w:tcPr>
            <w:tcW w:w="1297" w:type="pct"/>
            <w:noWrap/>
            <w:vAlign w:val="center"/>
            <w:hideMark/>
          </w:tcPr>
          <w:p w14:paraId="36D5AC7C"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t-EE"/>
              </w:rPr>
            </w:pPr>
            <w:r w:rsidRPr="00203BC4">
              <w:rPr>
                <w:rFonts w:ascii="Corbel" w:eastAsia="Times New Roman" w:hAnsi="Corbel" w:cs="Times New Roman"/>
                <w:color w:val="000000"/>
                <w:sz w:val="20"/>
                <w:szCs w:val="20"/>
                <w:lang w:eastAsia="et-EE"/>
              </w:rPr>
              <w:t>74 000</w:t>
            </w:r>
          </w:p>
        </w:tc>
        <w:tc>
          <w:tcPr>
            <w:tcW w:w="734" w:type="pct"/>
            <w:noWrap/>
            <w:vAlign w:val="center"/>
            <w:hideMark/>
          </w:tcPr>
          <w:p w14:paraId="3E46EE7C"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t-EE"/>
              </w:rPr>
            </w:pPr>
            <w:r w:rsidRPr="00203BC4">
              <w:rPr>
                <w:rFonts w:ascii="Corbel" w:eastAsia="Times New Roman" w:hAnsi="Corbel" w:cs="Times New Roman"/>
                <w:color w:val="000000"/>
                <w:sz w:val="20"/>
                <w:szCs w:val="20"/>
                <w:lang w:eastAsia="et-EE"/>
              </w:rPr>
              <w:t>0,1%</w:t>
            </w:r>
          </w:p>
        </w:tc>
      </w:tr>
      <w:tr w:rsidR="00F7473B" w:rsidRPr="00203BC4" w14:paraId="75F8A8AA" w14:textId="77777777" w:rsidTr="00203BC4">
        <w:trPr>
          <w:trHeight w:val="310"/>
        </w:trPr>
        <w:tc>
          <w:tcPr>
            <w:cnfStyle w:val="001000000000" w:firstRow="0" w:lastRow="0" w:firstColumn="1" w:lastColumn="0" w:oddVBand="0" w:evenVBand="0" w:oddHBand="0" w:evenHBand="0" w:firstRowFirstColumn="0" w:firstRowLastColumn="0" w:lastRowFirstColumn="0" w:lastRowLastColumn="0"/>
            <w:tcW w:w="2969" w:type="pct"/>
            <w:noWrap/>
            <w:vAlign w:val="center"/>
            <w:hideMark/>
          </w:tcPr>
          <w:p w14:paraId="727D6ADA" w14:textId="77777777" w:rsidR="00F7473B" w:rsidRPr="00203BC4" w:rsidRDefault="00F7473B" w:rsidP="00203BC4">
            <w:pPr>
              <w:spacing w:after="0"/>
              <w:jc w:val="left"/>
              <w:rPr>
                <w:rFonts w:ascii="Corbel" w:eastAsia="Times New Roman" w:hAnsi="Corbel" w:cs="Times New Roman"/>
                <w:b w:val="0"/>
                <w:bCs w:val="0"/>
                <w:color w:val="000000"/>
                <w:sz w:val="20"/>
                <w:szCs w:val="20"/>
                <w:lang w:eastAsia="et-EE"/>
              </w:rPr>
            </w:pPr>
            <w:r w:rsidRPr="00203BC4">
              <w:rPr>
                <w:rFonts w:ascii="Corbel" w:eastAsia="Times New Roman" w:hAnsi="Corbel" w:cs="Times New Roman"/>
                <w:color w:val="000000"/>
                <w:sz w:val="20"/>
                <w:szCs w:val="20"/>
                <w:lang w:eastAsia="et-EE"/>
              </w:rPr>
              <w:t>Kokku</w:t>
            </w:r>
          </w:p>
        </w:tc>
        <w:tc>
          <w:tcPr>
            <w:tcW w:w="1297" w:type="pct"/>
            <w:noWrap/>
            <w:vAlign w:val="center"/>
            <w:hideMark/>
          </w:tcPr>
          <w:p w14:paraId="507933C4"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b/>
                <w:bCs/>
                <w:color w:val="000000"/>
                <w:sz w:val="20"/>
                <w:szCs w:val="20"/>
                <w:lang w:eastAsia="et-EE"/>
              </w:rPr>
            </w:pPr>
            <w:r w:rsidRPr="00203BC4">
              <w:rPr>
                <w:rFonts w:ascii="Corbel" w:eastAsia="Times New Roman" w:hAnsi="Corbel" w:cs="Times New Roman"/>
                <w:b/>
                <w:bCs/>
                <w:color w:val="000000"/>
                <w:sz w:val="20"/>
                <w:szCs w:val="20"/>
                <w:lang w:eastAsia="et-EE"/>
              </w:rPr>
              <w:t>62 832 000</w:t>
            </w:r>
          </w:p>
        </w:tc>
        <w:tc>
          <w:tcPr>
            <w:tcW w:w="734" w:type="pct"/>
            <w:noWrap/>
            <w:vAlign w:val="center"/>
            <w:hideMark/>
          </w:tcPr>
          <w:p w14:paraId="54C3C8BC"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b/>
                <w:bCs/>
                <w:color w:val="000000"/>
                <w:sz w:val="20"/>
                <w:szCs w:val="20"/>
                <w:lang w:eastAsia="et-EE"/>
              </w:rPr>
            </w:pPr>
            <w:r w:rsidRPr="00203BC4">
              <w:rPr>
                <w:rFonts w:ascii="Corbel" w:eastAsia="Times New Roman" w:hAnsi="Corbel" w:cs="Times New Roman"/>
                <w:b/>
                <w:bCs/>
                <w:color w:val="000000"/>
                <w:sz w:val="20"/>
                <w:szCs w:val="20"/>
                <w:lang w:eastAsia="et-EE"/>
              </w:rPr>
              <w:t>100%</w:t>
            </w:r>
          </w:p>
        </w:tc>
      </w:tr>
    </w:tbl>
    <w:p w14:paraId="169FFD2D" w14:textId="77777777" w:rsidR="00F7473B" w:rsidRPr="00F7473B" w:rsidRDefault="00F7473B" w:rsidP="00F7473B"/>
    <w:p w14:paraId="63141C8A" w14:textId="3D87D2B8" w:rsidR="001440A3" w:rsidRPr="00D52FFC" w:rsidRDefault="001440A3" w:rsidP="00906B9E">
      <w:pPr>
        <w:pStyle w:val="Heading2"/>
      </w:pPr>
      <w:bookmarkStart w:id="78" w:name="_Toc82526058"/>
      <w:r w:rsidRPr="00D52FFC">
        <w:t>Kinnisvara</w:t>
      </w:r>
      <w:bookmarkEnd w:id="78"/>
    </w:p>
    <w:p w14:paraId="0899FA73" w14:textId="04E50814" w:rsidR="00410E14" w:rsidRDefault="00410E14" w:rsidP="00410E14">
      <w:r>
        <w:t>Narva linnale</w:t>
      </w:r>
      <w:r w:rsidRPr="00F46F0D">
        <w:t xml:space="preserve"> kuulub </w:t>
      </w:r>
      <w:r>
        <w:t>84</w:t>
      </w:r>
      <w:r w:rsidRPr="00F46F0D">
        <w:t xml:space="preserve"> hoonet</w:t>
      </w:r>
      <w:r>
        <w:t>, kus</w:t>
      </w:r>
      <w:r w:rsidRPr="00F46F0D">
        <w:t xml:space="preserve"> osutatakse või on varemalt osutatud </w:t>
      </w:r>
      <w:r>
        <w:t>omavalitsuse teenuseid</w:t>
      </w:r>
      <w:r w:rsidRPr="00F46F0D">
        <w:t>.</w:t>
      </w:r>
      <w:r>
        <w:t xml:space="preserve"> </w:t>
      </w:r>
      <w:r w:rsidRPr="00B75C2D">
        <w:t>Narva linnal on teenuste osutamiseks kasutatavat (või varasemalt kasutatud) kinni</w:t>
      </w:r>
      <w:r>
        <w:t>s</w:t>
      </w:r>
      <w:r w:rsidRPr="00B75C2D">
        <w:t xml:space="preserve">vara kokku netopinnaga ligi 215 000 m². Kinnisvara haldamise korraldamine on jaotatud </w:t>
      </w:r>
      <w:r>
        <w:t>K</w:t>
      </w:r>
      <w:r w:rsidRPr="00B75C2D">
        <w:t>ultuuriosakonna (131 000 m²) ja Linnamajandusameti</w:t>
      </w:r>
      <w:r>
        <w:t xml:space="preserve"> (84 000 </w:t>
      </w:r>
      <w:r w:rsidRPr="00B75C2D">
        <w:t>m²)</w:t>
      </w:r>
      <w:r>
        <w:t xml:space="preserve"> vahel.</w:t>
      </w:r>
    </w:p>
    <w:p w14:paraId="1629B1D2" w14:textId="5187E1C3" w:rsidR="00410E14" w:rsidRDefault="00410E14" w:rsidP="00410E14">
      <w:r>
        <w:t>Lähtuvalt kasutuse funktsioonist moodustab ligi veera</w:t>
      </w:r>
      <w:r w:rsidR="00934758">
        <w:t>n</w:t>
      </w:r>
      <w:r>
        <w:t>di (51 000</w:t>
      </w:r>
      <w:r w:rsidRPr="00B75C2D">
        <w:t xml:space="preserve"> m²)</w:t>
      </w:r>
      <w:r>
        <w:t xml:space="preserve"> koolide kasutuses olev pind (v.a spordihooned). Lasteaedade kasutuses on 34 000 </w:t>
      </w:r>
      <w:r w:rsidRPr="00B75C2D">
        <w:t>m²</w:t>
      </w:r>
      <w:r>
        <w:t xml:space="preserve">, spordirajatisi 26 000 </w:t>
      </w:r>
      <w:r w:rsidRPr="00B75C2D">
        <w:t>m²</w:t>
      </w:r>
      <w:r>
        <w:t xml:space="preserve"> ja huvikoolid tegutsevad 15 000 </w:t>
      </w:r>
      <w:r w:rsidRPr="00B75C2D">
        <w:t>m²</w:t>
      </w:r>
      <w:r>
        <w:t xml:space="preserve"> suurusel pinnal. Ühiselamute pinda on 28 000 </w:t>
      </w:r>
      <w:r w:rsidRPr="00B75C2D">
        <w:t>m²</w:t>
      </w:r>
      <w:r>
        <w:t xml:space="preserve">. Mitmed varasemalt peamiselt lasteaedade kasutuses olnud hoonetes tegutsevad erinevad seltsid (14 000 </w:t>
      </w:r>
      <w:r w:rsidRPr="00B75C2D">
        <w:t>m²)</w:t>
      </w:r>
      <w:r>
        <w:t xml:space="preserve">, haigla ja perearstide kasutuses on ligi 10 000 </w:t>
      </w:r>
      <w:r w:rsidRPr="00B75C2D">
        <w:t>m²</w:t>
      </w:r>
      <w:r>
        <w:t xml:space="preserve"> pinda. Täielikult kasutusest väljas olevat pinda on 6000 </w:t>
      </w:r>
      <w:r w:rsidRPr="00B75C2D">
        <w:t>m²</w:t>
      </w:r>
      <w:r>
        <w:t>.</w:t>
      </w:r>
    </w:p>
    <w:p w14:paraId="79E5B147" w14:textId="7BCEE7ED" w:rsidR="00410E14" w:rsidRDefault="00410E14" w:rsidP="001440A3">
      <w:r>
        <w:t>Vastavalt linnavalitsuse spetsialistide hinnangule on hea seisukorras 25% hoonete pinnast (54 000</w:t>
      </w:r>
      <w:r w:rsidRPr="00B8421B">
        <w:t xml:space="preserve"> </w:t>
      </w:r>
      <w:r w:rsidRPr="00B75C2D">
        <w:t>m²)</w:t>
      </w:r>
      <w:r>
        <w:t>, rahuldavas seisukorras 69% (148 000</w:t>
      </w:r>
      <w:r w:rsidRPr="00B8421B">
        <w:t xml:space="preserve"> </w:t>
      </w:r>
      <w:r w:rsidRPr="00B75C2D">
        <w:t xml:space="preserve">m²) </w:t>
      </w:r>
      <w:r>
        <w:t>ning amortiseerunud 6% (12 500</w:t>
      </w:r>
      <w:r w:rsidRPr="00B8421B">
        <w:t xml:space="preserve"> </w:t>
      </w:r>
      <w:r w:rsidRPr="00B75C2D">
        <w:t>m²)</w:t>
      </w:r>
      <w:r>
        <w:t>.</w:t>
      </w:r>
    </w:p>
    <w:p w14:paraId="3B456F20" w14:textId="059A39AD" w:rsidR="009F03C8" w:rsidRPr="00410E14" w:rsidRDefault="00410E14" w:rsidP="001440A3">
      <w:r>
        <w:t xml:space="preserve">Lähtuvalt funktsioonist on kõige paremas seisukorras kultuuri, noortekeskuse ja sotsiaalfunktsiooniga hooned, kus hea seisukorraga pinna osakaal on kõrgem kui 80%. Tervishoiu ja administratiivsete tegevustega sisustatud hoonetes on näitaja vastavalt 66% ja 71%. Muude funktsioonide puhul on see oluliselt madalam. Lasteaedade, koolide ja spordirajatiste pinnast on heas seisukorras ainult paarteist protsenti </w:t>
      </w:r>
      <w:r w:rsidR="009F03C8" w:rsidRPr="009F03C8">
        <w:t>(</w:t>
      </w:r>
      <w:r w:rsidR="009F03C8" w:rsidRPr="009F03C8">
        <w:fldChar w:fldCharType="begin"/>
      </w:r>
      <w:r w:rsidR="009F03C8" w:rsidRPr="009F03C8">
        <w:instrText xml:space="preserve"> REF _Ref76726184 \h </w:instrText>
      </w:r>
      <w:r w:rsidR="009F03C8">
        <w:instrText xml:space="preserve"> \* MERGEFORMAT </w:instrText>
      </w:r>
      <w:r w:rsidR="009F03C8" w:rsidRPr="009F03C8">
        <w:fldChar w:fldCharType="separate"/>
      </w:r>
      <w:r w:rsidR="0083063E">
        <w:t xml:space="preserve">Tabel </w:t>
      </w:r>
      <w:r w:rsidR="0083063E">
        <w:rPr>
          <w:noProof/>
        </w:rPr>
        <w:t>9</w:t>
      </w:r>
      <w:r w:rsidR="009F03C8" w:rsidRPr="009F03C8">
        <w:fldChar w:fldCharType="end"/>
      </w:r>
      <w:r w:rsidR="009F03C8" w:rsidRPr="009F03C8">
        <w:t>)</w:t>
      </w:r>
      <w:r>
        <w:t>.</w:t>
      </w:r>
    </w:p>
    <w:p w14:paraId="166AD1E4" w14:textId="611C00FF" w:rsidR="00DB2267" w:rsidRDefault="00DB2267">
      <w:pPr>
        <w:spacing w:after="0"/>
        <w:jc w:val="left"/>
        <w:rPr>
          <w:highlight w:val="yellow"/>
        </w:rPr>
      </w:pPr>
      <w:r>
        <w:rPr>
          <w:highlight w:val="yellow"/>
        </w:rPr>
        <w:br w:type="page"/>
      </w:r>
    </w:p>
    <w:p w14:paraId="7DBA62BC" w14:textId="26F2948C" w:rsidR="009F03C8" w:rsidRPr="00B75C2D" w:rsidRDefault="009F03C8" w:rsidP="009F03C8">
      <w:pPr>
        <w:pStyle w:val="Caption"/>
      </w:pPr>
      <w:bookmarkStart w:id="79" w:name="_Ref76726184"/>
      <w:r>
        <w:lastRenderedPageBreak/>
        <w:t xml:space="preserve">Tabel </w:t>
      </w:r>
      <w:r w:rsidR="00CF5A1A">
        <w:fldChar w:fldCharType="begin"/>
      </w:r>
      <w:r w:rsidR="00CF5A1A">
        <w:instrText xml:space="preserve"> SEQ Tabel \* ARABIC </w:instrText>
      </w:r>
      <w:r w:rsidR="00CF5A1A">
        <w:fldChar w:fldCharType="separate"/>
      </w:r>
      <w:r w:rsidR="0083063E">
        <w:rPr>
          <w:noProof/>
        </w:rPr>
        <w:t>9</w:t>
      </w:r>
      <w:r w:rsidR="00CF5A1A">
        <w:rPr>
          <w:noProof/>
        </w:rPr>
        <w:fldChar w:fldCharType="end"/>
      </w:r>
      <w:bookmarkEnd w:id="79"/>
      <w:r>
        <w:t>. Narva linna omandis teenuste osutamiseks kasutatav kinnisvara ja selle hinnanguline seisukord (Narva Linnavalitsus)</w:t>
      </w:r>
    </w:p>
    <w:tbl>
      <w:tblPr>
        <w:tblStyle w:val="GridTable1Light-Accent61"/>
        <w:tblW w:w="5000" w:type="pct"/>
        <w:tblLook w:val="04A0" w:firstRow="1" w:lastRow="0" w:firstColumn="1" w:lastColumn="0" w:noHBand="0" w:noVBand="1"/>
      </w:tblPr>
      <w:tblGrid>
        <w:gridCol w:w="2255"/>
        <w:gridCol w:w="759"/>
        <w:gridCol w:w="1029"/>
        <w:gridCol w:w="1625"/>
        <w:gridCol w:w="864"/>
        <w:gridCol w:w="1295"/>
        <w:gridCol w:w="1189"/>
      </w:tblGrid>
      <w:tr w:rsidR="00410E14" w:rsidRPr="00410E14" w14:paraId="7D581D8A" w14:textId="77777777" w:rsidTr="00410E14">
        <w:trPr>
          <w:cnfStyle w:val="100000000000" w:firstRow="1" w:lastRow="0" w:firstColumn="0" w:lastColumn="0" w:oddVBand="0" w:evenVBand="0" w:oddHBand="0"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1426" w:type="pct"/>
            <w:vAlign w:val="center"/>
            <w:hideMark/>
          </w:tcPr>
          <w:p w14:paraId="2643EEBA" w14:textId="77777777" w:rsidR="00410E14" w:rsidRPr="00410E14" w:rsidRDefault="00410E14" w:rsidP="00410E14">
            <w:pPr>
              <w:spacing w:after="0"/>
              <w:jc w:val="left"/>
              <w:rPr>
                <w:rFonts w:ascii="Corbel" w:eastAsia="Times New Roman" w:hAnsi="Corbel" w:cs="Arial"/>
                <w:b w:val="0"/>
                <w:bCs w:val="0"/>
                <w:color w:val="000000"/>
                <w:sz w:val="20"/>
                <w:szCs w:val="20"/>
                <w:lang w:eastAsia="et-EE"/>
              </w:rPr>
            </w:pPr>
            <w:r w:rsidRPr="00410E14">
              <w:rPr>
                <w:rFonts w:ascii="Corbel" w:eastAsia="Times New Roman" w:hAnsi="Corbel" w:cs="Arial"/>
                <w:color w:val="000000"/>
                <w:sz w:val="20"/>
                <w:szCs w:val="20"/>
                <w:lang w:eastAsia="et-EE"/>
              </w:rPr>
              <w:t>Kasutusotstarve</w:t>
            </w:r>
          </w:p>
        </w:tc>
        <w:tc>
          <w:tcPr>
            <w:tcW w:w="470" w:type="pct"/>
            <w:vAlign w:val="center"/>
            <w:hideMark/>
          </w:tcPr>
          <w:p w14:paraId="172A21DA" w14:textId="77777777" w:rsidR="00410E14" w:rsidRPr="00410E14" w:rsidRDefault="00410E14" w:rsidP="00410E14">
            <w:pPr>
              <w:spacing w:after="0"/>
              <w:jc w:val="left"/>
              <w:cnfStyle w:val="100000000000" w:firstRow="1" w:lastRow="0" w:firstColumn="0" w:lastColumn="0" w:oddVBand="0" w:evenVBand="0" w:oddHBand="0" w:evenHBand="0" w:firstRowFirstColumn="0" w:firstRowLastColumn="0" w:lastRowFirstColumn="0" w:lastRowLastColumn="0"/>
              <w:rPr>
                <w:rFonts w:ascii="Corbel" w:eastAsia="Times New Roman" w:hAnsi="Corbel" w:cs="Arial"/>
                <w:b w:val="0"/>
                <w:bCs w:val="0"/>
                <w:color w:val="000000"/>
                <w:sz w:val="20"/>
                <w:szCs w:val="20"/>
                <w:lang w:eastAsia="et-EE"/>
              </w:rPr>
            </w:pPr>
            <w:r w:rsidRPr="00410E14">
              <w:rPr>
                <w:rFonts w:ascii="Corbel" w:eastAsia="Times New Roman" w:hAnsi="Corbel" w:cs="Arial"/>
                <w:color w:val="000000"/>
                <w:sz w:val="20"/>
                <w:szCs w:val="20"/>
                <w:lang w:eastAsia="et-EE"/>
              </w:rPr>
              <w:t>Hea</w:t>
            </w:r>
          </w:p>
        </w:tc>
        <w:tc>
          <w:tcPr>
            <w:tcW w:w="488" w:type="pct"/>
            <w:vAlign w:val="center"/>
            <w:hideMark/>
          </w:tcPr>
          <w:p w14:paraId="46615839" w14:textId="77777777" w:rsidR="00410E14" w:rsidRPr="00410E14" w:rsidRDefault="00410E14" w:rsidP="00410E14">
            <w:pPr>
              <w:spacing w:after="0"/>
              <w:jc w:val="left"/>
              <w:cnfStyle w:val="100000000000" w:firstRow="1" w:lastRow="0" w:firstColumn="0" w:lastColumn="0" w:oddVBand="0" w:evenVBand="0" w:oddHBand="0" w:evenHBand="0" w:firstRowFirstColumn="0" w:firstRowLastColumn="0" w:lastRowFirstColumn="0" w:lastRowLastColumn="0"/>
              <w:rPr>
                <w:rFonts w:ascii="Corbel" w:eastAsia="Times New Roman" w:hAnsi="Corbel" w:cs="Arial"/>
                <w:b w:val="0"/>
                <w:bCs w:val="0"/>
                <w:color w:val="000000"/>
                <w:sz w:val="20"/>
                <w:szCs w:val="20"/>
                <w:lang w:eastAsia="et-EE"/>
              </w:rPr>
            </w:pPr>
            <w:r w:rsidRPr="00410E14">
              <w:rPr>
                <w:rFonts w:ascii="Corbel" w:eastAsia="Times New Roman" w:hAnsi="Corbel" w:cs="Arial"/>
                <w:color w:val="000000"/>
                <w:sz w:val="20"/>
                <w:szCs w:val="20"/>
                <w:lang w:eastAsia="et-EE"/>
              </w:rPr>
              <w:t>Rahuldav</w:t>
            </w:r>
          </w:p>
        </w:tc>
        <w:tc>
          <w:tcPr>
            <w:tcW w:w="770" w:type="pct"/>
            <w:vAlign w:val="center"/>
            <w:hideMark/>
          </w:tcPr>
          <w:p w14:paraId="1F826D1C" w14:textId="77777777" w:rsidR="00410E14" w:rsidRPr="00410E14" w:rsidRDefault="00410E14" w:rsidP="00410E14">
            <w:pPr>
              <w:spacing w:after="0"/>
              <w:jc w:val="left"/>
              <w:cnfStyle w:val="100000000000" w:firstRow="1" w:lastRow="0" w:firstColumn="0" w:lastColumn="0" w:oddVBand="0" w:evenVBand="0" w:oddHBand="0" w:evenHBand="0" w:firstRowFirstColumn="0" w:firstRowLastColumn="0" w:lastRowFirstColumn="0" w:lastRowLastColumn="0"/>
              <w:rPr>
                <w:rFonts w:ascii="Corbel" w:eastAsia="Times New Roman" w:hAnsi="Corbel" w:cs="Arial"/>
                <w:b w:val="0"/>
                <w:bCs w:val="0"/>
                <w:color w:val="000000"/>
                <w:sz w:val="20"/>
                <w:szCs w:val="20"/>
                <w:lang w:eastAsia="et-EE"/>
              </w:rPr>
            </w:pPr>
            <w:r w:rsidRPr="00410E14">
              <w:rPr>
                <w:rFonts w:ascii="Corbel" w:eastAsia="Times New Roman" w:hAnsi="Corbel" w:cs="Arial"/>
                <w:color w:val="000000"/>
                <w:sz w:val="20"/>
                <w:szCs w:val="20"/>
                <w:lang w:eastAsia="et-EE"/>
              </w:rPr>
              <w:t>Amortiseerunud</w:t>
            </w:r>
          </w:p>
        </w:tc>
        <w:tc>
          <w:tcPr>
            <w:tcW w:w="474" w:type="pct"/>
            <w:vAlign w:val="center"/>
            <w:hideMark/>
          </w:tcPr>
          <w:p w14:paraId="69A07BF3" w14:textId="77777777" w:rsidR="00410E14" w:rsidRPr="00410E14" w:rsidRDefault="00410E14" w:rsidP="00410E14">
            <w:pPr>
              <w:spacing w:after="0"/>
              <w:jc w:val="left"/>
              <w:cnfStyle w:val="100000000000" w:firstRow="1" w:lastRow="0" w:firstColumn="0" w:lastColumn="0" w:oddVBand="0" w:evenVBand="0" w:oddHBand="0" w:evenHBand="0" w:firstRowFirstColumn="0" w:firstRowLastColumn="0" w:lastRowFirstColumn="0" w:lastRowLastColumn="0"/>
              <w:rPr>
                <w:rFonts w:ascii="Corbel" w:eastAsia="Times New Roman" w:hAnsi="Corbel" w:cs="Arial"/>
                <w:b w:val="0"/>
                <w:bCs w:val="0"/>
                <w:color w:val="000000"/>
                <w:sz w:val="20"/>
                <w:szCs w:val="20"/>
                <w:lang w:eastAsia="et-EE"/>
              </w:rPr>
            </w:pPr>
            <w:r w:rsidRPr="00410E14">
              <w:rPr>
                <w:rFonts w:ascii="Corbel" w:eastAsia="Times New Roman" w:hAnsi="Corbel" w:cs="Arial"/>
                <w:color w:val="000000"/>
                <w:sz w:val="20"/>
                <w:szCs w:val="20"/>
                <w:lang w:eastAsia="et-EE"/>
              </w:rPr>
              <w:t>Kokku</w:t>
            </w:r>
          </w:p>
        </w:tc>
        <w:tc>
          <w:tcPr>
            <w:tcW w:w="613" w:type="pct"/>
            <w:vAlign w:val="center"/>
            <w:hideMark/>
          </w:tcPr>
          <w:p w14:paraId="4CBFFCA2" w14:textId="77777777" w:rsidR="00410E14" w:rsidRPr="00410E14" w:rsidRDefault="00410E14" w:rsidP="00410E14">
            <w:pPr>
              <w:spacing w:after="0"/>
              <w:jc w:val="left"/>
              <w:cnfStyle w:val="100000000000" w:firstRow="1" w:lastRow="0" w:firstColumn="0" w:lastColumn="0" w:oddVBand="0" w:evenVBand="0" w:oddHBand="0" w:evenHBand="0" w:firstRowFirstColumn="0" w:firstRowLastColumn="0" w:lastRowFirstColumn="0" w:lastRowLastColumn="0"/>
              <w:rPr>
                <w:rFonts w:ascii="Corbel" w:eastAsia="Times New Roman" w:hAnsi="Corbel" w:cs="Arial"/>
                <w:b w:val="0"/>
                <w:bCs w:val="0"/>
                <w:color w:val="000000"/>
                <w:sz w:val="20"/>
                <w:szCs w:val="20"/>
                <w:lang w:eastAsia="et-EE"/>
              </w:rPr>
            </w:pPr>
            <w:r w:rsidRPr="00410E14">
              <w:rPr>
                <w:rFonts w:ascii="Corbel" w:eastAsia="Times New Roman" w:hAnsi="Corbel" w:cs="Arial"/>
                <w:color w:val="000000"/>
                <w:sz w:val="20"/>
                <w:szCs w:val="20"/>
                <w:lang w:eastAsia="et-EE"/>
              </w:rPr>
              <w:t>Osakaal kogupinnast</w:t>
            </w:r>
          </w:p>
        </w:tc>
        <w:tc>
          <w:tcPr>
            <w:tcW w:w="759" w:type="pct"/>
            <w:vAlign w:val="center"/>
            <w:hideMark/>
          </w:tcPr>
          <w:p w14:paraId="7C4BA724" w14:textId="77777777" w:rsidR="00410E14" w:rsidRPr="00410E14" w:rsidRDefault="00410E14" w:rsidP="00410E14">
            <w:pPr>
              <w:spacing w:after="0"/>
              <w:jc w:val="left"/>
              <w:cnfStyle w:val="100000000000" w:firstRow="1" w:lastRow="0" w:firstColumn="0" w:lastColumn="0" w:oddVBand="0" w:evenVBand="0" w:oddHBand="0" w:evenHBand="0" w:firstRowFirstColumn="0" w:firstRowLastColumn="0" w:lastRowFirstColumn="0" w:lastRowLastColumn="0"/>
              <w:rPr>
                <w:rFonts w:ascii="Corbel" w:eastAsia="Times New Roman" w:hAnsi="Corbel" w:cs="Arial"/>
                <w:b w:val="0"/>
                <w:bCs w:val="0"/>
                <w:color w:val="000000"/>
                <w:sz w:val="20"/>
                <w:szCs w:val="20"/>
                <w:lang w:eastAsia="et-EE"/>
              </w:rPr>
            </w:pPr>
            <w:r w:rsidRPr="00410E14">
              <w:rPr>
                <w:rFonts w:ascii="Corbel" w:eastAsia="Times New Roman" w:hAnsi="Corbel" w:cs="Arial"/>
                <w:color w:val="000000"/>
                <w:sz w:val="20"/>
                <w:szCs w:val="20"/>
                <w:lang w:eastAsia="et-EE"/>
              </w:rPr>
              <w:t>Heas seisukorras pinna osakaal</w:t>
            </w:r>
          </w:p>
        </w:tc>
      </w:tr>
      <w:tr w:rsidR="00410E14" w:rsidRPr="00410E14" w14:paraId="44844405" w14:textId="77777777" w:rsidTr="00410E14">
        <w:trPr>
          <w:trHeight w:val="210"/>
        </w:trPr>
        <w:tc>
          <w:tcPr>
            <w:cnfStyle w:val="001000000000" w:firstRow="0" w:lastRow="0" w:firstColumn="1" w:lastColumn="0" w:oddVBand="0" w:evenVBand="0" w:oddHBand="0" w:evenHBand="0" w:firstRowFirstColumn="0" w:firstRowLastColumn="0" w:lastRowFirstColumn="0" w:lastRowLastColumn="0"/>
            <w:tcW w:w="1426" w:type="pct"/>
            <w:noWrap/>
            <w:vAlign w:val="center"/>
            <w:hideMark/>
          </w:tcPr>
          <w:p w14:paraId="387234F0" w14:textId="53F33562" w:rsidR="00410E14" w:rsidRPr="00410E14" w:rsidRDefault="00410E14" w:rsidP="00410E14">
            <w:pPr>
              <w:spacing w:after="0"/>
              <w:jc w:val="left"/>
              <w:rPr>
                <w:rFonts w:ascii="Corbel" w:eastAsia="Times New Roman" w:hAnsi="Corbel" w:cs="Arial"/>
                <w:b w:val="0"/>
                <w:bCs w:val="0"/>
                <w:color w:val="000000"/>
                <w:sz w:val="20"/>
                <w:szCs w:val="20"/>
                <w:lang w:eastAsia="et-EE"/>
              </w:rPr>
            </w:pPr>
            <w:r>
              <w:rPr>
                <w:rFonts w:ascii="Corbel" w:eastAsia="Times New Roman" w:hAnsi="Corbel" w:cs="Arial"/>
                <w:b w:val="0"/>
                <w:bCs w:val="0"/>
                <w:color w:val="000000"/>
                <w:sz w:val="20"/>
                <w:szCs w:val="20"/>
                <w:lang w:eastAsia="et-EE"/>
              </w:rPr>
              <w:t>K</w:t>
            </w:r>
            <w:r w:rsidRPr="00410E14">
              <w:rPr>
                <w:rFonts w:ascii="Corbel" w:eastAsia="Times New Roman" w:hAnsi="Corbel" w:cs="Arial"/>
                <w:b w:val="0"/>
                <w:bCs w:val="0"/>
                <w:color w:val="000000"/>
                <w:sz w:val="20"/>
                <w:szCs w:val="20"/>
                <w:lang w:eastAsia="et-EE"/>
              </w:rPr>
              <w:t>ool</w:t>
            </w:r>
          </w:p>
        </w:tc>
        <w:tc>
          <w:tcPr>
            <w:tcW w:w="470" w:type="pct"/>
            <w:noWrap/>
            <w:vAlign w:val="center"/>
            <w:hideMark/>
          </w:tcPr>
          <w:p w14:paraId="1065B421"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r w:rsidRPr="00410E14">
              <w:rPr>
                <w:rFonts w:ascii="Corbel" w:eastAsia="Times New Roman" w:hAnsi="Corbel" w:cs="Arial"/>
                <w:color w:val="000000"/>
                <w:sz w:val="20"/>
                <w:szCs w:val="20"/>
                <w:lang w:eastAsia="et-EE"/>
              </w:rPr>
              <w:t>6 939</w:t>
            </w:r>
          </w:p>
        </w:tc>
        <w:tc>
          <w:tcPr>
            <w:tcW w:w="488" w:type="pct"/>
            <w:noWrap/>
            <w:vAlign w:val="center"/>
            <w:hideMark/>
          </w:tcPr>
          <w:p w14:paraId="28BC20C5"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r w:rsidRPr="00410E14">
              <w:rPr>
                <w:rFonts w:ascii="Corbel" w:eastAsia="Times New Roman" w:hAnsi="Corbel" w:cs="Arial"/>
                <w:color w:val="000000"/>
                <w:sz w:val="20"/>
                <w:szCs w:val="20"/>
                <w:lang w:eastAsia="et-EE"/>
              </w:rPr>
              <w:t>31 336</w:t>
            </w:r>
          </w:p>
        </w:tc>
        <w:tc>
          <w:tcPr>
            <w:tcW w:w="770" w:type="pct"/>
            <w:noWrap/>
            <w:vAlign w:val="center"/>
            <w:hideMark/>
          </w:tcPr>
          <w:p w14:paraId="5441E3AE"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r w:rsidRPr="00410E14">
              <w:rPr>
                <w:rFonts w:ascii="Corbel" w:eastAsia="Times New Roman" w:hAnsi="Corbel" w:cs="Arial"/>
                <w:color w:val="000000"/>
                <w:sz w:val="20"/>
                <w:szCs w:val="20"/>
                <w:lang w:eastAsia="et-EE"/>
              </w:rPr>
              <w:t>12 482</w:t>
            </w:r>
          </w:p>
        </w:tc>
        <w:tc>
          <w:tcPr>
            <w:tcW w:w="474" w:type="pct"/>
            <w:noWrap/>
            <w:vAlign w:val="center"/>
            <w:hideMark/>
          </w:tcPr>
          <w:p w14:paraId="7EC87A4D"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r w:rsidRPr="00410E14">
              <w:rPr>
                <w:rFonts w:ascii="Corbel" w:eastAsia="Times New Roman" w:hAnsi="Corbel" w:cs="Arial"/>
                <w:color w:val="000000"/>
                <w:sz w:val="20"/>
                <w:szCs w:val="20"/>
                <w:lang w:eastAsia="et-EE"/>
              </w:rPr>
              <w:t>50 757</w:t>
            </w:r>
          </w:p>
        </w:tc>
        <w:tc>
          <w:tcPr>
            <w:tcW w:w="613" w:type="pct"/>
            <w:noWrap/>
            <w:vAlign w:val="center"/>
            <w:hideMark/>
          </w:tcPr>
          <w:p w14:paraId="6C08D1FB"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r w:rsidRPr="00410E14">
              <w:rPr>
                <w:rFonts w:ascii="Corbel" w:eastAsia="Times New Roman" w:hAnsi="Corbel" w:cs="Arial"/>
                <w:color w:val="000000"/>
                <w:sz w:val="20"/>
                <w:szCs w:val="20"/>
                <w:lang w:eastAsia="et-EE"/>
              </w:rPr>
              <w:t>24%</w:t>
            </w:r>
          </w:p>
        </w:tc>
        <w:tc>
          <w:tcPr>
            <w:tcW w:w="759" w:type="pct"/>
            <w:noWrap/>
            <w:vAlign w:val="center"/>
            <w:hideMark/>
          </w:tcPr>
          <w:p w14:paraId="296C8DAF"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r w:rsidRPr="00410E14">
              <w:rPr>
                <w:rFonts w:ascii="Corbel" w:eastAsia="Times New Roman" w:hAnsi="Corbel" w:cs="Arial"/>
                <w:color w:val="000000"/>
                <w:sz w:val="20"/>
                <w:szCs w:val="20"/>
                <w:lang w:eastAsia="et-EE"/>
              </w:rPr>
              <w:t>14%</w:t>
            </w:r>
          </w:p>
        </w:tc>
      </w:tr>
      <w:tr w:rsidR="00410E14" w:rsidRPr="00410E14" w14:paraId="63EDB9BB" w14:textId="77777777" w:rsidTr="00410E14">
        <w:trPr>
          <w:trHeight w:val="210"/>
        </w:trPr>
        <w:tc>
          <w:tcPr>
            <w:cnfStyle w:val="001000000000" w:firstRow="0" w:lastRow="0" w:firstColumn="1" w:lastColumn="0" w:oddVBand="0" w:evenVBand="0" w:oddHBand="0" w:evenHBand="0" w:firstRowFirstColumn="0" w:firstRowLastColumn="0" w:lastRowFirstColumn="0" w:lastRowLastColumn="0"/>
            <w:tcW w:w="1426" w:type="pct"/>
            <w:noWrap/>
            <w:vAlign w:val="center"/>
            <w:hideMark/>
          </w:tcPr>
          <w:p w14:paraId="21325EAB" w14:textId="0D2E26DD" w:rsidR="00410E14" w:rsidRPr="00410E14" w:rsidRDefault="00410E14" w:rsidP="00410E14">
            <w:pPr>
              <w:spacing w:after="0"/>
              <w:jc w:val="left"/>
              <w:rPr>
                <w:rFonts w:ascii="Corbel" w:eastAsia="Times New Roman" w:hAnsi="Corbel" w:cs="Arial"/>
                <w:b w:val="0"/>
                <w:bCs w:val="0"/>
                <w:color w:val="000000"/>
                <w:sz w:val="20"/>
                <w:szCs w:val="20"/>
                <w:lang w:eastAsia="et-EE"/>
              </w:rPr>
            </w:pPr>
            <w:r>
              <w:rPr>
                <w:rFonts w:ascii="Corbel" w:eastAsia="Times New Roman" w:hAnsi="Corbel" w:cs="Arial"/>
                <w:b w:val="0"/>
                <w:bCs w:val="0"/>
                <w:color w:val="000000"/>
                <w:sz w:val="20"/>
                <w:szCs w:val="20"/>
                <w:lang w:eastAsia="et-EE"/>
              </w:rPr>
              <w:t>L</w:t>
            </w:r>
            <w:r w:rsidRPr="00410E14">
              <w:rPr>
                <w:rFonts w:ascii="Corbel" w:eastAsia="Times New Roman" w:hAnsi="Corbel" w:cs="Arial"/>
                <w:b w:val="0"/>
                <w:bCs w:val="0"/>
                <w:color w:val="000000"/>
                <w:sz w:val="20"/>
                <w:szCs w:val="20"/>
                <w:lang w:eastAsia="et-EE"/>
              </w:rPr>
              <w:t>asteaed</w:t>
            </w:r>
          </w:p>
        </w:tc>
        <w:tc>
          <w:tcPr>
            <w:tcW w:w="470" w:type="pct"/>
            <w:noWrap/>
            <w:vAlign w:val="center"/>
            <w:hideMark/>
          </w:tcPr>
          <w:p w14:paraId="24667A59"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r w:rsidRPr="00410E14">
              <w:rPr>
                <w:rFonts w:ascii="Corbel" w:eastAsia="Times New Roman" w:hAnsi="Corbel" w:cs="Arial"/>
                <w:color w:val="000000"/>
                <w:sz w:val="20"/>
                <w:szCs w:val="20"/>
                <w:lang w:eastAsia="et-EE"/>
              </w:rPr>
              <w:t>3 845</w:t>
            </w:r>
          </w:p>
        </w:tc>
        <w:tc>
          <w:tcPr>
            <w:tcW w:w="488" w:type="pct"/>
            <w:noWrap/>
            <w:vAlign w:val="center"/>
            <w:hideMark/>
          </w:tcPr>
          <w:p w14:paraId="0A7072F7"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r w:rsidRPr="00410E14">
              <w:rPr>
                <w:rFonts w:ascii="Corbel" w:eastAsia="Times New Roman" w:hAnsi="Corbel" w:cs="Arial"/>
                <w:color w:val="000000"/>
                <w:sz w:val="20"/>
                <w:szCs w:val="20"/>
                <w:lang w:eastAsia="et-EE"/>
              </w:rPr>
              <w:t>29 985</w:t>
            </w:r>
          </w:p>
        </w:tc>
        <w:tc>
          <w:tcPr>
            <w:tcW w:w="770" w:type="pct"/>
            <w:noWrap/>
            <w:vAlign w:val="center"/>
            <w:hideMark/>
          </w:tcPr>
          <w:p w14:paraId="16F71DEA"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p>
        </w:tc>
        <w:tc>
          <w:tcPr>
            <w:tcW w:w="474" w:type="pct"/>
            <w:noWrap/>
            <w:vAlign w:val="center"/>
            <w:hideMark/>
          </w:tcPr>
          <w:p w14:paraId="2143459E"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r w:rsidRPr="00410E14">
              <w:rPr>
                <w:rFonts w:ascii="Corbel" w:eastAsia="Times New Roman" w:hAnsi="Corbel" w:cs="Arial"/>
                <w:color w:val="000000"/>
                <w:sz w:val="20"/>
                <w:szCs w:val="20"/>
                <w:lang w:eastAsia="et-EE"/>
              </w:rPr>
              <w:t>33 830</w:t>
            </w:r>
          </w:p>
        </w:tc>
        <w:tc>
          <w:tcPr>
            <w:tcW w:w="613" w:type="pct"/>
            <w:noWrap/>
            <w:vAlign w:val="center"/>
            <w:hideMark/>
          </w:tcPr>
          <w:p w14:paraId="2CD28D4D"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r w:rsidRPr="00410E14">
              <w:rPr>
                <w:rFonts w:ascii="Corbel" w:eastAsia="Times New Roman" w:hAnsi="Corbel" w:cs="Arial"/>
                <w:color w:val="000000"/>
                <w:sz w:val="20"/>
                <w:szCs w:val="20"/>
                <w:lang w:eastAsia="et-EE"/>
              </w:rPr>
              <w:t>16%</w:t>
            </w:r>
          </w:p>
        </w:tc>
        <w:tc>
          <w:tcPr>
            <w:tcW w:w="759" w:type="pct"/>
            <w:noWrap/>
            <w:vAlign w:val="center"/>
            <w:hideMark/>
          </w:tcPr>
          <w:p w14:paraId="248380B7"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r w:rsidRPr="00410E14">
              <w:rPr>
                <w:rFonts w:ascii="Corbel" w:eastAsia="Times New Roman" w:hAnsi="Corbel" w:cs="Arial"/>
                <w:color w:val="000000"/>
                <w:sz w:val="20"/>
                <w:szCs w:val="20"/>
                <w:lang w:eastAsia="et-EE"/>
              </w:rPr>
              <w:t>11%</w:t>
            </w:r>
          </w:p>
        </w:tc>
      </w:tr>
      <w:tr w:rsidR="00410E14" w:rsidRPr="00410E14" w14:paraId="4974DFF6" w14:textId="77777777" w:rsidTr="00410E14">
        <w:trPr>
          <w:trHeight w:val="210"/>
        </w:trPr>
        <w:tc>
          <w:tcPr>
            <w:cnfStyle w:val="001000000000" w:firstRow="0" w:lastRow="0" w:firstColumn="1" w:lastColumn="0" w:oddVBand="0" w:evenVBand="0" w:oddHBand="0" w:evenHBand="0" w:firstRowFirstColumn="0" w:firstRowLastColumn="0" w:lastRowFirstColumn="0" w:lastRowLastColumn="0"/>
            <w:tcW w:w="1426" w:type="pct"/>
            <w:noWrap/>
            <w:vAlign w:val="center"/>
            <w:hideMark/>
          </w:tcPr>
          <w:p w14:paraId="31FB1F30" w14:textId="0F917152" w:rsidR="00410E14" w:rsidRPr="00410E14" w:rsidRDefault="00410E14" w:rsidP="00410E14">
            <w:pPr>
              <w:spacing w:after="0"/>
              <w:jc w:val="left"/>
              <w:rPr>
                <w:rFonts w:ascii="Corbel" w:eastAsia="Times New Roman" w:hAnsi="Corbel" w:cs="Arial"/>
                <w:b w:val="0"/>
                <w:bCs w:val="0"/>
                <w:color w:val="000000"/>
                <w:sz w:val="20"/>
                <w:szCs w:val="20"/>
                <w:lang w:eastAsia="et-EE"/>
              </w:rPr>
            </w:pPr>
            <w:r>
              <w:rPr>
                <w:rFonts w:ascii="Corbel" w:eastAsia="Times New Roman" w:hAnsi="Corbel" w:cs="Arial"/>
                <w:b w:val="0"/>
                <w:bCs w:val="0"/>
                <w:color w:val="000000"/>
                <w:sz w:val="20"/>
                <w:szCs w:val="20"/>
                <w:lang w:eastAsia="et-EE"/>
              </w:rPr>
              <w:t>Ü</w:t>
            </w:r>
            <w:r w:rsidRPr="00410E14">
              <w:rPr>
                <w:rFonts w:ascii="Corbel" w:eastAsia="Times New Roman" w:hAnsi="Corbel" w:cs="Arial"/>
                <w:b w:val="0"/>
                <w:bCs w:val="0"/>
                <w:color w:val="000000"/>
                <w:sz w:val="20"/>
                <w:szCs w:val="20"/>
                <w:lang w:eastAsia="et-EE"/>
              </w:rPr>
              <w:t>hiselamu</w:t>
            </w:r>
          </w:p>
        </w:tc>
        <w:tc>
          <w:tcPr>
            <w:tcW w:w="470" w:type="pct"/>
            <w:noWrap/>
            <w:vAlign w:val="center"/>
            <w:hideMark/>
          </w:tcPr>
          <w:p w14:paraId="09E84FA1"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p>
        </w:tc>
        <w:tc>
          <w:tcPr>
            <w:tcW w:w="488" w:type="pct"/>
            <w:noWrap/>
            <w:vAlign w:val="center"/>
            <w:hideMark/>
          </w:tcPr>
          <w:p w14:paraId="30438923"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r w:rsidRPr="00410E14">
              <w:rPr>
                <w:rFonts w:ascii="Corbel" w:eastAsia="Times New Roman" w:hAnsi="Corbel" w:cs="Arial"/>
                <w:color w:val="000000"/>
                <w:sz w:val="20"/>
                <w:szCs w:val="20"/>
                <w:lang w:eastAsia="et-EE"/>
              </w:rPr>
              <w:t>27 966</w:t>
            </w:r>
          </w:p>
        </w:tc>
        <w:tc>
          <w:tcPr>
            <w:tcW w:w="770" w:type="pct"/>
            <w:noWrap/>
            <w:vAlign w:val="center"/>
            <w:hideMark/>
          </w:tcPr>
          <w:p w14:paraId="29F0DFA7"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p>
        </w:tc>
        <w:tc>
          <w:tcPr>
            <w:tcW w:w="474" w:type="pct"/>
            <w:noWrap/>
            <w:vAlign w:val="center"/>
            <w:hideMark/>
          </w:tcPr>
          <w:p w14:paraId="18C0DEA4"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r w:rsidRPr="00410E14">
              <w:rPr>
                <w:rFonts w:ascii="Corbel" w:eastAsia="Times New Roman" w:hAnsi="Corbel" w:cs="Arial"/>
                <w:color w:val="000000"/>
                <w:sz w:val="20"/>
                <w:szCs w:val="20"/>
                <w:lang w:eastAsia="et-EE"/>
              </w:rPr>
              <w:t>27 966</w:t>
            </w:r>
          </w:p>
        </w:tc>
        <w:tc>
          <w:tcPr>
            <w:tcW w:w="613" w:type="pct"/>
            <w:noWrap/>
            <w:vAlign w:val="center"/>
            <w:hideMark/>
          </w:tcPr>
          <w:p w14:paraId="3A29EC4E"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r w:rsidRPr="00410E14">
              <w:rPr>
                <w:rFonts w:ascii="Corbel" w:eastAsia="Times New Roman" w:hAnsi="Corbel" w:cs="Arial"/>
                <w:color w:val="000000"/>
                <w:sz w:val="20"/>
                <w:szCs w:val="20"/>
                <w:lang w:eastAsia="et-EE"/>
              </w:rPr>
              <w:t>13%</w:t>
            </w:r>
          </w:p>
        </w:tc>
        <w:tc>
          <w:tcPr>
            <w:tcW w:w="759" w:type="pct"/>
            <w:noWrap/>
            <w:vAlign w:val="center"/>
            <w:hideMark/>
          </w:tcPr>
          <w:p w14:paraId="755B450C"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r w:rsidRPr="00410E14">
              <w:rPr>
                <w:rFonts w:ascii="Corbel" w:eastAsia="Times New Roman" w:hAnsi="Corbel" w:cs="Arial"/>
                <w:color w:val="000000"/>
                <w:sz w:val="20"/>
                <w:szCs w:val="20"/>
                <w:lang w:eastAsia="et-EE"/>
              </w:rPr>
              <w:t>0%</w:t>
            </w:r>
          </w:p>
        </w:tc>
      </w:tr>
      <w:tr w:rsidR="00410E14" w:rsidRPr="00410E14" w14:paraId="77814C33" w14:textId="77777777" w:rsidTr="00410E14">
        <w:trPr>
          <w:trHeight w:val="210"/>
        </w:trPr>
        <w:tc>
          <w:tcPr>
            <w:cnfStyle w:val="001000000000" w:firstRow="0" w:lastRow="0" w:firstColumn="1" w:lastColumn="0" w:oddVBand="0" w:evenVBand="0" w:oddHBand="0" w:evenHBand="0" w:firstRowFirstColumn="0" w:firstRowLastColumn="0" w:lastRowFirstColumn="0" w:lastRowLastColumn="0"/>
            <w:tcW w:w="1426" w:type="pct"/>
            <w:noWrap/>
            <w:vAlign w:val="center"/>
            <w:hideMark/>
          </w:tcPr>
          <w:p w14:paraId="23C0AAEC" w14:textId="149EFE9D" w:rsidR="00410E14" w:rsidRPr="00410E14" w:rsidRDefault="00410E14" w:rsidP="00410E14">
            <w:pPr>
              <w:spacing w:after="0"/>
              <w:jc w:val="left"/>
              <w:rPr>
                <w:rFonts w:ascii="Corbel" w:eastAsia="Times New Roman" w:hAnsi="Corbel" w:cs="Arial"/>
                <w:b w:val="0"/>
                <w:bCs w:val="0"/>
                <w:color w:val="000000"/>
                <w:sz w:val="20"/>
                <w:szCs w:val="20"/>
                <w:lang w:eastAsia="et-EE"/>
              </w:rPr>
            </w:pPr>
            <w:r>
              <w:rPr>
                <w:rFonts w:ascii="Corbel" w:eastAsia="Times New Roman" w:hAnsi="Corbel" w:cs="Arial"/>
                <w:b w:val="0"/>
                <w:bCs w:val="0"/>
                <w:color w:val="000000"/>
                <w:sz w:val="20"/>
                <w:szCs w:val="20"/>
                <w:lang w:eastAsia="et-EE"/>
              </w:rPr>
              <w:t>S</w:t>
            </w:r>
            <w:r w:rsidRPr="00410E14">
              <w:rPr>
                <w:rFonts w:ascii="Corbel" w:eastAsia="Times New Roman" w:hAnsi="Corbel" w:cs="Arial"/>
                <w:b w:val="0"/>
                <w:bCs w:val="0"/>
                <w:color w:val="000000"/>
                <w:sz w:val="20"/>
                <w:szCs w:val="20"/>
                <w:lang w:eastAsia="et-EE"/>
              </w:rPr>
              <w:t>port</w:t>
            </w:r>
          </w:p>
        </w:tc>
        <w:tc>
          <w:tcPr>
            <w:tcW w:w="470" w:type="pct"/>
            <w:noWrap/>
            <w:vAlign w:val="center"/>
            <w:hideMark/>
          </w:tcPr>
          <w:p w14:paraId="3169EF4F"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r w:rsidRPr="00410E14">
              <w:rPr>
                <w:rFonts w:ascii="Corbel" w:eastAsia="Times New Roman" w:hAnsi="Corbel" w:cs="Arial"/>
                <w:color w:val="000000"/>
                <w:sz w:val="20"/>
                <w:szCs w:val="20"/>
                <w:lang w:eastAsia="et-EE"/>
              </w:rPr>
              <w:t>2 879</w:t>
            </w:r>
          </w:p>
        </w:tc>
        <w:tc>
          <w:tcPr>
            <w:tcW w:w="488" w:type="pct"/>
            <w:noWrap/>
            <w:vAlign w:val="center"/>
            <w:hideMark/>
          </w:tcPr>
          <w:p w14:paraId="480E7FCB"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r w:rsidRPr="00410E14">
              <w:rPr>
                <w:rFonts w:ascii="Corbel" w:eastAsia="Times New Roman" w:hAnsi="Corbel" w:cs="Arial"/>
                <w:color w:val="000000"/>
                <w:sz w:val="20"/>
                <w:szCs w:val="20"/>
                <w:lang w:eastAsia="et-EE"/>
              </w:rPr>
              <w:t>23 429</w:t>
            </w:r>
          </w:p>
        </w:tc>
        <w:tc>
          <w:tcPr>
            <w:tcW w:w="770" w:type="pct"/>
            <w:noWrap/>
            <w:vAlign w:val="center"/>
            <w:hideMark/>
          </w:tcPr>
          <w:p w14:paraId="6F495D45"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p>
        </w:tc>
        <w:tc>
          <w:tcPr>
            <w:tcW w:w="474" w:type="pct"/>
            <w:noWrap/>
            <w:vAlign w:val="center"/>
            <w:hideMark/>
          </w:tcPr>
          <w:p w14:paraId="6C8C07B1"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r w:rsidRPr="00410E14">
              <w:rPr>
                <w:rFonts w:ascii="Corbel" w:eastAsia="Times New Roman" w:hAnsi="Corbel" w:cs="Arial"/>
                <w:color w:val="000000"/>
                <w:sz w:val="20"/>
                <w:szCs w:val="20"/>
                <w:lang w:eastAsia="et-EE"/>
              </w:rPr>
              <w:t>26 308</w:t>
            </w:r>
          </w:p>
        </w:tc>
        <w:tc>
          <w:tcPr>
            <w:tcW w:w="613" w:type="pct"/>
            <w:noWrap/>
            <w:vAlign w:val="center"/>
            <w:hideMark/>
          </w:tcPr>
          <w:p w14:paraId="530FF33B"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r w:rsidRPr="00410E14">
              <w:rPr>
                <w:rFonts w:ascii="Corbel" w:eastAsia="Times New Roman" w:hAnsi="Corbel" w:cs="Arial"/>
                <w:color w:val="000000"/>
                <w:sz w:val="20"/>
                <w:szCs w:val="20"/>
                <w:lang w:eastAsia="et-EE"/>
              </w:rPr>
              <w:t>12%</w:t>
            </w:r>
          </w:p>
        </w:tc>
        <w:tc>
          <w:tcPr>
            <w:tcW w:w="759" w:type="pct"/>
            <w:noWrap/>
            <w:vAlign w:val="center"/>
            <w:hideMark/>
          </w:tcPr>
          <w:p w14:paraId="25F307DC"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r w:rsidRPr="00410E14">
              <w:rPr>
                <w:rFonts w:ascii="Corbel" w:eastAsia="Times New Roman" w:hAnsi="Corbel" w:cs="Arial"/>
                <w:color w:val="000000"/>
                <w:sz w:val="20"/>
                <w:szCs w:val="20"/>
                <w:lang w:eastAsia="et-EE"/>
              </w:rPr>
              <w:t>11%</w:t>
            </w:r>
          </w:p>
        </w:tc>
      </w:tr>
      <w:tr w:rsidR="00410E14" w:rsidRPr="00410E14" w14:paraId="0FA4521A" w14:textId="77777777" w:rsidTr="00410E14">
        <w:trPr>
          <w:trHeight w:val="210"/>
        </w:trPr>
        <w:tc>
          <w:tcPr>
            <w:cnfStyle w:val="001000000000" w:firstRow="0" w:lastRow="0" w:firstColumn="1" w:lastColumn="0" w:oddVBand="0" w:evenVBand="0" w:oddHBand="0" w:evenHBand="0" w:firstRowFirstColumn="0" w:firstRowLastColumn="0" w:lastRowFirstColumn="0" w:lastRowLastColumn="0"/>
            <w:tcW w:w="1426" w:type="pct"/>
            <w:noWrap/>
            <w:vAlign w:val="center"/>
            <w:hideMark/>
          </w:tcPr>
          <w:p w14:paraId="36553318" w14:textId="6FD30A22" w:rsidR="00410E14" w:rsidRPr="00410E14" w:rsidRDefault="00410E14" w:rsidP="00410E14">
            <w:pPr>
              <w:spacing w:after="0"/>
              <w:jc w:val="left"/>
              <w:rPr>
                <w:rFonts w:ascii="Corbel" w:eastAsia="Times New Roman" w:hAnsi="Corbel" w:cs="Arial"/>
                <w:b w:val="0"/>
                <w:bCs w:val="0"/>
                <w:color w:val="000000"/>
                <w:sz w:val="20"/>
                <w:szCs w:val="20"/>
                <w:lang w:eastAsia="et-EE"/>
              </w:rPr>
            </w:pPr>
            <w:r>
              <w:rPr>
                <w:rFonts w:ascii="Corbel" w:eastAsia="Times New Roman" w:hAnsi="Corbel" w:cs="Arial"/>
                <w:b w:val="0"/>
                <w:bCs w:val="0"/>
                <w:color w:val="000000"/>
                <w:sz w:val="20"/>
                <w:szCs w:val="20"/>
                <w:lang w:eastAsia="et-EE"/>
              </w:rPr>
              <w:t>H</w:t>
            </w:r>
            <w:r w:rsidRPr="00410E14">
              <w:rPr>
                <w:rFonts w:ascii="Corbel" w:eastAsia="Times New Roman" w:hAnsi="Corbel" w:cs="Arial"/>
                <w:b w:val="0"/>
                <w:bCs w:val="0"/>
                <w:color w:val="000000"/>
                <w:sz w:val="20"/>
                <w:szCs w:val="20"/>
                <w:lang w:eastAsia="et-EE"/>
              </w:rPr>
              <w:t>uvikool</w:t>
            </w:r>
          </w:p>
        </w:tc>
        <w:tc>
          <w:tcPr>
            <w:tcW w:w="470" w:type="pct"/>
            <w:noWrap/>
            <w:vAlign w:val="center"/>
            <w:hideMark/>
          </w:tcPr>
          <w:p w14:paraId="7D95EF37"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r w:rsidRPr="00410E14">
              <w:rPr>
                <w:rFonts w:ascii="Corbel" w:eastAsia="Times New Roman" w:hAnsi="Corbel" w:cs="Arial"/>
                <w:color w:val="000000"/>
                <w:sz w:val="20"/>
                <w:szCs w:val="20"/>
                <w:lang w:eastAsia="et-EE"/>
              </w:rPr>
              <w:t>6 084</w:t>
            </w:r>
          </w:p>
        </w:tc>
        <w:tc>
          <w:tcPr>
            <w:tcW w:w="488" w:type="pct"/>
            <w:noWrap/>
            <w:vAlign w:val="center"/>
            <w:hideMark/>
          </w:tcPr>
          <w:p w14:paraId="7C070677"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r w:rsidRPr="00410E14">
              <w:rPr>
                <w:rFonts w:ascii="Corbel" w:eastAsia="Times New Roman" w:hAnsi="Corbel" w:cs="Arial"/>
                <w:color w:val="000000"/>
                <w:sz w:val="20"/>
                <w:szCs w:val="20"/>
                <w:lang w:eastAsia="et-EE"/>
              </w:rPr>
              <w:t>9 200</w:t>
            </w:r>
          </w:p>
        </w:tc>
        <w:tc>
          <w:tcPr>
            <w:tcW w:w="770" w:type="pct"/>
            <w:noWrap/>
            <w:vAlign w:val="center"/>
            <w:hideMark/>
          </w:tcPr>
          <w:p w14:paraId="348FFC3E"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p>
        </w:tc>
        <w:tc>
          <w:tcPr>
            <w:tcW w:w="474" w:type="pct"/>
            <w:noWrap/>
            <w:vAlign w:val="center"/>
            <w:hideMark/>
          </w:tcPr>
          <w:p w14:paraId="12CC977D"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r w:rsidRPr="00410E14">
              <w:rPr>
                <w:rFonts w:ascii="Corbel" w:eastAsia="Times New Roman" w:hAnsi="Corbel" w:cs="Arial"/>
                <w:color w:val="000000"/>
                <w:sz w:val="20"/>
                <w:szCs w:val="20"/>
                <w:lang w:eastAsia="et-EE"/>
              </w:rPr>
              <w:t>15 283</w:t>
            </w:r>
          </w:p>
        </w:tc>
        <w:tc>
          <w:tcPr>
            <w:tcW w:w="613" w:type="pct"/>
            <w:noWrap/>
            <w:vAlign w:val="center"/>
            <w:hideMark/>
          </w:tcPr>
          <w:p w14:paraId="4DDC5C65"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r w:rsidRPr="00410E14">
              <w:rPr>
                <w:rFonts w:ascii="Corbel" w:eastAsia="Times New Roman" w:hAnsi="Corbel" w:cs="Arial"/>
                <w:color w:val="000000"/>
                <w:sz w:val="20"/>
                <w:szCs w:val="20"/>
                <w:lang w:eastAsia="et-EE"/>
              </w:rPr>
              <w:t>7%</w:t>
            </w:r>
          </w:p>
        </w:tc>
        <w:tc>
          <w:tcPr>
            <w:tcW w:w="759" w:type="pct"/>
            <w:noWrap/>
            <w:vAlign w:val="center"/>
            <w:hideMark/>
          </w:tcPr>
          <w:p w14:paraId="19D15B32"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r w:rsidRPr="00410E14">
              <w:rPr>
                <w:rFonts w:ascii="Corbel" w:eastAsia="Times New Roman" w:hAnsi="Corbel" w:cs="Arial"/>
                <w:color w:val="000000"/>
                <w:sz w:val="20"/>
                <w:szCs w:val="20"/>
                <w:lang w:eastAsia="et-EE"/>
              </w:rPr>
              <w:t>40%</w:t>
            </w:r>
          </w:p>
        </w:tc>
      </w:tr>
      <w:tr w:rsidR="00410E14" w:rsidRPr="00410E14" w14:paraId="5C78B246" w14:textId="77777777" w:rsidTr="00410E14">
        <w:trPr>
          <w:trHeight w:val="210"/>
        </w:trPr>
        <w:tc>
          <w:tcPr>
            <w:cnfStyle w:val="001000000000" w:firstRow="0" w:lastRow="0" w:firstColumn="1" w:lastColumn="0" w:oddVBand="0" w:evenVBand="0" w:oddHBand="0" w:evenHBand="0" w:firstRowFirstColumn="0" w:firstRowLastColumn="0" w:lastRowFirstColumn="0" w:lastRowLastColumn="0"/>
            <w:tcW w:w="1426" w:type="pct"/>
            <w:noWrap/>
            <w:vAlign w:val="center"/>
            <w:hideMark/>
          </w:tcPr>
          <w:p w14:paraId="2DEE671E" w14:textId="305CB6B7" w:rsidR="00410E14" w:rsidRPr="00410E14" w:rsidRDefault="00410E14" w:rsidP="00410E14">
            <w:pPr>
              <w:spacing w:after="0"/>
              <w:jc w:val="left"/>
              <w:rPr>
                <w:rFonts w:ascii="Corbel" w:eastAsia="Times New Roman" w:hAnsi="Corbel" w:cs="Arial"/>
                <w:b w:val="0"/>
                <w:bCs w:val="0"/>
                <w:color w:val="000000"/>
                <w:sz w:val="20"/>
                <w:szCs w:val="20"/>
                <w:lang w:eastAsia="et-EE"/>
              </w:rPr>
            </w:pPr>
            <w:r>
              <w:rPr>
                <w:rFonts w:ascii="Corbel" w:eastAsia="Times New Roman" w:hAnsi="Corbel" w:cs="Arial"/>
                <w:b w:val="0"/>
                <w:bCs w:val="0"/>
                <w:color w:val="000000"/>
                <w:sz w:val="20"/>
                <w:szCs w:val="20"/>
                <w:lang w:eastAsia="et-EE"/>
              </w:rPr>
              <w:t>S</w:t>
            </w:r>
            <w:r w:rsidRPr="00410E14">
              <w:rPr>
                <w:rFonts w:ascii="Corbel" w:eastAsia="Times New Roman" w:hAnsi="Corbel" w:cs="Arial"/>
                <w:b w:val="0"/>
                <w:bCs w:val="0"/>
                <w:color w:val="000000"/>
                <w:sz w:val="20"/>
                <w:szCs w:val="20"/>
                <w:lang w:eastAsia="et-EE"/>
              </w:rPr>
              <w:t>eltsitegevus</w:t>
            </w:r>
          </w:p>
        </w:tc>
        <w:tc>
          <w:tcPr>
            <w:tcW w:w="470" w:type="pct"/>
            <w:noWrap/>
            <w:vAlign w:val="center"/>
            <w:hideMark/>
          </w:tcPr>
          <w:p w14:paraId="2DF6C22A"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r w:rsidRPr="00410E14">
              <w:rPr>
                <w:rFonts w:ascii="Corbel" w:eastAsia="Times New Roman" w:hAnsi="Corbel" w:cs="Arial"/>
                <w:color w:val="000000"/>
                <w:sz w:val="20"/>
                <w:szCs w:val="20"/>
                <w:lang w:eastAsia="et-EE"/>
              </w:rPr>
              <w:t>4 784</w:t>
            </w:r>
          </w:p>
        </w:tc>
        <w:tc>
          <w:tcPr>
            <w:tcW w:w="488" w:type="pct"/>
            <w:noWrap/>
            <w:vAlign w:val="center"/>
            <w:hideMark/>
          </w:tcPr>
          <w:p w14:paraId="6E839E0C"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r w:rsidRPr="00410E14">
              <w:rPr>
                <w:rFonts w:ascii="Corbel" w:eastAsia="Times New Roman" w:hAnsi="Corbel" w:cs="Arial"/>
                <w:color w:val="000000"/>
                <w:sz w:val="20"/>
                <w:szCs w:val="20"/>
                <w:lang w:eastAsia="et-EE"/>
              </w:rPr>
              <w:t>9 339</w:t>
            </w:r>
          </w:p>
        </w:tc>
        <w:tc>
          <w:tcPr>
            <w:tcW w:w="770" w:type="pct"/>
            <w:noWrap/>
            <w:vAlign w:val="center"/>
            <w:hideMark/>
          </w:tcPr>
          <w:p w14:paraId="4A531590"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p>
        </w:tc>
        <w:tc>
          <w:tcPr>
            <w:tcW w:w="474" w:type="pct"/>
            <w:noWrap/>
            <w:vAlign w:val="center"/>
            <w:hideMark/>
          </w:tcPr>
          <w:p w14:paraId="706F2208"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r w:rsidRPr="00410E14">
              <w:rPr>
                <w:rFonts w:ascii="Corbel" w:eastAsia="Times New Roman" w:hAnsi="Corbel" w:cs="Arial"/>
                <w:color w:val="000000"/>
                <w:sz w:val="20"/>
                <w:szCs w:val="20"/>
                <w:lang w:eastAsia="et-EE"/>
              </w:rPr>
              <w:t>14 123</w:t>
            </w:r>
          </w:p>
        </w:tc>
        <w:tc>
          <w:tcPr>
            <w:tcW w:w="613" w:type="pct"/>
            <w:noWrap/>
            <w:vAlign w:val="center"/>
            <w:hideMark/>
          </w:tcPr>
          <w:p w14:paraId="72797C3F"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r w:rsidRPr="00410E14">
              <w:rPr>
                <w:rFonts w:ascii="Corbel" w:eastAsia="Times New Roman" w:hAnsi="Corbel" w:cs="Arial"/>
                <w:color w:val="000000"/>
                <w:sz w:val="20"/>
                <w:szCs w:val="20"/>
                <w:lang w:eastAsia="et-EE"/>
              </w:rPr>
              <w:t>7%</w:t>
            </w:r>
          </w:p>
        </w:tc>
        <w:tc>
          <w:tcPr>
            <w:tcW w:w="759" w:type="pct"/>
            <w:noWrap/>
            <w:vAlign w:val="center"/>
            <w:hideMark/>
          </w:tcPr>
          <w:p w14:paraId="39A07A18"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r w:rsidRPr="00410E14">
              <w:rPr>
                <w:rFonts w:ascii="Corbel" w:eastAsia="Times New Roman" w:hAnsi="Corbel" w:cs="Arial"/>
                <w:color w:val="000000"/>
                <w:sz w:val="20"/>
                <w:szCs w:val="20"/>
                <w:lang w:eastAsia="et-EE"/>
              </w:rPr>
              <w:t>34%</w:t>
            </w:r>
          </w:p>
        </w:tc>
      </w:tr>
      <w:tr w:rsidR="00410E14" w:rsidRPr="00410E14" w14:paraId="6A0303AF" w14:textId="77777777" w:rsidTr="00410E14">
        <w:trPr>
          <w:trHeight w:val="210"/>
        </w:trPr>
        <w:tc>
          <w:tcPr>
            <w:cnfStyle w:val="001000000000" w:firstRow="0" w:lastRow="0" w:firstColumn="1" w:lastColumn="0" w:oddVBand="0" w:evenVBand="0" w:oddHBand="0" w:evenHBand="0" w:firstRowFirstColumn="0" w:firstRowLastColumn="0" w:lastRowFirstColumn="0" w:lastRowLastColumn="0"/>
            <w:tcW w:w="1426" w:type="pct"/>
            <w:noWrap/>
            <w:vAlign w:val="center"/>
            <w:hideMark/>
          </w:tcPr>
          <w:p w14:paraId="1D5C132E" w14:textId="261CA86C" w:rsidR="00410E14" w:rsidRPr="00410E14" w:rsidRDefault="00410E14" w:rsidP="00410E14">
            <w:pPr>
              <w:spacing w:after="0"/>
              <w:jc w:val="left"/>
              <w:rPr>
                <w:rFonts w:ascii="Corbel" w:eastAsia="Times New Roman" w:hAnsi="Corbel" w:cs="Arial"/>
                <w:b w:val="0"/>
                <w:bCs w:val="0"/>
                <w:color w:val="000000"/>
                <w:sz w:val="20"/>
                <w:szCs w:val="20"/>
                <w:lang w:eastAsia="et-EE"/>
              </w:rPr>
            </w:pPr>
            <w:r>
              <w:rPr>
                <w:rFonts w:ascii="Corbel" w:eastAsia="Times New Roman" w:hAnsi="Corbel" w:cs="Arial"/>
                <w:b w:val="0"/>
                <w:bCs w:val="0"/>
                <w:color w:val="000000"/>
                <w:sz w:val="20"/>
                <w:szCs w:val="20"/>
                <w:lang w:eastAsia="et-EE"/>
              </w:rPr>
              <w:t>T</w:t>
            </w:r>
            <w:r w:rsidRPr="00410E14">
              <w:rPr>
                <w:rFonts w:ascii="Corbel" w:eastAsia="Times New Roman" w:hAnsi="Corbel" w:cs="Arial"/>
                <w:b w:val="0"/>
                <w:bCs w:val="0"/>
                <w:color w:val="000000"/>
                <w:sz w:val="20"/>
                <w:szCs w:val="20"/>
                <w:lang w:eastAsia="et-EE"/>
              </w:rPr>
              <w:t>ervishoid</w:t>
            </w:r>
          </w:p>
        </w:tc>
        <w:tc>
          <w:tcPr>
            <w:tcW w:w="470" w:type="pct"/>
            <w:noWrap/>
            <w:vAlign w:val="center"/>
            <w:hideMark/>
          </w:tcPr>
          <w:p w14:paraId="705886D4"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r w:rsidRPr="00410E14">
              <w:rPr>
                <w:rFonts w:ascii="Corbel" w:eastAsia="Times New Roman" w:hAnsi="Corbel" w:cs="Arial"/>
                <w:color w:val="000000"/>
                <w:sz w:val="20"/>
                <w:szCs w:val="20"/>
                <w:lang w:eastAsia="et-EE"/>
              </w:rPr>
              <w:t>6 508</w:t>
            </w:r>
          </w:p>
        </w:tc>
        <w:tc>
          <w:tcPr>
            <w:tcW w:w="488" w:type="pct"/>
            <w:noWrap/>
            <w:vAlign w:val="center"/>
            <w:hideMark/>
          </w:tcPr>
          <w:p w14:paraId="0F3958EC"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r w:rsidRPr="00410E14">
              <w:rPr>
                <w:rFonts w:ascii="Corbel" w:eastAsia="Times New Roman" w:hAnsi="Corbel" w:cs="Arial"/>
                <w:color w:val="000000"/>
                <w:sz w:val="20"/>
                <w:szCs w:val="20"/>
                <w:lang w:eastAsia="et-EE"/>
              </w:rPr>
              <w:t>3 282</w:t>
            </w:r>
          </w:p>
        </w:tc>
        <w:tc>
          <w:tcPr>
            <w:tcW w:w="770" w:type="pct"/>
            <w:noWrap/>
            <w:vAlign w:val="center"/>
            <w:hideMark/>
          </w:tcPr>
          <w:p w14:paraId="26150A69"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p>
        </w:tc>
        <w:tc>
          <w:tcPr>
            <w:tcW w:w="474" w:type="pct"/>
            <w:noWrap/>
            <w:vAlign w:val="center"/>
            <w:hideMark/>
          </w:tcPr>
          <w:p w14:paraId="103D2C39"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r w:rsidRPr="00410E14">
              <w:rPr>
                <w:rFonts w:ascii="Corbel" w:eastAsia="Times New Roman" w:hAnsi="Corbel" w:cs="Arial"/>
                <w:color w:val="000000"/>
                <w:sz w:val="20"/>
                <w:szCs w:val="20"/>
                <w:lang w:eastAsia="et-EE"/>
              </w:rPr>
              <w:t>9 790</w:t>
            </w:r>
          </w:p>
        </w:tc>
        <w:tc>
          <w:tcPr>
            <w:tcW w:w="613" w:type="pct"/>
            <w:noWrap/>
            <w:vAlign w:val="center"/>
            <w:hideMark/>
          </w:tcPr>
          <w:p w14:paraId="15D64487"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r w:rsidRPr="00410E14">
              <w:rPr>
                <w:rFonts w:ascii="Corbel" w:eastAsia="Times New Roman" w:hAnsi="Corbel" w:cs="Arial"/>
                <w:color w:val="000000"/>
                <w:sz w:val="20"/>
                <w:szCs w:val="20"/>
                <w:lang w:eastAsia="et-EE"/>
              </w:rPr>
              <w:t>5%</w:t>
            </w:r>
          </w:p>
        </w:tc>
        <w:tc>
          <w:tcPr>
            <w:tcW w:w="759" w:type="pct"/>
            <w:noWrap/>
            <w:vAlign w:val="center"/>
            <w:hideMark/>
          </w:tcPr>
          <w:p w14:paraId="580F9CE6"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r w:rsidRPr="00410E14">
              <w:rPr>
                <w:rFonts w:ascii="Corbel" w:eastAsia="Times New Roman" w:hAnsi="Corbel" w:cs="Arial"/>
                <w:color w:val="000000"/>
                <w:sz w:val="20"/>
                <w:szCs w:val="20"/>
                <w:lang w:eastAsia="et-EE"/>
              </w:rPr>
              <w:t>66%</w:t>
            </w:r>
          </w:p>
        </w:tc>
      </w:tr>
      <w:tr w:rsidR="00410E14" w:rsidRPr="00410E14" w14:paraId="7151BFF5" w14:textId="77777777" w:rsidTr="00410E14">
        <w:trPr>
          <w:trHeight w:val="210"/>
        </w:trPr>
        <w:tc>
          <w:tcPr>
            <w:cnfStyle w:val="001000000000" w:firstRow="0" w:lastRow="0" w:firstColumn="1" w:lastColumn="0" w:oddVBand="0" w:evenVBand="0" w:oddHBand="0" w:evenHBand="0" w:firstRowFirstColumn="0" w:firstRowLastColumn="0" w:lastRowFirstColumn="0" w:lastRowLastColumn="0"/>
            <w:tcW w:w="1426" w:type="pct"/>
            <w:noWrap/>
            <w:vAlign w:val="center"/>
            <w:hideMark/>
          </w:tcPr>
          <w:p w14:paraId="10B15281" w14:textId="2EE1A9F1" w:rsidR="00410E14" w:rsidRPr="00410E14" w:rsidRDefault="00410E14" w:rsidP="00410E14">
            <w:pPr>
              <w:spacing w:after="0"/>
              <w:jc w:val="left"/>
              <w:rPr>
                <w:rFonts w:ascii="Corbel" w:eastAsia="Times New Roman" w:hAnsi="Corbel" w:cs="Arial"/>
                <w:b w:val="0"/>
                <w:bCs w:val="0"/>
                <w:color w:val="000000"/>
                <w:sz w:val="20"/>
                <w:szCs w:val="20"/>
                <w:lang w:eastAsia="et-EE"/>
              </w:rPr>
            </w:pPr>
            <w:r>
              <w:rPr>
                <w:rFonts w:ascii="Corbel" w:eastAsia="Times New Roman" w:hAnsi="Corbel" w:cs="Arial"/>
                <w:b w:val="0"/>
                <w:bCs w:val="0"/>
                <w:color w:val="000000"/>
                <w:sz w:val="20"/>
                <w:szCs w:val="20"/>
                <w:lang w:eastAsia="et-EE"/>
              </w:rPr>
              <w:t>K</w:t>
            </w:r>
            <w:r w:rsidRPr="00410E14">
              <w:rPr>
                <w:rFonts w:ascii="Corbel" w:eastAsia="Times New Roman" w:hAnsi="Corbel" w:cs="Arial"/>
                <w:b w:val="0"/>
                <w:bCs w:val="0"/>
                <w:color w:val="000000"/>
                <w:sz w:val="20"/>
                <w:szCs w:val="20"/>
                <w:lang w:eastAsia="et-EE"/>
              </w:rPr>
              <w:t>ultuur</w:t>
            </w:r>
          </w:p>
        </w:tc>
        <w:tc>
          <w:tcPr>
            <w:tcW w:w="470" w:type="pct"/>
            <w:noWrap/>
            <w:vAlign w:val="center"/>
            <w:hideMark/>
          </w:tcPr>
          <w:p w14:paraId="7DB6D0FD"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r w:rsidRPr="00410E14">
              <w:rPr>
                <w:rFonts w:ascii="Corbel" w:eastAsia="Times New Roman" w:hAnsi="Corbel" w:cs="Arial"/>
                <w:color w:val="000000"/>
                <w:sz w:val="20"/>
                <w:szCs w:val="20"/>
                <w:lang w:eastAsia="et-EE"/>
              </w:rPr>
              <w:t>8 814</w:t>
            </w:r>
          </w:p>
        </w:tc>
        <w:tc>
          <w:tcPr>
            <w:tcW w:w="488" w:type="pct"/>
            <w:noWrap/>
            <w:vAlign w:val="center"/>
            <w:hideMark/>
          </w:tcPr>
          <w:p w14:paraId="697C679A"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p>
        </w:tc>
        <w:tc>
          <w:tcPr>
            <w:tcW w:w="770" w:type="pct"/>
            <w:noWrap/>
            <w:vAlign w:val="center"/>
            <w:hideMark/>
          </w:tcPr>
          <w:p w14:paraId="649F7C26"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sz w:val="20"/>
                <w:szCs w:val="20"/>
                <w:lang w:eastAsia="et-EE"/>
              </w:rPr>
            </w:pPr>
          </w:p>
        </w:tc>
        <w:tc>
          <w:tcPr>
            <w:tcW w:w="474" w:type="pct"/>
            <w:noWrap/>
            <w:vAlign w:val="center"/>
            <w:hideMark/>
          </w:tcPr>
          <w:p w14:paraId="556AABA6"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r w:rsidRPr="00410E14">
              <w:rPr>
                <w:rFonts w:ascii="Corbel" w:eastAsia="Times New Roman" w:hAnsi="Corbel" w:cs="Arial"/>
                <w:color w:val="000000"/>
                <w:sz w:val="20"/>
                <w:szCs w:val="20"/>
                <w:lang w:eastAsia="et-EE"/>
              </w:rPr>
              <w:t>8 814</w:t>
            </w:r>
          </w:p>
        </w:tc>
        <w:tc>
          <w:tcPr>
            <w:tcW w:w="613" w:type="pct"/>
            <w:noWrap/>
            <w:vAlign w:val="center"/>
            <w:hideMark/>
          </w:tcPr>
          <w:p w14:paraId="7847E415"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r w:rsidRPr="00410E14">
              <w:rPr>
                <w:rFonts w:ascii="Corbel" w:eastAsia="Times New Roman" w:hAnsi="Corbel" w:cs="Arial"/>
                <w:color w:val="000000"/>
                <w:sz w:val="20"/>
                <w:szCs w:val="20"/>
                <w:lang w:eastAsia="et-EE"/>
              </w:rPr>
              <w:t>4%</w:t>
            </w:r>
          </w:p>
        </w:tc>
        <w:tc>
          <w:tcPr>
            <w:tcW w:w="759" w:type="pct"/>
            <w:noWrap/>
            <w:vAlign w:val="center"/>
            <w:hideMark/>
          </w:tcPr>
          <w:p w14:paraId="7905DF3A"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r w:rsidRPr="00410E14">
              <w:rPr>
                <w:rFonts w:ascii="Corbel" w:eastAsia="Times New Roman" w:hAnsi="Corbel" w:cs="Arial"/>
                <w:color w:val="000000"/>
                <w:sz w:val="20"/>
                <w:szCs w:val="20"/>
                <w:lang w:eastAsia="et-EE"/>
              </w:rPr>
              <w:t>100%</w:t>
            </w:r>
          </w:p>
        </w:tc>
      </w:tr>
      <w:tr w:rsidR="00410E14" w:rsidRPr="00410E14" w14:paraId="679EA9FC" w14:textId="77777777" w:rsidTr="00410E14">
        <w:trPr>
          <w:trHeight w:val="210"/>
        </w:trPr>
        <w:tc>
          <w:tcPr>
            <w:cnfStyle w:val="001000000000" w:firstRow="0" w:lastRow="0" w:firstColumn="1" w:lastColumn="0" w:oddVBand="0" w:evenVBand="0" w:oddHBand="0" w:evenHBand="0" w:firstRowFirstColumn="0" w:firstRowLastColumn="0" w:lastRowFirstColumn="0" w:lastRowLastColumn="0"/>
            <w:tcW w:w="1426" w:type="pct"/>
            <w:noWrap/>
            <w:vAlign w:val="center"/>
            <w:hideMark/>
          </w:tcPr>
          <w:p w14:paraId="683E1F00" w14:textId="0BB8825A" w:rsidR="00410E14" w:rsidRPr="00A567E2" w:rsidRDefault="00410E14" w:rsidP="00410E14">
            <w:pPr>
              <w:spacing w:after="0"/>
              <w:jc w:val="left"/>
              <w:rPr>
                <w:rFonts w:ascii="Corbel" w:eastAsia="Times New Roman" w:hAnsi="Corbel" w:cs="Arial"/>
                <w:b w:val="0"/>
                <w:bCs w:val="0"/>
                <w:sz w:val="20"/>
                <w:szCs w:val="20"/>
                <w:lang w:eastAsia="et-EE"/>
              </w:rPr>
            </w:pPr>
            <w:r w:rsidRPr="00A567E2">
              <w:rPr>
                <w:rFonts w:ascii="Corbel" w:eastAsia="Times New Roman" w:hAnsi="Corbel" w:cs="Arial"/>
                <w:b w:val="0"/>
                <w:bCs w:val="0"/>
                <w:sz w:val="20"/>
                <w:szCs w:val="20"/>
                <w:lang w:eastAsia="et-EE"/>
              </w:rPr>
              <w:t>Admin</w:t>
            </w:r>
            <w:r w:rsidR="00DB2267" w:rsidRPr="00A567E2">
              <w:rPr>
                <w:rFonts w:ascii="Corbel" w:eastAsia="Times New Roman" w:hAnsi="Corbel" w:cs="Arial"/>
                <w:b w:val="0"/>
                <w:bCs w:val="0"/>
                <w:sz w:val="20"/>
                <w:szCs w:val="20"/>
                <w:lang w:eastAsia="et-EE"/>
              </w:rPr>
              <w:t>istreerimine</w:t>
            </w:r>
          </w:p>
        </w:tc>
        <w:tc>
          <w:tcPr>
            <w:tcW w:w="470" w:type="pct"/>
            <w:noWrap/>
            <w:vAlign w:val="center"/>
            <w:hideMark/>
          </w:tcPr>
          <w:p w14:paraId="32382CBA" w14:textId="77777777" w:rsidR="00410E14" w:rsidRPr="00A567E2"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sz w:val="20"/>
                <w:szCs w:val="20"/>
                <w:lang w:eastAsia="et-EE"/>
              </w:rPr>
            </w:pPr>
            <w:r w:rsidRPr="00A567E2">
              <w:rPr>
                <w:rFonts w:ascii="Corbel" w:eastAsia="Times New Roman" w:hAnsi="Corbel" w:cs="Arial"/>
                <w:sz w:val="20"/>
                <w:szCs w:val="20"/>
                <w:lang w:eastAsia="et-EE"/>
              </w:rPr>
              <w:t>4 815</w:t>
            </w:r>
          </w:p>
        </w:tc>
        <w:tc>
          <w:tcPr>
            <w:tcW w:w="488" w:type="pct"/>
            <w:noWrap/>
            <w:vAlign w:val="center"/>
            <w:hideMark/>
          </w:tcPr>
          <w:p w14:paraId="30189A5D" w14:textId="77777777" w:rsidR="00410E14" w:rsidRPr="00A567E2"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sz w:val="20"/>
                <w:szCs w:val="20"/>
                <w:lang w:eastAsia="et-EE"/>
              </w:rPr>
            </w:pPr>
            <w:r w:rsidRPr="00A567E2">
              <w:rPr>
                <w:rFonts w:ascii="Corbel" w:eastAsia="Times New Roman" w:hAnsi="Corbel" w:cs="Arial"/>
                <w:sz w:val="20"/>
                <w:szCs w:val="20"/>
                <w:lang w:eastAsia="et-EE"/>
              </w:rPr>
              <w:t>1 924</w:t>
            </w:r>
          </w:p>
        </w:tc>
        <w:tc>
          <w:tcPr>
            <w:tcW w:w="770" w:type="pct"/>
            <w:noWrap/>
            <w:vAlign w:val="center"/>
            <w:hideMark/>
          </w:tcPr>
          <w:p w14:paraId="3AE69D81" w14:textId="77777777" w:rsidR="00410E14" w:rsidRPr="00A567E2"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sz w:val="20"/>
                <w:szCs w:val="20"/>
                <w:lang w:eastAsia="et-EE"/>
              </w:rPr>
            </w:pPr>
          </w:p>
        </w:tc>
        <w:tc>
          <w:tcPr>
            <w:tcW w:w="474" w:type="pct"/>
            <w:noWrap/>
            <w:vAlign w:val="center"/>
            <w:hideMark/>
          </w:tcPr>
          <w:p w14:paraId="3C352EC9" w14:textId="77777777" w:rsidR="00410E14" w:rsidRPr="00A567E2"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sz w:val="20"/>
                <w:szCs w:val="20"/>
                <w:lang w:eastAsia="et-EE"/>
              </w:rPr>
            </w:pPr>
            <w:r w:rsidRPr="00A567E2">
              <w:rPr>
                <w:rFonts w:ascii="Corbel" w:eastAsia="Times New Roman" w:hAnsi="Corbel" w:cs="Arial"/>
                <w:sz w:val="20"/>
                <w:szCs w:val="20"/>
                <w:lang w:eastAsia="et-EE"/>
              </w:rPr>
              <w:t>6 738</w:t>
            </w:r>
          </w:p>
        </w:tc>
        <w:tc>
          <w:tcPr>
            <w:tcW w:w="613" w:type="pct"/>
            <w:noWrap/>
            <w:vAlign w:val="center"/>
            <w:hideMark/>
          </w:tcPr>
          <w:p w14:paraId="5F50B573" w14:textId="77777777" w:rsidR="00410E14" w:rsidRPr="00A567E2"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sz w:val="20"/>
                <w:szCs w:val="20"/>
                <w:lang w:eastAsia="et-EE"/>
              </w:rPr>
            </w:pPr>
            <w:r w:rsidRPr="00A567E2">
              <w:rPr>
                <w:rFonts w:ascii="Corbel" w:eastAsia="Times New Roman" w:hAnsi="Corbel" w:cs="Arial"/>
                <w:sz w:val="20"/>
                <w:szCs w:val="20"/>
                <w:lang w:eastAsia="et-EE"/>
              </w:rPr>
              <w:t>3%</w:t>
            </w:r>
          </w:p>
        </w:tc>
        <w:tc>
          <w:tcPr>
            <w:tcW w:w="759" w:type="pct"/>
            <w:noWrap/>
            <w:vAlign w:val="center"/>
            <w:hideMark/>
          </w:tcPr>
          <w:p w14:paraId="364DF437" w14:textId="77777777" w:rsidR="00410E14" w:rsidRPr="00A567E2"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sz w:val="20"/>
                <w:szCs w:val="20"/>
                <w:lang w:eastAsia="et-EE"/>
              </w:rPr>
            </w:pPr>
            <w:r w:rsidRPr="00A567E2">
              <w:rPr>
                <w:rFonts w:ascii="Corbel" w:eastAsia="Times New Roman" w:hAnsi="Corbel" w:cs="Arial"/>
                <w:sz w:val="20"/>
                <w:szCs w:val="20"/>
                <w:lang w:eastAsia="et-EE"/>
              </w:rPr>
              <w:t>71%</w:t>
            </w:r>
          </w:p>
        </w:tc>
      </w:tr>
      <w:tr w:rsidR="00410E14" w:rsidRPr="00410E14" w14:paraId="20704AF9" w14:textId="77777777" w:rsidTr="00410E14">
        <w:trPr>
          <w:trHeight w:val="210"/>
        </w:trPr>
        <w:tc>
          <w:tcPr>
            <w:cnfStyle w:val="001000000000" w:firstRow="0" w:lastRow="0" w:firstColumn="1" w:lastColumn="0" w:oddVBand="0" w:evenVBand="0" w:oddHBand="0" w:evenHBand="0" w:firstRowFirstColumn="0" w:firstRowLastColumn="0" w:lastRowFirstColumn="0" w:lastRowLastColumn="0"/>
            <w:tcW w:w="1426" w:type="pct"/>
            <w:noWrap/>
            <w:vAlign w:val="center"/>
            <w:hideMark/>
          </w:tcPr>
          <w:p w14:paraId="4CEC17BD" w14:textId="68649AE1" w:rsidR="00410E14" w:rsidRPr="00A567E2" w:rsidRDefault="00410E14" w:rsidP="00410E14">
            <w:pPr>
              <w:spacing w:after="0"/>
              <w:jc w:val="left"/>
              <w:rPr>
                <w:rFonts w:ascii="Corbel" w:eastAsia="Times New Roman" w:hAnsi="Corbel" w:cs="Arial"/>
                <w:b w:val="0"/>
                <w:bCs w:val="0"/>
                <w:sz w:val="20"/>
                <w:szCs w:val="20"/>
                <w:lang w:eastAsia="et-EE"/>
              </w:rPr>
            </w:pPr>
            <w:r w:rsidRPr="00A567E2">
              <w:rPr>
                <w:rFonts w:ascii="Corbel" w:eastAsia="Times New Roman" w:hAnsi="Corbel" w:cs="Arial"/>
                <w:b w:val="0"/>
                <w:bCs w:val="0"/>
                <w:sz w:val="20"/>
                <w:szCs w:val="20"/>
                <w:lang w:eastAsia="et-EE"/>
              </w:rPr>
              <w:t>Kasutusest väljas</w:t>
            </w:r>
          </w:p>
        </w:tc>
        <w:tc>
          <w:tcPr>
            <w:tcW w:w="470" w:type="pct"/>
            <w:noWrap/>
            <w:vAlign w:val="center"/>
            <w:hideMark/>
          </w:tcPr>
          <w:p w14:paraId="18579CC8" w14:textId="77777777" w:rsidR="00410E14" w:rsidRPr="00A567E2"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sz w:val="20"/>
                <w:szCs w:val="20"/>
                <w:lang w:eastAsia="et-EE"/>
              </w:rPr>
            </w:pPr>
          </w:p>
        </w:tc>
        <w:tc>
          <w:tcPr>
            <w:tcW w:w="488" w:type="pct"/>
            <w:noWrap/>
            <w:vAlign w:val="center"/>
            <w:hideMark/>
          </w:tcPr>
          <w:p w14:paraId="74266671" w14:textId="77777777" w:rsidR="00410E14" w:rsidRPr="00A567E2"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sz w:val="20"/>
                <w:szCs w:val="20"/>
                <w:lang w:eastAsia="et-EE"/>
              </w:rPr>
            </w:pPr>
            <w:r w:rsidRPr="00A567E2">
              <w:rPr>
                <w:rFonts w:ascii="Corbel" w:eastAsia="Times New Roman" w:hAnsi="Corbel" w:cs="Arial"/>
                <w:sz w:val="20"/>
                <w:szCs w:val="20"/>
                <w:lang w:eastAsia="et-EE"/>
              </w:rPr>
              <w:t>6 064</w:t>
            </w:r>
          </w:p>
        </w:tc>
        <w:tc>
          <w:tcPr>
            <w:tcW w:w="770" w:type="pct"/>
            <w:noWrap/>
            <w:vAlign w:val="center"/>
            <w:hideMark/>
          </w:tcPr>
          <w:p w14:paraId="0034E954" w14:textId="77777777" w:rsidR="00410E14" w:rsidRPr="00A567E2"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sz w:val="20"/>
                <w:szCs w:val="20"/>
                <w:lang w:eastAsia="et-EE"/>
              </w:rPr>
            </w:pPr>
          </w:p>
        </w:tc>
        <w:tc>
          <w:tcPr>
            <w:tcW w:w="474" w:type="pct"/>
            <w:noWrap/>
            <w:vAlign w:val="center"/>
            <w:hideMark/>
          </w:tcPr>
          <w:p w14:paraId="08E7DAC4" w14:textId="77777777" w:rsidR="00410E14" w:rsidRPr="00A567E2"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sz w:val="20"/>
                <w:szCs w:val="20"/>
                <w:lang w:eastAsia="et-EE"/>
              </w:rPr>
            </w:pPr>
            <w:r w:rsidRPr="00A567E2">
              <w:rPr>
                <w:rFonts w:ascii="Corbel" w:eastAsia="Times New Roman" w:hAnsi="Corbel" w:cs="Arial"/>
                <w:sz w:val="20"/>
                <w:szCs w:val="20"/>
                <w:lang w:eastAsia="et-EE"/>
              </w:rPr>
              <w:t>6 064</w:t>
            </w:r>
          </w:p>
        </w:tc>
        <w:tc>
          <w:tcPr>
            <w:tcW w:w="613" w:type="pct"/>
            <w:noWrap/>
            <w:vAlign w:val="center"/>
            <w:hideMark/>
          </w:tcPr>
          <w:p w14:paraId="41C03ADD" w14:textId="77777777" w:rsidR="00410E14" w:rsidRPr="00A567E2"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sz w:val="20"/>
                <w:szCs w:val="20"/>
                <w:lang w:eastAsia="et-EE"/>
              </w:rPr>
            </w:pPr>
            <w:r w:rsidRPr="00A567E2">
              <w:rPr>
                <w:rFonts w:ascii="Corbel" w:eastAsia="Times New Roman" w:hAnsi="Corbel" w:cs="Arial"/>
                <w:sz w:val="20"/>
                <w:szCs w:val="20"/>
                <w:lang w:eastAsia="et-EE"/>
              </w:rPr>
              <w:t>3%</w:t>
            </w:r>
          </w:p>
        </w:tc>
        <w:tc>
          <w:tcPr>
            <w:tcW w:w="759" w:type="pct"/>
            <w:noWrap/>
            <w:vAlign w:val="center"/>
            <w:hideMark/>
          </w:tcPr>
          <w:p w14:paraId="069F1835" w14:textId="77777777" w:rsidR="00410E14" w:rsidRPr="00A567E2"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sz w:val="20"/>
                <w:szCs w:val="20"/>
                <w:lang w:eastAsia="et-EE"/>
              </w:rPr>
            </w:pPr>
            <w:r w:rsidRPr="00A567E2">
              <w:rPr>
                <w:rFonts w:ascii="Corbel" w:eastAsia="Times New Roman" w:hAnsi="Corbel" w:cs="Arial"/>
                <w:sz w:val="20"/>
                <w:szCs w:val="20"/>
                <w:lang w:eastAsia="et-EE"/>
              </w:rPr>
              <w:t>0%</w:t>
            </w:r>
          </w:p>
        </w:tc>
      </w:tr>
      <w:tr w:rsidR="00410E14" w:rsidRPr="00410E14" w14:paraId="6B794E31" w14:textId="77777777" w:rsidTr="00410E14">
        <w:trPr>
          <w:trHeight w:val="210"/>
        </w:trPr>
        <w:tc>
          <w:tcPr>
            <w:cnfStyle w:val="001000000000" w:firstRow="0" w:lastRow="0" w:firstColumn="1" w:lastColumn="0" w:oddVBand="0" w:evenVBand="0" w:oddHBand="0" w:evenHBand="0" w:firstRowFirstColumn="0" w:firstRowLastColumn="0" w:lastRowFirstColumn="0" w:lastRowLastColumn="0"/>
            <w:tcW w:w="1426" w:type="pct"/>
            <w:noWrap/>
            <w:vAlign w:val="center"/>
            <w:hideMark/>
          </w:tcPr>
          <w:p w14:paraId="0EF90242" w14:textId="08B285E3" w:rsidR="00410E14" w:rsidRPr="00A567E2" w:rsidRDefault="00410E14" w:rsidP="00410E14">
            <w:pPr>
              <w:spacing w:after="0"/>
              <w:jc w:val="left"/>
              <w:rPr>
                <w:rFonts w:ascii="Corbel" w:eastAsia="Times New Roman" w:hAnsi="Corbel" w:cs="Arial"/>
                <w:b w:val="0"/>
                <w:bCs w:val="0"/>
                <w:sz w:val="20"/>
                <w:szCs w:val="20"/>
                <w:lang w:eastAsia="et-EE"/>
              </w:rPr>
            </w:pPr>
            <w:r w:rsidRPr="00A567E2">
              <w:rPr>
                <w:rFonts w:ascii="Corbel" w:eastAsia="Times New Roman" w:hAnsi="Corbel" w:cs="Arial"/>
                <w:b w:val="0"/>
                <w:bCs w:val="0"/>
                <w:sz w:val="20"/>
                <w:szCs w:val="20"/>
                <w:lang w:eastAsia="et-EE"/>
              </w:rPr>
              <w:t>Muu</w:t>
            </w:r>
          </w:p>
        </w:tc>
        <w:tc>
          <w:tcPr>
            <w:tcW w:w="470" w:type="pct"/>
            <w:noWrap/>
            <w:vAlign w:val="center"/>
            <w:hideMark/>
          </w:tcPr>
          <w:p w14:paraId="01D8629D" w14:textId="77777777" w:rsidR="00410E14" w:rsidRPr="00A567E2"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sz w:val="20"/>
                <w:szCs w:val="20"/>
                <w:lang w:eastAsia="et-EE"/>
              </w:rPr>
            </w:pPr>
            <w:r w:rsidRPr="00A567E2">
              <w:rPr>
                <w:rFonts w:ascii="Corbel" w:eastAsia="Times New Roman" w:hAnsi="Corbel" w:cs="Arial"/>
                <w:sz w:val="20"/>
                <w:szCs w:val="20"/>
                <w:lang w:eastAsia="et-EE"/>
              </w:rPr>
              <w:t>4 910</w:t>
            </w:r>
          </w:p>
        </w:tc>
        <w:tc>
          <w:tcPr>
            <w:tcW w:w="488" w:type="pct"/>
            <w:noWrap/>
            <w:vAlign w:val="center"/>
            <w:hideMark/>
          </w:tcPr>
          <w:p w14:paraId="654BE332" w14:textId="77777777" w:rsidR="00410E14" w:rsidRPr="00A567E2"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sz w:val="20"/>
                <w:szCs w:val="20"/>
                <w:lang w:eastAsia="et-EE"/>
              </w:rPr>
            </w:pPr>
            <w:r w:rsidRPr="00A567E2">
              <w:rPr>
                <w:rFonts w:ascii="Corbel" w:eastAsia="Times New Roman" w:hAnsi="Corbel" w:cs="Arial"/>
                <w:sz w:val="20"/>
                <w:szCs w:val="20"/>
                <w:lang w:eastAsia="et-EE"/>
              </w:rPr>
              <w:t>221</w:t>
            </w:r>
          </w:p>
        </w:tc>
        <w:tc>
          <w:tcPr>
            <w:tcW w:w="770" w:type="pct"/>
            <w:noWrap/>
            <w:vAlign w:val="center"/>
            <w:hideMark/>
          </w:tcPr>
          <w:p w14:paraId="2B57DDEB" w14:textId="77777777" w:rsidR="00410E14" w:rsidRPr="00A567E2"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sz w:val="20"/>
                <w:szCs w:val="20"/>
                <w:lang w:eastAsia="et-EE"/>
              </w:rPr>
            </w:pPr>
            <w:r w:rsidRPr="00A567E2">
              <w:rPr>
                <w:rFonts w:ascii="Corbel" w:eastAsia="Times New Roman" w:hAnsi="Corbel" w:cs="Arial"/>
                <w:sz w:val="20"/>
                <w:szCs w:val="20"/>
                <w:lang w:eastAsia="et-EE"/>
              </w:rPr>
              <w:t>163</w:t>
            </w:r>
          </w:p>
        </w:tc>
        <w:tc>
          <w:tcPr>
            <w:tcW w:w="474" w:type="pct"/>
            <w:noWrap/>
            <w:vAlign w:val="center"/>
            <w:hideMark/>
          </w:tcPr>
          <w:p w14:paraId="64E9484D" w14:textId="77777777" w:rsidR="00410E14" w:rsidRPr="00A567E2"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sz w:val="20"/>
                <w:szCs w:val="20"/>
                <w:lang w:eastAsia="et-EE"/>
              </w:rPr>
            </w:pPr>
            <w:r w:rsidRPr="00A567E2">
              <w:rPr>
                <w:rFonts w:ascii="Corbel" w:eastAsia="Times New Roman" w:hAnsi="Corbel" w:cs="Arial"/>
                <w:sz w:val="20"/>
                <w:szCs w:val="20"/>
                <w:lang w:eastAsia="et-EE"/>
              </w:rPr>
              <w:t>5 294</w:t>
            </w:r>
          </w:p>
        </w:tc>
        <w:tc>
          <w:tcPr>
            <w:tcW w:w="613" w:type="pct"/>
            <w:noWrap/>
            <w:vAlign w:val="center"/>
            <w:hideMark/>
          </w:tcPr>
          <w:p w14:paraId="64879A32" w14:textId="77777777" w:rsidR="00410E14" w:rsidRPr="00A567E2"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sz w:val="20"/>
                <w:szCs w:val="20"/>
                <w:lang w:eastAsia="et-EE"/>
              </w:rPr>
            </w:pPr>
            <w:r w:rsidRPr="00A567E2">
              <w:rPr>
                <w:rFonts w:ascii="Corbel" w:eastAsia="Times New Roman" w:hAnsi="Corbel" w:cs="Arial"/>
                <w:sz w:val="20"/>
                <w:szCs w:val="20"/>
                <w:lang w:eastAsia="et-EE"/>
              </w:rPr>
              <w:t>2%</w:t>
            </w:r>
          </w:p>
        </w:tc>
        <w:tc>
          <w:tcPr>
            <w:tcW w:w="759" w:type="pct"/>
            <w:noWrap/>
            <w:vAlign w:val="center"/>
            <w:hideMark/>
          </w:tcPr>
          <w:p w14:paraId="41336367" w14:textId="77777777" w:rsidR="00410E14" w:rsidRPr="00A567E2"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sz w:val="20"/>
                <w:szCs w:val="20"/>
                <w:lang w:eastAsia="et-EE"/>
              </w:rPr>
            </w:pPr>
            <w:r w:rsidRPr="00A567E2">
              <w:rPr>
                <w:rFonts w:ascii="Corbel" w:eastAsia="Times New Roman" w:hAnsi="Corbel" w:cs="Arial"/>
                <w:sz w:val="20"/>
                <w:szCs w:val="20"/>
                <w:lang w:eastAsia="et-EE"/>
              </w:rPr>
              <w:t>93%</w:t>
            </w:r>
          </w:p>
        </w:tc>
      </w:tr>
      <w:tr w:rsidR="00410E14" w:rsidRPr="00410E14" w14:paraId="5BF7B433" w14:textId="77777777" w:rsidTr="00410E14">
        <w:trPr>
          <w:trHeight w:val="210"/>
        </w:trPr>
        <w:tc>
          <w:tcPr>
            <w:cnfStyle w:val="001000000000" w:firstRow="0" w:lastRow="0" w:firstColumn="1" w:lastColumn="0" w:oddVBand="0" w:evenVBand="0" w:oddHBand="0" w:evenHBand="0" w:firstRowFirstColumn="0" w:firstRowLastColumn="0" w:lastRowFirstColumn="0" w:lastRowLastColumn="0"/>
            <w:tcW w:w="1426" w:type="pct"/>
            <w:noWrap/>
            <w:vAlign w:val="center"/>
            <w:hideMark/>
          </w:tcPr>
          <w:p w14:paraId="27B99D98" w14:textId="47134730" w:rsidR="00410E14" w:rsidRPr="00410E14" w:rsidRDefault="00410E14" w:rsidP="00410E14">
            <w:pPr>
              <w:spacing w:after="0"/>
              <w:jc w:val="left"/>
              <w:rPr>
                <w:rFonts w:ascii="Corbel" w:eastAsia="Times New Roman" w:hAnsi="Corbel" w:cs="Arial"/>
                <w:b w:val="0"/>
                <w:bCs w:val="0"/>
                <w:color w:val="000000"/>
                <w:sz w:val="20"/>
                <w:szCs w:val="20"/>
                <w:lang w:eastAsia="et-EE"/>
              </w:rPr>
            </w:pPr>
            <w:r>
              <w:rPr>
                <w:rFonts w:ascii="Corbel" w:eastAsia="Times New Roman" w:hAnsi="Corbel" w:cs="Arial"/>
                <w:b w:val="0"/>
                <w:bCs w:val="0"/>
                <w:color w:val="000000"/>
                <w:sz w:val="20"/>
                <w:szCs w:val="20"/>
                <w:lang w:eastAsia="et-EE"/>
              </w:rPr>
              <w:t>S</w:t>
            </w:r>
            <w:r w:rsidRPr="00410E14">
              <w:rPr>
                <w:rFonts w:ascii="Corbel" w:eastAsia="Times New Roman" w:hAnsi="Corbel" w:cs="Arial"/>
                <w:b w:val="0"/>
                <w:bCs w:val="0"/>
                <w:color w:val="000000"/>
                <w:sz w:val="20"/>
                <w:szCs w:val="20"/>
                <w:lang w:eastAsia="et-EE"/>
              </w:rPr>
              <w:t>otsiaal</w:t>
            </w:r>
          </w:p>
        </w:tc>
        <w:tc>
          <w:tcPr>
            <w:tcW w:w="470" w:type="pct"/>
            <w:noWrap/>
            <w:vAlign w:val="center"/>
            <w:hideMark/>
          </w:tcPr>
          <w:p w14:paraId="16DFAA5C"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r w:rsidRPr="00410E14">
              <w:rPr>
                <w:rFonts w:ascii="Corbel" w:eastAsia="Times New Roman" w:hAnsi="Corbel" w:cs="Arial"/>
                <w:color w:val="000000"/>
                <w:sz w:val="20"/>
                <w:szCs w:val="20"/>
                <w:lang w:eastAsia="et-EE"/>
              </w:rPr>
              <w:t>3 509</w:t>
            </w:r>
          </w:p>
        </w:tc>
        <w:tc>
          <w:tcPr>
            <w:tcW w:w="488" w:type="pct"/>
            <w:noWrap/>
            <w:vAlign w:val="center"/>
            <w:hideMark/>
          </w:tcPr>
          <w:p w14:paraId="1D97529B"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r w:rsidRPr="00410E14">
              <w:rPr>
                <w:rFonts w:ascii="Corbel" w:eastAsia="Times New Roman" w:hAnsi="Corbel" w:cs="Arial"/>
                <w:color w:val="000000"/>
                <w:sz w:val="20"/>
                <w:szCs w:val="20"/>
                <w:lang w:eastAsia="et-EE"/>
              </w:rPr>
              <w:t>818</w:t>
            </w:r>
          </w:p>
        </w:tc>
        <w:tc>
          <w:tcPr>
            <w:tcW w:w="770" w:type="pct"/>
            <w:noWrap/>
            <w:vAlign w:val="center"/>
            <w:hideMark/>
          </w:tcPr>
          <w:p w14:paraId="5148CD37"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p>
        </w:tc>
        <w:tc>
          <w:tcPr>
            <w:tcW w:w="474" w:type="pct"/>
            <w:noWrap/>
            <w:vAlign w:val="center"/>
            <w:hideMark/>
          </w:tcPr>
          <w:p w14:paraId="70F586B4"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r w:rsidRPr="00410E14">
              <w:rPr>
                <w:rFonts w:ascii="Corbel" w:eastAsia="Times New Roman" w:hAnsi="Corbel" w:cs="Arial"/>
                <w:color w:val="000000"/>
                <w:sz w:val="20"/>
                <w:szCs w:val="20"/>
                <w:lang w:eastAsia="et-EE"/>
              </w:rPr>
              <w:t>4 327</w:t>
            </w:r>
          </w:p>
        </w:tc>
        <w:tc>
          <w:tcPr>
            <w:tcW w:w="613" w:type="pct"/>
            <w:noWrap/>
            <w:vAlign w:val="center"/>
            <w:hideMark/>
          </w:tcPr>
          <w:p w14:paraId="163D8B6C"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r w:rsidRPr="00410E14">
              <w:rPr>
                <w:rFonts w:ascii="Corbel" w:eastAsia="Times New Roman" w:hAnsi="Corbel" w:cs="Arial"/>
                <w:color w:val="000000"/>
                <w:sz w:val="20"/>
                <w:szCs w:val="20"/>
                <w:lang w:eastAsia="et-EE"/>
              </w:rPr>
              <w:t>2%</w:t>
            </w:r>
          </w:p>
        </w:tc>
        <w:tc>
          <w:tcPr>
            <w:tcW w:w="759" w:type="pct"/>
            <w:noWrap/>
            <w:vAlign w:val="center"/>
            <w:hideMark/>
          </w:tcPr>
          <w:p w14:paraId="521A7497"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r w:rsidRPr="00410E14">
              <w:rPr>
                <w:rFonts w:ascii="Corbel" w:eastAsia="Times New Roman" w:hAnsi="Corbel" w:cs="Arial"/>
                <w:color w:val="000000"/>
                <w:sz w:val="20"/>
                <w:szCs w:val="20"/>
                <w:lang w:eastAsia="et-EE"/>
              </w:rPr>
              <w:t>81%</w:t>
            </w:r>
          </w:p>
        </w:tc>
      </w:tr>
      <w:tr w:rsidR="00410E14" w:rsidRPr="00410E14" w14:paraId="434C02C1" w14:textId="77777777" w:rsidTr="00410E14">
        <w:trPr>
          <w:trHeight w:val="210"/>
        </w:trPr>
        <w:tc>
          <w:tcPr>
            <w:cnfStyle w:val="001000000000" w:firstRow="0" w:lastRow="0" w:firstColumn="1" w:lastColumn="0" w:oddVBand="0" w:evenVBand="0" w:oddHBand="0" w:evenHBand="0" w:firstRowFirstColumn="0" w:firstRowLastColumn="0" w:lastRowFirstColumn="0" w:lastRowLastColumn="0"/>
            <w:tcW w:w="1426" w:type="pct"/>
            <w:noWrap/>
            <w:vAlign w:val="center"/>
            <w:hideMark/>
          </w:tcPr>
          <w:p w14:paraId="48C8DF38" w14:textId="6BA68973" w:rsidR="00410E14" w:rsidRPr="00410E14" w:rsidRDefault="00410E14" w:rsidP="00410E14">
            <w:pPr>
              <w:spacing w:after="0"/>
              <w:jc w:val="left"/>
              <w:rPr>
                <w:rFonts w:ascii="Corbel" w:eastAsia="Times New Roman" w:hAnsi="Corbel" w:cs="Arial"/>
                <w:b w:val="0"/>
                <w:bCs w:val="0"/>
                <w:color w:val="000000"/>
                <w:sz w:val="20"/>
                <w:szCs w:val="20"/>
                <w:lang w:eastAsia="et-EE"/>
              </w:rPr>
            </w:pPr>
            <w:r>
              <w:rPr>
                <w:rFonts w:ascii="Corbel" w:eastAsia="Times New Roman" w:hAnsi="Corbel" w:cs="Arial"/>
                <w:b w:val="0"/>
                <w:bCs w:val="0"/>
                <w:color w:val="000000"/>
                <w:sz w:val="20"/>
                <w:szCs w:val="20"/>
                <w:lang w:eastAsia="et-EE"/>
              </w:rPr>
              <w:t>R</w:t>
            </w:r>
            <w:r w:rsidRPr="00410E14">
              <w:rPr>
                <w:rFonts w:ascii="Corbel" w:eastAsia="Times New Roman" w:hAnsi="Corbel" w:cs="Arial"/>
                <w:b w:val="0"/>
                <w:bCs w:val="0"/>
                <w:color w:val="000000"/>
                <w:sz w:val="20"/>
                <w:szCs w:val="20"/>
                <w:lang w:eastAsia="et-EE"/>
              </w:rPr>
              <w:t>aamatukogu</w:t>
            </w:r>
          </w:p>
        </w:tc>
        <w:tc>
          <w:tcPr>
            <w:tcW w:w="470" w:type="pct"/>
            <w:noWrap/>
            <w:vAlign w:val="center"/>
            <w:hideMark/>
          </w:tcPr>
          <w:p w14:paraId="5D284740"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p>
        </w:tc>
        <w:tc>
          <w:tcPr>
            <w:tcW w:w="488" w:type="pct"/>
            <w:noWrap/>
            <w:vAlign w:val="center"/>
            <w:hideMark/>
          </w:tcPr>
          <w:p w14:paraId="6D424F45"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r w:rsidRPr="00410E14">
              <w:rPr>
                <w:rFonts w:ascii="Corbel" w:eastAsia="Times New Roman" w:hAnsi="Corbel" w:cs="Arial"/>
                <w:color w:val="000000"/>
                <w:sz w:val="20"/>
                <w:szCs w:val="20"/>
                <w:lang w:eastAsia="et-EE"/>
              </w:rPr>
              <w:t>3 368</w:t>
            </w:r>
          </w:p>
        </w:tc>
        <w:tc>
          <w:tcPr>
            <w:tcW w:w="770" w:type="pct"/>
            <w:noWrap/>
            <w:vAlign w:val="center"/>
            <w:hideMark/>
          </w:tcPr>
          <w:p w14:paraId="23E7EEEC"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p>
        </w:tc>
        <w:tc>
          <w:tcPr>
            <w:tcW w:w="474" w:type="pct"/>
            <w:noWrap/>
            <w:vAlign w:val="center"/>
            <w:hideMark/>
          </w:tcPr>
          <w:p w14:paraId="13C59A18"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r w:rsidRPr="00410E14">
              <w:rPr>
                <w:rFonts w:ascii="Corbel" w:eastAsia="Times New Roman" w:hAnsi="Corbel" w:cs="Arial"/>
                <w:color w:val="000000"/>
                <w:sz w:val="20"/>
                <w:szCs w:val="20"/>
                <w:lang w:eastAsia="et-EE"/>
              </w:rPr>
              <w:t>3 368</w:t>
            </w:r>
          </w:p>
        </w:tc>
        <w:tc>
          <w:tcPr>
            <w:tcW w:w="613" w:type="pct"/>
            <w:noWrap/>
            <w:vAlign w:val="center"/>
            <w:hideMark/>
          </w:tcPr>
          <w:p w14:paraId="1EB553B4"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r w:rsidRPr="00410E14">
              <w:rPr>
                <w:rFonts w:ascii="Corbel" w:eastAsia="Times New Roman" w:hAnsi="Corbel" w:cs="Arial"/>
                <w:color w:val="000000"/>
                <w:sz w:val="20"/>
                <w:szCs w:val="20"/>
                <w:lang w:eastAsia="et-EE"/>
              </w:rPr>
              <w:t>2%</w:t>
            </w:r>
          </w:p>
        </w:tc>
        <w:tc>
          <w:tcPr>
            <w:tcW w:w="759" w:type="pct"/>
            <w:noWrap/>
            <w:vAlign w:val="center"/>
            <w:hideMark/>
          </w:tcPr>
          <w:p w14:paraId="2D58D0B9"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r w:rsidRPr="00410E14">
              <w:rPr>
                <w:rFonts w:ascii="Corbel" w:eastAsia="Times New Roman" w:hAnsi="Corbel" w:cs="Arial"/>
                <w:color w:val="000000"/>
                <w:sz w:val="20"/>
                <w:szCs w:val="20"/>
                <w:lang w:eastAsia="et-EE"/>
              </w:rPr>
              <w:t>0%</w:t>
            </w:r>
          </w:p>
        </w:tc>
      </w:tr>
      <w:tr w:rsidR="00410E14" w:rsidRPr="00410E14" w14:paraId="1D440C1C" w14:textId="77777777" w:rsidTr="00410E14">
        <w:trPr>
          <w:trHeight w:val="210"/>
        </w:trPr>
        <w:tc>
          <w:tcPr>
            <w:cnfStyle w:val="001000000000" w:firstRow="0" w:lastRow="0" w:firstColumn="1" w:lastColumn="0" w:oddVBand="0" w:evenVBand="0" w:oddHBand="0" w:evenHBand="0" w:firstRowFirstColumn="0" w:firstRowLastColumn="0" w:lastRowFirstColumn="0" w:lastRowLastColumn="0"/>
            <w:tcW w:w="1426" w:type="pct"/>
            <w:noWrap/>
            <w:vAlign w:val="center"/>
            <w:hideMark/>
          </w:tcPr>
          <w:p w14:paraId="56126CC5" w14:textId="1D86A098" w:rsidR="00410E14" w:rsidRPr="00410E14" w:rsidRDefault="00410E14" w:rsidP="00410E14">
            <w:pPr>
              <w:spacing w:after="0"/>
              <w:jc w:val="left"/>
              <w:rPr>
                <w:rFonts w:ascii="Corbel" w:eastAsia="Times New Roman" w:hAnsi="Corbel" w:cs="Arial"/>
                <w:b w:val="0"/>
                <w:bCs w:val="0"/>
                <w:color w:val="000000"/>
                <w:sz w:val="20"/>
                <w:szCs w:val="20"/>
                <w:lang w:eastAsia="et-EE"/>
              </w:rPr>
            </w:pPr>
            <w:r>
              <w:rPr>
                <w:rFonts w:ascii="Corbel" w:eastAsia="Times New Roman" w:hAnsi="Corbel" w:cs="Arial"/>
                <w:b w:val="0"/>
                <w:bCs w:val="0"/>
                <w:color w:val="000000"/>
                <w:sz w:val="20"/>
                <w:szCs w:val="20"/>
                <w:lang w:eastAsia="et-EE"/>
              </w:rPr>
              <w:t>N</w:t>
            </w:r>
            <w:r w:rsidRPr="00410E14">
              <w:rPr>
                <w:rFonts w:ascii="Corbel" w:eastAsia="Times New Roman" w:hAnsi="Corbel" w:cs="Arial"/>
                <w:b w:val="0"/>
                <w:bCs w:val="0"/>
                <w:color w:val="000000"/>
                <w:sz w:val="20"/>
                <w:szCs w:val="20"/>
                <w:lang w:eastAsia="et-EE"/>
              </w:rPr>
              <w:t>oortekeskus</w:t>
            </w:r>
          </w:p>
        </w:tc>
        <w:tc>
          <w:tcPr>
            <w:tcW w:w="470" w:type="pct"/>
            <w:noWrap/>
            <w:vAlign w:val="center"/>
            <w:hideMark/>
          </w:tcPr>
          <w:p w14:paraId="1BE3A66C"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r w:rsidRPr="00410E14">
              <w:rPr>
                <w:rFonts w:ascii="Corbel" w:eastAsia="Times New Roman" w:hAnsi="Corbel" w:cs="Arial"/>
                <w:color w:val="000000"/>
                <w:sz w:val="20"/>
                <w:szCs w:val="20"/>
                <w:lang w:eastAsia="et-EE"/>
              </w:rPr>
              <w:t>1 166</w:t>
            </w:r>
          </w:p>
        </w:tc>
        <w:tc>
          <w:tcPr>
            <w:tcW w:w="488" w:type="pct"/>
            <w:noWrap/>
            <w:vAlign w:val="center"/>
            <w:hideMark/>
          </w:tcPr>
          <w:p w14:paraId="07744372"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p>
        </w:tc>
        <w:tc>
          <w:tcPr>
            <w:tcW w:w="770" w:type="pct"/>
            <w:noWrap/>
            <w:vAlign w:val="center"/>
            <w:hideMark/>
          </w:tcPr>
          <w:p w14:paraId="124C2776"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sz w:val="20"/>
                <w:szCs w:val="20"/>
                <w:lang w:eastAsia="et-EE"/>
              </w:rPr>
            </w:pPr>
          </w:p>
        </w:tc>
        <w:tc>
          <w:tcPr>
            <w:tcW w:w="474" w:type="pct"/>
            <w:noWrap/>
            <w:vAlign w:val="center"/>
            <w:hideMark/>
          </w:tcPr>
          <w:p w14:paraId="0E929271"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r w:rsidRPr="00410E14">
              <w:rPr>
                <w:rFonts w:ascii="Corbel" w:eastAsia="Times New Roman" w:hAnsi="Corbel" w:cs="Arial"/>
                <w:color w:val="000000"/>
                <w:sz w:val="20"/>
                <w:szCs w:val="20"/>
                <w:lang w:eastAsia="et-EE"/>
              </w:rPr>
              <w:t>1 166</w:t>
            </w:r>
          </w:p>
        </w:tc>
        <w:tc>
          <w:tcPr>
            <w:tcW w:w="613" w:type="pct"/>
            <w:noWrap/>
            <w:vAlign w:val="center"/>
            <w:hideMark/>
          </w:tcPr>
          <w:p w14:paraId="2808B1D9"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r w:rsidRPr="00410E14">
              <w:rPr>
                <w:rFonts w:ascii="Corbel" w:eastAsia="Times New Roman" w:hAnsi="Corbel" w:cs="Arial"/>
                <w:color w:val="000000"/>
                <w:sz w:val="20"/>
                <w:szCs w:val="20"/>
                <w:lang w:eastAsia="et-EE"/>
              </w:rPr>
              <w:t>1%</w:t>
            </w:r>
          </w:p>
        </w:tc>
        <w:tc>
          <w:tcPr>
            <w:tcW w:w="759" w:type="pct"/>
            <w:noWrap/>
            <w:vAlign w:val="center"/>
            <w:hideMark/>
          </w:tcPr>
          <w:p w14:paraId="709B9F88"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r w:rsidRPr="00410E14">
              <w:rPr>
                <w:rFonts w:ascii="Corbel" w:eastAsia="Times New Roman" w:hAnsi="Corbel" w:cs="Arial"/>
                <w:color w:val="000000"/>
                <w:sz w:val="20"/>
                <w:szCs w:val="20"/>
                <w:lang w:eastAsia="et-EE"/>
              </w:rPr>
              <w:t>100%</w:t>
            </w:r>
          </w:p>
        </w:tc>
      </w:tr>
      <w:tr w:rsidR="00410E14" w:rsidRPr="00410E14" w14:paraId="42A24C89" w14:textId="77777777" w:rsidTr="00410E14">
        <w:trPr>
          <w:trHeight w:val="210"/>
        </w:trPr>
        <w:tc>
          <w:tcPr>
            <w:cnfStyle w:val="001000000000" w:firstRow="0" w:lastRow="0" w:firstColumn="1" w:lastColumn="0" w:oddVBand="0" w:evenVBand="0" w:oddHBand="0" w:evenHBand="0" w:firstRowFirstColumn="0" w:firstRowLastColumn="0" w:lastRowFirstColumn="0" w:lastRowLastColumn="0"/>
            <w:tcW w:w="1426" w:type="pct"/>
            <w:noWrap/>
            <w:vAlign w:val="center"/>
            <w:hideMark/>
          </w:tcPr>
          <w:p w14:paraId="569150A2" w14:textId="30675467" w:rsidR="00410E14" w:rsidRPr="00410E14" w:rsidRDefault="00410E14" w:rsidP="00410E14">
            <w:pPr>
              <w:spacing w:after="0"/>
              <w:jc w:val="left"/>
              <w:rPr>
                <w:rFonts w:ascii="Corbel" w:eastAsia="Times New Roman" w:hAnsi="Corbel" w:cs="Arial"/>
                <w:b w:val="0"/>
                <w:bCs w:val="0"/>
                <w:color w:val="000000"/>
                <w:sz w:val="20"/>
                <w:szCs w:val="20"/>
                <w:lang w:eastAsia="et-EE"/>
              </w:rPr>
            </w:pPr>
            <w:r>
              <w:rPr>
                <w:rFonts w:ascii="Corbel" w:eastAsia="Times New Roman" w:hAnsi="Corbel" w:cs="Arial"/>
                <w:b w:val="0"/>
                <w:bCs w:val="0"/>
                <w:color w:val="000000"/>
                <w:sz w:val="20"/>
                <w:szCs w:val="20"/>
                <w:lang w:eastAsia="et-EE"/>
              </w:rPr>
              <w:t>Õ</w:t>
            </w:r>
            <w:r w:rsidRPr="00410E14">
              <w:rPr>
                <w:rFonts w:ascii="Corbel" w:eastAsia="Times New Roman" w:hAnsi="Corbel" w:cs="Arial"/>
                <w:b w:val="0"/>
                <w:bCs w:val="0"/>
                <w:color w:val="000000"/>
                <w:sz w:val="20"/>
                <w:szCs w:val="20"/>
                <w:lang w:eastAsia="et-EE"/>
              </w:rPr>
              <w:t>pilaskodu</w:t>
            </w:r>
          </w:p>
        </w:tc>
        <w:tc>
          <w:tcPr>
            <w:tcW w:w="470" w:type="pct"/>
            <w:noWrap/>
            <w:vAlign w:val="center"/>
            <w:hideMark/>
          </w:tcPr>
          <w:p w14:paraId="1FCF351D"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p>
        </w:tc>
        <w:tc>
          <w:tcPr>
            <w:tcW w:w="488" w:type="pct"/>
            <w:noWrap/>
            <w:vAlign w:val="center"/>
            <w:hideMark/>
          </w:tcPr>
          <w:p w14:paraId="6B356057"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r w:rsidRPr="00410E14">
              <w:rPr>
                <w:rFonts w:ascii="Corbel" w:eastAsia="Times New Roman" w:hAnsi="Corbel" w:cs="Arial"/>
                <w:color w:val="000000"/>
                <w:sz w:val="20"/>
                <w:szCs w:val="20"/>
                <w:lang w:eastAsia="et-EE"/>
              </w:rPr>
              <w:t>884</w:t>
            </w:r>
          </w:p>
        </w:tc>
        <w:tc>
          <w:tcPr>
            <w:tcW w:w="770" w:type="pct"/>
            <w:noWrap/>
            <w:vAlign w:val="center"/>
            <w:hideMark/>
          </w:tcPr>
          <w:p w14:paraId="79BDDC64"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p>
        </w:tc>
        <w:tc>
          <w:tcPr>
            <w:tcW w:w="474" w:type="pct"/>
            <w:noWrap/>
            <w:vAlign w:val="center"/>
            <w:hideMark/>
          </w:tcPr>
          <w:p w14:paraId="03BCF306"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r w:rsidRPr="00410E14">
              <w:rPr>
                <w:rFonts w:ascii="Corbel" w:eastAsia="Times New Roman" w:hAnsi="Corbel" w:cs="Arial"/>
                <w:color w:val="000000"/>
                <w:sz w:val="20"/>
                <w:szCs w:val="20"/>
                <w:lang w:eastAsia="et-EE"/>
              </w:rPr>
              <w:t>884</w:t>
            </w:r>
          </w:p>
        </w:tc>
        <w:tc>
          <w:tcPr>
            <w:tcW w:w="613" w:type="pct"/>
            <w:noWrap/>
            <w:vAlign w:val="center"/>
            <w:hideMark/>
          </w:tcPr>
          <w:p w14:paraId="02C3E90D"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r w:rsidRPr="00410E14">
              <w:rPr>
                <w:rFonts w:ascii="Corbel" w:eastAsia="Times New Roman" w:hAnsi="Corbel" w:cs="Arial"/>
                <w:color w:val="000000"/>
                <w:sz w:val="20"/>
                <w:szCs w:val="20"/>
                <w:lang w:eastAsia="et-EE"/>
              </w:rPr>
              <w:t>0%</w:t>
            </w:r>
          </w:p>
        </w:tc>
        <w:tc>
          <w:tcPr>
            <w:tcW w:w="759" w:type="pct"/>
            <w:noWrap/>
            <w:vAlign w:val="center"/>
            <w:hideMark/>
          </w:tcPr>
          <w:p w14:paraId="30D05038"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r w:rsidRPr="00410E14">
              <w:rPr>
                <w:rFonts w:ascii="Corbel" w:eastAsia="Times New Roman" w:hAnsi="Corbel" w:cs="Arial"/>
                <w:color w:val="000000"/>
                <w:sz w:val="20"/>
                <w:szCs w:val="20"/>
                <w:lang w:eastAsia="et-EE"/>
              </w:rPr>
              <w:t>0%</w:t>
            </w:r>
          </w:p>
        </w:tc>
      </w:tr>
      <w:tr w:rsidR="00410E14" w:rsidRPr="00410E14" w14:paraId="0183A1B8" w14:textId="77777777" w:rsidTr="00410E14">
        <w:trPr>
          <w:trHeight w:val="210"/>
        </w:trPr>
        <w:tc>
          <w:tcPr>
            <w:cnfStyle w:val="001000000000" w:firstRow="0" w:lastRow="0" w:firstColumn="1" w:lastColumn="0" w:oddVBand="0" w:evenVBand="0" w:oddHBand="0" w:evenHBand="0" w:firstRowFirstColumn="0" w:firstRowLastColumn="0" w:lastRowFirstColumn="0" w:lastRowLastColumn="0"/>
            <w:tcW w:w="1426" w:type="pct"/>
            <w:noWrap/>
            <w:vAlign w:val="center"/>
            <w:hideMark/>
          </w:tcPr>
          <w:p w14:paraId="675F0C98" w14:textId="77777777" w:rsidR="00410E14" w:rsidRPr="00410E14" w:rsidRDefault="00410E14" w:rsidP="00410E14">
            <w:pPr>
              <w:spacing w:after="0"/>
              <w:jc w:val="left"/>
              <w:rPr>
                <w:rFonts w:ascii="Corbel" w:eastAsia="Times New Roman" w:hAnsi="Corbel" w:cs="Arial"/>
                <w:b w:val="0"/>
                <w:bCs w:val="0"/>
                <w:color w:val="000000"/>
                <w:sz w:val="20"/>
                <w:szCs w:val="20"/>
                <w:lang w:eastAsia="et-EE"/>
              </w:rPr>
            </w:pPr>
            <w:r w:rsidRPr="00410E14">
              <w:rPr>
                <w:rFonts w:ascii="Corbel" w:eastAsia="Times New Roman" w:hAnsi="Corbel" w:cs="Arial"/>
                <w:color w:val="000000"/>
                <w:sz w:val="20"/>
                <w:szCs w:val="20"/>
                <w:lang w:eastAsia="et-EE"/>
              </w:rPr>
              <w:t>Kokku</w:t>
            </w:r>
          </w:p>
        </w:tc>
        <w:tc>
          <w:tcPr>
            <w:tcW w:w="470" w:type="pct"/>
            <w:noWrap/>
            <w:vAlign w:val="center"/>
            <w:hideMark/>
          </w:tcPr>
          <w:p w14:paraId="4473017B"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b/>
                <w:bCs/>
                <w:color w:val="000000"/>
                <w:sz w:val="20"/>
                <w:szCs w:val="20"/>
                <w:lang w:eastAsia="et-EE"/>
              </w:rPr>
            </w:pPr>
            <w:r w:rsidRPr="00410E14">
              <w:rPr>
                <w:rFonts w:ascii="Corbel" w:eastAsia="Times New Roman" w:hAnsi="Corbel" w:cs="Arial"/>
                <w:b/>
                <w:bCs/>
                <w:color w:val="000000"/>
                <w:sz w:val="20"/>
                <w:szCs w:val="20"/>
                <w:lang w:eastAsia="et-EE"/>
              </w:rPr>
              <w:t>54 252</w:t>
            </w:r>
          </w:p>
        </w:tc>
        <w:tc>
          <w:tcPr>
            <w:tcW w:w="488" w:type="pct"/>
            <w:noWrap/>
            <w:vAlign w:val="center"/>
            <w:hideMark/>
          </w:tcPr>
          <w:p w14:paraId="0B0C927F"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b/>
                <w:bCs/>
                <w:color w:val="000000"/>
                <w:sz w:val="20"/>
                <w:szCs w:val="20"/>
                <w:lang w:eastAsia="et-EE"/>
              </w:rPr>
            </w:pPr>
            <w:r w:rsidRPr="00410E14">
              <w:rPr>
                <w:rFonts w:ascii="Corbel" w:eastAsia="Times New Roman" w:hAnsi="Corbel" w:cs="Arial"/>
                <w:b/>
                <w:bCs/>
                <w:color w:val="000000"/>
                <w:sz w:val="20"/>
                <w:szCs w:val="20"/>
                <w:lang w:eastAsia="et-EE"/>
              </w:rPr>
              <w:t>147 816</w:t>
            </w:r>
          </w:p>
        </w:tc>
        <w:tc>
          <w:tcPr>
            <w:tcW w:w="770" w:type="pct"/>
            <w:noWrap/>
            <w:vAlign w:val="center"/>
            <w:hideMark/>
          </w:tcPr>
          <w:p w14:paraId="7C5CB832"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b/>
                <w:bCs/>
                <w:color w:val="000000"/>
                <w:sz w:val="20"/>
                <w:szCs w:val="20"/>
                <w:lang w:eastAsia="et-EE"/>
              </w:rPr>
            </w:pPr>
            <w:r w:rsidRPr="00410E14">
              <w:rPr>
                <w:rFonts w:ascii="Corbel" w:eastAsia="Times New Roman" w:hAnsi="Corbel" w:cs="Arial"/>
                <w:b/>
                <w:bCs/>
                <w:color w:val="000000"/>
                <w:sz w:val="20"/>
                <w:szCs w:val="20"/>
                <w:lang w:eastAsia="et-EE"/>
              </w:rPr>
              <w:t>12 646</w:t>
            </w:r>
          </w:p>
        </w:tc>
        <w:tc>
          <w:tcPr>
            <w:tcW w:w="474" w:type="pct"/>
            <w:noWrap/>
            <w:vAlign w:val="center"/>
            <w:hideMark/>
          </w:tcPr>
          <w:p w14:paraId="0C1360DC"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b/>
                <w:bCs/>
                <w:color w:val="000000"/>
                <w:sz w:val="20"/>
                <w:szCs w:val="20"/>
                <w:lang w:eastAsia="et-EE"/>
              </w:rPr>
            </w:pPr>
            <w:r w:rsidRPr="00410E14">
              <w:rPr>
                <w:rFonts w:ascii="Corbel" w:eastAsia="Times New Roman" w:hAnsi="Corbel" w:cs="Arial"/>
                <w:b/>
                <w:bCs/>
                <w:color w:val="000000"/>
                <w:sz w:val="20"/>
                <w:szCs w:val="20"/>
                <w:lang w:eastAsia="et-EE"/>
              </w:rPr>
              <w:t>214 714</w:t>
            </w:r>
          </w:p>
        </w:tc>
        <w:tc>
          <w:tcPr>
            <w:tcW w:w="613" w:type="pct"/>
            <w:noWrap/>
            <w:vAlign w:val="center"/>
            <w:hideMark/>
          </w:tcPr>
          <w:p w14:paraId="5E7793CA"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b/>
                <w:bCs/>
                <w:color w:val="000000"/>
                <w:sz w:val="20"/>
                <w:szCs w:val="20"/>
                <w:lang w:eastAsia="et-EE"/>
              </w:rPr>
            </w:pPr>
            <w:r w:rsidRPr="00410E14">
              <w:rPr>
                <w:rFonts w:ascii="Corbel" w:eastAsia="Times New Roman" w:hAnsi="Corbel" w:cs="Arial"/>
                <w:b/>
                <w:bCs/>
                <w:color w:val="000000"/>
                <w:sz w:val="20"/>
                <w:szCs w:val="20"/>
                <w:lang w:eastAsia="et-EE"/>
              </w:rPr>
              <w:t>100%</w:t>
            </w:r>
          </w:p>
        </w:tc>
        <w:tc>
          <w:tcPr>
            <w:tcW w:w="759" w:type="pct"/>
            <w:noWrap/>
            <w:vAlign w:val="center"/>
            <w:hideMark/>
          </w:tcPr>
          <w:p w14:paraId="2C6D8B3E"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b/>
                <w:bCs/>
                <w:color w:val="000000"/>
                <w:sz w:val="20"/>
                <w:szCs w:val="20"/>
                <w:lang w:eastAsia="et-EE"/>
              </w:rPr>
            </w:pPr>
            <w:r w:rsidRPr="00410E14">
              <w:rPr>
                <w:rFonts w:ascii="Corbel" w:eastAsia="Times New Roman" w:hAnsi="Corbel" w:cs="Arial"/>
                <w:b/>
                <w:bCs/>
                <w:color w:val="000000"/>
                <w:sz w:val="20"/>
                <w:szCs w:val="20"/>
                <w:lang w:eastAsia="et-EE"/>
              </w:rPr>
              <w:t>25%</w:t>
            </w:r>
          </w:p>
        </w:tc>
      </w:tr>
    </w:tbl>
    <w:p w14:paraId="1159EBB7" w14:textId="41B475F7" w:rsidR="00203BC4" w:rsidRDefault="00203BC4" w:rsidP="001440A3">
      <w:pPr>
        <w:rPr>
          <w:highlight w:val="yellow"/>
        </w:rPr>
      </w:pPr>
    </w:p>
    <w:p w14:paraId="4850D4F5" w14:textId="42A9FD9D" w:rsidR="00410E14" w:rsidRDefault="00410E14" w:rsidP="00410E14">
      <w:r>
        <w:t xml:space="preserve">Vastavalt riigikontrolli 2016. aastal koostatud raportile oli </w:t>
      </w:r>
      <w:r w:rsidRPr="002A7241">
        <w:t>Eestis keskmiselt ühel omavalitsusel</w:t>
      </w:r>
      <w:r>
        <w:t xml:space="preserve"> (suurusega enam kui 20 000 elanikku)</w:t>
      </w:r>
      <w:r w:rsidRPr="002A7241">
        <w:t xml:space="preserve"> elaniku kohta hallatavat hoonepinda</w:t>
      </w:r>
      <w:r>
        <w:t xml:space="preserve"> u</w:t>
      </w:r>
      <w:r w:rsidRPr="002A7241">
        <w:t xml:space="preserve"> </w:t>
      </w:r>
      <w:r>
        <w:t>3,9</w:t>
      </w:r>
      <w:r w:rsidRPr="002A7241">
        <w:t xml:space="preserve"> </w:t>
      </w:r>
      <w:r>
        <w:t>ruutmeetrit</w:t>
      </w:r>
      <w:r>
        <w:rPr>
          <w:rStyle w:val="FootnoteReference"/>
        </w:rPr>
        <w:footnoteReference w:id="12"/>
      </w:r>
      <w:r>
        <w:t xml:space="preserve">. Narva linnas on vastav näitaja 2021. aasta rahvastiku arvestusega samuti 3,9 </w:t>
      </w:r>
      <w:r w:rsidRPr="00B75C2D">
        <w:t>m²</w:t>
      </w:r>
      <w:r>
        <w:t>. Teisalt tuleb arvestada, et näitaja on suurema rahvaarvuga linnalises keskkonnas üldjuhul madalam (näiteks Tallinnas 1,8</w:t>
      </w:r>
      <w:r w:rsidRPr="00AB131B">
        <w:t xml:space="preserve"> </w:t>
      </w:r>
      <w:r w:rsidRPr="00B75C2D">
        <w:t>m²</w:t>
      </w:r>
      <w:r>
        <w:t xml:space="preserve"> ja Tartus 2,8 </w:t>
      </w:r>
      <w:r w:rsidRPr="00B75C2D">
        <w:t>m²</w:t>
      </w:r>
      <w:r>
        <w:t xml:space="preserve"> elaniku kohta) ja väiksemates linnades või maalises keskkonnas, kus teenuste tarbijad on hajutatud ja neid on vähem, vastavalt kõrgem. Samuti oli Eestis keskmiselt enam kui 60% lasteaia- ja koolihoonetest heas või väga heas seisukorras.</w:t>
      </w:r>
    </w:p>
    <w:p w14:paraId="60068747" w14:textId="6C83A4EA" w:rsidR="00410E14" w:rsidRDefault="00410E14" w:rsidP="00410E14">
      <w:r>
        <w:t xml:space="preserve">Linna kasutuses oleva hoonepinna keskmistatud ehitusaasta on 1969. Enam kui pool hoonete pinnast on valminud 1970. aastatel. Peale sajandivahetust valminud uusehitisi või juurdeehitusega hooneid on kokku ligi 25 000 </w:t>
      </w:r>
      <w:r w:rsidRPr="00B75C2D">
        <w:t>m²</w:t>
      </w:r>
      <w:r>
        <w:t xml:space="preserve"> suurusel pinnal (sh juurdeehitustega hoonete vanemad osad).</w:t>
      </w:r>
    </w:p>
    <w:p w14:paraId="7580AB8C" w14:textId="6EF819ED" w:rsidR="00410E14" w:rsidRDefault="00410E14" w:rsidP="00410E14">
      <w:r>
        <w:t>Arvestades hoonete seisukorra hinnangut ja eeldades, et rahuldavas või amortiseerunud seisukorras hoonete rekonst</w:t>
      </w:r>
      <w:r w:rsidR="001774A7">
        <w:t>r</w:t>
      </w:r>
      <w:r>
        <w:t>ueerimise maksumuseks kujuneb vähemalt 1000 eurot ruutmeetri kohta, on Narva linna investeerimisvajadus teenuste osutamiseks kasutatavasse kinnisvarasse vähemalt 150 miljonit eurot. Kui möödunud kuuel aastal oli investeeringute maht kokku u 50 miljonit eurot (sh sihtotstarbelised eraldised), siis kuluks olemasoleva kinnisvara korrastamiseks arvestuslikult 20 aastat või enam. Teisalt on vajalik üle vaadata hoonete kasutuse vajalikkus ja otstarbekus.</w:t>
      </w:r>
    </w:p>
    <w:p w14:paraId="122435E8" w14:textId="77777777" w:rsidR="000748CF" w:rsidRDefault="000748CF" w:rsidP="001440A3">
      <w:pPr>
        <w:rPr>
          <w:highlight w:val="yellow"/>
        </w:rPr>
      </w:pPr>
    </w:p>
    <w:p w14:paraId="0E940F4F" w14:textId="77777777" w:rsidR="00DB2267" w:rsidRDefault="00DB2267">
      <w:pPr>
        <w:spacing w:after="0"/>
        <w:jc w:val="left"/>
        <w:rPr>
          <w:rFonts w:asciiTheme="majorHAnsi" w:eastAsiaTheme="majorEastAsia" w:hAnsiTheme="majorHAnsi" w:cstheme="majorBidi"/>
          <w:color w:val="1286C2" w:themeColor="accent1" w:themeShade="BF"/>
          <w:sz w:val="32"/>
          <w:szCs w:val="32"/>
        </w:rPr>
      </w:pPr>
      <w:r>
        <w:br w:type="page"/>
      </w:r>
    </w:p>
    <w:p w14:paraId="0BE7B2D2" w14:textId="565B7B3F" w:rsidR="001440A3" w:rsidRPr="001440A3" w:rsidRDefault="001440A3" w:rsidP="00906B9E">
      <w:pPr>
        <w:pStyle w:val="Heading1"/>
      </w:pPr>
      <w:bookmarkStart w:id="80" w:name="_Toc82526059"/>
      <w:r w:rsidRPr="001440A3">
        <w:lastRenderedPageBreak/>
        <w:t>Valdkondade ülevaade</w:t>
      </w:r>
      <w:bookmarkEnd w:id="80"/>
    </w:p>
    <w:p w14:paraId="1C202CF1" w14:textId="1968DB6A" w:rsidR="001440A3" w:rsidRPr="001440A3" w:rsidRDefault="001440A3" w:rsidP="001440A3"/>
    <w:p w14:paraId="66B63E62" w14:textId="08DFC5DD" w:rsidR="001440A3" w:rsidRPr="00E94836" w:rsidRDefault="001440A3" w:rsidP="00906B9E">
      <w:pPr>
        <w:pStyle w:val="Heading2"/>
      </w:pPr>
      <w:bookmarkStart w:id="81" w:name="_Toc82526060"/>
      <w:r w:rsidRPr="00E94836">
        <w:t>Haridus</w:t>
      </w:r>
      <w:bookmarkEnd w:id="81"/>
    </w:p>
    <w:p w14:paraId="3501597C" w14:textId="168D3572" w:rsidR="00E94836" w:rsidRDefault="00E94836" w:rsidP="00E94836">
      <w:pPr>
        <w:spacing w:after="0"/>
      </w:pPr>
      <w:r>
        <w:t>Narva linnas</w:t>
      </w:r>
      <w:r w:rsidRPr="007F0501">
        <w:t xml:space="preserve"> oli 20</w:t>
      </w:r>
      <w:r>
        <w:t>20</w:t>
      </w:r>
      <w:r w:rsidRPr="007F0501">
        <w:t>/20</w:t>
      </w:r>
      <w:r>
        <w:t>21</w:t>
      </w:r>
      <w:r w:rsidRPr="007F0501">
        <w:t xml:space="preserve"> õppeaastal avatud </w:t>
      </w:r>
      <w:r>
        <w:t xml:space="preserve">17 munitsipaallasteaeda kokku 142 </w:t>
      </w:r>
      <w:r w:rsidRPr="007F0501">
        <w:t>rühma</w:t>
      </w:r>
      <w:r>
        <w:t>ga.</w:t>
      </w:r>
      <w:r w:rsidRPr="007F0501">
        <w:t xml:space="preserve"> </w:t>
      </w:r>
      <w:r>
        <w:t>Lapsi käis lasteaias enam kui 2400.</w:t>
      </w:r>
      <w:r w:rsidRPr="007F0501">
        <w:t xml:space="preserve"> Rühma keskmine täituvus oli </w:t>
      </w:r>
      <w:r>
        <w:t>17,0 last</w:t>
      </w:r>
      <w:r w:rsidRPr="007F0501">
        <w:t>.</w:t>
      </w:r>
      <w:r>
        <w:t xml:space="preserve"> Laste arv lasteaedades ja rühmade arv on kümnendi jooksul järjepidevalt vähenenud, keskmine rühmatäituvus on jäänud samale tasemele</w:t>
      </w:r>
      <w:r w:rsidRPr="007F0501">
        <w:t xml:space="preserve"> </w:t>
      </w:r>
      <w:r>
        <w:t>(</w:t>
      </w:r>
      <w:r>
        <w:fldChar w:fldCharType="begin"/>
      </w:r>
      <w:r>
        <w:instrText xml:space="preserve"> REF _Ref76652379 \h </w:instrText>
      </w:r>
      <w:r>
        <w:fldChar w:fldCharType="separate"/>
      </w:r>
      <w:r w:rsidR="0083063E">
        <w:t xml:space="preserve">Joonis </w:t>
      </w:r>
      <w:r w:rsidR="0083063E">
        <w:rPr>
          <w:noProof/>
        </w:rPr>
        <w:t>29</w:t>
      </w:r>
      <w:r>
        <w:fldChar w:fldCharType="end"/>
      </w:r>
      <w:r>
        <w:t>).</w:t>
      </w:r>
    </w:p>
    <w:p w14:paraId="0FD2B9D9" w14:textId="77777777" w:rsidR="00E94836" w:rsidRPr="007F0501" w:rsidRDefault="00E94836" w:rsidP="00E94836">
      <w:pPr>
        <w:spacing w:after="0"/>
      </w:pPr>
      <w:r>
        <w:rPr>
          <w:noProof/>
          <w:lang w:eastAsia="et-EE"/>
        </w:rPr>
        <w:drawing>
          <wp:inline distT="0" distB="0" distL="0" distR="0" wp14:anchorId="4CF1C114" wp14:editId="156169DC">
            <wp:extent cx="5760000" cy="2520000"/>
            <wp:effectExtent l="0" t="0" r="0" b="0"/>
            <wp:docPr id="34" name="Diagramm 33">
              <a:extLst xmlns:a="http://schemas.openxmlformats.org/drawingml/2006/main">
                <a:ext uri="{FF2B5EF4-FFF2-40B4-BE49-F238E27FC236}">
                  <a16:creationId xmlns:a16="http://schemas.microsoft.com/office/drawing/2014/main" id="{AB0601B1-E525-4DBF-874D-7ABFA12D14E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14:paraId="22307E78" w14:textId="44C32D3D" w:rsidR="00E94836" w:rsidRPr="007F0501" w:rsidRDefault="00E94836" w:rsidP="00E94836">
      <w:pPr>
        <w:pStyle w:val="Caption"/>
        <w:rPr>
          <w:sz w:val="20"/>
          <w:szCs w:val="20"/>
        </w:rPr>
      </w:pPr>
      <w:bookmarkStart w:id="82" w:name="_Ref76652379"/>
      <w:r>
        <w:t xml:space="preserve">Joonis </w:t>
      </w:r>
      <w:r w:rsidR="00CF5A1A">
        <w:fldChar w:fldCharType="begin"/>
      </w:r>
      <w:r w:rsidR="00CF5A1A">
        <w:instrText xml:space="preserve"> SEQ Joonis \* ARABIC </w:instrText>
      </w:r>
      <w:r w:rsidR="00CF5A1A">
        <w:fldChar w:fldCharType="separate"/>
      </w:r>
      <w:r w:rsidR="0083063E">
        <w:rPr>
          <w:noProof/>
        </w:rPr>
        <w:t>29</w:t>
      </w:r>
      <w:r w:rsidR="00CF5A1A">
        <w:rPr>
          <w:noProof/>
        </w:rPr>
        <w:fldChar w:fldCharType="end"/>
      </w:r>
      <w:bookmarkEnd w:id="82"/>
      <w:r>
        <w:t xml:space="preserve">. </w:t>
      </w:r>
      <w:r w:rsidRPr="007F0501">
        <w:rPr>
          <w:sz w:val="20"/>
          <w:szCs w:val="20"/>
        </w:rPr>
        <w:t xml:space="preserve">Lasteaias käivate laste ja rühmade arv perioodil </w:t>
      </w:r>
      <w:r>
        <w:rPr>
          <w:sz w:val="20"/>
          <w:szCs w:val="20"/>
        </w:rPr>
        <w:t>09</w:t>
      </w:r>
      <w:r w:rsidRPr="007F0501">
        <w:rPr>
          <w:sz w:val="20"/>
          <w:szCs w:val="20"/>
        </w:rPr>
        <w:t>/1</w:t>
      </w:r>
      <w:r>
        <w:rPr>
          <w:sz w:val="20"/>
          <w:szCs w:val="20"/>
        </w:rPr>
        <w:t>0–20</w:t>
      </w:r>
      <w:r w:rsidRPr="007F0501">
        <w:rPr>
          <w:sz w:val="20"/>
          <w:szCs w:val="20"/>
        </w:rPr>
        <w:t>/</w:t>
      </w:r>
      <w:r>
        <w:rPr>
          <w:sz w:val="20"/>
          <w:szCs w:val="20"/>
        </w:rPr>
        <w:t>21</w:t>
      </w:r>
      <w:r w:rsidRPr="007F0501">
        <w:rPr>
          <w:sz w:val="20"/>
          <w:szCs w:val="20"/>
        </w:rPr>
        <w:t xml:space="preserve"> (</w:t>
      </w:r>
      <w:r>
        <w:rPr>
          <w:sz w:val="20"/>
          <w:szCs w:val="20"/>
        </w:rPr>
        <w:t>Haridussilm</w:t>
      </w:r>
      <w:r w:rsidRPr="007F0501">
        <w:rPr>
          <w:sz w:val="20"/>
          <w:szCs w:val="20"/>
        </w:rPr>
        <w:t>)</w:t>
      </w:r>
    </w:p>
    <w:p w14:paraId="2C7B6BDD" w14:textId="3608B2D2" w:rsidR="00E94836" w:rsidRDefault="00E94836" w:rsidP="00E94836">
      <w:pPr>
        <w:spacing w:after="0"/>
      </w:pPr>
      <w:r>
        <w:t>Valdav osa lasteaedadest (11 asutust) on 8 või enama rühmaga ja neis käib u 150 last või enam. Suurim asutus on lasteaed Cipollino 214 lapsega ja väikseim lasteaed Muinasjutt 54 lapsega (</w:t>
      </w:r>
      <w:r>
        <w:fldChar w:fldCharType="begin"/>
      </w:r>
      <w:r>
        <w:instrText xml:space="preserve"> REF _Ref76652496 \h </w:instrText>
      </w:r>
      <w:r>
        <w:fldChar w:fldCharType="separate"/>
      </w:r>
      <w:r w:rsidR="0083063E">
        <w:t xml:space="preserve">Joonis </w:t>
      </w:r>
      <w:r w:rsidR="0083063E">
        <w:rPr>
          <w:noProof/>
        </w:rPr>
        <w:t>30</w:t>
      </w:r>
      <w:r>
        <w:fldChar w:fldCharType="end"/>
      </w:r>
      <w:r>
        <w:t>).</w:t>
      </w:r>
    </w:p>
    <w:p w14:paraId="15E5D494" w14:textId="45B4163C" w:rsidR="00E94836" w:rsidRPr="007F0501" w:rsidRDefault="008279EF" w:rsidP="00E94836">
      <w:pPr>
        <w:spacing w:after="0"/>
      </w:pPr>
      <w:r>
        <w:rPr>
          <w:noProof/>
          <w:lang w:eastAsia="et-EE"/>
        </w:rPr>
        <w:drawing>
          <wp:inline distT="0" distB="0" distL="0" distR="0" wp14:anchorId="75A03601" wp14:editId="5F2EADE6">
            <wp:extent cx="5760000" cy="2520000"/>
            <wp:effectExtent l="0" t="0" r="0" b="0"/>
            <wp:docPr id="39" name="Chart 39">
              <a:extLst xmlns:a="http://schemas.openxmlformats.org/drawingml/2006/main">
                <a:ext uri="{FF2B5EF4-FFF2-40B4-BE49-F238E27FC236}">
                  <a16:creationId xmlns:a16="http://schemas.microsoft.com/office/drawing/2014/main" id="{4F82DEA0-D597-49CD-98B4-A283C1EC4C4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14:paraId="32A304B8" w14:textId="1B6B9664" w:rsidR="00E94836" w:rsidRPr="00E94836" w:rsidRDefault="00E94836" w:rsidP="00E94836">
      <w:pPr>
        <w:pStyle w:val="Caption"/>
        <w:rPr>
          <w:sz w:val="20"/>
          <w:szCs w:val="20"/>
        </w:rPr>
      </w:pPr>
      <w:bookmarkStart w:id="83" w:name="_Ref76652496"/>
      <w:r>
        <w:t xml:space="preserve">Joonis </w:t>
      </w:r>
      <w:r w:rsidR="00CF5A1A">
        <w:fldChar w:fldCharType="begin"/>
      </w:r>
      <w:r w:rsidR="00CF5A1A">
        <w:instrText xml:space="preserve"> SEQ Joonis \* ARABIC </w:instrText>
      </w:r>
      <w:r w:rsidR="00CF5A1A">
        <w:fldChar w:fldCharType="separate"/>
      </w:r>
      <w:r w:rsidR="0083063E">
        <w:rPr>
          <w:noProof/>
        </w:rPr>
        <w:t>30</w:t>
      </w:r>
      <w:r w:rsidR="00CF5A1A">
        <w:rPr>
          <w:noProof/>
        </w:rPr>
        <w:fldChar w:fldCharType="end"/>
      </w:r>
      <w:bookmarkEnd w:id="83"/>
      <w:r>
        <w:t xml:space="preserve">. </w:t>
      </w:r>
      <w:r w:rsidRPr="007F0501">
        <w:rPr>
          <w:sz w:val="20"/>
          <w:szCs w:val="20"/>
        </w:rPr>
        <w:t xml:space="preserve">Laste arv </w:t>
      </w:r>
      <w:r>
        <w:rPr>
          <w:sz w:val="20"/>
          <w:szCs w:val="20"/>
        </w:rPr>
        <w:t>linna</w:t>
      </w:r>
      <w:r w:rsidRPr="007F0501">
        <w:rPr>
          <w:sz w:val="20"/>
          <w:szCs w:val="20"/>
        </w:rPr>
        <w:t xml:space="preserve"> lasteaedades õppeaastatel 1</w:t>
      </w:r>
      <w:r>
        <w:rPr>
          <w:sz w:val="20"/>
          <w:szCs w:val="20"/>
        </w:rPr>
        <w:t>6</w:t>
      </w:r>
      <w:r w:rsidRPr="007F0501">
        <w:rPr>
          <w:sz w:val="20"/>
          <w:szCs w:val="20"/>
        </w:rPr>
        <w:t>/1</w:t>
      </w:r>
      <w:r>
        <w:rPr>
          <w:sz w:val="20"/>
          <w:szCs w:val="20"/>
        </w:rPr>
        <w:t>7–20</w:t>
      </w:r>
      <w:r w:rsidRPr="007F0501">
        <w:rPr>
          <w:sz w:val="20"/>
          <w:szCs w:val="20"/>
        </w:rPr>
        <w:t>/</w:t>
      </w:r>
      <w:r>
        <w:rPr>
          <w:sz w:val="20"/>
          <w:szCs w:val="20"/>
        </w:rPr>
        <w:t>21</w:t>
      </w:r>
      <w:r w:rsidRPr="007F0501">
        <w:rPr>
          <w:sz w:val="20"/>
          <w:szCs w:val="20"/>
        </w:rPr>
        <w:t xml:space="preserve"> (</w:t>
      </w:r>
      <w:r>
        <w:rPr>
          <w:sz w:val="20"/>
          <w:szCs w:val="20"/>
        </w:rPr>
        <w:t>Haridussilm</w:t>
      </w:r>
      <w:r w:rsidRPr="007F0501">
        <w:rPr>
          <w:sz w:val="20"/>
          <w:szCs w:val="20"/>
        </w:rPr>
        <w:t>)</w:t>
      </w:r>
    </w:p>
    <w:p w14:paraId="32F8C855" w14:textId="75B19444" w:rsidR="00E94836" w:rsidRDefault="00E94836" w:rsidP="00E94836">
      <w:r>
        <w:t>Möödunud õppeaastal linna lasteaedades käinud 2416-st lapsest 95% (2297 last) on Narva linna elanikud. Kui mujalt omavalitsustest pärit lapsi oli viis aastat tagasi veel ligi 200, siis möödunud aastal 119. Teiste omavalitsuste lasteaedades (peamiselt Narva-Jõesuu linnas) käivate Narva linna elanikest laste arv on püsinud pigem stabiilne ja neid oli möödunud aastal 39 (</w:t>
      </w:r>
      <w:r>
        <w:fldChar w:fldCharType="begin"/>
      </w:r>
      <w:r>
        <w:instrText xml:space="preserve"> REF _Ref76652587 \h </w:instrText>
      </w:r>
      <w:r>
        <w:fldChar w:fldCharType="separate"/>
      </w:r>
      <w:r w:rsidR="0083063E">
        <w:t xml:space="preserve">Tabel </w:t>
      </w:r>
      <w:r w:rsidR="0083063E">
        <w:rPr>
          <w:noProof/>
        </w:rPr>
        <w:t>10</w:t>
      </w:r>
      <w:r>
        <w:fldChar w:fldCharType="end"/>
      </w:r>
      <w:r>
        <w:t>).</w:t>
      </w:r>
    </w:p>
    <w:p w14:paraId="6BC8608A" w14:textId="77777777" w:rsidR="000748CF" w:rsidRDefault="000748CF" w:rsidP="00E94836"/>
    <w:p w14:paraId="78ED851E" w14:textId="5CB35647" w:rsidR="00E94836" w:rsidRDefault="00E94836" w:rsidP="00E94836">
      <w:pPr>
        <w:pStyle w:val="Caption"/>
      </w:pPr>
      <w:bookmarkStart w:id="84" w:name="_Ref76652587"/>
      <w:r>
        <w:t xml:space="preserve">Tabel </w:t>
      </w:r>
      <w:r w:rsidR="00CF5A1A">
        <w:fldChar w:fldCharType="begin"/>
      </w:r>
      <w:r w:rsidR="00CF5A1A">
        <w:instrText xml:space="preserve"> SEQ Tabel \* ARABIC </w:instrText>
      </w:r>
      <w:r w:rsidR="00CF5A1A">
        <w:fldChar w:fldCharType="separate"/>
      </w:r>
      <w:r w:rsidR="0083063E">
        <w:rPr>
          <w:noProof/>
        </w:rPr>
        <w:t>10</w:t>
      </w:r>
      <w:r w:rsidR="00CF5A1A">
        <w:rPr>
          <w:noProof/>
        </w:rPr>
        <w:fldChar w:fldCharType="end"/>
      </w:r>
      <w:bookmarkEnd w:id="84"/>
      <w:r>
        <w:t>. Õpilasränne lasteaedades õppeaastatel 16/17–20/21 (EHIS)</w:t>
      </w:r>
    </w:p>
    <w:tbl>
      <w:tblPr>
        <w:tblStyle w:val="GridTable1Light-Accent61"/>
        <w:tblW w:w="5000" w:type="pct"/>
        <w:tblLook w:val="04A0" w:firstRow="1" w:lastRow="0" w:firstColumn="1" w:lastColumn="0" w:noHBand="0" w:noVBand="1"/>
      </w:tblPr>
      <w:tblGrid>
        <w:gridCol w:w="3880"/>
        <w:gridCol w:w="1027"/>
        <w:gridCol w:w="1027"/>
        <w:gridCol w:w="1027"/>
        <w:gridCol w:w="1027"/>
        <w:gridCol w:w="1028"/>
      </w:tblGrid>
      <w:tr w:rsidR="00E94836" w:rsidRPr="00E94836" w14:paraId="4F82166E" w14:textId="77777777" w:rsidTr="00E94836">
        <w:trPr>
          <w:cnfStyle w:val="100000000000" w:firstRow="1" w:lastRow="0" w:firstColumn="0" w:lastColumn="0" w:oddVBand="0" w:evenVBand="0" w:oddHBand="0"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069" w:type="pct"/>
            <w:noWrap/>
            <w:vAlign w:val="center"/>
            <w:hideMark/>
          </w:tcPr>
          <w:p w14:paraId="4B18BBA5" w14:textId="77777777" w:rsidR="00E94836" w:rsidRPr="00E94836" w:rsidRDefault="00E94836" w:rsidP="00E94836">
            <w:pPr>
              <w:spacing w:after="0"/>
              <w:jc w:val="left"/>
              <w:rPr>
                <w:rFonts w:ascii="Corbel" w:eastAsia="Times New Roman" w:hAnsi="Corbel" w:cs="Calibri"/>
                <w:b w:val="0"/>
                <w:bCs w:val="0"/>
                <w:color w:val="000000"/>
                <w:sz w:val="20"/>
                <w:szCs w:val="20"/>
                <w:lang w:eastAsia="et-EE"/>
              </w:rPr>
            </w:pPr>
            <w:r w:rsidRPr="00E94836">
              <w:rPr>
                <w:rFonts w:ascii="Corbel" w:eastAsia="Times New Roman" w:hAnsi="Corbel" w:cs="Calibri"/>
                <w:color w:val="000000"/>
                <w:sz w:val="20"/>
                <w:szCs w:val="20"/>
                <w:lang w:eastAsia="et-EE"/>
              </w:rPr>
              <w:t> </w:t>
            </w:r>
          </w:p>
        </w:tc>
        <w:tc>
          <w:tcPr>
            <w:tcW w:w="586" w:type="pct"/>
            <w:noWrap/>
            <w:vAlign w:val="center"/>
            <w:hideMark/>
          </w:tcPr>
          <w:p w14:paraId="0EE38A94" w14:textId="77777777" w:rsidR="00E94836" w:rsidRPr="00E94836" w:rsidRDefault="00E94836" w:rsidP="00E94836">
            <w:pPr>
              <w:spacing w:after="0"/>
              <w:jc w:val="left"/>
              <w:cnfStyle w:val="100000000000" w:firstRow="1" w:lastRow="0" w:firstColumn="0" w:lastColumn="0" w:oddVBand="0" w:evenVBand="0" w:oddHBand="0" w:evenHBand="0" w:firstRowFirstColumn="0" w:firstRowLastColumn="0" w:lastRowFirstColumn="0" w:lastRowLastColumn="0"/>
              <w:rPr>
                <w:rFonts w:ascii="Corbel" w:eastAsia="Times New Roman" w:hAnsi="Corbel" w:cs="Calibri"/>
                <w:b w:val="0"/>
                <w:bCs w:val="0"/>
                <w:color w:val="000000"/>
                <w:sz w:val="20"/>
                <w:szCs w:val="20"/>
                <w:lang w:eastAsia="et-EE"/>
              </w:rPr>
            </w:pPr>
            <w:r w:rsidRPr="00E94836">
              <w:rPr>
                <w:rFonts w:ascii="Corbel" w:eastAsia="Times New Roman" w:hAnsi="Corbel" w:cs="Calibri"/>
                <w:color w:val="000000"/>
                <w:sz w:val="20"/>
                <w:szCs w:val="20"/>
                <w:lang w:eastAsia="et-EE"/>
              </w:rPr>
              <w:t>16/17</w:t>
            </w:r>
          </w:p>
        </w:tc>
        <w:tc>
          <w:tcPr>
            <w:tcW w:w="586" w:type="pct"/>
            <w:noWrap/>
            <w:vAlign w:val="center"/>
            <w:hideMark/>
          </w:tcPr>
          <w:p w14:paraId="4A47F6E1" w14:textId="77777777" w:rsidR="00E94836" w:rsidRPr="00E94836" w:rsidRDefault="00E94836" w:rsidP="00E94836">
            <w:pPr>
              <w:spacing w:after="0"/>
              <w:jc w:val="left"/>
              <w:cnfStyle w:val="100000000000" w:firstRow="1" w:lastRow="0" w:firstColumn="0" w:lastColumn="0" w:oddVBand="0" w:evenVBand="0" w:oddHBand="0" w:evenHBand="0" w:firstRowFirstColumn="0" w:firstRowLastColumn="0" w:lastRowFirstColumn="0" w:lastRowLastColumn="0"/>
              <w:rPr>
                <w:rFonts w:ascii="Corbel" w:eastAsia="Times New Roman" w:hAnsi="Corbel" w:cs="Calibri"/>
                <w:b w:val="0"/>
                <w:bCs w:val="0"/>
                <w:color w:val="000000"/>
                <w:sz w:val="20"/>
                <w:szCs w:val="20"/>
                <w:lang w:eastAsia="et-EE"/>
              </w:rPr>
            </w:pPr>
            <w:r w:rsidRPr="00E94836">
              <w:rPr>
                <w:rFonts w:ascii="Corbel" w:eastAsia="Times New Roman" w:hAnsi="Corbel" w:cs="Calibri"/>
                <w:color w:val="000000"/>
                <w:sz w:val="20"/>
                <w:szCs w:val="20"/>
                <w:lang w:eastAsia="et-EE"/>
              </w:rPr>
              <w:t>17/18</w:t>
            </w:r>
          </w:p>
        </w:tc>
        <w:tc>
          <w:tcPr>
            <w:tcW w:w="586" w:type="pct"/>
            <w:noWrap/>
            <w:vAlign w:val="center"/>
            <w:hideMark/>
          </w:tcPr>
          <w:p w14:paraId="45D6E889" w14:textId="77777777" w:rsidR="00E94836" w:rsidRPr="00E94836" w:rsidRDefault="00E94836" w:rsidP="00E94836">
            <w:pPr>
              <w:spacing w:after="0"/>
              <w:jc w:val="left"/>
              <w:cnfStyle w:val="100000000000" w:firstRow="1" w:lastRow="0" w:firstColumn="0" w:lastColumn="0" w:oddVBand="0" w:evenVBand="0" w:oddHBand="0" w:evenHBand="0" w:firstRowFirstColumn="0" w:firstRowLastColumn="0" w:lastRowFirstColumn="0" w:lastRowLastColumn="0"/>
              <w:rPr>
                <w:rFonts w:ascii="Corbel" w:eastAsia="Times New Roman" w:hAnsi="Corbel" w:cs="Calibri"/>
                <w:b w:val="0"/>
                <w:bCs w:val="0"/>
                <w:color w:val="000000"/>
                <w:sz w:val="20"/>
                <w:szCs w:val="20"/>
                <w:lang w:eastAsia="et-EE"/>
              </w:rPr>
            </w:pPr>
            <w:r w:rsidRPr="00E94836">
              <w:rPr>
                <w:rFonts w:ascii="Corbel" w:eastAsia="Times New Roman" w:hAnsi="Corbel" w:cs="Calibri"/>
                <w:color w:val="000000"/>
                <w:sz w:val="20"/>
                <w:szCs w:val="20"/>
                <w:lang w:eastAsia="et-EE"/>
              </w:rPr>
              <w:t>18/19</w:t>
            </w:r>
          </w:p>
        </w:tc>
        <w:tc>
          <w:tcPr>
            <w:tcW w:w="586" w:type="pct"/>
            <w:noWrap/>
            <w:vAlign w:val="center"/>
            <w:hideMark/>
          </w:tcPr>
          <w:p w14:paraId="60A39E98" w14:textId="77777777" w:rsidR="00E94836" w:rsidRPr="00E94836" w:rsidRDefault="00E94836" w:rsidP="00E94836">
            <w:pPr>
              <w:spacing w:after="0"/>
              <w:jc w:val="left"/>
              <w:cnfStyle w:val="100000000000" w:firstRow="1" w:lastRow="0" w:firstColumn="0" w:lastColumn="0" w:oddVBand="0" w:evenVBand="0" w:oddHBand="0" w:evenHBand="0" w:firstRowFirstColumn="0" w:firstRowLastColumn="0" w:lastRowFirstColumn="0" w:lastRowLastColumn="0"/>
              <w:rPr>
                <w:rFonts w:ascii="Corbel" w:eastAsia="Times New Roman" w:hAnsi="Corbel" w:cs="Calibri"/>
                <w:b w:val="0"/>
                <w:bCs w:val="0"/>
                <w:color w:val="000000"/>
                <w:sz w:val="20"/>
                <w:szCs w:val="20"/>
                <w:lang w:eastAsia="et-EE"/>
              </w:rPr>
            </w:pPr>
            <w:r w:rsidRPr="00E94836">
              <w:rPr>
                <w:rFonts w:ascii="Corbel" w:eastAsia="Times New Roman" w:hAnsi="Corbel" w:cs="Calibri"/>
                <w:color w:val="000000"/>
                <w:sz w:val="20"/>
                <w:szCs w:val="20"/>
                <w:lang w:eastAsia="et-EE"/>
              </w:rPr>
              <w:t>19/20</w:t>
            </w:r>
          </w:p>
        </w:tc>
        <w:tc>
          <w:tcPr>
            <w:tcW w:w="586" w:type="pct"/>
            <w:noWrap/>
            <w:vAlign w:val="center"/>
            <w:hideMark/>
          </w:tcPr>
          <w:p w14:paraId="00080A5C" w14:textId="77777777" w:rsidR="00E94836" w:rsidRPr="00E94836" w:rsidRDefault="00E94836" w:rsidP="00E94836">
            <w:pPr>
              <w:spacing w:after="0"/>
              <w:jc w:val="left"/>
              <w:cnfStyle w:val="100000000000" w:firstRow="1" w:lastRow="0" w:firstColumn="0" w:lastColumn="0" w:oddVBand="0" w:evenVBand="0" w:oddHBand="0" w:evenHBand="0" w:firstRowFirstColumn="0" w:firstRowLastColumn="0" w:lastRowFirstColumn="0" w:lastRowLastColumn="0"/>
              <w:rPr>
                <w:rFonts w:ascii="Corbel" w:eastAsia="Times New Roman" w:hAnsi="Corbel" w:cs="Calibri"/>
                <w:b w:val="0"/>
                <w:bCs w:val="0"/>
                <w:color w:val="000000"/>
                <w:sz w:val="20"/>
                <w:szCs w:val="20"/>
                <w:lang w:eastAsia="et-EE"/>
              </w:rPr>
            </w:pPr>
            <w:r w:rsidRPr="00E94836">
              <w:rPr>
                <w:rFonts w:ascii="Corbel" w:eastAsia="Times New Roman" w:hAnsi="Corbel" w:cs="Calibri"/>
                <w:color w:val="000000"/>
                <w:sz w:val="20"/>
                <w:szCs w:val="20"/>
                <w:lang w:eastAsia="et-EE"/>
              </w:rPr>
              <w:t>20/21</w:t>
            </w:r>
          </w:p>
        </w:tc>
      </w:tr>
      <w:tr w:rsidR="00E94836" w:rsidRPr="00E94836" w14:paraId="26EDECF0" w14:textId="77777777" w:rsidTr="00E94836">
        <w:trPr>
          <w:trHeight w:val="240"/>
        </w:trPr>
        <w:tc>
          <w:tcPr>
            <w:cnfStyle w:val="001000000000" w:firstRow="0" w:lastRow="0" w:firstColumn="1" w:lastColumn="0" w:oddVBand="0" w:evenVBand="0" w:oddHBand="0" w:evenHBand="0" w:firstRowFirstColumn="0" w:firstRowLastColumn="0" w:lastRowFirstColumn="0" w:lastRowLastColumn="0"/>
            <w:tcW w:w="2069" w:type="pct"/>
            <w:noWrap/>
            <w:vAlign w:val="center"/>
            <w:hideMark/>
          </w:tcPr>
          <w:p w14:paraId="4CA35DD7" w14:textId="77777777" w:rsidR="00E94836" w:rsidRPr="00E94836" w:rsidRDefault="00E94836" w:rsidP="00E94836">
            <w:pPr>
              <w:spacing w:after="0"/>
              <w:jc w:val="left"/>
              <w:rPr>
                <w:rFonts w:ascii="Corbel" w:eastAsia="Times New Roman" w:hAnsi="Corbel" w:cs="Calibri"/>
                <w:b w:val="0"/>
                <w:bCs w:val="0"/>
                <w:color w:val="000000"/>
                <w:sz w:val="20"/>
                <w:szCs w:val="20"/>
                <w:lang w:eastAsia="et-EE"/>
              </w:rPr>
            </w:pPr>
            <w:r w:rsidRPr="00E94836">
              <w:rPr>
                <w:rFonts w:ascii="Corbel" w:eastAsia="Times New Roman" w:hAnsi="Corbel" w:cs="Calibri"/>
                <w:color w:val="000000"/>
                <w:sz w:val="20"/>
                <w:szCs w:val="20"/>
                <w:lang w:eastAsia="et-EE"/>
              </w:rPr>
              <w:t>Linna lasteaedades kokku</w:t>
            </w:r>
          </w:p>
        </w:tc>
        <w:tc>
          <w:tcPr>
            <w:tcW w:w="586" w:type="pct"/>
            <w:noWrap/>
            <w:vAlign w:val="center"/>
            <w:hideMark/>
          </w:tcPr>
          <w:p w14:paraId="3253ED74" w14:textId="77777777" w:rsidR="00E94836" w:rsidRPr="00E94836" w:rsidRDefault="00E94836" w:rsidP="00E94836">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b/>
                <w:bCs/>
                <w:color w:val="000000"/>
                <w:sz w:val="20"/>
                <w:szCs w:val="20"/>
                <w:lang w:eastAsia="et-EE"/>
              </w:rPr>
            </w:pPr>
            <w:r w:rsidRPr="00E94836">
              <w:rPr>
                <w:rFonts w:ascii="Corbel" w:eastAsia="Times New Roman" w:hAnsi="Corbel" w:cs="Calibri"/>
                <w:b/>
                <w:bCs/>
                <w:color w:val="000000"/>
                <w:sz w:val="20"/>
                <w:szCs w:val="20"/>
                <w:lang w:eastAsia="et-EE"/>
              </w:rPr>
              <w:t>2622</w:t>
            </w:r>
          </w:p>
        </w:tc>
        <w:tc>
          <w:tcPr>
            <w:tcW w:w="586" w:type="pct"/>
            <w:noWrap/>
            <w:vAlign w:val="center"/>
            <w:hideMark/>
          </w:tcPr>
          <w:p w14:paraId="58C947A4" w14:textId="77777777" w:rsidR="00E94836" w:rsidRPr="00E94836" w:rsidRDefault="00E94836" w:rsidP="00E94836">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b/>
                <w:bCs/>
                <w:color w:val="000000"/>
                <w:sz w:val="20"/>
                <w:szCs w:val="20"/>
                <w:lang w:eastAsia="et-EE"/>
              </w:rPr>
            </w:pPr>
            <w:r w:rsidRPr="00E94836">
              <w:rPr>
                <w:rFonts w:ascii="Corbel" w:eastAsia="Times New Roman" w:hAnsi="Corbel" w:cs="Calibri"/>
                <w:b/>
                <w:bCs/>
                <w:color w:val="000000"/>
                <w:sz w:val="20"/>
                <w:szCs w:val="20"/>
                <w:lang w:eastAsia="et-EE"/>
              </w:rPr>
              <w:t>2603</w:t>
            </w:r>
          </w:p>
        </w:tc>
        <w:tc>
          <w:tcPr>
            <w:tcW w:w="586" w:type="pct"/>
            <w:noWrap/>
            <w:vAlign w:val="center"/>
            <w:hideMark/>
          </w:tcPr>
          <w:p w14:paraId="3CCE49E0" w14:textId="77777777" w:rsidR="00E94836" w:rsidRPr="00E94836" w:rsidRDefault="00E94836" w:rsidP="00E94836">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b/>
                <w:bCs/>
                <w:color w:val="000000"/>
                <w:sz w:val="20"/>
                <w:szCs w:val="20"/>
                <w:lang w:eastAsia="et-EE"/>
              </w:rPr>
            </w:pPr>
            <w:r w:rsidRPr="00E94836">
              <w:rPr>
                <w:rFonts w:ascii="Corbel" w:eastAsia="Times New Roman" w:hAnsi="Corbel" w:cs="Calibri"/>
                <w:b/>
                <w:bCs/>
                <w:color w:val="000000"/>
                <w:sz w:val="20"/>
                <w:szCs w:val="20"/>
                <w:lang w:eastAsia="et-EE"/>
              </w:rPr>
              <w:t>2513</w:t>
            </w:r>
          </w:p>
        </w:tc>
        <w:tc>
          <w:tcPr>
            <w:tcW w:w="586" w:type="pct"/>
            <w:noWrap/>
            <w:vAlign w:val="center"/>
            <w:hideMark/>
          </w:tcPr>
          <w:p w14:paraId="50F4F469" w14:textId="77777777" w:rsidR="00E94836" w:rsidRPr="00E94836" w:rsidRDefault="00E94836" w:rsidP="00E94836">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b/>
                <w:bCs/>
                <w:color w:val="000000"/>
                <w:sz w:val="20"/>
                <w:szCs w:val="20"/>
                <w:lang w:eastAsia="et-EE"/>
              </w:rPr>
            </w:pPr>
            <w:r w:rsidRPr="00E94836">
              <w:rPr>
                <w:rFonts w:ascii="Corbel" w:eastAsia="Times New Roman" w:hAnsi="Corbel" w:cs="Calibri"/>
                <w:b/>
                <w:bCs/>
                <w:color w:val="000000"/>
                <w:sz w:val="20"/>
                <w:szCs w:val="20"/>
                <w:lang w:eastAsia="et-EE"/>
              </w:rPr>
              <w:t>2494</w:t>
            </w:r>
          </w:p>
        </w:tc>
        <w:tc>
          <w:tcPr>
            <w:tcW w:w="586" w:type="pct"/>
            <w:noWrap/>
            <w:vAlign w:val="center"/>
            <w:hideMark/>
          </w:tcPr>
          <w:p w14:paraId="60513869" w14:textId="77777777" w:rsidR="00E94836" w:rsidRPr="00E94836" w:rsidRDefault="00E94836" w:rsidP="00E94836">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b/>
                <w:bCs/>
                <w:color w:val="000000"/>
                <w:sz w:val="20"/>
                <w:szCs w:val="20"/>
                <w:lang w:eastAsia="et-EE"/>
              </w:rPr>
            </w:pPr>
            <w:r w:rsidRPr="00E94836">
              <w:rPr>
                <w:rFonts w:ascii="Corbel" w:eastAsia="Times New Roman" w:hAnsi="Corbel" w:cs="Calibri"/>
                <w:b/>
                <w:bCs/>
                <w:color w:val="000000"/>
                <w:sz w:val="20"/>
                <w:szCs w:val="20"/>
                <w:lang w:eastAsia="et-EE"/>
              </w:rPr>
              <w:t>2416</w:t>
            </w:r>
          </w:p>
        </w:tc>
      </w:tr>
      <w:tr w:rsidR="00E94836" w:rsidRPr="00E94836" w14:paraId="757AFE96" w14:textId="77777777" w:rsidTr="00E94836">
        <w:trPr>
          <w:trHeight w:val="240"/>
        </w:trPr>
        <w:tc>
          <w:tcPr>
            <w:cnfStyle w:val="001000000000" w:firstRow="0" w:lastRow="0" w:firstColumn="1" w:lastColumn="0" w:oddVBand="0" w:evenVBand="0" w:oddHBand="0" w:evenHBand="0" w:firstRowFirstColumn="0" w:firstRowLastColumn="0" w:lastRowFirstColumn="0" w:lastRowLastColumn="0"/>
            <w:tcW w:w="2069" w:type="pct"/>
            <w:noWrap/>
            <w:vAlign w:val="center"/>
            <w:hideMark/>
          </w:tcPr>
          <w:p w14:paraId="10A77008" w14:textId="77777777" w:rsidR="00E94836" w:rsidRPr="00E94836" w:rsidRDefault="00E94836" w:rsidP="00E94836">
            <w:pPr>
              <w:spacing w:after="0"/>
              <w:jc w:val="left"/>
              <w:rPr>
                <w:rFonts w:ascii="Corbel" w:eastAsia="Times New Roman" w:hAnsi="Corbel" w:cs="Calibri"/>
                <w:b w:val="0"/>
                <w:bCs w:val="0"/>
                <w:color w:val="000000"/>
                <w:sz w:val="20"/>
                <w:szCs w:val="20"/>
                <w:lang w:eastAsia="et-EE"/>
              </w:rPr>
            </w:pPr>
            <w:r w:rsidRPr="00E94836">
              <w:rPr>
                <w:rFonts w:ascii="Corbel" w:eastAsia="Times New Roman" w:hAnsi="Corbel" w:cs="Calibri"/>
                <w:b w:val="0"/>
                <w:bCs w:val="0"/>
                <w:color w:val="000000"/>
                <w:sz w:val="20"/>
                <w:szCs w:val="20"/>
                <w:lang w:eastAsia="et-EE"/>
              </w:rPr>
              <w:t>sh Narva linna lapsed</w:t>
            </w:r>
          </w:p>
        </w:tc>
        <w:tc>
          <w:tcPr>
            <w:tcW w:w="586" w:type="pct"/>
            <w:noWrap/>
            <w:vAlign w:val="center"/>
            <w:hideMark/>
          </w:tcPr>
          <w:p w14:paraId="0281A945" w14:textId="77777777" w:rsidR="00E94836" w:rsidRPr="00E94836" w:rsidRDefault="00E94836" w:rsidP="00E94836">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E94836">
              <w:rPr>
                <w:rFonts w:ascii="Corbel" w:eastAsia="Times New Roman" w:hAnsi="Corbel" w:cs="Calibri"/>
                <w:color w:val="000000"/>
                <w:sz w:val="20"/>
                <w:szCs w:val="20"/>
                <w:lang w:eastAsia="et-EE"/>
              </w:rPr>
              <w:t>2426</w:t>
            </w:r>
          </w:p>
        </w:tc>
        <w:tc>
          <w:tcPr>
            <w:tcW w:w="586" w:type="pct"/>
            <w:noWrap/>
            <w:vAlign w:val="center"/>
            <w:hideMark/>
          </w:tcPr>
          <w:p w14:paraId="43475EAF" w14:textId="77777777" w:rsidR="00E94836" w:rsidRPr="00E94836" w:rsidRDefault="00E94836" w:rsidP="00E94836">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E94836">
              <w:rPr>
                <w:rFonts w:ascii="Corbel" w:eastAsia="Times New Roman" w:hAnsi="Corbel" w:cs="Calibri"/>
                <w:color w:val="000000"/>
                <w:sz w:val="20"/>
                <w:szCs w:val="20"/>
                <w:lang w:eastAsia="et-EE"/>
              </w:rPr>
              <w:t>2407</w:t>
            </w:r>
          </w:p>
        </w:tc>
        <w:tc>
          <w:tcPr>
            <w:tcW w:w="586" w:type="pct"/>
            <w:noWrap/>
            <w:vAlign w:val="center"/>
            <w:hideMark/>
          </w:tcPr>
          <w:p w14:paraId="24083645" w14:textId="77777777" w:rsidR="00E94836" w:rsidRPr="00E94836" w:rsidRDefault="00E94836" w:rsidP="00E94836">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E94836">
              <w:rPr>
                <w:rFonts w:ascii="Corbel" w:eastAsia="Times New Roman" w:hAnsi="Corbel" w:cs="Calibri"/>
                <w:color w:val="000000"/>
                <w:sz w:val="20"/>
                <w:szCs w:val="20"/>
                <w:lang w:eastAsia="et-EE"/>
              </w:rPr>
              <w:t>2350</w:t>
            </w:r>
          </w:p>
        </w:tc>
        <w:tc>
          <w:tcPr>
            <w:tcW w:w="586" w:type="pct"/>
            <w:noWrap/>
            <w:vAlign w:val="center"/>
            <w:hideMark/>
          </w:tcPr>
          <w:p w14:paraId="6A16C59D" w14:textId="77777777" w:rsidR="00E94836" w:rsidRPr="00E94836" w:rsidRDefault="00E94836" w:rsidP="00E94836">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E94836">
              <w:rPr>
                <w:rFonts w:ascii="Corbel" w:eastAsia="Times New Roman" w:hAnsi="Corbel" w:cs="Calibri"/>
                <w:color w:val="000000"/>
                <w:sz w:val="20"/>
                <w:szCs w:val="20"/>
                <w:lang w:eastAsia="et-EE"/>
              </w:rPr>
              <w:t>2350</w:t>
            </w:r>
          </w:p>
        </w:tc>
        <w:tc>
          <w:tcPr>
            <w:tcW w:w="586" w:type="pct"/>
            <w:noWrap/>
            <w:vAlign w:val="center"/>
            <w:hideMark/>
          </w:tcPr>
          <w:p w14:paraId="06A7FBFE" w14:textId="77777777" w:rsidR="00E94836" w:rsidRPr="00E94836" w:rsidRDefault="00E94836" w:rsidP="00E94836">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E94836">
              <w:rPr>
                <w:rFonts w:ascii="Corbel" w:eastAsia="Times New Roman" w:hAnsi="Corbel" w:cs="Calibri"/>
                <w:color w:val="000000"/>
                <w:sz w:val="20"/>
                <w:szCs w:val="20"/>
                <w:lang w:eastAsia="et-EE"/>
              </w:rPr>
              <w:t>2297</w:t>
            </w:r>
          </w:p>
        </w:tc>
      </w:tr>
      <w:tr w:rsidR="00E94836" w:rsidRPr="00E94836" w14:paraId="619C1101" w14:textId="77777777" w:rsidTr="00E94836">
        <w:trPr>
          <w:trHeight w:val="240"/>
        </w:trPr>
        <w:tc>
          <w:tcPr>
            <w:cnfStyle w:val="001000000000" w:firstRow="0" w:lastRow="0" w:firstColumn="1" w:lastColumn="0" w:oddVBand="0" w:evenVBand="0" w:oddHBand="0" w:evenHBand="0" w:firstRowFirstColumn="0" w:firstRowLastColumn="0" w:lastRowFirstColumn="0" w:lastRowLastColumn="0"/>
            <w:tcW w:w="2069" w:type="pct"/>
            <w:noWrap/>
            <w:vAlign w:val="center"/>
            <w:hideMark/>
          </w:tcPr>
          <w:p w14:paraId="0A85ACFE" w14:textId="12AFF6C0" w:rsidR="00E94836" w:rsidRPr="00E94836" w:rsidRDefault="00E94836" w:rsidP="00E94836">
            <w:pPr>
              <w:spacing w:after="0"/>
              <w:jc w:val="left"/>
              <w:rPr>
                <w:rFonts w:ascii="Corbel" w:eastAsia="Times New Roman" w:hAnsi="Corbel" w:cs="Calibri"/>
                <w:b w:val="0"/>
                <w:bCs w:val="0"/>
                <w:color w:val="000000"/>
                <w:sz w:val="20"/>
                <w:szCs w:val="20"/>
                <w:lang w:eastAsia="et-EE"/>
              </w:rPr>
            </w:pPr>
            <w:r w:rsidRPr="00E94836">
              <w:rPr>
                <w:rFonts w:ascii="Corbel" w:eastAsia="Times New Roman" w:hAnsi="Corbel" w:cs="Calibri"/>
                <w:b w:val="0"/>
                <w:bCs w:val="0"/>
                <w:color w:val="000000"/>
                <w:sz w:val="20"/>
                <w:szCs w:val="20"/>
                <w:lang w:eastAsia="et-EE"/>
              </w:rPr>
              <w:t xml:space="preserve">sh teise </w:t>
            </w:r>
            <w:r>
              <w:rPr>
                <w:rFonts w:ascii="Corbel" w:eastAsia="Times New Roman" w:hAnsi="Corbel" w:cs="Calibri"/>
                <w:b w:val="0"/>
                <w:bCs w:val="0"/>
                <w:color w:val="000000"/>
                <w:sz w:val="20"/>
                <w:szCs w:val="20"/>
                <w:lang w:eastAsia="et-EE"/>
              </w:rPr>
              <w:t>KOV-i</w:t>
            </w:r>
            <w:r w:rsidRPr="00E94836">
              <w:rPr>
                <w:rFonts w:ascii="Corbel" w:eastAsia="Times New Roman" w:hAnsi="Corbel" w:cs="Calibri"/>
                <w:b w:val="0"/>
                <w:bCs w:val="0"/>
                <w:color w:val="000000"/>
                <w:sz w:val="20"/>
                <w:szCs w:val="20"/>
                <w:lang w:eastAsia="et-EE"/>
              </w:rPr>
              <w:t xml:space="preserve"> lapsed</w:t>
            </w:r>
          </w:p>
        </w:tc>
        <w:tc>
          <w:tcPr>
            <w:tcW w:w="586" w:type="pct"/>
            <w:noWrap/>
            <w:vAlign w:val="center"/>
            <w:hideMark/>
          </w:tcPr>
          <w:p w14:paraId="454A4059" w14:textId="77777777" w:rsidR="00E94836" w:rsidRPr="00E94836" w:rsidRDefault="00E94836" w:rsidP="00E94836">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E94836">
              <w:rPr>
                <w:rFonts w:ascii="Corbel" w:eastAsia="Times New Roman" w:hAnsi="Corbel" w:cs="Calibri"/>
                <w:color w:val="000000"/>
                <w:sz w:val="20"/>
                <w:szCs w:val="20"/>
                <w:lang w:eastAsia="et-EE"/>
              </w:rPr>
              <w:t>196</w:t>
            </w:r>
          </w:p>
        </w:tc>
        <w:tc>
          <w:tcPr>
            <w:tcW w:w="586" w:type="pct"/>
            <w:noWrap/>
            <w:vAlign w:val="center"/>
            <w:hideMark/>
          </w:tcPr>
          <w:p w14:paraId="4C937963" w14:textId="77777777" w:rsidR="00E94836" w:rsidRPr="00E94836" w:rsidRDefault="00E94836" w:rsidP="00E94836">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E94836">
              <w:rPr>
                <w:rFonts w:ascii="Corbel" w:eastAsia="Times New Roman" w:hAnsi="Corbel" w:cs="Calibri"/>
                <w:color w:val="000000"/>
                <w:sz w:val="20"/>
                <w:szCs w:val="20"/>
                <w:lang w:eastAsia="et-EE"/>
              </w:rPr>
              <w:t>196</w:t>
            </w:r>
          </w:p>
        </w:tc>
        <w:tc>
          <w:tcPr>
            <w:tcW w:w="586" w:type="pct"/>
            <w:noWrap/>
            <w:vAlign w:val="center"/>
            <w:hideMark/>
          </w:tcPr>
          <w:p w14:paraId="50A4A9C0" w14:textId="77777777" w:rsidR="00E94836" w:rsidRPr="00E94836" w:rsidRDefault="00E94836" w:rsidP="00E94836">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E94836">
              <w:rPr>
                <w:rFonts w:ascii="Corbel" w:eastAsia="Times New Roman" w:hAnsi="Corbel" w:cs="Calibri"/>
                <w:color w:val="000000"/>
                <w:sz w:val="20"/>
                <w:szCs w:val="20"/>
                <w:lang w:eastAsia="et-EE"/>
              </w:rPr>
              <w:t>163</w:t>
            </w:r>
          </w:p>
        </w:tc>
        <w:tc>
          <w:tcPr>
            <w:tcW w:w="586" w:type="pct"/>
            <w:noWrap/>
            <w:vAlign w:val="center"/>
            <w:hideMark/>
          </w:tcPr>
          <w:p w14:paraId="5810FBF9" w14:textId="77777777" w:rsidR="00E94836" w:rsidRPr="00E94836" w:rsidRDefault="00E94836" w:rsidP="00E94836">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E94836">
              <w:rPr>
                <w:rFonts w:ascii="Corbel" w:eastAsia="Times New Roman" w:hAnsi="Corbel" w:cs="Calibri"/>
                <w:color w:val="000000"/>
                <w:sz w:val="20"/>
                <w:szCs w:val="20"/>
                <w:lang w:eastAsia="et-EE"/>
              </w:rPr>
              <w:t>144</w:t>
            </w:r>
          </w:p>
        </w:tc>
        <w:tc>
          <w:tcPr>
            <w:tcW w:w="586" w:type="pct"/>
            <w:noWrap/>
            <w:vAlign w:val="center"/>
            <w:hideMark/>
          </w:tcPr>
          <w:p w14:paraId="1E9F5567" w14:textId="77777777" w:rsidR="00E94836" w:rsidRPr="00E94836" w:rsidRDefault="00E94836" w:rsidP="00E94836">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E94836">
              <w:rPr>
                <w:rFonts w:ascii="Corbel" w:eastAsia="Times New Roman" w:hAnsi="Corbel" w:cs="Calibri"/>
                <w:color w:val="000000"/>
                <w:sz w:val="20"/>
                <w:szCs w:val="20"/>
                <w:lang w:eastAsia="et-EE"/>
              </w:rPr>
              <w:t>119</w:t>
            </w:r>
          </w:p>
        </w:tc>
      </w:tr>
      <w:tr w:rsidR="00E94836" w:rsidRPr="00E94836" w14:paraId="7373AFEF" w14:textId="77777777" w:rsidTr="00E94836">
        <w:trPr>
          <w:trHeight w:val="240"/>
        </w:trPr>
        <w:tc>
          <w:tcPr>
            <w:cnfStyle w:val="001000000000" w:firstRow="0" w:lastRow="0" w:firstColumn="1" w:lastColumn="0" w:oddVBand="0" w:evenVBand="0" w:oddHBand="0" w:evenHBand="0" w:firstRowFirstColumn="0" w:firstRowLastColumn="0" w:lastRowFirstColumn="0" w:lastRowLastColumn="0"/>
            <w:tcW w:w="2069" w:type="pct"/>
            <w:noWrap/>
            <w:vAlign w:val="center"/>
            <w:hideMark/>
          </w:tcPr>
          <w:p w14:paraId="3B45433B" w14:textId="77777777" w:rsidR="00E94836" w:rsidRPr="00E94836" w:rsidRDefault="00E94836" w:rsidP="00E94836">
            <w:pPr>
              <w:spacing w:after="0"/>
              <w:jc w:val="left"/>
              <w:rPr>
                <w:rFonts w:ascii="Corbel" w:eastAsia="Times New Roman" w:hAnsi="Corbel" w:cs="Calibri"/>
                <w:b w:val="0"/>
                <w:bCs w:val="0"/>
                <w:color w:val="000000"/>
                <w:sz w:val="20"/>
                <w:szCs w:val="20"/>
                <w:lang w:eastAsia="et-EE"/>
              </w:rPr>
            </w:pPr>
            <w:r w:rsidRPr="00E94836">
              <w:rPr>
                <w:rFonts w:ascii="Corbel" w:eastAsia="Times New Roman" w:hAnsi="Corbel" w:cs="Calibri"/>
                <w:b w:val="0"/>
                <w:bCs w:val="0"/>
                <w:color w:val="000000"/>
                <w:sz w:val="20"/>
                <w:szCs w:val="20"/>
                <w:lang w:eastAsia="et-EE"/>
              </w:rPr>
              <w:t>Narva laste osakaal linna lasteaedade lastest</w:t>
            </w:r>
          </w:p>
        </w:tc>
        <w:tc>
          <w:tcPr>
            <w:tcW w:w="586" w:type="pct"/>
            <w:noWrap/>
            <w:vAlign w:val="center"/>
            <w:hideMark/>
          </w:tcPr>
          <w:p w14:paraId="6B310F8A" w14:textId="77777777" w:rsidR="00E94836" w:rsidRPr="00E94836" w:rsidRDefault="00E94836" w:rsidP="00E94836">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E94836">
              <w:rPr>
                <w:rFonts w:ascii="Corbel" w:eastAsia="Times New Roman" w:hAnsi="Corbel" w:cs="Calibri"/>
                <w:color w:val="000000"/>
                <w:sz w:val="20"/>
                <w:szCs w:val="20"/>
                <w:lang w:eastAsia="et-EE"/>
              </w:rPr>
              <w:t>93%</w:t>
            </w:r>
          </w:p>
        </w:tc>
        <w:tc>
          <w:tcPr>
            <w:tcW w:w="586" w:type="pct"/>
            <w:noWrap/>
            <w:vAlign w:val="center"/>
            <w:hideMark/>
          </w:tcPr>
          <w:p w14:paraId="542E0A8E" w14:textId="77777777" w:rsidR="00E94836" w:rsidRPr="00E94836" w:rsidRDefault="00E94836" w:rsidP="00E94836">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E94836">
              <w:rPr>
                <w:rFonts w:ascii="Corbel" w:eastAsia="Times New Roman" w:hAnsi="Corbel" w:cs="Calibri"/>
                <w:color w:val="000000"/>
                <w:sz w:val="20"/>
                <w:szCs w:val="20"/>
                <w:lang w:eastAsia="et-EE"/>
              </w:rPr>
              <w:t>92%</w:t>
            </w:r>
          </w:p>
        </w:tc>
        <w:tc>
          <w:tcPr>
            <w:tcW w:w="586" w:type="pct"/>
            <w:noWrap/>
            <w:vAlign w:val="center"/>
            <w:hideMark/>
          </w:tcPr>
          <w:p w14:paraId="0557D94F" w14:textId="77777777" w:rsidR="00E94836" w:rsidRPr="00E94836" w:rsidRDefault="00E94836" w:rsidP="00E94836">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E94836">
              <w:rPr>
                <w:rFonts w:ascii="Corbel" w:eastAsia="Times New Roman" w:hAnsi="Corbel" w:cs="Calibri"/>
                <w:color w:val="000000"/>
                <w:sz w:val="20"/>
                <w:szCs w:val="20"/>
                <w:lang w:eastAsia="et-EE"/>
              </w:rPr>
              <w:t>94%</w:t>
            </w:r>
          </w:p>
        </w:tc>
        <w:tc>
          <w:tcPr>
            <w:tcW w:w="586" w:type="pct"/>
            <w:noWrap/>
            <w:vAlign w:val="center"/>
            <w:hideMark/>
          </w:tcPr>
          <w:p w14:paraId="16385882" w14:textId="77777777" w:rsidR="00E94836" w:rsidRPr="00E94836" w:rsidRDefault="00E94836" w:rsidP="00E94836">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E94836">
              <w:rPr>
                <w:rFonts w:ascii="Corbel" w:eastAsia="Times New Roman" w:hAnsi="Corbel" w:cs="Calibri"/>
                <w:color w:val="000000"/>
                <w:sz w:val="20"/>
                <w:szCs w:val="20"/>
                <w:lang w:eastAsia="et-EE"/>
              </w:rPr>
              <w:t>94%</w:t>
            </w:r>
          </w:p>
        </w:tc>
        <w:tc>
          <w:tcPr>
            <w:tcW w:w="586" w:type="pct"/>
            <w:noWrap/>
            <w:vAlign w:val="center"/>
            <w:hideMark/>
          </w:tcPr>
          <w:p w14:paraId="0AA83E88" w14:textId="77777777" w:rsidR="00E94836" w:rsidRPr="00E94836" w:rsidRDefault="00E94836" w:rsidP="00E94836">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E94836">
              <w:rPr>
                <w:rFonts w:ascii="Corbel" w:eastAsia="Times New Roman" w:hAnsi="Corbel" w:cs="Calibri"/>
                <w:color w:val="000000"/>
                <w:sz w:val="20"/>
                <w:szCs w:val="20"/>
                <w:lang w:eastAsia="et-EE"/>
              </w:rPr>
              <w:t>95%</w:t>
            </w:r>
          </w:p>
        </w:tc>
      </w:tr>
      <w:tr w:rsidR="00E94836" w:rsidRPr="00E94836" w14:paraId="4ED2B23E" w14:textId="77777777" w:rsidTr="00E94836">
        <w:trPr>
          <w:trHeight w:val="240"/>
        </w:trPr>
        <w:tc>
          <w:tcPr>
            <w:cnfStyle w:val="001000000000" w:firstRow="0" w:lastRow="0" w:firstColumn="1" w:lastColumn="0" w:oddVBand="0" w:evenVBand="0" w:oddHBand="0" w:evenHBand="0" w:firstRowFirstColumn="0" w:firstRowLastColumn="0" w:lastRowFirstColumn="0" w:lastRowLastColumn="0"/>
            <w:tcW w:w="2069" w:type="pct"/>
            <w:noWrap/>
            <w:vAlign w:val="center"/>
            <w:hideMark/>
          </w:tcPr>
          <w:p w14:paraId="38315D6F" w14:textId="77777777" w:rsidR="00E94836" w:rsidRPr="00E94836" w:rsidRDefault="00E94836" w:rsidP="00E94836">
            <w:pPr>
              <w:spacing w:after="0"/>
              <w:jc w:val="left"/>
              <w:rPr>
                <w:rFonts w:ascii="Corbel" w:eastAsia="Times New Roman" w:hAnsi="Corbel" w:cs="Calibri"/>
                <w:b w:val="0"/>
                <w:bCs w:val="0"/>
                <w:color w:val="000000"/>
                <w:sz w:val="20"/>
                <w:szCs w:val="20"/>
                <w:lang w:eastAsia="et-EE"/>
              </w:rPr>
            </w:pPr>
            <w:r w:rsidRPr="00E94836">
              <w:rPr>
                <w:rFonts w:ascii="Corbel" w:eastAsia="Times New Roman" w:hAnsi="Corbel" w:cs="Calibri"/>
                <w:color w:val="000000"/>
                <w:sz w:val="20"/>
                <w:szCs w:val="20"/>
                <w:lang w:eastAsia="et-EE"/>
              </w:rPr>
              <w:t>Narva linna lapsed kokku</w:t>
            </w:r>
          </w:p>
        </w:tc>
        <w:tc>
          <w:tcPr>
            <w:tcW w:w="586" w:type="pct"/>
            <w:noWrap/>
            <w:vAlign w:val="center"/>
            <w:hideMark/>
          </w:tcPr>
          <w:p w14:paraId="58DA3DAB" w14:textId="77777777" w:rsidR="00E94836" w:rsidRPr="00E94836" w:rsidRDefault="00E94836" w:rsidP="00E94836">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b/>
                <w:bCs/>
                <w:color w:val="000000"/>
                <w:sz w:val="20"/>
                <w:szCs w:val="20"/>
                <w:lang w:eastAsia="et-EE"/>
              </w:rPr>
            </w:pPr>
            <w:r w:rsidRPr="00E94836">
              <w:rPr>
                <w:rFonts w:ascii="Corbel" w:eastAsia="Times New Roman" w:hAnsi="Corbel" w:cs="Calibri"/>
                <w:b/>
                <w:bCs/>
                <w:color w:val="000000"/>
                <w:sz w:val="20"/>
                <w:szCs w:val="20"/>
                <w:lang w:eastAsia="et-EE"/>
              </w:rPr>
              <w:t>2472</w:t>
            </w:r>
          </w:p>
        </w:tc>
        <w:tc>
          <w:tcPr>
            <w:tcW w:w="586" w:type="pct"/>
            <w:noWrap/>
            <w:vAlign w:val="center"/>
            <w:hideMark/>
          </w:tcPr>
          <w:p w14:paraId="477CBADD" w14:textId="77777777" w:rsidR="00E94836" w:rsidRPr="00E94836" w:rsidRDefault="00E94836" w:rsidP="00E94836">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b/>
                <w:bCs/>
                <w:color w:val="000000"/>
                <w:sz w:val="20"/>
                <w:szCs w:val="20"/>
                <w:lang w:eastAsia="et-EE"/>
              </w:rPr>
            </w:pPr>
            <w:r w:rsidRPr="00E94836">
              <w:rPr>
                <w:rFonts w:ascii="Corbel" w:eastAsia="Times New Roman" w:hAnsi="Corbel" w:cs="Calibri"/>
                <w:b/>
                <w:bCs/>
                <w:color w:val="000000"/>
                <w:sz w:val="20"/>
                <w:szCs w:val="20"/>
                <w:lang w:eastAsia="et-EE"/>
              </w:rPr>
              <w:t>2455</w:t>
            </w:r>
          </w:p>
        </w:tc>
        <w:tc>
          <w:tcPr>
            <w:tcW w:w="586" w:type="pct"/>
            <w:noWrap/>
            <w:vAlign w:val="center"/>
            <w:hideMark/>
          </w:tcPr>
          <w:p w14:paraId="17197FC9" w14:textId="77777777" w:rsidR="00E94836" w:rsidRPr="00E94836" w:rsidRDefault="00E94836" w:rsidP="00E94836">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b/>
                <w:bCs/>
                <w:color w:val="000000"/>
                <w:sz w:val="20"/>
                <w:szCs w:val="20"/>
                <w:lang w:eastAsia="et-EE"/>
              </w:rPr>
            </w:pPr>
            <w:r w:rsidRPr="00E94836">
              <w:rPr>
                <w:rFonts w:ascii="Corbel" w:eastAsia="Times New Roman" w:hAnsi="Corbel" w:cs="Calibri"/>
                <w:b/>
                <w:bCs/>
                <w:color w:val="000000"/>
                <w:sz w:val="20"/>
                <w:szCs w:val="20"/>
                <w:lang w:eastAsia="et-EE"/>
              </w:rPr>
              <w:t>2396</w:t>
            </w:r>
          </w:p>
        </w:tc>
        <w:tc>
          <w:tcPr>
            <w:tcW w:w="586" w:type="pct"/>
            <w:noWrap/>
            <w:vAlign w:val="center"/>
            <w:hideMark/>
          </w:tcPr>
          <w:p w14:paraId="48481125" w14:textId="77777777" w:rsidR="00E94836" w:rsidRPr="00E94836" w:rsidRDefault="00E94836" w:rsidP="00E94836">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b/>
                <w:bCs/>
                <w:color w:val="000000"/>
                <w:sz w:val="20"/>
                <w:szCs w:val="20"/>
                <w:lang w:eastAsia="et-EE"/>
              </w:rPr>
            </w:pPr>
            <w:r w:rsidRPr="00E94836">
              <w:rPr>
                <w:rFonts w:ascii="Corbel" w:eastAsia="Times New Roman" w:hAnsi="Corbel" w:cs="Calibri"/>
                <w:b/>
                <w:bCs/>
                <w:color w:val="000000"/>
                <w:sz w:val="20"/>
                <w:szCs w:val="20"/>
                <w:lang w:eastAsia="et-EE"/>
              </w:rPr>
              <w:t>2393</w:t>
            </w:r>
          </w:p>
        </w:tc>
        <w:tc>
          <w:tcPr>
            <w:tcW w:w="586" w:type="pct"/>
            <w:noWrap/>
            <w:vAlign w:val="center"/>
            <w:hideMark/>
          </w:tcPr>
          <w:p w14:paraId="0FC68B17" w14:textId="77777777" w:rsidR="00E94836" w:rsidRPr="00E94836" w:rsidRDefault="00E94836" w:rsidP="00E94836">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b/>
                <w:bCs/>
                <w:color w:val="000000"/>
                <w:sz w:val="20"/>
                <w:szCs w:val="20"/>
                <w:lang w:eastAsia="et-EE"/>
              </w:rPr>
            </w:pPr>
            <w:r w:rsidRPr="00E94836">
              <w:rPr>
                <w:rFonts w:ascii="Corbel" w:eastAsia="Times New Roman" w:hAnsi="Corbel" w:cs="Calibri"/>
                <w:b/>
                <w:bCs/>
                <w:color w:val="000000"/>
                <w:sz w:val="20"/>
                <w:szCs w:val="20"/>
                <w:lang w:eastAsia="et-EE"/>
              </w:rPr>
              <w:t>2336</w:t>
            </w:r>
          </w:p>
        </w:tc>
      </w:tr>
      <w:tr w:rsidR="00E94836" w:rsidRPr="00E94836" w14:paraId="58D7A751" w14:textId="77777777" w:rsidTr="00E94836">
        <w:trPr>
          <w:trHeight w:val="240"/>
        </w:trPr>
        <w:tc>
          <w:tcPr>
            <w:cnfStyle w:val="001000000000" w:firstRow="0" w:lastRow="0" w:firstColumn="1" w:lastColumn="0" w:oddVBand="0" w:evenVBand="0" w:oddHBand="0" w:evenHBand="0" w:firstRowFirstColumn="0" w:firstRowLastColumn="0" w:lastRowFirstColumn="0" w:lastRowLastColumn="0"/>
            <w:tcW w:w="2069" w:type="pct"/>
            <w:noWrap/>
            <w:vAlign w:val="center"/>
            <w:hideMark/>
          </w:tcPr>
          <w:p w14:paraId="040CD9E8" w14:textId="77777777" w:rsidR="00E94836" w:rsidRPr="00E94836" w:rsidRDefault="00E94836" w:rsidP="00E94836">
            <w:pPr>
              <w:spacing w:after="0"/>
              <w:jc w:val="left"/>
              <w:rPr>
                <w:rFonts w:ascii="Corbel" w:eastAsia="Times New Roman" w:hAnsi="Corbel" w:cs="Calibri"/>
                <w:b w:val="0"/>
                <w:bCs w:val="0"/>
                <w:color w:val="000000"/>
                <w:sz w:val="20"/>
                <w:szCs w:val="20"/>
                <w:lang w:eastAsia="et-EE"/>
              </w:rPr>
            </w:pPr>
            <w:r w:rsidRPr="00E94836">
              <w:rPr>
                <w:rFonts w:ascii="Corbel" w:eastAsia="Times New Roman" w:hAnsi="Corbel" w:cs="Calibri"/>
                <w:b w:val="0"/>
                <w:bCs w:val="0"/>
                <w:color w:val="000000"/>
                <w:sz w:val="20"/>
                <w:szCs w:val="20"/>
                <w:lang w:eastAsia="et-EE"/>
              </w:rPr>
              <w:t>Narva lapsed mujal</w:t>
            </w:r>
          </w:p>
        </w:tc>
        <w:tc>
          <w:tcPr>
            <w:tcW w:w="586" w:type="pct"/>
            <w:noWrap/>
            <w:vAlign w:val="center"/>
            <w:hideMark/>
          </w:tcPr>
          <w:p w14:paraId="7C10438A" w14:textId="77777777" w:rsidR="00E94836" w:rsidRPr="00E94836" w:rsidRDefault="00E94836" w:rsidP="00E94836">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E94836">
              <w:rPr>
                <w:rFonts w:ascii="Corbel" w:eastAsia="Times New Roman" w:hAnsi="Corbel" w:cs="Calibri"/>
                <w:color w:val="000000"/>
                <w:sz w:val="20"/>
                <w:szCs w:val="20"/>
                <w:lang w:eastAsia="et-EE"/>
              </w:rPr>
              <w:t>46</w:t>
            </w:r>
          </w:p>
        </w:tc>
        <w:tc>
          <w:tcPr>
            <w:tcW w:w="586" w:type="pct"/>
            <w:noWrap/>
            <w:vAlign w:val="center"/>
            <w:hideMark/>
          </w:tcPr>
          <w:p w14:paraId="16FBF00F" w14:textId="77777777" w:rsidR="00E94836" w:rsidRPr="00E94836" w:rsidRDefault="00E94836" w:rsidP="00E94836">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E94836">
              <w:rPr>
                <w:rFonts w:ascii="Corbel" w:eastAsia="Times New Roman" w:hAnsi="Corbel" w:cs="Calibri"/>
                <w:color w:val="000000"/>
                <w:sz w:val="20"/>
                <w:szCs w:val="20"/>
                <w:lang w:eastAsia="et-EE"/>
              </w:rPr>
              <w:t>48</w:t>
            </w:r>
          </w:p>
        </w:tc>
        <w:tc>
          <w:tcPr>
            <w:tcW w:w="586" w:type="pct"/>
            <w:noWrap/>
            <w:vAlign w:val="center"/>
            <w:hideMark/>
          </w:tcPr>
          <w:p w14:paraId="5A352AB7" w14:textId="77777777" w:rsidR="00E94836" w:rsidRPr="00E94836" w:rsidRDefault="00E94836" w:rsidP="00E94836">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E94836">
              <w:rPr>
                <w:rFonts w:ascii="Corbel" w:eastAsia="Times New Roman" w:hAnsi="Corbel" w:cs="Calibri"/>
                <w:color w:val="000000"/>
                <w:sz w:val="20"/>
                <w:szCs w:val="20"/>
                <w:lang w:eastAsia="et-EE"/>
              </w:rPr>
              <w:t>46</w:t>
            </w:r>
          </w:p>
        </w:tc>
        <w:tc>
          <w:tcPr>
            <w:tcW w:w="586" w:type="pct"/>
            <w:noWrap/>
            <w:vAlign w:val="center"/>
            <w:hideMark/>
          </w:tcPr>
          <w:p w14:paraId="44B4A252" w14:textId="77777777" w:rsidR="00E94836" w:rsidRPr="00E94836" w:rsidRDefault="00E94836" w:rsidP="00E94836">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E94836">
              <w:rPr>
                <w:rFonts w:ascii="Corbel" w:eastAsia="Times New Roman" w:hAnsi="Corbel" w:cs="Calibri"/>
                <w:color w:val="000000"/>
                <w:sz w:val="20"/>
                <w:szCs w:val="20"/>
                <w:lang w:eastAsia="et-EE"/>
              </w:rPr>
              <w:t>43</w:t>
            </w:r>
          </w:p>
        </w:tc>
        <w:tc>
          <w:tcPr>
            <w:tcW w:w="586" w:type="pct"/>
            <w:noWrap/>
            <w:vAlign w:val="center"/>
            <w:hideMark/>
          </w:tcPr>
          <w:p w14:paraId="60C3F695" w14:textId="77777777" w:rsidR="00E94836" w:rsidRPr="00E94836" w:rsidRDefault="00E94836" w:rsidP="00E94836">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E94836">
              <w:rPr>
                <w:rFonts w:ascii="Corbel" w:eastAsia="Times New Roman" w:hAnsi="Corbel" w:cs="Calibri"/>
                <w:color w:val="000000"/>
                <w:sz w:val="20"/>
                <w:szCs w:val="20"/>
                <w:lang w:eastAsia="et-EE"/>
              </w:rPr>
              <w:t>39</w:t>
            </w:r>
          </w:p>
        </w:tc>
      </w:tr>
      <w:tr w:rsidR="00E94836" w:rsidRPr="00E94836" w14:paraId="6129BDAE" w14:textId="77777777" w:rsidTr="00E94836">
        <w:trPr>
          <w:trHeight w:val="240"/>
        </w:trPr>
        <w:tc>
          <w:tcPr>
            <w:cnfStyle w:val="001000000000" w:firstRow="0" w:lastRow="0" w:firstColumn="1" w:lastColumn="0" w:oddVBand="0" w:evenVBand="0" w:oddHBand="0" w:evenHBand="0" w:firstRowFirstColumn="0" w:firstRowLastColumn="0" w:lastRowFirstColumn="0" w:lastRowLastColumn="0"/>
            <w:tcW w:w="2069" w:type="pct"/>
            <w:noWrap/>
            <w:vAlign w:val="center"/>
            <w:hideMark/>
          </w:tcPr>
          <w:p w14:paraId="643AAB8F" w14:textId="77777777" w:rsidR="00E94836" w:rsidRPr="00E94836" w:rsidRDefault="00E94836" w:rsidP="00E94836">
            <w:pPr>
              <w:spacing w:after="0"/>
              <w:jc w:val="left"/>
              <w:rPr>
                <w:rFonts w:ascii="Corbel" w:eastAsia="Times New Roman" w:hAnsi="Corbel" w:cs="Calibri"/>
                <w:b w:val="0"/>
                <w:bCs w:val="0"/>
                <w:color w:val="000000"/>
                <w:sz w:val="20"/>
                <w:szCs w:val="20"/>
                <w:lang w:eastAsia="et-EE"/>
              </w:rPr>
            </w:pPr>
            <w:r w:rsidRPr="00E94836">
              <w:rPr>
                <w:rFonts w:ascii="Corbel" w:eastAsia="Times New Roman" w:hAnsi="Corbel" w:cs="Calibri"/>
                <w:b w:val="0"/>
                <w:bCs w:val="0"/>
                <w:color w:val="000000"/>
                <w:sz w:val="20"/>
                <w:szCs w:val="20"/>
                <w:lang w:eastAsia="et-EE"/>
              </w:rPr>
              <w:t>Narva linna lastest paikne</w:t>
            </w:r>
          </w:p>
        </w:tc>
        <w:tc>
          <w:tcPr>
            <w:tcW w:w="586" w:type="pct"/>
            <w:noWrap/>
            <w:vAlign w:val="center"/>
            <w:hideMark/>
          </w:tcPr>
          <w:p w14:paraId="39D484AF" w14:textId="77777777" w:rsidR="00E94836" w:rsidRPr="00E94836" w:rsidRDefault="00E94836" w:rsidP="00E94836">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E94836">
              <w:rPr>
                <w:rFonts w:ascii="Corbel" w:eastAsia="Times New Roman" w:hAnsi="Corbel" w:cs="Calibri"/>
                <w:color w:val="000000"/>
                <w:sz w:val="20"/>
                <w:szCs w:val="20"/>
                <w:lang w:eastAsia="et-EE"/>
              </w:rPr>
              <w:t>98%</w:t>
            </w:r>
          </w:p>
        </w:tc>
        <w:tc>
          <w:tcPr>
            <w:tcW w:w="586" w:type="pct"/>
            <w:noWrap/>
            <w:vAlign w:val="center"/>
            <w:hideMark/>
          </w:tcPr>
          <w:p w14:paraId="28F31175" w14:textId="77777777" w:rsidR="00E94836" w:rsidRPr="00E94836" w:rsidRDefault="00E94836" w:rsidP="00E94836">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E94836">
              <w:rPr>
                <w:rFonts w:ascii="Corbel" w:eastAsia="Times New Roman" w:hAnsi="Corbel" w:cs="Calibri"/>
                <w:color w:val="000000"/>
                <w:sz w:val="20"/>
                <w:szCs w:val="20"/>
                <w:lang w:eastAsia="et-EE"/>
              </w:rPr>
              <w:t>98%</w:t>
            </w:r>
          </w:p>
        </w:tc>
        <w:tc>
          <w:tcPr>
            <w:tcW w:w="586" w:type="pct"/>
            <w:noWrap/>
            <w:vAlign w:val="center"/>
            <w:hideMark/>
          </w:tcPr>
          <w:p w14:paraId="0FF16DDA" w14:textId="77777777" w:rsidR="00E94836" w:rsidRPr="00E94836" w:rsidRDefault="00E94836" w:rsidP="00E94836">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E94836">
              <w:rPr>
                <w:rFonts w:ascii="Corbel" w:eastAsia="Times New Roman" w:hAnsi="Corbel" w:cs="Calibri"/>
                <w:color w:val="000000"/>
                <w:sz w:val="20"/>
                <w:szCs w:val="20"/>
                <w:lang w:eastAsia="et-EE"/>
              </w:rPr>
              <w:t>98%</w:t>
            </w:r>
          </w:p>
        </w:tc>
        <w:tc>
          <w:tcPr>
            <w:tcW w:w="586" w:type="pct"/>
            <w:noWrap/>
            <w:vAlign w:val="center"/>
            <w:hideMark/>
          </w:tcPr>
          <w:p w14:paraId="3C100E73" w14:textId="77777777" w:rsidR="00E94836" w:rsidRPr="00E94836" w:rsidRDefault="00E94836" w:rsidP="00E94836">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E94836">
              <w:rPr>
                <w:rFonts w:ascii="Corbel" w:eastAsia="Times New Roman" w:hAnsi="Corbel" w:cs="Calibri"/>
                <w:color w:val="000000"/>
                <w:sz w:val="20"/>
                <w:szCs w:val="20"/>
                <w:lang w:eastAsia="et-EE"/>
              </w:rPr>
              <w:t>98%</w:t>
            </w:r>
          </w:p>
        </w:tc>
        <w:tc>
          <w:tcPr>
            <w:tcW w:w="586" w:type="pct"/>
            <w:noWrap/>
            <w:vAlign w:val="center"/>
            <w:hideMark/>
          </w:tcPr>
          <w:p w14:paraId="4F072BD7" w14:textId="77777777" w:rsidR="00E94836" w:rsidRPr="00E94836" w:rsidRDefault="00E94836" w:rsidP="00E94836">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E94836">
              <w:rPr>
                <w:rFonts w:ascii="Corbel" w:eastAsia="Times New Roman" w:hAnsi="Corbel" w:cs="Calibri"/>
                <w:color w:val="000000"/>
                <w:sz w:val="20"/>
                <w:szCs w:val="20"/>
                <w:lang w:eastAsia="et-EE"/>
              </w:rPr>
              <w:t>98%</w:t>
            </w:r>
          </w:p>
        </w:tc>
      </w:tr>
    </w:tbl>
    <w:p w14:paraId="6083764B" w14:textId="520DD80F" w:rsidR="00E94836" w:rsidRDefault="00E94836" w:rsidP="00E94836"/>
    <w:p w14:paraId="4C9EAAC1" w14:textId="75E4F346" w:rsidR="00D52FFC" w:rsidRDefault="00D52FFC" w:rsidP="00D52FFC">
      <w:r>
        <w:t>Valdav osa õppest lasteaedades on venekeelne. Samas on viimasel kümnendil oluliselt suurenenud keelekümblusrühmade ja nendes käivate laste arv. Õppeaastal 20/21 oli lasteaedades 89 venekeelset rühma 1365 lapsega (56%), 49 keelekümblusrühma 992 lapsega (41%) ja 4 eestikeelset rühma 59 lapsega (</w:t>
      </w:r>
      <w:r>
        <w:fldChar w:fldCharType="begin"/>
      </w:r>
      <w:r>
        <w:instrText xml:space="preserve"> REF _Ref76724284 \h </w:instrText>
      </w:r>
      <w:r>
        <w:fldChar w:fldCharType="separate"/>
      </w:r>
      <w:r w:rsidR="0083063E">
        <w:t xml:space="preserve">Joonis </w:t>
      </w:r>
      <w:r w:rsidR="0083063E">
        <w:rPr>
          <w:noProof/>
        </w:rPr>
        <w:t>31</w:t>
      </w:r>
      <w:r>
        <w:fldChar w:fldCharType="end"/>
      </w:r>
      <w:r>
        <w:t>).</w:t>
      </w:r>
    </w:p>
    <w:p w14:paraId="43069AB5" w14:textId="77777777" w:rsidR="00D52FFC" w:rsidRDefault="00D52FFC" w:rsidP="00D52FFC">
      <w:pPr>
        <w:pStyle w:val="Caption"/>
      </w:pPr>
      <w:r>
        <w:rPr>
          <w:noProof/>
          <w:lang w:eastAsia="et-EE"/>
        </w:rPr>
        <w:drawing>
          <wp:inline distT="0" distB="0" distL="0" distR="0" wp14:anchorId="4D7AE280" wp14:editId="2BB2E12A">
            <wp:extent cx="5760000" cy="2520000"/>
            <wp:effectExtent l="0" t="0" r="0" b="0"/>
            <wp:docPr id="35" name="Diagramm 38">
              <a:extLst xmlns:a="http://schemas.openxmlformats.org/drawingml/2006/main">
                <a:ext uri="{FF2B5EF4-FFF2-40B4-BE49-F238E27FC236}">
                  <a16:creationId xmlns:a16="http://schemas.microsoft.com/office/drawing/2014/main" id="{5D0D49BF-6527-4CA4-9083-3D6739DB804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r w:rsidRPr="00D52FFC">
        <w:t xml:space="preserve"> </w:t>
      </w:r>
    </w:p>
    <w:p w14:paraId="2EEA9729" w14:textId="24A52027" w:rsidR="00D52FFC" w:rsidRPr="007F0501" w:rsidRDefault="00D52FFC" w:rsidP="00D52FFC">
      <w:pPr>
        <w:pStyle w:val="Caption"/>
      </w:pPr>
      <w:bookmarkStart w:id="85" w:name="_Ref76724284"/>
      <w:r>
        <w:t xml:space="preserve">Joonis </w:t>
      </w:r>
      <w:r w:rsidR="00CF5A1A">
        <w:fldChar w:fldCharType="begin"/>
      </w:r>
      <w:r w:rsidR="00CF5A1A">
        <w:instrText xml:space="preserve"> SEQ Joonis \* ARABIC </w:instrText>
      </w:r>
      <w:r w:rsidR="00CF5A1A">
        <w:fldChar w:fldCharType="separate"/>
      </w:r>
      <w:r w:rsidR="0083063E">
        <w:rPr>
          <w:noProof/>
        </w:rPr>
        <w:t>31</w:t>
      </w:r>
      <w:r w:rsidR="00CF5A1A">
        <w:rPr>
          <w:noProof/>
        </w:rPr>
        <w:fldChar w:fldCharType="end"/>
      </w:r>
      <w:bookmarkEnd w:id="85"/>
      <w:r>
        <w:t>. Laste arv lasteaedades vastavalt õppekava keelele õppeaastatel 09/10–20/21 (Haridussilm)</w:t>
      </w:r>
    </w:p>
    <w:p w14:paraId="309173BA" w14:textId="77777777" w:rsidR="00C67999" w:rsidRDefault="00C67999">
      <w:pPr>
        <w:spacing w:after="0"/>
        <w:jc w:val="left"/>
      </w:pPr>
      <w:r>
        <w:br w:type="page"/>
      </w:r>
    </w:p>
    <w:p w14:paraId="679E26FF" w14:textId="6D56A8AA" w:rsidR="00E94836" w:rsidRDefault="00E94836" w:rsidP="00E94836">
      <w:r>
        <w:lastRenderedPageBreak/>
        <w:t>Narva linnas</w:t>
      </w:r>
      <w:r w:rsidRPr="007F0501">
        <w:t xml:space="preserve"> tegutseb </w:t>
      </w:r>
      <w:r>
        <w:t>11</w:t>
      </w:r>
      <w:r w:rsidRPr="007F0501">
        <w:t xml:space="preserve"> üldhariduskooli</w:t>
      </w:r>
      <w:r>
        <w:t xml:space="preserve">. Munitsipaalkoole on </w:t>
      </w:r>
      <w:r w:rsidR="00C60AE5">
        <w:t xml:space="preserve">8 </w:t>
      </w:r>
      <w:r>
        <w:t xml:space="preserve">(sh Täiskasvanute Gümnaasium), </w:t>
      </w:r>
      <w:r w:rsidR="00C60AE5">
        <w:t>kaks</w:t>
      </w:r>
      <w:r>
        <w:t xml:space="preserve"> riigikool</w:t>
      </w:r>
      <w:r w:rsidR="00C60AE5">
        <w:t>i</w:t>
      </w:r>
      <w:r>
        <w:t xml:space="preserve"> (Narva Vanalinna Riigi</w:t>
      </w:r>
      <w:r w:rsidR="00A20F96">
        <w:t>k</w:t>
      </w:r>
      <w:r>
        <w:t>ool</w:t>
      </w:r>
      <w:r w:rsidR="00C60AE5">
        <w:t>, Narva Eesti Gümnaasium)</w:t>
      </w:r>
      <w:r>
        <w:t xml:space="preserve"> ja</w:t>
      </w:r>
      <w:r w:rsidRPr="007F0501">
        <w:t xml:space="preserve"> üks erakool (</w:t>
      </w:r>
      <w:r>
        <w:t>Narva Õigeusu Gümnaasium). Gümnaasiumiaste on kaheksas statsionaarse õppevormiga koolis, põhikoolidena tegutsevad munitsipaalomandis Paju Kool ja 6. Kool.</w:t>
      </w:r>
    </w:p>
    <w:p w14:paraId="0A2B8A24" w14:textId="2FE341BB" w:rsidR="00E94836" w:rsidRPr="008279EF" w:rsidRDefault="00E94836" w:rsidP="00E94836">
      <w:r>
        <w:t>Õppeaastal 20/21 õppis põhikooliastmes 4809 õpilast ja gümnaasiumiastmes 877 õpilast. Kui põhikooliõpilaste arv on mõningase kõikumisega juba pikemat aega püsinud 5000 õpilase kandis, siis gümnaasiumiõpilaste arv on 15 aasta jooksul kahanenud u 700 võrra (</w:t>
      </w:r>
      <w:r w:rsidR="008279EF">
        <w:fldChar w:fldCharType="begin"/>
      </w:r>
      <w:r w:rsidR="008279EF">
        <w:instrText xml:space="preserve"> REF _Ref76652951 \h </w:instrText>
      </w:r>
      <w:r w:rsidR="008279EF">
        <w:fldChar w:fldCharType="separate"/>
      </w:r>
      <w:r w:rsidR="0083063E">
        <w:t xml:space="preserve">Joonis </w:t>
      </w:r>
      <w:r w:rsidR="0083063E">
        <w:rPr>
          <w:noProof/>
        </w:rPr>
        <w:t>32</w:t>
      </w:r>
      <w:r w:rsidR="008279EF">
        <w:fldChar w:fldCharType="end"/>
      </w:r>
      <w:r>
        <w:t>).</w:t>
      </w:r>
    </w:p>
    <w:p w14:paraId="435F342F" w14:textId="77777777" w:rsidR="00E94836" w:rsidRDefault="00E94836" w:rsidP="00E94836">
      <w:pPr>
        <w:spacing w:after="0"/>
        <w:rPr>
          <w:bCs/>
        </w:rPr>
      </w:pPr>
      <w:r>
        <w:rPr>
          <w:noProof/>
          <w:lang w:eastAsia="et-EE"/>
        </w:rPr>
        <w:drawing>
          <wp:inline distT="0" distB="0" distL="0" distR="0" wp14:anchorId="23F87A21" wp14:editId="2A0F90B6">
            <wp:extent cx="5760000" cy="2520000"/>
            <wp:effectExtent l="0" t="0" r="0" b="0"/>
            <wp:docPr id="36" name="Diagramm 32">
              <a:extLst xmlns:a="http://schemas.openxmlformats.org/drawingml/2006/main">
                <a:ext uri="{FF2B5EF4-FFF2-40B4-BE49-F238E27FC236}">
                  <a16:creationId xmlns:a16="http://schemas.microsoft.com/office/drawing/2014/main" id="{49B243DC-5854-4AE1-813A-37020C3306D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14:paraId="3661D640" w14:textId="0402094C" w:rsidR="00E94836" w:rsidRDefault="00E94836" w:rsidP="00E94836">
      <w:pPr>
        <w:pStyle w:val="Caption"/>
        <w:rPr>
          <w:bCs/>
        </w:rPr>
      </w:pPr>
      <w:bookmarkStart w:id="86" w:name="_Ref76652951"/>
      <w:r>
        <w:t xml:space="preserve">Joonis </w:t>
      </w:r>
      <w:r w:rsidR="00CF5A1A">
        <w:fldChar w:fldCharType="begin"/>
      </w:r>
      <w:r w:rsidR="00CF5A1A">
        <w:instrText xml:space="preserve"> SEQ Joonis \* ARABIC </w:instrText>
      </w:r>
      <w:r w:rsidR="00CF5A1A">
        <w:fldChar w:fldCharType="separate"/>
      </w:r>
      <w:r w:rsidR="0083063E">
        <w:rPr>
          <w:noProof/>
        </w:rPr>
        <w:t>32</w:t>
      </w:r>
      <w:r w:rsidR="00CF5A1A">
        <w:rPr>
          <w:noProof/>
        </w:rPr>
        <w:fldChar w:fldCharType="end"/>
      </w:r>
      <w:bookmarkEnd w:id="86"/>
      <w:r>
        <w:t>. Põhikooli ja gümnaasiumiastme õpilaste arv statsionaarses õppes</w:t>
      </w:r>
      <w:r w:rsidRPr="001515FE">
        <w:t xml:space="preserve"> perioodil </w:t>
      </w:r>
      <w:r>
        <w:t>06</w:t>
      </w:r>
      <w:r w:rsidRPr="001515FE">
        <w:t>/</w:t>
      </w:r>
      <w:r>
        <w:t>0</w:t>
      </w:r>
      <w:r w:rsidRPr="001515FE">
        <w:t>7</w:t>
      </w:r>
      <w:r w:rsidR="008279EF">
        <w:t>–</w:t>
      </w:r>
      <w:r w:rsidRPr="001515FE">
        <w:t>20/21 (</w:t>
      </w:r>
      <w:r w:rsidR="008279EF">
        <w:t>Haridussilm</w:t>
      </w:r>
      <w:r w:rsidRPr="001515FE">
        <w:t>)</w:t>
      </w:r>
    </w:p>
    <w:p w14:paraId="5F7BAF23" w14:textId="772100EE" w:rsidR="00E94836" w:rsidRPr="008279EF" w:rsidRDefault="00E94836" w:rsidP="00E94836">
      <w:pPr>
        <w:spacing w:after="0"/>
        <w:rPr>
          <w:bCs/>
        </w:rPr>
      </w:pPr>
      <w:r>
        <w:rPr>
          <w:bCs/>
        </w:rPr>
        <w:t>Linnas asuvad koolid on pigem suure õpilaste arvuga. Viies koolis on õpilasi enam kui 500. Suurim kool on Narva Pähklimäe Gümnaasium enam kui tuhande õpilasega. Väikseim munitsipaalkool on Narva 6. Kool 270 õpilasega (</w:t>
      </w:r>
      <w:r w:rsidR="008279EF">
        <w:rPr>
          <w:bCs/>
        </w:rPr>
        <w:fldChar w:fldCharType="begin"/>
      </w:r>
      <w:r w:rsidR="008279EF">
        <w:rPr>
          <w:bCs/>
        </w:rPr>
        <w:instrText xml:space="preserve"> REF _Ref76653007 \h </w:instrText>
      </w:r>
      <w:r w:rsidR="008279EF">
        <w:rPr>
          <w:bCs/>
        </w:rPr>
      </w:r>
      <w:r w:rsidR="008279EF">
        <w:rPr>
          <w:bCs/>
        </w:rPr>
        <w:fldChar w:fldCharType="separate"/>
      </w:r>
      <w:r w:rsidR="0083063E">
        <w:t xml:space="preserve">Joonis </w:t>
      </w:r>
      <w:r w:rsidR="0083063E">
        <w:rPr>
          <w:noProof/>
        </w:rPr>
        <w:t>33</w:t>
      </w:r>
      <w:r w:rsidR="008279EF">
        <w:rPr>
          <w:bCs/>
        </w:rPr>
        <w:fldChar w:fldCharType="end"/>
      </w:r>
      <w:r>
        <w:rPr>
          <w:bCs/>
        </w:rPr>
        <w:t>)</w:t>
      </w:r>
      <w:r w:rsidR="008279EF">
        <w:rPr>
          <w:bCs/>
        </w:rPr>
        <w:t>.</w:t>
      </w:r>
    </w:p>
    <w:p w14:paraId="26FABC44" w14:textId="77777777" w:rsidR="00E94836" w:rsidRPr="007F0501" w:rsidRDefault="00E94836" w:rsidP="00E94836">
      <w:pPr>
        <w:spacing w:after="0"/>
        <w:rPr>
          <w:bCs/>
        </w:rPr>
      </w:pPr>
      <w:r>
        <w:rPr>
          <w:noProof/>
          <w:lang w:eastAsia="et-EE"/>
        </w:rPr>
        <w:drawing>
          <wp:inline distT="0" distB="0" distL="0" distR="0" wp14:anchorId="478B06BE" wp14:editId="710D83F2">
            <wp:extent cx="5760000" cy="2546350"/>
            <wp:effectExtent l="0" t="0" r="0" b="0"/>
            <wp:docPr id="37" name="Diagramm 30">
              <a:extLst xmlns:a="http://schemas.openxmlformats.org/drawingml/2006/main">
                <a:ext uri="{FF2B5EF4-FFF2-40B4-BE49-F238E27FC236}">
                  <a16:creationId xmlns:a16="http://schemas.microsoft.com/office/drawing/2014/main" id="{4A16899E-7784-4C0F-B73F-7AA999DF17E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14:paraId="7C153B6A" w14:textId="22647B82" w:rsidR="00E94836" w:rsidRPr="007F0501" w:rsidRDefault="00E94836" w:rsidP="00E94836">
      <w:pPr>
        <w:pStyle w:val="Caption"/>
        <w:rPr>
          <w:bCs/>
          <w:sz w:val="20"/>
          <w:szCs w:val="20"/>
        </w:rPr>
      </w:pPr>
      <w:bookmarkStart w:id="87" w:name="_Ref76653007"/>
      <w:r>
        <w:t xml:space="preserve">Joonis </w:t>
      </w:r>
      <w:r w:rsidR="00CF5A1A">
        <w:fldChar w:fldCharType="begin"/>
      </w:r>
      <w:r w:rsidR="00CF5A1A">
        <w:instrText xml:space="preserve"> SEQ Joonis \* ARABIC </w:instrText>
      </w:r>
      <w:r w:rsidR="00CF5A1A">
        <w:fldChar w:fldCharType="separate"/>
      </w:r>
      <w:r w:rsidR="0083063E">
        <w:rPr>
          <w:noProof/>
        </w:rPr>
        <w:t>33</w:t>
      </w:r>
      <w:r w:rsidR="00CF5A1A">
        <w:rPr>
          <w:noProof/>
        </w:rPr>
        <w:fldChar w:fldCharType="end"/>
      </w:r>
      <w:bookmarkEnd w:id="87"/>
      <w:r>
        <w:t xml:space="preserve">. </w:t>
      </w:r>
      <w:r w:rsidRPr="007F0501">
        <w:rPr>
          <w:bCs/>
          <w:sz w:val="20"/>
          <w:szCs w:val="20"/>
        </w:rPr>
        <w:t xml:space="preserve">Õpilaste arv </w:t>
      </w:r>
      <w:r>
        <w:rPr>
          <w:bCs/>
          <w:sz w:val="20"/>
          <w:szCs w:val="20"/>
        </w:rPr>
        <w:t>Narva linna</w:t>
      </w:r>
      <w:r w:rsidRPr="007F0501">
        <w:rPr>
          <w:bCs/>
          <w:sz w:val="20"/>
          <w:szCs w:val="20"/>
        </w:rPr>
        <w:t xml:space="preserve"> koolides õppeaastatel </w:t>
      </w:r>
      <w:r>
        <w:rPr>
          <w:bCs/>
          <w:sz w:val="20"/>
          <w:szCs w:val="20"/>
        </w:rPr>
        <w:t>16/17</w:t>
      </w:r>
      <w:r w:rsidR="008279EF">
        <w:rPr>
          <w:bCs/>
          <w:sz w:val="20"/>
          <w:szCs w:val="20"/>
        </w:rPr>
        <w:t>–</w:t>
      </w:r>
      <w:r w:rsidRPr="007F0501">
        <w:rPr>
          <w:bCs/>
          <w:sz w:val="20"/>
          <w:szCs w:val="20"/>
        </w:rPr>
        <w:t>20/</w:t>
      </w:r>
      <w:r>
        <w:rPr>
          <w:bCs/>
          <w:sz w:val="20"/>
          <w:szCs w:val="20"/>
        </w:rPr>
        <w:t>21</w:t>
      </w:r>
      <w:r w:rsidRPr="007F0501">
        <w:rPr>
          <w:bCs/>
          <w:sz w:val="20"/>
          <w:szCs w:val="20"/>
        </w:rPr>
        <w:t xml:space="preserve"> (</w:t>
      </w:r>
      <w:r w:rsidR="008279EF">
        <w:rPr>
          <w:bCs/>
          <w:sz w:val="20"/>
          <w:szCs w:val="20"/>
        </w:rPr>
        <w:t>Haridussilm</w:t>
      </w:r>
      <w:r w:rsidRPr="007F0501">
        <w:rPr>
          <w:bCs/>
          <w:sz w:val="20"/>
          <w:szCs w:val="20"/>
        </w:rPr>
        <w:t>)</w:t>
      </w:r>
    </w:p>
    <w:p w14:paraId="581FEFC8" w14:textId="77777777" w:rsidR="00C67999" w:rsidRDefault="00C67999">
      <w:pPr>
        <w:spacing w:after="0"/>
        <w:jc w:val="left"/>
      </w:pPr>
      <w:r>
        <w:br w:type="page"/>
      </w:r>
    </w:p>
    <w:p w14:paraId="5C9D6297" w14:textId="6642E49B" w:rsidR="00E94836" w:rsidRPr="00C67999" w:rsidRDefault="00E94836" w:rsidP="00E94836">
      <w:pPr>
        <w:spacing w:after="0"/>
      </w:pPr>
      <w:r>
        <w:lastRenderedPageBreak/>
        <w:t xml:space="preserve">Kui üldjuhul on koolides enim õpilasi I või II kooliastmes, siis erandiks on Pähklimäe Gümnaasium ja Vanalinna Riigikooli, kus arvukaim on I kooliaste </w:t>
      </w:r>
      <w:r w:rsidRPr="007F0501">
        <w:t>(</w:t>
      </w:r>
      <w:r w:rsidR="008279EF">
        <w:fldChar w:fldCharType="begin"/>
      </w:r>
      <w:r w:rsidR="008279EF">
        <w:instrText xml:space="preserve"> REF _Ref76653157 \h </w:instrText>
      </w:r>
      <w:r w:rsidR="008279EF">
        <w:fldChar w:fldCharType="separate"/>
      </w:r>
      <w:r w:rsidR="0083063E">
        <w:t xml:space="preserve">Joonis </w:t>
      </w:r>
      <w:r w:rsidR="0083063E">
        <w:rPr>
          <w:noProof/>
        </w:rPr>
        <w:t>34</w:t>
      </w:r>
      <w:r w:rsidR="008279EF">
        <w:fldChar w:fldCharType="end"/>
      </w:r>
      <w:r w:rsidRPr="007F0501">
        <w:t>).</w:t>
      </w:r>
    </w:p>
    <w:p w14:paraId="4301579A" w14:textId="67D94D63" w:rsidR="00E94836" w:rsidRDefault="00E94836" w:rsidP="00E94836">
      <w:pPr>
        <w:spacing w:after="0"/>
        <w:rPr>
          <w:b/>
          <w:bCs/>
          <w:sz w:val="20"/>
          <w:szCs w:val="20"/>
        </w:rPr>
      </w:pPr>
      <w:r>
        <w:rPr>
          <w:noProof/>
          <w:lang w:eastAsia="et-EE"/>
        </w:rPr>
        <w:drawing>
          <wp:inline distT="0" distB="0" distL="0" distR="0" wp14:anchorId="676AD381" wp14:editId="3195E53A">
            <wp:extent cx="5760000" cy="2520000"/>
            <wp:effectExtent l="0" t="0" r="0" b="0"/>
            <wp:docPr id="38" name="Diagramm 31">
              <a:extLst xmlns:a="http://schemas.openxmlformats.org/drawingml/2006/main">
                <a:ext uri="{FF2B5EF4-FFF2-40B4-BE49-F238E27FC236}">
                  <a16:creationId xmlns:a16="http://schemas.microsoft.com/office/drawing/2014/main" id="{ACF751C2-9646-4646-B4D1-A844A1F8742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p>
    <w:p w14:paraId="258A8B8F" w14:textId="309EC274" w:rsidR="00E94836" w:rsidRPr="007F0501" w:rsidRDefault="00E94836" w:rsidP="00E94836">
      <w:pPr>
        <w:pStyle w:val="Caption"/>
        <w:rPr>
          <w:sz w:val="20"/>
          <w:szCs w:val="20"/>
        </w:rPr>
      </w:pPr>
      <w:bookmarkStart w:id="88" w:name="_Ref76653157"/>
      <w:r>
        <w:t xml:space="preserve">Joonis </w:t>
      </w:r>
      <w:r w:rsidR="00CF5A1A">
        <w:fldChar w:fldCharType="begin"/>
      </w:r>
      <w:r w:rsidR="00CF5A1A">
        <w:instrText xml:space="preserve"> SEQ Joonis \* ARABIC </w:instrText>
      </w:r>
      <w:r w:rsidR="00CF5A1A">
        <w:fldChar w:fldCharType="separate"/>
      </w:r>
      <w:r w:rsidR="0083063E">
        <w:rPr>
          <w:noProof/>
        </w:rPr>
        <w:t>34</w:t>
      </w:r>
      <w:r w:rsidR="00CF5A1A">
        <w:rPr>
          <w:noProof/>
        </w:rPr>
        <w:fldChar w:fldCharType="end"/>
      </w:r>
      <w:bookmarkEnd w:id="88"/>
      <w:r>
        <w:t xml:space="preserve">. </w:t>
      </w:r>
      <w:r w:rsidRPr="007F0501">
        <w:rPr>
          <w:sz w:val="20"/>
          <w:szCs w:val="20"/>
        </w:rPr>
        <w:t>Õpilaste arv</w:t>
      </w:r>
      <w:r>
        <w:rPr>
          <w:sz w:val="20"/>
          <w:szCs w:val="20"/>
        </w:rPr>
        <w:t xml:space="preserve"> Narva linna koolide kooliastmetes õppeaastal 20/21 </w:t>
      </w:r>
      <w:r w:rsidRPr="007F0501">
        <w:rPr>
          <w:sz w:val="20"/>
          <w:szCs w:val="20"/>
        </w:rPr>
        <w:t>(</w:t>
      </w:r>
      <w:r w:rsidR="008279EF">
        <w:rPr>
          <w:sz w:val="20"/>
          <w:szCs w:val="20"/>
        </w:rPr>
        <w:t>Haridussilm</w:t>
      </w:r>
      <w:r w:rsidRPr="007F0501">
        <w:rPr>
          <w:sz w:val="20"/>
          <w:szCs w:val="20"/>
        </w:rPr>
        <w:t>)</w:t>
      </w:r>
    </w:p>
    <w:p w14:paraId="4F18B3E8" w14:textId="5311DA47" w:rsidR="00E94836" w:rsidRPr="008279EF" w:rsidRDefault="00E94836" w:rsidP="00E94836">
      <w:pPr>
        <w:spacing w:after="0"/>
      </w:pPr>
      <w:r>
        <w:t>Linnas asuvate koolide põhikooliastme õpilastest 94% on Narva linna elanikud, teistest omavalitsustest pärit õppureid on u 300. Teiste omavalitsuste põhikoolides õpib u 140 linna elanikust õpilast, neist Narva-Jõesuu Koolis 53 õpilast. Õpilasrände mustris viimasel viiel aastal olulisi muutusi toimunud ei ole (</w:t>
      </w:r>
      <w:r w:rsidR="008279EF">
        <w:fldChar w:fldCharType="begin"/>
      </w:r>
      <w:r w:rsidR="008279EF">
        <w:instrText xml:space="preserve"> REF _Ref76653307 \h </w:instrText>
      </w:r>
      <w:r w:rsidR="008279EF">
        <w:fldChar w:fldCharType="separate"/>
      </w:r>
      <w:r w:rsidR="0083063E">
        <w:t xml:space="preserve">Tabel </w:t>
      </w:r>
      <w:r w:rsidR="0083063E">
        <w:rPr>
          <w:noProof/>
        </w:rPr>
        <w:t>11</w:t>
      </w:r>
      <w:r w:rsidR="008279EF">
        <w:fldChar w:fldCharType="end"/>
      </w:r>
      <w:r>
        <w:t>)</w:t>
      </w:r>
      <w:r w:rsidR="008279EF">
        <w:t>.</w:t>
      </w:r>
    </w:p>
    <w:p w14:paraId="01BAA5A6" w14:textId="77777777" w:rsidR="00E94836" w:rsidRDefault="00E94836" w:rsidP="00E94836">
      <w:pPr>
        <w:spacing w:after="0"/>
      </w:pPr>
    </w:p>
    <w:p w14:paraId="70718707" w14:textId="359B5DC7" w:rsidR="00E94836" w:rsidRPr="007F0501" w:rsidRDefault="00E94836" w:rsidP="00E94836">
      <w:pPr>
        <w:pStyle w:val="Caption"/>
      </w:pPr>
      <w:bookmarkStart w:id="89" w:name="_Ref76653307"/>
      <w:r>
        <w:t xml:space="preserve">Tabel </w:t>
      </w:r>
      <w:r w:rsidR="00CF5A1A">
        <w:fldChar w:fldCharType="begin"/>
      </w:r>
      <w:r w:rsidR="00CF5A1A">
        <w:instrText xml:space="preserve"> SEQ Tabel \* ARABIC </w:instrText>
      </w:r>
      <w:r w:rsidR="00CF5A1A">
        <w:fldChar w:fldCharType="separate"/>
      </w:r>
      <w:r w:rsidR="0083063E">
        <w:rPr>
          <w:noProof/>
        </w:rPr>
        <w:t>11</w:t>
      </w:r>
      <w:r w:rsidR="00CF5A1A">
        <w:rPr>
          <w:noProof/>
        </w:rPr>
        <w:fldChar w:fldCharType="end"/>
      </w:r>
      <w:bookmarkEnd w:id="89"/>
      <w:r>
        <w:t>. Õpilasränne põhikoolis õppeaastatel 16/17</w:t>
      </w:r>
      <w:r w:rsidR="008279EF">
        <w:t>–</w:t>
      </w:r>
      <w:r>
        <w:t>20/21 (EHIS)</w:t>
      </w:r>
    </w:p>
    <w:tbl>
      <w:tblPr>
        <w:tblStyle w:val="GridTable1Light-Accent61"/>
        <w:tblW w:w="5000" w:type="pct"/>
        <w:tblLook w:val="04A0" w:firstRow="1" w:lastRow="0" w:firstColumn="1" w:lastColumn="0" w:noHBand="0" w:noVBand="1"/>
      </w:tblPr>
      <w:tblGrid>
        <w:gridCol w:w="3759"/>
        <w:gridCol w:w="1087"/>
        <w:gridCol w:w="1042"/>
        <w:gridCol w:w="1042"/>
        <w:gridCol w:w="1043"/>
        <w:gridCol w:w="1043"/>
      </w:tblGrid>
      <w:tr w:rsidR="00E94836" w:rsidRPr="005E49E9" w14:paraId="5C5EF694" w14:textId="77777777" w:rsidTr="008279EF">
        <w:trPr>
          <w:cnfStyle w:val="100000000000" w:firstRow="1" w:lastRow="0" w:firstColumn="0" w:lastColumn="0" w:oddVBand="0" w:evenVBand="0" w:oddHBand="0"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890" w:type="pct"/>
            <w:noWrap/>
            <w:vAlign w:val="center"/>
            <w:hideMark/>
          </w:tcPr>
          <w:p w14:paraId="4E55FA73" w14:textId="77777777" w:rsidR="00E94836" w:rsidRPr="005E49E9" w:rsidRDefault="00E94836" w:rsidP="008279EF">
            <w:pPr>
              <w:spacing w:after="0"/>
              <w:jc w:val="left"/>
              <w:rPr>
                <w:rFonts w:ascii="Corbel" w:eastAsia="Times New Roman" w:hAnsi="Corbel" w:cs="Calibri"/>
                <w:b w:val="0"/>
                <w:bCs w:val="0"/>
                <w:color w:val="000000"/>
                <w:sz w:val="20"/>
                <w:szCs w:val="20"/>
                <w:lang w:eastAsia="et-EE"/>
              </w:rPr>
            </w:pPr>
            <w:r w:rsidRPr="005E49E9">
              <w:rPr>
                <w:rFonts w:ascii="Corbel" w:eastAsia="Times New Roman" w:hAnsi="Corbel" w:cs="Calibri"/>
                <w:color w:val="000000"/>
                <w:sz w:val="20"/>
                <w:szCs w:val="20"/>
                <w:lang w:eastAsia="et-EE"/>
              </w:rPr>
              <w:t> </w:t>
            </w:r>
          </w:p>
        </w:tc>
        <w:tc>
          <w:tcPr>
            <w:tcW w:w="642" w:type="pct"/>
            <w:noWrap/>
            <w:vAlign w:val="center"/>
            <w:hideMark/>
          </w:tcPr>
          <w:p w14:paraId="5375F5B4" w14:textId="77777777" w:rsidR="00E94836" w:rsidRPr="005E49E9" w:rsidRDefault="00E94836" w:rsidP="008279EF">
            <w:pPr>
              <w:spacing w:after="0"/>
              <w:jc w:val="left"/>
              <w:cnfStyle w:val="100000000000" w:firstRow="1" w:lastRow="0" w:firstColumn="0" w:lastColumn="0" w:oddVBand="0" w:evenVBand="0" w:oddHBand="0" w:evenHBand="0" w:firstRowFirstColumn="0" w:firstRowLastColumn="0" w:lastRowFirstColumn="0" w:lastRowLastColumn="0"/>
              <w:rPr>
                <w:rFonts w:ascii="Corbel" w:eastAsia="Times New Roman" w:hAnsi="Corbel" w:cs="Calibri"/>
                <w:b w:val="0"/>
                <w:bCs w:val="0"/>
                <w:color w:val="000000"/>
                <w:sz w:val="20"/>
                <w:szCs w:val="20"/>
                <w:lang w:eastAsia="et-EE"/>
              </w:rPr>
            </w:pPr>
            <w:r w:rsidRPr="005E49E9">
              <w:rPr>
                <w:rFonts w:ascii="Corbel" w:eastAsia="Times New Roman" w:hAnsi="Corbel" w:cs="Calibri"/>
                <w:color w:val="000000"/>
                <w:sz w:val="20"/>
                <w:szCs w:val="20"/>
                <w:lang w:eastAsia="et-EE"/>
              </w:rPr>
              <w:t>16/17</w:t>
            </w:r>
          </w:p>
        </w:tc>
        <w:tc>
          <w:tcPr>
            <w:tcW w:w="617" w:type="pct"/>
            <w:noWrap/>
            <w:vAlign w:val="center"/>
            <w:hideMark/>
          </w:tcPr>
          <w:p w14:paraId="6F5FD1C1" w14:textId="77777777" w:rsidR="00E94836" w:rsidRPr="005E49E9" w:rsidRDefault="00E94836" w:rsidP="008279EF">
            <w:pPr>
              <w:spacing w:after="0"/>
              <w:jc w:val="left"/>
              <w:cnfStyle w:val="100000000000" w:firstRow="1" w:lastRow="0" w:firstColumn="0" w:lastColumn="0" w:oddVBand="0" w:evenVBand="0" w:oddHBand="0" w:evenHBand="0" w:firstRowFirstColumn="0" w:firstRowLastColumn="0" w:lastRowFirstColumn="0" w:lastRowLastColumn="0"/>
              <w:rPr>
                <w:rFonts w:ascii="Corbel" w:eastAsia="Times New Roman" w:hAnsi="Corbel" w:cs="Calibri"/>
                <w:b w:val="0"/>
                <w:bCs w:val="0"/>
                <w:color w:val="000000"/>
                <w:sz w:val="20"/>
                <w:szCs w:val="20"/>
                <w:lang w:eastAsia="et-EE"/>
              </w:rPr>
            </w:pPr>
            <w:r w:rsidRPr="005E49E9">
              <w:rPr>
                <w:rFonts w:ascii="Corbel" w:eastAsia="Times New Roman" w:hAnsi="Corbel" w:cs="Calibri"/>
                <w:color w:val="000000"/>
                <w:sz w:val="20"/>
                <w:szCs w:val="20"/>
                <w:lang w:eastAsia="et-EE"/>
              </w:rPr>
              <w:t>17/18</w:t>
            </w:r>
          </w:p>
        </w:tc>
        <w:tc>
          <w:tcPr>
            <w:tcW w:w="617" w:type="pct"/>
            <w:noWrap/>
            <w:vAlign w:val="center"/>
            <w:hideMark/>
          </w:tcPr>
          <w:p w14:paraId="49FED15F" w14:textId="77777777" w:rsidR="00E94836" w:rsidRPr="005E49E9" w:rsidRDefault="00E94836" w:rsidP="008279EF">
            <w:pPr>
              <w:spacing w:after="0"/>
              <w:jc w:val="left"/>
              <w:cnfStyle w:val="100000000000" w:firstRow="1" w:lastRow="0" w:firstColumn="0" w:lastColumn="0" w:oddVBand="0" w:evenVBand="0" w:oddHBand="0" w:evenHBand="0" w:firstRowFirstColumn="0" w:firstRowLastColumn="0" w:lastRowFirstColumn="0" w:lastRowLastColumn="0"/>
              <w:rPr>
                <w:rFonts w:ascii="Corbel" w:eastAsia="Times New Roman" w:hAnsi="Corbel" w:cs="Calibri"/>
                <w:b w:val="0"/>
                <w:bCs w:val="0"/>
                <w:color w:val="000000"/>
                <w:sz w:val="20"/>
                <w:szCs w:val="20"/>
                <w:lang w:eastAsia="et-EE"/>
              </w:rPr>
            </w:pPr>
            <w:r w:rsidRPr="005E49E9">
              <w:rPr>
                <w:rFonts w:ascii="Corbel" w:eastAsia="Times New Roman" w:hAnsi="Corbel" w:cs="Calibri"/>
                <w:color w:val="000000"/>
                <w:sz w:val="20"/>
                <w:szCs w:val="20"/>
                <w:lang w:eastAsia="et-EE"/>
              </w:rPr>
              <w:t>18/19</w:t>
            </w:r>
          </w:p>
        </w:tc>
        <w:tc>
          <w:tcPr>
            <w:tcW w:w="617" w:type="pct"/>
            <w:noWrap/>
            <w:vAlign w:val="center"/>
            <w:hideMark/>
          </w:tcPr>
          <w:p w14:paraId="4FB317E1" w14:textId="77777777" w:rsidR="00E94836" w:rsidRPr="005E49E9" w:rsidRDefault="00E94836" w:rsidP="008279EF">
            <w:pPr>
              <w:spacing w:after="0"/>
              <w:jc w:val="left"/>
              <w:cnfStyle w:val="100000000000" w:firstRow="1" w:lastRow="0" w:firstColumn="0" w:lastColumn="0" w:oddVBand="0" w:evenVBand="0" w:oddHBand="0" w:evenHBand="0" w:firstRowFirstColumn="0" w:firstRowLastColumn="0" w:lastRowFirstColumn="0" w:lastRowLastColumn="0"/>
              <w:rPr>
                <w:rFonts w:ascii="Corbel" w:eastAsia="Times New Roman" w:hAnsi="Corbel" w:cs="Calibri"/>
                <w:b w:val="0"/>
                <w:bCs w:val="0"/>
                <w:color w:val="000000"/>
                <w:sz w:val="20"/>
                <w:szCs w:val="20"/>
                <w:lang w:eastAsia="et-EE"/>
              </w:rPr>
            </w:pPr>
            <w:r w:rsidRPr="005E49E9">
              <w:rPr>
                <w:rFonts w:ascii="Corbel" w:eastAsia="Times New Roman" w:hAnsi="Corbel" w:cs="Calibri"/>
                <w:color w:val="000000"/>
                <w:sz w:val="20"/>
                <w:szCs w:val="20"/>
                <w:lang w:eastAsia="et-EE"/>
              </w:rPr>
              <w:t>19/20</w:t>
            </w:r>
          </w:p>
        </w:tc>
        <w:tc>
          <w:tcPr>
            <w:tcW w:w="617" w:type="pct"/>
            <w:noWrap/>
            <w:vAlign w:val="center"/>
            <w:hideMark/>
          </w:tcPr>
          <w:p w14:paraId="24A801EF" w14:textId="77777777" w:rsidR="00E94836" w:rsidRPr="005E49E9" w:rsidRDefault="00E94836" w:rsidP="008279EF">
            <w:pPr>
              <w:spacing w:after="0"/>
              <w:jc w:val="left"/>
              <w:cnfStyle w:val="100000000000" w:firstRow="1" w:lastRow="0" w:firstColumn="0" w:lastColumn="0" w:oddVBand="0" w:evenVBand="0" w:oddHBand="0" w:evenHBand="0" w:firstRowFirstColumn="0" w:firstRowLastColumn="0" w:lastRowFirstColumn="0" w:lastRowLastColumn="0"/>
              <w:rPr>
                <w:rFonts w:ascii="Corbel" w:eastAsia="Times New Roman" w:hAnsi="Corbel" w:cs="Calibri"/>
                <w:b w:val="0"/>
                <w:bCs w:val="0"/>
                <w:color w:val="000000"/>
                <w:sz w:val="20"/>
                <w:szCs w:val="20"/>
                <w:lang w:eastAsia="et-EE"/>
              </w:rPr>
            </w:pPr>
            <w:r w:rsidRPr="005E49E9">
              <w:rPr>
                <w:rFonts w:ascii="Corbel" w:eastAsia="Times New Roman" w:hAnsi="Corbel" w:cs="Calibri"/>
                <w:color w:val="000000"/>
                <w:sz w:val="20"/>
                <w:szCs w:val="20"/>
                <w:lang w:eastAsia="et-EE"/>
              </w:rPr>
              <w:t>20/21</w:t>
            </w:r>
          </w:p>
        </w:tc>
      </w:tr>
      <w:tr w:rsidR="00E94836" w:rsidRPr="005E49E9" w14:paraId="762341E1" w14:textId="77777777" w:rsidTr="008279EF">
        <w:trPr>
          <w:trHeight w:val="240"/>
        </w:trPr>
        <w:tc>
          <w:tcPr>
            <w:cnfStyle w:val="001000000000" w:firstRow="0" w:lastRow="0" w:firstColumn="1" w:lastColumn="0" w:oddVBand="0" w:evenVBand="0" w:oddHBand="0" w:evenHBand="0" w:firstRowFirstColumn="0" w:firstRowLastColumn="0" w:lastRowFirstColumn="0" w:lastRowLastColumn="0"/>
            <w:tcW w:w="1890" w:type="pct"/>
            <w:noWrap/>
            <w:vAlign w:val="center"/>
            <w:hideMark/>
          </w:tcPr>
          <w:p w14:paraId="422673EB" w14:textId="77777777" w:rsidR="00E94836" w:rsidRPr="005E49E9" w:rsidRDefault="00E94836" w:rsidP="008279EF">
            <w:pPr>
              <w:spacing w:after="0"/>
              <w:jc w:val="left"/>
              <w:rPr>
                <w:rFonts w:ascii="Corbel" w:eastAsia="Times New Roman" w:hAnsi="Corbel" w:cs="Calibri"/>
                <w:b w:val="0"/>
                <w:bCs w:val="0"/>
                <w:color w:val="000000"/>
                <w:sz w:val="20"/>
                <w:szCs w:val="20"/>
                <w:lang w:eastAsia="et-EE"/>
              </w:rPr>
            </w:pPr>
            <w:r w:rsidRPr="005E49E9">
              <w:rPr>
                <w:rFonts w:ascii="Corbel" w:eastAsia="Times New Roman" w:hAnsi="Corbel" w:cs="Calibri"/>
                <w:color w:val="000000"/>
                <w:sz w:val="20"/>
                <w:szCs w:val="20"/>
                <w:lang w:eastAsia="et-EE"/>
              </w:rPr>
              <w:t>Linna põhikoolides kokku</w:t>
            </w:r>
          </w:p>
        </w:tc>
        <w:tc>
          <w:tcPr>
            <w:tcW w:w="642" w:type="pct"/>
            <w:noWrap/>
            <w:vAlign w:val="center"/>
            <w:hideMark/>
          </w:tcPr>
          <w:p w14:paraId="5839C447" w14:textId="77777777" w:rsidR="00E94836" w:rsidRPr="005E49E9" w:rsidRDefault="00E94836" w:rsidP="008279E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b/>
                <w:bCs/>
                <w:color w:val="000000"/>
                <w:sz w:val="20"/>
                <w:szCs w:val="20"/>
                <w:lang w:eastAsia="et-EE"/>
              </w:rPr>
            </w:pPr>
            <w:r w:rsidRPr="005E49E9">
              <w:rPr>
                <w:rFonts w:ascii="Corbel" w:eastAsia="Times New Roman" w:hAnsi="Corbel" w:cs="Calibri"/>
                <w:b/>
                <w:bCs/>
                <w:color w:val="000000"/>
                <w:sz w:val="20"/>
                <w:szCs w:val="20"/>
                <w:lang w:eastAsia="et-EE"/>
              </w:rPr>
              <w:t>5193</w:t>
            </w:r>
          </w:p>
        </w:tc>
        <w:tc>
          <w:tcPr>
            <w:tcW w:w="617" w:type="pct"/>
            <w:noWrap/>
            <w:vAlign w:val="center"/>
            <w:hideMark/>
          </w:tcPr>
          <w:p w14:paraId="3B2BC3B1" w14:textId="77777777" w:rsidR="00E94836" w:rsidRPr="005E49E9" w:rsidRDefault="00E94836" w:rsidP="008279E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b/>
                <w:bCs/>
                <w:color w:val="000000"/>
                <w:sz w:val="20"/>
                <w:szCs w:val="20"/>
                <w:lang w:eastAsia="et-EE"/>
              </w:rPr>
            </w:pPr>
            <w:r w:rsidRPr="005E49E9">
              <w:rPr>
                <w:rFonts w:ascii="Corbel" w:eastAsia="Times New Roman" w:hAnsi="Corbel" w:cs="Calibri"/>
                <w:b/>
                <w:bCs/>
                <w:color w:val="000000"/>
                <w:sz w:val="20"/>
                <w:szCs w:val="20"/>
                <w:lang w:eastAsia="et-EE"/>
              </w:rPr>
              <w:t>5072</w:t>
            </w:r>
          </w:p>
        </w:tc>
        <w:tc>
          <w:tcPr>
            <w:tcW w:w="617" w:type="pct"/>
            <w:noWrap/>
            <w:vAlign w:val="center"/>
            <w:hideMark/>
          </w:tcPr>
          <w:p w14:paraId="18FF265C" w14:textId="77777777" w:rsidR="00E94836" w:rsidRPr="005E49E9" w:rsidRDefault="00E94836" w:rsidP="008279E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b/>
                <w:bCs/>
                <w:color w:val="000000"/>
                <w:sz w:val="20"/>
                <w:szCs w:val="20"/>
                <w:lang w:eastAsia="et-EE"/>
              </w:rPr>
            </w:pPr>
            <w:r w:rsidRPr="005E49E9">
              <w:rPr>
                <w:rFonts w:ascii="Corbel" w:eastAsia="Times New Roman" w:hAnsi="Corbel" w:cs="Calibri"/>
                <w:b/>
                <w:bCs/>
                <w:color w:val="000000"/>
                <w:sz w:val="20"/>
                <w:szCs w:val="20"/>
                <w:lang w:eastAsia="et-EE"/>
              </w:rPr>
              <w:t>5015</w:t>
            </w:r>
          </w:p>
        </w:tc>
        <w:tc>
          <w:tcPr>
            <w:tcW w:w="617" w:type="pct"/>
            <w:noWrap/>
            <w:vAlign w:val="center"/>
            <w:hideMark/>
          </w:tcPr>
          <w:p w14:paraId="0F6F4EB9" w14:textId="77777777" w:rsidR="00E94836" w:rsidRPr="005E49E9" w:rsidRDefault="00E94836" w:rsidP="008279E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b/>
                <w:bCs/>
                <w:color w:val="000000"/>
                <w:sz w:val="20"/>
                <w:szCs w:val="20"/>
                <w:lang w:eastAsia="et-EE"/>
              </w:rPr>
            </w:pPr>
            <w:r w:rsidRPr="005E49E9">
              <w:rPr>
                <w:rFonts w:ascii="Corbel" w:eastAsia="Times New Roman" w:hAnsi="Corbel" w:cs="Calibri"/>
                <w:b/>
                <w:bCs/>
                <w:color w:val="000000"/>
                <w:sz w:val="20"/>
                <w:szCs w:val="20"/>
                <w:lang w:eastAsia="et-EE"/>
              </w:rPr>
              <w:t>4896</w:t>
            </w:r>
          </w:p>
        </w:tc>
        <w:tc>
          <w:tcPr>
            <w:tcW w:w="617" w:type="pct"/>
            <w:noWrap/>
            <w:vAlign w:val="center"/>
            <w:hideMark/>
          </w:tcPr>
          <w:p w14:paraId="3C2BC4A2" w14:textId="77777777" w:rsidR="00E94836" w:rsidRPr="005E49E9" w:rsidRDefault="00E94836" w:rsidP="008279E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b/>
                <w:bCs/>
                <w:color w:val="000000"/>
                <w:sz w:val="20"/>
                <w:szCs w:val="20"/>
                <w:lang w:eastAsia="et-EE"/>
              </w:rPr>
            </w:pPr>
            <w:r w:rsidRPr="005E49E9">
              <w:rPr>
                <w:rFonts w:ascii="Corbel" w:eastAsia="Times New Roman" w:hAnsi="Corbel" w:cs="Calibri"/>
                <w:b/>
                <w:bCs/>
                <w:color w:val="000000"/>
                <w:sz w:val="20"/>
                <w:szCs w:val="20"/>
                <w:lang w:eastAsia="et-EE"/>
              </w:rPr>
              <w:t>4809</w:t>
            </w:r>
          </w:p>
        </w:tc>
      </w:tr>
      <w:tr w:rsidR="00E94836" w:rsidRPr="005E49E9" w14:paraId="53807622" w14:textId="77777777" w:rsidTr="008279EF">
        <w:trPr>
          <w:trHeight w:val="240"/>
        </w:trPr>
        <w:tc>
          <w:tcPr>
            <w:cnfStyle w:val="001000000000" w:firstRow="0" w:lastRow="0" w:firstColumn="1" w:lastColumn="0" w:oddVBand="0" w:evenVBand="0" w:oddHBand="0" w:evenHBand="0" w:firstRowFirstColumn="0" w:firstRowLastColumn="0" w:lastRowFirstColumn="0" w:lastRowLastColumn="0"/>
            <w:tcW w:w="1890" w:type="pct"/>
            <w:noWrap/>
            <w:vAlign w:val="center"/>
            <w:hideMark/>
          </w:tcPr>
          <w:p w14:paraId="41A35C6F" w14:textId="77777777" w:rsidR="00E94836" w:rsidRPr="005E49E9" w:rsidRDefault="00E94836" w:rsidP="008279EF">
            <w:pPr>
              <w:spacing w:after="0"/>
              <w:jc w:val="left"/>
              <w:rPr>
                <w:rFonts w:ascii="Corbel" w:eastAsia="Times New Roman" w:hAnsi="Corbel" w:cs="Calibri"/>
                <w:b w:val="0"/>
                <w:bCs w:val="0"/>
                <w:color w:val="000000"/>
                <w:sz w:val="20"/>
                <w:szCs w:val="20"/>
                <w:lang w:eastAsia="et-EE"/>
              </w:rPr>
            </w:pPr>
            <w:r w:rsidRPr="005E49E9">
              <w:rPr>
                <w:rFonts w:ascii="Corbel" w:eastAsia="Times New Roman" w:hAnsi="Corbel" w:cs="Calibri"/>
                <w:b w:val="0"/>
                <w:bCs w:val="0"/>
                <w:color w:val="000000"/>
                <w:sz w:val="20"/>
                <w:szCs w:val="20"/>
                <w:lang w:eastAsia="et-EE"/>
              </w:rPr>
              <w:t>sh Narva linna lapsed</w:t>
            </w:r>
          </w:p>
        </w:tc>
        <w:tc>
          <w:tcPr>
            <w:tcW w:w="642" w:type="pct"/>
            <w:noWrap/>
            <w:vAlign w:val="center"/>
            <w:hideMark/>
          </w:tcPr>
          <w:p w14:paraId="331DE65E" w14:textId="77777777" w:rsidR="00E94836" w:rsidRPr="005E49E9" w:rsidRDefault="00E94836" w:rsidP="008279E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5E49E9">
              <w:rPr>
                <w:rFonts w:ascii="Corbel" w:eastAsia="Times New Roman" w:hAnsi="Corbel" w:cs="Calibri"/>
                <w:color w:val="000000"/>
                <w:sz w:val="20"/>
                <w:szCs w:val="20"/>
                <w:lang w:eastAsia="et-EE"/>
              </w:rPr>
              <w:t>4860</w:t>
            </w:r>
          </w:p>
        </w:tc>
        <w:tc>
          <w:tcPr>
            <w:tcW w:w="617" w:type="pct"/>
            <w:noWrap/>
            <w:vAlign w:val="center"/>
            <w:hideMark/>
          </w:tcPr>
          <w:p w14:paraId="1D1B6809" w14:textId="77777777" w:rsidR="00E94836" w:rsidRPr="005E49E9" w:rsidRDefault="00E94836" w:rsidP="008279E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5E49E9">
              <w:rPr>
                <w:rFonts w:ascii="Corbel" w:eastAsia="Times New Roman" w:hAnsi="Corbel" w:cs="Calibri"/>
                <w:color w:val="000000"/>
                <w:sz w:val="20"/>
                <w:szCs w:val="20"/>
                <w:lang w:eastAsia="et-EE"/>
              </w:rPr>
              <w:t>4726</w:t>
            </w:r>
          </w:p>
        </w:tc>
        <w:tc>
          <w:tcPr>
            <w:tcW w:w="617" w:type="pct"/>
            <w:noWrap/>
            <w:vAlign w:val="center"/>
            <w:hideMark/>
          </w:tcPr>
          <w:p w14:paraId="3F72EA7A" w14:textId="77777777" w:rsidR="00E94836" w:rsidRPr="005E49E9" w:rsidRDefault="00E94836" w:rsidP="008279E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5E49E9">
              <w:rPr>
                <w:rFonts w:ascii="Corbel" w:eastAsia="Times New Roman" w:hAnsi="Corbel" w:cs="Calibri"/>
                <w:color w:val="000000"/>
                <w:sz w:val="20"/>
                <w:szCs w:val="20"/>
                <w:lang w:eastAsia="et-EE"/>
              </w:rPr>
              <w:t>4677</w:t>
            </w:r>
          </w:p>
        </w:tc>
        <w:tc>
          <w:tcPr>
            <w:tcW w:w="617" w:type="pct"/>
            <w:noWrap/>
            <w:vAlign w:val="center"/>
            <w:hideMark/>
          </w:tcPr>
          <w:p w14:paraId="369A0F8E" w14:textId="77777777" w:rsidR="00E94836" w:rsidRPr="005E49E9" w:rsidRDefault="00E94836" w:rsidP="008279E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5E49E9">
              <w:rPr>
                <w:rFonts w:ascii="Corbel" w:eastAsia="Times New Roman" w:hAnsi="Corbel" w:cs="Calibri"/>
                <w:color w:val="000000"/>
                <w:sz w:val="20"/>
                <w:szCs w:val="20"/>
                <w:lang w:eastAsia="et-EE"/>
              </w:rPr>
              <w:t>4581</w:t>
            </w:r>
          </w:p>
        </w:tc>
        <w:tc>
          <w:tcPr>
            <w:tcW w:w="617" w:type="pct"/>
            <w:noWrap/>
            <w:vAlign w:val="center"/>
            <w:hideMark/>
          </w:tcPr>
          <w:p w14:paraId="4F538E21" w14:textId="77777777" w:rsidR="00E94836" w:rsidRPr="005E49E9" w:rsidRDefault="00E94836" w:rsidP="008279E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5E49E9">
              <w:rPr>
                <w:rFonts w:ascii="Corbel" w:eastAsia="Times New Roman" w:hAnsi="Corbel" w:cs="Calibri"/>
                <w:color w:val="000000"/>
                <w:sz w:val="20"/>
                <w:szCs w:val="20"/>
                <w:lang w:eastAsia="et-EE"/>
              </w:rPr>
              <w:t>4510</w:t>
            </w:r>
          </w:p>
        </w:tc>
      </w:tr>
      <w:tr w:rsidR="00E94836" w:rsidRPr="005E49E9" w14:paraId="2000EA8D" w14:textId="77777777" w:rsidTr="008279EF">
        <w:trPr>
          <w:trHeight w:val="240"/>
        </w:trPr>
        <w:tc>
          <w:tcPr>
            <w:cnfStyle w:val="001000000000" w:firstRow="0" w:lastRow="0" w:firstColumn="1" w:lastColumn="0" w:oddVBand="0" w:evenVBand="0" w:oddHBand="0" w:evenHBand="0" w:firstRowFirstColumn="0" w:firstRowLastColumn="0" w:lastRowFirstColumn="0" w:lastRowLastColumn="0"/>
            <w:tcW w:w="1890" w:type="pct"/>
            <w:noWrap/>
            <w:vAlign w:val="center"/>
            <w:hideMark/>
          </w:tcPr>
          <w:p w14:paraId="0240D0A5" w14:textId="0C9BD9E7" w:rsidR="00E94836" w:rsidRPr="005E49E9" w:rsidRDefault="00E94836" w:rsidP="008279EF">
            <w:pPr>
              <w:spacing w:after="0"/>
              <w:jc w:val="left"/>
              <w:rPr>
                <w:rFonts w:ascii="Corbel" w:eastAsia="Times New Roman" w:hAnsi="Corbel" w:cs="Calibri"/>
                <w:b w:val="0"/>
                <w:bCs w:val="0"/>
                <w:color w:val="000000"/>
                <w:sz w:val="20"/>
                <w:szCs w:val="20"/>
                <w:lang w:eastAsia="et-EE"/>
              </w:rPr>
            </w:pPr>
            <w:r w:rsidRPr="005E49E9">
              <w:rPr>
                <w:rFonts w:ascii="Corbel" w:eastAsia="Times New Roman" w:hAnsi="Corbel" w:cs="Calibri"/>
                <w:b w:val="0"/>
                <w:bCs w:val="0"/>
                <w:color w:val="000000"/>
                <w:sz w:val="20"/>
                <w:szCs w:val="20"/>
                <w:lang w:eastAsia="et-EE"/>
              </w:rPr>
              <w:t xml:space="preserve">sh teise </w:t>
            </w:r>
            <w:r w:rsidR="008279EF" w:rsidRPr="005E49E9">
              <w:rPr>
                <w:rFonts w:ascii="Corbel" w:eastAsia="Times New Roman" w:hAnsi="Corbel" w:cs="Calibri"/>
                <w:b w:val="0"/>
                <w:bCs w:val="0"/>
                <w:color w:val="000000"/>
                <w:sz w:val="20"/>
                <w:szCs w:val="20"/>
                <w:lang w:eastAsia="et-EE"/>
              </w:rPr>
              <w:t>KOV-i</w:t>
            </w:r>
            <w:r w:rsidRPr="005E49E9">
              <w:rPr>
                <w:rFonts w:ascii="Corbel" w:eastAsia="Times New Roman" w:hAnsi="Corbel" w:cs="Calibri"/>
                <w:b w:val="0"/>
                <w:bCs w:val="0"/>
                <w:color w:val="000000"/>
                <w:sz w:val="20"/>
                <w:szCs w:val="20"/>
                <w:lang w:eastAsia="et-EE"/>
              </w:rPr>
              <w:t xml:space="preserve"> lapsed</w:t>
            </w:r>
          </w:p>
        </w:tc>
        <w:tc>
          <w:tcPr>
            <w:tcW w:w="642" w:type="pct"/>
            <w:noWrap/>
            <w:vAlign w:val="center"/>
            <w:hideMark/>
          </w:tcPr>
          <w:p w14:paraId="0B90F8B3" w14:textId="77777777" w:rsidR="00E94836" w:rsidRPr="005E49E9" w:rsidRDefault="00E94836" w:rsidP="008279E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5E49E9">
              <w:rPr>
                <w:rFonts w:ascii="Corbel" w:eastAsia="Times New Roman" w:hAnsi="Corbel" w:cs="Calibri"/>
                <w:color w:val="000000"/>
                <w:sz w:val="20"/>
                <w:szCs w:val="20"/>
                <w:lang w:eastAsia="et-EE"/>
              </w:rPr>
              <w:t>333</w:t>
            </w:r>
          </w:p>
        </w:tc>
        <w:tc>
          <w:tcPr>
            <w:tcW w:w="617" w:type="pct"/>
            <w:noWrap/>
            <w:vAlign w:val="center"/>
            <w:hideMark/>
          </w:tcPr>
          <w:p w14:paraId="53A1ABB1" w14:textId="77777777" w:rsidR="00E94836" w:rsidRPr="005E49E9" w:rsidRDefault="00E94836" w:rsidP="008279E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5E49E9">
              <w:rPr>
                <w:rFonts w:ascii="Corbel" w:eastAsia="Times New Roman" w:hAnsi="Corbel" w:cs="Calibri"/>
                <w:color w:val="000000"/>
                <w:sz w:val="20"/>
                <w:szCs w:val="20"/>
                <w:lang w:eastAsia="et-EE"/>
              </w:rPr>
              <w:t>346</w:t>
            </w:r>
          </w:p>
        </w:tc>
        <w:tc>
          <w:tcPr>
            <w:tcW w:w="617" w:type="pct"/>
            <w:noWrap/>
            <w:vAlign w:val="center"/>
            <w:hideMark/>
          </w:tcPr>
          <w:p w14:paraId="7C448CC4" w14:textId="77777777" w:rsidR="00E94836" w:rsidRPr="005E49E9" w:rsidRDefault="00E94836" w:rsidP="008279E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5E49E9">
              <w:rPr>
                <w:rFonts w:ascii="Corbel" w:eastAsia="Times New Roman" w:hAnsi="Corbel" w:cs="Calibri"/>
                <w:color w:val="000000"/>
                <w:sz w:val="20"/>
                <w:szCs w:val="20"/>
                <w:lang w:eastAsia="et-EE"/>
              </w:rPr>
              <w:t>338</w:t>
            </w:r>
          </w:p>
        </w:tc>
        <w:tc>
          <w:tcPr>
            <w:tcW w:w="617" w:type="pct"/>
            <w:noWrap/>
            <w:vAlign w:val="center"/>
            <w:hideMark/>
          </w:tcPr>
          <w:p w14:paraId="6CD92633" w14:textId="77777777" w:rsidR="00E94836" w:rsidRPr="005E49E9" w:rsidRDefault="00E94836" w:rsidP="008279E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5E49E9">
              <w:rPr>
                <w:rFonts w:ascii="Corbel" w:eastAsia="Times New Roman" w:hAnsi="Corbel" w:cs="Calibri"/>
                <w:color w:val="000000"/>
                <w:sz w:val="20"/>
                <w:szCs w:val="20"/>
                <w:lang w:eastAsia="et-EE"/>
              </w:rPr>
              <w:t>315</w:t>
            </w:r>
          </w:p>
        </w:tc>
        <w:tc>
          <w:tcPr>
            <w:tcW w:w="617" w:type="pct"/>
            <w:noWrap/>
            <w:vAlign w:val="center"/>
            <w:hideMark/>
          </w:tcPr>
          <w:p w14:paraId="619B5B0D" w14:textId="77777777" w:rsidR="00E94836" w:rsidRPr="005E49E9" w:rsidRDefault="00E94836" w:rsidP="008279E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5E49E9">
              <w:rPr>
                <w:rFonts w:ascii="Corbel" w:eastAsia="Times New Roman" w:hAnsi="Corbel" w:cs="Calibri"/>
                <w:color w:val="000000"/>
                <w:sz w:val="20"/>
                <w:szCs w:val="20"/>
                <w:lang w:eastAsia="et-EE"/>
              </w:rPr>
              <w:t>299</w:t>
            </w:r>
          </w:p>
        </w:tc>
      </w:tr>
      <w:tr w:rsidR="00E94836" w:rsidRPr="005E49E9" w14:paraId="28492E45" w14:textId="77777777" w:rsidTr="008279EF">
        <w:trPr>
          <w:trHeight w:val="240"/>
        </w:trPr>
        <w:tc>
          <w:tcPr>
            <w:cnfStyle w:val="001000000000" w:firstRow="0" w:lastRow="0" w:firstColumn="1" w:lastColumn="0" w:oddVBand="0" w:evenVBand="0" w:oddHBand="0" w:evenHBand="0" w:firstRowFirstColumn="0" w:firstRowLastColumn="0" w:lastRowFirstColumn="0" w:lastRowLastColumn="0"/>
            <w:tcW w:w="1890" w:type="pct"/>
            <w:noWrap/>
            <w:vAlign w:val="center"/>
            <w:hideMark/>
          </w:tcPr>
          <w:p w14:paraId="5E32DB1E" w14:textId="77777777" w:rsidR="00E94836" w:rsidRPr="005E49E9" w:rsidRDefault="00E94836" w:rsidP="008279EF">
            <w:pPr>
              <w:spacing w:after="0"/>
              <w:jc w:val="left"/>
              <w:rPr>
                <w:rFonts w:ascii="Corbel" w:eastAsia="Times New Roman" w:hAnsi="Corbel" w:cs="Calibri"/>
                <w:b w:val="0"/>
                <w:bCs w:val="0"/>
                <w:color w:val="000000"/>
                <w:sz w:val="20"/>
                <w:szCs w:val="20"/>
                <w:lang w:eastAsia="et-EE"/>
              </w:rPr>
            </w:pPr>
            <w:r w:rsidRPr="005E49E9">
              <w:rPr>
                <w:rFonts w:ascii="Corbel" w:eastAsia="Times New Roman" w:hAnsi="Corbel" w:cs="Calibri"/>
                <w:b w:val="0"/>
                <w:bCs w:val="0"/>
                <w:color w:val="000000"/>
                <w:sz w:val="20"/>
                <w:szCs w:val="20"/>
                <w:lang w:eastAsia="et-EE"/>
              </w:rPr>
              <w:t>linna laste osakaal linna põhikoolide lastest</w:t>
            </w:r>
          </w:p>
        </w:tc>
        <w:tc>
          <w:tcPr>
            <w:tcW w:w="642" w:type="pct"/>
            <w:noWrap/>
            <w:vAlign w:val="center"/>
            <w:hideMark/>
          </w:tcPr>
          <w:p w14:paraId="600CFB11" w14:textId="77777777" w:rsidR="00E94836" w:rsidRPr="005E49E9" w:rsidRDefault="00E94836" w:rsidP="008279E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5E49E9">
              <w:rPr>
                <w:rFonts w:ascii="Corbel" w:eastAsia="Times New Roman" w:hAnsi="Corbel" w:cs="Calibri"/>
                <w:color w:val="000000"/>
                <w:sz w:val="20"/>
                <w:szCs w:val="20"/>
                <w:lang w:eastAsia="et-EE"/>
              </w:rPr>
              <w:t>94%</w:t>
            </w:r>
          </w:p>
        </w:tc>
        <w:tc>
          <w:tcPr>
            <w:tcW w:w="617" w:type="pct"/>
            <w:noWrap/>
            <w:vAlign w:val="center"/>
            <w:hideMark/>
          </w:tcPr>
          <w:p w14:paraId="6D08ADF7" w14:textId="77777777" w:rsidR="00E94836" w:rsidRPr="005E49E9" w:rsidRDefault="00E94836" w:rsidP="008279E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5E49E9">
              <w:rPr>
                <w:rFonts w:ascii="Corbel" w:eastAsia="Times New Roman" w:hAnsi="Corbel" w:cs="Calibri"/>
                <w:color w:val="000000"/>
                <w:sz w:val="20"/>
                <w:szCs w:val="20"/>
                <w:lang w:eastAsia="et-EE"/>
              </w:rPr>
              <w:t>93%</w:t>
            </w:r>
          </w:p>
        </w:tc>
        <w:tc>
          <w:tcPr>
            <w:tcW w:w="617" w:type="pct"/>
            <w:noWrap/>
            <w:vAlign w:val="center"/>
            <w:hideMark/>
          </w:tcPr>
          <w:p w14:paraId="0106C110" w14:textId="77777777" w:rsidR="00E94836" w:rsidRPr="005E49E9" w:rsidRDefault="00E94836" w:rsidP="008279E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5E49E9">
              <w:rPr>
                <w:rFonts w:ascii="Corbel" w:eastAsia="Times New Roman" w:hAnsi="Corbel" w:cs="Calibri"/>
                <w:color w:val="000000"/>
                <w:sz w:val="20"/>
                <w:szCs w:val="20"/>
                <w:lang w:eastAsia="et-EE"/>
              </w:rPr>
              <w:t>93%</w:t>
            </w:r>
          </w:p>
        </w:tc>
        <w:tc>
          <w:tcPr>
            <w:tcW w:w="617" w:type="pct"/>
            <w:noWrap/>
            <w:vAlign w:val="center"/>
            <w:hideMark/>
          </w:tcPr>
          <w:p w14:paraId="7B293EAD" w14:textId="77777777" w:rsidR="00E94836" w:rsidRPr="005E49E9" w:rsidRDefault="00E94836" w:rsidP="008279E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5E49E9">
              <w:rPr>
                <w:rFonts w:ascii="Corbel" w:eastAsia="Times New Roman" w:hAnsi="Corbel" w:cs="Calibri"/>
                <w:color w:val="000000"/>
                <w:sz w:val="20"/>
                <w:szCs w:val="20"/>
                <w:lang w:eastAsia="et-EE"/>
              </w:rPr>
              <w:t>94%</w:t>
            </w:r>
          </w:p>
        </w:tc>
        <w:tc>
          <w:tcPr>
            <w:tcW w:w="617" w:type="pct"/>
            <w:noWrap/>
            <w:vAlign w:val="center"/>
            <w:hideMark/>
          </w:tcPr>
          <w:p w14:paraId="78567811" w14:textId="77777777" w:rsidR="00E94836" w:rsidRPr="005E49E9" w:rsidRDefault="00E94836" w:rsidP="008279E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5E49E9">
              <w:rPr>
                <w:rFonts w:ascii="Corbel" w:eastAsia="Times New Roman" w:hAnsi="Corbel" w:cs="Calibri"/>
                <w:color w:val="000000"/>
                <w:sz w:val="20"/>
                <w:szCs w:val="20"/>
                <w:lang w:eastAsia="et-EE"/>
              </w:rPr>
              <w:t>94%</w:t>
            </w:r>
          </w:p>
        </w:tc>
      </w:tr>
      <w:tr w:rsidR="00E94836" w:rsidRPr="005E49E9" w14:paraId="22D4025E" w14:textId="77777777" w:rsidTr="008279EF">
        <w:trPr>
          <w:trHeight w:val="240"/>
        </w:trPr>
        <w:tc>
          <w:tcPr>
            <w:cnfStyle w:val="001000000000" w:firstRow="0" w:lastRow="0" w:firstColumn="1" w:lastColumn="0" w:oddVBand="0" w:evenVBand="0" w:oddHBand="0" w:evenHBand="0" w:firstRowFirstColumn="0" w:firstRowLastColumn="0" w:lastRowFirstColumn="0" w:lastRowLastColumn="0"/>
            <w:tcW w:w="1890" w:type="pct"/>
            <w:noWrap/>
            <w:vAlign w:val="center"/>
            <w:hideMark/>
          </w:tcPr>
          <w:p w14:paraId="1A80DDEB" w14:textId="77777777" w:rsidR="00E94836" w:rsidRPr="005E49E9" w:rsidRDefault="00E94836" w:rsidP="008279EF">
            <w:pPr>
              <w:spacing w:after="0"/>
              <w:jc w:val="left"/>
              <w:rPr>
                <w:rFonts w:ascii="Corbel" w:eastAsia="Times New Roman" w:hAnsi="Corbel" w:cs="Calibri"/>
                <w:b w:val="0"/>
                <w:bCs w:val="0"/>
                <w:color w:val="000000"/>
                <w:sz w:val="20"/>
                <w:szCs w:val="20"/>
                <w:lang w:eastAsia="et-EE"/>
              </w:rPr>
            </w:pPr>
            <w:r w:rsidRPr="005E49E9">
              <w:rPr>
                <w:rFonts w:ascii="Corbel" w:eastAsia="Times New Roman" w:hAnsi="Corbel" w:cs="Calibri"/>
                <w:color w:val="000000"/>
                <w:sz w:val="20"/>
                <w:szCs w:val="20"/>
                <w:lang w:eastAsia="et-EE"/>
              </w:rPr>
              <w:t>Narva linna lapsed kokku</w:t>
            </w:r>
          </w:p>
        </w:tc>
        <w:tc>
          <w:tcPr>
            <w:tcW w:w="642" w:type="pct"/>
            <w:noWrap/>
            <w:vAlign w:val="center"/>
            <w:hideMark/>
          </w:tcPr>
          <w:p w14:paraId="5CCE3379" w14:textId="77777777" w:rsidR="00E94836" w:rsidRPr="005E49E9" w:rsidRDefault="00E94836" w:rsidP="008279E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b/>
                <w:bCs/>
                <w:color w:val="000000"/>
                <w:sz w:val="20"/>
                <w:szCs w:val="20"/>
                <w:lang w:eastAsia="et-EE"/>
              </w:rPr>
            </w:pPr>
            <w:r w:rsidRPr="005E49E9">
              <w:rPr>
                <w:rFonts w:ascii="Corbel" w:eastAsia="Times New Roman" w:hAnsi="Corbel" w:cs="Calibri"/>
                <w:b/>
                <w:bCs/>
                <w:color w:val="000000"/>
                <w:sz w:val="20"/>
                <w:szCs w:val="20"/>
                <w:lang w:eastAsia="et-EE"/>
              </w:rPr>
              <w:t>5008</w:t>
            </w:r>
          </w:p>
        </w:tc>
        <w:tc>
          <w:tcPr>
            <w:tcW w:w="617" w:type="pct"/>
            <w:noWrap/>
            <w:vAlign w:val="center"/>
            <w:hideMark/>
          </w:tcPr>
          <w:p w14:paraId="6D997E26" w14:textId="77777777" w:rsidR="00E94836" w:rsidRPr="005E49E9" w:rsidRDefault="00E94836" w:rsidP="008279E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b/>
                <w:bCs/>
                <w:color w:val="000000"/>
                <w:sz w:val="20"/>
                <w:szCs w:val="20"/>
                <w:lang w:eastAsia="et-EE"/>
              </w:rPr>
            </w:pPr>
            <w:r w:rsidRPr="005E49E9">
              <w:rPr>
                <w:rFonts w:ascii="Corbel" w:eastAsia="Times New Roman" w:hAnsi="Corbel" w:cs="Calibri"/>
                <w:b/>
                <w:bCs/>
                <w:color w:val="000000"/>
                <w:sz w:val="20"/>
                <w:szCs w:val="20"/>
                <w:lang w:eastAsia="et-EE"/>
              </w:rPr>
              <w:t>4890</w:t>
            </w:r>
          </w:p>
        </w:tc>
        <w:tc>
          <w:tcPr>
            <w:tcW w:w="617" w:type="pct"/>
            <w:noWrap/>
            <w:vAlign w:val="center"/>
            <w:hideMark/>
          </w:tcPr>
          <w:p w14:paraId="348965CD" w14:textId="77777777" w:rsidR="00E94836" w:rsidRPr="005E49E9" w:rsidRDefault="00E94836" w:rsidP="008279E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b/>
                <w:bCs/>
                <w:color w:val="000000"/>
                <w:sz w:val="20"/>
                <w:szCs w:val="20"/>
                <w:lang w:eastAsia="et-EE"/>
              </w:rPr>
            </w:pPr>
            <w:r w:rsidRPr="005E49E9">
              <w:rPr>
                <w:rFonts w:ascii="Corbel" w:eastAsia="Times New Roman" w:hAnsi="Corbel" w:cs="Calibri"/>
                <w:b/>
                <w:bCs/>
                <w:color w:val="000000"/>
                <w:sz w:val="20"/>
                <w:szCs w:val="20"/>
                <w:lang w:eastAsia="et-EE"/>
              </w:rPr>
              <w:t>4825</w:t>
            </w:r>
          </w:p>
        </w:tc>
        <w:tc>
          <w:tcPr>
            <w:tcW w:w="617" w:type="pct"/>
            <w:noWrap/>
            <w:vAlign w:val="center"/>
            <w:hideMark/>
          </w:tcPr>
          <w:p w14:paraId="161335D4" w14:textId="77777777" w:rsidR="00E94836" w:rsidRPr="005E49E9" w:rsidRDefault="00E94836" w:rsidP="008279E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b/>
                <w:bCs/>
                <w:color w:val="000000"/>
                <w:sz w:val="20"/>
                <w:szCs w:val="20"/>
                <w:lang w:eastAsia="et-EE"/>
              </w:rPr>
            </w:pPr>
            <w:r w:rsidRPr="005E49E9">
              <w:rPr>
                <w:rFonts w:ascii="Corbel" w:eastAsia="Times New Roman" w:hAnsi="Corbel" w:cs="Calibri"/>
                <w:b/>
                <w:bCs/>
                <w:color w:val="000000"/>
                <w:sz w:val="20"/>
                <w:szCs w:val="20"/>
                <w:lang w:eastAsia="et-EE"/>
              </w:rPr>
              <w:t>4728</w:t>
            </w:r>
          </w:p>
        </w:tc>
        <w:tc>
          <w:tcPr>
            <w:tcW w:w="617" w:type="pct"/>
            <w:noWrap/>
            <w:vAlign w:val="center"/>
            <w:hideMark/>
          </w:tcPr>
          <w:p w14:paraId="7A04BD03" w14:textId="77777777" w:rsidR="00E94836" w:rsidRPr="005E49E9" w:rsidRDefault="00E94836" w:rsidP="008279E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b/>
                <w:bCs/>
                <w:color w:val="000000"/>
                <w:sz w:val="20"/>
                <w:szCs w:val="20"/>
                <w:lang w:eastAsia="et-EE"/>
              </w:rPr>
            </w:pPr>
            <w:r w:rsidRPr="005E49E9">
              <w:rPr>
                <w:rFonts w:ascii="Corbel" w:eastAsia="Times New Roman" w:hAnsi="Corbel" w:cs="Calibri"/>
                <w:b/>
                <w:bCs/>
                <w:color w:val="000000"/>
                <w:sz w:val="20"/>
                <w:szCs w:val="20"/>
                <w:lang w:eastAsia="et-EE"/>
              </w:rPr>
              <w:t>4649</w:t>
            </w:r>
          </w:p>
        </w:tc>
      </w:tr>
      <w:tr w:rsidR="00E94836" w:rsidRPr="005E49E9" w14:paraId="5A76AD51" w14:textId="77777777" w:rsidTr="008279EF">
        <w:trPr>
          <w:trHeight w:val="240"/>
        </w:trPr>
        <w:tc>
          <w:tcPr>
            <w:cnfStyle w:val="001000000000" w:firstRow="0" w:lastRow="0" w:firstColumn="1" w:lastColumn="0" w:oddVBand="0" w:evenVBand="0" w:oddHBand="0" w:evenHBand="0" w:firstRowFirstColumn="0" w:firstRowLastColumn="0" w:lastRowFirstColumn="0" w:lastRowLastColumn="0"/>
            <w:tcW w:w="1890" w:type="pct"/>
            <w:noWrap/>
            <w:vAlign w:val="center"/>
            <w:hideMark/>
          </w:tcPr>
          <w:p w14:paraId="3A6BA7BE" w14:textId="77777777" w:rsidR="00E94836" w:rsidRPr="005E49E9" w:rsidRDefault="00E94836" w:rsidP="008279EF">
            <w:pPr>
              <w:spacing w:after="0"/>
              <w:jc w:val="left"/>
              <w:rPr>
                <w:rFonts w:ascii="Corbel" w:eastAsia="Times New Roman" w:hAnsi="Corbel" w:cs="Calibri"/>
                <w:b w:val="0"/>
                <w:bCs w:val="0"/>
                <w:color w:val="000000"/>
                <w:sz w:val="20"/>
                <w:szCs w:val="20"/>
                <w:lang w:eastAsia="et-EE"/>
              </w:rPr>
            </w:pPr>
            <w:r w:rsidRPr="005E49E9">
              <w:rPr>
                <w:rFonts w:ascii="Corbel" w:eastAsia="Times New Roman" w:hAnsi="Corbel" w:cs="Calibri"/>
                <w:b w:val="0"/>
                <w:bCs w:val="0"/>
                <w:color w:val="000000"/>
                <w:sz w:val="20"/>
                <w:szCs w:val="20"/>
                <w:lang w:eastAsia="et-EE"/>
              </w:rPr>
              <w:t>Narva lapsed mujal</w:t>
            </w:r>
          </w:p>
        </w:tc>
        <w:tc>
          <w:tcPr>
            <w:tcW w:w="642" w:type="pct"/>
            <w:noWrap/>
            <w:vAlign w:val="center"/>
            <w:hideMark/>
          </w:tcPr>
          <w:p w14:paraId="4F0EE476" w14:textId="77777777" w:rsidR="00E94836" w:rsidRPr="005E49E9" w:rsidRDefault="00E94836" w:rsidP="008279E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5E49E9">
              <w:rPr>
                <w:rFonts w:ascii="Corbel" w:eastAsia="Times New Roman" w:hAnsi="Corbel" w:cs="Calibri"/>
                <w:color w:val="000000"/>
                <w:sz w:val="20"/>
                <w:szCs w:val="20"/>
                <w:lang w:eastAsia="et-EE"/>
              </w:rPr>
              <w:t>148</w:t>
            </w:r>
          </w:p>
        </w:tc>
        <w:tc>
          <w:tcPr>
            <w:tcW w:w="617" w:type="pct"/>
            <w:noWrap/>
            <w:vAlign w:val="center"/>
            <w:hideMark/>
          </w:tcPr>
          <w:p w14:paraId="095F64CD" w14:textId="77777777" w:rsidR="00E94836" w:rsidRPr="005E49E9" w:rsidRDefault="00E94836" w:rsidP="008279E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5E49E9">
              <w:rPr>
                <w:rFonts w:ascii="Corbel" w:eastAsia="Times New Roman" w:hAnsi="Corbel" w:cs="Calibri"/>
                <w:color w:val="000000"/>
                <w:sz w:val="20"/>
                <w:szCs w:val="20"/>
                <w:lang w:eastAsia="et-EE"/>
              </w:rPr>
              <w:t>164</w:t>
            </w:r>
          </w:p>
        </w:tc>
        <w:tc>
          <w:tcPr>
            <w:tcW w:w="617" w:type="pct"/>
            <w:noWrap/>
            <w:vAlign w:val="center"/>
            <w:hideMark/>
          </w:tcPr>
          <w:p w14:paraId="2BAACF76" w14:textId="77777777" w:rsidR="00E94836" w:rsidRPr="005E49E9" w:rsidRDefault="00E94836" w:rsidP="008279E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5E49E9">
              <w:rPr>
                <w:rFonts w:ascii="Corbel" w:eastAsia="Times New Roman" w:hAnsi="Corbel" w:cs="Calibri"/>
                <w:color w:val="000000"/>
                <w:sz w:val="20"/>
                <w:szCs w:val="20"/>
                <w:lang w:eastAsia="et-EE"/>
              </w:rPr>
              <w:t>148</w:t>
            </w:r>
          </w:p>
        </w:tc>
        <w:tc>
          <w:tcPr>
            <w:tcW w:w="617" w:type="pct"/>
            <w:noWrap/>
            <w:vAlign w:val="center"/>
            <w:hideMark/>
          </w:tcPr>
          <w:p w14:paraId="52E5A42E" w14:textId="77777777" w:rsidR="00E94836" w:rsidRPr="005E49E9" w:rsidRDefault="00E94836" w:rsidP="008279E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5E49E9">
              <w:rPr>
                <w:rFonts w:ascii="Corbel" w:eastAsia="Times New Roman" w:hAnsi="Corbel" w:cs="Calibri"/>
                <w:color w:val="000000"/>
                <w:sz w:val="20"/>
                <w:szCs w:val="20"/>
                <w:lang w:eastAsia="et-EE"/>
              </w:rPr>
              <w:t>147</w:t>
            </w:r>
          </w:p>
        </w:tc>
        <w:tc>
          <w:tcPr>
            <w:tcW w:w="617" w:type="pct"/>
            <w:noWrap/>
            <w:vAlign w:val="center"/>
            <w:hideMark/>
          </w:tcPr>
          <w:p w14:paraId="4ED84909" w14:textId="77777777" w:rsidR="00E94836" w:rsidRPr="005E49E9" w:rsidRDefault="00E94836" w:rsidP="008279E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5E49E9">
              <w:rPr>
                <w:rFonts w:ascii="Corbel" w:eastAsia="Times New Roman" w:hAnsi="Corbel" w:cs="Calibri"/>
                <w:color w:val="000000"/>
                <w:sz w:val="20"/>
                <w:szCs w:val="20"/>
                <w:lang w:eastAsia="et-EE"/>
              </w:rPr>
              <w:t>139</w:t>
            </w:r>
          </w:p>
        </w:tc>
      </w:tr>
      <w:tr w:rsidR="00E94836" w:rsidRPr="005E49E9" w14:paraId="39ACA6C7" w14:textId="77777777" w:rsidTr="008279EF">
        <w:trPr>
          <w:trHeight w:val="240"/>
        </w:trPr>
        <w:tc>
          <w:tcPr>
            <w:cnfStyle w:val="001000000000" w:firstRow="0" w:lastRow="0" w:firstColumn="1" w:lastColumn="0" w:oddVBand="0" w:evenVBand="0" w:oddHBand="0" w:evenHBand="0" w:firstRowFirstColumn="0" w:firstRowLastColumn="0" w:lastRowFirstColumn="0" w:lastRowLastColumn="0"/>
            <w:tcW w:w="1890" w:type="pct"/>
            <w:noWrap/>
            <w:vAlign w:val="center"/>
            <w:hideMark/>
          </w:tcPr>
          <w:p w14:paraId="15E3EE78" w14:textId="77777777" w:rsidR="00E94836" w:rsidRPr="005E49E9" w:rsidRDefault="00E94836" w:rsidP="008279EF">
            <w:pPr>
              <w:spacing w:after="0"/>
              <w:jc w:val="left"/>
              <w:rPr>
                <w:rFonts w:ascii="Corbel" w:eastAsia="Times New Roman" w:hAnsi="Corbel" w:cs="Calibri"/>
                <w:b w:val="0"/>
                <w:bCs w:val="0"/>
                <w:color w:val="000000"/>
                <w:sz w:val="20"/>
                <w:szCs w:val="20"/>
                <w:lang w:eastAsia="et-EE"/>
              </w:rPr>
            </w:pPr>
            <w:r w:rsidRPr="005E49E9">
              <w:rPr>
                <w:rFonts w:ascii="Corbel" w:eastAsia="Times New Roman" w:hAnsi="Corbel" w:cs="Calibri"/>
                <w:b w:val="0"/>
                <w:bCs w:val="0"/>
                <w:color w:val="000000"/>
                <w:sz w:val="20"/>
                <w:szCs w:val="20"/>
                <w:lang w:eastAsia="et-EE"/>
              </w:rPr>
              <w:t>linna lastest paikne</w:t>
            </w:r>
          </w:p>
        </w:tc>
        <w:tc>
          <w:tcPr>
            <w:tcW w:w="642" w:type="pct"/>
            <w:noWrap/>
            <w:vAlign w:val="center"/>
            <w:hideMark/>
          </w:tcPr>
          <w:p w14:paraId="6440369A" w14:textId="77777777" w:rsidR="00E94836" w:rsidRPr="005E49E9" w:rsidRDefault="00E94836" w:rsidP="008279E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5E49E9">
              <w:rPr>
                <w:rFonts w:ascii="Corbel" w:eastAsia="Times New Roman" w:hAnsi="Corbel" w:cs="Calibri"/>
                <w:color w:val="000000"/>
                <w:sz w:val="20"/>
                <w:szCs w:val="20"/>
                <w:lang w:eastAsia="et-EE"/>
              </w:rPr>
              <w:t>97%</w:t>
            </w:r>
          </w:p>
        </w:tc>
        <w:tc>
          <w:tcPr>
            <w:tcW w:w="617" w:type="pct"/>
            <w:noWrap/>
            <w:vAlign w:val="center"/>
            <w:hideMark/>
          </w:tcPr>
          <w:p w14:paraId="0E7B96F4" w14:textId="77777777" w:rsidR="00E94836" w:rsidRPr="005E49E9" w:rsidRDefault="00E94836" w:rsidP="008279E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5E49E9">
              <w:rPr>
                <w:rFonts w:ascii="Corbel" w:eastAsia="Times New Roman" w:hAnsi="Corbel" w:cs="Calibri"/>
                <w:color w:val="000000"/>
                <w:sz w:val="20"/>
                <w:szCs w:val="20"/>
                <w:lang w:eastAsia="et-EE"/>
              </w:rPr>
              <w:t>97%</w:t>
            </w:r>
          </w:p>
        </w:tc>
        <w:tc>
          <w:tcPr>
            <w:tcW w:w="617" w:type="pct"/>
            <w:noWrap/>
            <w:vAlign w:val="center"/>
            <w:hideMark/>
          </w:tcPr>
          <w:p w14:paraId="365ABC6C" w14:textId="77777777" w:rsidR="00E94836" w:rsidRPr="005E49E9" w:rsidRDefault="00E94836" w:rsidP="008279E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5E49E9">
              <w:rPr>
                <w:rFonts w:ascii="Corbel" w:eastAsia="Times New Roman" w:hAnsi="Corbel" w:cs="Calibri"/>
                <w:color w:val="000000"/>
                <w:sz w:val="20"/>
                <w:szCs w:val="20"/>
                <w:lang w:eastAsia="et-EE"/>
              </w:rPr>
              <w:t>97%</w:t>
            </w:r>
          </w:p>
        </w:tc>
        <w:tc>
          <w:tcPr>
            <w:tcW w:w="617" w:type="pct"/>
            <w:noWrap/>
            <w:vAlign w:val="center"/>
            <w:hideMark/>
          </w:tcPr>
          <w:p w14:paraId="51FB5466" w14:textId="77777777" w:rsidR="00E94836" w:rsidRPr="005E49E9" w:rsidRDefault="00E94836" w:rsidP="008279E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5E49E9">
              <w:rPr>
                <w:rFonts w:ascii="Corbel" w:eastAsia="Times New Roman" w:hAnsi="Corbel" w:cs="Calibri"/>
                <w:color w:val="000000"/>
                <w:sz w:val="20"/>
                <w:szCs w:val="20"/>
                <w:lang w:eastAsia="et-EE"/>
              </w:rPr>
              <w:t>97%</w:t>
            </w:r>
          </w:p>
        </w:tc>
        <w:tc>
          <w:tcPr>
            <w:tcW w:w="617" w:type="pct"/>
            <w:noWrap/>
            <w:vAlign w:val="center"/>
            <w:hideMark/>
          </w:tcPr>
          <w:p w14:paraId="31E1ACBD" w14:textId="77777777" w:rsidR="00E94836" w:rsidRPr="005E49E9" w:rsidRDefault="00E94836" w:rsidP="008279E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5E49E9">
              <w:rPr>
                <w:rFonts w:ascii="Corbel" w:eastAsia="Times New Roman" w:hAnsi="Corbel" w:cs="Calibri"/>
                <w:color w:val="000000"/>
                <w:sz w:val="20"/>
                <w:szCs w:val="20"/>
                <w:lang w:eastAsia="et-EE"/>
              </w:rPr>
              <w:t>97%</w:t>
            </w:r>
          </w:p>
        </w:tc>
      </w:tr>
    </w:tbl>
    <w:p w14:paraId="2F86EB26" w14:textId="77777777" w:rsidR="00E94836" w:rsidRDefault="00E94836" w:rsidP="00E94836">
      <w:pPr>
        <w:spacing w:after="0"/>
      </w:pPr>
    </w:p>
    <w:p w14:paraId="65F7D5E3" w14:textId="2BCCFCA0" w:rsidR="00E94836" w:rsidRDefault="00E94836" w:rsidP="00E94836">
      <w:pPr>
        <w:spacing w:after="0"/>
      </w:pPr>
      <w:r>
        <w:t>Koolide gümnaasiumiastme õpilastest on Narva linna elanikke 91%, mujalt tulijaid on u 80. Linna õpilased eelistavad selgelt linna koole, väljaspool Narvat käib ainult ligi 30 õpilast ehk 3% gümnasistidest (</w:t>
      </w:r>
      <w:r w:rsidR="008279EF">
        <w:fldChar w:fldCharType="begin"/>
      </w:r>
      <w:r w:rsidR="008279EF">
        <w:instrText xml:space="preserve"> REF _Ref76653314 \h </w:instrText>
      </w:r>
      <w:r w:rsidR="008279EF">
        <w:fldChar w:fldCharType="separate"/>
      </w:r>
      <w:r w:rsidR="0083063E">
        <w:t xml:space="preserve">Tabel </w:t>
      </w:r>
      <w:r w:rsidR="0083063E">
        <w:rPr>
          <w:noProof/>
        </w:rPr>
        <w:t>12</w:t>
      </w:r>
      <w:r w:rsidR="008279EF">
        <w:fldChar w:fldCharType="end"/>
      </w:r>
      <w:r>
        <w:t>).</w:t>
      </w:r>
    </w:p>
    <w:p w14:paraId="6FD5516F" w14:textId="77777777" w:rsidR="00E94836" w:rsidRDefault="00E94836" w:rsidP="00E94836">
      <w:pPr>
        <w:spacing w:after="0"/>
      </w:pPr>
    </w:p>
    <w:p w14:paraId="65A205B5" w14:textId="1D5EF8D0" w:rsidR="00E94836" w:rsidRDefault="00E94836" w:rsidP="00E94836">
      <w:pPr>
        <w:pStyle w:val="Caption"/>
      </w:pPr>
      <w:bookmarkStart w:id="90" w:name="_Ref76653314"/>
      <w:r>
        <w:t xml:space="preserve">Tabel </w:t>
      </w:r>
      <w:r w:rsidR="00CF5A1A">
        <w:fldChar w:fldCharType="begin"/>
      </w:r>
      <w:r w:rsidR="00CF5A1A">
        <w:instrText xml:space="preserve"> SEQ Tabel \* ARABIC </w:instrText>
      </w:r>
      <w:r w:rsidR="00CF5A1A">
        <w:fldChar w:fldCharType="separate"/>
      </w:r>
      <w:r w:rsidR="0083063E">
        <w:rPr>
          <w:noProof/>
        </w:rPr>
        <w:t>12</w:t>
      </w:r>
      <w:r w:rsidR="00CF5A1A">
        <w:rPr>
          <w:noProof/>
        </w:rPr>
        <w:fldChar w:fldCharType="end"/>
      </w:r>
      <w:bookmarkEnd w:id="90"/>
      <w:r>
        <w:t>. Õpilasränne gümnaasiumis õppeaastatel 16/17</w:t>
      </w:r>
      <w:r w:rsidR="008279EF">
        <w:t>–</w:t>
      </w:r>
      <w:r>
        <w:t>20/21 (EHIS)</w:t>
      </w:r>
    </w:p>
    <w:tbl>
      <w:tblPr>
        <w:tblStyle w:val="GridTable1Light-Accent61"/>
        <w:tblW w:w="5000" w:type="pct"/>
        <w:tblLook w:val="04A0" w:firstRow="1" w:lastRow="0" w:firstColumn="1" w:lastColumn="0" w:noHBand="0" w:noVBand="1"/>
      </w:tblPr>
      <w:tblGrid>
        <w:gridCol w:w="4110"/>
        <w:gridCol w:w="981"/>
        <w:gridCol w:w="981"/>
        <w:gridCol w:w="982"/>
        <w:gridCol w:w="982"/>
        <w:gridCol w:w="980"/>
      </w:tblGrid>
      <w:tr w:rsidR="00E94836" w:rsidRPr="005E49E9" w14:paraId="2C809F8E" w14:textId="77777777" w:rsidTr="005E49E9">
        <w:trPr>
          <w:cnfStyle w:val="100000000000" w:firstRow="1" w:lastRow="0" w:firstColumn="0" w:lastColumn="0" w:oddVBand="0" w:evenVBand="0" w:oddHBand="0"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996" w:type="pct"/>
            <w:noWrap/>
            <w:vAlign w:val="center"/>
            <w:hideMark/>
          </w:tcPr>
          <w:p w14:paraId="13C1F0A9" w14:textId="77777777" w:rsidR="00E94836" w:rsidRPr="005E49E9" w:rsidRDefault="00E94836" w:rsidP="005E49E9">
            <w:pPr>
              <w:spacing w:after="0"/>
              <w:jc w:val="left"/>
              <w:rPr>
                <w:rFonts w:ascii="Corbel" w:eastAsia="Times New Roman" w:hAnsi="Corbel" w:cs="Calibri"/>
                <w:b w:val="0"/>
                <w:bCs w:val="0"/>
                <w:color w:val="000000"/>
                <w:sz w:val="20"/>
                <w:szCs w:val="20"/>
                <w:lang w:eastAsia="et-EE"/>
              </w:rPr>
            </w:pPr>
            <w:r w:rsidRPr="005E49E9">
              <w:rPr>
                <w:rFonts w:ascii="Corbel" w:eastAsia="Times New Roman" w:hAnsi="Corbel" w:cs="Calibri"/>
                <w:color w:val="000000"/>
                <w:sz w:val="20"/>
                <w:szCs w:val="20"/>
                <w:lang w:eastAsia="et-EE"/>
              </w:rPr>
              <w:t> </w:t>
            </w:r>
          </w:p>
        </w:tc>
        <w:tc>
          <w:tcPr>
            <w:tcW w:w="601" w:type="pct"/>
            <w:noWrap/>
            <w:vAlign w:val="center"/>
            <w:hideMark/>
          </w:tcPr>
          <w:p w14:paraId="123A3932" w14:textId="77777777" w:rsidR="00E94836" w:rsidRPr="005E49E9" w:rsidRDefault="00E94836" w:rsidP="005E49E9">
            <w:pPr>
              <w:spacing w:after="0"/>
              <w:jc w:val="left"/>
              <w:cnfStyle w:val="100000000000" w:firstRow="1" w:lastRow="0" w:firstColumn="0" w:lastColumn="0" w:oddVBand="0" w:evenVBand="0" w:oddHBand="0" w:evenHBand="0" w:firstRowFirstColumn="0" w:firstRowLastColumn="0" w:lastRowFirstColumn="0" w:lastRowLastColumn="0"/>
              <w:rPr>
                <w:rFonts w:ascii="Corbel" w:eastAsia="Times New Roman" w:hAnsi="Corbel" w:cs="Calibri"/>
                <w:b w:val="0"/>
                <w:bCs w:val="0"/>
                <w:color w:val="000000"/>
                <w:sz w:val="20"/>
                <w:szCs w:val="20"/>
                <w:lang w:eastAsia="et-EE"/>
              </w:rPr>
            </w:pPr>
            <w:r w:rsidRPr="005E49E9">
              <w:rPr>
                <w:rFonts w:ascii="Corbel" w:eastAsia="Times New Roman" w:hAnsi="Corbel" w:cs="Calibri"/>
                <w:color w:val="000000"/>
                <w:sz w:val="20"/>
                <w:szCs w:val="20"/>
                <w:lang w:eastAsia="et-EE"/>
              </w:rPr>
              <w:t>16/17</w:t>
            </w:r>
          </w:p>
        </w:tc>
        <w:tc>
          <w:tcPr>
            <w:tcW w:w="601" w:type="pct"/>
            <w:noWrap/>
            <w:vAlign w:val="center"/>
            <w:hideMark/>
          </w:tcPr>
          <w:p w14:paraId="5EB0F6AC" w14:textId="77777777" w:rsidR="00E94836" w:rsidRPr="005E49E9" w:rsidRDefault="00E94836" w:rsidP="005E49E9">
            <w:pPr>
              <w:spacing w:after="0"/>
              <w:jc w:val="left"/>
              <w:cnfStyle w:val="100000000000" w:firstRow="1" w:lastRow="0" w:firstColumn="0" w:lastColumn="0" w:oddVBand="0" w:evenVBand="0" w:oddHBand="0" w:evenHBand="0" w:firstRowFirstColumn="0" w:firstRowLastColumn="0" w:lastRowFirstColumn="0" w:lastRowLastColumn="0"/>
              <w:rPr>
                <w:rFonts w:ascii="Corbel" w:eastAsia="Times New Roman" w:hAnsi="Corbel" w:cs="Calibri"/>
                <w:b w:val="0"/>
                <w:bCs w:val="0"/>
                <w:color w:val="000000"/>
                <w:sz w:val="20"/>
                <w:szCs w:val="20"/>
                <w:lang w:eastAsia="et-EE"/>
              </w:rPr>
            </w:pPr>
            <w:r w:rsidRPr="005E49E9">
              <w:rPr>
                <w:rFonts w:ascii="Corbel" w:eastAsia="Times New Roman" w:hAnsi="Corbel" w:cs="Calibri"/>
                <w:color w:val="000000"/>
                <w:sz w:val="20"/>
                <w:szCs w:val="20"/>
                <w:lang w:eastAsia="et-EE"/>
              </w:rPr>
              <w:t>17/18</w:t>
            </w:r>
          </w:p>
        </w:tc>
        <w:tc>
          <w:tcPr>
            <w:tcW w:w="601" w:type="pct"/>
            <w:noWrap/>
            <w:vAlign w:val="center"/>
            <w:hideMark/>
          </w:tcPr>
          <w:p w14:paraId="45F41793" w14:textId="77777777" w:rsidR="00E94836" w:rsidRPr="005E49E9" w:rsidRDefault="00E94836" w:rsidP="005E49E9">
            <w:pPr>
              <w:spacing w:after="0"/>
              <w:jc w:val="left"/>
              <w:cnfStyle w:val="100000000000" w:firstRow="1" w:lastRow="0" w:firstColumn="0" w:lastColumn="0" w:oddVBand="0" w:evenVBand="0" w:oddHBand="0" w:evenHBand="0" w:firstRowFirstColumn="0" w:firstRowLastColumn="0" w:lastRowFirstColumn="0" w:lastRowLastColumn="0"/>
              <w:rPr>
                <w:rFonts w:ascii="Corbel" w:eastAsia="Times New Roman" w:hAnsi="Corbel" w:cs="Calibri"/>
                <w:b w:val="0"/>
                <w:bCs w:val="0"/>
                <w:color w:val="000000"/>
                <w:sz w:val="20"/>
                <w:szCs w:val="20"/>
                <w:lang w:eastAsia="et-EE"/>
              </w:rPr>
            </w:pPr>
            <w:r w:rsidRPr="005E49E9">
              <w:rPr>
                <w:rFonts w:ascii="Corbel" w:eastAsia="Times New Roman" w:hAnsi="Corbel" w:cs="Calibri"/>
                <w:color w:val="000000"/>
                <w:sz w:val="20"/>
                <w:szCs w:val="20"/>
                <w:lang w:eastAsia="et-EE"/>
              </w:rPr>
              <w:t>18/19</w:t>
            </w:r>
          </w:p>
        </w:tc>
        <w:tc>
          <w:tcPr>
            <w:tcW w:w="601" w:type="pct"/>
            <w:noWrap/>
            <w:vAlign w:val="center"/>
            <w:hideMark/>
          </w:tcPr>
          <w:p w14:paraId="40393C3E" w14:textId="77777777" w:rsidR="00E94836" w:rsidRPr="005E49E9" w:rsidRDefault="00E94836" w:rsidP="005E49E9">
            <w:pPr>
              <w:spacing w:after="0"/>
              <w:jc w:val="left"/>
              <w:cnfStyle w:val="100000000000" w:firstRow="1" w:lastRow="0" w:firstColumn="0" w:lastColumn="0" w:oddVBand="0" w:evenVBand="0" w:oddHBand="0" w:evenHBand="0" w:firstRowFirstColumn="0" w:firstRowLastColumn="0" w:lastRowFirstColumn="0" w:lastRowLastColumn="0"/>
              <w:rPr>
                <w:rFonts w:ascii="Corbel" w:eastAsia="Times New Roman" w:hAnsi="Corbel" w:cs="Calibri"/>
                <w:b w:val="0"/>
                <w:bCs w:val="0"/>
                <w:color w:val="000000"/>
                <w:sz w:val="20"/>
                <w:szCs w:val="20"/>
                <w:lang w:eastAsia="et-EE"/>
              </w:rPr>
            </w:pPr>
            <w:r w:rsidRPr="005E49E9">
              <w:rPr>
                <w:rFonts w:ascii="Corbel" w:eastAsia="Times New Roman" w:hAnsi="Corbel" w:cs="Calibri"/>
                <w:color w:val="000000"/>
                <w:sz w:val="20"/>
                <w:szCs w:val="20"/>
                <w:lang w:eastAsia="et-EE"/>
              </w:rPr>
              <w:t>19/20</w:t>
            </w:r>
          </w:p>
        </w:tc>
        <w:tc>
          <w:tcPr>
            <w:tcW w:w="601" w:type="pct"/>
            <w:noWrap/>
            <w:vAlign w:val="center"/>
            <w:hideMark/>
          </w:tcPr>
          <w:p w14:paraId="6EC8E831" w14:textId="77777777" w:rsidR="00E94836" w:rsidRPr="005E49E9" w:rsidRDefault="00E94836" w:rsidP="005E49E9">
            <w:pPr>
              <w:spacing w:after="0"/>
              <w:jc w:val="left"/>
              <w:cnfStyle w:val="100000000000" w:firstRow="1" w:lastRow="0" w:firstColumn="0" w:lastColumn="0" w:oddVBand="0" w:evenVBand="0" w:oddHBand="0" w:evenHBand="0" w:firstRowFirstColumn="0" w:firstRowLastColumn="0" w:lastRowFirstColumn="0" w:lastRowLastColumn="0"/>
              <w:rPr>
                <w:rFonts w:ascii="Corbel" w:eastAsia="Times New Roman" w:hAnsi="Corbel" w:cs="Calibri"/>
                <w:b w:val="0"/>
                <w:bCs w:val="0"/>
                <w:color w:val="000000"/>
                <w:sz w:val="20"/>
                <w:szCs w:val="20"/>
                <w:lang w:eastAsia="et-EE"/>
              </w:rPr>
            </w:pPr>
            <w:r w:rsidRPr="005E49E9">
              <w:rPr>
                <w:rFonts w:ascii="Corbel" w:eastAsia="Times New Roman" w:hAnsi="Corbel" w:cs="Calibri"/>
                <w:color w:val="000000"/>
                <w:sz w:val="20"/>
                <w:szCs w:val="20"/>
                <w:lang w:eastAsia="et-EE"/>
              </w:rPr>
              <w:t>20/21</w:t>
            </w:r>
          </w:p>
        </w:tc>
      </w:tr>
      <w:tr w:rsidR="00E94836" w:rsidRPr="005E49E9" w14:paraId="70A122E2" w14:textId="77777777" w:rsidTr="005E49E9">
        <w:trPr>
          <w:trHeight w:val="240"/>
        </w:trPr>
        <w:tc>
          <w:tcPr>
            <w:cnfStyle w:val="001000000000" w:firstRow="0" w:lastRow="0" w:firstColumn="1" w:lastColumn="0" w:oddVBand="0" w:evenVBand="0" w:oddHBand="0" w:evenHBand="0" w:firstRowFirstColumn="0" w:firstRowLastColumn="0" w:lastRowFirstColumn="0" w:lastRowLastColumn="0"/>
            <w:tcW w:w="1996" w:type="pct"/>
            <w:noWrap/>
            <w:vAlign w:val="center"/>
            <w:hideMark/>
          </w:tcPr>
          <w:p w14:paraId="5D75D8E2" w14:textId="77777777" w:rsidR="00E94836" w:rsidRPr="005E49E9" w:rsidRDefault="00E94836" w:rsidP="005E49E9">
            <w:pPr>
              <w:spacing w:after="0"/>
              <w:jc w:val="left"/>
              <w:rPr>
                <w:rFonts w:ascii="Corbel" w:eastAsia="Times New Roman" w:hAnsi="Corbel" w:cs="Calibri"/>
                <w:b w:val="0"/>
                <w:bCs w:val="0"/>
                <w:color w:val="000000"/>
                <w:sz w:val="20"/>
                <w:szCs w:val="20"/>
                <w:lang w:eastAsia="et-EE"/>
              </w:rPr>
            </w:pPr>
            <w:r w:rsidRPr="005E49E9">
              <w:rPr>
                <w:rFonts w:ascii="Corbel" w:eastAsia="Times New Roman" w:hAnsi="Corbel" w:cs="Calibri"/>
                <w:color w:val="000000"/>
                <w:sz w:val="20"/>
                <w:szCs w:val="20"/>
                <w:lang w:eastAsia="et-EE"/>
              </w:rPr>
              <w:t>Linna gümnaasiumides kokku</w:t>
            </w:r>
          </w:p>
        </w:tc>
        <w:tc>
          <w:tcPr>
            <w:tcW w:w="601" w:type="pct"/>
            <w:noWrap/>
            <w:vAlign w:val="center"/>
            <w:hideMark/>
          </w:tcPr>
          <w:p w14:paraId="0D0E4F30" w14:textId="77777777" w:rsidR="00E94836" w:rsidRPr="005E49E9" w:rsidRDefault="00E94836" w:rsidP="005E49E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b/>
                <w:bCs/>
                <w:color w:val="000000"/>
                <w:sz w:val="20"/>
                <w:szCs w:val="20"/>
                <w:lang w:eastAsia="et-EE"/>
              </w:rPr>
            </w:pPr>
            <w:r w:rsidRPr="005E49E9">
              <w:rPr>
                <w:rFonts w:ascii="Corbel" w:eastAsia="Times New Roman" w:hAnsi="Corbel" w:cs="Calibri"/>
                <w:b/>
                <w:bCs/>
                <w:color w:val="000000"/>
                <w:sz w:val="20"/>
                <w:szCs w:val="20"/>
                <w:lang w:eastAsia="et-EE"/>
              </w:rPr>
              <w:t>816</w:t>
            </w:r>
          </w:p>
        </w:tc>
        <w:tc>
          <w:tcPr>
            <w:tcW w:w="601" w:type="pct"/>
            <w:noWrap/>
            <w:vAlign w:val="center"/>
            <w:hideMark/>
          </w:tcPr>
          <w:p w14:paraId="7900AC4A" w14:textId="77777777" w:rsidR="00E94836" w:rsidRPr="005E49E9" w:rsidRDefault="00E94836" w:rsidP="005E49E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b/>
                <w:bCs/>
                <w:color w:val="000000"/>
                <w:sz w:val="20"/>
                <w:szCs w:val="20"/>
                <w:lang w:eastAsia="et-EE"/>
              </w:rPr>
            </w:pPr>
            <w:r w:rsidRPr="005E49E9">
              <w:rPr>
                <w:rFonts w:ascii="Corbel" w:eastAsia="Times New Roman" w:hAnsi="Corbel" w:cs="Calibri"/>
                <w:b/>
                <w:bCs/>
                <w:color w:val="000000"/>
                <w:sz w:val="20"/>
                <w:szCs w:val="20"/>
                <w:lang w:eastAsia="et-EE"/>
              </w:rPr>
              <w:t>890</w:t>
            </w:r>
          </w:p>
        </w:tc>
        <w:tc>
          <w:tcPr>
            <w:tcW w:w="601" w:type="pct"/>
            <w:noWrap/>
            <w:vAlign w:val="center"/>
            <w:hideMark/>
          </w:tcPr>
          <w:p w14:paraId="29DE9A81" w14:textId="77777777" w:rsidR="00E94836" w:rsidRPr="005E49E9" w:rsidRDefault="00E94836" w:rsidP="005E49E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b/>
                <w:bCs/>
                <w:color w:val="000000"/>
                <w:sz w:val="20"/>
                <w:szCs w:val="20"/>
                <w:lang w:eastAsia="et-EE"/>
              </w:rPr>
            </w:pPr>
            <w:r w:rsidRPr="005E49E9">
              <w:rPr>
                <w:rFonts w:ascii="Corbel" w:eastAsia="Times New Roman" w:hAnsi="Corbel" w:cs="Calibri"/>
                <w:b/>
                <w:bCs/>
                <w:color w:val="000000"/>
                <w:sz w:val="20"/>
                <w:szCs w:val="20"/>
                <w:lang w:eastAsia="et-EE"/>
              </w:rPr>
              <w:t>909</w:t>
            </w:r>
          </w:p>
        </w:tc>
        <w:tc>
          <w:tcPr>
            <w:tcW w:w="601" w:type="pct"/>
            <w:noWrap/>
            <w:vAlign w:val="center"/>
            <w:hideMark/>
          </w:tcPr>
          <w:p w14:paraId="5BDA1802" w14:textId="77777777" w:rsidR="00E94836" w:rsidRPr="005E49E9" w:rsidRDefault="00E94836" w:rsidP="005E49E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b/>
                <w:bCs/>
                <w:color w:val="000000"/>
                <w:sz w:val="20"/>
                <w:szCs w:val="20"/>
                <w:lang w:eastAsia="et-EE"/>
              </w:rPr>
            </w:pPr>
            <w:r w:rsidRPr="005E49E9">
              <w:rPr>
                <w:rFonts w:ascii="Corbel" w:eastAsia="Times New Roman" w:hAnsi="Corbel" w:cs="Calibri"/>
                <w:b/>
                <w:bCs/>
                <w:color w:val="000000"/>
                <w:sz w:val="20"/>
                <w:szCs w:val="20"/>
                <w:lang w:eastAsia="et-EE"/>
              </w:rPr>
              <w:t>861</w:t>
            </w:r>
          </w:p>
        </w:tc>
        <w:tc>
          <w:tcPr>
            <w:tcW w:w="601" w:type="pct"/>
            <w:noWrap/>
            <w:vAlign w:val="center"/>
            <w:hideMark/>
          </w:tcPr>
          <w:p w14:paraId="58D7FA10" w14:textId="77777777" w:rsidR="00E94836" w:rsidRPr="005E49E9" w:rsidRDefault="00E94836" w:rsidP="005E49E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b/>
                <w:bCs/>
                <w:color w:val="000000"/>
                <w:sz w:val="20"/>
                <w:szCs w:val="20"/>
                <w:lang w:eastAsia="et-EE"/>
              </w:rPr>
            </w:pPr>
            <w:r w:rsidRPr="005E49E9">
              <w:rPr>
                <w:rFonts w:ascii="Corbel" w:eastAsia="Times New Roman" w:hAnsi="Corbel" w:cs="Calibri"/>
                <w:b/>
                <w:bCs/>
                <w:color w:val="000000"/>
                <w:sz w:val="20"/>
                <w:szCs w:val="20"/>
                <w:lang w:eastAsia="et-EE"/>
              </w:rPr>
              <w:t>877</w:t>
            </w:r>
          </w:p>
        </w:tc>
      </w:tr>
      <w:tr w:rsidR="00E94836" w:rsidRPr="005E49E9" w14:paraId="54CF5CC9" w14:textId="77777777" w:rsidTr="005E49E9">
        <w:trPr>
          <w:trHeight w:val="240"/>
        </w:trPr>
        <w:tc>
          <w:tcPr>
            <w:cnfStyle w:val="001000000000" w:firstRow="0" w:lastRow="0" w:firstColumn="1" w:lastColumn="0" w:oddVBand="0" w:evenVBand="0" w:oddHBand="0" w:evenHBand="0" w:firstRowFirstColumn="0" w:firstRowLastColumn="0" w:lastRowFirstColumn="0" w:lastRowLastColumn="0"/>
            <w:tcW w:w="1996" w:type="pct"/>
            <w:noWrap/>
            <w:vAlign w:val="center"/>
            <w:hideMark/>
          </w:tcPr>
          <w:p w14:paraId="70C42798" w14:textId="77777777" w:rsidR="00E94836" w:rsidRPr="005E49E9" w:rsidRDefault="00E94836" w:rsidP="005E49E9">
            <w:pPr>
              <w:spacing w:after="0"/>
              <w:jc w:val="left"/>
              <w:rPr>
                <w:rFonts w:ascii="Corbel" w:eastAsia="Times New Roman" w:hAnsi="Corbel" w:cs="Calibri"/>
                <w:b w:val="0"/>
                <w:bCs w:val="0"/>
                <w:color w:val="000000"/>
                <w:sz w:val="20"/>
                <w:szCs w:val="20"/>
                <w:lang w:eastAsia="et-EE"/>
              </w:rPr>
            </w:pPr>
            <w:r w:rsidRPr="005E49E9">
              <w:rPr>
                <w:rFonts w:ascii="Corbel" w:eastAsia="Times New Roman" w:hAnsi="Corbel" w:cs="Calibri"/>
                <w:b w:val="0"/>
                <w:bCs w:val="0"/>
                <w:color w:val="000000"/>
                <w:sz w:val="20"/>
                <w:szCs w:val="20"/>
                <w:lang w:eastAsia="et-EE"/>
              </w:rPr>
              <w:t>sh Narva linna lapsed</w:t>
            </w:r>
          </w:p>
        </w:tc>
        <w:tc>
          <w:tcPr>
            <w:tcW w:w="601" w:type="pct"/>
            <w:noWrap/>
            <w:vAlign w:val="center"/>
            <w:hideMark/>
          </w:tcPr>
          <w:p w14:paraId="302FD6D9" w14:textId="77777777" w:rsidR="00E94836" w:rsidRPr="005E49E9" w:rsidRDefault="00E94836" w:rsidP="005E49E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5E49E9">
              <w:rPr>
                <w:rFonts w:ascii="Corbel" w:eastAsia="Times New Roman" w:hAnsi="Corbel" w:cs="Calibri"/>
                <w:color w:val="000000"/>
                <w:sz w:val="20"/>
                <w:szCs w:val="20"/>
                <w:lang w:eastAsia="et-EE"/>
              </w:rPr>
              <w:t>725</w:t>
            </w:r>
          </w:p>
        </w:tc>
        <w:tc>
          <w:tcPr>
            <w:tcW w:w="601" w:type="pct"/>
            <w:noWrap/>
            <w:vAlign w:val="center"/>
            <w:hideMark/>
          </w:tcPr>
          <w:p w14:paraId="36521A93" w14:textId="77777777" w:rsidR="00E94836" w:rsidRPr="005E49E9" w:rsidRDefault="00E94836" w:rsidP="005E49E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5E49E9">
              <w:rPr>
                <w:rFonts w:ascii="Corbel" w:eastAsia="Times New Roman" w:hAnsi="Corbel" w:cs="Calibri"/>
                <w:color w:val="000000"/>
                <w:sz w:val="20"/>
                <w:szCs w:val="20"/>
                <w:lang w:eastAsia="et-EE"/>
              </w:rPr>
              <w:t>801</w:t>
            </w:r>
          </w:p>
        </w:tc>
        <w:tc>
          <w:tcPr>
            <w:tcW w:w="601" w:type="pct"/>
            <w:noWrap/>
            <w:vAlign w:val="center"/>
            <w:hideMark/>
          </w:tcPr>
          <w:p w14:paraId="06D247C8" w14:textId="77777777" w:rsidR="00E94836" w:rsidRPr="005E49E9" w:rsidRDefault="00E94836" w:rsidP="005E49E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5E49E9">
              <w:rPr>
                <w:rFonts w:ascii="Corbel" w:eastAsia="Times New Roman" w:hAnsi="Corbel" w:cs="Calibri"/>
                <w:color w:val="000000"/>
                <w:sz w:val="20"/>
                <w:szCs w:val="20"/>
                <w:lang w:eastAsia="et-EE"/>
              </w:rPr>
              <w:t>828</w:t>
            </w:r>
          </w:p>
        </w:tc>
        <w:tc>
          <w:tcPr>
            <w:tcW w:w="601" w:type="pct"/>
            <w:noWrap/>
            <w:vAlign w:val="center"/>
            <w:hideMark/>
          </w:tcPr>
          <w:p w14:paraId="4C1876FB" w14:textId="77777777" w:rsidR="00E94836" w:rsidRPr="005E49E9" w:rsidRDefault="00E94836" w:rsidP="005E49E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5E49E9">
              <w:rPr>
                <w:rFonts w:ascii="Corbel" w:eastAsia="Times New Roman" w:hAnsi="Corbel" w:cs="Calibri"/>
                <w:color w:val="000000"/>
                <w:sz w:val="20"/>
                <w:szCs w:val="20"/>
                <w:lang w:eastAsia="et-EE"/>
              </w:rPr>
              <w:t>796</w:t>
            </w:r>
          </w:p>
        </w:tc>
        <w:tc>
          <w:tcPr>
            <w:tcW w:w="601" w:type="pct"/>
            <w:noWrap/>
            <w:vAlign w:val="center"/>
            <w:hideMark/>
          </w:tcPr>
          <w:p w14:paraId="61996548" w14:textId="77777777" w:rsidR="00E94836" w:rsidRPr="005E49E9" w:rsidRDefault="00E94836" w:rsidP="005E49E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5E49E9">
              <w:rPr>
                <w:rFonts w:ascii="Corbel" w:eastAsia="Times New Roman" w:hAnsi="Corbel" w:cs="Calibri"/>
                <w:color w:val="000000"/>
                <w:sz w:val="20"/>
                <w:szCs w:val="20"/>
                <w:lang w:eastAsia="et-EE"/>
              </w:rPr>
              <w:t>799</w:t>
            </w:r>
          </w:p>
        </w:tc>
      </w:tr>
      <w:tr w:rsidR="00E94836" w:rsidRPr="005E49E9" w14:paraId="1F0B22D5" w14:textId="77777777" w:rsidTr="005E49E9">
        <w:trPr>
          <w:trHeight w:val="240"/>
        </w:trPr>
        <w:tc>
          <w:tcPr>
            <w:cnfStyle w:val="001000000000" w:firstRow="0" w:lastRow="0" w:firstColumn="1" w:lastColumn="0" w:oddVBand="0" w:evenVBand="0" w:oddHBand="0" w:evenHBand="0" w:firstRowFirstColumn="0" w:firstRowLastColumn="0" w:lastRowFirstColumn="0" w:lastRowLastColumn="0"/>
            <w:tcW w:w="1996" w:type="pct"/>
            <w:noWrap/>
            <w:vAlign w:val="center"/>
            <w:hideMark/>
          </w:tcPr>
          <w:p w14:paraId="32277EDC" w14:textId="7C27A7A6" w:rsidR="00E94836" w:rsidRPr="005E49E9" w:rsidRDefault="00E94836" w:rsidP="005E49E9">
            <w:pPr>
              <w:spacing w:after="0"/>
              <w:jc w:val="left"/>
              <w:rPr>
                <w:rFonts w:ascii="Corbel" w:eastAsia="Times New Roman" w:hAnsi="Corbel" w:cs="Calibri"/>
                <w:b w:val="0"/>
                <w:bCs w:val="0"/>
                <w:color w:val="000000"/>
                <w:sz w:val="20"/>
                <w:szCs w:val="20"/>
                <w:lang w:eastAsia="et-EE"/>
              </w:rPr>
            </w:pPr>
            <w:r w:rsidRPr="005E49E9">
              <w:rPr>
                <w:rFonts w:ascii="Corbel" w:eastAsia="Times New Roman" w:hAnsi="Corbel" w:cs="Calibri"/>
                <w:b w:val="0"/>
                <w:bCs w:val="0"/>
                <w:color w:val="000000"/>
                <w:sz w:val="20"/>
                <w:szCs w:val="20"/>
                <w:lang w:eastAsia="et-EE"/>
              </w:rPr>
              <w:t xml:space="preserve">sh teise </w:t>
            </w:r>
            <w:r w:rsidR="005E49E9" w:rsidRPr="005E49E9">
              <w:rPr>
                <w:rFonts w:ascii="Corbel" w:eastAsia="Times New Roman" w:hAnsi="Corbel" w:cs="Calibri"/>
                <w:b w:val="0"/>
                <w:bCs w:val="0"/>
                <w:color w:val="000000"/>
                <w:sz w:val="20"/>
                <w:szCs w:val="20"/>
                <w:lang w:eastAsia="et-EE"/>
              </w:rPr>
              <w:t>KOV-i</w:t>
            </w:r>
            <w:r w:rsidRPr="005E49E9">
              <w:rPr>
                <w:rFonts w:ascii="Corbel" w:eastAsia="Times New Roman" w:hAnsi="Corbel" w:cs="Calibri"/>
                <w:b w:val="0"/>
                <w:bCs w:val="0"/>
                <w:color w:val="000000"/>
                <w:sz w:val="20"/>
                <w:szCs w:val="20"/>
                <w:lang w:eastAsia="et-EE"/>
              </w:rPr>
              <w:t xml:space="preserve"> lapsed</w:t>
            </w:r>
          </w:p>
        </w:tc>
        <w:tc>
          <w:tcPr>
            <w:tcW w:w="601" w:type="pct"/>
            <w:noWrap/>
            <w:vAlign w:val="center"/>
            <w:hideMark/>
          </w:tcPr>
          <w:p w14:paraId="303A90B8" w14:textId="77777777" w:rsidR="00E94836" w:rsidRPr="005E49E9" w:rsidRDefault="00E94836" w:rsidP="005E49E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5E49E9">
              <w:rPr>
                <w:rFonts w:ascii="Corbel" w:eastAsia="Times New Roman" w:hAnsi="Corbel" w:cs="Calibri"/>
                <w:color w:val="000000"/>
                <w:sz w:val="20"/>
                <w:szCs w:val="20"/>
                <w:lang w:eastAsia="et-EE"/>
              </w:rPr>
              <w:t>91</w:t>
            </w:r>
          </w:p>
        </w:tc>
        <w:tc>
          <w:tcPr>
            <w:tcW w:w="601" w:type="pct"/>
            <w:noWrap/>
            <w:vAlign w:val="center"/>
            <w:hideMark/>
          </w:tcPr>
          <w:p w14:paraId="51CEB1AB" w14:textId="77777777" w:rsidR="00E94836" w:rsidRPr="005E49E9" w:rsidRDefault="00E94836" w:rsidP="005E49E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5E49E9">
              <w:rPr>
                <w:rFonts w:ascii="Corbel" w:eastAsia="Times New Roman" w:hAnsi="Corbel" w:cs="Calibri"/>
                <w:color w:val="000000"/>
                <w:sz w:val="20"/>
                <w:szCs w:val="20"/>
                <w:lang w:eastAsia="et-EE"/>
              </w:rPr>
              <w:t>89</w:t>
            </w:r>
          </w:p>
        </w:tc>
        <w:tc>
          <w:tcPr>
            <w:tcW w:w="601" w:type="pct"/>
            <w:noWrap/>
            <w:vAlign w:val="center"/>
            <w:hideMark/>
          </w:tcPr>
          <w:p w14:paraId="0182CA43" w14:textId="77777777" w:rsidR="00E94836" w:rsidRPr="005E49E9" w:rsidRDefault="00E94836" w:rsidP="005E49E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5E49E9">
              <w:rPr>
                <w:rFonts w:ascii="Corbel" w:eastAsia="Times New Roman" w:hAnsi="Corbel" w:cs="Calibri"/>
                <w:color w:val="000000"/>
                <w:sz w:val="20"/>
                <w:szCs w:val="20"/>
                <w:lang w:eastAsia="et-EE"/>
              </w:rPr>
              <w:t>81</w:t>
            </w:r>
          </w:p>
        </w:tc>
        <w:tc>
          <w:tcPr>
            <w:tcW w:w="601" w:type="pct"/>
            <w:noWrap/>
            <w:vAlign w:val="center"/>
            <w:hideMark/>
          </w:tcPr>
          <w:p w14:paraId="1196175A" w14:textId="77777777" w:rsidR="00E94836" w:rsidRPr="005E49E9" w:rsidRDefault="00E94836" w:rsidP="005E49E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5E49E9">
              <w:rPr>
                <w:rFonts w:ascii="Corbel" w:eastAsia="Times New Roman" w:hAnsi="Corbel" w:cs="Calibri"/>
                <w:color w:val="000000"/>
                <w:sz w:val="20"/>
                <w:szCs w:val="20"/>
                <w:lang w:eastAsia="et-EE"/>
              </w:rPr>
              <w:t>65</w:t>
            </w:r>
          </w:p>
        </w:tc>
        <w:tc>
          <w:tcPr>
            <w:tcW w:w="601" w:type="pct"/>
            <w:noWrap/>
            <w:vAlign w:val="center"/>
            <w:hideMark/>
          </w:tcPr>
          <w:p w14:paraId="460A9536" w14:textId="77777777" w:rsidR="00E94836" w:rsidRPr="005E49E9" w:rsidRDefault="00E94836" w:rsidP="005E49E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5E49E9">
              <w:rPr>
                <w:rFonts w:ascii="Corbel" w:eastAsia="Times New Roman" w:hAnsi="Corbel" w:cs="Calibri"/>
                <w:color w:val="000000"/>
                <w:sz w:val="20"/>
                <w:szCs w:val="20"/>
                <w:lang w:eastAsia="et-EE"/>
              </w:rPr>
              <w:t>78</w:t>
            </w:r>
          </w:p>
        </w:tc>
      </w:tr>
      <w:tr w:rsidR="00E94836" w:rsidRPr="005E49E9" w14:paraId="5B61839F" w14:textId="77777777" w:rsidTr="005E49E9">
        <w:trPr>
          <w:trHeight w:val="240"/>
        </w:trPr>
        <w:tc>
          <w:tcPr>
            <w:cnfStyle w:val="001000000000" w:firstRow="0" w:lastRow="0" w:firstColumn="1" w:lastColumn="0" w:oddVBand="0" w:evenVBand="0" w:oddHBand="0" w:evenHBand="0" w:firstRowFirstColumn="0" w:firstRowLastColumn="0" w:lastRowFirstColumn="0" w:lastRowLastColumn="0"/>
            <w:tcW w:w="1996" w:type="pct"/>
            <w:noWrap/>
            <w:vAlign w:val="center"/>
            <w:hideMark/>
          </w:tcPr>
          <w:p w14:paraId="0943F7E2" w14:textId="77777777" w:rsidR="00E94836" w:rsidRPr="005E49E9" w:rsidRDefault="00E94836" w:rsidP="005E49E9">
            <w:pPr>
              <w:spacing w:after="0"/>
              <w:jc w:val="left"/>
              <w:rPr>
                <w:rFonts w:ascii="Corbel" w:eastAsia="Times New Roman" w:hAnsi="Corbel" w:cs="Calibri"/>
                <w:b w:val="0"/>
                <w:bCs w:val="0"/>
                <w:color w:val="000000"/>
                <w:sz w:val="20"/>
                <w:szCs w:val="20"/>
                <w:lang w:eastAsia="et-EE"/>
              </w:rPr>
            </w:pPr>
            <w:r w:rsidRPr="005E49E9">
              <w:rPr>
                <w:rFonts w:ascii="Corbel" w:eastAsia="Times New Roman" w:hAnsi="Corbel" w:cs="Calibri"/>
                <w:b w:val="0"/>
                <w:bCs w:val="0"/>
                <w:color w:val="000000"/>
                <w:sz w:val="20"/>
                <w:szCs w:val="20"/>
                <w:lang w:eastAsia="et-EE"/>
              </w:rPr>
              <w:t>linna laste osakaal linna gümnaasiumide lastest</w:t>
            </w:r>
          </w:p>
        </w:tc>
        <w:tc>
          <w:tcPr>
            <w:tcW w:w="601" w:type="pct"/>
            <w:noWrap/>
            <w:vAlign w:val="center"/>
            <w:hideMark/>
          </w:tcPr>
          <w:p w14:paraId="0F895CEA" w14:textId="77777777" w:rsidR="00E94836" w:rsidRPr="005E49E9" w:rsidRDefault="00E94836" w:rsidP="005E49E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5E49E9">
              <w:rPr>
                <w:rFonts w:ascii="Corbel" w:eastAsia="Times New Roman" w:hAnsi="Corbel" w:cs="Calibri"/>
                <w:color w:val="000000"/>
                <w:sz w:val="20"/>
                <w:szCs w:val="20"/>
                <w:lang w:eastAsia="et-EE"/>
              </w:rPr>
              <w:t>89%</w:t>
            </w:r>
          </w:p>
        </w:tc>
        <w:tc>
          <w:tcPr>
            <w:tcW w:w="601" w:type="pct"/>
            <w:noWrap/>
            <w:vAlign w:val="center"/>
            <w:hideMark/>
          </w:tcPr>
          <w:p w14:paraId="23BE3F3F" w14:textId="77777777" w:rsidR="00E94836" w:rsidRPr="005E49E9" w:rsidRDefault="00E94836" w:rsidP="005E49E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5E49E9">
              <w:rPr>
                <w:rFonts w:ascii="Corbel" w:eastAsia="Times New Roman" w:hAnsi="Corbel" w:cs="Calibri"/>
                <w:color w:val="000000"/>
                <w:sz w:val="20"/>
                <w:szCs w:val="20"/>
                <w:lang w:eastAsia="et-EE"/>
              </w:rPr>
              <w:t>90%</w:t>
            </w:r>
          </w:p>
        </w:tc>
        <w:tc>
          <w:tcPr>
            <w:tcW w:w="601" w:type="pct"/>
            <w:noWrap/>
            <w:vAlign w:val="center"/>
            <w:hideMark/>
          </w:tcPr>
          <w:p w14:paraId="548D1D3E" w14:textId="77777777" w:rsidR="00E94836" w:rsidRPr="005E49E9" w:rsidRDefault="00E94836" w:rsidP="005E49E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5E49E9">
              <w:rPr>
                <w:rFonts w:ascii="Corbel" w:eastAsia="Times New Roman" w:hAnsi="Corbel" w:cs="Calibri"/>
                <w:color w:val="000000"/>
                <w:sz w:val="20"/>
                <w:szCs w:val="20"/>
                <w:lang w:eastAsia="et-EE"/>
              </w:rPr>
              <w:t>91%</w:t>
            </w:r>
          </w:p>
        </w:tc>
        <w:tc>
          <w:tcPr>
            <w:tcW w:w="601" w:type="pct"/>
            <w:noWrap/>
            <w:vAlign w:val="center"/>
            <w:hideMark/>
          </w:tcPr>
          <w:p w14:paraId="44A7A6B2" w14:textId="77777777" w:rsidR="00E94836" w:rsidRPr="005E49E9" w:rsidRDefault="00E94836" w:rsidP="005E49E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5E49E9">
              <w:rPr>
                <w:rFonts w:ascii="Corbel" w:eastAsia="Times New Roman" w:hAnsi="Corbel" w:cs="Calibri"/>
                <w:color w:val="000000"/>
                <w:sz w:val="20"/>
                <w:szCs w:val="20"/>
                <w:lang w:eastAsia="et-EE"/>
              </w:rPr>
              <w:t>92%</w:t>
            </w:r>
          </w:p>
        </w:tc>
        <w:tc>
          <w:tcPr>
            <w:tcW w:w="601" w:type="pct"/>
            <w:noWrap/>
            <w:vAlign w:val="center"/>
            <w:hideMark/>
          </w:tcPr>
          <w:p w14:paraId="6EB2C5F7" w14:textId="77777777" w:rsidR="00E94836" w:rsidRPr="005E49E9" w:rsidRDefault="00E94836" w:rsidP="005E49E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5E49E9">
              <w:rPr>
                <w:rFonts w:ascii="Corbel" w:eastAsia="Times New Roman" w:hAnsi="Corbel" w:cs="Calibri"/>
                <w:color w:val="000000"/>
                <w:sz w:val="20"/>
                <w:szCs w:val="20"/>
                <w:lang w:eastAsia="et-EE"/>
              </w:rPr>
              <w:t>91%</w:t>
            </w:r>
          </w:p>
        </w:tc>
      </w:tr>
      <w:tr w:rsidR="00E94836" w:rsidRPr="005E49E9" w14:paraId="79422B28" w14:textId="77777777" w:rsidTr="005E49E9">
        <w:trPr>
          <w:trHeight w:val="240"/>
        </w:trPr>
        <w:tc>
          <w:tcPr>
            <w:cnfStyle w:val="001000000000" w:firstRow="0" w:lastRow="0" w:firstColumn="1" w:lastColumn="0" w:oddVBand="0" w:evenVBand="0" w:oddHBand="0" w:evenHBand="0" w:firstRowFirstColumn="0" w:firstRowLastColumn="0" w:lastRowFirstColumn="0" w:lastRowLastColumn="0"/>
            <w:tcW w:w="1996" w:type="pct"/>
            <w:noWrap/>
            <w:vAlign w:val="center"/>
            <w:hideMark/>
          </w:tcPr>
          <w:p w14:paraId="4703645F" w14:textId="77777777" w:rsidR="00E94836" w:rsidRPr="005E49E9" w:rsidRDefault="00E94836" w:rsidP="005E49E9">
            <w:pPr>
              <w:spacing w:after="0"/>
              <w:jc w:val="left"/>
              <w:rPr>
                <w:rFonts w:ascii="Corbel" w:eastAsia="Times New Roman" w:hAnsi="Corbel" w:cs="Calibri"/>
                <w:b w:val="0"/>
                <w:bCs w:val="0"/>
                <w:color w:val="000000"/>
                <w:sz w:val="20"/>
                <w:szCs w:val="20"/>
                <w:lang w:eastAsia="et-EE"/>
              </w:rPr>
            </w:pPr>
            <w:r w:rsidRPr="005E49E9">
              <w:rPr>
                <w:rFonts w:ascii="Corbel" w:eastAsia="Times New Roman" w:hAnsi="Corbel" w:cs="Calibri"/>
                <w:color w:val="000000"/>
                <w:sz w:val="20"/>
                <w:szCs w:val="20"/>
                <w:lang w:eastAsia="et-EE"/>
              </w:rPr>
              <w:t>Narva linna lapsed kokku</w:t>
            </w:r>
          </w:p>
        </w:tc>
        <w:tc>
          <w:tcPr>
            <w:tcW w:w="601" w:type="pct"/>
            <w:noWrap/>
            <w:vAlign w:val="center"/>
            <w:hideMark/>
          </w:tcPr>
          <w:p w14:paraId="682E62C8" w14:textId="77777777" w:rsidR="00E94836" w:rsidRPr="005E49E9" w:rsidRDefault="00E94836" w:rsidP="005E49E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b/>
                <w:bCs/>
                <w:color w:val="000000"/>
                <w:sz w:val="20"/>
                <w:szCs w:val="20"/>
                <w:lang w:eastAsia="et-EE"/>
              </w:rPr>
            </w:pPr>
            <w:r w:rsidRPr="005E49E9">
              <w:rPr>
                <w:rFonts w:ascii="Corbel" w:eastAsia="Times New Roman" w:hAnsi="Corbel" w:cs="Calibri"/>
                <w:b/>
                <w:bCs/>
                <w:color w:val="000000"/>
                <w:sz w:val="20"/>
                <w:szCs w:val="20"/>
                <w:lang w:eastAsia="et-EE"/>
              </w:rPr>
              <w:t>742</w:t>
            </w:r>
          </w:p>
        </w:tc>
        <w:tc>
          <w:tcPr>
            <w:tcW w:w="601" w:type="pct"/>
            <w:noWrap/>
            <w:vAlign w:val="center"/>
            <w:hideMark/>
          </w:tcPr>
          <w:p w14:paraId="56907D6E" w14:textId="77777777" w:rsidR="00E94836" w:rsidRPr="005E49E9" w:rsidRDefault="00E94836" w:rsidP="005E49E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b/>
                <w:bCs/>
                <w:color w:val="000000"/>
                <w:sz w:val="20"/>
                <w:szCs w:val="20"/>
                <w:lang w:eastAsia="et-EE"/>
              </w:rPr>
            </w:pPr>
            <w:r w:rsidRPr="005E49E9">
              <w:rPr>
                <w:rFonts w:ascii="Corbel" w:eastAsia="Times New Roman" w:hAnsi="Corbel" w:cs="Calibri"/>
                <w:b/>
                <w:bCs/>
                <w:color w:val="000000"/>
                <w:sz w:val="20"/>
                <w:szCs w:val="20"/>
                <w:lang w:eastAsia="et-EE"/>
              </w:rPr>
              <w:t>820</w:t>
            </w:r>
          </w:p>
        </w:tc>
        <w:tc>
          <w:tcPr>
            <w:tcW w:w="601" w:type="pct"/>
            <w:noWrap/>
            <w:vAlign w:val="center"/>
            <w:hideMark/>
          </w:tcPr>
          <w:p w14:paraId="0028B896" w14:textId="77777777" w:rsidR="00E94836" w:rsidRPr="005E49E9" w:rsidRDefault="00E94836" w:rsidP="005E49E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b/>
                <w:bCs/>
                <w:color w:val="000000"/>
                <w:sz w:val="20"/>
                <w:szCs w:val="20"/>
                <w:lang w:eastAsia="et-EE"/>
              </w:rPr>
            </w:pPr>
            <w:r w:rsidRPr="005E49E9">
              <w:rPr>
                <w:rFonts w:ascii="Corbel" w:eastAsia="Times New Roman" w:hAnsi="Corbel" w:cs="Calibri"/>
                <w:b/>
                <w:bCs/>
                <w:color w:val="000000"/>
                <w:sz w:val="20"/>
                <w:szCs w:val="20"/>
                <w:lang w:eastAsia="et-EE"/>
              </w:rPr>
              <w:t>849</w:t>
            </w:r>
          </w:p>
        </w:tc>
        <w:tc>
          <w:tcPr>
            <w:tcW w:w="601" w:type="pct"/>
            <w:noWrap/>
            <w:vAlign w:val="center"/>
            <w:hideMark/>
          </w:tcPr>
          <w:p w14:paraId="353DFAE1" w14:textId="77777777" w:rsidR="00E94836" w:rsidRPr="005E49E9" w:rsidRDefault="00E94836" w:rsidP="005E49E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b/>
                <w:bCs/>
                <w:color w:val="000000"/>
                <w:sz w:val="20"/>
                <w:szCs w:val="20"/>
                <w:lang w:eastAsia="et-EE"/>
              </w:rPr>
            </w:pPr>
            <w:r w:rsidRPr="005E49E9">
              <w:rPr>
                <w:rFonts w:ascii="Corbel" w:eastAsia="Times New Roman" w:hAnsi="Corbel" w:cs="Calibri"/>
                <w:b/>
                <w:bCs/>
                <w:color w:val="000000"/>
                <w:sz w:val="20"/>
                <w:szCs w:val="20"/>
                <w:lang w:eastAsia="et-EE"/>
              </w:rPr>
              <w:t>825</w:t>
            </w:r>
          </w:p>
        </w:tc>
        <w:tc>
          <w:tcPr>
            <w:tcW w:w="601" w:type="pct"/>
            <w:noWrap/>
            <w:vAlign w:val="center"/>
            <w:hideMark/>
          </w:tcPr>
          <w:p w14:paraId="25CE5FE9" w14:textId="77777777" w:rsidR="00E94836" w:rsidRPr="005E49E9" w:rsidRDefault="00E94836" w:rsidP="005E49E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b/>
                <w:bCs/>
                <w:color w:val="000000"/>
                <w:sz w:val="20"/>
                <w:szCs w:val="20"/>
                <w:lang w:eastAsia="et-EE"/>
              </w:rPr>
            </w:pPr>
            <w:r w:rsidRPr="005E49E9">
              <w:rPr>
                <w:rFonts w:ascii="Corbel" w:eastAsia="Times New Roman" w:hAnsi="Corbel" w:cs="Calibri"/>
                <w:b/>
                <w:bCs/>
                <w:color w:val="000000"/>
                <w:sz w:val="20"/>
                <w:szCs w:val="20"/>
                <w:lang w:eastAsia="et-EE"/>
              </w:rPr>
              <w:t>827</w:t>
            </w:r>
          </w:p>
        </w:tc>
      </w:tr>
      <w:tr w:rsidR="00E94836" w:rsidRPr="005E49E9" w14:paraId="0BEAD104" w14:textId="77777777" w:rsidTr="005E49E9">
        <w:trPr>
          <w:trHeight w:val="240"/>
        </w:trPr>
        <w:tc>
          <w:tcPr>
            <w:cnfStyle w:val="001000000000" w:firstRow="0" w:lastRow="0" w:firstColumn="1" w:lastColumn="0" w:oddVBand="0" w:evenVBand="0" w:oddHBand="0" w:evenHBand="0" w:firstRowFirstColumn="0" w:firstRowLastColumn="0" w:lastRowFirstColumn="0" w:lastRowLastColumn="0"/>
            <w:tcW w:w="1996" w:type="pct"/>
            <w:noWrap/>
            <w:vAlign w:val="center"/>
            <w:hideMark/>
          </w:tcPr>
          <w:p w14:paraId="7A7EA29A" w14:textId="77777777" w:rsidR="00E94836" w:rsidRPr="005E49E9" w:rsidRDefault="00E94836" w:rsidP="005E49E9">
            <w:pPr>
              <w:spacing w:after="0"/>
              <w:jc w:val="left"/>
              <w:rPr>
                <w:rFonts w:ascii="Corbel" w:eastAsia="Times New Roman" w:hAnsi="Corbel" w:cs="Calibri"/>
                <w:b w:val="0"/>
                <w:bCs w:val="0"/>
                <w:color w:val="000000"/>
                <w:sz w:val="20"/>
                <w:szCs w:val="20"/>
                <w:lang w:eastAsia="et-EE"/>
              </w:rPr>
            </w:pPr>
            <w:r w:rsidRPr="005E49E9">
              <w:rPr>
                <w:rFonts w:ascii="Corbel" w:eastAsia="Times New Roman" w:hAnsi="Corbel" w:cs="Calibri"/>
                <w:b w:val="0"/>
                <w:bCs w:val="0"/>
                <w:color w:val="000000"/>
                <w:sz w:val="20"/>
                <w:szCs w:val="20"/>
                <w:lang w:eastAsia="et-EE"/>
              </w:rPr>
              <w:t>Narva lapsed mujal</w:t>
            </w:r>
          </w:p>
        </w:tc>
        <w:tc>
          <w:tcPr>
            <w:tcW w:w="601" w:type="pct"/>
            <w:noWrap/>
            <w:vAlign w:val="center"/>
            <w:hideMark/>
          </w:tcPr>
          <w:p w14:paraId="6730DE8F" w14:textId="77777777" w:rsidR="00E94836" w:rsidRPr="005E49E9" w:rsidRDefault="00E94836" w:rsidP="005E49E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5E49E9">
              <w:rPr>
                <w:rFonts w:ascii="Corbel" w:eastAsia="Times New Roman" w:hAnsi="Corbel" w:cs="Calibri"/>
                <w:color w:val="000000"/>
                <w:sz w:val="20"/>
                <w:szCs w:val="20"/>
                <w:lang w:eastAsia="et-EE"/>
              </w:rPr>
              <w:t>17</w:t>
            </w:r>
          </w:p>
        </w:tc>
        <w:tc>
          <w:tcPr>
            <w:tcW w:w="601" w:type="pct"/>
            <w:noWrap/>
            <w:vAlign w:val="center"/>
            <w:hideMark/>
          </w:tcPr>
          <w:p w14:paraId="58D71473" w14:textId="77777777" w:rsidR="00E94836" w:rsidRPr="005E49E9" w:rsidRDefault="00E94836" w:rsidP="005E49E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5E49E9">
              <w:rPr>
                <w:rFonts w:ascii="Corbel" w:eastAsia="Times New Roman" w:hAnsi="Corbel" w:cs="Calibri"/>
                <w:color w:val="000000"/>
                <w:sz w:val="20"/>
                <w:szCs w:val="20"/>
                <w:lang w:eastAsia="et-EE"/>
              </w:rPr>
              <w:t>19</w:t>
            </w:r>
          </w:p>
        </w:tc>
        <w:tc>
          <w:tcPr>
            <w:tcW w:w="601" w:type="pct"/>
            <w:noWrap/>
            <w:vAlign w:val="center"/>
            <w:hideMark/>
          </w:tcPr>
          <w:p w14:paraId="4E386D52" w14:textId="77777777" w:rsidR="00E94836" w:rsidRPr="005E49E9" w:rsidRDefault="00E94836" w:rsidP="005E49E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5E49E9">
              <w:rPr>
                <w:rFonts w:ascii="Corbel" w:eastAsia="Times New Roman" w:hAnsi="Corbel" w:cs="Calibri"/>
                <w:color w:val="000000"/>
                <w:sz w:val="20"/>
                <w:szCs w:val="20"/>
                <w:lang w:eastAsia="et-EE"/>
              </w:rPr>
              <w:t>21</w:t>
            </w:r>
          </w:p>
        </w:tc>
        <w:tc>
          <w:tcPr>
            <w:tcW w:w="601" w:type="pct"/>
            <w:noWrap/>
            <w:vAlign w:val="center"/>
            <w:hideMark/>
          </w:tcPr>
          <w:p w14:paraId="65C6D20E" w14:textId="77777777" w:rsidR="00E94836" w:rsidRPr="005E49E9" w:rsidRDefault="00E94836" w:rsidP="005E49E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5E49E9">
              <w:rPr>
                <w:rFonts w:ascii="Corbel" w:eastAsia="Times New Roman" w:hAnsi="Corbel" w:cs="Calibri"/>
                <w:color w:val="000000"/>
                <w:sz w:val="20"/>
                <w:szCs w:val="20"/>
                <w:lang w:eastAsia="et-EE"/>
              </w:rPr>
              <w:t>29</w:t>
            </w:r>
          </w:p>
        </w:tc>
        <w:tc>
          <w:tcPr>
            <w:tcW w:w="601" w:type="pct"/>
            <w:noWrap/>
            <w:vAlign w:val="center"/>
            <w:hideMark/>
          </w:tcPr>
          <w:p w14:paraId="1775592D" w14:textId="77777777" w:rsidR="00E94836" w:rsidRPr="005E49E9" w:rsidRDefault="00E94836" w:rsidP="005E49E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5E49E9">
              <w:rPr>
                <w:rFonts w:ascii="Corbel" w:eastAsia="Times New Roman" w:hAnsi="Corbel" w:cs="Calibri"/>
                <w:color w:val="000000"/>
                <w:sz w:val="20"/>
                <w:szCs w:val="20"/>
                <w:lang w:eastAsia="et-EE"/>
              </w:rPr>
              <w:t>28</w:t>
            </w:r>
          </w:p>
        </w:tc>
      </w:tr>
      <w:tr w:rsidR="00E94836" w:rsidRPr="005E49E9" w14:paraId="5E19439E" w14:textId="77777777" w:rsidTr="005E49E9">
        <w:trPr>
          <w:trHeight w:val="240"/>
        </w:trPr>
        <w:tc>
          <w:tcPr>
            <w:cnfStyle w:val="001000000000" w:firstRow="0" w:lastRow="0" w:firstColumn="1" w:lastColumn="0" w:oddVBand="0" w:evenVBand="0" w:oddHBand="0" w:evenHBand="0" w:firstRowFirstColumn="0" w:firstRowLastColumn="0" w:lastRowFirstColumn="0" w:lastRowLastColumn="0"/>
            <w:tcW w:w="1996" w:type="pct"/>
            <w:noWrap/>
            <w:vAlign w:val="center"/>
            <w:hideMark/>
          </w:tcPr>
          <w:p w14:paraId="4A614CBC" w14:textId="77777777" w:rsidR="00E94836" w:rsidRPr="005E49E9" w:rsidRDefault="00E94836" w:rsidP="005E49E9">
            <w:pPr>
              <w:spacing w:after="0"/>
              <w:jc w:val="left"/>
              <w:rPr>
                <w:rFonts w:ascii="Corbel" w:eastAsia="Times New Roman" w:hAnsi="Corbel" w:cs="Calibri"/>
                <w:b w:val="0"/>
                <w:bCs w:val="0"/>
                <w:color w:val="000000"/>
                <w:sz w:val="20"/>
                <w:szCs w:val="20"/>
                <w:lang w:eastAsia="et-EE"/>
              </w:rPr>
            </w:pPr>
            <w:r w:rsidRPr="005E49E9">
              <w:rPr>
                <w:rFonts w:ascii="Corbel" w:eastAsia="Times New Roman" w:hAnsi="Corbel" w:cs="Calibri"/>
                <w:b w:val="0"/>
                <w:bCs w:val="0"/>
                <w:color w:val="000000"/>
                <w:sz w:val="20"/>
                <w:szCs w:val="20"/>
                <w:lang w:eastAsia="et-EE"/>
              </w:rPr>
              <w:t>linna lastest paikne</w:t>
            </w:r>
          </w:p>
        </w:tc>
        <w:tc>
          <w:tcPr>
            <w:tcW w:w="601" w:type="pct"/>
            <w:noWrap/>
            <w:vAlign w:val="center"/>
            <w:hideMark/>
          </w:tcPr>
          <w:p w14:paraId="11C9B0AD" w14:textId="77777777" w:rsidR="00E94836" w:rsidRPr="005E49E9" w:rsidRDefault="00E94836" w:rsidP="005E49E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5E49E9">
              <w:rPr>
                <w:rFonts w:ascii="Corbel" w:eastAsia="Times New Roman" w:hAnsi="Corbel" w:cs="Calibri"/>
                <w:color w:val="000000"/>
                <w:sz w:val="20"/>
                <w:szCs w:val="20"/>
                <w:lang w:eastAsia="et-EE"/>
              </w:rPr>
              <w:t>98%</w:t>
            </w:r>
          </w:p>
        </w:tc>
        <w:tc>
          <w:tcPr>
            <w:tcW w:w="601" w:type="pct"/>
            <w:noWrap/>
            <w:vAlign w:val="center"/>
            <w:hideMark/>
          </w:tcPr>
          <w:p w14:paraId="018B914D" w14:textId="77777777" w:rsidR="00E94836" w:rsidRPr="005E49E9" w:rsidRDefault="00E94836" w:rsidP="005E49E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5E49E9">
              <w:rPr>
                <w:rFonts w:ascii="Corbel" w:eastAsia="Times New Roman" w:hAnsi="Corbel" w:cs="Calibri"/>
                <w:color w:val="000000"/>
                <w:sz w:val="20"/>
                <w:szCs w:val="20"/>
                <w:lang w:eastAsia="et-EE"/>
              </w:rPr>
              <w:t>98%</w:t>
            </w:r>
          </w:p>
        </w:tc>
        <w:tc>
          <w:tcPr>
            <w:tcW w:w="601" w:type="pct"/>
            <w:noWrap/>
            <w:vAlign w:val="center"/>
            <w:hideMark/>
          </w:tcPr>
          <w:p w14:paraId="6251F024" w14:textId="77777777" w:rsidR="00E94836" w:rsidRPr="005E49E9" w:rsidRDefault="00E94836" w:rsidP="005E49E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5E49E9">
              <w:rPr>
                <w:rFonts w:ascii="Corbel" w:eastAsia="Times New Roman" w:hAnsi="Corbel" w:cs="Calibri"/>
                <w:color w:val="000000"/>
                <w:sz w:val="20"/>
                <w:szCs w:val="20"/>
                <w:lang w:eastAsia="et-EE"/>
              </w:rPr>
              <w:t>98%</w:t>
            </w:r>
          </w:p>
        </w:tc>
        <w:tc>
          <w:tcPr>
            <w:tcW w:w="601" w:type="pct"/>
            <w:noWrap/>
            <w:vAlign w:val="center"/>
            <w:hideMark/>
          </w:tcPr>
          <w:p w14:paraId="7C76859E" w14:textId="77777777" w:rsidR="00E94836" w:rsidRPr="005E49E9" w:rsidRDefault="00E94836" w:rsidP="005E49E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5E49E9">
              <w:rPr>
                <w:rFonts w:ascii="Corbel" w:eastAsia="Times New Roman" w:hAnsi="Corbel" w:cs="Calibri"/>
                <w:color w:val="000000"/>
                <w:sz w:val="20"/>
                <w:szCs w:val="20"/>
                <w:lang w:eastAsia="et-EE"/>
              </w:rPr>
              <w:t>96%</w:t>
            </w:r>
          </w:p>
        </w:tc>
        <w:tc>
          <w:tcPr>
            <w:tcW w:w="601" w:type="pct"/>
            <w:noWrap/>
            <w:vAlign w:val="center"/>
            <w:hideMark/>
          </w:tcPr>
          <w:p w14:paraId="69F10352" w14:textId="77777777" w:rsidR="00E94836" w:rsidRPr="005E49E9" w:rsidRDefault="00E94836" w:rsidP="005E49E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5E49E9">
              <w:rPr>
                <w:rFonts w:ascii="Corbel" w:eastAsia="Times New Roman" w:hAnsi="Corbel" w:cs="Calibri"/>
                <w:color w:val="000000"/>
                <w:sz w:val="20"/>
                <w:szCs w:val="20"/>
                <w:lang w:eastAsia="et-EE"/>
              </w:rPr>
              <w:t>97%</w:t>
            </w:r>
          </w:p>
        </w:tc>
      </w:tr>
    </w:tbl>
    <w:p w14:paraId="0A43F4A5" w14:textId="77777777" w:rsidR="00E94836" w:rsidRPr="008279EF" w:rsidRDefault="00E94836" w:rsidP="008279EF"/>
    <w:p w14:paraId="48C474A0" w14:textId="33BB0680" w:rsidR="0021161A" w:rsidRPr="0065355F" w:rsidRDefault="00E94836" w:rsidP="008279EF">
      <w:r w:rsidRPr="008279EF">
        <w:t xml:space="preserve">Narva Täiskasvanute Gümnaasiumis õppis mittestatsionaarses õppes möödunud aastal 236 õpilast, seejuures on õpilaste arv viie aastaga kasvanud u 100 võrra. Õpilastest 83% on Narva </w:t>
      </w:r>
      <w:r w:rsidRPr="008279EF">
        <w:lastRenderedPageBreak/>
        <w:t xml:space="preserve">linna elanikud, ligi 50 õpilast on pärit teistest omavalitsustest. Mujal mittestatsionaarses </w:t>
      </w:r>
      <w:r w:rsidRPr="0065355F">
        <w:t>õppes õppivaid Narva linna elanikke on kümmekond.</w:t>
      </w:r>
    </w:p>
    <w:p w14:paraId="0BB66324" w14:textId="002329D7" w:rsidR="00E94836" w:rsidRPr="0065355F" w:rsidRDefault="0065355F" w:rsidP="008279EF">
      <w:r w:rsidRPr="0065355F">
        <w:t xml:space="preserve">Võrreldes omavahel </w:t>
      </w:r>
      <w:r>
        <w:t>lasteaias käivate laste arvu normatiivsete kohtade omaga, on näha, et vakantsi on ligikaudu 5% jagu (</w:t>
      </w:r>
      <w:r>
        <w:fldChar w:fldCharType="begin"/>
      </w:r>
      <w:r>
        <w:instrText xml:space="preserve"> REF _Ref76724652 \h </w:instrText>
      </w:r>
      <w:r>
        <w:fldChar w:fldCharType="separate"/>
      </w:r>
      <w:r w:rsidR="0083063E">
        <w:t xml:space="preserve">Tabel </w:t>
      </w:r>
      <w:r w:rsidR="0083063E">
        <w:rPr>
          <w:noProof/>
        </w:rPr>
        <w:t>13</w:t>
      </w:r>
      <w:r>
        <w:fldChar w:fldCharType="end"/>
      </w:r>
      <w:r>
        <w:t>). Sealjuures on mõningaid lasteaedu, kus vabu kohti pole. Samas on linnas mitmeid lasteaiahooneid ka kasutusest väljas.</w:t>
      </w:r>
    </w:p>
    <w:p w14:paraId="6D0795C8" w14:textId="77777777" w:rsidR="0065355F" w:rsidRPr="0065355F" w:rsidRDefault="0065355F" w:rsidP="008279EF"/>
    <w:p w14:paraId="1C7A2B5C" w14:textId="19ACE2B2" w:rsidR="0065355F" w:rsidRDefault="0065355F" w:rsidP="0065355F">
      <w:pPr>
        <w:pStyle w:val="Caption"/>
      </w:pPr>
      <w:bookmarkStart w:id="91" w:name="_Ref76724652"/>
      <w:r>
        <w:t xml:space="preserve">Tabel </w:t>
      </w:r>
      <w:r w:rsidR="00CF5A1A">
        <w:fldChar w:fldCharType="begin"/>
      </w:r>
      <w:r w:rsidR="00CF5A1A">
        <w:instrText xml:space="preserve"> SEQ Tabel \* ARABIC </w:instrText>
      </w:r>
      <w:r w:rsidR="00CF5A1A">
        <w:fldChar w:fldCharType="separate"/>
      </w:r>
      <w:r w:rsidR="0083063E">
        <w:rPr>
          <w:noProof/>
        </w:rPr>
        <w:t>13</w:t>
      </w:r>
      <w:r w:rsidR="00CF5A1A">
        <w:rPr>
          <w:noProof/>
        </w:rPr>
        <w:fldChar w:fldCharType="end"/>
      </w:r>
      <w:bookmarkEnd w:id="91"/>
      <w:r>
        <w:t>. Normatiivsed lasteaiakohad ja laste arv lasteaedades õppeaastal 20/21 (Narva Linnavalitsus, EHIS)</w:t>
      </w:r>
    </w:p>
    <w:tbl>
      <w:tblPr>
        <w:tblStyle w:val="GridTable1Light-Accent61"/>
        <w:tblW w:w="5000" w:type="pct"/>
        <w:tblLook w:val="04A0" w:firstRow="1" w:lastRow="0" w:firstColumn="1" w:lastColumn="0" w:noHBand="0" w:noVBand="1"/>
      </w:tblPr>
      <w:tblGrid>
        <w:gridCol w:w="3080"/>
        <w:gridCol w:w="1306"/>
        <w:gridCol w:w="1367"/>
        <w:gridCol w:w="1408"/>
        <w:gridCol w:w="1855"/>
      </w:tblGrid>
      <w:tr w:rsidR="0065355F" w:rsidRPr="0065355F" w14:paraId="54B681F7" w14:textId="77777777" w:rsidTr="0065355F">
        <w:trPr>
          <w:cnfStyle w:val="100000000000" w:firstRow="1" w:lastRow="0" w:firstColumn="0" w:lastColumn="0" w:oddVBand="0" w:evenVBand="0" w:oddHBand="0" w:evenHBand="0" w:firstRowFirstColumn="0" w:firstRowLastColumn="0" w:lastRowFirstColumn="0" w:lastRowLastColumn="0"/>
          <w:trHeight w:val="720"/>
        </w:trPr>
        <w:tc>
          <w:tcPr>
            <w:cnfStyle w:val="001000000000" w:firstRow="0" w:lastRow="0" w:firstColumn="1" w:lastColumn="0" w:oddVBand="0" w:evenVBand="0" w:oddHBand="0" w:evenHBand="0" w:firstRowFirstColumn="0" w:firstRowLastColumn="0" w:lastRowFirstColumn="0" w:lastRowLastColumn="0"/>
            <w:tcW w:w="1708" w:type="pct"/>
            <w:vAlign w:val="center"/>
            <w:hideMark/>
          </w:tcPr>
          <w:p w14:paraId="15DE27E4" w14:textId="77777777" w:rsidR="0065355F" w:rsidRPr="0065355F" w:rsidRDefault="0065355F" w:rsidP="0065355F">
            <w:pPr>
              <w:spacing w:after="0"/>
              <w:jc w:val="left"/>
              <w:rPr>
                <w:rFonts w:ascii="Corbel" w:eastAsia="Times New Roman" w:hAnsi="Corbel" w:cs="Calibri"/>
                <w:b w:val="0"/>
                <w:bCs w:val="0"/>
                <w:color w:val="000000"/>
                <w:sz w:val="20"/>
                <w:szCs w:val="20"/>
                <w:lang w:eastAsia="et-EE"/>
              </w:rPr>
            </w:pPr>
            <w:r w:rsidRPr="0065355F">
              <w:rPr>
                <w:rFonts w:ascii="Corbel" w:eastAsia="Times New Roman" w:hAnsi="Corbel" w:cs="Calibri"/>
                <w:color w:val="000000"/>
                <w:sz w:val="20"/>
                <w:szCs w:val="20"/>
                <w:lang w:eastAsia="et-EE"/>
              </w:rPr>
              <w:t>Asutus</w:t>
            </w:r>
          </w:p>
        </w:tc>
        <w:tc>
          <w:tcPr>
            <w:tcW w:w="724" w:type="pct"/>
            <w:vAlign w:val="center"/>
            <w:hideMark/>
          </w:tcPr>
          <w:p w14:paraId="06AD038A" w14:textId="77777777" w:rsidR="0065355F" w:rsidRPr="0065355F" w:rsidRDefault="0065355F" w:rsidP="0065355F">
            <w:pPr>
              <w:spacing w:after="0"/>
              <w:jc w:val="left"/>
              <w:cnfStyle w:val="100000000000" w:firstRow="1" w:lastRow="0" w:firstColumn="0" w:lastColumn="0" w:oddVBand="0" w:evenVBand="0" w:oddHBand="0" w:evenHBand="0" w:firstRowFirstColumn="0" w:firstRowLastColumn="0" w:lastRowFirstColumn="0" w:lastRowLastColumn="0"/>
              <w:rPr>
                <w:rFonts w:ascii="Corbel" w:eastAsia="Times New Roman" w:hAnsi="Corbel" w:cs="Calibri"/>
                <w:b w:val="0"/>
                <w:bCs w:val="0"/>
                <w:color w:val="000000"/>
                <w:sz w:val="20"/>
                <w:szCs w:val="20"/>
                <w:lang w:eastAsia="et-EE"/>
              </w:rPr>
            </w:pPr>
            <w:r w:rsidRPr="0065355F">
              <w:rPr>
                <w:rFonts w:ascii="Corbel" w:eastAsia="Times New Roman" w:hAnsi="Corbel" w:cs="Calibri"/>
                <w:color w:val="000000"/>
                <w:sz w:val="20"/>
                <w:szCs w:val="20"/>
                <w:lang w:eastAsia="et-EE"/>
              </w:rPr>
              <w:t>Normatiivne kohtade arv</w:t>
            </w:r>
          </w:p>
        </w:tc>
        <w:tc>
          <w:tcPr>
            <w:tcW w:w="758" w:type="pct"/>
            <w:vAlign w:val="center"/>
            <w:hideMark/>
          </w:tcPr>
          <w:p w14:paraId="366D70F7" w14:textId="77777777" w:rsidR="0065355F" w:rsidRPr="0065355F" w:rsidRDefault="0065355F" w:rsidP="0065355F">
            <w:pPr>
              <w:spacing w:after="0"/>
              <w:jc w:val="left"/>
              <w:cnfStyle w:val="100000000000" w:firstRow="1" w:lastRow="0" w:firstColumn="0" w:lastColumn="0" w:oddVBand="0" w:evenVBand="0" w:oddHBand="0" w:evenHBand="0" w:firstRowFirstColumn="0" w:firstRowLastColumn="0" w:lastRowFirstColumn="0" w:lastRowLastColumn="0"/>
              <w:rPr>
                <w:rFonts w:ascii="Corbel" w:eastAsia="Times New Roman" w:hAnsi="Corbel" w:cs="Calibri"/>
                <w:b w:val="0"/>
                <w:bCs w:val="0"/>
                <w:color w:val="000000"/>
                <w:sz w:val="20"/>
                <w:szCs w:val="20"/>
                <w:lang w:eastAsia="et-EE"/>
              </w:rPr>
            </w:pPr>
            <w:r w:rsidRPr="0065355F">
              <w:rPr>
                <w:rFonts w:ascii="Corbel" w:eastAsia="Times New Roman" w:hAnsi="Corbel" w:cs="Calibri"/>
                <w:color w:val="000000"/>
                <w:sz w:val="20"/>
                <w:szCs w:val="20"/>
                <w:lang w:eastAsia="et-EE"/>
              </w:rPr>
              <w:t>Laste arv õppeaastal 20/21</w:t>
            </w:r>
          </w:p>
        </w:tc>
        <w:tc>
          <w:tcPr>
            <w:tcW w:w="781" w:type="pct"/>
            <w:vAlign w:val="center"/>
            <w:hideMark/>
          </w:tcPr>
          <w:p w14:paraId="1F93978A" w14:textId="77777777" w:rsidR="0065355F" w:rsidRPr="0065355F" w:rsidRDefault="0065355F" w:rsidP="0065355F">
            <w:pPr>
              <w:spacing w:after="0"/>
              <w:jc w:val="left"/>
              <w:cnfStyle w:val="100000000000" w:firstRow="1" w:lastRow="0" w:firstColumn="0" w:lastColumn="0" w:oddVBand="0" w:evenVBand="0" w:oddHBand="0" w:evenHBand="0" w:firstRowFirstColumn="0" w:firstRowLastColumn="0" w:lastRowFirstColumn="0" w:lastRowLastColumn="0"/>
              <w:rPr>
                <w:rFonts w:ascii="Corbel" w:eastAsia="Times New Roman" w:hAnsi="Corbel" w:cs="Calibri"/>
                <w:b w:val="0"/>
                <w:bCs w:val="0"/>
                <w:color w:val="000000"/>
                <w:sz w:val="20"/>
                <w:szCs w:val="20"/>
                <w:lang w:eastAsia="et-EE"/>
              </w:rPr>
            </w:pPr>
            <w:r w:rsidRPr="0065355F">
              <w:rPr>
                <w:rFonts w:ascii="Corbel" w:eastAsia="Times New Roman" w:hAnsi="Corbel" w:cs="Calibri"/>
                <w:color w:val="000000"/>
                <w:sz w:val="20"/>
                <w:szCs w:val="20"/>
                <w:lang w:eastAsia="et-EE"/>
              </w:rPr>
              <w:t>Vabad kohad</w:t>
            </w:r>
          </w:p>
        </w:tc>
        <w:tc>
          <w:tcPr>
            <w:tcW w:w="1029" w:type="pct"/>
            <w:vAlign w:val="center"/>
            <w:hideMark/>
          </w:tcPr>
          <w:p w14:paraId="7C293A82" w14:textId="77777777" w:rsidR="0065355F" w:rsidRPr="0065355F" w:rsidRDefault="0065355F" w:rsidP="0065355F">
            <w:pPr>
              <w:spacing w:after="0"/>
              <w:jc w:val="left"/>
              <w:cnfStyle w:val="100000000000" w:firstRow="1" w:lastRow="0" w:firstColumn="0" w:lastColumn="0" w:oddVBand="0" w:evenVBand="0" w:oddHBand="0" w:evenHBand="0" w:firstRowFirstColumn="0" w:firstRowLastColumn="0" w:lastRowFirstColumn="0" w:lastRowLastColumn="0"/>
              <w:rPr>
                <w:rFonts w:ascii="Corbel" w:eastAsia="Times New Roman" w:hAnsi="Corbel" w:cs="Calibri"/>
                <w:b w:val="0"/>
                <w:bCs w:val="0"/>
                <w:color w:val="000000"/>
                <w:sz w:val="20"/>
                <w:szCs w:val="20"/>
                <w:lang w:eastAsia="et-EE"/>
              </w:rPr>
            </w:pPr>
            <w:r w:rsidRPr="0065355F">
              <w:rPr>
                <w:rFonts w:ascii="Corbel" w:eastAsia="Times New Roman" w:hAnsi="Corbel" w:cs="Calibri"/>
                <w:color w:val="000000"/>
                <w:sz w:val="20"/>
                <w:szCs w:val="20"/>
                <w:lang w:eastAsia="et-EE"/>
              </w:rPr>
              <w:t>Vabade kohtade osakaal kohtadest</w:t>
            </w:r>
          </w:p>
        </w:tc>
      </w:tr>
      <w:tr w:rsidR="0065355F" w:rsidRPr="0065355F" w14:paraId="6EB48693" w14:textId="77777777" w:rsidTr="0065355F">
        <w:trPr>
          <w:trHeight w:val="240"/>
        </w:trPr>
        <w:tc>
          <w:tcPr>
            <w:cnfStyle w:val="001000000000" w:firstRow="0" w:lastRow="0" w:firstColumn="1" w:lastColumn="0" w:oddVBand="0" w:evenVBand="0" w:oddHBand="0" w:evenHBand="0" w:firstRowFirstColumn="0" w:firstRowLastColumn="0" w:lastRowFirstColumn="0" w:lastRowLastColumn="0"/>
            <w:tcW w:w="1708" w:type="pct"/>
            <w:noWrap/>
            <w:vAlign w:val="center"/>
            <w:hideMark/>
          </w:tcPr>
          <w:p w14:paraId="78A4BA91" w14:textId="77777777" w:rsidR="0065355F" w:rsidRPr="0065355F" w:rsidRDefault="0065355F" w:rsidP="0065355F">
            <w:pPr>
              <w:spacing w:after="0"/>
              <w:jc w:val="left"/>
              <w:rPr>
                <w:rFonts w:ascii="Corbel" w:eastAsia="Times New Roman" w:hAnsi="Corbel" w:cs="Calibri"/>
                <w:b w:val="0"/>
                <w:bCs w:val="0"/>
                <w:color w:val="000000"/>
                <w:sz w:val="20"/>
                <w:szCs w:val="20"/>
                <w:lang w:eastAsia="et-EE"/>
              </w:rPr>
            </w:pPr>
            <w:r w:rsidRPr="0065355F">
              <w:rPr>
                <w:rFonts w:ascii="Corbel" w:eastAsia="Times New Roman" w:hAnsi="Corbel" w:cs="Calibri"/>
                <w:b w:val="0"/>
                <w:bCs w:val="0"/>
                <w:color w:val="000000"/>
                <w:sz w:val="20"/>
                <w:szCs w:val="20"/>
                <w:lang w:eastAsia="et-EE"/>
              </w:rPr>
              <w:t>Narva lasteaed Punamütsike</w:t>
            </w:r>
          </w:p>
        </w:tc>
        <w:tc>
          <w:tcPr>
            <w:tcW w:w="724" w:type="pct"/>
            <w:noWrap/>
            <w:vAlign w:val="center"/>
            <w:hideMark/>
          </w:tcPr>
          <w:p w14:paraId="629644B6"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130</w:t>
            </w:r>
          </w:p>
        </w:tc>
        <w:tc>
          <w:tcPr>
            <w:tcW w:w="758" w:type="pct"/>
            <w:noWrap/>
            <w:vAlign w:val="center"/>
            <w:hideMark/>
          </w:tcPr>
          <w:p w14:paraId="39D6D3A8"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81</w:t>
            </w:r>
          </w:p>
        </w:tc>
        <w:tc>
          <w:tcPr>
            <w:tcW w:w="781" w:type="pct"/>
            <w:noWrap/>
            <w:vAlign w:val="center"/>
            <w:hideMark/>
          </w:tcPr>
          <w:p w14:paraId="0182B032"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49</w:t>
            </w:r>
          </w:p>
        </w:tc>
        <w:tc>
          <w:tcPr>
            <w:tcW w:w="1029" w:type="pct"/>
            <w:noWrap/>
            <w:vAlign w:val="center"/>
            <w:hideMark/>
          </w:tcPr>
          <w:p w14:paraId="0DAE31AE"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38%</w:t>
            </w:r>
          </w:p>
        </w:tc>
      </w:tr>
      <w:tr w:rsidR="0065355F" w:rsidRPr="0065355F" w14:paraId="7DFA5A76" w14:textId="77777777" w:rsidTr="0065355F">
        <w:trPr>
          <w:trHeight w:val="240"/>
        </w:trPr>
        <w:tc>
          <w:tcPr>
            <w:cnfStyle w:val="001000000000" w:firstRow="0" w:lastRow="0" w:firstColumn="1" w:lastColumn="0" w:oddVBand="0" w:evenVBand="0" w:oddHBand="0" w:evenHBand="0" w:firstRowFirstColumn="0" w:firstRowLastColumn="0" w:lastRowFirstColumn="0" w:lastRowLastColumn="0"/>
            <w:tcW w:w="1708" w:type="pct"/>
            <w:noWrap/>
            <w:vAlign w:val="center"/>
            <w:hideMark/>
          </w:tcPr>
          <w:p w14:paraId="1E9B9ABF" w14:textId="77777777" w:rsidR="0065355F" w:rsidRPr="0065355F" w:rsidRDefault="0065355F" w:rsidP="0065355F">
            <w:pPr>
              <w:spacing w:after="0"/>
              <w:jc w:val="left"/>
              <w:rPr>
                <w:rFonts w:ascii="Corbel" w:eastAsia="Times New Roman" w:hAnsi="Corbel" w:cs="Calibri"/>
                <w:b w:val="0"/>
                <w:bCs w:val="0"/>
                <w:color w:val="000000"/>
                <w:sz w:val="20"/>
                <w:szCs w:val="20"/>
                <w:lang w:eastAsia="et-EE"/>
              </w:rPr>
            </w:pPr>
            <w:r w:rsidRPr="0065355F">
              <w:rPr>
                <w:rFonts w:ascii="Corbel" w:eastAsia="Times New Roman" w:hAnsi="Corbel" w:cs="Calibri"/>
                <w:b w:val="0"/>
                <w:bCs w:val="0"/>
                <w:color w:val="000000"/>
                <w:sz w:val="20"/>
                <w:szCs w:val="20"/>
                <w:lang w:eastAsia="et-EE"/>
              </w:rPr>
              <w:t>Narva Lasteaed Sädemeke</w:t>
            </w:r>
          </w:p>
        </w:tc>
        <w:tc>
          <w:tcPr>
            <w:tcW w:w="724" w:type="pct"/>
            <w:noWrap/>
            <w:vAlign w:val="center"/>
            <w:hideMark/>
          </w:tcPr>
          <w:p w14:paraId="528C4B75"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186</w:t>
            </w:r>
          </w:p>
        </w:tc>
        <w:tc>
          <w:tcPr>
            <w:tcW w:w="758" w:type="pct"/>
            <w:noWrap/>
            <w:vAlign w:val="center"/>
            <w:hideMark/>
          </w:tcPr>
          <w:p w14:paraId="6B379893"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164</w:t>
            </w:r>
          </w:p>
        </w:tc>
        <w:tc>
          <w:tcPr>
            <w:tcW w:w="781" w:type="pct"/>
            <w:noWrap/>
            <w:vAlign w:val="center"/>
            <w:hideMark/>
          </w:tcPr>
          <w:p w14:paraId="4EE52DC5"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22</w:t>
            </w:r>
          </w:p>
        </w:tc>
        <w:tc>
          <w:tcPr>
            <w:tcW w:w="1029" w:type="pct"/>
            <w:noWrap/>
            <w:vAlign w:val="center"/>
            <w:hideMark/>
          </w:tcPr>
          <w:p w14:paraId="4919CDD6"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12%</w:t>
            </w:r>
          </w:p>
        </w:tc>
      </w:tr>
      <w:tr w:rsidR="0065355F" w:rsidRPr="0065355F" w14:paraId="07186D51" w14:textId="77777777" w:rsidTr="0065355F">
        <w:trPr>
          <w:trHeight w:val="240"/>
        </w:trPr>
        <w:tc>
          <w:tcPr>
            <w:cnfStyle w:val="001000000000" w:firstRow="0" w:lastRow="0" w:firstColumn="1" w:lastColumn="0" w:oddVBand="0" w:evenVBand="0" w:oddHBand="0" w:evenHBand="0" w:firstRowFirstColumn="0" w:firstRowLastColumn="0" w:lastRowFirstColumn="0" w:lastRowLastColumn="0"/>
            <w:tcW w:w="1708" w:type="pct"/>
            <w:noWrap/>
            <w:vAlign w:val="center"/>
            <w:hideMark/>
          </w:tcPr>
          <w:p w14:paraId="086D6B43" w14:textId="77777777" w:rsidR="0065355F" w:rsidRPr="0065355F" w:rsidRDefault="0065355F" w:rsidP="0065355F">
            <w:pPr>
              <w:spacing w:after="0"/>
              <w:jc w:val="left"/>
              <w:rPr>
                <w:rFonts w:ascii="Corbel" w:eastAsia="Times New Roman" w:hAnsi="Corbel" w:cs="Calibri"/>
                <w:b w:val="0"/>
                <w:bCs w:val="0"/>
                <w:color w:val="000000"/>
                <w:sz w:val="20"/>
                <w:szCs w:val="20"/>
                <w:lang w:eastAsia="et-EE"/>
              </w:rPr>
            </w:pPr>
            <w:r w:rsidRPr="0065355F">
              <w:rPr>
                <w:rFonts w:ascii="Corbel" w:eastAsia="Times New Roman" w:hAnsi="Corbel" w:cs="Calibri"/>
                <w:b w:val="0"/>
                <w:bCs w:val="0"/>
                <w:color w:val="000000"/>
                <w:sz w:val="20"/>
                <w:szCs w:val="20"/>
                <w:lang w:eastAsia="et-EE"/>
              </w:rPr>
              <w:t>Narva Lasteaed Tuluke</w:t>
            </w:r>
          </w:p>
        </w:tc>
        <w:tc>
          <w:tcPr>
            <w:tcW w:w="724" w:type="pct"/>
            <w:noWrap/>
            <w:vAlign w:val="center"/>
            <w:hideMark/>
          </w:tcPr>
          <w:p w14:paraId="68B8AFB2"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176</w:t>
            </w:r>
          </w:p>
        </w:tc>
        <w:tc>
          <w:tcPr>
            <w:tcW w:w="758" w:type="pct"/>
            <w:noWrap/>
            <w:vAlign w:val="center"/>
            <w:hideMark/>
          </w:tcPr>
          <w:p w14:paraId="10392F03"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155</w:t>
            </w:r>
          </w:p>
        </w:tc>
        <w:tc>
          <w:tcPr>
            <w:tcW w:w="781" w:type="pct"/>
            <w:noWrap/>
            <w:vAlign w:val="center"/>
            <w:hideMark/>
          </w:tcPr>
          <w:p w14:paraId="7CCD366A"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21</w:t>
            </w:r>
          </w:p>
        </w:tc>
        <w:tc>
          <w:tcPr>
            <w:tcW w:w="1029" w:type="pct"/>
            <w:noWrap/>
            <w:vAlign w:val="center"/>
            <w:hideMark/>
          </w:tcPr>
          <w:p w14:paraId="67AD86C7"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12%</w:t>
            </w:r>
          </w:p>
        </w:tc>
      </w:tr>
      <w:tr w:rsidR="0065355F" w:rsidRPr="0065355F" w14:paraId="26D99D1C" w14:textId="77777777" w:rsidTr="0065355F">
        <w:trPr>
          <w:trHeight w:val="240"/>
        </w:trPr>
        <w:tc>
          <w:tcPr>
            <w:cnfStyle w:val="001000000000" w:firstRow="0" w:lastRow="0" w:firstColumn="1" w:lastColumn="0" w:oddVBand="0" w:evenVBand="0" w:oddHBand="0" w:evenHBand="0" w:firstRowFirstColumn="0" w:firstRowLastColumn="0" w:lastRowFirstColumn="0" w:lastRowLastColumn="0"/>
            <w:tcW w:w="1708" w:type="pct"/>
            <w:noWrap/>
            <w:vAlign w:val="center"/>
            <w:hideMark/>
          </w:tcPr>
          <w:p w14:paraId="4F267AEA" w14:textId="77777777" w:rsidR="0065355F" w:rsidRPr="0065355F" w:rsidRDefault="0065355F" w:rsidP="0065355F">
            <w:pPr>
              <w:spacing w:after="0"/>
              <w:jc w:val="left"/>
              <w:rPr>
                <w:rFonts w:ascii="Corbel" w:eastAsia="Times New Roman" w:hAnsi="Corbel" w:cs="Calibri"/>
                <w:b w:val="0"/>
                <w:bCs w:val="0"/>
                <w:color w:val="000000"/>
                <w:sz w:val="20"/>
                <w:szCs w:val="20"/>
                <w:lang w:eastAsia="et-EE"/>
              </w:rPr>
            </w:pPr>
            <w:r w:rsidRPr="0065355F">
              <w:rPr>
                <w:rFonts w:ascii="Corbel" w:eastAsia="Times New Roman" w:hAnsi="Corbel" w:cs="Calibri"/>
                <w:b w:val="0"/>
                <w:bCs w:val="0"/>
                <w:color w:val="000000"/>
                <w:sz w:val="20"/>
                <w:szCs w:val="20"/>
                <w:lang w:eastAsia="et-EE"/>
              </w:rPr>
              <w:t>Narva Lasteaed Potsataja</w:t>
            </w:r>
          </w:p>
        </w:tc>
        <w:tc>
          <w:tcPr>
            <w:tcW w:w="724" w:type="pct"/>
            <w:noWrap/>
            <w:vAlign w:val="center"/>
            <w:hideMark/>
          </w:tcPr>
          <w:p w14:paraId="12464F95"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196</w:t>
            </w:r>
          </w:p>
        </w:tc>
        <w:tc>
          <w:tcPr>
            <w:tcW w:w="758" w:type="pct"/>
            <w:noWrap/>
            <w:vAlign w:val="center"/>
            <w:hideMark/>
          </w:tcPr>
          <w:p w14:paraId="2E67C22C"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182</w:t>
            </w:r>
          </w:p>
        </w:tc>
        <w:tc>
          <w:tcPr>
            <w:tcW w:w="781" w:type="pct"/>
            <w:noWrap/>
            <w:vAlign w:val="center"/>
            <w:hideMark/>
          </w:tcPr>
          <w:p w14:paraId="5D90F0EB"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14</w:t>
            </w:r>
          </w:p>
        </w:tc>
        <w:tc>
          <w:tcPr>
            <w:tcW w:w="1029" w:type="pct"/>
            <w:noWrap/>
            <w:vAlign w:val="center"/>
            <w:hideMark/>
          </w:tcPr>
          <w:p w14:paraId="1C774688"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7%</w:t>
            </w:r>
          </w:p>
        </w:tc>
      </w:tr>
      <w:tr w:rsidR="0065355F" w:rsidRPr="0065355F" w14:paraId="0F3131D8" w14:textId="77777777" w:rsidTr="0065355F">
        <w:trPr>
          <w:trHeight w:val="240"/>
        </w:trPr>
        <w:tc>
          <w:tcPr>
            <w:cnfStyle w:val="001000000000" w:firstRow="0" w:lastRow="0" w:firstColumn="1" w:lastColumn="0" w:oddVBand="0" w:evenVBand="0" w:oddHBand="0" w:evenHBand="0" w:firstRowFirstColumn="0" w:firstRowLastColumn="0" w:lastRowFirstColumn="0" w:lastRowLastColumn="0"/>
            <w:tcW w:w="1708" w:type="pct"/>
            <w:noWrap/>
            <w:vAlign w:val="center"/>
            <w:hideMark/>
          </w:tcPr>
          <w:p w14:paraId="056CFC83" w14:textId="77777777" w:rsidR="0065355F" w:rsidRPr="0065355F" w:rsidRDefault="0065355F" w:rsidP="0065355F">
            <w:pPr>
              <w:spacing w:after="0"/>
              <w:jc w:val="left"/>
              <w:rPr>
                <w:rFonts w:ascii="Corbel" w:eastAsia="Times New Roman" w:hAnsi="Corbel" w:cs="Calibri"/>
                <w:b w:val="0"/>
                <w:bCs w:val="0"/>
                <w:color w:val="000000"/>
                <w:sz w:val="20"/>
                <w:szCs w:val="20"/>
                <w:lang w:eastAsia="et-EE"/>
              </w:rPr>
            </w:pPr>
            <w:r w:rsidRPr="0065355F">
              <w:rPr>
                <w:rFonts w:ascii="Corbel" w:eastAsia="Times New Roman" w:hAnsi="Corbel" w:cs="Calibri"/>
                <w:b w:val="0"/>
                <w:bCs w:val="0"/>
                <w:color w:val="000000"/>
                <w:sz w:val="20"/>
                <w:szCs w:val="20"/>
                <w:lang w:eastAsia="et-EE"/>
              </w:rPr>
              <w:t>Narva Lasteaed Tareke</w:t>
            </w:r>
          </w:p>
        </w:tc>
        <w:tc>
          <w:tcPr>
            <w:tcW w:w="724" w:type="pct"/>
            <w:noWrap/>
            <w:vAlign w:val="center"/>
            <w:hideMark/>
          </w:tcPr>
          <w:p w14:paraId="411FF00D"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167</w:t>
            </w:r>
          </w:p>
        </w:tc>
        <w:tc>
          <w:tcPr>
            <w:tcW w:w="758" w:type="pct"/>
            <w:noWrap/>
            <w:vAlign w:val="center"/>
            <w:hideMark/>
          </w:tcPr>
          <w:p w14:paraId="014900FD"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153</w:t>
            </w:r>
          </w:p>
        </w:tc>
        <w:tc>
          <w:tcPr>
            <w:tcW w:w="781" w:type="pct"/>
            <w:noWrap/>
            <w:vAlign w:val="center"/>
            <w:hideMark/>
          </w:tcPr>
          <w:p w14:paraId="68B78A5A"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14</w:t>
            </w:r>
          </w:p>
        </w:tc>
        <w:tc>
          <w:tcPr>
            <w:tcW w:w="1029" w:type="pct"/>
            <w:noWrap/>
            <w:vAlign w:val="center"/>
            <w:hideMark/>
          </w:tcPr>
          <w:p w14:paraId="6443917C"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8%</w:t>
            </w:r>
          </w:p>
        </w:tc>
      </w:tr>
      <w:tr w:rsidR="0065355F" w:rsidRPr="0065355F" w14:paraId="42D528F7" w14:textId="77777777" w:rsidTr="0065355F">
        <w:trPr>
          <w:trHeight w:val="240"/>
        </w:trPr>
        <w:tc>
          <w:tcPr>
            <w:cnfStyle w:val="001000000000" w:firstRow="0" w:lastRow="0" w:firstColumn="1" w:lastColumn="0" w:oddVBand="0" w:evenVBand="0" w:oddHBand="0" w:evenHBand="0" w:firstRowFirstColumn="0" w:firstRowLastColumn="0" w:lastRowFirstColumn="0" w:lastRowLastColumn="0"/>
            <w:tcW w:w="1708" w:type="pct"/>
            <w:noWrap/>
            <w:vAlign w:val="center"/>
            <w:hideMark/>
          </w:tcPr>
          <w:p w14:paraId="6D51DF3E" w14:textId="77777777" w:rsidR="0065355F" w:rsidRPr="0065355F" w:rsidRDefault="0065355F" w:rsidP="0065355F">
            <w:pPr>
              <w:spacing w:after="0"/>
              <w:jc w:val="left"/>
              <w:rPr>
                <w:rFonts w:ascii="Corbel" w:eastAsia="Times New Roman" w:hAnsi="Corbel" w:cs="Calibri"/>
                <w:b w:val="0"/>
                <w:bCs w:val="0"/>
                <w:color w:val="000000"/>
                <w:sz w:val="20"/>
                <w:szCs w:val="20"/>
                <w:lang w:eastAsia="et-EE"/>
              </w:rPr>
            </w:pPr>
            <w:r w:rsidRPr="0065355F">
              <w:rPr>
                <w:rFonts w:ascii="Corbel" w:eastAsia="Times New Roman" w:hAnsi="Corbel" w:cs="Calibri"/>
                <w:b w:val="0"/>
                <w:bCs w:val="0"/>
                <w:color w:val="000000"/>
                <w:sz w:val="20"/>
                <w:szCs w:val="20"/>
                <w:lang w:eastAsia="et-EE"/>
              </w:rPr>
              <w:t>Narva Lasteaed Karikakar</w:t>
            </w:r>
          </w:p>
        </w:tc>
        <w:tc>
          <w:tcPr>
            <w:tcW w:w="724" w:type="pct"/>
            <w:noWrap/>
            <w:vAlign w:val="center"/>
            <w:hideMark/>
          </w:tcPr>
          <w:p w14:paraId="78EE3B11"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68</w:t>
            </w:r>
          </w:p>
        </w:tc>
        <w:tc>
          <w:tcPr>
            <w:tcW w:w="758" w:type="pct"/>
            <w:noWrap/>
            <w:vAlign w:val="center"/>
            <w:hideMark/>
          </w:tcPr>
          <w:p w14:paraId="665CEA98"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58</w:t>
            </w:r>
          </w:p>
        </w:tc>
        <w:tc>
          <w:tcPr>
            <w:tcW w:w="781" w:type="pct"/>
            <w:noWrap/>
            <w:vAlign w:val="center"/>
            <w:hideMark/>
          </w:tcPr>
          <w:p w14:paraId="15A0A6F5"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10</w:t>
            </w:r>
          </w:p>
        </w:tc>
        <w:tc>
          <w:tcPr>
            <w:tcW w:w="1029" w:type="pct"/>
            <w:noWrap/>
            <w:vAlign w:val="center"/>
            <w:hideMark/>
          </w:tcPr>
          <w:p w14:paraId="4F31C165"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15%</w:t>
            </w:r>
          </w:p>
        </w:tc>
      </w:tr>
      <w:tr w:rsidR="0065355F" w:rsidRPr="0065355F" w14:paraId="05BBA659" w14:textId="77777777" w:rsidTr="0065355F">
        <w:trPr>
          <w:trHeight w:val="240"/>
        </w:trPr>
        <w:tc>
          <w:tcPr>
            <w:cnfStyle w:val="001000000000" w:firstRow="0" w:lastRow="0" w:firstColumn="1" w:lastColumn="0" w:oddVBand="0" w:evenVBand="0" w:oddHBand="0" w:evenHBand="0" w:firstRowFirstColumn="0" w:firstRowLastColumn="0" w:lastRowFirstColumn="0" w:lastRowLastColumn="0"/>
            <w:tcW w:w="1708" w:type="pct"/>
            <w:noWrap/>
            <w:vAlign w:val="center"/>
            <w:hideMark/>
          </w:tcPr>
          <w:p w14:paraId="06916D71" w14:textId="77777777" w:rsidR="0065355F" w:rsidRPr="0065355F" w:rsidRDefault="0065355F" w:rsidP="0065355F">
            <w:pPr>
              <w:spacing w:after="0"/>
              <w:jc w:val="left"/>
              <w:rPr>
                <w:rFonts w:ascii="Corbel" w:eastAsia="Times New Roman" w:hAnsi="Corbel" w:cs="Calibri"/>
                <w:b w:val="0"/>
                <w:bCs w:val="0"/>
                <w:color w:val="000000"/>
                <w:sz w:val="20"/>
                <w:szCs w:val="20"/>
                <w:lang w:eastAsia="et-EE"/>
              </w:rPr>
            </w:pPr>
            <w:r w:rsidRPr="0065355F">
              <w:rPr>
                <w:rFonts w:ascii="Corbel" w:eastAsia="Times New Roman" w:hAnsi="Corbel" w:cs="Calibri"/>
                <w:b w:val="0"/>
                <w:bCs w:val="0"/>
                <w:color w:val="000000"/>
                <w:sz w:val="20"/>
                <w:szCs w:val="20"/>
                <w:lang w:eastAsia="et-EE"/>
              </w:rPr>
              <w:t>Narva Lasteaed Põngerjas</w:t>
            </w:r>
          </w:p>
        </w:tc>
        <w:tc>
          <w:tcPr>
            <w:tcW w:w="724" w:type="pct"/>
            <w:noWrap/>
            <w:vAlign w:val="center"/>
            <w:hideMark/>
          </w:tcPr>
          <w:p w14:paraId="14203622"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203</w:t>
            </w:r>
          </w:p>
        </w:tc>
        <w:tc>
          <w:tcPr>
            <w:tcW w:w="758" w:type="pct"/>
            <w:noWrap/>
            <w:vAlign w:val="center"/>
            <w:hideMark/>
          </w:tcPr>
          <w:p w14:paraId="32C98507"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194</w:t>
            </w:r>
          </w:p>
        </w:tc>
        <w:tc>
          <w:tcPr>
            <w:tcW w:w="781" w:type="pct"/>
            <w:noWrap/>
            <w:vAlign w:val="center"/>
            <w:hideMark/>
          </w:tcPr>
          <w:p w14:paraId="78012CBD"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9</w:t>
            </w:r>
          </w:p>
        </w:tc>
        <w:tc>
          <w:tcPr>
            <w:tcW w:w="1029" w:type="pct"/>
            <w:noWrap/>
            <w:vAlign w:val="center"/>
            <w:hideMark/>
          </w:tcPr>
          <w:p w14:paraId="601E4EA3"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4%</w:t>
            </w:r>
          </w:p>
        </w:tc>
      </w:tr>
      <w:tr w:rsidR="0065355F" w:rsidRPr="0065355F" w14:paraId="0913D1EB" w14:textId="77777777" w:rsidTr="0065355F">
        <w:trPr>
          <w:trHeight w:val="240"/>
        </w:trPr>
        <w:tc>
          <w:tcPr>
            <w:cnfStyle w:val="001000000000" w:firstRow="0" w:lastRow="0" w:firstColumn="1" w:lastColumn="0" w:oddVBand="0" w:evenVBand="0" w:oddHBand="0" w:evenHBand="0" w:firstRowFirstColumn="0" w:firstRowLastColumn="0" w:lastRowFirstColumn="0" w:lastRowLastColumn="0"/>
            <w:tcW w:w="1708" w:type="pct"/>
            <w:noWrap/>
            <w:vAlign w:val="center"/>
            <w:hideMark/>
          </w:tcPr>
          <w:p w14:paraId="0AE963BA" w14:textId="77777777" w:rsidR="0065355F" w:rsidRPr="0065355F" w:rsidRDefault="0065355F" w:rsidP="0065355F">
            <w:pPr>
              <w:spacing w:after="0"/>
              <w:jc w:val="left"/>
              <w:rPr>
                <w:rFonts w:ascii="Corbel" w:eastAsia="Times New Roman" w:hAnsi="Corbel" w:cs="Calibri"/>
                <w:b w:val="0"/>
                <w:bCs w:val="0"/>
                <w:color w:val="000000"/>
                <w:sz w:val="20"/>
                <w:szCs w:val="20"/>
                <w:lang w:eastAsia="et-EE"/>
              </w:rPr>
            </w:pPr>
            <w:r w:rsidRPr="0065355F">
              <w:rPr>
                <w:rFonts w:ascii="Corbel" w:eastAsia="Times New Roman" w:hAnsi="Corbel" w:cs="Calibri"/>
                <w:b w:val="0"/>
                <w:bCs w:val="0"/>
                <w:color w:val="000000"/>
                <w:sz w:val="20"/>
                <w:szCs w:val="20"/>
                <w:lang w:eastAsia="et-EE"/>
              </w:rPr>
              <w:t>Narva Lasteaed Pääsuke</w:t>
            </w:r>
          </w:p>
        </w:tc>
        <w:tc>
          <w:tcPr>
            <w:tcW w:w="724" w:type="pct"/>
            <w:noWrap/>
            <w:vAlign w:val="center"/>
            <w:hideMark/>
          </w:tcPr>
          <w:p w14:paraId="36A37D4F"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88</w:t>
            </w:r>
          </w:p>
        </w:tc>
        <w:tc>
          <w:tcPr>
            <w:tcW w:w="758" w:type="pct"/>
            <w:noWrap/>
            <w:vAlign w:val="center"/>
            <w:hideMark/>
          </w:tcPr>
          <w:p w14:paraId="390B1604"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79</w:t>
            </w:r>
          </w:p>
        </w:tc>
        <w:tc>
          <w:tcPr>
            <w:tcW w:w="781" w:type="pct"/>
            <w:noWrap/>
            <w:vAlign w:val="center"/>
            <w:hideMark/>
          </w:tcPr>
          <w:p w14:paraId="79587AE1"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9</w:t>
            </w:r>
          </w:p>
        </w:tc>
        <w:tc>
          <w:tcPr>
            <w:tcW w:w="1029" w:type="pct"/>
            <w:noWrap/>
            <w:vAlign w:val="center"/>
            <w:hideMark/>
          </w:tcPr>
          <w:p w14:paraId="526F0B5D"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10%</w:t>
            </w:r>
          </w:p>
        </w:tc>
      </w:tr>
      <w:tr w:rsidR="0065355F" w:rsidRPr="0065355F" w14:paraId="7AF392E4" w14:textId="77777777" w:rsidTr="0065355F">
        <w:trPr>
          <w:trHeight w:val="240"/>
        </w:trPr>
        <w:tc>
          <w:tcPr>
            <w:cnfStyle w:val="001000000000" w:firstRow="0" w:lastRow="0" w:firstColumn="1" w:lastColumn="0" w:oddVBand="0" w:evenVBand="0" w:oddHBand="0" w:evenHBand="0" w:firstRowFirstColumn="0" w:firstRowLastColumn="0" w:lastRowFirstColumn="0" w:lastRowLastColumn="0"/>
            <w:tcW w:w="1708" w:type="pct"/>
            <w:noWrap/>
            <w:vAlign w:val="center"/>
            <w:hideMark/>
          </w:tcPr>
          <w:p w14:paraId="5868E3C2" w14:textId="77777777" w:rsidR="0065355F" w:rsidRPr="0065355F" w:rsidRDefault="0065355F" w:rsidP="0065355F">
            <w:pPr>
              <w:spacing w:after="0"/>
              <w:jc w:val="left"/>
              <w:rPr>
                <w:rFonts w:ascii="Corbel" w:eastAsia="Times New Roman" w:hAnsi="Corbel" w:cs="Calibri"/>
                <w:b w:val="0"/>
                <w:bCs w:val="0"/>
                <w:color w:val="000000"/>
                <w:sz w:val="20"/>
                <w:szCs w:val="20"/>
                <w:lang w:eastAsia="et-EE"/>
              </w:rPr>
            </w:pPr>
            <w:r w:rsidRPr="0065355F">
              <w:rPr>
                <w:rFonts w:ascii="Corbel" w:eastAsia="Times New Roman" w:hAnsi="Corbel" w:cs="Calibri"/>
                <w:b w:val="0"/>
                <w:bCs w:val="0"/>
                <w:color w:val="000000"/>
                <w:sz w:val="20"/>
                <w:szCs w:val="20"/>
                <w:lang w:eastAsia="et-EE"/>
              </w:rPr>
              <w:t>Narva Lasteaed Kaseke</w:t>
            </w:r>
          </w:p>
        </w:tc>
        <w:tc>
          <w:tcPr>
            <w:tcW w:w="724" w:type="pct"/>
            <w:noWrap/>
            <w:vAlign w:val="center"/>
            <w:hideMark/>
          </w:tcPr>
          <w:p w14:paraId="4AF67CF1"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68</w:t>
            </w:r>
          </w:p>
        </w:tc>
        <w:tc>
          <w:tcPr>
            <w:tcW w:w="758" w:type="pct"/>
            <w:noWrap/>
            <w:vAlign w:val="center"/>
            <w:hideMark/>
          </w:tcPr>
          <w:p w14:paraId="6D23FFDE"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60</w:t>
            </w:r>
          </w:p>
        </w:tc>
        <w:tc>
          <w:tcPr>
            <w:tcW w:w="781" w:type="pct"/>
            <w:noWrap/>
            <w:vAlign w:val="center"/>
            <w:hideMark/>
          </w:tcPr>
          <w:p w14:paraId="191BCB15"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8</w:t>
            </w:r>
          </w:p>
        </w:tc>
        <w:tc>
          <w:tcPr>
            <w:tcW w:w="1029" w:type="pct"/>
            <w:noWrap/>
            <w:vAlign w:val="center"/>
            <w:hideMark/>
          </w:tcPr>
          <w:p w14:paraId="5A4A999A"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12%</w:t>
            </w:r>
          </w:p>
        </w:tc>
      </w:tr>
      <w:tr w:rsidR="0065355F" w:rsidRPr="0065355F" w14:paraId="0EA5A6A8" w14:textId="77777777" w:rsidTr="0065355F">
        <w:trPr>
          <w:trHeight w:val="240"/>
        </w:trPr>
        <w:tc>
          <w:tcPr>
            <w:cnfStyle w:val="001000000000" w:firstRow="0" w:lastRow="0" w:firstColumn="1" w:lastColumn="0" w:oddVBand="0" w:evenVBand="0" w:oddHBand="0" w:evenHBand="0" w:firstRowFirstColumn="0" w:firstRowLastColumn="0" w:lastRowFirstColumn="0" w:lastRowLastColumn="0"/>
            <w:tcW w:w="1708" w:type="pct"/>
            <w:noWrap/>
            <w:vAlign w:val="center"/>
            <w:hideMark/>
          </w:tcPr>
          <w:p w14:paraId="6D572EE2" w14:textId="77777777" w:rsidR="0065355F" w:rsidRPr="0065355F" w:rsidRDefault="0065355F" w:rsidP="0065355F">
            <w:pPr>
              <w:spacing w:after="0"/>
              <w:jc w:val="left"/>
              <w:rPr>
                <w:rFonts w:ascii="Corbel" w:eastAsia="Times New Roman" w:hAnsi="Corbel" w:cs="Calibri"/>
                <w:b w:val="0"/>
                <w:bCs w:val="0"/>
                <w:color w:val="000000"/>
                <w:sz w:val="20"/>
                <w:szCs w:val="20"/>
                <w:lang w:eastAsia="et-EE"/>
              </w:rPr>
            </w:pPr>
            <w:r w:rsidRPr="0065355F">
              <w:rPr>
                <w:rFonts w:ascii="Corbel" w:eastAsia="Times New Roman" w:hAnsi="Corbel" w:cs="Calibri"/>
                <w:b w:val="0"/>
                <w:bCs w:val="0"/>
                <w:color w:val="000000"/>
                <w:sz w:val="20"/>
                <w:szCs w:val="20"/>
                <w:lang w:eastAsia="et-EE"/>
              </w:rPr>
              <w:t>Narva Lasteaed Käoke</w:t>
            </w:r>
          </w:p>
        </w:tc>
        <w:tc>
          <w:tcPr>
            <w:tcW w:w="724" w:type="pct"/>
            <w:noWrap/>
            <w:vAlign w:val="center"/>
            <w:hideMark/>
          </w:tcPr>
          <w:p w14:paraId="44AE9042"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196</w:t>
            </w:r>
          </w:p>
        </w:tc>
        <w:tc>
          <w:tcPr>
            <w:tcW w:w="758" w:type="pct"/>
            <w:noWrap/>
            <w:vAlign w:val="center"/>
            <w:hideMark/>
          </w:tcPr>
          <w:p w14:paraId="77E10D10"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191</w:t>
            </w:r>
          </w:p>
        </w:tc>
        <w:tc>
          <w:tcPr>
            <w:tcW w:w="781" w:type="pct"/>
            <w:noWrap/>
            <w:vAlign w:val="center"/>
            <w:hideMark/>
          </w:tcPr>
          <w:p w14:paraId="0FBF1DE5"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5</w:t>
            </w:r>
          </w:p>
        </w:tc>
        <w:tc>
          <w:tcPr>
            <w:tcW w:w="1029" w:type="pct"/>
            <w:noWrap/>
            <w:vAlign w:val="center"/>
            <w:hideMark/>
          </w:tcPr>
          <w:p w14:paraId="31EA9011"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3%</w:t>
            </w:r>
          </w:p>
        </w:tc>
      </w:tr>
      <w:tr w:rsidR="0065355F" w:rsidRPr="0065355F" w14:paraId="6E5B2EF8" w14:textId="77777777" w:rsidTr="0065355F">
        <w:trPr>
          <w:trHeight w:val="240"/>
        </w:trPr>
        <w:tc>
          <w:tcPr>
            <w:cnfStyle w:val="001000000000" w:firstRow="0" w:lastRow="0" w:firstColumn="1" w:lastColumn="0" w:oddVBand="0" w:evenVBand="0" w:oddHBand="0" w:evenHBand="0" w:firstRowFirstColumn="0" w:firstRowLastColumn="0" w:lastRowFirstColumn="0" w:lastRowLastColumn="0"/>
            <w:tcW w:w="1708" w:type="pct"/>
            <w:noWrap/>
            <w:vAlign w:val="center"/>
            <w:hideMark/>
          </w:tcPr>
          <w:p w14:paraId="03F743A4" w14:textId="77777777" w:rsidR="0065355F" w:rsidRPr="0065355F" w:rsidRDefault="0065355F" w:rsidP="0065355F">
            <w:pPr>
              <w:spacing w:after="0"/>
              <w:jc w:val="left"/>
              <w:rPr>
                <w:rFonts w:ascii="Corbel" w:eastAsia="Times New Roman" w:hAnsi="Corbel" w:cs="Calibri"/>
                <w:b w:val="0"/>
                <w:bCs w:val="0"/>
                <w:color w:val="000000"/>
                <w:sz w:val="20"/>
                <w:szCs w:val="20"/>
                <w:lang w:eastAsia="et-EE"/>
              </w:rPr>
            </w:pPr>
            <w:r w:rsidRPr="0065355F">
              <w:rPr>
                <w:rFonts w:ascii="Corbel" w:eastAsia="Times New Roman" w:hAnsi="Corbel" w:cs="Calibri"/>
                <w:b w:val="0"/>
                <w:bCs w:val="0"/>
                <w:color w:val="000000"/>
                <w:sz w:val="20"/>
                <w:szCs w:val="20"/>
                <w:lang w:eastAsia="et-EE"/>
              </w:rPr>
              <w:t>Narva Lasteaed Cipollino</w:t>
            </w:r>
          </w:p>
        </w:tc>
        <w:tc>
          <w:tcPr>
            <w:tcW w:w="724" w:type="pct"/>
            <w:noWrap/>
            <w:vAlign w:val="center"/>
            <w:hideMark/>
          </w:tcPr>
          <w:p w14:paraId="3FEA9E6E"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216</w:t>
            </w:r>
          </w:p>
        </w:tc>
        <w:tc>
          <w:tcPr>
            <w:tcW w:w="758" w:type="pct"/>
            <w:noWrap/>
            <w:vAlign w:val="center"/>
            <w:hideMark/>
          </w:tcPr>
          <w:p w14:paraId="26CCB01D"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212</w:t>
            </w:r>
          </w:p>
        </w:tc>
        <w:tc>
          <w:tcPr>
            <w:tcW w:w="781" w:type="pct"/>
            <w:noWrap/>
            <w:vAlign w:val="center"/>
            <w:hideMark/>
          </w:tcPr>
          <w:p w14:paraId="158D0D52"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4</w:t>
            </w:r>
          </w:p>
        </w:tc>
        <w:tc>
          <w:tcPr>
            <w:tcW w:w="1029" w:type="pct"/>
            <w:noWrap/>
            <w:vAlign w:val="center"/>
            <w:hideMark/>
          </w:tcPr>
          <w:p w14:paraId="5F44D2E3"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2%</w:t>
            </w:r>
          </w:p>
        </w:tc>
      </w:tr>
      <w:tr w:rsidR="0065355F" w:rsidRPr="0065355F" w14:paraId="6CD6FCFA" w14:textId="77777777" w:rsidTr="0065355F">
        <w:trPr>
          <w:trHeight w:val="240"/>
        </w:trPr>
        <w:tc>
          <w:tcPr>
            <w:cnfStyle w:val="001000000000" w:firstRow="0" w:lastRow="0" w:firstColumn="1" w:lastColumn="0" w:oddVBand="0" w:evenVBand="0" w:oddHBand="0" w:evenHBand="0" w:firstRowFirstColumn="0" w:firstRowLastColumn="0" w:lastRowFirstColumn="0" w:lastRowLastColumn="0"/>
            <w:tcW w:w="1708" w:type="pct"/>
            <w:noWrap/>
            <w:vAlign w:val="center"/>
            <w:hideMark/>
          </w:tcPr>
          <w:p w14:paraId="3B25DE80" w14:textId="77777777" w:rsidR="0065355F" w:rsidRPr="0065355F" w:rsidRDefault="0065355F" w:rsidP="0065355F">
            <w:pPr>
              <w:spacing w:after="0"/>
              <w:jc w:val="left"/>
              <w:rPr>
                <w:rFonts w:ascii="Corbel" w:eastAsia="Times New Roman" w:hAnsi="Corbel" w:cs="Calibri"/>
                <w:b w:val="0"/>
                <w:bCs w:val="0"/>
                <w:color w:val="000000"/>
                <w:sz w:val="20"/>
                <w:szCs w:val="20"/>
                <w:lang w:eastAsia="et-EE"/>
              </w:rPr>
            </w:pPr>
            <w:r w:rsidRPr="0065355F">
              <w:rPr>
                <w:rFonts w:ascii="Corbel" w:eastAsia="Times New Roman" w:hAnsi="Corbel" w:cs="Calibri"/>
                <w:b w:val="0"/>
                <w:bCs w:val="0"/>
                <w:color w:val="000000"/>
                <w:sz w:val="20"/>
                <w:szCs w:val="20"/>
                <w:lang w:eastAsia="et-EE"/>
              </w:rPr>
              <w:t>Narva Lasteaed Sipsik</w:t>
            </w:r>
          </w:p>
        </w:tc>
        <w:tc>
          <w:tcPr>
            <w:tcW w:w="724" w:type="pct"/>
            <w:noWrap/>
            <w:vAlign w:val="center"/>
            <w:hideMark/>
          </w:tcPr>
          <w:p w14:paraId="36D59876"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202</w:t>
            </w:r>
          </w:p>
        </w:tc>
        <w:tc>
          <w:tcPr>
            <w:tcW w:w="758" w:type="pct"/>
            <w:noWrap/>
            <w:vAlign w:val="center"/>
            <w:hideMark/>
          </w:tcPr>
          <w:p w14:paraId="3B46B70B"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199</w:t>
            </w:r>
          </w:p>
        </w:tc>
        <w:tc>
          <w:tcPr>
            <w:tcW w:w="781" w:type="pct"/>
            <w:noWrap/>
            <w:vAlign w:val="center"/>
            <w:hideMark/>
          </w:tcPr>
          <w:p w14:paraId="22E8E21C"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3</w:t>
            </w:r>
          </w:p>
        </w:tc>
        <w:tc>
          <w:tcPr>
            <w:tcW w:w="1029" w:type="pct"/>
            <w:noWrap/>
            <w:vAlign w:val="center"/>
            <w:hideMark/>
          </w:tcPr>
          <w:p w14:paraId="5B372017"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1%</w:t>
            </w:r>
          </w:p>
        </w:tc>
      </w:tr>
      <w:tr w:rsidR="0065355F" w:rsidRPr="0065355F" w14:paraId="3A1C8A77" w14:textId="77777777" w:rsidTr="0065355F">
        <w:trPr>
          <w:trHeight w:val="240"/>
        </w:trPr>
        <w:tc>
          <w:tcPr>
            <w:cnfStyle w:val="001000000000" w:firstRow="0" w:lastRow="0" w:firstColumn="1" w:lastColumn="0" w:oddVBand="0" w:evenVBand="0" w:oddHBand="0" w:evenHBand="0" w:firstRowFirstColumn="0" w:firstRowLastColumn="0" w:lastRowFirstColumn="0" w:lastRowLastColumn="0"/>
            <w:tcW w:w="1708" w:type="pct"/>
            <w:noWrap/>
            <w:vAlign w:val="center"/>
            <w:hideMark/>
          </w:tcPr>
          <w:p w14:paraId="0EB3EEDF" w14:textId="77777777" w:rsidR="0065355F" w:rsidRPr="0065355F" w:rsidRDefault="0065355F" w:rsidP="0065355F">
            <w:pPr>
              <w:spacing w:after="0"/>
              <w:jc w:val="left"/>
              <w:rPr>
                <w:rFonts w:ascii="Corbel" w:eastAsia="Times New Roman" w:hAnsi="Corbel" w:cs="Calibri"/>
                <w:b w:val="0"/>
                <w:bCs w:val="0"/>
                <w:color w:val="000000"/>
                <w:sz w:val="20"/>
                <w:szCs w:val="20"/>
                <w:lang w:eastAsia="et-EE"/>
              </w:rPr>
            </w:pPr>
            <w:r w:rsidRPr="0065355F">
              <w:rPr>
                <w:rFonts w:ascii="Corbel" w:eastAsia="Times New Roman" w:hAnsi="Corbel" w:cs="Calibri"/>
                <w:b w:val="0"/>
                <w:bCs w:val="0"/>
                <w:color w:val="000000"/>
                <w:sz w:val="20"/>
                <w:szCs w:val="20"/>
                <w:lang w:eastAsia="et-EE"/>
              </w:rPr>
              <w:t>Narva Lasteaed Pingviin</w:t>
            </w:r>
          </w:p>
        </w:tc>
        <w:tc>
          <w:tcPr>
            <w:tcW w:w="724" w:type="pct"/>
            <w:noWrap/>
            <w:vAlign w:val="center"/>
            <w:hideMark/>
          </w:tcPr>
          <w:p w14:paraId="27DF91CB"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145</w:t>
            </w:r>
          </w:p>
        </w:tc>
        <w:tc>
          <w:tcPr>
            <w:tcW w:w="758" w:type="pct"/>
            <w:noWrap/>
            <w:vAlign w:val="center"/>
            <w:hideMark/>
          </w:tcPr>
          <w:p w14:paraId="46E8D5BD"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146</w:t>
            </w:r>
          </w:p>
        </w:tc>
        <w:tc>
          <w:tcPr>
            <w:tcW w:w="781" w:type="pct"/>
            <w:noWrap/>
            <w:vAlign w:val="center"/>
            <w:hideMark/>
          </w:tcPr>
          <w:p w14:paraId="6D5C87F4"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-1</w:t>
            </w:r>
          </w:p>
        </w:tc>
        <w:tc>
          <w:tcPr>
            <w:tcW w:w="1029" w:type="pct"/>
            <w:noWrap/>
            <w:vAlign w:val="center"/>
            <w:hideMark/>
          </w:tcPr>
          <w:p w14:paraId="11D882BF"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-1%</w:t>
            </w:r>
          </w:p>
        </w:tc>
      </w:tr>
      <w:tr w:rsidR="0065355F" w:rsidRPr="0065355F" w14:paraId="7695A529" w14:textId="77777777" w:rsidTr="0065355F">
        <w:trPr>
          <w:trHeight w:val="240"/>
        </w:trPr>
        <w:tc>
          <w:tcPr>
            <w:cnfStyle w:val="001000000000" w:firstRow="0" w:lastRow="0" w:firstColumn="1" w:lastColumn="0" w:oddVBand="0" w:evenVBand="0" w:oddHBand="0" w:evenHBand="0" w:firstRowFirstColumn="0" w:firstRowLastColumn="0" w:lastRowFirstColumn="0" w:lastRowLastColumn="0"/>
            <w:tcW w:w="1708" w:type="pct"/>
            <w:noWrap/>
            <w:vAlign w:val="center"/>
            <w:hideMark/>
          </w:tcPr>
          <w:p w14:paraId="73F8D018" w14:textId="77777777" w:rsidR="0065355F" w:rsidRPr="0065355F" w:rsidRDefault="0065355F" w:rsidP="0065355F">
            <w:pPr>
              <w:spacing w:after="0"/>
              <w:jc w:val="left"/>
              <w:rPr>
                <w:rFonts w:ascii="Corbel" w:eastAsia="Times New Roman" w:hAnsi="Corbel" w:cs="Calibri"/>
                <w:b w:val="0"/>
                <w:bCs w:val="0"/>
                <w:color w:val="000000"/>
                <w:sz w:val="20"/>
                <w:szCs w:val="20"/>
                <w:lang w:eastAsia="et-EE"/>
              </w:rPr>
            </w:pPr>
            <w:r w:rsidRPr="0065355F">
              <w:rPr>
                <w:rFonts w:ascii="Corbel" w:eastAsia="Times New Roman" w:hAnsi="Corbel" w:cs="Calibri"/>
                <w:b w:val="0"/>
                <w:bCs w:val="0"/>
                <w:color w:val="000000"/>
                <w:sz w:val="20"/>
                <w:szCs w:val="20"/>
                <w:lang w:eastAsia="et-EE"/>
              </w:rPr>
              <w:t>Narva Lasteaed Vikerkaar</w:t>
            </w:r>
          </w:p>
        </w:tc>
        <w:tc>
          <w:tcPr>
            <w:tcW w:w="724" w:type="pct"/>
            <w:noWrap/>
            <w:vAlign w:val="center"/>
            <w:hideMark/>
          </w:tcPr>
          <w:p w14:paraId="2B5412E5"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108</w:t>
            </w:r>
          </w:p>
        </w:tc>
        <w:tc>
          <w:tcPr>
            <w:tcW w:w="758" w:type="pct"/>
            <w:noWrap/>
            <w:vAlign w:val="center"/>
            <w:hideMark/>
          </w:tcPr>
          <w:p w14:paraId="53659D81"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109</w:t>
            </w:r>
          </w:p>
        </w:tc>
        <w:tc>
          <w:tcPr>
            <w:tcW w:w="781" w:type="pct"/>
            <w:noWrap/>
            <w:vAlign w:val="center"/>
            <w:hideMark/>
          </w:tcPr>
          <w:p w14:paraId="7C582E2F"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-1</w:t>
            </w:r>
          </w:p>
        </w:tc>
        <w:tc>
          <w:tcPr>
            <w:tcW w:w="1029" w:type="pct"/>
            <w:noWrap/>
            <w:vAlign w:val="center"/>
            <w:hideMark/>
          </w:tcPr>
          <w:p w14:paraId="5DF0B67C"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-1%</w:t>
            </w:r>
          </w:p>
        </w:tc>
      </w:tr>
      <w:tr w:rsidR="0065355F" w:rsidRPr="0065355F" w14:paraId="08E9CEDA" w14:textId="77777777" w:rsidTr="0065355F">
        <w:trPr>
          <w:trHeight w:val="240"/>
        </w:trPr>
        <w:tc>
          <w:tcPr>
            <w:cnfStyle w:val="001000000000" w:firstRow="0" w:lastRow="0" w:firstColumn="1" w:lastColumn="0" w:oddVBand="0" w:evenVBand="0" w:oddHBand="0" w:evenHBand="0" w:firstRowFirstColumn="0" w:firstRowLastColumn="0" w:lastRowFirstColumn="0" w:lastRowLastColumn="0"/>
            <w:tcW w:w="1708" w:type="pct"/>
            <w:noWrap/>
            <w:vAlign w:val="center"/>
            <w:hideMark/>
          </w:tcPr>
          <w:p w14:paraId="65EE083C" w14:textId="77777777" w:rsidR="0065355F" w:rsidRPr="0065355F" w:rsidRDefault="0065355F" w:rsidP="0065355F">
            <w:pPr>
              <w:spacing w:after="0"/>
              <w:jc w:val="left"/>
              <w:rPr>
                <w:rFonts w:ascii="Corbel" w:eastAsia="Times New Roman" w:hAnsi="Corbel" w:cs="Calibri"/>
                <w:b w:val="0"/>
                <w:bCs w:val="0"/>
                <w:color w:val="000000"/>
                <w:sz w:val="20"/>
                <w:szCs w:val="20"/>
                <w:lang w:eastAsia="et-EE"/>
              </w:rPr>
            </w:pPr>
            <w:r w:rsidRPr="0065355F">
              <w:rPr>
                <w:rFonts w:ascii="Corbel" w:eastAsia="Times New Roman" w:hAnsi="Corbel" w:cs="Calibri"/>
                <w:b w:val="0"/>
                <w:bCs w:val="0"/>
                <w:color w:val="000000"/>
                <w:sz w:val="20"/>
                <w:szCs w:val="20"/>
                <w:lang w:eastAsia="et-EE"/>
              </w:rPr>
              <w:t>Narva Lasteaed Muinasjutt</w:t>
            </w:r>
          </w:p>
        </w:tc>
        <w:tc>
          <w:tcPr>
            <w:tcW w:w="724" w:type="pct"/>
            <w:noWrap/>
            <w:vAlign w:val="center"/>
            <w:hideMark/>
          </w:tcPr>
          <w:p w14:paraId="77BEC6D3"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52</w:t>
            </w:r>
          </w:p>
        </w:tc>
        <w:tc>
          <w:tcPr>
            <w:tcW w:w="758" w:type="pct"/>
            <w:noWrap/>
            <w:vAlign w:val="center"/>
            <w:hideMark/>
          </w:tcPr>
          <w:p w14:paraId="6CDE9578"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54</w:t>
            </w:r>
          </w:p>
        </w:tc>
        <w:tc>
          <w:tcPr>
            <w:tcW w:w="781" w:type="pct"/>
            <w:noWrap/>
            <w:vAlign w:val="center"/>
            <w:hideMark/>
          </w:tcPr>
          <w:p w14:paraId="32191082"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-2</w:t>
            </w:r>
          </w:p>
        </w:tc>
        <w:tc>
          <w:tcPr>
            <w:tcW w:w="1029" w:type="pct"/>
            <w:noWrap/>
            <w:vAlign w:val="center"/>
            <w:hideMark/>
          </w:tcPr>
          <w:p w14:paraId="069B2512"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-4%</w:t>
            </w:r>
          </w:p>
        </w:tc>
      </w:tr>
      <w:tr w:rsidR="0065355F" w:rsidRPr="0065355F" w14:paraId="069A76E1" w14:textId="77777777" w:rsidTr="0065355F">
        <w:trPr>
          <w:trHeight w:val="240"/>
        </w:trPr>
        <w:tc>
          <w:tcPr>
            <w:cnfStyle w:val="001000000000" w:firstRow="0" w:lastRow="0" w:firstColumn="1" w:lastColumn="0" w:oddVBand="0" w:evenVBand="0" w:oddHBand="0" w:evenHBand="0" w:firstRowFirstColumn="0" w:firstRowLastColumn="0" w:lastRowFirstColumn="0" w:lastRowLastColumn="0"/>
            <w:tcW w:w="1708" w:type="pct"/>
            <w:noWrap/>
            <w:vAlign w:val="center"/>
            <w:hideMark/>
          </w:tcPr>
          <w:p w14:paraId="0CB1343A" w14:textId="77777777" w:rsidR="0065355F" w:rsidRPr="0065355F" w:rsidRDefault="0065355F" w:rsidP="0065355F">
            <w:pPr>
              <w:spacing w:after="0"/>
              <w:jc w:val="left"/>
              <w:rPr>
                <w:rFonts w:ascii="Corbel" w:eastAsia="Times New Roman" w:hAnsi="Corbel" w:cs="Calibri"/>
                <w:b w:val="0"/>
                <w:bCs w:val="0"/>
                <w:color w:val="000000"/>
                <w:sz w:val="20"/>
                <w:szCs w:val="20"/>
                <w:lang w:eastAsia="et-EE"/>
              </w:rPr>
            </w:pPr>
            <w:r w:rsidRPr="0065355F">
              <w:rPr>
                <w:rFonts w:ascii="Corbel" w:eastAsia="Times New Roman" w:hAnsi="Corbel" w:cs="Calibri"/>
                <w:b w:val="0"/>
                <w:bCs w:val="0"/>
                <w:color w:val="000000"/>
                <w:sz w:val="20"/>
                <w:szCs w:val="20"/>
                <w:lang w:eastAsia="et-EE"/>
              </w:rPr>
              <w:t>Narva Lasteaed Kirsike</w:t>
            </w:r>
          </w:p>
        </w:tc>
        <w:tc>
          <w:tcPr>
            <w:tcW w:w="724" w:type="pct"/>
            <w:noWrap/>
            <w:vAlign w:val="center"/>
            <w:hideMark/>
          </w:tcPr>
          <w:p w14:paraId="052D3CF0"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180</w:t>
            </w:r>
          </w:p>
        </w:tc>
        <w:tc>
          <w:tcPr>
            <w:tcW w:w="758" w:type="pct"/>
            <w:noWrap/>
            <w:vAlign w:val="center"/>
            <w:hideMark/>
          </w:tcPr>
          <w:p w14:paraId="33876894"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193</w:t>
            </w:r>
          </w:p>
        </w:tc>
        <w:tc>
          <w:tcPr>
            <w:tcW w:w="781" w:type="pct"/>
            <w:noWrap/>
            <w:vAlign w:val="center"/>
            <w:hideMark/>
          </w:tcPr>
          <w:p w14:paraId="6CC3C1BE"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-13</w:t>
            </w:r>
          </w:p>
        </w:tc>
        <w:tc>
          <w:tcPr>
            <w:tcW w:w="1029" w:type="pct"/>
            <w:noWrap/>
            <w:vAlign w:val="center"/>
            <w:hideMark/>
          </w:tcPr>
          <w:p w14:paraId="2CEC76E8"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-7%</w:t>
            </w:r>
          </w:p>
        </w:tc>
      </w:tr>
      <w:tr w:rsidR="0065355F" w:rsidRPr="0065355F" w14:paraId="617D33AA" w14:textId="77777777" w:rsidTr="0065355F">
        <w:trPr>
          <w:trHeight w:val="240"/>
        </w:trPr>
        <w:tc>
          <w:tcPr>
            <w:cnfStyle w:val="001000000000" w:firstRow="0" w:lastRow="0" w:firstColumn="1" w:lastColumn="0" w:oddVBand="0" w:evenVBand="0" w:oddHBand="0" w:evenHBand="0" w:firstRowFirstColumn="0" w:firstRowLastColumn="0" w:lastRowFirstColumn="0" w:lastRowLastColumn="0"/>
            <w:tcW w:w="1708" w:type="pct"/>
            <w:noWrap/>
            <w:vAlign w:val="center"/>
            <w:hideMark/>
          </w:tcPr>
          <w:p w14:paraId="6ECF4BFC" w14:textId="77777777" w:rsidR="0065355F" w:rsidRPr="0065355F" w:rsidRDefault="0065355F" w:rsidP="0065355F">
            <w:pPr>
              <w:spacing w:after="0"/>
              <w:jc w:val="left"/>
              <w:rPr>
                <w:rFonts w:ascii="Corbel" w:eastAsia="Times New Roman" w:hAnsi="Corbel" w:cs="Calibri"/>
                <w:b w:val="0"/>
                <w:bCs w:val="0"/>
                <w:color w:val="000000"/>
                <w:sz w:val="20"/>
                <w:szCs w:val="20"/>
                <w:lang w:eastAsia="et-EE"/>
              </w:rPr>
            </w:pPr>
            <w:r w:rsidRPr="0065355F">
              <w:rPr>
                <w:rFonts w:ascii="Corbel" w:eastAsia="Times New Roman" w:hAnsi="Corbel" w:cs="Calibri"/>
                <w:b w:val="0"/>
                <w:bCs w:val="0"/>
                <w:color w:val="000000"/>
                <w:sz w:val="20"/>
                <w:szCs w:val="20"/>
                <w:lang w:eastAsia="et-EE"/>
              </w:rPr>
              <w:t>Narva Lasteaed Päikene</w:t>
            </w:r>
          </w:p>
        </w:tc>
        <w:tc>
          <w:tcPr>
            <w:tcW w:w="724" w:type="pct"/>
            <w:noWrap/>
            <w:vAlign w:val="center"/>
            <w:hideMark/>
          </w:tcPr>
          <w:p w14:paraId="21A2EFDF"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154</w:t>
            </w:r>
          </w:p>
        </w:tc>
        <w:tc>
          <w:tcPr>
            <w:tcW w:w="758" w:type="pct"/>
            <w:noWrap/>
            <w:vAlign w:val="center"/>
            <w:hideMark/>
          </w:tcPr>
          <w:p w14:paraId="02D8F217"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186</w:t>
            </w:r>
          </w:p>
        </w:tc>
        <w:tc>
          <w:tcPr>
            <w:tcW w:w="781" w:type="pct"/>
            <w:noWrap/>
            <w:vAlign w:val="center"/>
            <w:hideMark/>
          </w:tcPr>
          <w:p w14:paraId="57CC190C"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-32</w:t>
            </w:r>
          </w:p>
        </w:tc>
        <w:tc>
          <w:tcPr>
            <w:tcW w:w="1029" w:type="pct"/>
            <w:noWrap/>
            <w:vAlign w:val="center"/>
            <w:hideMark/>
          </w:tcPr>
          <w:p w14:paraId="4BE9C025"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-21%</w:t>
            </w:r>
          </w:p>
        </w:tc>
      </w:tr>
      <w:tr w:rsidR="0065355F" w:rsidRPr="0065355F" w14:paraId="6D4E49EE" w14:textId="77777777" w:rsidTr="0065355F">
        <w:trPr>
          <w:trHeight w:val="240"/>
        </w:trPr>
        <w:tc>
          <w:tcPr>
            <w:cnfStyle w:val="001000000000" w:firstRow="0" w:lastRow="0" w:firstColumn="1" w:lastColumn="0" w:oddVBand="0" w:evenVBand="0" w:oddHBand="0" w:evenHBand="0" w:firstRowFirstColumn="0" w:firstRowLastColumn="0" w:lastRowFirstColumn="0" w:lastRowLastColumn="0"/>
            <w:tcW w:w="1708" w:type="pct"/>
            <w:noWrap/>
            <w:vAlign w:val="center"/>
            <w:hideMark/>
          </w:tcPr>
          <w:p w14:paraId="1B33F400" w14:textId="77777777" w:rsidR="0065355F" w:rsidRPr="0065355F" w:rsidRDefault="0065355F" w:rsidP="0065355F">
            <w:pPr>
              <w:spacing w:after="0"/>
              <w:jc w:val="left"/>
              <w:rPr>
                <w:rFonts w:ascii="Corbel" w:eastAsia="Times New Roman" w:hAnsi="Corbel" w:cs="Calibri"/>
                <w:b w:val="0"/>
                <w:bCs w:val="0"/>
                <w:color w:val="000000"/>
                <w:sz w:val="20"/>
                <w:szCs w:val="20"/>
                <w:lang w:eastAsia="et-EE"/>
              </w:rPr>
            </w:pPr>
            <w:r w:rsidRPr="0065355F">
              <w:rPr>
                <w:rFonts w:ascii="Corbel" w:eastAsia="Times New Roman" w:hAnsi="Corbel" w:cs="Calibri"/>
                <w:color w:val="000000"/>
                <w:sz w:val="20"/>
                <w:szCs w:val="20"/>
                <w:lang w:eastAsia="et-EE"/>
              </w:rPr>
              <w:t>Kokku</w:t>
            </w:r>
          </w:p>
        </w:tc>
        <w:tc>
          <w:tcPr>
            <w:tcW w:w="724" w:type="pct"/>
            <w:noWrap/>
            <w:vAlign w:val="center"/>
            <w:hideMark/>
          </w:tcPr>
          <w:p w14:paraId="3324656A"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b/>
                <w:bCs/>
                <w:color w:val="000000"/>
                <w:sz w:val="20"/>
                <w:szCs w:val="20"/>
                <w:lang w:eastAsia="et-EE"/>
              </w:rPr>
            </w:pPr>
            <w:r w:rsidRPr="0065355F">
              <w:rPr>
                <w:rFonts w:ascii="Corbel" w:eastAsia="Times New Roman" w:hAnsi="Corbel" w:cs="Calibri"/>
                <w:b/>
                <w:bCs/>
                <w:color w:val="000000"/>
                <w:sz w:val="20"/>
                <w:szCs w:val="20"/>
                <w:lang w:eastAsia="et-EE"/>
              </w:rPr>
              <w:t>2535</w:t>
            </w:r>
          </w:p>
        </w:tc>
        <w:tc>
          <w:tcPr>
            <w:tcW w:w="758" w:type="pct"/>
            <w:noWrap/>
            <w:vAlign w:val="center"/>
            <w:hideMark/>
          </w:tcPr>
          <w:p w14:paraId="16535CF1"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b/>
                <w:bCs/>
                <w:color w:val="000000"/>
                <w:sz w:val="20"/>
                <w:szCs w:val="20"/>
                <w:lang w:eastAsia="et-EE"/>
              </w:rPr>
            </w:pPr>
            <w:r w:rsidRPr="0065355F">
              <w:rPr>
                <w:rFonts w:ascii="Corbel" w:eastAsia="Times New Roman" w:hAnsi="Corbel" w:cs="Calibri"/>
                <w:b/>
                <w:bCs/>
                <w:color w:val="000000"/>
                <w:sz w:val="20"/>
                <w:szCs w:val="20"/>
                <w:lang w:eastAsia="et-EE"/>
              </w:rPr>
              <w:t>2416</w:t>
            </w:r>
          </w:p>
        </w:tc>
        <w:tc>
          <w:tcPr>
            <w:tcW w:w="781" w:type="pct"/>
            <w:noWrap/>
            <w:vAlign w:val="center"/>
            <w:hideMark/>
          </w:tcPr>
          <w:p w14:paraId="17213D54"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b/>
                <w:bCs/>
                <w:color w:val="000000"/>
                <w:sz w:val="20"/>
                <w:szCs w:val="20"/>
                <w:lang w:eastAsia="et-EE"/>
              </w:rPr>
            </w:pPr>
            <w:r w:rsidRPr="0065355F">
              <w:rPr>
                <w:rFonts w:ascii="Corbel" w:eastAsia="Times New Roman" w:hAnsi="Corbel" w:cs="Calibri"/>
                <w:b/>
                <w:bCs/>
                <w:color w:val="000000"/>
                <w:sz w:val="20"/>
                <w:szCs w:val="20"/>
                <w:lang w:eastAsia="et-EE"/>
              </w:rPr>
              <w:t>119</w:t>
            </w:r>
          </w:p>
        </w:tc>
        <w:tc>
          <w:tcPr>
            <w:tcW w:w="1029" w:type="pct"/>
            <w:noWrap/>
            <w:vAlign w:val="center"/>
            <w:hideMark/>
          </w:tcPr>
          <w:p w14:paraId="713A86B2"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b/>
                <w:bCs/>
                <w:color w:val="000000"/>
                <w:sz w:val="20"/>
                <w:szCs w:val="20"/>
                <w:lang w:eastAsia="et-EE"/>
              </w:rPr>
            </w:pPr>
            <w:r w:rsidRPr="0065355F">
              <w:rPr>
                <w:rFonts w:ascii="Corbel" w:eastAsia="Times New Roman" w:hAnsi="Corbel" w:cs="Calibri"/>
                <w:b/>
                <w:bCs/>
                <w:color w:val="000000"/>
                <w:sz w:val="20"/>
                <w:szCs w:val="20"/>
                <w:lang w:eastAsia="et-EE"/>
              </w:rPr>
              <w:t>5%</w:t>
            </w:r>
          </w:p>
        </w:tc>
      </w:tr>
    </w:tbl>
    <w:p w14:paraId="19B5BF39" w14:textId="6C75A035" w:rsidR="0065355F" w:rsidRDefault="0065355F" w:rsidP="0065355F"/>
    <w:p w14:paraId="778FFB6D" w14:textId="1FCD8114" w:rsidR="0065355F" w:rsidRPr="0065355F" w:rsidRDefault="0065355F" w:rsidP="0065355F">
      <w:r>
        <w:t xml:space="preserve">Koolide osas on olukord teistsugune – </w:t>
      </w:r>
      <w:r w:rsidR="00934758">
        <w:t>ligikaudu</w:t>
      </w:r>
      <w:r>
        <w:t xml:space="preserve"> pool pinnast on tegelikult kasutuseta (</w:t>
      </w:r>
      <w:r>
        <w:fldChar w:fldCharType="begin"/>
      </w:r>
      <w:r>
        <w:instrText xml:space="preserve"> REF _Ref76724802 \h </w:instrText>
      </w:r>
      <w:r>
        <w:fldChar w:fldCharType="separate"/>
      </w:r>
      <w:r w:rsidR="0083063E">
        <w:t xml:space="preserve">Tabel </w:t>
      </w:r>
      <w:r w:rsidR="0083063E">
        <w:rPr>
          <w:noProof/>
        </w:rPr>
        <w:t>14</w:t>
      </w:r>
      <w:r>
        <w:fldChar w:fldCharType="end"/>
      </w:r>
      <w:r>
        <w:t>). Kõige suurema täituvusega on Narva Kesklinna Gümnaasium, kõige väiksemaga Narva 6. Kool.</w:t>
      </w:r>
    </w:p>
    <w:p w14:paraId="0C36988F" w14:textId="77777777" w:rsidR="0065355F" w:rsidRDefault="0065355F" w:rsidP="0065355F"/>
    <w:p w14:paraId="48EB2FD6" w14:textId="7758C331" w:rsidR="0065355F" w:rsidRDefault="0065355F" w:rsidP="0065355F">
      <w:pPr>
        <w:pStyle w:val="Caption"/>
      </w:pPr>
      <w:bookmarkStart w:id="92" w:name="_Ref76724802"/>
      <w:r>
        <w:t xml:space="preserve">Tabel </w:t>
      </w:r>
      <w:r w:rsidR="00CF5A1A">
        <w:fldChar w:fldCharType="begin"/>
      </w:r>
      <w:r w:rsidR="00CF5A1A">
        <w:instrText xml:space="preserve"> SEQ Tabel \* ARABIC </w:instrText>
      </w:r>
      <w:r w:rsidR="00CF5A1A">
        <w:fldChar w:fldCharType="separate"/>
      </w:r>
      <w:r w:rsidR="0083063E">
        <w:rPr>
          <w:noProof/>
        </w:rPr>
        <w:t>14</w:t>
      </w:r>
      <w:r w:rsidR="00CF5A1A">
        <w:rPr>
          <w:noProof/>
        </w:rPr>
        <w:fldChar w:fldCharType="end"/>
      </w:r>
      <w:bookmarkEnd w:id="92"/>
      <w:r>
        <w:t>. Normatiivsed koolikohad ja õpilastearv koolides õppeaastal 20/21 (Narva Linnavalitsus, EHIS)</w:t>
      </w:r>
    </w:p>
    <w:tbl>
      <w:tblPr>
        <w:tblStyle w:val="GridTable1Light-Accent61"/>
        <w:tblW w:w="5000" w:type="pct"/>
        <w:tblLook w:val="04A0" w:firstRow="1" w:lastRow="0" w:firstColumn="1" w:lastColumn="0" w:noHBand="0" w:noVBand="1"/>
      </w:tblPr>
      <w:tblGrid>
        <w:gridCol w:w="3080"/>
        <w:gridCol w:w="1306"/>
        <w:gridCol w:w="1367"/>
        <w:gridCol w:w="1408"/>
        <w:gridCol w:w="1855"/>
      </w:tblGrid>
      <w:tr w:rsidR="0065355F" w:rsidRPr="0065355F" w14:paraId="6DEA19FF" w14:textId="77777777" w:rsidTr="0065355F">
        <w:trPr>
          <w:cnfStyle w:val="100000000000" w:firstRow="1" w:lastRow="0" w:firstColumn="0" w:lastColumn="0" w:oddVBand="0" w:evenVBand="0" w:oddHBand="0" w:evenHBand="0" w:firstRowFirstColumn="0" w:firstRowLastColumn="0" w:lastRowFirstColumn="0" w:lastRowLastColumn="0"/>
          <w:trHeight w:val="720"/>
        </w:trPr>
        <w:tc>
          <w:tcPr>
            <w:cnfStyle w:val="001000000000" w:firstRow="0" w:lastRow="0" w:firstColumn="1" w:lastColumn="0" w:oddVBand="0" w:evenVBand="0" w:oddHBand="0" w:evenHBand="0" w:firstRowFirstColumn="0" w:firstRowLastColumn="0" w:lastRowFirstColumn="0" w:lastRowLastColumn="0"/>
            <w:tcW w:w="1708" w:type="pct"/>
            <w:vAlign w:val="center"/>
            <w:hideMark/>
          </w:tcPr>
          <w:p w14:paraId="0196EDF4" w14:textId="77777777" w:rsidR="0065355F" w:rsidRPr="0065355F" w:rsidRDefault="0065355F" w:rsidP="0065355F">
            <w:pPr>
              <w:spacing w:after="0"/>
              <w:jc w:val="left"/>
              <w:rPr>
                <w:rFonts w:ascii="Corbel" w:eastAsia="Times New Roman" w:hAnsi="Corbel" w:cs="Calibri"/>
                <w:b w:val="0"/>
                <w:bCs w:val="0"/>
                <w:color w:val="000000"/>
                <w:sz w:val="20"/>
                <w:szCs w:val="20"/>
                <w:lang w:eastAsia="et-EE"/>
              </w:rPr>
            </w:pPr>
            <w:r w:rsidRPr="0065355F">
              <w:rPr>
                <w:rFonts w:ascii="Corbel" w:eastAsia="Times New Roman" w:hAnsi="Corbel" w:cs="Calibri"/>
                <w:color w:val="000000"/>
                <w:sz w:val="20"/>
                <w:szCs w:val="20"/>
                <w:lang w:eastAsia="et-EE"/>
              </w:rPr>
              <w:t>Asutus</w:t>
            </w:r>
          </w:p>
        </w:tc>
        <w:tc>
          <w:tcPr>
            <w:tcW w:w="724" w:type="pct"/>
            <w:vAlign w:val="center"/>
            <w:hideMark/>
          </w:tcPr>
          <w:p w14:paraId="16334884" w14:textId="77777777" w:rsidR="0065355F" w:rsidRPr="0065355F" w:rsidRDefault="0065355F" w:rsidP="0065355F">
            <w:pPr>
              <w:spacing w:after="0"/>
              <w:jc w:val="left"/>
              <w:cnfStyle w:val="100000000000" w:firstRow="1" w:lastRow="0" w:firstColumn="0" w:lastColumn="0" w:oddVBand="0" w:evenVBand="0" w:oddHBand="0" w:evenHBand="0" w:firstRowFirstColumn="0" w:firstRowLastColumn="0" w:lastRowFirstColumn="0" w:lastRowLastColumn="0"/>
              <w:rPr>
                <w:rFonts w:ascii="Corbel" w:eastAsia="Times New Roman" w:hAnsi="Corbel" w:cs="Calibri"/>
                <w:b w:val="0"/>
                <w:bCs w:val="0"/>
                <w:color w:val="000000"/>
                <w:sz w:val="20"/>
                <w:szCs w:val="20"/>
                <w:lang w:eastAsia="et-EE"/>
              </w:rPr>
            </w:pPr>
            <w:r w:rsidRPr="0065355F">
              <w:rPr>
                <w:rFonts w:ascii="Corbel" w:eastAsia="Times New Roman" w:hAnsi="Corbel" w:cs="Calibri"/>
                <w:color w:val="000000"/>
                <w:sz w:val="20"/>
                <w:szCs w:val="20"/>
                <w:lang w:eastAsia="et-EE"/>
              </w:rPr>
              <w:t>Normatiivne kohtade arv</w:t>
            </w:r>
          </w:p>
        </w:tc>
        <w:tc>
          <w:tcPr>
            <w:tcW w:w="758" w:type="pct"/>
            <w:vAlign w:val="center"/>
            <w:hideMark/>
          </w:tcPr>
          <w:p w14:paraId="48719D23" w14:textId="77777777" w:rsidR="0065355F" w:rsidRPr="0065355F" w:rsidRDefault="0065355F" w:rsidP="0065355F">
            <w:pPr>
              <w:spacing w:after="0"/>
              <w:jc w:val="left"/>
              <w:cnfStyle w:val="100000000000" w:firstRow="1" w:lastRow="0" w:firstColumn="0" w:lastColumn="0" w:oddVBand="0" w:evenVBand="0" w:oddHBand="0" w:evenHBand="0" w:firstRowFirstColumn="0" w:firstRowLastColumn="0" w:lastRowFirstColumn="0" w:lastRowLastColumn="0"/>
              <w:rPr>
                <w:rFonts w:ascii="Corbel" w:eastAsia="Times New Roman" w:hAnsi="Corbel" w:cs="Calibri"/>
                <w:b w:val="0"/>
                <w:bCs w:val="0"/>
                <w:color w:val="000000"/>
                <w:sz w:val="20"/>
                <w:szCs w:val="20"/>
                <w:lang w:eastAsia="et-EE"/>
              </w:rPr>
            </w:pPr>
            <w:r w:rsidRPr="0065355F">
              <w:rPr>
                <w:rFonts w:ascii="Corbel" w:eastAsia="Times New Roman" w:hAnsi="Corbel" w:cs="Calibri"/>
                <w:color w:val="000000"/>
                <w:sz w:val="20"/>
                <w:szCs w:val="20"/>
                <w:lang w:eastAsia="et-EE"/>
              </w:rPr>
              <w:t>Õpilaste arv õppeaastal 20/21</w:t>
            </w:r>
          </w:p>
        </w:tc>
        <w:tc>
          <w:tcPr>
            <w:tcW w:w="781" w:type="pct"/>
            <w:vAlign w:val="center"/>
            <w:hideMark/>
          </w:tcPr>
          <w:p w14:paraId="49A61AFF" w14:textId="77777777" w:rsidR="0065355F" w:rsidRPr="0065355F" w:rsidRDefault="0065355F" w:rsidP="0065355F">
            <w:pPr>
              <w:spacing w:after="0"/>
              <w:jc w:val="left"/>
              <w:cnfStyle w:val="100000000000" w:firstRow="1" w:lastRow="0" w:firstColumn="0" w:lastColumn="0" w:oddVBand="0" w:evenVBand="0" w:oddHBand="0" w:evenHBand="0" w:firstRowFirstColumn="0" w:firstRowLastColumn="0" w:lastRowFirstColumn="0" w:lastRowLastColumn="0"/>
              <w:rPr>
                <w:rFonts w:ascii="Corbel" w:eastAsia="Times New Roman" w:hAnsi="Corbel" w:cs="Calibri"/>
                <w:b w:val="0"/>
                <w:bCs w:val="0"/>
                <w:color w:val="000000"/>
                <w:sz w:val="20"/>
                <w:szCs w:val="20"/>
                <w:lang w:eastAsia="et-EE"/>
              </w:rPr>
            </w:pPr>
            <w:r w:rsidRPr="0065355F">
              <w:rPr>
                <w:rFonts w:ascii="Corbel" w:eastAsia="Times New Roman" w:hAnsi="Corbel" w:cs="Calibri"/>
                <w:color w:val="000000"/>
                <w:sz w:val="20"/>
                <w:szCs w:val="20"/>
                <w:lang w:eastAsia="et-EE"/>
              </w:rPr>
              <w:t>Vabad kohad</w:t>
            </w:r>
          </w:p>
        </w:tc>
        <w:tc>
          <w:tcPr>
            <w:tcW w:w="1029" w:type="pct"/>
            <w:vAlign w:val="center"/>
            <w:hideMark/>
          </w:tcPr>
          <w:p w14:paraId="0466918A" w14:textId="77777777" w:rsidR="0065355F" w:rsidRPr="0065355F" w:rsidRDefault="0065355F" w:rsidP="0065355F">
            <w:pPr>
              <w:spacing w:after="0"/>
              <w:jc w:val="left"/>
              <w:cnfStyle w:val="100000000000" w:firstRow="1" w:lastRow="0" w:firstColumn="0" w:lastColumn="0" w:oddVBand="0" w:evenVBand="0" w:oddHBand="0" w:evenHBand="0" w:firstRowFirstColumn="0" w:firstRowLastColumn="0" w:lastRowFirstColumn="0" w:lastRowLastColumn="0"/>
              <w:rPr>
                <w:rFonts w:ascii="Corbel" w:eastAsia="Times New Roman" w:hAnsi="Corbel" w:cs="Calibri"/>
                <w:b w:val="0"/>
                <w:bCs w:val="0"/>
                <w:color w:val="000000"/>
                <w:sz w:val="20"/>
                <w:szCs w:val="20"/>
                <w:lang w:eastAsia="et-EE"/>
              </w:rPr>
            </w:pPr>
            <w:r w:rsidRPr="0065355F">
              <w:rPr>
                <w:rFonts w:ascii="Corbel" w:eastAsia="Times New Roman" w:hAnsi="Corbel" w:cs="Calibri"/>
                <w:color w:val="000000"/>
                <w:sz w:val="20"/>
                <w:szCs w:val="20"/>
                <w:lang w:eastAsia="et-EE"/>
              </w:rPr>
              <w:t>Vabade kohtade osakaal kohtadest</w:t>
            </w:r>
          </w:p>
        </w:tc>
      </w:tr>
      <w:tr w:rsidR="0065355F" w:rsidRPr="0065355F" w14:paraId="1C2CFBB3" w14:textId="77777777" w:rsidTr="0065355F">
        <w:trPr>
          <w:trHeight w:val="240"/>
        </w:trPr>
        <w:tc>
          <w:tcPr>
            <w:cnfStyle w:val="001000000000" w:firstRow="0" w:lastRow="0" w:firstColumn="1" w:lastColumn="0" w:oddVBand="0" w:evenVBand="0" w:oddHBand="0" w:evenHBand="0" w:firstRowFirstColumn="0" w:firstRowLastColumn="0" w:lastRowFirstColumn="0" w:lastRowLastColumn="0"/>
            <w:tcW w:w="1708" w:type="pct"/>
            <w:noWrap/>
            <w:vAlign w:val="center"/>
            <w:hideMark/>
          </w:tcPr>
          <w:p w14:paraId="48F434B0" w14:textId="77777777" w:rsidR="0065355F" w:rsidRPr="0065355F" w:rsidRDefault="0065355F" w:rsidP="0065355F">
            <w:pPr>
              <w:spacing w:after="0"/>
              <w:jc w:val="left"/>
              <w:rPr>
                <w:rFonts w:ascii="Corbel" w:eastAsia="Times New Roman" w:hAnsi="Corbel" w:cs="Calibri"/>
                <w:b w:val="0"/>
                <w:bCs w:val="0"/>
                <w:color w:val="000000"/>
                <w:sz w:val="20"/>
                <w:szCs w:val="20"/>
                <w:lang w:eastAsia="et-EE"/>
              </w:rPr>
            </w:pPr>
            <w:r w:rsidRPr="0065355F">
              <w:rPr>
                <w:rFonts w:ascii="Corbel" w:eastAsia="Times New Roman" w:hAnsi="Corbel" w:cs="Calibri"/>
                <w:b w:val="0"/>
                <w:bCs w:val="0"/>
                <w:color w:val="000000"/>
                <w:sz w:val="20"/>
                <w:szCs w:val="20"/>
                <w:lang w:eastAsia="et-EE"/>
              </w:rPr>
              <w:t>Narva Soldino Gümnaasium</w:t>
            </w:r>
          </w:p>
        </w:tc>
        <w:tc>
          <w:tcPr>
            <w:tcW w:w="724" w:type="pct"/>
            <w:noWrap/>
            <w:vAlign w:val="center"/>
            <w:hideMark/>
          </w:tcPr>
          <w:p w14:paraId="5B9610E3"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1528</w:t>
            </w:r>
          </w:p>
        </w:tc>
        <w:tc>
          <w:tcPr>
            <w:tcW w:w="758" w:type="pct"/>
            <w:noWrap/>
            <w:vAlign w:val="center"/>
            <w:hideMark/>
          </w:tcPr>
          <w:p w14:paraId="2712C336"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714</w:t>
            </w:r>
          </w:p>
        </w:tc>
        <w:tc>
          <w:tcPr>
            <w:tcW w:w="781" w:type="pct"/>
            <w:noWrap/>
            <w:vAlign w:val="center"/>
            <w:hideMark/>
          </w:tcPr>
          <w:p w14:paraId="15D7B3EE"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814</w:t>
            </w:r>
          </w:p>
        </w:tc>
        <w:tc>
          <w:tcPr>
            <w:tcW w:w="1029" w:type="pct"/>
            <w:noWrap/>
            <w:vAlign w:val="center"/>
            <w:hideMark/>
          </w:tcPr>
          <w:p w14:paraId="0F1E659D"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53%</w:t>
            </w:r>
          </w:p>
        </w:tc>
      </w:tr>
      <w:tr w:rsidR="0065355F" w:rsidRPr="0065355F" w14:paraId="04219968" w14:textId="77777777" w:rsidTr="0065355F">
        <w:trPr>
          <w:trHeight w:val="240"/>
        </w:trPr>
        <w:tc>
          <w:tcPr>
            <w:cnfStyle w:val="001000000000" w:firstRow="0" w:lastRow="0" w:firstColumn="1" w:lastColumn="0" w:oddVBand="0" w:evenVBand="0" w:oddHBand="0" w:evenHBand="0" w:firstRowFirstColumn="0" w:firstRowLastColumn="0" w:lastRowFirstColumn="0" w:lastRowLastColumn="0"/>
            <w:tcW w:w="1708" w:type="pct"/>
            <w:noWrap/>
            <w:vAlign w:val="center"/>
            <w:hideMark/>
          </w:tcPr>
          <w:p w14:paraId="04C0B655" w14:textId="77777777" w:rsidR="0065355F" w:rsidRPr="0065355F" w:rsidRDefault="0065355F" w:rsidP="0065355F">
            <w:pPr>
              <w:spacing w:after="0"/>
              <w:jc w:val="left"/>
              <w:rPr>
                <w:rFonts w:ascii="Corbel" w:eastAsia="Times New Roman" w:hAnsi="Corbel" w:cs="Calibri"/>
                <w:b w:val="0"/>
                <w:bCs w:val="0"/>
                <w:color w:val="000000"/>
                <w:sz w:val="20"/>
                <w:szCs w:val="20"/>
                <w:lang w:eastAsia="et-EE"/>
              </w:rPr>
            </w:pPr>
            <w:r w:rsidRPr="0065355F">
              <w:rPr>
                <w:rFonts w:ascii="Corbel" w:eastAsia="Times New Roman" w:hAnsi="Corbel" w:cs="Calibri"/>
                <w:b w:val="0"/>
                <w:bCs w:val="0"/>
                <w:color w:val="000000"/>
                <w:sz w:val="20"/>
                <w:szCs w:val="20"/>
                <w:lang w:eastAsia="et-EE"/>
              </w:rPr>
              <w:t>Narva 6. Kool</w:t>
            </w:r>
          </w:p>
        </w:tc>
        <w:tc>
          <w:tcPr>
            <w:tcW w:w="724" w:type="pct"/>
            <w:noWrap/>
            <w:vAlign w:val="center"/>
            <w:hideMark/>
          </w:tcPr>
          <w:p w14:paraId="701F861C"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975</w:t>
            </w:r>
          </w:p>
        </w:tc>
        <w:tc>
          <w:tcPr>
            <w:tcW w:w="758" w:type="pct"/>
            <w:noWrap/>
            <w:vAlign w:val="center"/>
            <w:hideMark/>
          </w:tcPr>
          <w:p w14:paraId="0468D8F6"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231</w:t>
            </w:r>
          </w:p>
        </w:tc>
        <w:tc>
          <w:tcPr>
            <w:tcW w:w="781" w:type="pct"/>
            <w:noWrap/>
            <w:vAlign w:val="center"/>
            <w:hideMark/>
          </w:tcPr>
          <w:p w14:paraId="4558015A"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744</w:t>
            </w:r>
          </w:p>
        </w:tc>
        <w:tc>
          <w:tcPr>
            <w:tcW w:w="1029" w:type="pct"/>
            <w:noWrap/>
            <w:vAlign w:val="center"/>
            <w:hideMark/>
          </w:tcPr>
          <w:p w14:paraId="5C38A512"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76%</w:t>
            </w:r>
          </w:p>
        </w:tc>
      </w:tr>
      <w:tr w:rsidR="0065355F" w:rsidRPr="0065355F" w14:paraId="08ACD07D" w14:textId="77777777" w:rsidTr="0065355F">
        <w:trPr>
          <w:trHeight w:val="240"/>
        </w:trPr>
        <w:tc>
          <w:tcPr>
            <w:cnfStyle w:val="001000000000" w:firstRow="0" w:lastRow="0" w:firstColumn="1" w:lastColumn="0" w:oddVBand="0" w:evenVBand="0" w:oddHBand="0" w:evenHBand="0" w:firstRowFirstColumn="0" w:firstRowLastColumn="0" w:lastRowFirstColumn="0" w:lastRowLastColumn="0"/>
            <w:tcW w:w="1708" w:type="pct"/>
            <w:noWrap/>
            <w:vAlign w:val="center"/>
            <w:hideMark/>
          </w:tcPr>
          <w:p w14:paraId="1806D38C" w14:textId="77777777" w:rsidR="0065355F" w:rsidRPr="0065355F" w:rsidRDefault="0065355F" w:rsidP="0065355F">
            <w:pPr>
              <w:spacing w:after="0"/>
              <w:jc w:val="left"/>
              <w:rPr>
                <w:rFonts w:ascii="Corbel" w:eastAsia="Times New Roman" w:hAnsi="Corbel" w:cs="Calibri"/>
                <w:b w:val="0"/>
                <w:bCs w:val="0"/>
                <w:color w:val="000000"/>
                <w:sz w:val="20"/>
                <w:szCs w:val="20"/>
                <w:lang w:eastAsia="et-EE"/>
              </w:rPr>
            </w:pPr>
            <w:r w:rsidRPr="0065355F">
              <w:rPr>
                <w:rFonts w:ascii="Corbel" w:eastAsia="Times New Roman" w:hAnsi="Corbel" w:cs="Calibri"/>
                <w:b w:val="0"/>
                <w:bCs w:val="0"/>
                <w:color w:val="000000"/>
                <w:sz w:val="20"/>
                <w:szCs w:val="20"/>
                <w:lang w:eastAsia="et-EE"/>
              </w:rPr>
              <w:t>Narva Keeltelütseum</w:t>
            </w:r>
          </w:p>
        </w:tc>
        <w:tc>
          <w:tcPr>
            <w:tcW w:w="724" w:type="pct"/>
            <w:noWrap/>
            <w:vAlign w:val="center"/>
            <w:hideMark/>
          </w:tcPr>
          <w:p w14:paraId="58EE4E24"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1366</w:t>
            </w:r>
          </w:p>
        </w:tc>
        <w:tc>
          <w:tcPr>
            <w:tcW w:w="758" w:type="pct"/>
            <w:noWrap/>
            <w:vAlign w:val="center"/>
            <w:hideMark/>
          </w:tcPr>
          <w:p w14:paraId="4938A254"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740</w:t>
            </w:r>
          </w:p>
        </w:tc>
        <w:tc>
          <w:tcPr>
            <w:tcW w:w="781" w:type="pct"/>
            <w:noWrap/>
            <w:vAlign w:val="center"/>
            <w:hideMark/>
          </w:tcPr>
          <w:p w14:paraId="1CB855E5"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626</w:t>
            </w:r>
          </w:p>
        </w:tc>
        <w:tc>
          <w:tcPr>
            <w:tcW w:w="1029" w:type="pct"/>
            <w:noWrap/>
            <w:vAlign w:val="center"/>
            <w:hideMark/>
          </w:tcPr>
          <w:p w14:paraId="66C402D0"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46%</w:t>
            </w:r>
          </w:p>
        </w:tc>
      </w:tr>
      <w:tr w:rsidR="0065355F" w:rsidRPr="0065355F" w14:paraId="03366C65" w14:textId="77777777" w:rsidTr="0065355F">
        <w:trPr>
          <w:trHeight w:val="240"/>
        </w:trPr>
        <w:tc>
          <w:tcPr>
            <w:cnfStyle w:val="001000000000" w:firstRow="0" w:lastRow="0" w:firstColumn="1" w:lastColumn="0" w:oddVBand="0" w:evenVBand="0" w:oddHBand="0" w:evenHBand="0" w:firstRowFirstColumn="0" w:firstRowLastColumn="0" w:lastRowFirstColumn="0" w:lastRowLastColumn="0"/>
            <w:tcW w:w="1708" w:type="pct"/>
            <w:noWrap/>
            <w:vAlign w:val="center"/>
            <w:hideMark/>
          </w:tcPr>
          <w:p w14:paraId="68C7069A" w14:textId="77777777" w:rsidR="0065355F" w:rsidRPr="0065355F" w:rsidRDefault="0065355F" w:rsidP="0065355F">
            <w:pPr>
              <w:spacing w:after="0"/>
              <w:jc w:val="left"/>
              <w:rPr>
                <w:rFonts w:ascii="Corbel" w:eastAsia="Times New Roman" w:hAnsi="Corbel" w:cs="Calibri"/>
                <w:b w:val="0"/>
                <w:bCs w:val="0"/>
                <w:color w:val="000000"/>
                <w:sz w:val="20"/>
                <w:szCs w:val="20"/>
                <w:lang w:eastAsia="et-EE"/>
              </w:rPr>
            </w:pPr>
            <w:r w:rsidRPr="0065355F">
              <w:rPr>
                <w:rFonts w:ascii="Corbel" w:eastAsia="Times New Roman" w:hAnsi="Corbel" w:cs="Calibri"/>
                <w:b w:val="0"/>
                <w:bCs w:val="0"/>
                <w:color w:val="000000"/>
                <w:sz w:val="20"/>
                <w:szCs w:val="20"/>
                <w:lang w:eastAsia="et-EE"/>
              </w:rPr>
              <w:t>Narva Pähklimäe Gümnaasium</w:t>
            </w:r>
          </w:p>
        </w:tc>
        <w:tc>
          <w:tcPr>
            <w:tcW w:w="724" w:type="pct"/>
            <w:noWrap/>
            <w:vAlign w:val="center"/>
            <w:hideMark/>
          </w:tcPr>
          <w:p w14:paraId="36552ED1"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1420</w:t>
            </w:r>
          </w:p>
        </w:tc>
        <w:tc>
          <w:tcPr>
            <w:tcW w:w="758" w:type="pct"/>
            <w:noWrap/>
            <w:vAlign w:val="center"/>
            <w:hideMark/>
          </w:tcPr>
          <w:p w14:paraId="7CF1DED7"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917</w:t>
            </w:r>
          </w:p>
        </w:tc>
        <w:tc>
          <w:tcPr>
            <w:tcW w:w="781" w:type="pct"/>
            <w:noWrap/>
            <w:vAlign w:val="center"/>
            <w:hideMark/>
          </w:tcPr>
          <w:p w14:paraId="65FED2EB"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503</w:t>
            </w:r>
          </w:p>
        </w:tc>
        <w:tc>
          <w:tcPr>
            <w:tcW w:w="1029" w:type="pct"/>
            <w:noWrap/>
            <w:vAlign w:val="center"/>
            <w:hideMark/>
          </w:tcPr>
          <w:p w14:paraId="7BEE621A"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35%</w:t>
            </w:r>
          </w:p>
        </w:tc>
      </w:tr>
      <w:tr w:rsidR="0065355F" w:rsidRPr="0065355F" w14:paraId="52962BD3" w14:textId="77777777" w:rsidTr="0065355F">
        <w:trPr>
          <w:trHeight w:val="240"/>
        </w:trPr>
        <w:tc>
          <w:tcPr>
            <w:cnfStyle w:val="001000000000" w:firstRow="0" w:lastRow="0" w:firstColumn="1" w:lastColumn="0" w:oddVBand="0" w:evenVBand="0" w:oddHBand="0" w:evenHBand="0" w:firstRowFirstColumn="0" w:firstRowLastColumn="0" w:lastRowFirstColumn="0" w:lastRowLastColumn="0"/>
            <w:tcW w:w="1708" w:type="pct"/>
            <w:noWrap/>
            <w:vAlign w:val="center"/>
            <w:hideMark/>
          </w:tcPr>
          <w:p w14:paraId="59E9165D" w14:textId="77777777" w:rsidR="0065355F" w:rsidRPr="0065355F" w:rsidRDefault="0065355F" w:rsidP="0065355F">
            <w:pPr>
              <w:spacing w:after="0"/>
              <w:jc w:val="left"/>
              <w:rPr>
                <w:rFonts w:ascii="Corbel" w:eastAsia="Times New Roman" w:hAnsi="Corbel" w:cs="Calibri"/>
                <w:b w:val="0"/>
                <w:bCs w:val="0"/>
                <w:color w:val="000000"/>
                <w:sz w:val="20"/>
                <w:szCs w:val="20"/>
                <w:lang w:eastAsia="et-EE"/>
              </w:rPr>
            </w:pPr>
            <w:r w:rsidRPr="0065355F">
              <w:rPr>
                <w:rFonts w:ascii="Corbel" w:eastAsia="Times New Roman" w:hAnsi="Corbel" w:cs="Calibri"/>
                <w:b w:val="0"/>
                <w:bCs w:val="0"/>
                <w:color w:val="000000"/>
                <w:sz w:val="20"/>
                <w:szCs w:val="20"/>
                <w:lang w:eastAsia="et-EE"/>
              </w:rPr>
              <w:t>Narva Paju Kool</w:t>
            </w:r>
          </w:p>
        </w:tc>
        <w:tc>
          <w:tcPr>
            <w:tcW w:w="724" w:type="pct"/>
            <w:noWrap/>
            <w:vAlign w:val="center"/>
            <w:hideMark/>
          </w:tcPr>
          <w:p w14:paraId="5E0BC60D"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620</w:t>
            </w:r>
          </w:p>
        </w:tc>
        <w:tc>
          <w:tcPr>
            <w:tcW w:w="758" w:type="pct"/>
            <w:noWrap/>
            <w:vAlign w:val="center"/>
            <w:hideMark/>
          </w:tcPr>
          <w:p w14:paraId="04B9D085"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206</w:t>
            </w:r>
          </w:p>
        </w:tc>
        <w:tc>
          <w:tcPr>
            <w:tcW w:w="781" w:type="pct"/>
            <w:noWrap/>
            <w:vAlign w:val="center"/>
            <w:hideMark/>
          </w:tcPr>
          <w:p w14:paraId="67813217"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414</w:t>
            </w:r>
          </w:p>
        </w:tc>
        <w:tc>
          <w:tcPr>
            <w:tcW w:w="1029" w:type="pct"/>
            <w:noWrap/>
            <w:vAlign w:val="center"/>
            <w:hideMark/>
          </w:tcPr>
          <w:p w14:paraId="626B89E6"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67%</w:t>
            </w:r>
          </w:p>
        </w:tc>
      </w:tr>
      <w:tr w:rsidR="0065355F" w:rsidRPr="0065355F" w14:paraId="4E54F448" w14:textId="77777777" w:rsidTr="0065355F">
        <w:trPr>
          <w:trHeight w:val="240"/>
        </w:trPr>
        <w:tc>
          <w:tcPr>
            <w:cnfStyle w:val="001000000000" w:firstRow="0" w:lastRow="0" w:firstColumn="1" w:lastColumn="0" w:oddVBand="0" w:evenVBand="0" w:oddHBand="0" w:evenHBand="0" w:firstRowFirstColumn="0" w:firstRowLastColumn="0" w:lastRowFirstColumn="0" w:lastRowLastColumn="0"/>
            <w:tcW w:w="1708" w:type="pct"/>
            <w:noWrap/>
            <w:vAlign w:val="center"/>
            <w:hideMark/>
          </w:tcPr>
          <w:p w14:paraId="661C0D60" w14:textId="77777777" w:rsidR="0065355F" w:rsidRPr="0065355F" w:rsidRDefault="0065355F" w:rsidP="0065355F">
            <w:pPr>
              <w:spacing w:after="0"/>
              <w:jc w:val="left"/>
              <w:rPr>
                <w:rFonts w:ascii="Corbel" w:eastAsia="Times New Roman" w:hAnsi="Corbel" w:cs="Calibri"/>
                <w:b w:val="0"/>
                <w:bCs w:val="0"/>
                <w:color w:val="000000"/>
                <w:sz w:val="20"/>
                <w:szCs w:val="20"/>
                <w:lang w:eastAsia="et-EE"/>
              </w:rPr>
            </w:pPr>
            <w:r w:rsidRPr="0065355F">
              <w:rPr>
                <w:rFonts w:ascii="Corbel" w:eastAsia="Times New Roman" w:hAnsi="Corbel" w:cs="Calibri"/>
                <w:b w:val="0"/>
                <w:bCs w:val="0"/>
                <w:color w:val="000000"/>
                <w:sz w:val="20"/>
                <w:szCs w:val="20"/>
                <w:lang w:eastAsia="et-EE"/>
              </w:rPr>
              <w:t>Narva Kreenholmi Gümnaasium</w:t>
            </w:r>
          </w:p>
        </w:tc>
        <w:tc>
          <w:tcPr>
            <w:tcW w:w="724" w:type="pct"/>
            <w:noWrap/>
            <w:vAlign w:val="center"/>
            <w:hideMark/>
          </w:tcPr>
          <w:p w14:paraId="5D39FFE7"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860</w:t>
            </w:r>
          </w:p>
        </w:tc>
        <w:tc>
          <w:tcPr>
            <w:tcW w:w="758" w:type="pct"/>
            <w:noWrap/>
            <w:vAlign w:val="center"/>
            <w:hideMark/>
          </w:tcPr>
          <w:p w14:paraId="151B2D91"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563</w:t>
            </w:r>
          </w:p>
        </w:tc>
        <w:tc>
          <w:tcPr>
            <w:tcW w:w="781" w:type="pct"/>
            <w:noWrap/>
            <w:vAlign w:val="center"/>
            <w:hideMark/>
          </w:tcPr>
          <w:p w14:paraId="4EAFD5B0"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297</w:t>
            </w:r>
          </w:p>
        </w:tc>
        <w:tc>
          <w:tcPr>
            <w:tcW w:w="1029" w:type="pct"/>
            <w:noWrap/>
            <w:vAlign w:val="center"/>
            <w:hideMark/>
          </w:tcPr>
          <w:p w14:paraId="4AA59BC0"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35%</w:t>
            </w:r>
          </w:p>
        </w:tc>
      </w:tr>
      <w:tr w:rsidR="0065355F" w:rsidRPr="0065355F" w14:paraId="2697F0AE" w14:textId="77777777" w:rsidTr="0065355F">
        <w:trPr>
          <w:trHeight w:val="240"/>
        </w:trPr>
        <w:tc>
          <w:tcPr>
            <w:cnfStyle w:val="001000000000" w:firstRow="0" w:lastRow="0" w:firstColumn="1" w:lastColumn="0" w:oddVBand="0" w:evenVBand="0" w:oddHBand="0" w:evenHBand="0" w:firstRowFirstColumn="0" w:firstRowLastColumn="0" w:lastRowFirstColumn="0" w:lastRowLastColumn="0"/>
            <w:tcW w:w="1708" w:type="pct"/>
            <w:noWrap/>
            <w:vAlign w:val="center"/>
            <w:hideMark/>
          </w:tcPr>
          <w:p w14:paraId="2C2C5EB3" w14:textId="77777777" w:rsidR="0065355F" w:rsidRPr="0065355F" w:rsidRDefault="0065355F" w:rsidP="0065355F">
            <w:pPr>
              <w:spacing w:after="0"/>
              <w:jc w:val="left"/>
              <w:rPr>
                <w:rFonts w:ascii="Corbel" w:eastAsia="Times New Roman" w:hAnsi="Corbel" w:cs="Calibri"/>
                <w:b w:val="0"/>
                <w:bCs w:val="0"/>
                <w:color w:val="000000"/>
                <w:sz w:val="20"/>
                <w:szCs w:val="20"/>
                <w:lang w:eastAsia="et-EE"/>
              </w:rPr>
            </w:pPr>
            <w:r w:rsidRPr="0065355F">
              <w:rPr>
                <w:rFonts w:ascii="Corbel" w:eastAsia="Times New Roman" w:hAnsi="Corbel" w:cs="Calibri"/>
                <w:b w:val="0"/>
                <w:bCs w:val="0"/>
                <w:color w:val="000000"/>
                <w:sz w:val="20"/>
                <w:szCs w:val="20"/>
                <w:lang w:eastAsia="et-EE"/>
              </w:rPr>
              <w:t>Narva Eesti Gümnaasium</w:t>
            </w:r>
          </w:p>
        </w:tc>
        <w:tc>
          <w:tcPr>
            <w:tcW w:w="724" w:type="pct"/>
            <w:noWrap/>
            <w:vAlign w:val="center"/>
            <w:hideMark/>
          </w:tcPr>
          <w:p w14:paraId="3D39CC20"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420</w:t>
            </w:r>
          </w:p>
        </w:tc>
        <w:tc>
          <w:tcPr>
            <w:tcW w:w="758" w:type="pct"/>
            <w:noWrap/>
            <w:vAlign w:val="center"/>
            <w:hideMark/>
          </w:tcPr>
          <w:p w14:paraId="6D58ABF5"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128</w:t>
            </w:r>
          </w:p>
        </w:tc>
        <w:tc>
          <w:tcPr>
            <w:tcW w:w="781" w:type="pct"/>
            <w:noWrap/>
            <w:vAlign w:val="center"/>
            <w:hideMark/>
          </w:tcPr>
          <w:p w14:paraId="7DC9C904"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292</w:t>
            </w:r>
          </w:p>
        </w:tc>
        <w:tc>
          <w:tcPr>
            <w:tcW w:w="1029" w:type="pct"/>
            <w:noWrap/>
            <w:vAlign w:val="center"/>
            <w:hideMark/>
          </w:tcPr>
          <w:p w14:paraId="413197C3"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70%</w:t>
            </w:r>
          </w:p>
        </w:tc>
      </w:tr>
      <w:tr w:rsidR="0065355F" w:rsidRPr="0065355F" w14:paraId="406AA46B" w14:textId="77777777" w:rsidTr="0065355F">
        <w:trPr>
          <w:trHeight w:val="240"/>
        </w:trPr>
        <w:tc>
          <w:tcPr>
            <w:cnfStyle w:val="001000000000" w:firstRow="0" w:lastRow="0" w:firstColumn="1" w:lastColumn="0" w:oddVBand="0" w:evenVBand="0" w:oddHBand="0" w:evenHBand="0" w:firstRowFirstColumn="0" w:firstRowLastColumn="0" w:lastRowFirstColumn="0" w:lastRowLastColumn="0"/>
            <w:tcW w:w="1708" w:type="pct"/>
            <w:noWrap/>
            <w:vAlign w:val="center"/>
            <w:hideMark/>
          </w:tcPr>
          <w:p w14:paraId="2DF8F8B6" w14:textId="77777777" w:rsidR="0065355F" w:rsidRPr="0065355F" w:rsidRDefault="0065355F" w:rsidP="0065355F">
            <w:pPr>
              <w:spacing w:after="0"/>
              <w:jc w:val="left"/>
              <w:rPr>
                <w:rFonts w:ascii="Corbel" w:eastAsia="Times New Roman" w:hAnsi="Corbel" w:cs="Calibri"/>
                <w:b w:val="0"/>
                <w:bCs w:val="0"/>
                <w:color w:val="000000"/>
                <w:sz w:val="20"/>
                <w:szCs w:val="20"/>
                <w:lang w:eastAsia="et-EE"/>
              </w:rPr>
            </w:pPr>
            <w:r w:rsidRPr="0065355F">
              <w:rPr>
                <w:rFonts w:ascii="Corbel" w:eastAsia="Times New Roman" w:hAnsi="Corbel" w:cs="Calibri"/>
                <w:b w:val="0"/>
                <w:bCs w:val="0"/>
                <w:color w:val="000000"/>
                <w:sz w:val="20"/>
                <w:szCs w:val="20"/>
                <w:lang w:eastAsia="et-EE"/>
              </w:rPr>
              <w:t>Narva Kesklinna Gümnaasium</w:t>
            </w:r>
          </w:p>
        </w:tc>
        <w:tc>
          <w:tcPr>
            <w:tcW w:w="724" w:type="pct"/>
            <w:noWrap/>
            <w:vAlign w:val="center"/>
            <w:hideMark/>
          </w:tcPr>
          <w:p w14:paraId="436A2C1E"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1017</w:t>
            </w:r>
          </w:p>
        </w:tc>
        <w:tc>
          <w:tcPr>
            <w:tcW w:w="758" w:type="pct"/>
            <w:noWrap/>
            <w:vAlign w:val="center"/>
            <w:hideMark/>
          </w:tcPr>
          <w:p w14:paraId="5B2B581C"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770</w:t>
            </w:r>
          </w:p>
        </w:tc>
        <w:tc>
          <w:tcPr>
            <w:tcW w:w="781" w:type="pct"/>
            <w:noWrap/>
            <w:vAlign w:val="center"/>
            <w:hideMark/>
          </w:tcPr>
          <w:p w14:paraId="28E00284"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247</w:t>
            </w:r>
          </w:p>
        </w:tc>
        <w:tc>
          <w:tcPr>
            <w:tcW w:w="1029" w:type="pct"/>
            <w:noWrap/>
            <w:vAlign w:val="center"/>
            <w:hideMark/>
          </w:tcPr>
          <w:p w14:paraId="34CD3B59"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24%</w:t>
            </w:r>
          </w:p>
        </w:tc>
      </w:tr>
      <w:tr w:rsidR="0065355F" w:rsidRPr="0065355F" w14:paraId="0118DE5C" w14:textId="77777777" w:rsidTr="0065355F">
        <w:trPr>
          <w:trHeight w:val="240"/>
        </w:trPr>
        <w:tc>
          <w:tcPr>
            <w:cnfStyle w:val="001000000000" w:firstRow="0" w:lastRow="0" w:firstColumn="1" w:lastColumn="0" w:oddVBand="0" w:evenVBand="0" w:oddHBand="0" w:evenHBand="0" w:firstRowFirstColumn="0" w:firstRowLastColumn="0" w:lastRowFirstColumn="0" w:lastRowLastColumn="0"/>
            <w:tcW w:w="1708" w:type="pct"/>
            <w:noWrap/>
            <w:vAlign w:val="center"/>
            <w:hideMark/>
          </w:tcPr>
          <w:p w14:paraId="5632639A" w14:textId="77777777" w:rsidR="0065355F" w:rsidRPr="0065355F" w:rsidRDefault="0065355F" w:rsidP="0065355F">
            <w:pPr>
              <w:spacing w:after="0"/>
              <w:jc w:val="left"/>
              <w:rPr>
                <w:rFonts w:ascii="Corbel" w:eastAsia="Times New Roman" w:hAnsi="Corbel" w:cs="Calibri"/>
                <w:b w:val="0"/>
                <w:bCs w:val="0"/>
                <w:color w:val="000000"/>
                <w:sz w:val="20"/>
                <w:szCs w:val="20"/>
                <w:lang w:eastAsia="et-EE"/>
              </w:rPr>
            </w:pPr>
            <w:r w:rsidRPr="0065355F">
              <w:rPr>
                <w:rFonts w:ascii="Corbel" w:eastAsia="Times New Roman" w:hAnsi="Corbel" w:cs="Calibri"/>
                <w:color w:val="000000"/>
                <w:sz w:val="20"/>
                <w:szCs w:val="20"/>
                <w:lang w:eastAsia="et-EE"/>
              </w:rPr>
              <w:t>Kokku</w:t>
            </w:r>
          </w:p>
        </w:tc>
        <w:tc>
          <w:tcPr>
            <w:tcW w:w="724" w:type="pct"/>
            <w:noWrap/>
            <w:vAlign w:val="center"/>
            <w:hideMark/>
          </w:tcPr>
          <w:p w14:paraId="6623F6C4"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b/>
                <w:bCs/>
                <w:color w:val="000000"/>
                <w:sz w:val="20"/>
                <w:szCs w:val="20"/>
                <w:lang w:eastAsia="et-EE"/>
              </w:rPr>
            </w:pPr>
            <w:r w:rsidRPr="0065355F">
              <w:rPr>
                <w:rFonts w:ascii="Corbel" w:eastAsia="Times New Roman" w:hAnsi="Corbel" w:cs="Calibri"/>
                <w:b/>
                <w:bCs/>
                <w:color w:val="000000"/>
                <w:sz w:val="20"/>
                <w:szCs w:val="20"/>
                <w:lang w:eastAsia="et-EE"/>
              </w:rPr>
              <w:t>8206</w:t>
            </w:r>
          </w:p>
        </w:tc>
        <w:tc>
          <w:tcPr>
            <w:tcW w:w="758" w:type="pct"/>
            <w:noWrap/>
            <w:vAlign w:val="center"/>
            <w:hideMark/>
          </w:tcPr>
          <w:p w14:paraId="0CBEA5A8"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b/>
                <w:bCs/>
                <w:color w:val="000000"/>
                <w:sz w:val="20"/>
                <w:szCs w:val="20"/>
                <w:lang w:eastAsia="et-EE"/>
              </w:rPr>
            </w:pPr>
            <w:r w:rsidRPr="0065355F">
              <w:rPr>
                <w:rFonts w:ascii="Corbel" w:eastAsia="Times New Roman" w:hAnsi="Corbel" w:cs="Calibri"/>
                <w:b/>
                <w:bCs/>
                <w:color w:val="000000"/>
                <w:sz w:val="20"/>
                <w:szCs w:val="20"/>
                <w:lang w:eastAsia="et-EE"/>
              </w:rPr>
              <w:t>4269</w:t>
            </w:r>
          </w:p>
        </w:tc>
        <w:tc>
          <w:tcPr>
            <w:tcW w:w="781" w:type="pct"/>
            <w:noWrap/>
            <w:vAlign w:val="center"/>
            <w:hideMark/>
          </w:tcPr>
          <w:p w14:paraId="08E5D974"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b/>
                <w:bCs/>
                <w:color w:val="000000"/>
                <w:sz w:val="20"/>
                <w:szCs w:val="20"/>
                <w:lang w:eastAsia="et-EE"/>
              </w:rPr>
            </w:pPr>
            <w:r w:rsidRPr="0065355F">
              <w:rPr>
                <w:rFonts w:ascii="Corbel" w:eastAsia="Times New Roman" w:hAnsi="Corbel" w:cs="Calibri"/>
                <w:b/>
                <w:bCs/>
                <w:color w:val="000000"/>
                <w:sz w:val="20"/>
                <w:szCs w:val="20"/>
                <w:lang w:eastAsia="et-EE"/>
              </w:rPr>
              <w:t>3937</w:t>
            </w:r>
          </w:p>
        </w:tc>
        <w:tc>
          <w:tcPr>
            <w:tcW w:w="1029" w:type="pct"/>
            <w:noWrap/>
            <w:vAlign w:val="center"/>
            <w:hideMark/>
          </w:tcPr>
          <w:p w14:paraId="74D3EC30"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b/>
                <w:bCs/>
                <w:color w:val="000000"/>
                <w:sz w:val="20"/>
                <w:szCs w:val="20"/>
                <w:lang w:eastAsia="et-EE"/>
              </w:rPr>
            </w:pPr>
            <w:r w:rsidRPr="0065355F">
              <w:rPr>
                <w:rFonts w:ascii="Corbel" w:eastAsia="Times New Roman" w:hAnsi="Corbel" w:cs="Calibri"/>
                <w:b/>
                <w:bCs/>
                <w:color w:val="000000"/>
                <w:sz w:val="20"/>
                <w:szCs w:val="20"/>
                <w:lang w:eastAsia="et-EE"/>
              </w:rPr>
              <w:t>48%</w:t>
            </w:r>
          </w:p>
        </w:tc>
      </w:tr>
      <w:tr w:rsidR="0065355F" w:rsidRPr="0065355F" w14:paraId="53CDECBA" w14:textId="77777777" w:rsidTr="0065355F">
        <w:trPr>
          <w:trHeight w:val="240"/>
        </w:trPr>
        <w:tc>
          <w:tcPr>
            <w:cnfStyle w:val="001000000000" w:firstRow="0" w:lastRow="0" w:firstColumn="1" w:lastColumn="0" w:oddVBand="0" w:evenVBand="0" w:oddHBand="0" w:evenHBand="0" w:firstRowFirstColumn="0" w:firstRowLastColumn="0" w:lastRowFirstColumn="0" w:lastRowLastColumn="0"/>
            <w:tcW w:w="1708" w:type="pct"/>
            <w:noWrap/>
            <w:vAlign w:val="center"/>
            <w:hideMark/>
          </w:tcPr>
          <w:p w14:paraId="321718B5" w14:textId="77777777" w:rsidR="0065355F" w:rsidRPr="0065355F" w:rsidRDefault="0065355F" w:rsidP="0065355F">
            <w:pPr>
              <w:spacing w:after="0"/>
              <w:jc w:val="left"/>
              <w:rPr>
                <w:rFonts w:ascii="Corbel" w:eastAsia="Times New Roman" w:hAnsi="Corbel" w:cs="Calibri"/>
                <w:b w:val="0"/>
                <w:bCs w:val="0"/>
                <w:i/>
                <w:iCs/>
                <w:color w:val="000000"/>
                <w:sz w:val="20"/>
                <w:szCs w:val="20"/>
                <w:lang w:eastAsia="et-EE"/>
              </w:rPr>
            </w:pPr>
            <w:r w:rsidRPr="0065355F">
              <w:rPr>
                <w:rFonts w:ascii="Corbel" w:eastAsia="Times New Roman" w:hAnsi="Corbel" w:cs="Calibri"/>
                <w:b w:val="0"/>
                <w:bCs w:val="0"/>
                <w:i/>
                <w:iCs/>
                <w:color w:val="000000"/>
                <w:sz w:val="20"/>
                <w:szCs w:val="20"/>
                <w:lang w:eastAsia="et-EE"/>
              </w:rPr>
              <w:t>Narva Täiskasvanute Kool</w:t>
            </w:r>
          </w:p>
        </w:tc>
        <w:tc>
          <w:tcPr>
            <w:tcW w:w="724" w:type="pct"/>
            <w:noWrap/>
            <w:vAlign w:val="center"/>
            <w:hideMark/>
          </w:tcPr>
          <w:p w14:paraId="3B1BB4D1"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i/>
                <w:iCs/>
                <w:color w:val="000000"/>
                <w:sz w:val="20"/>
                <w:szCs w:val="20"/>
                <w:lang w:eastAsia="et-EE"/>
              </w:rPr>
            </w:pPr>
            <w:r w:rsidRPr="0065355F">
              <w:rPr>
                <w:rFonts w:ascii="Corbel" w:eastAsia="Times New Roman" w:hAnsi="Corbel" w:cs="Calibri"/>
                <w:i/>
                <w:iCs/>
                <w:color w:val="000000"/>
                <w:sz w:val="20"/>
                <w:szCs w:val="20"/>
                <w:lang w:eastAsia="et-EE"/>
              </w:rPr>
              <w:t>140</w:t>
            </w:r>
          </w:p>
        </w:tc>
        <w:tc>
          <w:tcPr>
            <w:tcW w:w="758" w:type="pct"/>
            <w:noWrap/>
            <w:vAlign w:val="center"/>
            <w:hideMark/>
          </w:tcPr>
          <w:p w14:paraId="30F48BD5"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i/>
                <w:iCs/>
                <w:color w:val="000000"/>
                <w:sz w:val="20"/>
                <w:szCs w:val="20"/>
                <w:lang w:eastAsia="et-EE"/>
              </w:rPr>
            </w:pPr>
            <w:r w:rsidRPr="0065355F">
              <w:rPr>
                <w:rFonts w:ascii="Corbel" w:eastAsia="Times New Roman" w:hAnsi="Corbel" w:cs="Calibri"/>
                <w:i/>
                <w:iCs/>
                <w:color w:val="000000"/>
                <w:sz w:val="20"/>
                <w:szCs w:val="20"/>
                <w:lang w:eastAsia="et-EE"/>
              </w:rPr>
              <w:t>272</w:t>
            </w:r>
          </w:p>
        </w:tc>
        <w:tc>
          <w:tcPr>
            <w:tcW w:w="781" w:type="pct"/>
            <w:noWrap/>
            <w:vAlign w:val="center"/>
            <w:hideMark/>
          </w:tcPr>
          <w:p w14:paraId="30A53AB4"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i/>
                <w:iCs/>
                <w:color w:val="000000"/>
                <w:sz w:val="20"/>
                <w:szCs w:val="20"/>
                <w:lang w:eastAsia="et-EE"/>
              </w:rPr>
            </w:pPr>
            <w:r w:rsidRPr="0065355F">
              <w:rPr>
                <w:rFonts w:ascii="Corbel" w:eastAsia="Times New Roman" w:hAnsi="Corbel" w:cs="Calibri"/>
                <w:i/>
                <w:iCs/>
                <w:color w:val="000000"/>
                <w:sz w:val="20"/>
                <w:szCs w:val="20"/>
                <w:lang w:eastAsia="et-EE"/>
              </w:rPr>
              <w:t>-132</w:t>
            </w:r>
          </w:p>
        </w:tc>
        <w:tc>
          <w:tcPr>
            <w:tcW w:w="1029" w:type="pct"/>
            <w:noWrap/>
            <w:vAlign w:val="center"/>
            <w:hideMark/>
          </w:tcPr>
          <w:p w14:paraId="4DC9DA71"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 </w:t>
            </w:r>
          </w:p>
        </w:tc>
      </w:tr>
      <w:tr w:rsidR="0065355F" w:rsidRPr="0065355F" w14:paraId="4F353514" w14:textId="77777777" w:rsidTr="0065355F">
        <w:trPr>
          <w:trHeight w:val="240"/>
        </w:trPr>
        <w:tc>
          <w:tcPr>
            <w:cnfStyle w:val="001000000000" w:firstRow="0" w:lastRow="0" w:firstColumn="1" w:lastColumn="0" w:oddVBand="0" w:evenVBand="0" w:oddHBand="0" w:evenHBand="0" w:firstRowFirstColumn="0" w:firstRowLastColumn="0" w:lastRowFirstColumn="0" w:lastRowLastColumn="0"/>
            <w:tcW w:w="1708" w:type="pct"/>
            <w:noWrap/>
            <w:vAlign w:val="center"/>
            <w:hideMark/>
          </w:tcPr>
          <w:p w14:paraId="1DFF86F2" w14:textId="77777777" w:rsidR="0065355F" w:rsidRPr="0065355F" w:rsidRDefault="0065355F" w:rsidP="0065355F">
            <w:pPr>
              <w:spacing w:after="0"/>
              <w:jc w:val="left"/>
              <w:rPr>
                <w:rFonts w:ascii="Corbel" w:eastAsia="Times New Roman" w:hAnsi="Corbel" w:cs="Calibri"/>
                <w:b w:val="0"/>
                <w:bCs w:val="0"/>
                <w:i/>
                <w:iCs/>
                <w:color w:val="000000"/>
                <w:sz w:val="20"/>
                <w:szCs w:val="20"/>
                <w:lang w:eastAsia="et-EE"/>
              </w:rPr>
            </w:pPr>
            <w:r w:rsidRPr="0065355F">
              <w:rPr>
                <w:rFonts w:ascii="Corbel" w:eastAsia="Times New Roman" w:hAnsi="Corbel" w:cs="Calibri"/>
                <w:b w:val="0"/>
                <w:bCs w:val="0"/>
                <w:i/>
                <w:iCs/>
                <w:color w:val="000000"/>
                <w:sz w:val="20"/>
                <w:szCs w:val="20"/>
                <w:lang w:eastAsia="et-EE"/>
              </w:rPr>
              <w:t>Narva Vanalinna Riigikool*</w:t>
            </w:r>
          </w:p>
        </w:tc>
        <w:tc>
          <w:tcPr>
            <w:tcW w:w="724" w:type="pct"/>
            <w:noWrap/>
            <w:vAlign w:val="center"/>
            <w:hideMark/>
          </w:tcPr>
          <w:p w14:paraId="6EE8B08D"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i/>
                <w:iCs/>
                <w:color w:val="000000"/>
                <w:sz w:val="20"/>
                <w:szCs w:val="20"/>
                <w:lang w:eastAsia="et-EE"/>
              </w:rPr>
            </w:pPr>
            <w:r w:rsidRPr="0065355F">
              <w:rPr>
                <w:rFonts w:ascii="Corbel" w:eastAsia="Times New Roman" w:hAnsi="Corbel" w:cs="Calibri"/>
                <w:i/>
                <w:iCs/>
                <w:color w:val="000000"/>
                <w:sz w:val="20"/>
                <w:szCs w:val="20"/>
                <w:lang w:eastAsia="et-EE"/>
              </w:rPr>
              <w:t>540</w:t>
            </w:r>
          </w:p>
        </w:tc>
        <w:tc>
          <w:tcPr>
            <w:tcW w:w="758" w:type="pct"/>
            <w:noWrap/>
            <w:vAlign w:val="center"/>
            <w:hideMark/>
          </w:tcPr>
          <w:p w14:paraId="6FCA0BBA"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i/>
                <w:iCs/>
                <w:color w:val="000000"/>
                <w:sz w:val="20"/>
                <w:szCs w:val="20"/>
                <w:lang w:eastAsia="et-EE"/>
              </w:rPr>
            </w:pPr>
            <w:r w:rsidRPr="0065355F">
              <w:rPr>
                <w:rFonts w:ascii="Corbel" w:eastAsia="Times New Roman" w:hAnsi="Corbel" w:cs="Calibri"/>
                <w:i/>
                <w:iCs/>
                <w:color w:val="000000"/>
                <w:sz w:val="20"/>
                <w:szCs w:val="20"/>
                <w:lang w:eastAsia="et-EE"/>
              </w:rPr>
              <w:t>454</w:t>
            </w:r>
          </w:p>
        </w:tc>
        <w:tc>
          <w:tcPr>
            <w:tcW w:w="781" w:type="pct"/>
            <w:noWrap/>
            <w:vAlign w:val="center"/>
            <w:hideMark/>
          </w:tcPr>
          <w:p w14:paraId="3530DE2D"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i/>
                <w:iCs/>
                <w:color w:val="000000"/>
                <w:sz w:val="20"/>
                <w:szCs w:val="20"/>
                <w:lang w:eastAsia="et-EE"/>
              </w:rPr>
            </w:pPr>
            <w:r w:rsidRPr="0065355F">
              <w:rPr>
                <w:rFonts w:ascii="Corbel" w:eastAsia="Times New Roman" w:hAnsi="Corbel" w:cs="Calibri"/>
                <w:i/>
                <w:iCs/>
                <w:color w:val="000000"/>
                <w:sz w:val="20"/>
                <w:szCs w:val="20"/>
                <w:lang w:eastAsia="et-EE"/>
              </w:rPr>
              <w:t>86</w:t>
            </w:r>
          </w:p>
        </w:tc>
        <w:tc>
          <w:tcPr>
            <w:tcW w:w="1029" w:type="pct"/>
            <w:noWrap/>
            <w:vAlign w:val="center"/>
            <w:hideMark/>
          </w:tcPr>
          <w:p w14:paraId="2EC824B6"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 </w:t>
            </w:r>
          </w:p>
        </w:tc>
      </w:tr>
    </w:tbl>
    <w:p w14:paraId="61D8A5B3" w14:textId="441F11ED" w:rsidR="00B23059" w:rsidRPr="00B23059" w:rsidRDefault="0065355F" w:rsidP="0065355F">
      <w:pPr>
        <w:rPr>
          <w:b/>
          <w:bCs/>
        </w:rPr>
      </w:pPr>
      <w:r w:rsidRPr="0065355F">
        <w:rPr>
          <w:b/>
          <w:bCs/>
        </w:rPr>
        <w:lastRenderedPageBreak/>
        <w:t>Narva linnas tegutseb kuus munitsipaalomandis huvikooli ja klubi:</w:t>
      </w:r>
    </w:p>
    <w:p w14:paraId="6159ED3B" w14:textId="52E72CEE" w:rsidR="00B23059" w:rsidRDefault="00B23059" w:rsidP="00B23059">
      <w:pPr>
        <w:pStyle w:val="ListParagraph"/>
        <w:numPr>
          <w:ilvl w:val="0"/>
          <w:numId w:val="19"/>
        </w:numPr>
      </w:pPr>
      <w:r>
        <w:t xml:space="preserve">Narva </w:t>
      </w:r>
      <w:r w:rsidRPr="008853B9">
        <w:t>Laste Loomemaja</w:t>
      </w:r>
      <w:r>
        <w:t xml:space="preserve"> – enam kui 30 erinevat ringi (tantsud, keeled, kunst- ja käsitöö, foto, mudelism jne)</w:t>
      </w:r>
    </w:p>
    <w:p w14:paraId="51EEEDA3" w14:textId="77777777" w:rsidR="00B23059" w:rsidRDefault="00B23059" w:rsidP="00B23059">
      <w:pPr>
        <w:pStyle w:val="ListParagraph"/>
        <w:numPr>
          <w:ilvl w:val="0"/>
          <w:numId w:val="19"/>
        </w:numPr>
      </w:pPr>
      <w:r w:rsidRPr="008853B9">
        <w:t>Narva Muusikakool</w:t>
      </w:r>
      <w:r>
        <w:t xml:space="preserve"> – muusikaõpe 25 õppekaval (erinevad instrumendid ja koorilaul)</w:t>
      </w:r>
    </w:p>
    <w:p w14:paraId="561F740F" w14:textId="77777777" w:rsidR="00B23059" w:rsidRDefault="00B23059" w:rsidP="00B23059">
      <w:pPr>
        <w:pStyle w:val="ListParagraph"/>
        <w:numPr>
          <w:ilvl w:val="0"/>
          <w:numId w:val="19"/>
        </w:numPr>
      </w:pPr>
      <w:r w:rsidRPr="008853B9">
        <w:t>Narva Kunstikool</w:t>
      </w:r>
      <w:r>
        <w:t xml:space="preserve"> – õppekavapõhine ja vabaõpe erinevatel kunstialadel</w:t>
      </w:r>
    </w:p>
    <w:p w14:paraId="0FB4483B" w14:textId="22A7F629" w:rsidR="00B23059" w:rsidRDefault="00B23059" w:rsidP="00B23059">
      <w:pPr>
        <w:pStyle w:val="ListParagraph"/>
        <w:numPr>
          <w:ilvl w:val="0"/>
          <w:numId w:val="19"/>
        </w:numPr>
      </w:pPr>
      <w:r>
        <w:t xml:space="preserve">Narva </w:t>
      </w:r>
      <w:r w:rsidRPr="008853B9">
        <w:t>Noorte Meremeeste Klubi</w:t>
      </w:r>
      <w:r>
        <w:t xml:space="preserve"> – meremitmevõistluse ja purjetamise treeningud, veeturism, mudellaevandus, mereskautlus ning ujumine</w:t>
      </w:r>
    </w:p>
    <w:p w14:paraId="1243BEAD" w14:textId="41E417A3" w:rsidR="00B23059" w:rsidRDefault="00B23059" w:rsidP="00B23059">
      <w:pPr>
        <w:pStyle w:val="ListParagraph"/>
        <w:numPr>
          <w:ilvl w:val="0"/>
          <w:numId w:val="19"/>
        </w:numPr>
      </w:pPr>
      <w:r w:rsidRPr="008853B9">
        <w:t xml:space="preserve">Narva </w:t>
      </w:r>
      <w:r>
        <w:t>S</w:t>
      </w:r>
      <w:r w:rsidRPr="008853B9">
        <w:t>pordikool Energia</w:t>
      </w:r>
      <w:r>
        <w:t xml:space="preserve"> – treeningud järgnevatel distsipliinidel: ujumine, sõudmine ja aerutamine, laskesuusatamine, jalgratta- ja motosport, võrkpall, judo, korvpall ning poksimine</w:t>
      </w:r>
    </w:p>
    <w:p w14:paraId="3F192536" w14:textId="733F3A07" w:rsidR="00B23059" w:rsidRDefault="00B23059" w:rsidP="0065355F">
      <w:pPr>
        <w:pStyle w:val="ListParagraph"/>
        <w:numPr>
          <w:ilvl w:val="0"/>
          <w:numId w:val="19"/>
        </w:numPr>
      </w:pPr>
      <w:r w:rsidRPr="008853B9">
        <w:t xml:space="preserve">Narva Paemurru </w:t>
      </w:r>
      <w:r>
        <w:t>S</w:t>
      </w:r>
      <w:r w:rsidRPr="008853B9">
        <w:t>pordikool</w:t>
      </w:r>
      <w:r>
        <w:t xml:space="preserve"> – treeningud järgnevatel distsipliinidel: korvpall, iluvõimlemine, laskmine, lauatennis, poks, jäähoki, iluuisutamine ja kergejõustik</w:t>
      </w:r>
    </w:p>
    <w:p w14:paraId="035F9DCE" w14:textId="593434D3" w:rsidR="0065355F" w:rsidRDefault="0065355F" w:rsidP="0065355F">
      <w:r>
        <w:t>Õpilasi munitsipaalomandis huvikoolides on viimasel kümnel aastal olnud u 4500</w:t>
      </w:r>
      <w:r w:rsidR="00F7473B">
        <w:t>–</w:t>
      </w:r>
      <w:r>
        <w:t>5000 kandis, samas möödunud õppeaastal u 600 võrra vähem kui kõrgaastal 17/18. Erahuviharidus on linnas olnud pikka aega väga tagasihoidliku osakaaluga ning erahuvikoolides õppivate laste arv on kasvama hakanud alles viimasel kolmel</w:t>
      </w:r>
      <w:r w:rsidR="00F7473B">
        <w:t>–</w:t>
      </w:r>
      <w:r>
        <w:t>neljal aastal. Õppeaastal 20/21 õppis erahuvikoolides 827 õpilast ehk 16% kõikidest huvikoolide õpilastest (</w:t>
      </w:r>
      <w:r w:rsidR="00F7473B">
        <w:fldChar w:fldCharType="begin"/>
      </w:r>
      <w:r w:rsidR="00F7473B">
        <w:instrText xml:space="preserve"> REF _Ref76724949 \h </w:instrText>
      </w:r>
      <w:r w:rsidR="00F7473B">
        <w:fldChar w:fldCharType="separate"/>
      </w:r>
      <w:r w:rsidR="0083063E">
        <w:t xml:space="preserve">Joonis </w:t>
      </w:r>
      <w:r w:rsidR="0083063E">
        <w:rPr>
          <w:noProof/>
        </w:rPr>
        <w:t>35</w:t>
      </w:r>
      <w:r w:rsidR="00F7473B">
        <w:fldChar w:fldCharType="end"/>
      </w:r>
      <w:r>
        <w:t>).</w:t>
      </w:r>
    </w:p>
    <w:p w14:paraId="06359998" w14:textId="77777777" w:rsidR="0065355F" w:rsidRPr="007F0501" w:rsidRDefault="0065355F" w:rsidP="0065355F">
      <w:pPr>
        <w:spacing w:after="0"/>
      </w:pPr>
      <w:r>
        <w:rPr>
          <w:noProof/>
          <w:lang w:eastAsia="et-EE"/>
        </w:rPr>
        <w:drawing>
          <wp:inline distT="0" distB="0" distL="0" distR="0" wp14:anchorId="519FCC3A" wp14:editId="42F4DEDD">
            <wp:extent cx="5760000" cy="2520000"/>
            <wp:effectExtent l="0" t="0" r="0" b="0"/>
            <wp:docPr id="40" name="Diagramm 27">
              <a:extLst xmlns:a="http://schemas.openxmlformats.org/drawingml/2006/main">
                <a:ext uri="{FF2B5EF4-FFF2-40B4-BE49-F238E27FC236}">
                  <a16:creationId xmlns:a16="http://schemas.microsoft.com/office/drawing/2014/main" id="{925E13FA-D41B-40AC-942C-E00557C7CCB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inline>
        </w:drawing>
      </w:r>
    </w:p>
    <w:p w14:paraId="51F20B33" w14:textId="6AC60B68" w:rsidR="0065355F" w:rsidRDefault="0065355F" w:rsidP="0065355F">
      <w:pPr>
        <w:pStyle w:val="Caption"/>
      </w:pPr>
      <w:bookmarkStart w:id="93" w:name="_Ref76724949"/>
      <w:r>
        <w:t xml:space="preserve">Joonis </w:t>
      </w:r>
      <w:r w:rsidR="00CF5A1A">
        <w:fldChar w:fldCharType="begin"/>
      </w:r>
      <w:r w:rsidR="00CF5A1A">
        <w:instrText xml:space="preserve"> SEQ Joonis \* ARABIC </w:instrText>
      </w:r>
      <w:r w:rsidR="00CF5A1A">
        <w:fldChar w:fldCharType="separate"/>
      </w:r>
      <w:r w:rsidR="0083063E">
        <w:rPr>
          <w:noProof/>
        </w:rPr>
        <w:t>35</w:t>
      </w:r>
      <w:r w:rsidR="00CF5A1A">
        <w:rPr>
          <w:noProof/>
        </w:rPr>
        <w:fldChar w:fldCharType="end"/>
      </w:r>
      <w:bookmarkEnd w:id="93"/>
      <w:r>
        <w:t>. Õpilaste arv Narva linna munitsipaalomandis huvikoolides kokku õppeaastatel 10/11–20/21 (Haridussilm)</w:t>
      </w:r>
      <w:r>
        <w:rPr>
          <w:rStyle w:val="FootnoteReference"/>
        </w:rPr>
        <w:footnoteReference w:id="13"/>
      </w:r>
    </w:p>
    <w:p w14:paraId="3D21F186" w14:textId="47627DDD" w:rsidR="0065355F" w:rsidRDefault="0065355F" w:rsidP="00F7473B">
      <w:r>
        <w:t xml:space="preserve">Õpilaste arvult suurim munitsipaalhuvikool on </w:t>
      </w:r>
      <w:r w:rsidR="00A037CE">
        <w:t>Narva Laste Loomemaja</w:t>
      </w:r>
      <w:r>
        <w:t xml:space="preserve"> maja 1380 lapsega. Kahe spordikooli peale kokku on õppureid 1800 ja muusikakoolis enam kui 600. Väiksema õpilaste arvuga on kunstikool ja meremeeste klubi (</w:t>
      </w:r>
      <w:r w:rsidR="00F7473B">
        <w:fldChar w:fldCharType="begin"/>
      </w:r>
      <w:r w:rsidR="00F7473B">
        <w:instrText xml:space="preserve"> REF _Ref76725001 \h </w:instrText>
      </w:r>
      <w:r w:rsidR="00F7473B">
        <w:fldChar w:fldCharType="separate"/>
      </w:r>
      <w:r w:rsidR="0083063E">
        <w:t xml:space="preserve">Joonis </w:t>
      </w:r>
      <w:r w:rsidR="0083063E">
        <w:rPr>
          <w:noProof/>
        </w:rPr>
        <w:t>36</w:t>
      </w:r>
      <w:r w:rsidR="00F7473B">
        <w:fldChar w:fldCharType="end"/>
      </w:r>
      <w:r>
        <w:t>).</w:t>
      </w:r>
    </w:p>
    <w:p w14:paraId="5A3B7B38" w14:textId="77777777" w:rsidR="0065355F" w:rsidRDefault="0065355F" w:rsidP="0065355F">
      <w:pPr>
        <w:spacing w:after="0"/>
      </w:pPr>
      <w:r>
        <w:rPr>
          <w:noProof/>
          <w:lang w:eastAsia="et-EE"/>
        </w:rPr>
        <w:lastRenderedPageBreak/>
        <w:drawing>
          <wp:inline distT="0" distB="0" distL="0" distR="0" wp14:anchorId="67C8D35E" wp14:editId="7E73DFA1">
            <wp:extent cx="5760000" cy="2520000"/>
            <wp:effectExtent l="0" t="0" r="0" b="0"/>
            <wp:docPr id="41" name="Diagramm 26">
              <a:extLst xmlns:a="http://schemas.openxmlformats.org/drawingml/2006/main">
                <a:ext uri="{FF2B5EF4-FFF2-40B4-BE49-F238E27FC236}">
                  <a16:creationId xmlns:a16="http://schemas.microsoft.com/office/drawing/2014/main" id="{142A9747-FDDF-419C-9691-08BD6662BA5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p>
    <w:p w14:paraId="36F2EF82" w14:textId="44A3334D" w:rsidR="0065355F" w:rsidRDefault="0065355F" w:rsidP="0065355F">
      <w:pPr>
        <w:pStyle w:val="Caption"/>
      </w:pPr>
      <w:bookmarkStart w:id="94" w:name="_Ref76725001"/>
      <w:r>
        <w:t xml:space="preserve">Joonis </w:t>
      </w:r>
      <w:r w:rsidR="00CF5A1A">
        <w:fldChar w:fldCharType="begin"/>
      </w:r>
      <w:r w:rsidR="00CF5A1A">
        <w:instrText xml:space="preserve"> SEQ Joonis \</w:instrText>
      </w:r>
      <w:r w:rsidR="00CF5A1A">
        <w:instrText xml:space="preserve">* ARABIC </w:instrText>
      </w:r>
      <w:r w:rsidR="00CF5A1A">
        <w:fldChar w:fldCharType="separate"/>
      </w:r>
      <w:r w:rsidR="0083063E">
        <w:rPr>
          <w:noProof/>
        </w:rPr>
        <w:t>36</w:t>
      </w:r>
      <w:r w:rsidR="00CF5A1A">
        <w:rPr>
          <w:noProof/>
        </w:rPr>
        <w:fldChar w:fldCharType="end"/>
      </w:r>
      <w:bookmarkEnd w:id="94"/>
      <w:r>
        <w:t>. Õpilaste arv Narva linna munitsipaalomandis huvikoolides õppeaastatel 10/11–20/21 (Haridussilm)</w:t>
      </w:r>
      <w:r>
        <w:rPr>
          <w:rStyle w:val="FootnoteReference"/>
        </w:rPr>
        <w:footnoteReference w:id="14"/>
      </w:r>
    </w:p>
    <w:p w14:paraId="20DB11BD" w14:textId="19CA578C" w:rsidR="0065355F" w:rsidRPr="00F7473B" w:rsidRDefault="0065355F" w:rsidP="0065355F">
      <w:r w:rsidRPr="0028277A">
        <w:t>Õppekava</w:t>
      </w:r>
      <w:r>
        <w:t xml:space="preserve"> liigi lõikes on olnud kõige populaarsemad spordierialad (enam kui 40% õppuritest) ning muusika ja kunsti erialad (enam kui 30% õppuritest). Samas eelnevate mõningase vähenemise arvel on kasvanud eelkõige üldkultuuri osakaal. Loodus- ja tehnikaerialadel on õppurite arv ja osakaal olnud läbi aja tagasihoidlikud (</w:t>
      </w:r>
      <w:r w:rsidR="00F7473B">
        <w:fldChar w:fldCharType="begin"/>
      </w:r>
      <w:r w:rsidR="00F7473B">
        <w:instrText xml:space="preserve"> REF _Ref76725088 \h </w:instrText>
      </w:r>
      <w:r w:rsidR="00F7473B">
        <w:fldChar w:fldCharType="separate"/>
      </w:r>
      <w:r w:rsidR="0083063E">
        <w:t xml:space="preserve">Tabel </w:t>
      </w:r>
      <w:r w:rsidR="0083063E">
        <w:rPr>
          <w:noProof/>
        </w:rPr>
        <w:t>15</w:t>
      </w:r>
      <w:r w:rsidR="00F7473B">
        <w:fldChar w:fldCharType="end"/>
      </w:r>
      <w:r w:rsidR="00F7473B">
        <w:t>).</w:t>
      </w:r>
    </w:p>
    <w:p w14:paraId="40C52232" w14:textId="77777777" w:rsidR="00F7473B" w:rsidRPr="0028277A" w:rsidRDefault="00F7473B" w:rsidP="0065355F"/>
    <w:p w14:paraId="0F444C64" w14:textId="175CD850" w:rsidR="0065355F" w:rsidRDefault="0065355F" w:rsidP="0065355F">
      <w:pPr>
        <w:pStyle w:val="Caption"/>
        <w:rPr>
          <w:highlight w:val="green"/>
        </w:rPr>
      </w:pPr>
      <w:bookmarkStart w:id="95" w:name="_Ref76725088"/>
      <w:r>
        <w:t xml:space="preserve">Tabel </w:t>
      </w:r>
      <w:r w:rsidR="00CF5A1A">
        <w:fldChar w:fldCharType="begin"/>
      </w:r>
      <w:r w:rsidR="00CF5A1A">
        <w:instrText xml:space="preserve"> SEQ Tabel \* ARABIC </w:instrText>
      </w:r>
      <w:r w:rsidR="00CF5A1A">
        <w:fldChar w:fldCharType="separate"/>
      </w:r>
      <w:r w:rsidR="0083063E">
        <w:rPr>
          <w:noProof/>
        </w:rPr>
        <w:t>15</w:t>
      </w:r>
      <w:r w:rsidR="00CF5A1A">
        <w:rPr>
          <w:noProof/>
        </w:rPr>
        <w:fldChar w:fldCharType="end"/>
      </w:r>
      <w:bookmarkEnd w:id="95"/>
      <w:r>
        <w:t>. Huvikoolide õppurid õppekava valdkondade lõikes õppeaastatel 13/14 kuni 20/21 (Haridussilm)</w:t>
      </w:r>
    </w:p>
    <w:tbl>
      <w:tblPr>
        <w:tblW w:w="5000" w:type="pct"/>
        <w:tblBorders>
          <w:top w:val="single" w:sz="4" w:space="0" w:color="DBC1F3" w:themeColor="accent6" w:themeTint="66"/>
          <w:left w:val="single" w:sz="4" w:space="0" w:color="DBC1F3" w:themeColor="accent6" w:themeTint="66"/>
          <w:bottom w:val="single" w:sz="4" w:space="0" w:color="DBC1F3" w:themeColor="accent6" w:themeTint="66"/>
          <w:right w:val="single" w:sz="4" w:space="0" w:color="DBC1F3" w:themeColor="accent6" w:themeTint="66"/>
          <w:insideH w:val="single" w:sz="4" w:space="0" w:color="DBC1F3" w:themeColor="accent6" w:themeTint="66"/>
          <w:insideV w:val="single" w:sz="4" w:space="0" w:color="DBC1F3" w:themeColor="accent6" w:themeTint="66"/>
        </w:tblBorders>
        <w:tblCellMar>
          <w:left w:w="70" w:type="dxa"/>
          <w:right w:w="70" w:type="dxa"/>
        </w:tblCellMar>
        <w:tblLook w:val="04A0" w:firstRow="1" w:lastRow="0" w:firstColumn="1" w:lastColumn="0" w:noHBand="0" w:noVBand="1"/>
      </w:tblPr>
      <w:tblGrid>
        <w:gridCol w:w="2154"/>
        <w:gridCol w:w="2108"/>
        <w:gridCol w:w="1185"/>
        <w:gridCol w:w="1185"/>
        <w:gridCol w:w="1185"/>
        <w:gridCol w:w="1199"/>
      </w:tblGrid>
      <w:tr w:rsidR="0065355F" w:rsidRPr="00F7473B" w14:paraId="2275AF3C" w14:textId="77777777" w:rsidTr="00F7473B">
        <w:trPr>
          <w:trHeight w:val="511"/>
        </w:trPr>
        <w:tc>
          <w:tcPr>
            <w:tcW w:w="1195" w:type="pct"/>
            <w:shd w:val="clear" w:color="auto" w:fill="auto"/>
            <w:vAlign w:val="center"/>
            <w:hideMark/>
          </w:tcPr>
          <w:p w14:paraId="4A334BCE" w14:textId="77777777" w:rsidR="0065355F" w:rsidRPr="00F7473B" w:rsidRDefault="0065355F" w:rsidP="00F7473B">
            <w:pPr>
              <w:spacing w:after="0"/>
              <w:jc w:val="left"/>
              <w:rPr>
                <w:rFonts w:ascii="Corbel" w:eastAsia="Times New Roman" w:hAnsi="Corbel" w:cs="Calibri"/>
                <w:color w:val="000000"/>
                <w:sz w:val="20"/>
                <w:szCs w:val="20"/>
                <w:lang w:eastAsia="et-EE"/>
              </w:rPr>
            </w:pPr>
            <w:r w:rsidRPr="00F7473B">
              <w:rPr>
                <w:rFonts w:ascii="Corbel" w:eastAsia="Times New Roman" w:hAnsi="Corbel" w:cs="Calibri"/>
                <w:color w:val="000000"/>
                <w:sz w:val="20"/>
                <w:szCs w:val="20"/>
                <w:lang w:eastAsia="et-EE"/>
              </w:rPr>
              <w:t> </w:t>
            </w:r>
          </w:p>
        </w:tc>
        <w:tc>
          <w:tcPr>
            <w:tcW w:w="1169" w:type="pct"/>
            <w:shd w:val="clear" w:color="auto" w:fill="auto"/>
            <w:vAlign w:val="center"/>
            <w:hideMark/>
          </w:tcPr>
          <w:p w14:paraId="2CEFEF82" w14:textId="6C087EDC" w:rsidR="0065355F" w:rsidRPr="00F7473B" w:rsidRDefault="00F7473B" w:rsidP="00F7473B">
            <w:pPr>
              <w:spacing w:after="0"/>
              <w:jc w:val="left"/>
              <w:rPr>
                <w:rFonts w:ascii="Corbel" w:eastAsia="Times New Roman" w:hAnsi="Corbel" w:cs="Calibri"/>
                <w:b/>
                <w:bCs/>
                <w:color w:val="000000"/>
                <w:sz w:val="20"/>
                <w:szCs w:val="20"/>
                <w:lang w:eastAsia="et-EE"/>
              </w:rPr>
            </w:pPr>
            <w:r>
              <w:rPr>
                <w:rFonts w:ascii="Corbel" w:eastAsia="Times New Roman" w:hAnsi="Corbel" w:cs="Calibri"/>
                <w:b/>
                <w:bCs/>
                <w:color w:val="000000"/>
                <w:sz w:val="20"/>
                <w:szCs w:val="20"/>
                <w:lang w:eastAsia="et-EE"/>
              </w:rPr>
              <w:t>L</w:t>
            </w:r>
            <w:r w:rsidR="0065355F" w:rsidRPr="00F7473B">
              <w:rPr>
                <w:rFonts w:ascii="Corbel" w:eastAsia="Times New Roman" w:hAnsi="Corbel" w:cs="Calibri"/>
                <w:b/>
                <w:bCs/>
                <w:color w:val="000000"/>
                <w:sz w:val="20"/>
                <w:szCs w:val="20"/>
                <w:lang w:eastAsia="et-EE"/>
              </w:rPr>
              <w:t>oodus</w:t>
            </w:r>
          </w:p>
        </w:tc>
        <w:tc>
          <w:tcPr>
            <w:tcW w:w="657" w:type="pct"/>
            <w:shd w:val="clear" w:color="auto" w:fill="auto"/>
            <w:vAlign w:val="center"/>
            <w:hideMark/>
          </w:tcPr>
          <w:p w14:paraId="0BC4279F" w14:textId="6531DB5F" w:rsidR="0065355F" w:rsidRPr="00F7473B" w:rsidRDefault="00F7473B" w:rsidP="00F7473B">
            <w:pPr>
              <w:spacing w:after="0"/>
              <w:jc w:val="left"/>
              <w:rPr>
                <w:rFonts w:ascii="Corbel" w:eastAsia="Times New Roman" w:hAnsi="Corbel" w:cs="Calibri"/>
                <w:b/>
                <w:bCs/>
                <w:color w:val="000000"/>
                <w:sz w:val="20"/>
                <w:szCs w:val="20"/>
                <w:lang w:eastAsia="et-EE"/>
              </w:rPr>
            </w:pPr>
            <w:r>
              <w:rPr>
                <w:rFonts w:ascii="Corbel" w:eastAsia="Times New Roman" w:hAnsi="Corbel" w:cs="Calibri"/>
                <w:b/>
                <w:bCs/>
                <w:color w:val="000000"/>
                <w:sz w:val="20"/>
                <w:szCs w:val="20"/>
                <w:lang w:eastAsia="et-EE"/>
              </w:rPr>
              <w:t>M</w:t>
            </w:r>
            <w:r w:rsidR="0065355F" w:rsidRPr="00F7473B">
              <w:rPr>
                <w:rFonts w:ascii="Corbel" w:eastAsia="Times New Roman" w:hAnsi="Corbel" w:cs="Calibri"/>
                <w:b/>
                <w:bCs/>
                <w:color w:val="000000"/>
                <w:sz w:val="20"/>
                <w:szCs w:val="20"/>
                <w:lang w:eastAsia="et-EE"/>
              </w:rPr>
              <w:t>uusika ja kunst</w:t>
            </w:r>
          </w:p>
        </w:tc>
        <w:tc>
          <w:tcPr>
            <w:tcW w:w="657" w:type="pct"/>
            <w:shd w:val="clear" w:color="auto" w:fill="auto"/>
            <w:vAlign w:val="center"/>
            <w:hideMark/>
          </w:tcPr>
          <w:p w14:paraId="7F30A69F" w14:textId="2253D07F" w:rsidR="0065355F" w:rsidRPr="00F7473B" w:rsidRDefault="00F7473B" w:rsidP="00F7473B">
            <w:pPr>
              <w:spacing w:after="0"/>
              <w:jc w:val="left"/>
              <w:rPr>
                <w:rFonts w:ascii="Corbel" w:eastAsia="Times New Roman" w:hAnsi="Corbel" w:cs="Calibri"/>
                <w:b/>
                <w:bCs/>
                <w:color w:val="000000"/>
                <w:sz w:val="20"/>
                <w:szCs w:val="20"/>
                <w:lang w:eastAsia="et-EE"/>
              </w:rPr>
            </w:pPr>
            <w:r>
              <w:rPr>
                <w:rFonts w:ascii="Corbel" w:eastAsia="Times New Roman" w:hAnsi="Corbel" w:cs="Calibri"/>
                <w:b/>
                <w:bCs/>
                <w:color w:val="000000"/>
                <w:sz w:val="20"/>
                <w:szCs w:val="20"/>
                <w:lang w:eastAsia="et-EE"/>
              </w:rPr>
              <w:t>S</w:t>
            </w:r>
            <w:r w:rsidR="0065355F" w:rsidRPr="00F7473B">
              <w:rPr>
                <w:rFonts w:ascii="Corbel" w:eastAsia="Times New Roman" w:hAnsi="Corbel" w:cs="Calibri"/>
                <w:b/>
                <w:bCs/>
                <w:color w:val="000000"/>
                <w:sz w:val="20"/>
                <w:szCs w:val="20"/>
                <w:lang w:eastAsia="et-EE"/>
              </w:rPr>
              <w:t>port</w:t>
            </w:r>
          </w:p>
        </w:tc>
        <w:tc>
          <w:tcPr>
            <w:tcW w:w="657" w:type="pct"/>
            <w:shd w:val="clear" w:color="auto" w:fill="auto"/>
            <w:vAlign w:val="center"/>
            <w:hideMark/>
          </w:tcPr>
          <w:p w14:paraId="087513E2" w14:textId="3371CDAD" w:rsidR="0065355F" w:rsidRPr="00F7473B" w:rsidRDefault="00F7473B" w:rsidP="00F7473B">
            <w:pPr>
              <w:spacing w:after="0"/>
              <w:jc w:val="left"/>
              <w:rPr>
                <w:rFonts w:ascii="Corbel" w:eastAsia="Times New Roman" w:hAnsi="Corbel" w:cs="Calibri"/>
                <w:b/>
                <w:bCs/>
                <w:color w:val="000000"/>
                <w:sz w:val="20"/>
                <w:szCs w:val="20"/>
                <w:lang w:eastAsia="et-EE"/>
              </w:rPr>
            </w:pPr>
            <w:r>
              <w:rPr>
                <w:rFonts w:ascii="Corbel" w:eastAsia="Times New Roman" w:hAnsi="Corbel" w:cs="Calibri"/>
                <w:b/>
                <w:bCs/>
                <w:color w:val="000000"/>
                <w:sz w:val="20"/>
                <w:szCs w:val="20"/>
                <w:lang w:eastAsia="et-EE"/>
              </w:rPr>
              <w:t>T</w:t>
            </w:r>
            <w:r w:rsidR="0065355F" w:rsidRPr="00F7473B">
              <w:rPr>
                <w:rFonts w:ascii="Corbel" w:eastAsia="Times New Roman" w:hAnsi="Corbel" w:cs="Calibri"/>
                <w:b/>
                <w:bCs/>
                <w:color w:val="000000"/>
                <w:sz w:val="20"/>
                <w:szCs w:val="20"/>
                <w:lang w:eastAsia="et-EE"/>
              </w:rPr>
              <w:t>ehnika</w:t>
            </w:r>
          </w:p>
        </w:tc>
        <w:tc>
          <w:tcPr>
            <w:tcW w:w="667" w:type="pct"/>
            <w:shd w:val="clear" w:color="auto" w:fill="auto"/>
            <w:vAlign w:val="center"/>
            <w:hideMark/>
          </w:tcPr>
          <w:p w14:paraId="0E886ACB" w14:textId="163C31F3" w:rsidR="0065355F" w:rsidRPr="00F7473B" w:rsidRDefault="00F7473B" w:rsidP="00F7473B">
            <w:pPr>
              <w:spacing w:after="0"/>
              <w:jc w:val="left"/>
              <w:rPr>
                <w:rFonts w:ascii="Corbel" w:eastAsia="Times New Roman" w:hAnsi="Corbel" w:cs="Calibri"/>
                <w:b/>
                <w:bCs/>
                <w:color w:val="000000"/>
                <w:sz w:val="20"/>
                <w:szCs w:val="20"/>
                <w:lang w:eastAsia="et-EE"/>
              </w:rPr>
            </w:pPr>
            <w:r>
              <w:rPr>
                <w:rFonts w:ascii="Corbel" w:eastAsia="Times New Roman" w:hAnsi="Corbel" w:cs="Calibri"/>
                <w:b/>
                <w:bCs/>
                <w:color w:val="000000"/>
                <w:sz w:val="20"/>
                <w:szCs w:val="20"/>
                <w:lang w:eastAsia="et-EE"/>
              </w:rPr>
              <w:t>Ü</w:t>
            </w:r>
            <w:r w:rsidR="0065355F" w:rsidRPr="00F7473B">
              <w:rPr>
                <w:rFonts w:ascii="Corbel" w:eastAsia="Times New Roman" w:hAnsi="Corbel" w:cs="Calibri"/>
                <w:b/>
                <w:bCs/>
                <w:color w:val="000000"/>
                <w:sz w:val="20"/>
                <w:szCs w:val="20"/>
                <w:lang w:eastAsia="et-EE"/>
              </w:rPr>
              <w:t>ldkultuur</w:t>
            </w:r>
            <w:r>
              <w:rPr>
                <w:rFonts w:ascii="Corbel" w:eastAsia="Times New Roman" w:hAnsi="Corbel" w:cs="Calibri"/>
                <w:b/>
                <w:bCs/>
                <w:color w:val="000000"/>
                <w:sz w:val="20"/>
                <w:szCs w:val="20"/>
                <w:lang w:eastAsia="et-EE"/>
              </w:rPr>
              <w:t>,</w:t>
            </w:r>
            <w:r w:rsidR="0065355F" w:rsidRPr="00F7473B">
              <w:rPr>
                <w:rFonts w:ascii="Corbel" w:eastAsia="Times New Roman" w:hAnsi="Corbel" w:cs="Calibri"/>
                <w:b/>
                <w:bCs/>
                <w:color w:val="000000"/>
                <w:sz w:val="20"/>
                <w:szCs w:val="20"/>
                <w:lang w:eastAsia="et-EE"/>
              </w:rPr>
              <w:t xml:space="preserve"> sh rahvus</w:t>
            </w:r>
            <w:r>
              <w:rPr>
                <w:rFonts w:ascii="Corbel" w:eastAsia="Times New Roman" w:hAnsi="Corbel" w:cs="Calibri"/>
                <w:b/>
                <w:bCs/>
                <w:color w:val="000000"/>
                <w:sz w:val="20"/>
                <w:szCs w:val="20"/>
                <w:lang w:eastAsia="et-EE"/>
              </w:rPr>
              <w:t>-</w:t>
            </w:r>
            <w:r w:rsidR="0065355F" w:rsidRPr="00F7473B">
              <w:rPr>
                <w:rFonts w:ascii="Corbel" w:eastAsia="Times New Roman" w:hAnsi="Corbel" w:cs="Calibri"/>
                <w:b/>
                <w:bCs/>
                <w:color w:val="000000"/>
                <w:sz w:val="20"/>
                <w:szCs w:val="20"/>
                <w:lang w:eastAsia="et-EE"/>
              </w:rPr>
              <w:t>koolid</w:t>
            </w:r>
          </w:p>
        </w:tc>
      </w:tr>
      <w:tr w:rsidR="0065355F" w:rsidRPr="00F7473B" w14:paraId="0C4A4EB5" w14:textId="77777777" w:rsidTr="00F7473B">
        <w:trPr>
          <w:trHeight w:val="210"/>
        </w:trPr>
        <w:tc>
          <w:tcPr>
            <w:tcW w:w="1195" w:type="pct"/>
            <w:shd w:val="clear" w:color="auto" w:fill="auto"/>
            <w:noWrap/>
            <w:vAlign w:val="center"/>
            <w:hideMark/>
          </w:tcPr>
          <w:p w14:paraId="17D06133" w14:textId="77777777" w:rsidR="0065355F" w:rsidRPr="00F7473B" w:rsidRDefault="0065355F" w:rsidP="00F7473B">
            <w:pPr>
              <w:spacing w:after="0"/>
              <w:jc w:val="left"/>
              <w:rPr>
                <w:rFonts w:ascii="Corbel" w:eastAsia="Times New Roman" w:hAnsi="Corbel" w:cs="Calibri"/>
                <w:color w:val="000000"/>
                <w:sz w:val="20"/>
                <w:szCs w:val="20"/>
                <w:lang w:eastAsia="et-EE"/>
              </w:rPr>
            </w:pPr>
            <w:r w:rsidRPr="00F7473B">
              <w:rPr>
                <w:rFonts w:ascii="Corbel" w:eastAsia="Times New Roman" w:hAnsi="Corbel" w:cs="Calibri"/>
                <w:color w:val="000000"/>
                <w:sz w:val="20"/>
                <w:szCs w:val="20"/>
                <w:lang w:eastAsia="et-EE"/>
              </w:rPr>
              <w:t>13/14</w:t>
            </w:r>
          </w:p>
        </w:tc>
        <w:tc>
          <w:tcPr>
            <w:tcW w:w="1169" w:type="pct"/>
            <w:shd w:val="clear" w:color="000000" w:fill="BFBFBF"/>
            <w:noWrap/>
            <w:vAlign w:val="center"/>
            <w:hideMark/>
          </w:tcPr>
          <w:p w14:paraId="302D912F" w14:textId="77777777" w:rsidR="0065355F" w:rsidRPr="00F7473B" w:rsidRDefault="0065355F" w:rsidP="00F7473B">
            <w:pPr>
              <w:spacing w:after="0"/>
              <w:jc w:val="left"/>
              <w:rPr>
                <w:rFonts w:ascii="Corbel" w:eastAsia="Times New Roman" w:hAnsi="Corbel" w:cs="Calibri"/>
                <w:color w:val="000000"/>
                <w:sz w:val="20"/>
                <w:szCs w:val="20"/>
                <w:lang w:eastAsia="et-EE"/>
              </w:rPr>
            </w:pPr>
            <w:r w:rsidRPr="00F7473B">
              <w:rPr>
                <w:rFonts w:ascii="Corbel" w:eastAsia="Times New Roman" w:hAnsi="Corbel" w:cs="Calibri"/>
                <w:color w:val="000000"/>
                <w:sz w:val="20"/>
                <w:szCs w:val="20"/>
                <w:lang w:eastAsia="et-EE"/>
              </w:rPr>
              <w:t>0%</w:t>
            </w:r>
          </w:p>
        </w:tc>
        <w:tc>
          <w:tcPr>
            <w:tcW w:w="657" w:type="pct"/>
            <w:shd w:val="clear" w:color="000000" w:fill="CFE2F3"/>
            <w:noWrap/>
            <w:vAlign w:val="center"/>
            <w:hideMark/>
          </w:tcPr>
          <w:p w14:paraId="5F277FA1" w14:textId="77777777" w:rsidR="0065355F" w:rsidRPr="00F7473B" w:rsidRDefault="0065355F" w:rsidP="00F7473B">
            <w:pPr>
              <w:spacing w:after="0"/>
              <w:jc w:val="left"/>
              <w:rPr>
                <w:rFonts w:ascii="Corbel" w:eastAsia="Times New Roman" w:hAnsi="Corbel" w:cs="Calibri"/>
                <w:color w:val="000000"/>
                <w:sz w:val="20"/>
                <w:szCs w:val="20"/>
                <w:lang w:eastAsia="et-EE"/>
              </w:rPr>
            </w:pPr>
            <w:r w:rsidRPr="00F7473B">
              <w:rPr>
                <w:rFonts w:ascii="Corbel" w:eastAsia="Times New Roman" w:hAnsi="Corbel" w:cs="Calibri"/>
                <w:color w:val="000000"/>
                <w:sz w:val="20"/>
                <w:szCs w:val="20"/>
                <w:lang w:eastAsia="et-EE"/>
              </w:rPr>
              <w:t>34%</w:t>
            </w:r>
          </w:p>
        </w:tc>
        <w:tc>
          <w:tcPr>
            <w:tcW w:w="657" w:type="pct"/>
            <w:shd w:val="clear" w:color="000000" w:fill="A3C7E8"/>
            <w:noWrap/>
            <w:vAlign w:val="center"/>
            <w:hideMark/>
          </w:tcPr>
          <w:p w14:paraId="09582F3D" w14:textId="77777777" w:rsidR="0065355F" w:rsidRPr="00F7473B" w:rsidRDefault="0065355F" w:rsidP="00F7473B">
            <w:pPr>
              <w:spacing w:after="0"/>
              <w:jc w:val="left"/>
              <w:rPr>
                <w:rFonts w:ascii="Corbel" w:eastAsia="Times New Roman" w:hAnsi="Corbel" w:cs="Calibri"/>
                <w:color w:val="000000"/>
                <w:sz w:val="20"/>
                <w:szCs w:val="20"/>
                <w:lang w:eastAsia="et-EE"/>
              </w:rPr>
            </w:pPr>
            <w:r w:rsidRPr="00F7473B">
              <w:rPr>
                <w:rFonts w:ascii="Corbel" w:eastAsia="Times New Roman" w:hAnsi="Corbel" w:cs="Calibri"/>
                <w:color w:val="000000"/>
                <w:sz w:val="20"/>
                <w:szCs w:val="20"/>
                <w:lang w:eastAsia="et-EE"/>
              </w:rPr>
              <w:t>47%</w:t>
            </w:r>
          </w:p>
        </w:tc>
        <w:tc>
          <w:tcPr>
            <w:tcW w:w="657" w:type="pct"/>
            <w:shd w:val="clear" w:color="000000" w:fill="C4C4C4"/>
            <w:noWrap/>
            <w:vAlign w:val="center"/>
            <w:hideMark/>
          </w:tcPr>
          <w:p w14:paraId="1718F248" w14:textId="77777777" w:rsidR="0065355F" w:rsidRPr="00F7473B" w:rsidRDefault="0065355F" w:rsidP="00F7473B">
            <w:pPr>
              <w:spacing w:after="0"/>
              <w:jc w:val="left"/>
              <w:rPr>
                <w:rFonts w:ascii="Corbel" w:eastAsia="Times New Roman" w:hAnsi="Corbel" w:cs="Calibri"/>
                <w:color w:val="000000"/>
                <w:sz w:val="20"/>
                <w:szCs w:val="20"/>
                <w:lang w:eastAsia="et-EE"/>
              </w:rPr>
            </w:pPr>
            <w:r w:rsidRPr="00F7473B">
              <w:rPr>
                <w:rFonts w:ascii="Corbel" w:eastAsia="Times New Roman" w:hAnsi="Corbel" w:cs="Calibri"/>
                <w:color w:val="000000"/>
                <w:sz w:val="20"/>
                <w:szCs w:val="20"/>
                <w:lang w:eastAsia="et-EE"/>
              </w:rPr>
              <w:t>2%</w:t>
            </w:r>
          </w:p>
        </w:tc>
        <w:tc>
          <w:tcPr>
            <w:tcW w:w="667" w:type="pct"/>
            <w:shd w:val="clear" w:color="000000" w:fill="F7F7F7"/>
            <w:noWrap/>
            <w:vAlign w:val="center"/>
            <w:hideMark/>
          </w:tcPr>
          <w:p w14:paraId="331373B2" w14:textId="77777777" w:rsidR="0065355F" w:rsidRPr="00F7473B" w:rsidRDefault="0065355F" w:rsidP="00F7473B">
            <w:pPr>
              <w:spacing w:after="0"/>
              <w:jc w:val="left"/>
              <w:rPr>
                <w:rFonts w:ascii="Corbel" w:eastAsia="Times New Roman" w:hAnsi="Corbel" w:cs="Calibri"/>
                <w:color w:val="000000"/>
                <w:sz w:val="20"/>
                <w:szCs w:val="20"/>
                <w:lang w:eastAsia="et-EE"/>
              </w:rPr>
            </w:pPr>
            <w:r w:rsidRPr="00F7473B">
              <w:rPr>
                <w:rFonts w:ascii="Corbel" w:eastAsia="Times New Roman" w:hAnsi="Corbel" w:cs="Calibri"/>
                <w:color w:val="000000"/>
                <w:sz w:val="20"/>
                <w:szCs w:val="20"/>
                <w:lang w:eastAsia="et-EE"/>
              </w:rPr>
              <w:t>17%</w:t>
            </w:r>
          </w:p>
        </w:tc>
      </w:tr>
      <w:tr w:rsidR="0065355F" w:rsidRPr="00F7473B" w14:paraId="646E3238" w14:textId="77777777" w:rsidTr="00F7473B">
        <w:trPr>
          <w:trHeight w:val="210"/>
        </w:trPr>
        <w:tc>
          <w:tcPr>
            <w:tcW w:w="1195" w:type="pct"/>
            <w:shd w:val="clear" w:color="auto" w:fill="auto"/>
            <w:noWrap/>
            <w:vAlign w:val="center"/>
            <w:hideMark/>
          </w:tcPr>
          <w:p w14:paraId="19BA1D78" w14:textId="77777777" w:rsidR="0065355F" w:rsidRPr="00F7473B" w:rsidRDefault="0065355F" w:rsidP="00F7473B">
            <w:pPr>
              <w:spacing w:after="0"/>
              <w:jc w:val="left"/>
              <w:rPr>
                <w:rFonts w:ascii="Corbel" w:eastAsia="Times New Roman" w:hAnsi="Corbel" w:cs="Calibri"/>
                <w:color w:val="000000"/>
                <w:sz w:val="20"/>
                <w:szCs w:val="20"/>
                <w:lang w:eastAsia="et-EE"/>
              </w:rPr>
            </w:pPr>
            <w:r w:rsidRPr="00F7473B">
              <w:rPr>
                <w:rFonts w:ascii="Corbel" w:eastAsia="Times New Roman" w:hAnsi="Corbel" w:cs="Calibri"/>
                <w:color w:val="000000"/>
                <w:sz w:val="20"/>
                <w:szCs w:val="20"/>
                <w:lang w:eastAsia="et-EE"/>
              </w:rPr>
              <w:t>14/15</w:t>
            </w:r>
          </w:p>
        </w:tc>
        <w:tc>
          <w:tcPr>
            <w:tcW w:w="1169" w:type="pct"/>
            <w:shd w:val="clear" w:color="000000" w:fill="C0C0C0"/>
            <w:noWrap/>
            <w:vAlign w:val="center"/>
            <w:hideMark/>
          </w:tcPr>
          <w:p w14:paraId="1409426A" w14:textId="77777777" w:rsidR="0065355F" w:rsidRPr="00F7473B" w:rsidRDefault="0065355F" w:rsidP="00F7473B">
            <w:pPr>
              <w:spacing w:after="0"/>
              <w:jc w:val="left"/>
              <w:rPr>
                <w:rFonts w:ascii="Corbel" w:eastAsia="Times New Roman" w:hAnsi="Corbel" w:cs="Calibri"/>
                <w:color w:val="000000"/>
                <w:sz w:val="20"/>
                <w:szCs w:val="20"/>
                <w:lang w:eastAsia="et-EE"/>
              </w:rPr>
            </w:pPr>
            <w:r w:rsidRPr="00F7473B">
              <w:rPr>
                <w:rFonts w:ascii="Corbel" w:eastAsia="Times New Roman" w:hAnsi="Corbel" w:cs="Calibri"/>
                <w:color w:val="000000"/>
                <w:sz w:val="20"/>
                <w:szCs w:val="20"/>
                <w:lang w:eastAsia="et-EE"/>
              </w:rPr>
              <w:t>0%</w:t>
            </w:r>
          </w:p>
        </w:tc>
        <w:tc>
          <w:tcPr>
            <w:tcW w:w="657" w:type="pct"/>
            <w:shd w:val="clear" w:color="000000" w:fill="CFE2F3"/>
            <w:noWrap/>
            <w:vAlign w:val="center"/>
            <w:hideMark/>
          </w:tcPr>
          <w:p w14:paraId="42458A5D" w14:textId="77777777" w:rsidR="0065355F" w:rsidRPr="00F7473B" w:rsidRDefault="0065355F" w:rsidP="00F7473B">
            <w:pPr>
              <w:spacing w:after="0"/>
              <w:jc w:val="left"/>
              <w:rPr>
                <w:rFonts w:ascii="Corbel" w:eastAsia="Times New Roman" w:hAnsi="Corbel" w:cs="Calibri"/>
                <w:color w:val="000000"/>
                <w:sz w:val="20"/>
                <w:szCs w:val="20"/>
                <w:lang w:eastAsia="et-EE"/>
              </w:rPr>
            </w:pPr>
            <w:r w:rsidRPr="00F7473B">
              <w:rPr>
                <w:rFonts w:ascii="Corbel" w:eastAsia="Times New Roman" w:hAnsi="Corbel" w:cs="Calibri"/>
                <w:color w:val="000000"/>
                <w:sz w:val="20"/>
                <w:szCs w:val="20"/>
                <w:lang w:eastAsia="et-EE"/>
              </w:rPr>
              <w:t>34%</w:t>
            </w:r>
          </w:p>
        </w:tc>
        <w:tc>
          <w:tcPr>
            <w:tcW w:w="657" w:type="pct"/>
            <w:shd w:val="clear" w:color="000000" w:fill="9BC2E6"/>
            <w:noWrap/>
            <w:vAlign w:val="center"/>
            <w:hideMark/>
          </w:tcPr>
          <w:p w14:paraId="00D9F1EC" w14:textId="77777777" w:rsidR="0065355F" w:rsidRPr="00F7473B" w:rsidRDefault="0065355F" w:rsidP="00F7473B">
            <w:pPr>
              <w:spacing w:after="0"/>
              <w:jc w:val="left"/>
              <w:rPr>
                <w:rFonts w:ascii="Corbel" w:eastAsia="Times New Roman" w:hAnsi="Corbel" w:cs="Calibri"/>
                <w:color w:val="000000"/>
                <w:sz w:val="20"/>
                <w:szCs w:val="20"/>
                <w:lang w:eastAsia="et-EE"/>
              </w:rPr>
            </w:pPr>
            <w:r w:rsidRPr="00F7473B">
              <w:rPr>
                <w:rFonts w:ascii="Corbel" w:eastAsia="Times New Roman" w:hAnsi="Corbel" w:cs="Calibri"/>
                <w:color w:val="000000"/>
                <w:sz w:val="20"/>
                <w:szCs w:val="20"/>
                <w:lang w:eastAsia="et-EE"/>
              </w:rPr>
              <w:t>50%</w:t>
            </w:r>
          </w:p>
        </w:tc>
        <w:tc>
          <w:tcPr>
            <w:tcW w:w="657" w:type="pct"/>
            <w:shd w:val="clear" w:color="000000" w:fill="C4C4C4"/>
            <w:noWrap/>
            <w:vAlign w:val="center"/>
            <w:hideMark/>
          </w:tcPr>
          <w:p w14:paraId="44229FEF" w14:textId="77777777" w:rsidR="0065355F" w:rsidRPr="00F7473B" w:rsidRDefault="0065355F" w:rsidP="00F7473B">
            <w:pPr>
              <w:spacing w:after="0"/>
              <w:jc w:val="left"/>
              <w:rPr>
                <w:rFonts w:ascii="Corbel" w:eastAsia="Times New Roman" w:hAnsi="Corbel" w:cs="Calibri"/>
                <w:color w:val="000000"/>
                <w:sz w:val="20"/>
                <w:szCs w:val="20"/>
                <w:lang w:eastAsia="et-EE"/>
              </w:rPr>
            </w:pPr>
            <w:r w:rsidRPr="00F7473B">
              <w:rPr>
                <w:rFonts w:ascii="Corbel" w:eastAsia="Times New Roman" w:hAnsi="Corbel" w:cs="Calibri"/>
                <w:color w:val="000000"/>
                <w:sz w:val="20"/>
                <w:szCs w:val="20"/>
                <w:lang w:eastAsia="et-EE"/>
              </w:rPr>
              <w:t>2%</w:t>
            </w:r>
          </w:p>
        </w:tc>
        <w:tc>
          <w:tcPr>
            <w:tcW w:w="667" w:type="pct"/>
            <w:shd w:val="clear" w:color="000000" w:fill="EDEDED"/>
            <w:noWrap/>
            <w:vAlign w:val="center"/>
            <w:hideMark/>
          </w:tcPr>
          <w:p w14:paraId="7F5E6C50" w14:textId="77777777" w:rsidR="0065355F" w:rsidRPr="00F7473B" w:rsidRDefault="0065355F" w:rsidP="00F7473B">
            <w:pPr>
              <w:spacing w:after="0"/>
              <w:jc w:val="left"/>
              <w:rPr>
                <w:rFonts w:ascii="Corbel" w:eastAsia="Times New Roman" w:hAnsi="Corbel" w:cs="Calibri"/>
                <w:color w:val="000000"/>
                <w:sz w:val="20"/>
                <w:szCs w:val="20"/>
                <w:lang w:eastAsia="et-EE"/>
              </w:rPr>
            </w:pPr>
            <w:r w:rsidRPr="00F7473B">
              <w:rPr>
                <w:rFonts w:ascii="Corbel" w:eastAsia="Times New Roman" w:hAnsi="Corbel" w:cs="Calibri"/>
                <w:color w:val="000000"/>
                <w:sz w:val="20"/>
                <w:szCs w:val="20"/>
                <w:lang w:eastAsia="et-EE"/>
              </w:rPr>
              <w:t>14%</w:t>
            </w:r>
          </w:p>
        </w:tc>
      </w:tr>
      <w:tr w:rsidR="0065355F" w:rsidRPr="00F7473B" w14:paraId="0BFA1D5F" w14:textId="77777777" w:rsidTr="00F7473B">
        <w:trPr>
          <w:trHeight w:val="210"/>
        </w:trPr>
        <w:tc>
          <w:tcPr>
            <w:tcW w:w="1195" w:type="pct"/>
            <w:shd w:val="clear" w:color="auto" w:fill="auto"/>
            <w:noWrap/>
            <w:vAlign w:val="center"/>
            <w:hideMark/>
          </w:tcPr>
          <w:p w14:paraId="7289839B" w14:textId="77777777" w:rsidR="0065355F" w:rsidRPr="00F7473B" w:rsidRDefault="0065355F" w:rsidP="00F7473B">
            <w:pPr>
              <w:spacing w:after="0"/>
              <w:jc w:val="left"/>
              <w:rPr>
                <w:rFonts w:ascii="Corbel" w:eastAsia="Times New Roman" w:hAnsi="Corbel" w:cs="Calibri"/>
                <w:color w:val="000000"/>
                <w:sz w:val="20"/>
                <w:szCs w:val="20"/>
                <w:lang w:eastAsia="et-EE"/>
              </w:rPr>
            </w:pPr>
            <w:r w:rsidRPr="00F7473B">
              <w:rPr>
                <w:rFonts w:ascii="Corbel" w:eastAsia="Times New Roman" w:hAnsi="Corbel" w:cs="Calibri"/>
                <w:color w:val="000000"/>
                <w:sz w:val="20"/>
                <w:szCs w:val="20"/>
                <w:lang w:eastAsia="et-EE"/>
              </w:rPr>
              <w:t>15/16</w:t>
            </w:r>
          </w:p>
        </w:tc>
        <w:tc>
          <w:tcPr>
            <w:tcW w:w="1169" w:type="pct"/>
            <w:shd w:val="clear" w:color="000000" w:fill="C5C5C5"/>
            <w:noWrap/>
            <w:vAlign w:val="center"/>
            <w:hideMark/>
          </w:tcPr>
          <w:p w14:paraId="208AB56A" w14:textId="77777777" w:rsidR="0065355F" w:rsidRPr="00F7473B" w:rsidRDefault="0065355F" w:rsidP="00F7473B">
            <w:pPr>
              <w:spacing w:after="0"/>
              <w:jc w:val="left"/>
              <w:rPr>
                <w:rFonts w:ascii="Corbel" w:eastAsia="Times New Roman" w:hAnsi="Corbel" w:cs="Calibri"/>
                <w:color w:val="000000"/>
                <w:sz w:val="20"/>
                <w:szCs w:val="20"/>
                <w:lang w:eastAsia="et-EE"/>
              </w:rPr>
            </w:pPr>
            <w:r w:rsidRPr="00F7473B">
              <w:rPr>
                <w:rFonts w:ascii="Corbel" w:eastAsia="Times New Roman" w:hAnsi="Corbel" w:cs="Calibri"/>
                <w:color w:val="000000"/>
                <w:sz w:val="20"/>
                <w:szCs w:val="20"/>
                <w:lang w:eastAsia="et-EE"/>
              </w:rPr>
              <w:t>2%</w:t>
            </w:r>
          </w:p>
        </w:tc>
        <w:tc>
          <w:tcPr>
            <w:tcW w:w="657" w:type="pct"/>
            <w:shd w:val="clear" w:color="000000" w:fill="CCE0F3"/>
            <w:noWrap/>
            <w:vAlign w:val="center"/>
            <w:hideMark/>
          </w:tcPr>
          <w:p w14:paraId="045E70C3" w14:textId="77777777" w:rsidR="0065355F" w:rsidRPr="00F7473B" w:rsidRDefault="0065355F" w:rsidP="00F7473B">
            <w:pPr>
              <w:spacing w:after="0"/>
              <w:jc w:val="left"/>
              <w:rPr>
                <w:rFonts w:ascii="Corbel" w:eastAsia="Times New Roman" w:hAnsi="Corbel" w:cs="Calibri"/>
                <w:color w:val="000000"/>
                <w:sz w:val="20"/>
                <w:szCs w:val="20"/>
                <w:lang w:eastAsia="et-EE"/>
              </w:rPr>
            </w:pPr>
            <w:r w:rsidRPr="00F7473B">
              <w:rPr>
                <w:rFonts w:ascii="Corbel" w:eastAsia="Times New Roman" w:hAnsi="Corbel" w:cs="Calibri"/>
                <w:color w:val="000000"/>
                <w:sz w:val="20"/>
                <w:szCs w:val="20"/>
                <w:lang w:eastAsia="et-EE"/>
              </w:rPr>
              <w:t>35%</w:t>
            </w:r>
          </w:p>
        </w:tc>
        <w:tc>
          <w:tcPr>
            <w:tcW w:w="657" w:type="pct"/>
            <w:shd w:val="clear" w:color="000000" w:fill="A2C6E8"/>
            <w:noWrap/>
            <w:vAlign w:val="center"/>
            <w:hideMark/>
          </w:tcPr>
          <w:p w14:paraId="3618A6BB" w14:textId="77777777" w:rsidR="0065355F" w:rsidRPr="00F7473B" w:rsidRDefault="0065355F" w:rsidP="00F7473B">
            <w:pPr>
              <w:spacing w:after="0"/>
              <w:jc w:val="left"/>
              <w:rPr>
                <w:rFonts w:ascii="Corbel" w:eastAsia="Times New Roman" w:hAnsi="Corbel" w:cs="Calibri"/>
                <w:color w:val="000000"/>
                <w:sz w:val="20"/>
                <w:szCs w:val="20"/>
                <w:lang w:eastAsia="et-EE"/>
              </w:rPr>
            </w:pPr>
            <w:r w:rsidRPr="00F7473B">
              <w:rPr>
                <w:rFonts w:ascii="Corbel" w:eastAsia="Times New Roman" w:hAnsi="Corbel" w:cs="Calibri"/>
                <w:color w:val="000000"/>
                <w:sz w:val="20"/>
                <w:szCs w:val="20"/>
                <w:lang w:eastAsia="et-EE"/>
              </w:rPr>
              <w:t>48%</w:t>
            </w:r>
          </w:p>
        </w:tc>
        <w:tc>
          <w:tcPr>
            <w:tcW w:w="657" w:type="pct"/>
            <w:shd w:val="clear" w:color="000000" w:fill="C3C3C3"/>
            <w:noWrap/>
            <w:vAlign w:val="center"/>
            <w:hideMark/>
          </w:tcPr>
          <w:p w14:paraId="6AC12F1E" w14:textId="77777777" w:rsidR="0065355F" w:rsidRPr="00F7473B" w:rsidRDefault="0065355F" w:rsidP="00F7473B">
            <w:pPr>
              <w:spacing w:after="0"/>
              <w:jc w:val="left"/>
              <w:rPr>
                <w:rFonts w:ascii="Corbel" w:eastAsia="Times New Roman" w:hAnsi="Corbel" w:cs="Calibri"/>
                <w:color w:val="000000"/>
                <w:sz w:val="20"/>
                <w:szCs w:val="20"/>
                <w:lang w:eastAsia="et-EE"/>
              </w:rPr>
            </w:pPr>
            <w:r w:rsidRPr="00F7473B">
              <w:rPr>
                <w:rFonts w:ascii="Corbel" w:eastAsia="Times New Roman" w:hAnsi="Corbel" w:cs="Calibri"/>
                <w:color w:val="000000"/>
                <w:sz w:val="20"/>
                <w:szCs w:val="20"/>
                <w:lang w:eastAsia="et-EE"/>
              </w:rPr>
              <w:t>1%</w:t>
            </w:r>
          </w:p>
        </w:tc>
        <w:tc>
          <w:tcPr>
            <w:tcW w:w="667" w:type="pct"/>
            <w:shd w:val="clear" w:color="000000" w:fill="ECECEC"/>
            <w:noWrap/>
            <w:vAlign w:val="center"/>
            <w:hideMark/>
          </w:tcPr>
          <w:p w14:paraId="10399447" w14:textId="77777777" w:rsidR="0065355F" w:rsidRPr="00F7473B" w:rsidRDefault="0065355F" w:rsidP="00F7473B">
            <w:pPr>
              <w:spacing w:after="0"/>
              <w:jc w:val="left"/>
              <w:rPr>
                <w:rFonts w:ascii="Corbel" w:eastAsia="Times New Roman" w:hAnsi="Corbel" w:cs="Calibri"/>
                <w:color w:val="000000"/>
                <w:sz w:val="20"/>
                <w:szCs w:val="20"/>
                <w:lang w:eastAsia="et-EE"/>
              </w:rPr>
            </w:pPr>
            <w:r w:rsidRPr="00F7473B">
              <w:rPr>
                <w:rFonts w:ascii="Corbel" w:eastAsia="Times New Roman" w:hAnsi="Corbel" w:cs="Calibri"/>
                <w:color w:val="000000"/>
                <w:sz w:val="20"/>
                <w:szCs w:val="20"/>
                <w:lang w:eastAsia="et-EE"/>
              </w:rPr>
              <w:t>14%</w:t>
            </w:r>
          </w:p>
        </w:tc>
      </w:tr>
      <w:tr w:rsidR="0065355F" w:rsidRPr="00F7473B" w14:paraId="69159EE9" w14:textId="77777777" w:rsidTr="00F7473B">
        <w:trPr>
          <w:trHeight w:val="210"/>
        </w:trPr>
        <w:tc>
          <w:tcPr>
            <w:tcW w:w="1195" w:type="pct"/>
            <w:shd w:val="clear" w:color="auto" w:fill="auto"/>
            <w:noWrap/>
            <w:vAlign w:val="center"/>
            <w:hideMark/>
          </w:tcPr>
          <w:p w14:paraId="1545741F" w14:textId="77777777" w:rsidR="0065355F" w:rsidRPr="00F7473B" w:rsidRDefault="0065355F" w:rsidP="00F7473B">
            <w:pPr>
              <w:spacing w:after="0"/>
              <w:jc w:val="left"/>
              <w:rPr>
                <w:rFonts w:ascii="Corbel" w:eastAsia="Times New Roman" w:hAnsi="Corbel" w:cs="Calibri"/>
                <w:color w:val="000000"/>
                <w:sz w:val="20"/>
                <w:szCs w:val="20"/>
                <w:lang w:eastAsia="et-EE"/>
              </w:rPr>
            </w:pPr>
            <w:r w:rsidRPr="00F7473B">
              <w:rPr>
                <w:rFonts w:ascii="Corbel" w:eastAsia="Times New Roman" w:hAnsi="Corbel" w:cs="Calibri"/>
                <w:color w:val="000000"/>
                <w:sz w:val="20"/>
                <w:szCs w:val="20"/>
                <w:lang w:eastAsia="et-EE"/>
              </w:rPr>
              <w:t>16/17</w:t>
            </w:r>
          </w:p>
        </w:tc>
        <w:tc>
          <w:tcPr>
            <w:tcW w:w="1169" w:type="pct"/>
            <w:shd w:val="clear" w:color="000000" w:fill="BFBFBF"/>
            <w:noWrap/>
            <w:vAlign w:val="center"/>
            <w:hideMark/>
          </w:tcPr>
          <w:p w14:paraId="24847BFD" w14:textId="77777777" w:rsidR="0065355F" w:rsidRPr="00F7473B" w:rsidRDefault="0065355F" w:rsidP="00F7473B">
            <w:pPr>
              <w:spacing w:after="0"/>
              <w:jc w:val="left"/>
              <w:rPr>
                <w:rFonts w:ascii="Corbel" w:eastAsia="Times New Roman" w:hAnsi="Corbel" w:cs="Calibri"/>
                <w:color w:val="000000"/>
                <w:sz w:val="20"/>
                <w:szCs w:val="20"/>
                <w:lang w:eastAsia="et-EE"/>
              </w:rPr>
            </w:pPr>
            <w:r w:rsidRPr="00F7473B">
              <w:rPr>
                <w:rFonts w:ascii="Corbel" w:eastAsia="Times New Roman" w:hAnsi="Corbel" w:cs="Calibri"/>
                <w:color w:val="000000"/>
                <w:sz w:val="20"/>
                <w:szCs w:val="20"/>
                <w:lang w:eastAsia="et-EE"/>
              </w:rPr>
              <w:t>0%</w:t>
            </w:r>
          </w:p>
        </w:tc>
        <w:tc>
          <w:tcPr>
            <w:tcW w:w="657" w:type="pct"/>
            <w:shd w:val="clear" w:color="000000" w:fill="CCE0F3"/>
            <w:noWrap/>
            <w:vAlign w:val="center"/>
            <w:hideMark/>
          </w:tcPr>
          <w:p w14:paraId="099571A1" w14:textId="77777777" w:rsidR="0065355F" w:rsidRPr="00F7473B" w:rsidRDefault="0065355F" w:rsidP="00F7473B">
            <w:pPr>
              <w:spacing w:after="0"/>
              <w:jc w:val="left"/>
              <w:rPr>
                <w:rFonts w:ascii="Corbel" w:eastAsia="Times New Roman" w:hAnsi="Corbel" w:cs="Calibri"/>
                <w:color w:val="000000"/>
                <w:sz w:val="20"/>
                <w:szCs w:val="20"/>
                <w:lang w:eastAsia="et-EE"/>
              </w:rPr>
            </w:pPr>
            <w:r w:rsidRPr="00F7473B">
              <w:rPr>
                <w:rFonts w:ascii="Corbel" w:eastAsia="Times New Roman" w:hAnsi="Corbel" w:cs="Calibri"/>
                <w:color w:val="000000"/>
                <w:sz w:val="20"/>
                <w:szCs w:val="20"/>
                <w:lang w:eastAsia="et-EE"/>
              </w:rPr>
              <w:t>35%</w:t>
            </w:r>
          </w:p>
        </w:tc>
        <w:tc>
          <w:tcPr>
            <w:tcW w:w="657" w:type="pct"/>
            <w:shd w:val="clear" w:color="000000" w:fill="A8CAEA"/>
            <w:noWrap/>
            <w:vAlign w:val="center"/>
            <w:hideMark/>
          </w:tcPr>
          <w:p w14:paraId="4534E35D" w14:textId="77777777" w:rsidR="0065355F" w:rsidRPr="00F7473B" w:rsidRDefault="0065355F" w:rsidP="00F7473B">
            <w:pPr>
              <w:spacing w:after="0"/>
              <w:jc w:val="left"/>
              <w:rPr>
                <w:rFonts w:ascii="Corbel" w:eastAsia="Times New Roman" w:hAnsi="Corbel" w:cs="Calibri"/>
                <w:color w:val="000000"/>
                <w:sz w:val="20"/>
                <w:szCs w:val="20"/>
                <w:lang w:eastAsia="et-EE"/>
              </w:rPr>
            </w:pPr>
            <w:r w:rsidRPr="00F7473B">
              <w:rPr>
                <w:rFonts w:ascii="Corbel" w:eastAsia="Times New Roman" w:hAnsi="Corbel" w:cs="Calibri"/>
                <w:color w:val="000000"/>
                <w:sz w:val="20"/>
                <w:szCs w:val="20"/>
                <w:lang w:eastAsia="et-EE"/>
              </w:rPr>
              <w:t>46%</w:t>
            </w:r>
          </w:p>
        </w:tc>
        <w:tc>
          <w:tcPr>
            <w:tcW w:w="657" w:type="pct"/>
            <w:shd w:val="clear" w:color="000000" w:fill="C4C4C4"/>
            <w:noWrap/>
            <w:vAlign w:val="center"/>
            <w:hideMark/>
          </w:tcPr>
          <w:p w14:paraId="19033144" w14:textId="77777777" w:rsidR="0065355F" w:rsidRPr="00F7473B" w:rsidRDefault="0065355F" w:rsidP="00F7473B">
            <w:pPr>
              <w:spacing w:after="0"/>
              <w:jc w:val="left"/>
              <w:rPr>
                <w:rFonts w:ascii="Corbel" w:eastAsia="Times New Roman" w:hAnsi="Corbel" w:cs="Calibri"/>
                <w:color w:val="000000"/>
                <w:sz w:val="20"/>
                <w:szCs w:val="20"/>
                <w:lang w:eastAsia="et-EE"/>
              </w:rPr>
            </w:pPr>
            <w:r w:rsidRPr="00F7473B">
              <w:rPr>
                <w:rFonts w:ascii="Corbel" w:eastAsia="Times New Roman" w:hAnsi="Corbel" w:cs="Calibri"/>
                <w:color w:val="000000"/>
                <w:sz w:val="20"/>
                <w:szCs w:val="20"/>
                <w:lang w:eastAsia="et-EE"/>
              </w:rPr>
              <w:t>2%</w:t>
            </w:r>
          </w:p>
        </w:tc>
        <w:tc>
          <w:tcPr>
            <w:tcW w:w="667" w:type="pct"/>
            <w:shd w:val="clear" w:color="000000" w:fill="F8F8F8"/>
            <w:noWrap/>
            <w:vAlign w:val="center"/>
            <w:hideMark/>
          </w:tcPr>
          <w:p w14:paraId="2A85C64F" w14:textId="77777777" w:rsidR="0065355F" w:rsidRPr="00F7473B" w:rsidRDefault="0065355F" w:rsidP="00F7473B">
            <w:pPr>
              <w:spacing w:after="0"/>
              <w:jc w:val="left"/>
              <w:rPr>
                <w:rFonts w:ascii="Corbel" w:eastAsia="Times New Roman" w:hAnsi="Corbel" w:cs="Calibri"/>
                <w:color w:val="000000"/>
                <w:sz w:val="20"/>
                <w:szCs w:val="20"/>
                <w:lang w:eastAsia="et-EE"/>
              </w:rPr>
            </w:pPr>
            <w:r w:rsidRPr="00F7473B">
              <w:rPr>
                <w:rFonts w:ascii="Corbel" w:eastAsia="Times New Roman" w:hAnsi="Corbel" w:cs="Calibri"/>
                <w:color w:val="000000"/>
                <w:sz w:val="20"/>
                <w:szCs w:val="20"/>
                <w:lang w:eastAsia="et-EE"/>
              </w:rPr>
              <w:t>18%</w:t>
            </w:r>
          </w:p>
        </w:tc>
      </w:tr>
      <w:tr w:rsidR="0065355F" w:rsidRPr="00F7473B" w14:paraId="79C58E2B" w14:textId="77777777" w:rsidTr="00F7473B">
        <w:trPr>
          <w:trHeight w:val="210"/>
        </w:trPr>
        <w:tc>
          <w:tcPr>
            <w:tcW w:w="1195" w:type="pct"/>
            <w:shd w:val="clear" w:color="auto" w:fill="auto"/>
            <w:noWrap/>
            <w:vAlign w:val="center"/>
            <w:hideMark/>
          </w:tcPr>
          <w:p w14:paraId="7D7E4528" w14:textId="77777777" w:rsidR="0065355F" w:rsidRPr="00F7473B" w:rsidRDefault="0065355F" w:rsidP="00F7473B">
            <w:pPr>
              <w:spacing w:after="0"/>
              <w:jc w:val="left"/>
              <w:rPr>
                <w:rFonts w:ascii="Corbel" w:eastAsia="Times New Roman" w:hAnsi="Corbel" w:cs="Calibri"/>
                <w:color w:val="000000"/>
                <w:sz w:val="20"/>
                <w:szCs w:val="20"/>
                <w:lang w:eastAsia="et-EE"/>
              </w:rPr>
            </w:pPr>
            <w:r w:rsidRPr="00F7473B">
              <w:rPr>
                <w:rFonts w:ascii="Corbel" w:eastAsia="Times New Roman" w:hAnsi="Corbel" w:cs="Calibri"/>
                <w:color w:val="000000"/>
                <w:sz w:val="20"/>
                <w:szCs w:val="20"/>
                <w:lang w:eastAsia="et-EE"/>
              </w:rPr>
              <w:t>17/18</w:t>
            </w:r>
          </w:p>
        </w:tc>
        <w:tc>
          <w:tcPr>
            <w:tcW w:w="1169" w:type="pct"/>
            <w:shd w:val="clear" w:color="000000" w:fill="CACACA"/>
            <w:noWrap/>
            <w:vAlign w:val="center"/>
            <w:hideMark/>
          </w:tcPr>
          <w:p w14:paraId="702FFAAD" w14:textId="77777777" w:rsidR="0065355F" w:rsidRPr="00F7473B" w:rsidRDefault="0065355F" w:rsidP="00F7473B">
            <w:pPr>
              <w:spacing w:after="0"/>
              <w:jc w:val="left"/>
              <w:rPr>
                <w:rFonts w:ascii="Corbel" w:eastAsia="Times New Roman" w:hAnsi="Corbel" w:cs="Calibri"/>
                <w:color w:val="000000"/>
                <w:sz w:val="20"/>
                <w:szCs w:val="20"/>
                <w:lang w:eastAsia="et-EE"/>
              </w:rPr>
            </w:pPr>
            <w:r w:rsidRPr="00F7473B">
              <w:rPr>
                <w:rFonts w:ascii="Corbel" w:eastAsia="Times New Roman" w:hAnsi="Corbel" w:cs="Calibri"/>
                <w:color w:val="000000"/>
                <w:sz w:val="20"/>
                <w:szCs w:val="20"/>
                <w:lang w:eastAsia="et-EE"/>
              </w:rPr>
              <w:t>3%</w:t>
            </w:r>
          </w:p>
        </w:tc>
        <w:tc>
          <w:tcPr>
            <w:tcW w:w="657" w:type="pct"/>
            <w:shd w:val="clear" w:color="000000" w:fill="D3E4F4"/>
            <w:noWrap/>
            <w:vAlign w:val="center"/>
            <w:hideMark/>
          </w:tcPr>
          <w:p w14:paraId="7BB0B575" w14:textId="77777777" w:rsidR="0065355F" w:rsidRPr="00F7473B" w:rsidRDefault="0065355F" w:rsidP="00F7473B">
            <w:pPr>
              <w:spacing w:after="0"/>
              <w:jc w:val="left"/>
              <w:rPr>
                <w:rFonts w:ascii="Corbel" w:eastAsia="Times New Roman" w:hAnsi="Corbel" w:cs="Calibri"/>
                <w:color w:val="000000"/>
                <w:sz w:val="20"/>
                <w:szCs w:val="20"/>
                <w:lang w:eastAsia="et-EE"/>
              </w:rPr>
            </w:pPr>
            <w:r w:rsidRPr="00F7473B">
              <w:rPr>
                <w:rFonts w:ascii="Corbel" w:eastAsia="Times New Roman" w:hAnsi="Corbel" w:cs="Calibri"/>
                <w:color w:val="000000"/>
                <w:sz w:val="20"/>
                <w:szCs w:val="20"/>
                <w:lang w:eastAsia="et-EE"/>
              </w:rPr>
              <w:t>33%</w:t>
            </w:r>
          </w:p>
        </w:tc>
        <w:tc>
          <w:tcPr>
            <w:tcW w:w="657" w:type="pct"/>
            <w:shd w:val="clear" w:color="000000" w:fill="BCD6EF"/>
            <w:noWrap/>
            <w:vAlign w:val="center"/>
            <w:hideMark/>
          </w:tcPr>
          <w:p w14:paraId="452E3806" w14:textId="77777777" w:rsidR="0065355F" w:rsidRPr="00F7473B" w:rsidRDefault="0065355F" w:rsidP="00F7473B">
            <w:pPr>
              <w:spacing w:after="0"/>
              <w:jc w:val="left"/>
              <w:rPr>
                <w:rFonts w:ascii="Corbel" w:eastAsia="Times New Roman" w:hAnsi="Corbel" w:cs="Calibri"/>
                <w:color w:val="000000"/>
                <w:sz w:val="20"/>
                <w:szCs w:val="20"/>
                <w:lang w:eastAsia="et-EE"/>
              </w:rPr>
            </w:pPr>
            <w:r w:rsidRPr="00F7473B">
              <w:rPr>
                <w:rFonts w:ascii="Corbel" w:eastAsia="Times New Roman" w:hAnsi="Corbel" w:cs="Calibri"/>
                <w:color w:val="000000"/>
                <w:sz w:val="20"/>
                <w:szCs w:val="20"/>
                <w:lang w:eastAsia="et-EE"/>
              </w:rPr>
              <w:t>40%</w:t>
            </w:r>
          </w:p>
        </w:tc>
        <w:tc>
          <w:tcPr>
            <w:tcW w:w="657" w:type="pct"/>
            <w:shd w:val="clear" w:color="000000" w:fill="C3C3C3"/>
            <w:noWrap/>
            <w:vAlign w:val="center"/>
            <w:hideMark/>
          </w:tcPr>
          <w:p w14:paraId="19281506" w14:textId="77777777" w:rsidR="0065355F" w:rsidRPr="00F7473B" w:rsidRDefault="0065355F" w:rsidP="00F7473B">
            <w:pPr>
              <w:spacing w:after="0"/>
              <w:jc w:val="left"/>
              <w:rPr>
                <w:rFonts w:ascii="Corbel" w:eastAsia="Times New Roman" w:hAnsi="Corbel" w:cs="Calibri"/>
                <w:color w:val="000000"/>
                <w:sz w:val="20"/>
                <w:szCs w:val="20"/>
                <w:lang w:eastAsia="et-EE"/>
              </w:rPr>
            </w:pPr>
            <w:r w:rsidRPr="00F7473B">
              <w:rPr>
                <w:rFonts w:ascii="Corbel" w:eastAsia="Times New Roman" w:hAnsi="Corbel" w:cs="Calibri"/>
                <w:color w:val="000000"/>
                <w:sz w:val="20"/>
                <w:szCs w:val="20"/>
                <w:lang w:eastAsia="et-EE"/>
              </w:rPr>
              <w:t>1%</w:t>
            </w:r>
          </w:p>
        </w:tc>
        <w:tc>
          <w:tcPr>
            <w:tcW w:w="667" w:type="pct"/>
            <w:shd w:val="clear" w:color="000000" w:fill="F6F9FD"/>
            <w:noWrap/>
            <w:vAlign w:val="center"/>
            <w:hideMark/>
          </w:tcPr>
          <w:p w14:paraId="31BB4EAA" w14:textId="77777777" w:rsidR="0065355F" w:rsidRPr="00F7473B" w:rsidRDefault="0065355F" w:rsidP="00F7473B">
            <w:pPr>
              <w:spacing w:after="0"/>
              <w:jc w:val="left"/>
              <w:rPr>
                <w:rFonts w:ascii="Corbel" w:eastAsia="Times New Roman" w:hAnsi="Corbel" w:cs="Calibri"/>
                <w:color w:val="000000"/>
                <w:sz w:val="20"/>
                <w:szCs w:val="20"/>
                <w:lang w:eastAsia="et-EE"/>
              </w:rPr>
            </w:pPr>
            <w:r w:rsidRPr="00F7473B">
              <w:rPr>
                <w:rFonts w:ascii="Corbel" w:eastAsia="Times New Roman" w:hAnsi="Corbel" w:cs="Calibri"/>
                <w:color w:val="000000"/>
                <w:sz w:val="20"/>
                <w:szCs w:val="20"/>
                <w:lang w:eastAsia="et-EE"/>
              </w:rPr>
              <w:t>22%</w:t>
            </w:r>
          </w:p>
        </w:tc>
      </w:tr>
      <w:tr w:rsidR="0065355F" w:rsidRPr="00F7473B" w14:paraId="5394141A" w14:textId="77777777" w:rsidTr="00F7473B">
        <w:trPr>
          <w:trHeight w:val="210"/>
        </w:trPr>
        <w:tc>
          <w:tcPr>
            <w:tcW w:w="1195" w:type="pct"/>
            <w:shd w:val="clear" w:color="auto" w:fill="auto"/>
            <w:noWrap/>
            <w:vAlign w:val="center"/>
            <w:hideMark/>
          </w:tcPr>
          <w:p w14:paraId="2AEC1397" w14:textId="77777777" w:rsidR="0065355F" w:rsidRPr="00F7473B" w:rsidRDefault="0065355F" w:rsidP="00F7473B">
            <w:pPr>
              <w:spacing w:after="0"/>
              <w:jc w:val="left"/>
              <w:rPr>
                <w:rFonts w:ascii="Corbel" w:eastAsia="Times New Roman" w:hAnsi="Corbel" w:cs="Calibri"/>
                <w:color w:val="000000"/>
                <w:sz w:val="20"/>
                <w:szCs w:val="20"/>
                <w:lang w:eastAsia="et-EE"/>
              </w:rPr>
            </w:pPr>
            <w:r w:rsidRPr="00F7473B">
              <w:rPr>
                <w:rFonts w:ascii="Corbel" w:eastAsia="Times New Roman" w:hAnsi="Corbel" w:cs="Calibri"/>
                <w:color w:val="000000"/>
                <w:sz w:val="20"/>
                <w:szCs w:val="20"/>
                <w:lang w:eastAsia="et-EE"/>
              </w:rPr>
              <w:t>18/19</w:t>
            </w:r>
          </w:p>
        </w:tc>
        <w:tc>
          <w:tcPr>
            <w:tcW w:w="1169" w:type="pct"/>
            <w:shd w:val="clear" w:color="000000" w:fill="C3C3C3"/>
            <w:noWrap/>
            <w:vAlign w:val="center"/>
            <w:hideMark/>
          </w:tcPr>
          <w:p w14:paraId="3DB84705" w14:textId="77777777" w:rsidR="0065355F" w:rsidRPr="00F7473B" w:rsidRDefault="0065355F" w:rsidP="00F7473B">
            <w:pPr>
              <w:spacing w:after="0"/>
              <w:jc w:val="left"/>
              <w:rPr>
                <w:rFonts w:ascii="Corbel" w:eastAsia="Times New Roman" w:hAnsi="Corbel" w:cs="Calibri"/>
                <w:color w:val="000000"/>
                <w:sz w:val="20"/>
                <w:szCs w:val="20"/>
                <w:lang w:eastAsia="et-EE"/>
              </w:rPr>
            </w:pPr>
            <w:r w:rsidRPr="00F7473B">
              <w:rPr>
                <w:rFonts w:ascii="Corbel" w:eastAsia="Times New Roman" w:hAnsi="Corbel" w:cs="Calibri"/>
                <w:color w:val="000000"/>
                <w:sz w:val="20"/>
                <w:szCs w:val="20"/>
                <w:lang w:eastAsia="et-EE"/>
              </w:rPr>
              <w:t>1%</w:t>
            </w:r>
          </w:p>
        </w:tc>
        <w:tc>
          <w:tcPr>
            <w:tcW w:w="657" w:type="pct"/>
            <w:shd w:val="clear" w:color="000000" w:fill="D7E7F5"/>
            <w:noWrap/>
            <w:vAlign w:val="center"/>
            <w:hideMark/>
          </w:tcPr>
          <w:p w14:paraId="61896960" w14:textId="77777777" w:rsidR="0065355F" w:rsidRPr="00F7473B" w:rsidRDefault="0065355F" w:rsidP="00F7473B">
            <w:pPr>
              <w:spacing w:after="0"/>
              <w:jc w:val="left"/>
              <w:rPr>
                <w:rFonts w:ascii="Corbel" w:eastAsia="Times New Roman" w:hAnsi="Corbel" w:cs="Calibri"/>
                <w:color w:val="000000"/>
                <w:sz w:val="20"/>
                <w:szCs w:val="20"/>
                <w:lang w:eastAsia="et-EE"/>
              </w:rPr>
            </w:pPr>
            <w:r w:rsidRPr="00F7473B">
              <w:rPr>
                <w:rFonts w:ascii="Corbel" w:eastAsia="Times New Roman" w:hAnsi="Corbel" w:cs="Calibri"/>
                <w:color w:val="000000"/>
                <w:sz w:val="20"/>
                <w:szCs w:val="20"/>
                <w:lang w:eastAsia="et-EE"/>
              </w:rPr>
              <w:t>32%</w:t>
            </w:r>
          </w:p>
        </w:tc>
        <w:tc>
          <w:tcPr>
            <w:tcW w:w="657" w:type="pct"/>
            <w:shd w:val="clear" w:color="000000" w:fill="ADCDEB"/>
            <w:noWrap/>
            <w:vAlign w:val="center"/>
            <w:hideMark/>
          </w:tcPr>
          <w:p w14:paraId="6F9C6A8E" w14:textId="77777777" w:rsidR="0065355F" w:rsidRPr="00F7473B" w:rsidRDefault="0065355F" w:rsidP="00F7473B">
            <w:pPr>
              <w:spacing w:after="0"/>
              <w:jc w:val="left"/>
              <w:rPr>
                <w:rFonts w:ascii="Corbel" w:eastAsia="Times New Roman" w:hAnsi="Corbel" w:cs="Calibri"/>
                <w:color w:val="000000"/>
                <w:sz w:val="20"/>
                <w:szCs w:val="20"/>
                <w:lang w:eastAsia="et-EE"/>
              </w:rPr>
            </w:pPr>
            <w:r w:rsidRPr="00F7473B">
              <w:rPr>
                <w:rFonts w:ascii="Corbel" w:eastAsia="Times New Roman" w:hAnsi="Corbel" w:cs="Calibri"/>
                <w:color w:val="000000"/>
                <w:sz w:val="20"/>
                <w:szCs w:val="20"/>
                <w:lang w:eastAsia="et-EE"/>
              </w:rPr>
              <w:t>44%</w:t>
            </w:r>
          </w:p>
        </w:tc>
        <w:tc>
          <w:tcPr>
            <w:tcW w:w="657" w:type="pct"/>
            <w:shd w:val="clear" w:color="000000" w:fill="C3C3C3"/>
            <w:noWrap/>
            <w:vAlign w:val="center"/>
            <w:hideMark/>
          </w:tcPr>
          <w:p w14:paraId="5EB0ABE4" w14:textId="77777777" w:rsidR="0065355F" w:rsidRPr="00F7473B" w:rsidRDefault="0065355F" w:rsidP="00F7473B">
            <w:pPr>
              <w:spacing w:after="0"/>
              <w:jc w:val="left"/>
              <w:rPr>
                <w:rFonts w:ascii="Corbel" w:eastAsia="Times New Roman" w:hAnsi="Corbel" w:cs="Calibri"/>
                <w:color w:val="000000"/>
                <w:sz w:val="20"/>
                <w:szCs w:val="20"/>
                <w:lang w:eastAsia="et-EE"/>
              </w:rPr>
            </w:pPr>
            <w:r w:rsidRPr="00F7473B">
              <w:rPr>
                <w:rFonts w:ascii="Corbel" w:eastAsia="Times New Roman" w:hAnsi="Corbel" w:cs="Calibri"/>
                <w:color w:val="000000"/>
                <w:sz w:val="20"/>
                <w:szCs w:val="20"/>
                <w:lang w:eastAsia="et-EE"/>
              </w:rPr>
              <w:t>1%</w:t>
            </w:r>
          </w:p>
        </w:tc>
        <w:tc>
          <w:tcPr>
            <w:tcW w:w="667" w:type="pct"/>
            <w:shd w:val="clear" w:color="000000" w:fill="F9FCFE"/>
            <w:noWrap/>
            <w:vAlign w:val="center"/>
            <w:hideMark/>
          </w:tcPr>
          <w:p w14:paraId="3ABF2FA8" w14:textId="77777777" w:rsidR="0065355F" w:rsidRPr="00F7473B" w:rsidRDefault="0065355F" w:rsidP="00F7473B">
            <w:pPr>
              <w:spacing w:after="0"/>
              <w:jc w:val="left"/>
              <w:rPr>
                <w:rFonts w:ascii="Corbel" w:eastAsia="Times New Roman" w:hAnsi="Corbel" w:cs="Calibri"/>
                <w:color w:val="000000"/>
                <w:sz w:val="20"/>
                <w:szCs w:val="20"/>
                <w:lang w:eastAsia="et-EE"/>
              </w:rPr>
            </w:pPr>
            <w:r w:rsidRPr="00F7473B">
              <w:rPr>
                <w:rFonts w:ascii="Corbel" w:eastAsia="Times New Roman" w:hAnsi="Corbel" w:cs="Calibri"/>
                <w:color w:val="000000"/>
                <w:sz w:val="20"/>
                <w:szCs w:val="20"/>
                <w:lang w:eastAsia="et-EE"/>
              </w:rPr>
              <w:t>21%</w:t>
            </w:r>
          </w:p>
        </w:tc>
      </w:tr>
      <w:tr w:rsidR="0065355F" w:rsidRPr="00F7473B" w14:paraId="5867EE8D" w14:textId="77777777" w:rsidTr="00F7473B">
        <w:trPr>
          <w:trHeight w:val="210"/>
        </w:trPr>
        <w:tc>
          <w:tcPr>
            <w:tcW w:w="1195" w:type="pct"/>
            <w:shd w:val="clear" w:color="auto" w:fill="auto"/>
            <w:noWrap/>
            <w:vAlign w:val="center"/>
            <w:hideMark/>
          </w:tcPr>
          <w:p w14:paraId="72D3FBA4" w14:textId="77777777" w:rsidR="0065355F" w:rsidRPr="00F7473B" w:rsidRDefault="0065355F" w:rsidP="00F7473B">
            <w:pPr>
              <w:spacing w:after="0"/>
              <w:jc w:val="left"/>
              <w:rPr>
                <w:rFonts w:ascii="Corbel" w:eastAsia="Times New Roman" w:hAnsi="Corbel" w:cs="Calibri"/>
                <w:color w:val="000000"/>
                <w:sz w:val="20"/>
                <w:szCs w:val="20"/>
                <w:lang w:eastAsia="et-EE"/>
              </w:rPr>
            </w:pPr>
            <w:r w:rsidRPr="00F7473B">
              <w:rPr>
                <w:rFonts w:ascii="Corbel" w:eastAsia="Times New Roman" w:hAnsi="Corbel" w:cs="Calibri"/>
                <w:color w:val="000000"/>
                <w:sz w:val="20"/>
                <w:szCs w:val="20"/>
                <w:lang w:eastAsia="et-EE"/>
              </w:rPr>
              <w:t>19/20</w:t>
            </w:r>
          </w:p>
        </w:tc>
        <w:tc>
          <w:tcPr>
            <w:tcW w:w="1169" w:type="pct"/>
            <w:shd w:val="clear" w:color="000000" w:fill="C7C7C7"/>
            <w:noWrap/>
            <w:vAlign w:val="center"/>
            <w:hideMark/>
          </w:tcPr>
          <w:p w14:paraId="4969A662" w14:textId="77777777" w:rsidR="0065355F" w:rsidRPr="00F7473B" w:rsidRDefault="0065355F" w:rsidP="00F7473B">
            <w:pPr>
              <w:spacing w:after="0"/>
              <w:jc w:val="left"/>
              <w:rPr>
                <w:rFonts w:ascii="Corbel" w:eastAsia="Times New Roman" w:hAnsi="Corbel" w:cs="Calibri"/>
                <w:color w:val="000000"/>
                <w:sz w:val="20"/>
                <w:szCs w:val="20"/>
                <w:lang w:eastAsia="et-EE"/>
              </w:rPr>
            </w:pPr>
            <w:r w:rsidRPr="00F7473B">
              <w:rPr>
                <w:rFonts w:ascii="Corbel" w:eastAsia="Times New Roman" w:hAnsi="Corbel" w:cs="Calibri"/>
                <w:color w:val="000000"/>
                <w:sz w:val="20"/>
                <w:szCs w:val="20"/>
                <w:lang w:eastAsia="et-EE"/>
              </w:rPr>
              <w:t>3%</w:t>
            </w:r>
          </w:p>
        </w:tc>
        <w:tc>
          <w:tcPr>
            <w:tcW w:w="657" w:type="pct"/>
            <w:shd w:val="clear" w:color="000000" w:fill="DBE9F6"/>
            <w:noWrap/>
            <w:vAlign w:val="center"/>
            <w:hideMark/>
          </w:tcPr>
          <w:p w14:paraId="7520D557" w14:textId="77777777" w:rsidR="0065355F" w:rsidRPr="00F7473B" w:rsidRDefault="0065355F" w:rsidP="00F7473B">
            <w:pPr>
              <w:spacing w:after="0"/>
              <w:jc w:val="left"/>
              <w:rPr>
                <w:rFonts w:ascii="Corbel" w:eastAsia="Times New Roman" w:hAnsi="Corbel" w:cs="Calibri"/>
                <w:color w:val="000000"/>
                <w:sz w:val="20"/>
                <w:szCs w:val="20"/>
                <w:lang w:eastAsia="et-EE"/>
              </w:rPr>
            </w:pPr>
            <w:r w:rsidRPr="00F7473B">
              <w:rPr>
                <w:rFonts w:ascii="Corbel" w:eastAsia="Times New Roman" w:hAnsi="Corbel" w:cs="Calibri"/>
                <w:color w:val="000000"/>
                <w:sz w:val="20"/>
                <w:szCs w:val="20"/>
                <w:lang w:eastAsia="et-EE"/>
              </w:rPr>
              <w:t>30%</w:t>
            </w:r>
          </w:p>
        </w:tc>
        <w:tc>
          <w:tcPr>
            <w:tcW w:w="657" w:type="pct"/>
            <w:shd w:val="clear" w:color="000000" w:fill="B6D3ED"/>
            <w:noWrap/>
            <w:vAlign w:val="center"/>
            <w:hideMark/>
          </w:tcPr>
          <w:p w14:paraId="07A55F59" w14:textId="77777777" w:rsidR="0065355F" w:rsidRPr="00F7473B" w:rsidRDefault="0065355F" w:rsidP="00F7473B">
            <w:pPr>
              <w:spacing w:after="0"/>
              <w:jc w:val="left"/>
              <w:rPr>
                <w:rFonts w:ascii="Corbel" w:eastAsia="Times New Roman" w:hAnsi="Corbel" w:cs="Calibri"/>
                <w:color w:val="000000"/>
                <w:sz w:val="20"/>
                <w:szCs w:val="20"/>
                <w:lang w:eastAsia="et-EE"/>
              </w:rPr>
            </w:pPr>
            <w:r w:rsidRPr="00F7473B">
              <w:rPr>
                <w:rFonts w:ascii="Corbel" w:eastAsia="Times New Roman" w:hAnsi="Corbel" w:cs="Calibri"/>
                <w:color w:val="000000"/>
                <w:sz w:val="20"/>
                <w:szCs w:val="20"/>
                <w:lang w:eastAsia="et-EE"/>
              </w:rPr>
              <w:t>42%</w:t>
            </w:r>
          </w:p>
        </w:tc>
        <w:tc>
          <w:tcPr>
            <w:tcW w:w="657" w:type="pct"/>
            <w:shd w:val="clear" w:color="000000" w:fill="C3C3C3"/>
            <w:noWrap/>
            <w:vAlign w:val="center"/>
            <w:hideMark/>
          </w:tcPr>
          <w:p w14:paraId="6E478CCE" w14:textId="77777777" w:rsidR="0065355F" w:rsidRPr="00F7473B" w:rsidRDefault="0065355F" w:rsidP="00F7473B">
            <w:pPr>
              <w:spacing w:after="0"/>
              <w:jc w:val="left"/>
              <w:rPr>
                <w:rFonts w:ascii="Corbel" w:eastAsia="Times New Roman" w:hAnsi="Corbel" w:cs="Calibri"/>
                <w:color w:val="000000"/>
                <w:sz w:val="20"/>
                <w:szCs w:val="20"/>
                <w:lang w:eastAsia="et-EE"/>
              </w:rPr>
            </w:pPr>
            <w:r w:rsidRPr="00F7473B">
              <w:rPr>
                <w:rFonts w:ascii="Corbel" w:eastAsia="Times New Roman" w:hAnsi="Corbel" w:cs="Calibri"/>
                <w:color w:val="000000"/>
                <w:sz w:val="20"/>
                <w:szCs w:val="20"/>
                <w:lang w:eastAsia="et-EE"/>
              </w:rPr>
              <w:t>1%</w:t>
            </w:r>
          </w:p>
        </w:tc>
        <w:tc>
          <w:tcPr>
            <w:tcW w:w="667" w:type="pct"/>
            <w:shd w:val="clear" w:color="000000" w:fill="F1F6FC"/>
            <w:noWrap/>
            <w:vAlign w:val="center"/>
            <w:hideMark/>
          </w:tcPr>
          <w:p w14:paraId="49F1B2DF" w14:textId="77777777" w:rsidR="0065355F" w:rsidRPr="00F7473B" w:rsidRDefault="0065355F" w:rsidP="00F7473B">
            <w:pPr>
              <w:spacing w:after="0"/>
              <w:jc w:val="left"/>
              <w:rPr>
                <w:rFonts w:ascii="Corbel" w:eastAsia="Times New Roman" w:hAnsi="Corbel" w:cs="Calibri"/>
                <w:color w:val="000000"/>
                <w:sz w:val="20"/>
                <w:szCs w:val="20"/>
                <w:lang w:eastAsia="et-EE"/>
              </w:rPr>
            </w:pPr>
            <w:r w:rsidRPr="00F7473B">
              <w:rPr>
                <w:rFonts w:ascii="Corbel" w:eastAsia="Times New Roman" w:hAnsi="Corbel" w:cs="Calibri"/>
                <w:color w:val="000000"/>
                <w:sz w:val="20"/>
                <w:szCs w:val="20"/>
                <w:lang w:eastAsia="et-EE"/>
              </w:rPr>
              <w:t>24%</w:t>
            </w:r>
          </w:p>
        </w:tc>
      </w:tr>
      <w:tr w:rsidR="0065355F" w:rsidRPr="00F7473B" w14:paraId="57ED5798" w14:textId="77777777" w:rsidTr="00F7473B">
        <w:trPr>
          <w:trHeight w:val="210"/>
        </w:trPr>
        <w:tc>
          <w:tcPr>
            <w:tcW w:w="1195" w:type="pct"/>
            <w:shd w:val="clear" w:color="auto" w:fill="auto"/>
            <w:noWrap/>
            <w:vAlign w:val="center"/>
            <w:hideMark/>
          </w:tcPr>
          <w:p w14:paraId="26377363" w14:textId="77777777" w:rsidR="0065355F" w:rsidRPr="00F7473B" w:rsidRDefault="0065355F" w:rsidP="00F7473B">
            <w:pPr>
              <w:spacing w:after="0"/>
              <w:jc w:val="left"/>
              <w:rPr>
                <w:rFonts w:ascii="Corbel" w:eastAsia="Times New Roman" w:hAnsi="Corbel" w:cs="Calibri"/>
                <w:color w:val="000000"/>
                <w:sz w:val="20"/>
                <w:szCs w:val="20"/>
                <w:lang w:eastAsia="et-EE"/>
              </w:rPr>
            </w:pPr>
            <w:r w:rsidRPr="00F7473B">
              <w:rPr>
                <w:rFonts w:ascii="Corbel" w:eastAsia="Times New Roman" w:hAnsi="Corbel" w:cs="Calibri"/>
                <w:color w:val="000000"/>
                <w:sz w:val="20"/>
                <w:szCs w:val="20"/>
                <w:lang w:eastAsia="et-EE"/>
              </w:rPr>
              <w:t>20/21</w:t>
            </w:r>
          </w:p>
        </w:tc>
        <w:tc>
          <w:tcPr>
            <w:tcW w:w="1169" w:type="pct"/>
            <w:shd w:val="clear" w:color="000000" w:fill="C3C3C3"/>
            <w:noWrap/>
            <w:vAlign w:val="center"/>
            <w:hideMark/>
          </w:tcPr>
          <w:p w14:paraId="3852607A" w14:textId="77777777" w:rsidR="0065355F" w:rsidRPr="00F7473B" w:rsidRDefault="0065355F" w:rsidP="00F7473B">
            <w:pPr>
              <w:spacing w:after="0"/>
              <w:jc w:val="left"/>
              <w:rPr>
                <w:rFonts w:ascii="Corbel" w:eastAsia="Times New Roman" w:hAnsi="Corbel" w:cs="Calibri"/>
                <w:color w:val="000000"/>
                <w:sz w:val="20"/>
                <w:szCs w:val="20"/>
                <w:lang w:eastAsia="et-EE"/>
              </w:rPr>
            </w:pPr>
            <w:r w:rsidRPr="00F7473B">
              <w:rPr>
                <w:rFonts w:ascii="Corbel" w:eastAsia="Times New Roman" w:hAnsi="Corbel" w:cs="Calibri"/>
                <w:color w:val="000000"/>
                <w:sz w:val="20"/>
                <w:szCs w:val="20"/>
                <w:lang w:eastAsia="et-EE"/>
              </w:rPr>
              <w:t>1%</w:t>
            </w:r>
          </w:p>
        </w:tc>
        <w:tc>
          <w:tcPr>
            <w:tcW w:w="657" w:type="pct"/>
            <w:shd w:val="clear" w:color="000000" w:fill="D9E8F6"/>
            <w:noWrap/>
            <w:vAlign w:val="center"/>
            <w:hideMark/>
          </w:tcPr>
          <w:p w14:paraId="4B4BF50C" w14:textId="77777777" w:rsidR="0065355F" w:rsidRPr="00F7473B" w:rsidRDefault="0065355F" w:rsidP="00F7473B">
            <w:pPr>
              <w:spacing w:after="0"/>
              <w:jc w:val="left"/>
              <w:rPr>
                <w:rFonts w:ascii="Corbel" w:eastAsia="Times New Roman" w:hAnsi="Corbel" w:cs="Calibri"/>
                <w:color w:val="000000"/>
                <w:sz w:val="20"/>
                <w:szCs w:val="20"/>
                <w:lang w:eastAsia="et-EE"/>
              </w:rPr>
            </w:pPr>
            <w:r w:rsidRPr="00F7473B">
              <w:rPr>
                <w:rFonts w:ascii="Corbel" w:eastAsia="Times New Roman" w:hAnsi="Corbel" w:cs="Calibri"/>
                <w:color w:val="000000"/>
                <w:sz w:val="20"/>
                <w:szCs w:val="20"/>
                <w:lang w:eastAsia="et-EE"/>
              </w:rPr>
              <w:t>31%</w:t>
            </w:r>
          </w:p>
        </w:tc>
        <w:tc>
          <w:tcPr>
            <w:tcW w:w="657" w:type="pct"/>
            <w:shd w:val="clear" w:color="000000" w:fill="AECEEB"/>
            <w:noWrap/>
            <w:vAlign w:val="center"/>
            <w:hideMark/>
          </w:tcPr>
          <w:p w14:paraId="3C04A733" w14:textId="77777777" w:rsidR="0065355F" w:rsidRPr="00F7473B" w:rsidRDefault="0065355F" w:rsidP="00F7473B">
            <w:pPr>
              <w:spacing w:after="0"/>
              <w:jc w:val="left"/>
              <w:rPr>
                <w:rFonts w:ascii="Corbel" w:eastAsia="Times New Roman" w:hAnsi="Corbel" w:cs="Calibri"/>
                <w:color w:val="000000"/>
                <w:sz w:val="20"/>
                <w:szCs w:val="20"/>
                <w:lang w:eastAsia="et-EE"/>
              </w:rPr>
            </w:pPr>
            <w:r w:rsidRPr="00F7473B">
              <w:rPr>
                <w:rFonts w:ascii="Corbel" w:eastAsia="Times New Roman" w:hAnsi="Corbel" w:cs="Calibri"/>
                <w:color w:val="000000"/>
                <w:sz w:val="20"/>
                <w:szCs w:val="20"/>
                <w:lang w:eastAsia="et-EE"/>
              </w:rPr>
              <w:t>44%</w:t>
            </w:r>
          </w:p>
        </w:tc>
        <w:tc>
          <w:tcPr>
            <w:tcW w:w="657" w:type="pct"/>
            <w:shd w:val="clear" w:color="000000" w:fill="C2C2C2"/>
            <w:noWrap/>
            <w:vAlign w:val="center"/>
            <w:hideMark/>
          </w:tcPr>
          <w:p w14:paraId="198F2134" w14:textId="77777777" w:rsidR="0065355F" w:rsidRPr="00F7473B" w:rsidRDefault="0065355F" w:rsidP="00F7473B">
            <w:pPr>
              <w:spacing w:after="0"/>
              <w:jc w:val="left"/>
              <w:rPr>
                <w:rFonts w:ascii="Corbel" w:eastAsia="Times New Roman" w:hAnsi="Corbel" w:cs="Calibri"/>
                <w:color w:val="000000"/>
                <w:sz w:val="20"/>
                <w:szCs w:val="20"/>
                <w:lang w:eastAsia="et-EE"/>
              </w:rPr>
            </w:pPr>
            <w:r w:rsidRPr="00F7473B">
              <w:rPr>
                <w:rFonts w:ascii="Corbel" w:eastAsia="Times New Roman" w:hAnsi="Corbel" w:cs="Calibri"/>
                <w:color w:val="000000"/>
                <w:sz w:val="20"/>
                <w:szCs w:val="20"/>
                <w:lang w:eastAsia="et-EE"/>
              </w:rPr>
              <w:t>1%</w:t>
            </w:r>
          </w:p>
        </w:tc>
        <w:tc>
          <w:tcPr>
            <w:tcW w:w="667" w:type="pct"/>
            <w:shd w:val="clear" w:color="000000" w:fill="F5F9FD"/>
            <w:noWrap/>
            <w:vAlign w:val="center"/>
            <w:hideMark/>
          </w:tcPr>
          <w:p w14:paraId="22F97AEB" w14:textId="77777777" w:rsidR="0065355F" w:rsidRPr="00F7473B" w:rsidRDefault="0065355F" w:rsidP="00F7473B">
            <w:pPr>
              <w:spacing w:after="0"/>
              <w:jc w:val="left"/>
              <w:rPr>
                <w:rFonts w:ascii="Corbel" w:eastAsia="Times New Roman" w:hAnsi="Corbel" w:cs="Calibri"/>
                <w:color w:val="000000"/>
                <w:sz w:val="20"/>
                <w:szCs w:val="20"/>
                <w:lang w:eastAsia="et-EE"/>
              </w:rPr>
            </w:pPr>
            <w:r w:rsidRPr="00F7473B">
              <w:rPr>
                <w:rFonts w:ascii="Corbel" w:eastAsia="Times New Roman" w:hAnsi="Corbel" w:cs="Calibri"/>
                <w:color w:val="000000"/>
                <w:sz w:val="20"/>
                <w:szCs w:val="20"/>
                <w:lang w:eastAsia="et-EE"/>
              </w:rPr>
              <w:t>22%</w:t>
            </w:r>
          </w:p>
        </w:tc>
      </w:tr>
    </w:tbl>
    <w:p w14:paraId="47465456" w14:textId="77777777" w:rsidR="0065355F" w:rsidRDefault="0065355F" w:rsidP="0065355F">
      <w:pPr>
        <w:rPr>
          <w:highlight w:val="green"/>
        </w:rPr>
      </w:pPr>
    </w:p>
    <w:p w14:paraId="701E3338" w14:textId="2EB9CE20" w:rsidR="0065355F" w:rsidRPr="0065355F" w:rsidRDefault="0065355F" w:rsidP="0065355F">
      <w:r w:rsidRPr="0028277A">
        <w:t xml:space="preserve">Lisaks </w:t>
      </w:r>
      <w:r>
        <w:t xml:space="preserve">on </w:t>
      </w:r>
      <w:r w:rsidRPr="0028277A">
        <w:t>mitmekesine huvitegevus</w:t>
      </w:r>
      <w:r>
        <w:t>te valik</w:t>
      </w:r>
      <w:r w:rsidRPr="0028277A">
        <w:t xml:space="preserve"> koolide juures</w:t>
      </w:r>
      <w:r>
        <w:t>.</w:t>
      </w:r>
    </w:p>
    <w:p w14:paraId="04B56F97" w14:textId="77777777" w:rsidR="00A354A5" w:rsidRPr="00A354A5" w:rsidRDefault="00A354A5" w:rsidP="00A354A5">
      <w:pPr>
        <w:rPr>
          <w:highlight w:val="green"/>
        </w:rPr>
      </w:pPr>
    </w:p>
    <w:p w14:paraId="2B368A65" w14:textId="77190392" w:rsidR="001440A3" w:rsidRDefault="001440A3" w:rsidP="00906B9E">
      <w:pPr>
        <w:pStyle w:val="Heading2"/>
      </w:pPr>
      <w:bookmarkStart w:id="96" w:name="_Toc82526061"/>
      <w:r>
        <w:t>Noorsootöö</w:t>
      </w:r>
      <w:bookmarkEnd w:id="96"/>
    </w:p>
    <w:p w14:paraId="15AAE044" w14:textId="7F7CD17D" w:rsidR="00A354A5" w:rsidRDefault="00A354A5" w:rsidP="00A354A5">
      <w:r>
        <w:t xml:space="preserve">Narva linnas </w:t>
      </w:r>
      <w:r w:rsidR="00A037CE">
        <w:t>koordineerib</w:t>
      </w:r>
      <w:r>
        <w:t xml:space="preserve"> noorsootööd</w:t>
      </w:r>
      <w:r w:rsidR="00856B3A">
        <w:t xml:space="preserve"> Kultuuriosakond, samuti tegeleb noorsootöö küsimustega linnavolikogu noorsookomisjon. Noortevaldkonnaga on tihedalt seotud järgmised asutused ja organisatsioonid:</w:t>
      </w:r>
    </w:p>
    <w:p w14:paraId="4A63AEA0" w14:textId="2DACAEDD" w:rsidR="00856B3A" w:rsidRDefault="00856B3A" w:rsidP="00445A79">
      <w:pPr>
        <w:pStyle w:val="ListParagraph"/>
        <w:numPr>
          <w:ilvl w:val="0"/>
          <w:numId w:val="7"/>
        </w:numPr>
      </w:pPr>
      <w:r>
        <w:t>Narva Noortekeskus – linna asutus, mis tegeleb noorsootöö korraldamise, toetamise ja arendamisega. Keskus korraldab koostööd haridusasutustega, korraldab sündmusi, viib läbi projekte, koolitusi jpm. Keskus on samuti vastutav suviste malevate korraldamise eest. Keskmiselt osaleb malevates 120 noort.</w:t>
      </w:r>
    </w:p>
    <w:p w14:paraId="54BD1878" w14:textId="1629BA9E" w:rsidR="00856B3A" w:rsidRDefault="00856B3A" w:rsidP="00445A79">
      <w:pPr>
        <w:pStyle w:val="ListParagraph"/>
        <w:numPr>
          <w:ilvl w:val="0"/>
          <w:numId w:val="7"/>
        </w:numPr>
      </w:pPr>
      <w:r>
        <w:lastRenderedPageBreak/>
        <w:t>Narva Noorteparlament – Narva linna noorte osaluskogu, mis seisab noorte huvide eest linnas.</w:t>
      </w:r>
    </w:p>
    <w:p w14:paraId="59E8EDC7" w14:textId="4748A377" w:rsidR="00856B3A" w:rsidRDefault="00856B3A" w:rsidP="00445A79">
      <w:pPr>
        <w:pStyle w:val="ListParagraph"/>
        <w:numPr>
          <w:ilvl w:val="0"/>
          <w:numId w:val="7"/>
        </w:numPr>
      </w:pPr>
      <w:r>
        <w:t>Kultuurimaja Rugodiv – linna asutus, mis tegeleb kultuurielu korraldamisega. Muuhulgas tegutsevad seal mitmed noortekollektiivid.</w:t>
      </w:r>
    </w:p>
    <w:p w14:paraId="48B3E159" w14:textId="1227BD04" w:rsidR="00856B3A" w:rsidRDefault="00856B3A" w:rsidP="00445A79">
      <w:pPr>
        <w:pStyle w:val="ListParagraph"/>
        <w:numPr>
          <w:ilvl w:val="0"/>
          <w:numId w:val="7"/>
        </w:numPr>
      </w:pPr>
      <w:r>
        <w:t>Narva Spordikeskus – linna asutus, mis tegeleb sportimisvõimaluste loomisega.</w:t>
      </w:r>
    </w:p>
    <w:p w14:paraId="198B08BD" w14:textId="59E4BBB6" w:rsidR="00856B3A" w:rsidRDefault="00856B3A" w:rsidP="00445A79">
      <w:pPr>
        <w:pStyle w:val="ListParagraph"/>
        <w:numPr>
          <w:ilvl w:val="0"/>
          <w:numId w:val="7"/>
        </w:numPr>
      </w:pPr>
      <w:r>
        <w:t>SA Narva Linna Arendus – linna sihtasutus, mis tegeleb Äkkeküla territooriumi</w:t>
      </w:r>
      <w:r w:rsidR="00FF2571">
        <w:t xml:space="preserve"> arendamise, Kerese 20 linnahoone, Joaoru ja jõepromenaadi haldamisega. Sihtasutus korraldab mitmeid suurüritusi.</w:t>
      </w:r>
    </w:p>
    <w:p w14:paraId="37020D75" w14:textId="5E3AE251" w:rsidR="00FF2571" w:rsidRDefault="00FF2571" w:rsidP="00445A79">
      <w:pPr>
        <w:pStyle w:val="ListParagraph"/>
        <w:numPr>
          <w:ilvl w:val="0"/>
          <w:numId w:val="7"/>
        </w:numPr>
      </w:pPr>
      <w:r>
        <w:t>MTÜ Vitatiim – eraalgatuslik ühing, mis pakub noortele mitteformaalse õppimise ja vabatahtliku tegevuse võimalusi.</w:t>
      </w:r>
    </w:p>
    <w:p w14:paraId="1409141F" w14:textId="727DA9CF" w:rsidR="00FF2571" w:rsidRPr="005A0800" w:rsidRDefault="00FF2571" w:rsidP="00FF2571">
      <w:pPr>
        <w:rPr>
          <w:b/>
          <w:bCs/>
        </w:rPr>
      </w:pPr>
      <w:r>
        <w:t xml:space="preserve">Lisaks pakuvad noortele veel tegevust loomeinkubaator OBJEKT, Baltic eSport, Edukoht (programmeerimise kursused), Kaitseliidu Narva Malevkond, Karu Klubi (noorte sotsiaalsete oskuste arendamine) jt. </w:t>
      </w:r>
      <w:r w:rsidRPr="005A0800">
        <w:rPr>
          <w:b/>
          <w:bCs/>
        </w:rPr>
        <w:t>Täpsemalt on võimalusi kirjeldatud Narva noorsootöö arengukavas 2021–2026.</w:t>
      </w:r>
    </w:p>
    <w:p w14:paraId="1BF81B14" w14:textId="085C9A78" w:rsidR="00FF2571" w:rsidRDefault="00FF2571" w:rsidP="00FF2571">
      <w:r>
        <w:t>Avatud noorsootöö põhimõttel tegutsevad noortekeskus EXIT (linna asutus</w:t>
      </w:r>
      <w:r w:rsidR="00A037CE">
        <w:t>e tegevuse raames</w:t>
      </w:r>
      <w:r>
        <w:t>)</w:t>
      </w:r>
      <w:r w:rsidR="00A037CE">
        <w:t>,</w:t>
      </w:r>
      <w:r>
        <w:t xml:space="preserve"> Narva avatud noortekeskus RLK (MTÜ)</w:t>
      </w:r>
      <w:r w:rsidR="00A037CE">
        <w:t xml:space="preserve"> ja MTÜ Virumaa Heategevuskeskus.</w:t>
      </w:r>
    </w:p>
    <w:p w14:paraId="46F9B512" w14:textId="61D7F15C" w:rsidR="00FF2571" w:rsidRPr="00FF2571" w:rsidRDefault="00FF2571" w:rsidP="00FF2571">
      <w:r>
        <w:t>Kokkuvõtvalt, Narvas tegutsevad mitmed organisatsioonid, mis noorte mitmekülgsele arengule kaasa aitavad. Teisalt on asutustevaheline koostöö puudulik ja info killustunud. Samuti ei soosi avalik ruum noorte ajaveetmist ja koosviibimist, mistõttu kasutatakse sellel eesmärgil sageli kaubanduskeskusi.</w:t>
      </w:r>
    </w:p>
    <w:p w14:paraId="2697BE6A" w14:textId="77777777" w:rsidR="00A354A5" w:rsidRPr="00A354A5" w:rsidRDefault="00A354A5" w:rsidP="00A354A5"/>
    <w:p w14:paraId="6C1B27EF" w14:textId="66CF4A5A" w:rsidR="001440A3" w:rsidRDefault="00952FFC" w:rsidP="00906B9E">
      <w:pPr>
        <w:pStyle w:val="Heading2"/>
      </w:pPr>
      <w:bookmarkStart w:id="97" w:name="_Toc82526062"/>
      <w:r>
        <w:t>Kultuur, sport ja vaba aeg</w:t>
      </w:r>
      <w:bookmarkEnd w:id="97"/>
    </w:p>
    <w:p w14:paraId="2B5BEAEF" w14:textId="5AA9A231" w:rsidR="00014080" w:rsidRPr="00514F48" w:rsidRDefault="002A6437" w:rsidP="002A6437">
      <w:pPr>
        <w:rPr>
          <w:b/>
          <w:bCs/>
        </w:rPr>
      </w:pPr>
      <w:r w:rsidRPr="00514F48">
        <w:rPr>
          <w:b/>
          <w:bCs/>
        </w:rPr>
        <w:t>Narva linna kultuuriasutused on</w:t>
      </w:r>
      <w:r w:rsidR="00514F48">
        <w:rPr>
          <w:b/>
          <w:bCs/>
        </w:rPr>
        <w:t>:</w:t>
      </w:r>
    </w:p>
    <w:p w14:paraId="327B41BE" w14:textId="74C3DBBB" w:rsidR="00014080" w:rsidRDefault="00014080" w:rsidP="00445A79">
      <w:pPr>
        <w:pStyle w:val="ListParagraph"/>
        <w:numPr>
          <w:ilvl w:val="0"/>
          <w:numId w:val="12"/>
        </w:numPr>
      </w:pPr>
      <w:r>
        <w:t>Narva Muuseum (sh Kunstigalerii)</w:t>
      </w:r>
    </w:p>
    <w:p w14:paraId="0836A4EE" w14:textId="2B4972C7" w:rsidR="00014080" w:rsidRDefault="00014080" w:rsidP="00445A79">
      <w:pPr>
        <w:pStyle w:val="ListParagraph"/>
        <w:numPr>
          <w:ilvl w:val="0"/>
          <w:numId w:val="12"/>
        </w:numPr>
      </w:pPr>
      <w:r>
        <w:t>Narva Keskraamatukogu (filiaalid Energia ja Kreenholm)</w:t>
      </w:r>
      <w:r w:rsidR="00C60AE5">
        <w:t xml:space="preserve"> – munitsipaalasutus </w:t>
      </w:r>
    </w:p>
    <w:p w14:paraId="73844428" w14:textId="03FC4F59" w:rsidR="00014080" w:rsidRDefault="00014080" w:rsidP="00445A79">
      <w:pPr>
        <w:pStyle w:val="ListParagraph"/>
        <w:numPr>
          <w:ilvl w:val="0"/>
          <w:numId w:val="12"/>
        </w:numPr>
      </w:pPr>
      <w:r>
        <w:t>Kultuurimaja Rugodiv</w:t>
      </w:r>
      <w:r w:rsidR="00C60AE5">
        <w:t xml:space="preserve"> – munitsipaalasutus </w:t>
      </w:r>
    </w:p>
    <w:p w14:paraId="69EC5B75" w14:textId="49032254" w:rsidR="00014080" w:rsidRDefault="00014080" w:rsidP="00445A79">
      <w:pPr>
        <w:pStyle w:val="ListParagraph"/>
        <w:numPr>
          <w:ilvl w:val="0"/>
          <w:numId w:val="12"/>
        </w:numPr>
      </w:pPr>
      <w:r>
        <w:t>Geneva</w:t>
      </w:r>
      <w:r w:rsidR="00057E43">
        <w:t xml:space="preserve"> Kontserdimaja</w:t>
      </w:r>
    </w:p>
    <w:p w14:paraId="061E760C" w14:textId="300DE241" w:rsidR="00014080" w:rsidRDefault="00014080" w:rsidP="00445A79">
      <w:pPr>
        <w:pStyle w:val="ListParagraph"/>
        <w:numPr>
          <w:ilvl w:val="0"/>
          <w:numId w:val="12"/>
        </w:numPr>
      </w:pPr>
      <w:r>
        <w:t>Teater Ilmarine</w:t>
      </w:r>
    </w:p>
    <w:p w14:paraId="1FADA877" w14:textId="2D76C4F6" w:rsidR="00A842AA" w:rsidRDefault="00A842AA" w:rsidP="00445A79">
      <w:pPr>
        <w:pStyle w:val="ListParagraph"/>
        <w:numPr>
          <w:ilvl w:val="0"/>
          <w:numId w:val="12"/>
        </w:numPr>
      </w:pPr>
      <w:r>
        <w:t>Vaba Lava (ei ole linna asutus)</w:t>
      </w:r>
    </w:p>
    <w:p w14:paraId="16F28A53" w14:textId="3EA412E8" w:rsidR="00014080" w:rsidRDefault="00014080" w:rsidP="00445A79">
      <w:pPr>
        <w:pStyle w:val="ListParagraph"/>
        <w:numPr>
          <w:ilvl w:val="0"/>
          <w:numId w:val="12"/>
        </w:numPr>
      </w:pPr>
      <w:r>
        <w:t xml:space="preserve">Narva </w:t>
      </w:r>
      <w:r w:rsidR="00057E43">
        <w:t>L</w:t>
      </w:r>
      <w:r>
        <w:t>inna Sümfooniaorkester</w:t>
      </w:r>
      <w:r w:rsidR="00C60AE5">
        <w:t xml:space="preserve"> – munitsipaalasutus </w:t>
      </w:r>
    </w:p>
    <w:p w14:paraId="011EA001" w14:textId="7AD6BDBC" w:rsidR="0008144A" w:rsidRPr="00014080" w:rsidRDefault="0008144A" w:rsidP="0008144A">
      <w:pPr>
        <w:pStyle w:val="ListParagraph"/>
        <w:numPr>
          <w:ilvl w:val="0"/>
          <w:numId w:val="12"/>
        </w:numPr>
      </w:pPr>
      <w:r>
        <w:t>Narva Muuseum kogub ja tutvustab Narva linna ning piirkonna ajalugu. Muuseum tegutseb Hermanni linnuses ja Kunstigaleriis.</w:t>
      </w:r>
    </w:p>
    <w:p w14:paraId="37E1423B" w14:textId="7C70F6CE" w:rsidR="00014080" w:rsidRDefault="00014080" w:rsidP="002A6437">
      <w:r>
        <w:t>Kultuurimaja Rugodiv pakub mitmekülgseid võimalusi huvitegevuse harrastamiseks</w:t>
      </w:r>
      <w:r w:rsidR="00DF47C3">
        <w:t>. Majas tegutseb 15 huvialaringi, kus osaleb üle 600 inimese. Iga-aastaselt korraldatakse u 1300 sündmust, mille külastajate arv on 300 tuhat. Maja on üldiselt heas korras – siseruumid renoveeriti 2018. a ja fassaad aasta tagasi.</w:t>
      </w:r>
    </w:p>
    <w:p w14:paraId="14B93506" w14:textId="7FF45814" w:rsidR="00DF47C3" w:rsidRDefault="00A842AA" w:rsidP="002A6437">
      <w:r>
        <w:t xml:space="preserve">Geneva </w:t>
      </w:r>
      <w:r w:rsidR="00057E43">
        <w:t>Kontserdimaja</w:t>
      </w:r>
      <w:r>
        <w:t xml:space="preserve"> pakub võimalusi kontsertide ja seminaride läbiviimiseks. Suurde kontserdisaali mahub kuni 650 inimest ja kammersaali 150. Geneva korraldab ka ise mitmesuguseid sündmusi.</w:t>
      </w:r>
    </w:p>
    <w:p w14:paraId="7849534E" w14:textId="16FB87A0" w:rsidR="00A842AA" w:rsidRDefault="00A842AA" w:rsidP="002A6437">
      <w:r>
        <w:t>Teatrielamusi pakuvad teater Ilmarine ja Vaba Lava, mis rajas 2018. aastal endisesse tehasesse multifunktsionaalse teatrikeskuse.</w:t>
      </w:r>
    </w:p>
    <w:p w14:paraId="122FEAE0" w14:textId="7BBBDD71" w:rsidR="002A6437" w:rsidRDefault="000E5D6E" w:rsidP="002A6437">
      <w:r>
        <w:t>Lisaks tegutseb linnas ka Apollo Kino.</w:t>
      </w:r>
    </w:p>
    <w:p w14:paraId="712B430A" w14:textId="028BB60D" w:rsidR="000E5D6E" w:rsidRDefault="000E5D6E" w:rsidP="002A6437">
      <w:r>
        <w:lastRenderedPageBreak/>
        <w:t>Aktiivsed on ka mitmed rahvuskultuuriseltsid, mida on linnas ligi paarkümmend.</w:t>
      </w:r>
      <w:r w:rsidR="00C60AE5">
        <w:t xml:space="preserve"> Suur osa seltsidest tegutseb Rahvaste Majas.</w:t>
      </w:r>
    </w:p>
    <w:p w14:paraId="79C97EEC" w14:textId="74A0A950" w:rsidR="000E5D6E" w:rsidRDefault="000E5D6E" w:rsidP="002A6437">
      <w:r>
        <w:t xml:space="preserve">Välja on kujunenud mitmed traditsioonilised rahvusvahelise haardega sündmused, millest üheks olulisemaks on </w:t>
      </w:r>
      <w:r w:rsidR="00057E43">
        <w:t xml:space="preserve">rahvusvaheline </w:t>
      </w:r>
      <w:r>
        <w:t>Chopini loomingule pühendatud konkurss, mis toimub juba alates 1997. aastast. Traditsiooniliselt toimuvad suve alguses ka Narva Päevad</w:t>
      </w:r>
      <w:r w:rsidR="00B57E38">
        <w:t xml:space="preserve"> ja Peterburi kaasaegse kunsti festival</w:t>
      </w:r>
      <w:r>
        <w:t>. Uueks suurürituseks on Station Narva – muusika ja linnafestival, mis 2021. a toimub neljandat korda.</w:t>
      </w:r>
      <w:r w:rsidR="00B57E38">
        <w:t xml:space="preserve"> Sügisel toimuvad Narva kui Eesti sügispealinna programmi üritused.</w:t>
      </w:r>
    </w:p>
    <w:p w14:paraId="769CAF7E" w14:textId="55F8239B" w:rsidR="00514F48" w:rsidRDefault="00514F48" w:rsidP="002A6437">
      <w:r>
        <w:t>Vaba aja sisustamiseks toimuvad Narvas paljud sarjad, spordivõistlused, kontserdid</w:t>
      </w:r>
      <w:r w:rsidR="00B32CE2">
        <w:t xml:space="preserve"> ja</w:t>
      </w:r>
      <w:r>
        <w:t xml:space="preserve"> loengud.</w:t>
      </w:r>
    </w:p>
    <w:p w14:paraId="0D4B30FD" w14:textId="27F41CE1" w:rsidR="00C60AE5" w:rsidRPr="00C60AE5" w:rsidRDefault="00C60AE5" w:rsidP="002A6437">
      <w:pPr>
        <w:rPr>
          <w:b/>
          <w:bCs/>
        </w:rPr>
      </w:pPr>
      <w:r>
        <w:rPr>
          <w:b/>
          <w:bCs/>
        </w:rPr>
        <w:t xml:space="preserve">Täpsemalt </w:t>
      </w:r>
      <w:r w:rsidR="00DB2267">
        <w:rPr>
          <w:b/>
          <w:bCs/>
        </w:rPr>
        <w:t>on kultuuri</w:t>
      </w:r>
      <w:r w:rsidR="00057E43">
        <w:rPr>
          <w:b/>
          <w:bCs/>
        </w:rPr>
        <w:t>- ja spordi</w:t>
      </w:r>
      <w:r w:rsidR="00DB2267">
        <w:rPr>
          <w:b/>
          <w:bCs/>
        </w:rPr>
        <w:t>valdkonda käsitletud</w:t>
      </w:r>
      <w:r>
        <w:rPr>
          <w:b/>
          <w:bCs/>
        </w:rPr>
        <w:t xml:space="preserve"> Narva kultuuristrateegias 2030.</w:t>
      </w:r>
    </w:p>
    <w:p w14:paraId="5A3C2D65" w14:textId="42FF47D6" w:rsidR="000E5D6E" w:rsidRDefault="00514F48" w:rsidP="002A6437">
      <w:r w:rsidRPr="00514F48">
        <w:rPr>
          <w:b/>
          <w:bCs/>
        </w:rPr>
        <w:t>Narva linnas tegutseb kaks spordikooli ja mitukümmend spordiklubi.</w:t>
      </w:r>
      <w:r>
        <w:t xml:space="preserve"> Narva Spordikeskus pakub mitmekülgseid võimalusi sportimiseks. Spordiregistri andmetel on Narvas kokku 76 spordiobjekti. Populaarseks sportimise ja vaba aja veetmise kohaks on Äkkekülas asuv kompleks. Lisaks on Narvas ujula, jäähall, lasketiir ja sõudebaas. Seega võimalused on mitmekülgsed. Teisalt vajavad objektid investeeringuid, et kaasas käia nüüdisaja nõuetega.</w:t>
      </w:r>
    </w:p>
    <w:p w14:paraId="095D18CB" w14:textId="77777777" w:rsidR="002A6437" w:rsidRPr="002A6437" w:rsidRDefault="002A6437" w:rsidP="002A6437"/>
    <w:p w14:paraId="5F1FF04E" w14:textId="04210DB9" w:rsidR="001440A3" w:rsidRDefault="001440A3" w:rsidP="00906B9E">
      <w:pPr>
        <w:pStyle w:val="Heading2"/>
      </w:pPr>
      <w:bookmarkStart w:id="98" w:name="_Toc82526063"/>
      <w:r>
        <w:t>Sotsiaalvaldkond</w:t>
      </w:r>
      <w:bookmarkEnd w:id="98"/>
    </w:p>
    <w:p w14:paraId="0D17A018" w14:textId="606E9104" w:rsidR="00C60AE5" w:rsidRDefault="00C60AE5" w:rsidP="00C60AE5">
      <w:r>
        <w:t>Narva linnas korraldab sotsiaalteenuseid, sotsiaaltoetusi ja muud sotsiaalabi Narva Linna Sotsiaalabiamet. Ameti haldusalas on sotsiaalhoolekanne, terviseedendus ja tervishoid. Ameti hallatavaks asutuseks on Narva Sotsiaaltöökeskus.</w:t>
      </w:r>
    </w:p>
    <w:p w14:paraId="5E656D18" w14:textId="77777777" w:rsidR="00C60AE5" w:rsidRDefault="00C60AE5" w:rsidP="00C60AE5">
      <w:r>
        <w:t>Narva Sotsiaaltöökeskus on hoolekandeasutus, mis osutab teenuseid sotsiaalselt vähekindlustatud isikutele (sealhulgas lapsed ja lastega perekonnad, puuetega ja eakad inimesed, toimetulekuraskustega täiskasvanud). Narva Sotsiaaltöökeskuse peamiseks eesmärgiks on kvaliteetsete sotsiaalteenuste osutamine Narva linnas, linnaelanike toimetuleku igakülgne toetamine ning toimetulekuraskuste ennetamiseks, kõrvaldamiseks või kergendamiseks abi osutamine ja sotsiaalsete erivajadustega isikute sotsiaalsele turvalisusele, arengule ja ühiskonnas kohanemisele kaasaaitamine.</w:t>
      </w:r>
    </w:p>
    <w:p w14:paraId="74170A48" w14:textId="77777777" w:rsidR="00C60AE5" w:rsidRDefault="00C60AE5" w:rsidP="00C60AE5">
      <w:r>
        <w:t>Osutatavad sotsiaalteenused on:</w:t>
      </w:r>
    </w:p>
    <w:p w14:paraId="32F260D2" w14:textId="77777777" w:rsidR="00C60AE5" w:rsidRDefault="00C60AE5" w:rsidP="00445A79">
      <w:pPr>
        <w:pStyle w:val="ListParagraph"/>
        <w:numPr>
          <w:ilvl w:val="0"/>
          <w:numId w:val="13"/>
        </w:numPr>
      </w:pPr>
      <w:r>
        <w:t>Koduteenus</w:t>
      </w:r>
    </w:p>
    <w:p w14:paraId="17792B16" w14:textId="77777777" w:rsidR="00C60AE5" w:rsidRDefault="00C60AE5" w:rsidP="00445A79">
      <w:pPr>
        <w:pStyle w:val="ListParagraph"/>
        <w:numPr>
          <w:ilvl w:val="0"/>
          <w:numId w:val="13"/>
        </w:numPr>
      </w:pPr>
      <w:r>
        <w:t>Väljaspool kodu osutatav üldhooldusteenus</w:t>
      </w:r>
    </w:p>
    <w:p w14:paraId="1E76B9D2" w14:textId="77777777" w:rsidR="00C60AE5" w:rsidRDefault="00C60AE5" w:rsidP="00445A79">
      <w:pPr>
        <w:pStyle w:val="ListParagraph"/>
        <w:numPr>
          <w:ilvl w:val="0"/>
          <w:numId w:val="13"/>
        </w:numPr>
      </w:pPr>
      <w:r>
        <w:t>Tugiisikuteenus</w:t>
      </w:r>
    </w:p>
    <w:p w14:paraId="4BC36410" w14:textId="77777777" w:rsidR="00C60AE5" w:rsidRDefault="00C60AE5" w:rsidP="00445A79">
      <w:pPr>
        <w:pStyle w:val="ListParagraph"/>
        <w:numPr>
          <w:ilvl w:val="0"/>
          <w:numId w:val="13"/>
        </w:numPr>
      </w:pPr>
      <w:r>
        <w:t>Täisealise isiku hooldus</w:t>
      </w:r>
    </w:p>
    <w:p w14:paraId="21E28B30" w14:textId="77777777" w:rsidR="00C60AE5" w:rsidRDefault="00C60AE5" w:rsidP="00445A79">
      <w:pPr>
        <w:pStyle w:val="ListParagraph"/>
        <w:numPr>
          <w:ilvl w:val="0"/>
          <w:numId w:val="13"/>
        </w:numPr>
      </w:pPr>
      <w:r>
        <w:t>Isikliku abistaja teenus</w:t>
      </w:r>
    </w:p>
    <w:p w14:paraId="0B026DF5" w14:textId="77777777" w:rsidR="00C60AE5" w:rsidRDefault="00C60AE5" w:rsidP="00445A79">
      <w:pPr>
        <w:pStyle w:val="ListParagraph"/>
        <w:numPr>
          <w:ilvl w:val="0"/>
          <w:numId w:val="13"/>
        </w:numPr>
      </w:pPr>
      <w:r>
        <w:t>Varjupaigateenus</w:t>
      </w:r>
    </w:p>
    <w:p w14:paraId="77410859" w14:textId="77777777" w:rsidR="00C60AE5" w:rsidRDefault="00C60AE5" w:rsidP="00445A79">
      <w:pPr>
        <w:pStyle w:val="ListParagraph"/>
        <w:numPr>
          <w:ilvl w:val="0"/>
          <w:numId w:val="13"/>
        </w:numPr>
      </w:pPr>
      <w:r>
        <w:t>Turvakoduteenus</w:t>
      </w:r>
    </w:p>
    <w:p w14:paraId="14EA2EF4" w14:textId="77777777" w:rsidR="00C60AE5" w:rsidRDefault="00C60AE5" w:rsidP="00445A79">
      <w:pPr>
        <w:pStyle w:val="ListParagraph"/>
        <w:numPr>
          <w:ilvl w:val="0"/>
          <w:numId w:val="13"/>
        </w:numPr>
      </w:pPr>
      <w:r>
        <w:t>Turvakoduteenus lastele</w:t>
      </w:r>
    </w:p>
    <w:p w14:paraId="7717FA6A" w14:textId="77777777" w:rsidR="00C60AE5" w:rsidRDefault="00C60AE5" w:rsidP="00445A79">
      <w:pPr>
        <w:pStyle w:val="ListParagraph"/>
        <w:numPr>
          <w:ilvl w:val="0"/>
          <w:numId w:val="13"/>
        </w:numPr>
      </w:pPr>
      <w:r>
        <w:t>Sotsiaaltransporditeenus</w:t>
      </w:r>
    </w:p>
    <w:p w14:paraId="6DEEA20D" w14:textId="77777777" w:rsidR="00C60AE5" w:rsidRDefault="00C60AE5" w:rsidP="00445A79">
      <w:pPr>
        <w:pStyle w:val="ListParagraph"/>
        <w:numPr>
          <w:ilvl w:val="0"/>
          <w:numId w:val="13"/>
        </w:numPr>
      </w:pPr>
      <w:r>
        <w:t>Võlanõustamisteenus</w:t>
      </w:r>
    </w:p>
    <w:p w14:paraId="76CBBC23" w14:textId="77777777" w:rsidR="00C60AE5" w:rsidRDefault="00C60AE5" w:rsidP="00445A79">
      <w:pPr>
        <w:pStyle w:val="ListParagraph"/>
        <w:numPr>
          <w:ilvl w:val="0"/>
          <w:numId w:val="13"/>
        </w:numPr>
      </w:pPr>
      <w:r>
        <w:t>Lapsehoiuteenus</w:t>
      </w:r>
    </w:p>
    <w:p w14:paraId="00FD8ED1" w14:textId="77777777" w:rsidR="00C60AE5" w:rsidRDefault="00C60AE5" w:rsidP="00445A79">
      <w:pPr>
        <w:pStyle w:val="ListParagraph"/>
        <w:numPr>
          <w:ilvl w:val="0"/>
          <w:numId w:val="13"/>
        </w:numPr>
      </w:pPr>
      <w:r>
        <w:t>Asendushooldusteenus</w:t>
      </w:r>
    </w:p>
    <w:p w14:paraId="1A5CA465" w14:textId="77777777" w:rsidR="00C60AE5" w:rsidRDefault="00C60AE5" w:rsidP="00445A79">
      <w:pPr>
        <w:pStyle w:val="ListParagraph"/>
        <w:numPr>
          <w:ilvl w:val="0"/>
          <w:numId w:val="13"/>
        </w:numPr>
      </w:pPr>
      <w:r>
        <w:t>Järelhooldusteenus</w:t>
      </w:r>
    </w:p>
    <w:p w14:paraId="6F1B8092" w14:textId="77777777" w:rsidR="00C60AE5" w:rsidRPr="00126B3F" w:rsidRDefault="00C60AE5" w:rsidP="00445A79">
      <w:pPr>
        <w:pStyle w:val="ListParagraph"/>
        <w:numPr>
          <w:ilvl w:val="0"/>
          <w:numId w:val="13"/>
        </w:numPr>
      </w:pPr>
      <w:r>
        <w:lastRenderedPageBreak/>
        <w:t>Haridusliku erivajadusega õpilaste haridusasutustesse invatransporditeenus</w:t>
      </w:r>
    </w:p>
    <w:p w14:paraId="5E0206BA" w14:textId="77777777" w:rsidR="00DB2267" w:rsidRDefault="00DB2267" w:rsidP="00C60AE5"/>
    <w:p w14:paraId="0D204A21" w14:textId="7E0D444C" w:rsidR="00C60AE5" w:rsidRDefault="00C60AE5" w:rsidP="00C60AE5">
      <w:r>
        <w:t>Makstavad sotsiaaltoetused on:</w:t>
      </w:r>
    </w:p>
    <w:p w14:paraId="2AC89135" w14:textId="77777777" w:rsidR="00C60AE5" w:rsidRDefault="00C60AE5" w:rsidP="00445A79">
      <w:pPr>
        <w:pStyle w:val="ListParagraph"/>
        <w:numPr>
          <w:ilvl w:val="0"/>
          <w:numId w:val="14"/>
        </w:numPr>
      </w:pPr>
      <w:r>
        <w:t>Sünnitoetus</w:t>
      </w:r>
    </w:p>
    <w:p w14:paraId="6B776116" w14:textId="77777777" w:rsidR="00C60AE5" w:rsidRDefault="00C60AE5" w:rsidP="00445A79">
      <w:pPr>
        <w:pStyle w:val="ListParagraph"/>
        <w:numPr>
          <w:ilvl w:val="0"/>
          <w:numId w:val="14"/>
        </w:numPr>
      </w:pPr>
      <w:r>
        <w:t>Koolitoetus</w:t>
      </w:r>
    </w:p>
    <w:p w14:paraId="5DD48A18" w14:textId="77777777" w:rsidR="00C60AE5" w:rsidRDefault="00C60AE5" w:rsidP="00445A79">
      <w:pPr>
        <w:pStyle w:val="ListParagraph"/>
        <w:numPr>
          <w:ilvl w:val="0"/>
          <w:numId w:val="14"/>
        </w:numPr>
      </w:pPr>
      <w:r>
        <w:t>Esmakordselt kooli mineva lapse toetus</w:t>
      </w:r>
    </w:p>
    <w:p w14:paraId="3DC2935C" w14:textId="77777777" w:rsidR="00C60AE5" w:rsidRDefault="00C60AE5" w:rsidP="00445A79">
      <w:pPr>
        <w:pStyle w:val="ListParagraph"/>
        <w:numPr>
          <w:ilvl w:val="0"/>
          <w:numId w:val="14"/>
        </w:numPr>
      </w:pPr>
      <w:r>
        <w:t>Koolimineku toetus</w:t>
      </w:r>
    </w:p>
    <w:p w14:paraId="6C9C05B0" w14:textId="77777777" w:rsidR="00C60AE5" w:rsidRDefault="00C60AE5" w:rsidP="00445A79">
      <w:pPr>
        <w:pStyle w:val="ListParagraph"/>
        <w:numPr>
          <w:ilvl w:val="0"/>
          <w:numId w:val="14"/>
        </w:numPr>
      </w:pPr>
      <w:r w:rsidRPr="00691202">
        <w:t xml:space="preserve">Puuetega </w:t>
      </w:r>
      <w:r>
        <w:t>lapse hooldajale hooldajatoetus</w:t>
      </w:r>
    </w:p>
    <w:p w14:paraId="389325E7" w14:textId="77777777" w:rsidR="00C60AE5" w:rsidRDefault="00C60AE5" w:rsidP="00445A79">
      <w:pPr>
        <w:pStyle w:val="ListParagraph"/>
        <w:numPr>
          <w:ilvl w:val="0"/>
          <w:numId w:val="14"/>
        </w:numPr>
      </w:pPr>
      <w:r>
        <w:t>Puudega laste ravimitoetus</w:t>
      </w:r>
    </w:p>
    <w:p w14:paraId="0021D73A" w14:textId="77777777" w:rsidR="00C60AE5" w:rsidRDefault="00C60AE5" w:rsidP="00445A79">
      <w:pPr>
        <w:pStyle w:val="ListParagraph"/>
        <w:numPr>
          <w:ilvl w:val="0"/>
          <w:numId w:val="14"/>
        </w:numPr>
      </w:pPr>
      <w:r>
        <w:t>Laste suvepuhkuse toetus</w:t>
      </w:r>
    </w:p>
    <w:p w14:paraId="2D4A8A6A" w14:textId="77777777" w:rsidR="00C60AE5" w:rsidRDefault="00C60AE5" w:rsidP="00445A79">
      <w:pPr>
        <w:pStyle w:val="ListParagraph"/>
        <w:numPr>
          <w:ilvl w:val="0"/>
          <w:numId w:val="14"/>
        </w:numPr>
      </w:pPr>
      <w:r>
        <w:t>Jõulupakitoetus</w:t>
      </w:r>
    </w:p>
    <w:p w14:paraId="1FACBCC8" w14:textId="77777777" w:rsidR="00C60AE5" w:rsidRDefault="00C60AE5" w:rsidP="00445A79">
      <w:pPr>
        <w:pStyle w:val="ListParagraph"/>
        <w:numPr>
          <w:ilvl w:val="0"/>
          <w:numId w:val="14"/>
        </w:numPr>
      </w:pPr>
      <w:r>
        <w:t>Elluastumistoetus</w:t>
      </w:r>
    </w:p>
    <w:p w14:paraId="40D31654" w14:textId="77777777" w:rsidR="00C60AE5" w:rsidRDefault="00C60AE5" w:rsidP="00445A79">
      <w:pPr>
        <w:pStyle w:val="ListParagraph"/>
        <w:numPr>
          <w:ilvl w:val="0"/>
          <w:numId w:val="14"/>
        </w:numPr>
      </w:pPr>
      <w:r>
        <w:t>Hooldajatoetus</w:t>
      </w:r>
    </w:p>
    <w:p w14:paraId="7D0C6DE7" w14:textId="77777777" w:rsidR="00C60AE5" w:rsidRDefault="00C60AE5" w:rsidP="00445A79">
      <w:pPr>
        <w:pStyle w:val="ListParagraph"/>
        <w:numPr>
          <w:ilvl w:val="0"/>
          <w:numId w:val="14"/>
        </w:numPr>
      </w:pPr>
      <w:r w:rsidRPr="00691202">
        <w:t>Haridusliku erivaja</w:t>
      </w:r>
      <w:r>
        <w:t>dusega õpilase transporditoetus</w:t>
      </w:r>
    </w:p>
    <w:p w14:paraId="60E12B81" w14:textId="77777777" w:rsidR="00C60AE5" w:rsidRDefault="00C60AE5" w:rsidP="00445A79">
      <w:pPr>
        <w:pStyle w:val="ListParagraph"/>
        <w:numPr>
          <w:ilvl w:val="0"/>
          <w:numId w:val="14"/>
        </w:numPr>
      </w:pPr>
      <w:r>
        <w:t>Transporditoetus</w:t>
      </w:r>
    </w:p>
    <w:p w14:paraId="394EE5FB" w14:textId="77777777" w:rsidR="00C60AE5" w:rsidRDefault="00C60AE5" w:rsidP="00445A79">
      <w:pPr>
        <w:pStyle w:val="ListParagraph"/>
        <w:numPr>
          <w:ilvl w:val="0"/>
          <w:numId w:val="14"/>
        </w:numPr>
      </w:pPr>
      <w:r>
        <w:t>Proteesitoetus</w:t>
      </w:r>
    </w:p>
    <w:p w14:paraId="22D99A2A" w14:textId="77777777" w:rsidR="00C60AE5" w:rsidRDefault="00C60AE5" w:rsidP="00445A79">
      <w:pPr>
        <w:pStyle w:val="ListParagraph"/>
        <w:numPr>
          <w:ilvl w:val="0"/>
          <w:numId w:val="14"/>
        </w:numPr>
      </w:pPr>
      <w:r>
        <w:t>Toimetulekutoetus</w:t>
      </w:r>
    </w:p>
    <w:p w14:paraId="10FBF7C8" w14:textId="77777777" w:rsidR="00C60AE5" w:rsidRDefault="00C60AE5" w:rsidP="00445A79">
      <w:pPr>
        <w:pStyle w:val="ListParagraph"/>
        <w:numPr>
          <w:ilvl w:val="0"/>
          <w:numId w:val="14"/>
        </w:numPr>
      </w:pPr>
      <w:r>
        <w:t>Linnatoetus</w:t>
      </w:r>
    </w:p>
    <w:p w14:paraId="2D5D61D0" w14:textId="77777777" w:rsidR="00C60AE5" w:rsidRDefault="00C60AE5" w:rsidP="00445A79">
      <w:pPr>
        <w:pStyle w:val="ListParagraph"/>
        <w:numPr>
          <w:ilvl w:val="0"/>
          <w:numId w:val="14"/>
        </w:numPr>
      </w:pPr>
      <w:r>
        <w:t>Eluruumi kohandamise toetus</w:t>
      </w:r>
    </w:p>
    <w:p w14:paraId="727E3E34" w14:textId="77777777" w:rsidR="00C60AE5" w:rsidRDefault="00C60AE5" w:rsidP="00445A79">
      <w:pPr>
        <w:pStyle w:val="ListParagraph"/>
        <w:numPr>
          <w:ilvl w:val="0"/>
          <w:numId w:val="14"/>
        </w:numPr>
      </w:pPr>
      <w:r>
        <w:t>Erakorraline toetus</w:t>
      </w:r>
    </w:p>
    <w:p w14:paraId="70254254" w14:textId="77777777" w:rsidR="00C60AE5" w:rsidRDefault="00C60AE5" w:rsidP="00445A79">
      <w:pPr>
        <w:pStyle w:val="ListParagraph"/>
        <w:numPr>
          <w:ilvl w:val="0"/>
          <w:numId w:val="14"/>
        </w:numPr>
      </w:pPr>
      <w:r>
        <w:t xml:space="preserve">Matusetoetus </w:t>
      </w:r>
    </w:p>
    <w:p w14:paraId="3D106C98" w14:textId="496878F7" w:rsidR="00126B3F" w:rsidRPr="00126B3F" w:rsidRDefault="00EA35D7" w:rsidP="00126B3F">
      <w:r>
        <w:t>Sotsiaaltöökeskuses asuvad hooldekodu (132 kohta), sotsiaalmaja ja turvakodu (korraga kuni 20 last).</w:t>
      </w:r>
    </w:p>
    <w:p w14:paraId="252EB0F5" w14:textId="20D5CAA8" w:rsidR="00126B3F" w:rsidRDefault="00A01BC2" w:rsidP="00944137">
      <w:r>
        <w:t>Tervishoiuteenuseid osutatakse SA-s Narva Haigla, kus on olemas EMO, kirurgiakliinik, naistekliinik, sisehaiguste kliinik, taastusravi osakond, õendusabi osakond, patoloogia osakond ja polikliinik. Suurimaks probleemiks on kvalifitseeritud personali nappus, samuti vajab taristu olulisel määral tänapäevastamist.</w:t>
      </w:r>
    </w:p>
    <w:p w14:paraId="44CC5F6E" w14:textId="0C8F5F7A" w:rsidR="0021161A" w:rsidRDefault="0021161A" w:rsidP="00944137">
      <w:r>
        <w:t>Lisaks tegutseb linnas veel mitmeid teisi erameditsiini teenuste osutajaid.</w:t>
      </w:r>
    </w:p>
    <w:p w14:paraId="24C24EC2" w14:textId="064163F1" w:rsidR="00A01BC2" w:rsidRDefault="00A01BC2" w:rsidP="00944137">
      <w:r>
        <w:t xml:space="preserve">Perearste </w:t>
      </w:r>
      <w:r w:rsidR="00283CC5">
        <w:t>tegutseb</w:t>
      </w:r>
      <w:r>
        <w:t xml:space="preserve"> Narva linnas 39.</w:t>
      </w:r>
      <w:r w:rsidR="0021161A">
        <w:t xml:space="preserve"> Puudub korralik perearstikeskus, vastuvõtud toimuvad enamasti amortiseerunud ruumides.</w:t>
      </w:r>
    </w:p>
    <w:p w14:paraId="1FEC160A" w14:textId="77777777" w:rsidR="00243B3C" w:rsidRDefault="00243B3C" w:rsidP="00944137"/>
    <w:p w14:paraId="3B9E7CDB" w14:textId="77777777" w:rsidR="00944137" w:rsidRDefault="00944137" w:rsidP="00906B9E">
      <w:pPr>
        <w:pStyle w:val="Heading2"/>
      </w:pPr>
      <w:bookmarkStart w:id="99" w:name="_Toc82526064"/>
      <w:r>
        <w:t>Planeerimine</w:t>
      </w:r>
      <w:bookmarkEnd w:id="99"/>
    </w:p>
    <w:p w14:paraId="5997F64B" w14:textId="0CBC007B" w:rsidR="00840816" w:rsidRDefault="00944137" w:rsidP="00944137">
      <w:r>
        <w:t xml:space="preserve">Narva linna pindala on </w:t>
      </w:r>
      <w:r w:rsidR="004522C5">
        <w:t>84,01 km</w:t>
      </w:r>
      <w:r w:rsidR="004522C5" w:rsidRPr="00906B9E">
        <w:rPr>
          <w:vertAlign w:val="superscript"/>
        </w:rPr>
        <w:t>2</w:t>
      </w:r>
      <w:r w:rsidR="004522C5">
        <w:t>, millest maismaa on 62,04 km</w:t>
      </w:r>
      <w:r w:rsidR="004522C5" w:rsidRPr="00540B84">
        <w:rPr>
          <w:vertAlign w:val="superscript"/>
        </w:rPr>
        <w:t>2</w:t>
      </w:r>
      <w:r w:rsidR="004522C5">
        <w:t xml:space="preserve">. </w:t>
      </w:r>
      <w:r w:rsidR="00840816">
        <w:t>Territoorium moodustub Narva jõe ja veehoidla vahelisel alal asuvast põhiterritooriumist ja lahustükkidest – Kudruküla ja Olgina linnaosadest, kuhu pääs toimub läbi Narva-Jõesuu linna alade.</w:t>
      </w:r>
      <w:r w:rsidR="00D12925">
        <w:t xml:space="preserve"> Kokku on Narvas 15 linnaosa: Siivertsi, Sutthoffi, Pähklimäe, Kalevi, Vanalinn, Soldino, Kerese, Joaoru, Kreenholmi, Paemurru, Kulgu, Veekulgu, Elektrijaama ja kaks lahustükki.</w:t>
      </w:r>
    </w:p>
    <w:p w14:paraId="5E2B9120" w14:textId="156237C3" w:rsidR="00840816" w:rsidRDefault="00840816" w:rsidP="00944137">
      <w:r>
        <w:t xml:space="preserve">Linnaruumis eristuvad selgelt </w:t>
      </w:r>
      <w:r w:rsidR="0008144A">
        <w:t>kõrge ja madala hoonestusega</w:t>
      </w:r>
      <w:r>
        <w:t xml:space="preserve"> alad. Hoonete kõrgus väheneb linna läänepiirist jõe suunas. </w:t>
      </w:r>
      <w:r w:rsidR="00D12925">
        <w:t xml:space="preserve">Nõukogude perioodist pärit korruselamud paiknevad enamjaolt komplekssete mikrorajoonidena suuremate teede ning puiesteede vahelistel aladel. Kerese ja Kalevi linnaosades, samuti Vanalinnas on enim levinud 60. aastate korterelamud, mis on halvas olukorras. Väikeelamupiirkonnad on enamasti suurematest liikumisteedest eemal – </w:t>
      </w:r>
      <w:r w:rsidR="00D12925">
        <w:lastRenderedPageBreak/>
        <w:t>Paemurrus ja Kreenholmis. Omalaadseks on Olgina ja K</w:t>
      </w:r>
      <w:r w:rsidR="00C60AE5">
        <w:t>u</w:t>
      </w:r>
      <w:r w:rsidR="00D12925">
        <w:t>druküla, kus asuvad peaasjalikult ainult hooajalised elamud. Linna ümbritseb aiandusühistute vöönd, kus on mitu tuhat krunti.</w:t>
      </w:r>
      <w:r w:rsidR="0095246E">
        <w:t xml:space="preserve"> Tootmismaad asuvad enamjaolt Tallinna maanteest lõunas, olles kompaktselt koos.</w:t>
      </w:r>
    </w:p>
    <w:p w14:paraId="4A28C123" w14:textId="50A56B58" w:rsidR="00944137" w:rsidRDefault="00944137" w:rsidP="00944137">
      <w:r>
        <w:t>Tegemist on valdavalt linnalise keskkonnaga, mida peegeldab ka maakasutus (</w:t>
      </w:r>
      <w:r>
        <w:fldChar w:fldCharType="begin"/>
      </w:r>
      <w:r>
        <w:instrText xml:space="preserve"> REF _Ref76554550 \h </w:instrText>
      </w:r>
      <w:r>
        <w:fldChar w:fldCharType="separate"/>
      </w:r>
      <w:r w:rsidR="0083063E">
        <w:t xml:space="preserve">Joonis </w:t>
      </w:r>
      <w:r w:rsidR="0083063E">
        <w:rPr>
          <w:noProof/>
        </w:rPr>
        <w:t>37</w:t>
      </w:r>
      <w:r>
        <w:fldChar w:fldCharType="end"/>
      </w:r>
      <w:r>
        <w:t>).</w:t>
      </w:r>
    </w:p>
    <w:p w14:paraId="188644EB" w14:textId="77777777" w:rsidR="00944137" w:rsidRDefault="00944137" w:rsidP="00944137">
      <w:r>
        <w:rPr>
          <w:noProof/>
          <w:lang w:eastAsia="et-EE"/>
        </w:rPr>
        <w:drawing>
          <wp:inline distT="0" distB="0" distL="0" distR="0" wp14:anchorId="19186C01" wp14:editId="58F41829">
            <wp:extent cx="5760000" cy="2520000"/>
            <wp:effectExtent l="0" t="0" r="0" b="0"/>
            <wp:docPr id="12" name="Chart 12">
              <a:extLst xmlns:a="http://schemas.openxmlformats.org/drawingml/2006/main">
                <a:ext uri="{FF2B5EF4-FFF2-40B4-BE49-F238E27FC236}">
                  <a16:creationId xmlns:a16="http://schemas.microsoft.com/office/drawing/2014/main" id="{1719949F-A83F-4D31-B5EA-EF377FD1DB1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p>
    <w:p w14:paraId="720E9FBE" w14:textId="4C5EB341" w:rsidR="00944137" w:rsidRPr="00944137" w:rsidRDefault="00944137" w:rsidP="00944137">
      <w:pPr>
        <w:pStyle w:val="Caption"/>
      </w:pPr>
      <w:bookmarkStart w:id="100" w:name="_Ref76554550"/>
      <w:r>
        <w:t xml:space="preserve">Joonis </w:t>
      </w:r>
      <w:r w:rsidR="00CF5A1A">
        <w:fldChar w:fldCharType="begin"/>
      </w:r>
      <w:r w:rsidR="00CF5A1A">
        <w:instrText xml:space="preserve"> </w:instrText>
      </w:r>
      <w:r w:rsidR="00CF5A1A">
        <w:instrText xml:space="preserve">SEQ Joonis \* ARABIC </w:instrText>
      </w:r>
      <w:r w:rsidR="00CF5A1A">
        <w:fldChar w:fldCharType="separate"/>
      </w:r>
      <w:r w:rsidR="0083063E">
        <w:rPr>
          <w:noProof/>
        </w:rPr>
        <w:t>37</w:t>
      </w:r>
      <w:r w:rsidR="00CF5A1A">
        <w:rPr>
          <w:noProof/>
        </w:rPr>
        <w:fldChar w:fldCharType="end"/>
      </w:r>
      <w:bookmarkEnd w:id="100"/>
      <w:r>
        <w:t>. Maakasutus Narva linnas (Maa-amet)</w:t>
      </w:r>
    </w:p>
    <w:p w14:paraId="1AC97118" w14:textId="2E1014F5" w:rsidR="00944137" w:rsidRDefault="003902B6" w:rsidP="00944137">
      <w:r>
        <w:t>Maakatastrisse on kaetud kogu linna maa. Narva puhul torkavad maakasutuses silma mõningad iseärasused. Võrreldes riigi keskmisega on oluliselt kõrgem elamumaa, transpordimaa, tootmismaa, sotsiaalmaa ja jäätmehoidla maa osakaal. Viimane moodustab ligi viiendiku kogu linna pindalast (</w:t>
      </w:r>
      <w:r>
        <w:fldChar w:fldCharType="begin"/>
      </w:r>
      <w:r>
        <w:instrText xml:space="preserve"> REF _Ref76555922 \h </w:instrText>
      </w:r>
      <w:r>
        <w:fldChar w:fldCharType="separate"/>
      </w:r>
      <w:r w:rsidR="0083063E">
        <w:t xml:space="preserve">Joonis </w:t>
      </w:r>
      <w:r w:rsidR="0083063E">
        <w:rPr>
          <w:noProof/>
        </w:rPr>
        <w:t>38</w:t>
      </w:r>
      <w:r>
        <w:fldChar w:fldCharType="end"/>
      </w:r>
      <w:r>
        <w:t>).</w:t>
      </w:r>
      <w:r w:rsidR="00840816">
        <w:t xml:space="preserve"> Tegemist on põlevkivist elektri tootmise jääkide ladustamiskohtadega – tuhaväljadega.</w:t>
      </w:r>
    </w:p>
    <w:p w14:paraId="3D046003" w14:textId="77777777" w:rsidR="00944137" w:rsidRDefault="00944137" w:rsidP="00944137">
      <w:r>
        <w:rPr>
          <w:noProof/>
          <w:lang w:eastAsia="et-EE"/>
        </w:rPr>
        <w:drawing>
          <wp:inline distT="0" distB="0" distL="0" distR="0" wp14:anchorId="274FC6C5" wp14:editId="2D6BA569">
            <wp:extent cx="5760000" cy="2520000"/>
            <wp:effectExtent l="0" t="0" r="0" b="0"/>
            <wp:docPr id="13" name="Chart 13">
              <a:extLst xmlns:a="http://schemas.openxmlformats.org/drawingml/2006/main">
                <a:ext uri="{FF2B5EF4-FFF2-40B4-BE49-F238E27FC236}">
                  <a16:creationId xmlns:a16="http://schemas.microsoft.com/office/drawing/2014/main" id="{F43423DF-C620-465D-9D0A-23A98C2A257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inline>
        </w:drawing>
      </w:r>
    </w:p>
    <w:p w14:paraId="6BE43911" w14:textId="3F930AF8" w:rsidR="00944137" w:rsidRPr="003902B6" w:rsidRDefault="003902B6" w:rsidP="003902B6">
      <w:pPr>
        <w:pStyle w:val="Caption"/>
      </w:pPr>
      <w:bookmarkStart w:id="101" w:name="_Ref76555922"/>
      <w:r>
        <w:t xml:space="preserve">Joonis </w:t>
      </w:r>
      <w:r w:rsidR="00CF5A1A">
        <w:fldChar w:fldCharType="begin"/>
      </w:r>
      <w:r w:rsidR="00CF5A1A">
        <w:instrText xml:space="preserve"> SEQ Joonis \* ARABIC </w:instrText>
      </w:r>
      <w:r w:rsidR="00CF5A1A">
        <w:fldChar w:fldCharType="separate"/>
      </w:r>
      <w:r w:rsidR="0083063E">
        <w:rPr>
          <w:noProof/>
        </w:rPr>
        <w:t>38</w:t>
      </w:r>
      <w:r w:rsidR="00CF5A1A">
        <w:rPr>
          <w:noProof/>
        </w:rPr>
        <w:fldChar w:fldCharType="end"/>
      </w:r>
      <w:bookmarkEnd w:id="101"/>
      <w:r>
        <w:t>. Maakatastrisse kantud maa sihtotstarvete lõikes (Maa-amet)</w:t>
      </w:r>
    </w:p>
    <w:p w14:paraId="2D6E232F" w14:textId="19675326" w:rsidR="00944137" w:rsidRDefault="003902B6" w:rsidP="00944137">
      <w:r>
        <w:t>Narva üldplaneering on kehtestatud 2013. aastal. Algatatud on uue üldplaneeringu koostamine, kuid see on alles algusjärgus. Lisaks on veel kehtivad Vanalinna linnaosa üldplaneering</w:t>
      </w:r>
      <w:r w:rsidR="0013128B">
        <w:t xml:space="preserve"> – linnaosa tulevikustrateegia väljatöötamine ja rakendamine, ala ligikaudu 46 ha</w:t>
      </w:r>
      <w:r>
        <w:t xml:space="preserve"> (kehtestatud 2012) ja tööstuspiirkondade üldplaneering</w:t>
      </w:r>
      <w:r w:rsidR="0013128B">
        <w:t xml:space="preserve"> – tööstushoonete rajamiseks sobivate alade määratlemine, ala ligikaudu 600 ha</w:t>
      </w:r>
      <w:r>
        <w:t xml:space="preserve"> (kehtestatud 2010). Niisiis on Narva linna </w:t>
      </w:r>
      <w:r>
        <w:lastRenderedPageBreak/>
        <w:t>planeeringudokumendid küllalt vanad, kuid kuni uue planeeringu kehtestamiseni tuleb lähtuda olemasolevatest.</w:t>
      </w:r>
    </w:p>
    <w:p w14:paraId="324713B1" w14:textId="63135467" w:rsidR="00F5559E" w:rsidRDefault="008F6DB0" w:rsidP="00944137">
      <w:r>
        <w:t>Narva linna ruumilise arengu eesmärk on vastavalt kehtivale üldplaneeringule linna territooriumil elanikele ja külalistele võimalikult soodsate elamis- ja puhkamistingimuste tagamine. Selle ülesande täitmine on tegelikkuses aasta-aastalt keerukamaks muutunud, kuna linn on rajatud ligi 80 tuhandele elanikule, kuid juba praegu elab seal mitukümmend tuhat vähem. See tähendab, et olulisimaks planeerimisalaseks väljakutseks on ehitustegevuse kavandamine selliselt, et linnaruum vastaks elanike arvule praegu ja tulevikus, olles samal ajal ligipääsetav ning meeldiv.</w:t>
      </w:r>
      <w:r w:rsidR="00F5559E">
        <w:t xml:space="preserve"> Samuti vajab lahendamist linnaosade omavaheline ühendatus. Eriti puudutab see Kreenholmi ja ülejäänud Narvat (raudtee poolitab linnaruumi</w:t>
      </w:r>
      <w:r w:rsidR="0008144A">
        <w:t xml:space="preserve"> ja Tallinna maanteed</w:t>
      </w:r>
      <w:r w:rsidR="00F5559E">
        <w:t>). Lahendamist ja kokkulepet vajab, millist funktsiooni need tulevikus kandma peaksid.</w:t>
      </w:r>
    </w:p>
    <w:p w14:paraId="2528001F" w14:textId="543DE412" w:rsidR="0095246E" w:rsidRDefault="0095246E" w:rsidP="00944137">
      <w:r>
        <w:t>2020. a läbi viidud Narva noorte taju-uuringus tõdetakse, et Narvas eelistatakse jalutada, mis tähendab, et tänavaruum peab olema mugav ja turvaline. Ebameeldivateks kohtadeks peetakse koolide vahetut ümbrust, samuti kaubanduskeskusi, kuigi seal käiakse. Seega on vajalik luua kaubandusruumi vabasid aja veetmise kohti ja korrastada haridusasutuste ümbrused. Populaarsed on pargid jt rohealad</w:t>
      </w:r>
      <w:r w:rsidR="00DB514A">
        <w:t>, samuti promenaad</w:t>
      </w:r>
      <w:r>
        <w:t xml:space="preserve">, mille potentsiaali tuleks veelgi rohkem rakendada. Linnaruum üldiselt peaks olema paremini valgustatud ja rohkem soovitakse näha tänapäevast arhitektuuri. Seega </w:t>
      </w:r>
      <w:r w:rsidR="007A1641">
        <w:t>peegeldavad noorte arvamused üldises pildis hästi Narva avaliku ruumiga seonduvaid probleeme.</w:t>
      </w:r>
    </w:p>
    <w:p w14:paraId="6665081B" w14:textId="77777777" w:rsidR="00944137" w:rsidRPr="00944137" w:rsidRDefault="00944137" w:rsidP="00944137"/>
    <w:p w14:paraId="5AED2646" w14:textId="228473FB" w:rsidR="001440A3" w:rsidRDefault="001440A3" w:rsidP="00906B9E">
      <w:pPr>
        <w:pStyle w:val="Heading2"/>
      </w:pPr>
      <w:bookmarkStart w:id="102" w:name="_Toc82526065"/>
      <w:r>
        <w:t>Taristu ja transport</w:t>
      </w:r>
      <w:bookmarkEnd w:id="102"/>
    </w:p>
    <w:p w14:paraId="4E6220E0" w14:textId="5E2D6145" w:rsidR="00C5154B" w:rsidRDefault="00665398" w:rsidP="00C5154B">
      <w:r>
        <w:t>Narva linna territooriumi läbivad riigiteedest üle-euroopalise tähtsusega põhimaantee nr 1 (Tallinn-Narva), riikliku tähtsusega tugimaantee nr 91 (Narva-Narva-Jõesuu-Hiiemetsa) ja kõrvalmaantee</w:t>
      </w:r>
      <w:r w:rsidR="00814C94">
        <w:t>d</w:t>
      </w:r>
      <w:r>
        <w:t xml:space="preserve"> nr </w:t>
      </w:r>
      <w:r w:rsidR="00044A67">
        <w:t>13109 (Narva-Auvere)</w:t>
      </w:r>
      <w:r w:rsidR="00814C94">
        <w:t xml:space="preserve"> ning 13212 (Kudruküla-Puhkova)</w:t>
      </w:r>
      <w:r w:rsidR="00044A67">
        <w:t>.</w:t>
      </w:r>
    </w:p>
    <w:p w14:paraId="0DF975DA" w14:textId="041A6F6F" w:rsidR="00392463" w:rsidRDefault="00392463" w:rsidP="00C5154B">
      <w:r>
        <w:t>Olulise liikluskoormuse moodustab transiit suurte veoautodega, mis linna territooriumil piiri ületavad. Teel järjekorda ootavate autode arvu vähendamiseks on rajatud vastavad parklad ja elektrooniline järjekorrasüsteem.</w:t>
      </w:r>
    </w:p>
    <w:p w14:paraId="30673E49" w14:textId="5FBA7CDB" w:rsidR="00CC7A9D" w:rsidRDefault="00430411" w:rsidP="00C5154B">
      <w:r>
        <w:t>Narva linnas on kokku 127,6 km teid ja tänavaid, neist valdav osa on munitsipaalomandis (</w:t>
      </w:r>
      <w:r>
        <w:fldChar w:fldCharType="begin"/>
      </w:r>
      <w:r>
        <w:instrText xml:space="preserve"> REF _Ref76562912 \h </w:instrText>
      </w:r>
      <w:r>
        <w:fldChar w:fldCharType="separate"/>
      </w:r>
      <w:r w:rsidR="0083063E">
        <w:t xml:space="preserve">Joonis </w:t>
      </w:r>
      <w:r w:rsidR="0083063E">
        <w:rPr>
          <w:noProof/>
        </w:rPr>
        <w:t>39</w:t>
      </w:r>
      <w:r>
        <w:fldChar w:fldCharType="end"/>
      </w:r>
      <w:r>
        <w:t>). Kattega teid on 116,2 km (91%) ja katteta 11,4 km (9%).</w:t>
      </w:r>
    </w:p>
    <w:p w14:paraId="3C3CC61E" w14:textId="62303360" w:rsidR="00C5154B" w:rsidRDefault="00430411" w:rsidP="00C5154B">
      <w:r w:rsidRPr="00430411">
        <w:rPr>
          <w:noProof/>
          <w:sz w:val="20"/>
          <w:szCs w:val="20"/>
          <w:lang w:eastAsia="et-EE"/>
        </w:rPr>
        <w:drawing>
          <wp:inline distT="0" distB="0" distL="0" distR="0" wp14:anchorId="6E2FCF40" wp14:editId="38849393">
            <wp:extent cx="5760000" cy="1800000"/>
            <wp:effectExtent l="0" t="0" r="0" b="3810"/>
            <wp:docPr id="14" name="Chart 14">
              <a:extLst xmlns:a="http://schemas.openxmlformats.org/drawingml/2006/main">
                <a:ext uri="{FF2B5EF4-FFF2-40B4-BE49-F238E27FC236}">
                  <a16:creationId xmlns:a16="http://schemas.microsoft.com/office/drawing/2014/main" id="{5387CB8F-3D1E-7847-8772-D2A99A9767D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inline>
        </w:drawing>
      </w:r>
    </w:p>
    <w:p w14:paraId="433A7431" w14:textId="18F44432" w:rsidR="00C5154B" w:rsidRPr="00430411" w:rsidRDefault="00430411" w:rsidP="00430411">
      <w:pPr>
        <w:pStyle w:val="Caption"/>
      </w:pPr>
      <w:bookmarkStart w:id="103" w:name="_Ref76562912"/>
      <w:r>
        <w:t xml:space="preserve">Joonis </w:t>
      </w:r>
      <w:r w:rsidR="00CF5A1A">
        <w:fldChar w:fldCharType="begin"/>
      </w:r>
      <w:r w:rsidR="00CF5A1A">
        <w:instrText xml:space="preserve"> SEQ Joonis \* ARABIC </w:instrText>
      </w:r>
      <w:r w:rsidR="00CF5A1A">
        <w:fldChar w:fldCharType="separate"/>
      </w:r>
      <w:r w:rsidR="0083063E">
        <w:rPr>
          <w:noProof/>
        </w:rPr>
        <w:t>39</w:t>
      </w:r>
      <w:r w:rsidR="00CF5A1A">
        <w:rPr>
          <w:noProof/>
        </w:rPr>
        <w:fldChar w:fldCharType="end"/>
      </w:r>
      <w:bookmarkEnd w:id="103"/>
      <w:r>
        <w:t>. Narva linna teed (Transpordiamet)</w:t>
      </w:r>
    </w:p>
    <w:p w14:paraId="12AC39DA" w14:textId="6B3BA50E" w:rsidR="00430411" w:rsidRDefault="00392463" w:rsidP="00C5154B">
      <w:r>
        <w:t>Linna läbib samuti Tallinn-Peterburi raudtee, mis on oluline transiittee</w:t>
      </w:r>
      <w:r w:rsidR="00634E2F">
        <w:t>.</w:t>
      </w:r>
    </w:p>
    <w:p w14:paraId="6A37E92B" w14:textId="7FB87713" w:rsidR="00634E2F" w:rsidRDefault="00634E2F" w:rsidP="00C5154B">
      <w:r>
        <w:lastRenderedPageBreak/>
        <w:t xml:space="preserve">Linnas on raudtee- ja autobussijaam, samuti mitmed tollilaod. Töötab Euroopa normidele vastav veoautode tolliterminal. </w:t>
      </w:r>
      <w:r w:rsidR="0008144A">
        <w:t>2</w:t>
      </w:r>
      <w:r>
        <w:t xml:space="preserve"> km kaugusel linna piirist asub </w:t>
      </w:r>
      <w:r w:rsidR="0008144A">
        <w:t xml:space="preserve">Olgina </w:t>
      </w:r>
      <w:r>
        <w:t>lennuväli, mis suudab vastu võtta väikelennukeid ja koptereid. Rahvusvahelised lennujaamad asuvad Tallinnas (209 km) ja Peterburis (150 km).</w:t>
      </w:r>
    </w:p>
    <w:p w14:paraId="62500A85" w14:textId="1B990B3D" w:rsidR="00634E2F" w:rsidRDefault="00634E2F" w:rsidP="00C5154B">
      <w:r>
        <w:t>Narvast 25 km kaugusel asub Euroopa Liidu idapoolseim süvasadam – Sillamäe sadam. Kaid on võimelised vastu võtma suuri kaubalaevu, samuti reisilaevu.</w:t>
      </w:r>
    </w:p>
    <w:p w14:paraId="5950DC2E" w14:textId="417F2A5A" w:rsidR="00634E2F" w:rsidRDefault="00634E2F" w:rsidP="00C5154B">
      <w:r>
        <w:t>Probleemiks on tänavate ja teede olukord. Aasta-aastalt on seda järjepanu parendatud, kuid siiski ei ole nende olukord kõikjal rahuldav. Samuti on takistuseks kõrged äärekivid, mis pärsivad liikumist lapsevankrite ja eakate abivahenditega.</w:t>
      </w:r>
      <w:r w:rsidR="009440DF">
        <w:t xml:space="preserve"> Samuti on osaliselt amortiseerunud tänavavalgustus.</w:t>
      </w:r>
    </w:p>
    <w:p w14:paraId="28D9D9F1" w14:textId="20E8235B" w:rsidR="00392463" w:rsidRDefault="009440DF" w:rsidP="00C5154B">
      <w:r>
        <w:t>Maakonnas korraldab ühistransporti MTÜ Ida-Viru Ühistranspordikeskus. Linnas töötavad 15 bussiliini. Linnaliine opereeri</w:t>
      </w:r>
      <w:r w:rsidR="0062462F">
        <w:t>s</w:t>
      </w:r>
      <w:r w:rsidR="00C60AE5">
        <w:t xml:space="preserve"> kuni 2022. a alguseni</w:t>
      </w:r>
      <w:r>
        <w:t xml:space="preserve"> AS ATKO Bussiliinid.</w:t>
      </w:r>
    </w:p>
    <w:p w14:paraId="2DE581AF" w14:textId="77777777" w:rsidR="00CC7A9D" w:rsidRPr="00C5154B" w:rsidRDefault="00CC7A9D" w:rsidP="00C5154B"/>
    <w:p w14:paraId="64C99E8E" w14:textId="76282D67" w:rsidR="001440A3" w:rsidRDefault="001440A3" w:rsidP="00906B9E">
      <w:pPr>
        <w:pStyle w:val="Heading2"/>
      </w:pPr>
      <w:bookmarkStart w:id="104" w:name="_Toc82526066"/>
      <w:r>
        <w:t>Kommunaalmajandus</w:t>
      </w:r>
      <w:bookmarkEnd w:id="104"/>
    </w:p>
    <w:p w14:paraId="7FE381DD" w14:textId="6D87B4EB" w:rsidR="009440DF" w:rsidRDefault="009440DF" w:rsidP="00A354A5">
      <w:r>
        <w:t>Kommunaalmajandus hõlmab soojamajandust, jäätmekäitlust, ühisveevärki ja -kanalisatsiooni, gaasi- ja elektrivarustust, samuti elamufondi.</w:t>
      </w:r>
    </w:p>
    <w:p w14:paraId="701274AC" w14:textId="5412F922" w:rsidR="009440DF" w:rsidRDefault="00E37D33" w:rsidP="00E37D33">
      <w:r>
        <w:t>Narva linna varustab soojusega Balti Elektrijaam, mis kasutab soojatootmiseks põlevkivi. Operaatoriks on AS Narva Soojusvõrk. Kokku on soojustrasse Narvas ligi 77 km, millest renoveeritud on umbes pooled. Narva eripäraks on soojuse odav hind – 39,83 eurot MW/h eest. Võrdluseks, Eesti keskmine hind on 60,70 eurot MW/h eest. Fossiilsetest kütustest loobumine tooks tõenäoliselt kaasa sooja hinna märkimisväärse kasvu.</w:t>
      </w:r>
      <w:r w:rsidR="003E2E16">
        <w:t xml:space="preserve"> Energiasäästu suurendamiseks on tarvis renoveerida kogu kaugküttevõrk.</w:t>
      </w:r>
    </w:p>
    <w:p w14:paraId="61C56AA6" w14:textId="5F93B32E" w:rsidR="009440DF" w:rsidRDefault="001765DE" w:rsidP="00A354A5">
      <w:r>
        <w:t xml:space="preserve">Jäätmekäitlust korraldab linna omanduses olev ettevõte Narva Jäätmekäitluskeskus OÜ. Linnas toimib korraldatud jäätmeveo teenus. Jäätmekäitluse arengut käsitleb Narva jäätmekava. 2019. aastal </w:t>
      </w:r>
      <w:r w:rsidR="00FF459F">
        <w:t>koguti</w:t>
      </w:r>
      <w:r>
        <w:t xml:space="preserve"> Jäätmeregistri andmetel Narva linnas kokku 551 tuhat tonni jäätmeid</w:t>
      </w:r>
      <w:r w:rsidR="00FF459F">
        <w:t>. Aasta-aastalt on kogused vähenenud.</w:t>
      </w:r>
      <w:r w:rsidR="00D57EFB">
        <w:t xml:space="preserve"> Siiski moodustab jäätmetest lõviosa (ligi 90%) ladustamine prügilasse. Selle vähendamiseks tuleb suurendada tarbijate teadlikkust ja jäätmete liigiti kogumist.</w:t>
      </w:r>
    </w:p>
    <w:p w14:paraId="7D9A533A" w14:textId="3BC0F584" w:rsidR="001765DE" w:rsidRDefault="001765DE" w:rsidP="00A354A5">
      <w:r>
        <w:t>Ühisveevärgi ja -kanalisatsiooniga tegeleb linna omanduses olev ettevõte AS Narva Vesi. Narva linna joogivesi tuleb Narva jõest 26 km kaugusel linnast. Veetöötlusjaam asub Narvas.</w:t>
      </w:r>
      <w:r w:rsidR="00C9622A">
        <w:t xml:space="preserve"> Siivertsi linnaosa veevarustuseks kasutatakse erinevalt ülejäänutest põhjavett. Kanalisatsioonitorustiku pikkus linnas on 285 km.</w:t>
      </w:r>
      <w:r w:rsidR="00FD4A4E">
        <w:t xml:space="preserve"> Probleemseks on veepuhastusseadmete ülekoormatus, kuna</w:t>
      </w:r>
      <w:r w:rsidR="00431B9D">
        <w:t xml:space="preserve"> suures osas</w:t>
      </w:r>
      <w:r w:rsidR="00FD4A4E">
        <w:t xml:space="preserve"> linnas puudub eraldi </w:t>
      </w:r>
      <w:r w:rsidR="00431B9D">
        <w:t xml:space="preserve">lahkvoolne </w:t>
      </w:r>
      <w:r w:rsidR="00FD4A4E">
        <w:t>sademevee süsteem. Seega puhastatakse sademevett ühisv</w:t>
      </w:r>
      <w:r w:rsidR="00431B9D">
        <w:t xml:space="preserve">oolse </w:t>
      </w:r>
      <w:r w:rsidR="00FD4A4E">
        <w:t xml:space="preserve">kanalisatsiooni </w:t>
      </w:r>
      <w:r w:rsidR="00431B9D">
        <w:t>puhastus</w:t>
      </w:r>
      <w:r w:rsidR="00FD4A4E">
        <w:t>seadmetes.</w:t>
      </w:r>
    </w:p>
    <w:p w14:paraId="6598BE9C" w14:textId="7956A09C" w:rsidR="00C9622A" w:rsidRDefault="00C9622A" w:rsidP="00A354A5">
      <w:r>
        <w:t>Gaasivarustuse tagab linnas AS Eesti Gaas. Gaasitorustiku pikkus on üle 70 km.</w:t>
      </w:r>
    </w:p>
    <w:p w14:paraId="0B5C66CD" w14:textId="20C9ED9E" w:rsidR="00C9622A" w:rsidRDefault="00C9622A" w:rsidP="00A354A5">
      <w:r>
        <w:t>Võrguettevõtteks Narva linnas on VKG Elektrivõrgud OÜ, mis on VKG Grupi tütarettevõte.</w:t>
      </w:r>
    </w:p>
    <w:p w14:paraId="7DAD8A21" w14:textId="64EEECC9" w:rsidR="00C9622A" w:rsidRDefault="00C9622A" w:rsidP="00A354A5">
      <w:r>
        <w:t>Linnale kuuluva elamufondi haldamisega tegeleb SA Narva linnaelamu, mille hallata on 1231 munitsipaalkorterit ja</w:t>
      </w:r>
      <w:r w:rsidR="00C60AE5">
        <w:t xml:space="preserve"> 7</w:t>
      </w:r>
      <w:r>
        <w:t xml:space="preserve"> ühiselamut.</w:t>
      </w:r>
    </w:p>
    <w:p w14:paraId="4AC447BF" w14:textId="77777777" w:rsidR="00434890" w:rsidRPr="00A354A5" w:rsidRDefault="00434890" w:rsidP="00A354A5"/>
    <w:p w14:paraId="4D0AD6F5" w14:textId="39F665DF" w:rsidR="001440A3" w:rsidRDefault="001440A3" w:rsidP="00906B9E">
      <w:pPr>
        <w:pStyle w:val="Heading2"/>
      </w:pPr>
      <w:bookmarkStart w:id="105" w:name="_Toc82526067"/>
      <w:r>
        <w:lastRenderedPageBreak/>
        <w:t>Keskkond</w:t>
      </w:r>
      <w:bookmarkEnd w:id="105"/>
    </w:p>
    <w:p w14:paraId="3CAEE897" w14:textId="6FE96F8C" w:rsidR="00620749" w:rsidRDefault="00EC2B97" w:rsidP="00620749">
      <w:r>
        <w:t xml:space="preserve">Narva lähiajalugu on tihedalt seotud suurtööstusega. Seetõttu on ka linna keskkonnaseisund üle elanud raskeid aegu. Viimase 10 aasta jooksul on </w:t>
      </w:r>
      <w:r w:rsidR="0086719B">
        <w:t>see</w:t>
      </w:r>
      <w:r>
        <w:t xml:space="preserve"> kõikides valdkondades paranenud.</w:t>
      </w:r>
    </w:p>
    <w:p w14:paraId="3E7BA653" w14:textId="68DAB175" w:rsidR="00620749" w:rsidRPr="00EC2B97" w:rsidRDefault="00620749" w:rsidP="00EC2B97">
      <w:r w:rsidRPr="00EC2B97">
        <w:t>Olulisel määral mõjutab Narva keskkonnanäitajaid</w:t>
      </w:r>
      <w:r w:rsidR="00EC2B97" w:rsidRPr="00EC2B97">
        <w:t xml:space="preserve"> </w:t>
      </w:r>
      <w:r w:rsidRPr="00EC2B97">
        <w:t>Balti Elektrijaama</w:t>
      </w:r>
      <w:r w:rsidR="00EC2B97" w:rsidRPr="00EC2B97">
        <w:t xml:space="preserve"> </w:t>
      </w:r>
      <w:r w:rsidRPr="00EC2B97">
        <w:t>paiknemine linnas. Elektrijaam on linna suurim veetarbija, jäätmetekitaja ja õhusaastaja. Elektrijaama</w:t>
      </w:r>
      <w:r w:rsidR="00EC2B97" w:rsidRPr="00EC2B97">
        <w:t xml:space="preserve"> </w:t>
      </w:r>
      <w:r w:rsidRPr="00EC2B97">
        <w:t>veetarbimise ja jäätmetekke</w:t>
      </w:r>
      <w:r w:rsidR="00EC2B97" w:rsidRPr="00EC2B97">
        <w:t xml:space="preserve"> </w:t>
      </w:r>
      <w:r w:rsidRPr="00EC2B97">
        <w:t>(põlevkivituha) puhul pole viimase 12 aasta jooksul ühest trendi ning need</w:t>
      </w:r>
      <w:r w:rsidR="00EC2B97" w:rsidRPr="00EC2B97">
        <w:t xml:space="preserve"> </w:t>
      </w:r>
      <w:r w:rsidRPr="00EC2B97">
        <w:t>sõltuvad konkreetse aasta toodangumahust. Samas</w:t>
      </w:r>
      <w:r w:rsidR="00EC2B97" w:rsidRPr="00EC2B97">
        <w:t xml:space="preserve"> </w:t>
      </w:r>
      <w:r w:rsidRPr="00EC2B97">
        <w:t>on</w:t>
      </w:r>
      <w:r w:rsidR="00EC2B97" w:rsidRPr="00EC2B97">
        <w:t xml:space="preserve"> </w:t>
      </w:r>
      <w:r w:rsidRPr="00EC2B97">
        <w:t>õhuheitmetes sisalduvate saasteainete</w:t>
      </w:r>
      <w:r w:rsidR="00EC2B97" w:rsidRPr="00EC2B97">
        <w:t xml:space="preserve"> </w:t>
      </w:r>
      <w:r w:rsidRPr="00EC2B97">
        <w:t>puhul toimunud oluline</w:t>
      </w:r>
      <w:r w:rsidR="00EC2B97" w:rsidRPr="00EC2B97">
        <w:t xml:space="preserve"> </w:t>
      </w:r>
      <w:r w:rsidRPr="00EC2B97">
        <w:t>langus</w:t>
      </w:r>
      <w:r w:rsidR="00EC2B97" w:rsidRPr="00EC2B97">
        <w:t xml:space="preserve"> </w:t>
      </w:r>
      <w:r w:rsidRPr="00EC2B97">
        <w:t>tänu vanade katelde demonteerimisele ja alles jäänud katelde puhastusseadmete uuendamisele.</w:t>
      </w:r>
    </w:p>
    <w:p w14:paraId="2A69EB16" w14:textId="3AB38574" w:rsidR="00620749" w:rsidRPr="00620749" w:rsidRDefault="00EC2B97" w:rsidP="00EC2B97">
      <w:r w:rsidRPr="00EC2B97">
        <w:t>Probleemseks on asjaolu,</w:t>
      </w:r>
      <w:r w:rsidR="00620749" w:rsidRPr="00620749">
        <w:t xml:space="preserve"> et Narva jõkke lastava puhastamata</w:t>
      </w:r>
      <w:r>
        <w:t xml:space="preserve"> </w:t>
      </w:r>
      <w:r w:rsidR="00620749" w:rsidRPr="00620749">
        <w:t>sademe- ja drenaaživeest on leitud ohtlikke aineid. Narva jõe saastatuse näitajad on sellele vaatamata oluliselt paranenud. Viimati leiti normeületavaid saasteaineid 2015. aastal. Jõe hüdrobioloogiline seisund allpool Narvat on aga väga halb, kuna jõevee loomulik veerežiim on hüdroelektrijaama paisu poolt rikutud. Paisu tõttu on enamiku aastast kuiv ka linna suurim looduslik vaatamisväärsus Narva juga ning joa all asunud kalakoelmud. Saasteainete sisalduse osas on paranenud ka</w:t>
      </w:r>
      <w:r>
        <w:t xml:space="preserve"> </w:t>
      </w:r>
      <w:r w:rsidR="00620749" w:rsidRPr="00620749">
        <w:t>Narva veehoidla</w:t>
      </w:r>
      <w:r>
        <w:t xml:space="preserve"> </w:t>
      </w:r>
      <w:r w:rsidR="00620749" w:rsidRPr="00620749">
        <w:t>seisund.</w:t>
      </w:r>
      <w:r w:rsidR="00DE06F2">
        <w:t xml:space="preserve"> Siiski vajab jõe keskkonnaseisund pidevat seiret ja parandamist, mille osas on eelduseks koostöö Venemaaga.</w:t>
      </w:r>
    </w:p>
    <w:p w14:paraId="6B4A1754" w14:textId="78AFE849" w:rsidR="00620749" w:rsidRPr="0054367E" w:rsidRDefault="00620749" w:rsidP="00EC2B97">
      <w:r w:rsidRPr="0054367E">
        <w:t>Vaatamata Balti Elektrijaama lähedusele on</w:t>
      </w:r>
      <w:r w:rsidR="0054367E">
        <w:t xml:space="preserve"> </w:t>
      </w:r>
      <w:r w:rsidRPr="0054367E">
        <w:t>välisõhu kvaliteet Narva linnas Eesti suuremate linnade seas üks paremaid. Lisaks elektrijaamale on vähenenud ka teiste ettevõtete õhuheitmed, seda peamiselt saastavamate ettevõtete tegevuse lõpetamise tõttu linnas.</w:t>
      </w:r>
    </w:p>
    <w:p w14:paraId="15D09BA2" w14:textId="3560C334" w:rsidR="00620749" w:rsidRPr="0054367E" w:rsidRDefault="00620749" w:rsidP="00EC2B97">
      <w:r w:rsidRPr="0054367E">
        <w:t>Narva linna territooriumist moodustavad</w:t>
      </w:r>
      <w:r w:rsidR="0054367E">
        <w:t xml:space="preserve"> </w:t>
      </w:r>
      <w:r w:rsidRPr="0054367E">
        <w:t>looduslikud alad</w:t>
      </w:r>
      <w:r w:rsidR="0054367E">
        <w:t xml:space="preserve"> </w:t>
      </w:r>
      <w:r w:rsidRPr="0054367E">
        <w:t>üle poole. Seda eelkõige Balti Elektrijaama tuhaväljadest lõunasse jäävate suurte metsa- ja sooalade tõttu. Seniajani pole looduslikel aladel ka tulnud asuda taanduma arendustegevuse surve ees.</w:t>
      </w:r>
    </w:p>
    <w:p w14:paraId="3F6F2F92" w14:textId="400DAED6" w:rsidR="00620749" w:rsidRDefault="00620749" w:rsidP="00EC2B97">
      <w:r w:rsidRPr="0054367E">
        <w:t>Looduskaitsealuseid alasid</w:t>
      </w:r>
      <w:r w:rsidR="0054367E">
        <w:t xml:space="preserve"> </w:t>
      </w:r>
      <w:r w:rsidRPr="0054367E">
        <w:t>Narvas on seevastu aga üsna vähe, vaid kolm, mis moodustavad kokku veidi üle protsendi linna pindalast.</w:t>
      </w:r>
      <w:r w:rsidR="0054367E">
        <w:t xml:space="preserve"> </w:t>
      </w:r>
      <w:r w:rsidRPr="0054367E">
        <w:t>Looduskaitsealustest liikidest</w:t>
      </w:r>
      <w:r w:rsidR="0054367E">
        <w:t xml:space="preserve"> </w:t>
      </w:r>
      <w:r w:rsidRPr="0054367E">
        <w:t>on olulisimad linna vanades parkides ja bastionides elavad nahkhiired ja jões elutsevad haruldased kalad. Andmeid Narva liigirikkuse kohta on aga napilt, mistõttu võivad tähelepanuväärsete liikide elupaigad ja kasvukohad olla lihtsalt teadmata.</w:t>
      </w:r>
    </w:p>
    <w:p w14:paraId="67F9148B" w14:textId="3EE91E05" w:rsidR="00EF5784" w:rsidRDefault="0086719B" w:rsidP="00EC2B97">
      <w:r>
        <w:t>Kokku on Narva linnas Keskkonnaregistri andmetel 71 looduskaitsealust objekti, millest suurima osa (67 objekti) moodustavad kaitsealuse liigi leiukohad. Lisaks on Narvas kaks maastikukaitseala, üks hoiuala ja üks kaitsealune park.</w:t>
      </w:r>
      <w:r w:rsidR="00400552">
        <w:t xml:space="preserve"> Rahvusvahelise tähtsusega ala on Struuga looduskaitseala (Natura loodusala), mis osaliselt hõlmab ka Narva linna territooriumi.</w:t>
      </w:r>
    </w:p>
    <w:p w14:paraId="6DBC0350" w14:textId="42D5C198" w:rsidR="0086719B" w:rsidRDefault="0086719B" w:rsidP="00EC2B97">
      <w:r>
        <w:t>Veekogusid on linnas 8, millest suurim on Narva veehoidla.</w:t>
      </w:r>
    </w:p>
    <w:p w14:paraId="1D70C0D5" w14:textId="007CBA76" w:rsidR="00400552" w:rsidRDefault="00400552" w:rsidP="00EC2B97">
      <w:r>
        <w:t>Paikseid õhusaaste allikaid on Narvas 34, millest 24 on tööstusettevõtted, 4 tanklad ja 6 katlamajad.</w:t>
      </w:r>
    </w:p>
    <w:p w14:paraId="41DD03CB" w14:textId="573F471C" w:rsidR="00620749" w:rsidRPr="0054367E" w:rsidRDefault="00620749" w:rsidP="00EC2B97">
      <w:r w:rsidRPr="0054367E">
        <w:t>Narva linna piires on kokku neli</w:t>
      </w:r>
      <w:r w:rsidR="00400552">
        <w:t xml:space="preserve"> </w:t>
      </w:r>
      <w:r w:rsidRPr="0054367E">
        <w:t>jääkreostuse objekti: Narva asfaltbetoontehas, Balti Elektrijaama tuhaväli nr 1 ja 2, Narva raudteesõlm ja vedurite ekspluatatsiooni jaoskond ning Narva ehitusmaterjalide kombinaadi püsijäätmete prügila.</w:t>
      </w:r>
      <w:r w:rsidR="00400552">
        <w:t xml:space="preserve"> K</w:t>
      </w:r>
      <w:r w:rsidRPr="0054367E">
        <w:t>õige akuutsem jääkreostusobjekt</w:t>
      </w:r>
      <w:r w:rsidR="00400552">
        <w:t xml:space="preserve"> </w:t>
      </w:r>
      <w:r w:rsidRPr="0054367E">
        <w:t xml:space="preserve">on Narva raudteesõlm ja vedurite ekspluatatsiooni jaoskond. Seal asuvad 1971. aastal rajatud endine veduridepoo ja selle kütusehoidla. Pinnast ja põhjavett reostavad ained on diislikütused ja mootoriõlid. 2015. aastal likvideeriti küll maapealsed kütusemahutid, kuid alles on kütusepumpla, maa-alune torustik ja puhastusseadme </w:t>
      </w:r>
      <w:r w:rsidRPr="0054367E">
        <w:lastRenderedPageBreak/>
        <w:t>settebassein, kus</w:t>
      </w:r>
      <w:r w:rsidR="00400552">
        <w:t xml:space="preserve"> on</w:t>
      </w:r>
      <w:r w:rsidRPr="0054367E">
        <w:t xml:space="preserve"> kütusejäägid sees. Pinnas ja põhjavesi on suurel alal (hinnanguliselt 14 ha) reostunud ja reostuse kandumine kõrvalaladele jätkub. Seetõttu on jääkreostusobjekti mõju põhjaveele ja pinnaveele (Narva jõgi) hinnatud suureks</w:t>
      </w:r>
      <w:r w:rsidR="00400552">
        <w:t>.</w:t>
      </w:r>
    </w:p>
    <w:p w14:paraId="269E0F98" w14:textId="377C31BA" w:rsidR="00620749" w:rsidRDefault="00400552" w:rsidP="00620749">
      <w:r>
        <w:t>Tuhaväljade pindalad on 490 ja 570 ha. Tuhaväli nr 2 on alates 1987. aastast kasutusest väljas ja 2008. aastal osaliselt ümber kujundatud tööstuslike jäätmete prügilaks, ülejäänu on haljastatud ja sellele on rajatud tuulikupark.</w:t>
      </w:r>
      <w:r w:rsidR="00092B34">
        <w:t xml:space="preserve"> Keskkonnaregist</w:t>
      </w:r>
      <w:r w:rsidR="00D376E0">
        <w:t>ris on</w:t>
      </w:r>
      <w:r w:rsidR="00092B34">
        <w:t xml:space="preserve"> tuhaväljad</w:t>
      </w:r>
      <w:r w:rsidR="00D376E0">
        <w:t xml:space="preserve"> klassifitseeritud</w:t>
      </w:r>
      <w:r w:rsidR="00092B34">
        <w:t xml:space="preserve"> eriti keskkonnaohtlikeks objektideks.</w:t>
      </w:r>
    </w:p>
    <w:p w14:paraId="641B2EB5" w14:textId="6BCB7525" w:rsidR="00092B34" w:rsidRPr="0054367E" w:rsidRDefault="00092B34" w:rsidP="00620749">
      <w:r>
        <w:t>Lisaks neljale jääkreostusobjektile on Narvas veel 7 keskkonnaohtlikku objekti, millest kolm on mahutid ja neli tanklad.</w:t>
      </w:r>
    </w:p>
    <w:p w14:paraId="19934F33" w14:textId="6FC5D4C3" w:rsidR="00620749" w:rsidRPr="0054367E" w:rsidRDefault="00023DD2" w:rsidP="00620749">
      <w:r>
        <w:t>Ajaloomälestisi on Narvas tervelt 360, millest 50 on ehitismälestised, 6 ajaloomälestised, 301 kunstimälestised ja 3 arheoloogiamälestised.</w:t>
      </w:r>
    </w:p>
    <w:p w14:paraId="6988B3E9" w14:textId="5955B91A" w:rsidR="00B67006" w:rsidRDefault="00023DD2" w:rsidP="00EC2B97">
      <w:r>
        <w:t xml:space="preserve">Kokkuvõtvalt, </w:t>
      </w:r>
      <w:r w:rsidR="000232FD">
        <w:t>keskkonnareostus on Narva linnas järjepanu vähenenud, kuid tööstusest tulenevalt on reostusoht jätkuvalt suur. Kuniks põlevkivist elektritootmine jätkub, säilib ka peamine reostusallikas.</w:t>
      </w:r>
    </w:p>
    <w:p w14:paraId="19BF837E" w14:textId="77777777" w:rsidR="00620749" w:rsidRPr="00620749" w:rsidRDefault="00620749" w:rsidP="00620749"/>
    <w:p w14:paraId="0DEC82B4" w14:textId="0FBDCA03" w:rsidR="00C45CCF" w:rsidRDefault="00C45CCF" w:rsidP="00906B9E">
      <w:pPr>
        <w:pStyle w:val="Heading2"/>
      </w:pPr>
      <w:bookmarkStart w:id="106" w:name="_Toc82526068"/>
      <w:r>
        <w:t>Kodanikuliikumine</w:t>
      </w:r>
      <w:bookmarkEnd w:id="106"/>
    </w:p>
    <w:p w14:paraId="2BA0B34F" w14:textId="4F741D0D" w:rsidR="00C45CCF" w:rsidRDefault="00397940" w:rsidP="00C45CCF">
      <w:r>
        <w:t>Statistikaameti andmetel tegutses Narva linnas 2020. a 940 mittetulundusühingut ja sihtasutust, mida on ligikaudu 100 võrra enam kui aastal 2017</w:t>
      </w:r>
      <w:r w:rsidR="005B10B2">
        <w:t xml:space="preserve"> (</w:t>
      </w:r>
      <w:r w:rsidR="005B10B2">
        <w:fldChar w:fldCharType="begin"/>
      </w:r>
      <w:r w:rsidR="005B10B2">
        <w:instrText xml:space="preserve"> REF _Ref76712614 \h </w:instrText>
      </w:r>
      <w:r w:rsidR="005B10B2">
        <w:fldChar w:fldCharType="separate"/>
      </w:r>
      <w:r w:rsidR="0083063E">
        <w:t xml:space="preserve">Tabel </w:t>
      </w:r>
      <w:r w:rsidR="0083063E">
        <w:rPr>
          <w:noProof/>
        </w:rPr>
        <w:t>16</w:t>
      </w:r>
      <w:r w:rsidR="005B10B2">
        <w:fldChar w:fldCharType="end"/>
      </w:r>
      <w:r w:rsidR="005B10B2">
        <w:t>)</w:t>
      </w:r>
      <w:r>
        <w:t xml:space="preserve">. Seda on 12,6% enam. Samal ajal on </w:t>
      </w:r>
      <w:r w:rsidR="005B10B2">
        <w:t xml:space="preserve">kolmanda sektori organisatsioonide arv Eestis ja Ida-Viru maakonnas kasvanud vastavalt 51,9% ja 48,3%, mis on oluliselt suurem kasvutempo. Ka näitab organisatsioonide arv 1000 elaniku kohta seda, et Narvas on ühendusi oluliselt vähem – 2020. a oli 1000 elaniku kohta 16,8 organisatsiooni, samal ajal kui Eestis oli 31,3 ja maakonnas 26,2. Seega võib järeldada, et Narvas </w:t>
      </w:r>
      <w:r w:rsidR="00230A1C">
        <w:t>vajab kodanikuühiskond edasist arendamist ja ka avaliku sektori tuge.</w:t>
      </w:r>
    </w:p>
    <w:p w14:paraId="53DD3F1D" w14:textId="77777777" w:rsidR="00397940" w:rsidRDefault="00397940" w:rsidP="00C45CCF"/>
    <w:p w14:paraId="34C3A356" w14:textId="15605D14" w:rsidR="00397940" w:rsidRPr="00397940" w:rsidRDefault="00397940" w:rsidP="00397940">
      <w:pPr>
        <w:pStyle w:val="Caption"/>
      </w:pPr>
      <w:bookmarkStart w:id="107" w:name="_Ref76712614"/>
      <w:r>
        <w:t xml:space="preserve">Tabel </w:t>
      </w:r>
      <w:r w:rsidR="00CF5A1A">
        <w:fldChar w:fldCharType="begin"/>
      </w:r>
      <w:r w:rsidR="00CF5A1A">
        <w:instrText xml:space="preserve"> SEQ Tabel \* ARABIC </w:instrText>
      </w:r>
      <w:r w:rsidR="00CF5A1A">
        <w:fldChar w:fldCharType="separate"/>
      </w:r>
      <w:r w:rsidR="0083063E">
        <w:rPr>
          <w:noProof/>
        </w:rPr>
        <w:t>16</w:t>
      </w:r>
      <w:r w:rsidR="00CF5A1A">
        <w:rPr>
          <w:noProof/>
        </w:rPr>
        <w:fldChar w:fldCharType="end"/>
      </w:r>
      <w:bookmarkEnd w:id="107"/>
      <w:r>
        <w:t>. SA-de ja MTÜ-de arvu dünaamika (Statistikaamet, Rahvastikuregister)</w:t>
      </w:r>
    </w:p>
    <w:tbl>
      <w:tblPr>
        <w:tblStyle w:val="GridTable1Light-Accent61"/>
        <w:tblW w:w="0" w:type="auto"/>
        <w:tblLook w:val="04A0" w:firstRow="1" w:lastRow="0" w:firstColumn="1" w:lastColumn="0" w:noHBand="0" w:noVBand="1"/>
      </w:tblPr>
      <w:tblGrid>
        <w:gridCol w:w="993"/>
        <w:gridCol w:w="1140"/>
        <w:gridCol w:w="985"/>
        <w:gridCol w:w="985"/>
        <w:gridCol w:w="985"/>
        <w:gridCol w:w="979"/>
        <w:gridCol w:w="979"/>
        <w:gridCol w:w="985"/>
        <w:gridCol w:w="985"/>
      </w:tblGrid>
      <w:tr w:rsidR="00397940" w:rsidRPr="00397940" w14:paraId="4F2C866B" w14:textId="77777777" w:rsidTr="00397940">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93" w:type="dxa"/>
            <w:noWrap/>
            <w:vAlign w:val="center"/>
            <w:hideMark/>
          </w:tcPr>
          <w:p w14:paraId="11537F28" w14:textId="77777777" w:rsidR="00397940" w:rsidRPr="00397940" w:rsidRDefault="00397940" w:rsidP="00397940">
            <w:pPr>
              <w:spacing w:after="0"/>
              <w:jc w:val="left"/>
              <w:rPr>
                <w:rFonts w:ascii="Corbel" w:eastAsia="Times New Roman" w:hAnsi="Corbel" w:cs="Times New Roman"/>
                <w:sz w:val="20"/>
                <w:szCs w:val="20"/>
                <w:lang w:eastAsia="en-GB"/>
              </w:rPr>
            </w:pPr>
          </w:p>
        </w:tc>
        <w:tc>
          <w:tcPr>
            <w:tcW w:w="4095" w:type="dxa"/>
            <w:gridSpan w:val="4"/>
            <w:noWrap/>
            <w:vAlign w:val="center"/>
            <w:hideMark/>
          </w:tcPr>
          <w:p w14:paraId="427EF23A" w14:textId="5BCBA2B7" w:rsidR="00397940" w:rsidRPr="00397940" w:rsidRDefault="00397940" w:rsidP="00397940">
            <w:pPr>
              <w:spacing w:after="0"/>
              <w:jc w:val="left"/>
              <w:cnfStyle w:val="100000000000" w:firstRow="1" w:lastRow="0" w:firstColumn="0" w:lastColumn="0" w:oddVBand="0" w:evenVBand="0" w:oddHBand="0" w:evenHBand="0" w:firstRowFirstColumn="0" w:firstRowLastColumn="0" w:lastRowFirstColumn="0" w:lastRowLastColumn="0"/>
              <w:rPr>
                <w:rFonts w:ascii="Corbel" w:eastAsia="Times New Roman" w:hAnsi="Corbel" w:cs="Times New Roman"/>
                <w:sz w:val="20"/>
                <w:szCs w:val="20"/>
                <w:lang w:eastAsia="en-GB"/>
              </w:rPr>
            </w:pPr>
            <w:r w:rsidRPr="00397940">
              <w:rPr>
                <w:rFonts w:ascii="Corbel" w:eastAsia="Times New Roman" w:hAnsi="Corbel" w:cs="Times New Roman"/>
                <w:sz w:val="20"/>
                <w:szCs w:val="20"/>
                <w:lang w:eastAsia="en-GB"/>
              </w:rPr>
              <w:t>Absoluutarv</w:t>
            </w:r>
          </w:p>
        </w:tc>
        <w:tc>
          <w:tcPr>
            <w:tcW w:w="3928" w:type="dxa"/>
            <w:gridSpan w:val="4"/>
            <w:noWrap/>
            <w:vAlign w:val="center"/>
            <w:hideMark/>
          </w:tcPr>
          <w:p w14:paraId="7ACABFC9" w14:textId="13E23C8A" w:rsidR="00397940" w:rsidRPr="00397940" w:rsidRDefault="00397940" w:rsidP="00397940">
            <w:pPr>
              <w:spacing w:after="0"/>
              <w:jc w:val="left"/>
              <w:cnfStyle w:val="100000000000" w:firstRow="1" w:lastRow="0" w:firstColumn="0" w:lastColumn="0" w:oddVBand="0" w:evenVBand="0" w:oddHBand="0" w:evenHBand="0" w:firstRowFirstColumn="0" w:firstRowLastColumn="0" w:lastRowFirstColumn="0" w:lastRowLastColumn="0"/>
              <w:rPr>
                <w:rFonts w:ascii="Corbel" w:eastAsia="Times New Roman" w:hAnsi="Corbel" w:cs="Times New Roman"/>
                <w:sz w:val="20"/>
                <w:szCs w:val="20"/>
                <w:lang w:eastAsia="en-GB"/>
              </w:rPr>
            </w:pPr>
            <w:r w:rsidRPr="00397940">
              <w:rPr>
                <w:rFonts w:ascii="Corbel" w:eastAsia="Times New Roman" w:hAnsi="Corbel" w:cs="Calibri"/>
                <w:color w:val="000000"/>
                <w:sz w:val="20"/>
                <w:szCs w:val="20"/>
                <w:lang w:eastAsia="en-GB"/>
              </w:rPr>
              <w:t>1000 elaniku kohta</w:t>
            </w:r>
          </w:p>
        </w:tc>
      </w:tr>
      <w:tr w:rsidR="00397940" w:rsidRPr="00397940" w14:paraId="738F6DE1" w14:textId="77777777" w:rsidTr="00397940">
        <w:trPr>
          <w:trHeight w:val="300"/>
        </w:trPr>
        <w:tc>
          <w:tcPr>
            <w:cnfStyle w:val="001000000000" w:firstRow="0" w:lastRow="0" w:firstColumn="1" w:lastColumn="0" w:oddVBand="0" w:evenVBand="0" w:oddHBand="0" w:evenHBand="0" w:firstRowFirstColumn="0" w:firstRowLastColumn="0" w:lastRowFirstColumn="0" w:lastRowLastColumn="0"/>
            <w:tcW w:w="993" w:type="dxa"/>
            <w:noWrap/>
            <w:vAlign w:val="center"/>
            <w:hideMark/>
          </w:tcPr>
          <w:p w14:paraId="7A2D8F35" w14:textId="77777777" w:rsidR="00397940" w:rsidRPr="00397940" w:rsidRDefault="00397940" w:rsidP="00397940">
            <w:pPr>
              <w:spacing w:after="0"/>
              <w:jc w:val="left"/>
              <w:rPr>
                <w:rFonts w:ascii="Corbel" w:eastAsia="Times New Roman" w:hAnsi="Corbel" w:cs="Calibri"/>
                <w:color w:val="000000"/>
                <w:sz w:val="20"/>
                <w:szCs w:val="20"/>
                <w:lang w:eastAsia="en-GB"/>
              </w:rPr>
            </w:pPr>
            <w:r w:rsidRPr="00397940">
              <w:rPr>
                <w:rFonts w:ascii="Corbel" w:eastAsia="Times New Roman" w:hAnsi="Corbel" w:cs="Calibri"/>
                <w:color w:val="000000"/>
                <w:sz w:val="20"/>
                <w:szCs w:val="20"/>
                <w:lang w:eastAsia="en-GB"/>
              </w:rPr>
              <w:t> </w:t>
            </w:r>
          </w:p>
        </w:tc>
        <w:tc>
          <w:tcPr>
            <w:tcW w:w="1140" w:type="dxa"/>
            <w:noWrap/>
            <w:vAlign w:val="center"/>
            <w:hideMark/>
          </w:tcPr>
          <w:p w14:paraId="40DBEA60" w14:textId="77777777" w:rsidR="00397940" w:rsidRPr="00397940" w:rsidRDefault="00397940" w:rsidP="00397940">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b/>
                <w:bCs/>
                <w:color w:val="000000"/>
                <w:sz w:val="20"/>
                <w:szCs w:val="20"/>
                <w:lang w:eastAsia="en-GB"/>
              </w:rPr>
            </w:pPr>
            <w:r w:rsidRPr="00397940">
              <w:rPr>
                <w:rFonts w:ascii="Corbel" w:eastAsia="Times New Roman" w:hAnsi="Corbel" w:cs="Calibri"/>
                <w:b/>
                <w:bCs/>
                <w:color w:val="000000"/>
                <w:sz w:val="20"/>
                <w:szCs w:val="20"/>
                <w:lang w:eastAsia="en-GB"/>
              </w:rPr>
              <w:t>2017</w:t>
            </w:r>
          </w:p>
        </w:tc>
        <w:tc>
          <w:tcPr>
            <w:tcW w:w="985" w:type="dxa"/>
            <w:noWrap/>
            <w:vAlign w:val="center"/>
            <w:hideMark/>
          </w:tcPr>
          <w:p w14:paraId="4FBB441C" w14:textId="77777777" w:rsidR="00397940" w:rsidRPr="00397940" w:rsidRDefault="00397940" w:rsidP="00397940">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b/>
                <w:bCs/>
                <w:color w:val="000000"/>
                <w:sz w:val="20"/>
                <w:szCs w:val="20"/>
                <w:lang w:eastAsia="en-GB"/>
              </w:rPr>
            </w:pPr>
            <w:r w:rsidRPr="00397940">
              <w:rPr>
                <w:rFonts w:ascii="Corbel" w:eastAsia="Times New Roman" w:hAnsi="Corbel" w:cs="Calibri"/>
                <w:b/>
                <w:bCs/>
                <w:color w:val="000000"/>
                <w:sz w:val="20"/>
                <w:szCs w:val="20"/>
                <w:lang w:eastAsia="en-GB"/>
              </w:rPr>
              <w:t>2018</w:t>
            </w:r>
          </w:p>
        </w:tc>
        <w:tc>
          <w:tcPr>
            <w:tcW w:w="985" w:type="dxa"/>
            <w:noWrap/>
            <w:vAlign w:val="center"/>
            <w:hideMark/>
          </w:tcPr>
          <w:p w14:paraId="5E30BAD7" w14:textId="77777777" w:rsidR="00397940" w:rsidRPr="00397940" w:rsidRDefault="00397940" w:rsidP="00397940">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b/>
                <w:bCs/>
                <w:color w:val="000000"/>
                <w:sz w:val="20"/>
                <w:szCs w:val="20"/>
                <w:lang w:eastAsia="en-GB"/>
              </w:rPr>
            </w:pPr>
            <w:r w:rsidRPr="00397940">
              <w:rPr>
                <w:rFonts w:ascii="Corbel" w:eastAsia="Times New Roman" w:hAnsi="Corbel" w:cs="Calibri"/>
                <w:b/>
                <w:bCs/>
                <w:color w:val="000000"/>
                <w:sz w:val="20"/>
                <w:szCs w:val="20"/>
                <w:lang w:eastAsia="en-GB"/>
              </w:rPr>
              <w:t>2019</w:t>
            </w:r>
          </w:p>
        </w:tc>
        <w:tc>
          <w:tcPr>
            <w:tcW w:w="985" w:type="dxa"/>
            <w:noWrap/>
            <w:vAlign w:val="center"/>
            <w:hideMark/>
          </w:tcPr>
          <w:p w14:paraId="0E7CADB0" w14:textId="77777777" w:rsidR="00397940" w:rsidRPr="00397940" w:rsidRDefault="00397940" w:rsidP="00397940">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b/>
                <w:bCs/>
                <w:color w:val="000000"/>
                <w:sz w:val="20"/>
                <w:szCs w:val="20"/>
                <w:lang w:eastAsia="en-GB"/>
              </w:rPr>
            </w:pPr>
            <w:r w:rsidRPr="00397940">
              <w:rPr>
                <w:rFonts w:ascii="Corbel" w:eastAsia="Times New Roman" w:hAnsi="Corbel" w:cs="Calibri"/>
                <w:b/>
                <w:bCs/>
                <w:color w:val="000000"/>
                <w:sz w:val="20"/>
                <w:szCs w:val="20"/>
                <w:lang w:eastAsia="en-GB"/>
              </w:rPr>
              <w:t>2020</w:t>
            </w:r>
          </w:p>
        </w:tc>
        <w:tc>
          <w:tcPr>
            <w:tcW w:w="979" w:type="dxa"/>
            <w:noWrap/>
            <w:vAlign w:val="center"/>
            <w:hideMark/>
          </w:tcPr>
          <w:p w14:paraId="601FFBC6" w14:textId="77777777" w:rsidR="00397940" w:rsidRPr="00397940" w:rsidRDefault="00397940" w:rsidP="00397940">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b/>
                <w:bCs/>
                <w:color w:val="000000"/>
                <w:sz w:val="20"/>
                <w:szCs w:val="20"/>
                <w:lang w:eastAsia="en-GB"/>
              </w:rPr>
            </w:pPr>
            <w:r w:rsidRPr="00397940">
              <w:rPr>
                <w:rFonts w:ascii="Corbel" w:eastAsia="Times New Roman" w:hAnsi="Corbel" w:cs="Calibri"/>
                <w:b/>
                <w:bCs/>
                <w:color w:val="000000"/>
                <w:sz w:val="20"/>
                <w:szCs w:val="20"/>
                <w:lang w:eastAsia="en-GB"/>
              </w:rPr>
              <w:t>2017</w:t>
            </w:r>
          </w:p>
        </w:tc>
        <w:tc>
          <w:tcPr>
            <w:tcW w:w="979" w:type="dxa"/>
            <w:noWrap/>
            <w:vAlign w:val="center"/>
            <w:hideMark/>
          </w:tcPr>
          <w:p w14:paraId="460AB5AB" w14:textId="77777777" w:rsidR="00397940" w:rsidRPr="00397940" w:rsidRDefault="00397940" w:rsidP="00397940">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b/>
                <w:bCs/>
                <w:color w:val="000000"/>
                <w:sz w:val="20"/>
                <w:szCs w:val="20"/>
                <w:lang w:eastAsia="en-GB"/>
              </w:rPr>
            </w:pPr>
            <w:r w:rsidRPr="00397940">
              <w:rPr>
                <w:rFonts w:ascii="Corbel" w:eastAsia="Times New Roman" w:hAnsi="Corbel" w:cs="Calibri"/>
                <w:b/>
                <w:bCs/>
                <w:color w:val="000000"/>
                <w:sz w:val="20"/>
                <w:szCs w:val="20"/>
                <w:lang w:eastAsia="en-GB"/>
              </w:rPr>
              <w:t>2018</w:t>
            </w:r>
          </w:p>
        </w:tc>
        <w:tc>
          <w:tcPr>
            <w:tcW w:w="985" w:type="dxa"/>
            <w:noWrap/>
            <w:vAlign w:val="center"/>
            <w:hideMark/>
          </w:tcPr>
          <w:p w14:paraId="23E839B0" w14:textId="77777777" w:rsidR="00397940" w:rsidRPr="00397940" w:rsidRDefault="00397940" w:rsidP="00397940">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b/>
                <w:bCs/>
                <w:color w:val="000000"/>
                <w:sz w:val="20"/>
                <w:szCs w:val="20"/>
                <w:lang w:eastAsia="en-GB"/>
              </w:rPr>
            </w:pPr>
            <w:r w:rsidRPr="00397940">
              <w:rPr>
                <w:rFonts w:ascii="Corbel" w:eastAsia="Times New Roman" w:hAnsi="Corbel" w:cs="Calibri"/>
                <w:b/>
                <w:bCs/>
                <w:color w:val="000000"/>
                <w:sz w:val="20"/>
                <w:szCs w:val="20"/>
                <w:lang w:eastAsia="en-GB"/>
              </w:rPr>
              <w:t>2019</w:t>
            </w:r>
          </w:p>
        </w:tc>
        <w:tc>
          <w:tcPr>
            <w:tcW w:w="985" w:type="dxa"/>
            <w:noWrap/>
            <w:vAlign w:val="center"/>
            <w:hideMark/>
          </w:tcPr>
          <w:p w14:paraId="1EF9E33D" w14:textId="77777777" w:rsidR="00397940" w:rsidRPr="00397940" w:rsidRDefault="00397940" w:rsidP="00397940">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b/>
                <w:bCs/>
                <w:color w:val="000000"/>
                <w:sz w:val="20"/>
                <w:szCs w:val="20"/>
                <w:lang w:eastAsia="en-GB"/>
              </w:rPr>
            </w:pPr>
            <w:r w:rsidRPr="00397940">
              <w:rPr>
                <w:rFonts w:ascii="Corbel" w:eastAsia="Times New Roman" w:hAnsi="Corbel" w:cs="Calibri"/>
                <w:b/>
                <w:bCs/>
                <w:color w:val="000000"/>
                <w:sz w:val="20"/>
                <w:szCs w:val="20"/>
                <w:lang w:eastAsia="en-GB"/>
              </w:rPr>
              <w:t>2020</w:t>
            </w:r>
          </w:p>
        </w:tc>
      </w:tr>
      <w:tr w:rsidR="00397940" w:rsidRPr="00397940" w14:paraId="72D8260C" w14:textId="77777777" w:rsidTr="00397940">
        <w:trPr>
          <w:trHeight w:val="300"/>
        </w:trPr>
        <w:tc>
          <w:tcPr>
            <w:cnfStyle w:val="001000000000" w:firstRow="0" w:lastRow="0" w:firstColumn="1" w:lastColumn="0" w:oddVBand="0" w:evenVBand="0" w:oddHBand="0" w:evenHBand="0" w:firstRowFirstColumn="0" w:firstRowLastColumn="0" w:lastRowFirstColumn="0" w:lastRowLastColumn="0"/>
            <w:tcW w:w="993" w:type="dxa"/>
            <w:noWrap/>
            <w:vAlign w:val="center"/>
            <w:hideMark/>
          </w:tcPr>
          <w:p w14:paraId="60773EF5" w14:textId="77777777" w:rsidR="00397940" w:rsidRPr="00397940" w:rsidRDefault="00397940" w:rsidP="00397940">
            <w:pPr>
              <w:spacing w:after="0"/>
              <w:jc w:val="left"/>
              <w:rPr>
                <w:rFonts w:ascii="Corbel" w:eastAsia="Times New Roman" w:hAnsi="Corbel" w:cs="Calibri"/>
                <w:color w:val="000000"/>
                <w:sz w:val="20"/>
                <w:szCs w:val="20"/>
                <w:lang w:eastAsia="en-GB"/>
              </w:rPr>
            </w:pPr>
            <w:r w:rsidRPr="00397940">
              <w:rPr>
                <w:rFonts w:ascii="Corbel" w:eastAsia="Times New Roman" w:hAnsi="Corbel" w:cs="Calibri"/>
                <w:color w:val="000000"/>
                <w:sz w:val="20"/>
                <w:szCs w:val="20"/>
                <w:lang w:eastAsia="en-GB"/>
              </w:rPr>
              <w:t>Eesti</w:t>
            </w:r>
          </w:p>
        </w:tc>
        <w:tc>
          <w:tcPr>
            <w:tcW w:w="1140" w:type="dxa"/>
            <w:noWrap/>
            <w:vAlign w:val="center"/>
            <w:hideMark/>
          </w:tcPr>
          <w:p w14:paraId="59B71E56" w14:textId="77777777" w:rsidR="00397940" w:rsidRPr="00397940" w:rsidRDefault="00397940" w:rsidP="00397940">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n-GB"/>
              </w:rPr>
            </w:pPr>
            <w:r w:rsidRPr="00397940">
              <w:rPr>
                <w:rFonts w:ascii="Corbel" w:eastAsia="Times New Roman" w:hAnsi="Corbel" w:cs="Calibri"/>
                <w:color w:val="000000"/>
                <w:sz w:val="20"/>
                <w:szCs w:val="20"/>
                <w:lang w:eastAsia="en-GB"/>
              </w:rPr>
              <w:t>27527</w:t>
            </w:r>
          </w:p>
        </w:tc>
        <w:tc>
          <w:tcPr>
            <w:tcW w:w="985" w:type="dxa"/>
            <w:noWrap/>
            <w:vAlign w:val="center"/>
            <w:hideMark/>
          </w:tcPr>
          <w:p w14:paraId="6113A135" w14:textId="77777777" w:rsidR="00397940" w:rsidRPr="00397940" w:rsidRDefault="00397940" w:rsidP="00397940">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n-GB"/>
              </w:rPr>
            </w:pPr>
            <w:r w:rsidRPr="00397940">
              <w:rPr>
                <w:rFonts w:ascii="Corbel" w:eastAsia="Times New Roman" w:hAnsi="Corbel" w:cs="Calibri"/>
                <w:color w:val="000000"/>
                <w:sz w:val="20"/>
                <w:szCs w:val="20"/>
                <w:lang w:eastAsia="en-GB"/>
              </w:rPr>
              <w:t>39981</w:t>
            </w:r>
          </w:p>
        </w:tc>
        <w:tc>
          <w:tcPr>
            <w:tcW w:w="985" w:type="dxa"/>
            <w:noWrap/>
            <w:vAlign w:val="center"/>
            <w:hideMark/>
          </w:tcPr>
          <w:p w14:paraId="491C5189" w14:textId="77777777" w:rsidR="00397940" w:rsidRPr="00397940" w:rsidRDefault="00397940" w:rsidP="00397940">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n-GB"/>
              </w:rPr>
            </w:pPr>
            <w:r w:rsidRPr="00397940">
              <w:rPr>
                <w:rFonts w:ascii="Corbel" w:eastAsia="Times New Roman" w:hAnsi="Corbel" w:cs="Calibri"/>
                <w:color w:val="000000"/>
                <w:sz w:val="20"/>
                <w:szCs w:val="20"/>
                <w:lang w:eastAsia="en-GB"/>
              </w:rPr>
              <w:t>40730</w:t>
            </w:r>
          </w:p>
        </w:tc>
        <w:tc>
          <w:tcPr>
            <w:tcW w:w="985" w:type="dxa"/>
            <w:noWrap/>
            <w:vAlign w:val="center"/>
            <w:hideMark/>
          </w:tcPr>
          <w:p w14:paraId="5E70C218" w14:textId="77777777" w:rsidR="00397940" w:rsidRPr="00397940" w:rsidRDefault="00397940" w:rsidP="00397940">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n-GB"/>
              </w:rPr>
            </w:pPr>
            <w:r w:rsidRPr="00397940">
              <w:rPr>
                <w:rFonts w:ascii="Corbel" w:eastAsia="Times New Roman" w:hAnsi="Corbel" w:cs="Calibri"/>
                <w:color w:val="000000"/>
                <w:sz w:val="20"/>
                <w:szCs w:val="20"/>
                <w:lang w:eastAsia="en-GB"/>
              </w:rPr>
              <w:t>41823</w:t>
            </w:r>
          </w:p>
        </w:tc>
        <w:tc>
          <w:tcPr>
            <w:tcW w:w="979" w:type="dxa"/>
            <w:noWrap/>
            <w:vAlign w:val="center"/>
            <w:hideMark/>
          </w:tcPr>
          <w:p w14:paraId="26D2FDF1" w14:textId="77777777" w:rsidR="00397940" w:rsidRPr="00397940" w:rsidRDefault="00397940" w:rsidP="00397940">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n-GB"/>
              </w:rPr>
            </w:pPr>
            <w:r w:rsidRPr="00397940">
              <w:rPr>
                <w:rFonts w:ascii="Corbel" w:eastAsia="Times New Roman" w:hAnsi="Corbel" w:cs="Calibri"/>
                <w:color w:val="000000"/>
                <w:sz w:val="20"/>
                <w:szCs w:val="20"/>
                <w:lang w:eastAsia="en-GB"/>
              </w:rPr>
              <w:t>20,4</w:t>
            </w:r>
          </w:p>
        </w:tc>
        <w:tc>
          <w:tcPr>
            <w:tcW w:w="979" w:type="dxa"/>
            <w:noWrap/>
            <w:vAlign w:val="center"/>
            <w:hideMark/>
          </w:tcPr>
          <w:p w14:paraId="0764DD9F" w14:textId="77777777" w:rsidR="00397940" w:rsidRPr="00397940" w:rsidRDefault="00397940" w:rsidP="00397940">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n-GB"/>
              </w:rPr>
            </w:pPr>
            <w:r w:rsidRPr="00397940">
              <w:rPr>
                <w:rFonts w:ascii="Corbel" w:eastAsia="Times New Roman" w:hAnsi="Corbel" w:cs="Calibri"/>
                <w:color w:val="000000"/>
                <w:sz w:val="20"/>
                <w:szCs w:val="20"/>
                <w:lang w:eastAsia="en-GB"/>
              </w:rPr>
              <w:t>29,5</w:t>
            </w:r>
          </w:p>
        </w:tc>
        <w:tc>
          <w:tcPr>
            <w:tcW w:w="985" w:type="dxa"/>
            <w:noWrap/>
            <w:vAlign w:val="center"/>
            <w:hideMark/>
          </w:tcPr>
          <w:p w14:paraId="4396D2C9" w14:textId="77777777" w:rsidR="00397940" w:rsidRPr="00397940" w:rsidRDefault="00397940" w:rsidP="00397940">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n-GB"/>
              </w:rPr>
            </w:pPr>
            <w:r w:rsidRPr="00397940">
              <w:rPr>
                <w:rFonts w:ascii="Corbel" w:eastAsia="Times New Roman" w:hAnsi="Corbel" w:cs="Calibri"/>
                <w:color w:val="000000"/>
                <w:sz w:val="20"/>
                <w:szCs w:val="20"/>
                <w:lang w:eastAsia="en-GB"/>
              </w:rPr>
              <w:t>30,0</w:t>
            </w:r>
          </w:p>
        </w:tc>
        <w:tc>
          <w:tcPr>
            <w:tcW w:w="985" w:type="dxa"/>
            <w:noWrap/>
            <w:vAlign w:val="center"/>
            <w:hideMark/>
          </w:tcPr>
          <w:p w14:paraId="0C214170" w14:textId="77777777" w:rsidR="00397940" w:rsidRPr="00397940" w:rsidRDefault="00397940" w:rsidP="00397940">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n-GB"/>
              </w:rPr>
            </w:pPr>
            <w:r w:rsidRPr="00397940">
              <w:rPr>
                <w:rFonts w:ascii="Corbel" w:eastAsia="Times New Roman" w:hAnsi="Corbel" w:cs="Calibri"/>
                <w:color w:val="000000"/>
                <w:sz w:val="20"/>
                <w:szCs w:val="20"/>
                <w:lang w:eastAsia="en-GB"/>
              </w:rPr>
              <w:t>31,3</w:t>
            </w:r>
          </w:p>
        </w:tc>
      </w:tr>
      <w:tr w:rsidR="00397940" w:rsidRPr="00397940" w14:paraId="155213B8" w14:textId="77777777" w:rsidTr="00397940">
        <w:trPr>
          <w:trHeight w:val="300"/>
        </w:trPr>
        <w:tc>
          <w:tcPr>
            <w:cnfStyle w:val="001000000000" w:firstRow="0" w:lastRow="0" w:firstColumn="1" w:lastColumn="0" w:oddVBand="0" w:evenVBand="0" w:oddHBand="0" w:evenHBand="0" w:firstRowFirstColumn="0" w:firstRowLastColumn="0" w:lastRowFirstColumn="0" w:lastRowLastColumn="0"/>
            <w:tcW w:w="993" w:type="dxa"/>
            <w:noWrap/>
            <w:vAlign w:val="center"/>
            <w:hideMark/>
          </w:tcPr>
          <w:p w14:paraId="69389BAF" w14:textId="77777777" w:rsidR="00397940" w:rsidRPr="00397940" w:rsidRDefault="00397940" w:rsidP="00397940">
            <w:pPr>
              <w:spacing w:after="0"/>
              <w:jc w:val="left"/>
              <w:rPr>
                <w:rFonts w:ascii="Corbel" w:eastAsia="Times New Roman" w:hAnsi="Corbel" w:cs="Calibri"/>
                <w:color w:val="000000"/>
                <w:sz w:val="20"/>
                <w:szCs w:val="20"/>
                <w:lang w:eastAsia="en-GB"/>
              </w:rPr>
            </w:pPr>
            <w:r w:rsidRPr="00397940">
              <w:rPr>
                <w:rFonts w:ascii="Corbel" w:eastAsia="Times New Roman" w:hAnsi="Corbel" w:cs="Calibri"/>
                <w:color w:val="000000"/>
                <w:sz w:val="20"/>
                <w:szCs w:val="20"/>
                <w:lang w:eastAsia="en-GB"/>
              </w:rPr>
              <w:t>Ida-Virumaa</w:t>
            </w:r>
          </w:p>
        </w:tc>
        <w:tc>
          <w:tcPr>
            <w:tcW w:w="1140" w:type="dxa"/>
            <w:noWrap/>
            <w:vAlign w:val="center"/>
            <w:hideMark/>
          </w:tcPr>
          <w:p w14:paraId="3BB97632" w14:textId="77777777" w:rsidR="00397940" w:rsidRPr="00397940" w:rsidRDefault="00397940" w:rsidP="00397940">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n-GB"/>
              </w:rPr>
            </w:pPr>
            <w:r w:rsidRPr="00397940">
              <w:rPr>
                <w:rFonts w:ascii="Corbel" w:eastAsia="Times New Roman" w:hAnsi="Corbel" w:cs="Calibri"/>
                <w:color w:val="000000"/>
                <w:sz w:val="20"/>
                <w:szCs w:val="20"/>
                <w:lang w:eastAsia="en-GB"/>
              </w:rPr>
              <w:t>2401</w:t>
            </w:r>
          </w:p>
        </w:tc>
        <w:tc>
          <w:tcPr>
            <w:tcW w:w="985" w:type="dxa"/>
            <w:noWrap/>
            <w:vAlign w:val="center"/>
            <w:hideMark/>
          </w:tcPr>
          <w:p w14:paraId="54F82C09" w14:textId="77777777" w:rsidR="00397940" w:rsidRPr="00397940" w:rsidRDefault="00397940" w:rsidP="00397940">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n-GB"/>
              </w:rPr>
            </w:pPr>
            <w:r w:rsidRPr="00397940">
              <w:rPr>
                <w:rFonts w:ascii="Corbel" w:eastAsia="Times New Roman" w:hAnsi="Corbel" w:cs="Calibri"/>
                <w:color w:val="000000"/>
                <w:sz w:val="20"/>
                <w:szCs w:val="20"/>
                <w:lang w:eastAsia="en-GB"/>
              </w:rPr>
              <w:t>3483</w:t>
            </w:r>
          </w:p>
        </w:tc>
        <w:tc>
          <w:tcPr>
            <w:tcW w:w="985" w:type="dxa"/>
            <w:noWrap/>
            <w:vAlign w:val="center"/>
            <w:hideMark/>
          </w:tcPr>
          <w:p w14:paraId="4FBE473C" w14:textId="77777777" w:rsidR="00397940" w:rsidRPr="00397940" w:rsidRDefault="00397940" w:rsidP="00397940">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n-GB"/>
              </w:rPr>
            </w:pPr>
            <w:r w:rsidRPr="00397940">
              <w:rPr>
                <w:rFonts w:ascii="Corbel" w:eastAsia="Times New Roman" w:hAnsi="Corbel" w:cs="Calibri"/>
                <w:color w:val="000000"/>
                <w:sz w:val="20"/>
                <w:szCs w:val="20"/>
                <w:lang w:eastAsia="en-GB"/>
              </w:rPr>
              <w:t>3515</w:t>
            </w:r>
          </w:p>
        </w:tc>
        <w:tc>
          <w:tcPr>
            <w:tcW w:w="985" w:type="dxa"/>
            <w:noWrap/>
            <w:vAlign w:val="center"/>
            <w:hideMark/>
          </w:tcPr>
          <w:p w14:paraId="51BFAD33" w14:textId="77777777" w:rsidR="00397940" w:rsidRPr="00397940" w:rsidRDefault="00397940" w:rsidP="00397940">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n-GB"/>
              </w:rPr>
            </w:pPr>
            <w:r w:rsidRPr="00397940">
              <w:rPr>
                <w:rFonts w:ascii="Corbel" w:eastAsia="Times New Roman" w:hAnsi="Corbel" w:cs="Calibri"/>
                <w:color w:val="000000"/>
                <w:sz w:val="20"/>
                <w:szCs w:val="20"/>
                <w:lang w:eastAsia="en-GB"/>
              </w:rPr>
              <w:t>3561</w:t>
            </w:r>
          </w:p>
        </w:tc>
        <w:tc>
          <w:tcPr>
            <w:tcW w:w="979" w:type="dxa"/>
            <w:noWrap/>
            <w:vAlign w:val="center"/>
            <w:hideMark/>
          </w:tcPr>
          <w:p w14:paraId="416466A7" w14:textId="77777777" w:rsidR="00397940" w:rsidRPr="00397940" w:rsidRDefault="00397940" w:rsidP="00397940">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n-GB"/>
              </w:rPr>
            </w:pPr>
            <w:r w:rsidRPr="00397940">
              <w:rPr>
                <w:rFonts w:ascii="Corbel" w:eastAsia="Times New Roman" w:hAnsi="Corbel" w:cs="Calibri"/>
                <w:color w:val="000000"/>
                <w:sz w:val="20"/>
                <w:szCs w:val="20"/>
                <w:lang w:eastAsia="en-GB"/>
              </w:rPr>
              <w:t>16,2</w:t>
            </w:r>
          </w:p>
        </w:tc>
        <w:tc>
          <w:tcPr>
            <w:tcW w:w="979" w:type="dxa"/>
            <w:noWrap/>
            <w:vAlign w:val="center"/>
            <w:hideMark/>
          </w:tcPr>
          <w:p w14:paraId="43C2E870" w14:textId="77777777" w:rsidR="00397940" w:rsidRPr="00397940" w:rsidRDefault="00397940" w:rsidP="00397940">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n-GB"/>
              </w:rPr>
            </w:pPr>
            <w:r w:rsidRPr="00397940">
              <w:rPr>
                <w:rFonts w:ascii="Corbel" w:eastAsia="Times New Roman" w:hAnsi="Corbel" w:cs="Calibri"/>
                <w:color w:val="000000"/>
                <w:sz w:val="20"/>
                <w:szCs w:val="20"/>
                <w:lang w:eastAsia="en-GB"/>
              </w:rPr>
              <w:t>24,4</w:t>
            </w:r>
          </w:p>
        </w:tc>
        <w:tc>
          <w:tcPr>
            <w:tcW w:w="985" w:type="dxa"/>
            <w:noWrap/>
            <w:vAlign w:val="center"/>
            <w:hideMark/>
          </w:tcPr>
          <w:p w14:paraId="275BED60" w14:textId="77777777" w:rsidR="00397940" w:rsidRPr="00397940" w:rsidRDefault="00397940" w:rsidP="00397940">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n-GB"/>
              </w:rPr>
            </w:pPr>
            <w:r w:rsidRPr="00397940">
              <w:rPr>
                <w:rFonts w:ascii="Corbel" w:eastAsia="Times New Roman" w:hAnsi="Corbel" w:cs="Calibri"/>
                <w:color w:val="000000"/>
                <w:sz w:val="20"/>
                <w:szCs w:val="20"/>
                <w:lang w:eastAsia="en-GB"/>
              </w:rPr>
              <w:t>25,0</w:t>
            </w:r>
          </w:p>
        </w:tc>
        <w:tc>
          <w:tcPr>
            <w:tcW w:w="985" w:type="dxa"/>
            <w:noWrap/>
            <w:vAlign w:val="center"/>
            <w:hideMark/>
          </w:tcPr>
          <w:p w14:paraId="0CAE49CE" w14:textId="77777777" w:rsidR="00397940" w:rsidRPr="00397940" w:rsidRDefault="00397940" w:rsidP="00397940">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n-GB"/>
              </w:rPr>
            </w:pPr>
            <w:r w:rsidRPr="00397940">
              <w:rPr>
                <w:rFonts w:ascii="Corbel" w:eastAsia="Times New Roman" w:hAnsi="Corbel" w:cs="Calibri"/>
                <w:color w:val="000000"/>
                <w:sz w:val="20"/>
                <w:szCs w:val="20"/>
                <w:lang w:eastAsia="en-GB"/>
              </w:rPr>
              <w:t>26,2</w:t>
            </w:r>
          </w:p>
        </w:tc>
      </w:tr>
      <w:tr w:rsidR="00397940" w:rsidRPr="00397940" w14:paraId="389B6A8F" w14:textId="77777777" w:rsidTr="00397940">
        <w:trPr>
          <w:trHeight w:val="300"/>
        </w:trPr>
        <w:tc>
          <w:tcPr>
            <w:cnfStyle w:val="001000000000" w:firstRow="0" w:lastRow="0" w:firstColumn="1" w:lastColumn="0" w:oddVBand="0" w:evenVBand="0" w:oddHBand="0" w:evenHBand="0" w:firstRowFirstColumn="0" w:firstRowLastColumn="0" w:lastRowFirstColumn="0" w:lastRowLastColumn="0"/>
            <w:tcW w:w="993" w:type="dxa"/>
            <w:noWrap/>
            <w:vAlign w:val="center"/>
            <w:hideMark/>
          </w:tcPr>
          <w:p w14:paraId="08CB2FF2" w14:textId="77777777" w:rsidR="00397940" w:rsidRPr="00397940" w:rsidRDefault="00397940" w:rsidP="00397940">
            <w:pPr>
              <w:spacing w:after="0"/>
              <w:jc w:val="left"/>
              <w:rPr>
                <w:rFonts w:ascii="Corbel" w:eastAsia="Times New Roman" w:hAnsi="Corbel" w:cs="Calibri"/>
                <w:color w:val="000000"/>
                <w:sz w:val="20"/>
                <w:szCs w:val="20"/>
                <w:lang w:eastAsia="en-GB"/>
              </w:rPr>
            </w:pPr>
            <w:r w:rsidRPr="00397940">
              <w:rPr>
                <w:rFonts w:ascii="Corbel" w:eastAsia="Times New Roman" w:hAnsi="Corbel" w:cs="Calibri"/>
                <w:color w:val="000000"/>
                <w:sz w:val="20"/>
                <w:szCs w:val="20"/>
                <w:lang w:eastAsia="en-GB"/>
              </w:rPr>
              <w:t>Narva</w:t>
            </w:r>
          </w:p>
        </w:tc>
        <w:tc>
          <w:tcPr>
            <w:tcW w:w="1140" w:type="dxa"/>
            <w:noWrap/>
            <w:vAlign w:val="center"/>
            <w:hideMark/>
          </w:tcPr>
          <w:p w14:paraId="75FB0FEE" w14:textId="77777777" w:rsidR="00397940" w:rsidRPr="00397940" w:rsidRDefault="00397940" w:rsidP="00397940">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n-GB"/>
              </w:rPr>
            </w:pPr>
            <w:r w:rsidRPr="00397940">
              <w:rPr>
                <w:rFonts w:ascii="Corbel" w:eastAsia="Times New Roman" w:hAnsi="Corbel" w:cs="Calibri"/>
                <w:color w:val="000000"/>
                <w:sz w:val="20"/>
                <w:szCs w:val="20"/>
                <w:lang w:eastAsia="en-GB"/>
              </w:rPr>
              <w:t>835</w:t>
            </w:r>
          </w:p>
        </w:tc>
        <w:tc>
          <w:tcPr>
            <w:tcW w:w="985" w:type="dxa"/>
            <w:noWrap/>
            <w:vAlign w:val="center"/>
            <w:hideMark/>
          </w:tcPr>
          <w:p w14:paraId="3B9F266E" w14:textId="77777777" w:rsidR="00397940" w:rsidRPr="00397940" w:rsidRDefault="00397940" w:rsidP="00397940">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n-GB"/>
              </w:rPr>
            </w:pPr>
            <w:r w:rsidRPr="00397940">
              <w:rPr>
                <w:rFonts w:ascii="Corbel" w:eastAsia="Times New Roman" w:hAnsi="Corbel" w:cs="Calibri"/>
                <w:color w:val="000000"/>
                <w:sz w:val="20"/>
                <w:szCs w:val="20"/>
                <w:lang w:eastAsia="en-GB"/>
              </w:rPr>
              <w:t>906</w:t>
            </w:r>
          </w:p>
        </w:tc>
        <w:tc>
          <w:tcPr>
            <w:tcW w:w="985" w:type="dxa"/>
            <w:noWrap/>
            <w:vAlign w:val="center"/>
            <w:hideMark/>
          </w:tcPr>
          <w:p w14:paraId="6392254C" w14:textId="77777777" w:rsidR="00397940" w:rsidRPr="00397940" w:rsidRDefault="00397940" w:rsidP="00397940">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n-GB"/>
              </w:rPr>
            </w:pPr>
            <w:r w:rsidRPr="00397940">
              <w:rPr>
                <w:rFonts w:ascii="Corbel" w:eastAsia="Times New Roman" w:hAnsi="Corbel" w:cs="Calibri"/>
                <w:color w:val="000000"/>
                <w:sz w:val="20"/>
                <w:szCs w:val="20"/>
                <w:lang w:eastAsia="en-GB"/>
              </w:rPr>
              <w:t>931</w:t>
            </w:r>
          </w:p>
        </w:tc>
        <w:tc>
          <w:tcPr>
            <w:tcW w:w="985" w:type="dxa"/>
            <w:noWrap/>
            <w:vAlign w:val="center"/>
            <w:hideMark/>
          </w:tcPr>
          <w:p w14:paraId="78ADBE8E" w14:textId="77777777" w:rsidR="00397940" w:rsidRPr="00397940" w:rsidRDefault="00397940" w:rsidP="00397940">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n-GB"/>
              </w:rPr>
            </w:pPr>
            <w:r w:rsidRPr="00397940">
              <w:rPr>
                <w:rFonts w:ascii="Corbel" w:eastAsia="Times New Roman" w:hAnsi="Corbel" w:cs="Calibri"/>
                <w:color w:val="000000"/>
                <w:sz w:val="20"/>
                <w:szCs w:val="20"/>
                <w:lang w:eastAsia="en-GB"/>
              </w:rPr>
              <w:t>940</w:t>
            </w:r>
          </w:p>
        </w:tc>
        <w:tc>
          <w:tcPr>
            <w:tcW w:w="979" w:type="dxa"/>
            <w:noWrap/>
            <w:vAlign w:val="center"/>
            <w:hideMark/>
          </w:tcPr>
          <w:p w14:paraId="3C7447A5" w14:textId="77777777" w:rsidR="00397940" w:rsidRPr="00397940" w:rsidRDefault="00397940" w:rsidP="00397940">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n-GB"/>
              </w:rPr>
            </w:pPr>
            <w:r w:rsidRPr="00397940">
              <w:rPr>
                <w:rFonts w:ascii="Corbel" w:eastAsia="Times New Roman" w:hAnsi="Corbel" w:cs="Calibri"/>
                <w:color w:val="000000"/>
                <w:sz w:val="20"/>
                <w:szCs w:val="20"/>
                <w:lang w:eastAsia="en-GB"/>
              </w:rPr>
              <w:t>14,0</w:t>
            </w:r>
          </w:p>
        </w:tc>
        <w:tc>
          <w:tcPr>
            <w:tcW w:w="979" w:type="dxa"/>
            <w:noWrap/>
            <w:vAlign w:val="center"/>
            <w:hideMark/>
          </w:tcPr>
          <w:p w14:paraId="53ED5ABC" w14:textId="77777777" w:rsidR="00397940" w:rsidRPr="00397940" w:rsidRDefault="00397940" w:rsidP="00397940">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n-GB"/>
              </w:rPr>
            </w:pPr>
            <w:r w:rsidRPr="00397940">
              <w:rPr>
                <w:rFonts w:ascii="Corbel" w:eastAsia="Times New Roman" w:hAnsi="Corbel" w:cs="Calibri"/>
                <w:color w:val="000000"/>
                <w:sz w:val="20"/>
                <w:szCs w:val="20"/>
                <w:lang w:eastAsia="en-GB"/>
              </w:rPr>
              <w:t>15,5</w:t>
            </w:r>
          </w:p>
        </w:tc>
        <w:tc>
          <w:tcPr>
            <w:tcW w:w="985" w:type="dxa"/>
            <w:noWrap/>
            <w:vAlign w:val="center"/>
            <w:hideMark/>
          </w:tcPr>
          <w:p w14:paraId="53BEB750" w14:textId="77777777" w:rsidR="00397940" w:rsidRPr="00397940" w:rsidRDefault="00397940" w:rsidP="00397940">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n-GB"/>
              </w:rPr>
            </w:pPr>
            <w:r w:rsidRPr="00397940">
              <w:rPr>
                <w:rFonts w:ascii="Corbel" w:eastAsia="Times New Roman" w:hAnsi="Corbel" w:cs="Calibri"/>
                <w:color w:val="000000"/>
                <w:sz w:val="20"/>
                <w:szCs w:val="20"/>
                <w:lang w:eastAsia="en-GB"/>
              </w:rPr>
              <w:t>16,1</w:t>
            </w:r>
          </w:p>
        </w:tc>
        <w:tc>
          <w:tcPr>
            <w:tcW w:w="985" w:type="dxa"/>
            <w:noWrap/>
            <w:vAlign w:val="center"/>
            <w:hideMark/>
          </w:tcPr>
          <w:p w14:paraId="568B49CF" w14:textId="77777777" w:rsidR="00397940" w:rsidRPr="00397940" w:rsidRDefault="00397940" w:rsidP="00397940">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n-GB"/>
              </w:rPr>
            </w:pPr>
            <w:r w:rsidRPr="00397940">
              <w:rPr>
                <w:rFonts w:ascii="Corbel" w:eastAsia="Times New Roman" w:hAnsi="Corbel" w:cs="Calibri"/>
                <w:color w:val="000000"/>
                <w:sz w:val="20"/>
                <w:szCs w:val="20"/>
                <w:lang w:eastAsia="en-GB"/>
              </w:rPr>
              <w:t>16,8</w:t>
            </w:r>
          </w:p>
        </w:tc>
      </w:tr>
    </w:tbl>
    <w:p w14:paraId="409D2D77" w14:textId="5C65425F" w:rsidR="00397940" w:rsidRDefault="00397940" w:rsidP="00C45CCF"/>
    <w:p w14:paraId="0B55B624" w14:textId="77777777" w:rsidR="00F40D6E" w:rsidRDefault="00F40D6E">
      <w:pPr>
        <w:spacing w:after="0"/>
        <w:jc w:val="left"/>
        <w:rPr>
          <w:rFonts w:asciiTheme="majorHAnsi" w:eastAsiaTheme="majorEastAsia" w:hAnsiTheme="majorHAnsi" w:cstheme="majorBidi"/>
          <w:color w:val="1286C2" w:themeColor="accent1" w:themeShade="BF"/>
          <w:sz w:val="32"/>
          <w:szCs w:val="32"/>
        </w:rPr>
      </w:pPr>
      <w:r>
        <w:br w:type="page"/>
      </w:r>
    </w:p>
    <w:p w14:paraId="0475DE1D" w14:textId="2F5C90D6" w:rsidR="00F40D6E" w:rsidRDefault="00F40D6E" w:rsidP="00F40D6E">
      <w:pPr>
        <w:pStyle w:val="Heading1"/>
        <w:numPr>
          <w:ilvl w:val="0"/>
          <w:numId w:val="0"/>
        </w:numPr>
        <w:ind w:left="432" w:hanging="432"/>
      </w:pPr>
      <w:bookmarkStart w:id="108" w:name="_Toc82526069"/>
      <w:r>
        <w:lastRenderedPageBreak/>
        <w:t>Lisa 2. Elanikkonna küsitluse kokkuvõte</w:t>
      </w:r>
      <w:bookmarkEnd w:id="108"/>
    </w:p>
    <w:p w14:paraId="33B01080" w14:textId="5DC52BCB" w:rsidR="00F40D6E" w:rsidRDefault="00F40D6E" w:rsidP="00C45CCF"/>
    <w:p w14:paraId="702E05ED" w14:textId="1CDC8CA7" w:rsidR="006E3041" w:rsidRDefault="006E3041" w:rsidP="00C45CCF">
      <w:r>
        <w:t>Narva linna arengukava koostamise raames viidi linnaelanike seas läbi veebipõhine küsitlus</w:t>
      </w:r>
      <w:r w:rsidR="0099294A">
        <w:t xml:space="preserve"> 3.–21. maini 2021.</w:t>
      </w:r>
    </w:p>
    <w:p w14:paraId="0E611068" w14:textId="704C8885" w:rsidR="006E3041" w:rsidRDefault="0099294A" w:rsidP="00C45CCF">
      <w:r>
        <w:rPr>
          <w:noProof/>
          <w:lang w:eastAsia="et-EE"/>
        </w:rPr>
        <w:drawing>
          <wp:inline distT="0" distB="0" distL="0" distR="0" wp14:anchorId="431E4B34" wp14:editId="3B7E0342">
            <wp:extent cx="5760000" cy="2160000"/>
            <wp:effectExtent l="0" t="0" r="0" b="0"/>
            <wp:docPr id="44" name="Chart 44">
              <a:extLst xmlns:a="http://schemas.openxmlformats.org/drawingml/2006/main">
                <a:ext uri="{FF2B5EF4-FFF2-40B4-BE49-F238E27FC236}">
                  <a16:creationId xmlns:a16="http://schemas.microsoft.com/office/drawing/2014/main" id="{B30062D2-E1C7-4C4D-946B-F8EE9D0FE07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7"/>
              </a:graphicData>
            </a:graphic>
          </wp:inline>
        </w:drawing>
      </w:r>
    </w:p>
    <w:p w14:paraId="12F38F0D" w14:textId="4382FEE2" w:rsidR="0099294A" w:rsidRPr="00430411" w:rsidRDefault="0099294A" w:rsidP="0099294A">
      <w:pPr>
        <w:pStyle w:val="Caption"/>
      </w:pPr>
      <w:r>
        <w:t xml:space="preserve">Joonis </w:t>
      </w:r>
      <w:r w:rsidR="00CF5A1A">
        <w:fldChar w:fldCharType="begin"/>
      </w:r>
      <w:r w:rsidR="00CF5A1A">
        <w:instrText xml:space="preserve"> SEQ Joonis \* ARABIC </w:instrText>
      </w:r>
      <w:r w:rsidR="00CF5A1A">
        <w:fldChar w:fldCharType="separate"/>
      </w:r>
      <w:r w:rsidR="0083063E">
        <w:rPr>
          <w:noProof/>
        </w:rPr>
        <w:t>40</w:t>
      </w:r>
      <w:r w:rsidR="00CF5A1A">
        <w:rPr>
          <w:noProof/>
        </w:rPr>
        <w:fldChar w:fldCharType="end"/>
      </w:r>
      <w:r>
        <w:t>. Küsitlusele vastanute jaotus</w:t>
      </w:r>
      <w:r w:rsidR="0051693B">
        <w:t xml:space="preserve"> keele lõikes</w:t>
      </w:r>
      <w:r w:rsidR="00AF7906">
        <w:t xml:space="preserve"> (vastanute arv)</w:t>
      </w:r>
    </w:p>
    <w:p w14:paraId="2AE67EF8" w14:textId="432F2B4E" w:rsidR="0099294A" w:rsidRDefault="0099294A" w:rsidP="00C45CCF"/>
    <w:p w14:paraId="0A349A54" w14:textId="77777777" w:rsidR="00E30363" w:rsidRDefault="00E30363" w:rsidP="00C45CCF"/>
    <w:p w14:paraId="039D1732" w14:textId="3DD3217F" w:rsidR="0099294A" w:rsidRDefault="00961AB0" w:rsidP="00C45CCF">
      <w:r w:rsidRPr="00672194">
        <w:rPr>
          <w:noProof/>
          <w:lang w:eastAsia="et-EE"/>
        </w:rPr>
        <mc:AlternateContent>
          <mc:Choice Requires="cx2">
            <w:drawing>
              <wp:inline distT="0" distB="0" distL="0" distR="0" wp14:anchorId="10784A1F" wp14:editId="0D818B8C">
                <wp:extent cx="5756910" cy="3594735"/>
                <wp:effectExtent l="0" t="0" r="0" b="0"/>
                <wp:docPr id="50" name="Chart 45"/>
                <wp:cNvGraphicFramePr>
                  <a:graphicFrameLocks xmlns:a="http://schemas.openxmlformats.org/drawingml/2006/main" noGrp="1" noChangeAspect="1" noMove="1" noResize="1"/>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68"/>
                  </a:graphicData>
                </a:graphic>
              </wp:inline>
            </w:drawing>
          </mc:Choice>
          <mc:Fallback>
            <w:drawing>
              <wp:inline distT="0" distB="0" distL="0" distR="0" wp14:anchorId="10784A1F" wp14:editId="0D818B8C">
                <wp:extent cx="5756910" cy="3594735"/>
                <wp:effectExtent l="0" t="0" r="0" b="0"/>
                <wp:docPr id="50" name="Chart 45"/>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50" name="Chart 45"/>
                        <pic:cNvPicPr>
                          <a:picLocks noGrp="1" noRot="1" noChangeAspect="1" noMove="1" noResize="1" noEditPoints="1" noAdjustHandles="1" noChangeArrowheads="1" noChangeShapeType="1"/>
                        </pic:cNvPicPr>
                      </pic:nvPicPr>
                      <pic:blipFill>
                        <a:blip r:embed="rId69"/>
                        <a:stretch>
                          <a:fillRect/>
                        </a:stretch>
                      </pic:blipFill>
                      <pic:spPr>
                        <a:xfrm>
                          <a:off x="0" y="0"/>
                          <a:ext cx="5756910" cy="3594735"/>
                        </a:xfrm>
                        <a:prstGeom prst="rect">
                          <a:avLst/>
                        </a:prstGeom>
                      </pic:spPr>
                    </pic:pic>
                  </a:graphicData>
                </a:graphic>
              </wp:inline>
            </w:drawing>
          </mc:Fallback>
        </mc:AlternateContent>
      </w:r>
    </w:p>
    <w:p w14:paraId="24C3AA22" w14:textId="27846EBF" w:rsidR="0099294A" w:rsidRPr="00430411" w:rsidRDefault="0099294A" w:rsidP="0099294A">
      <w:pPr>
        <w:pStyle w:val="Caption"/>
      </w:pPr>
      <w:r>
        <w:t xml:space="preserve">Joonis </w:t>
      </w:r>
      <w:r w:rsidR="00CF5A1A">
        <w:fldChar w:fldCharType="begin"/>
      </w:r>
      <w:r w:rsidR="00CF5A1A">
        <w:instrText xml:space="preserve"> SEQ Joonis \* ARABIC </w:instrText>
      </w:r>
      <w:r w:rsidR="00CF5A1A">
        <w:fldChar w:fldCharType="separate"/>
      </w:r>
      <w:r w:rsidR="0083063E">
        <w:rPr>
          <w:noProof/>
        </w:rPr>
        <w:t>41</w:t>
      </w:r>
      <w:r w:rsidR="00CF5A1A">
        <w:rPr>
          <w:noProof/>
        </w:rPr>
        <w:fldChar w:fldCharType="end"/>
      </w:r>
      <w:r>
        <w:t xml:space="preserve">. </w:t>
      </w:r>
      <w:r w:rsidR="00AF7906">
        <w:t>Tegevusvaldkond, millesse tuleks enim investeerida, et Narvas hea elada oleks (valikute arv)</w:t>
      </w:r>
    </w:p>
    <w:p w14:paraId="6B2FD472" w14:textId="77E1714E" w:rsidR="0099294A" w:rsidRDefault="0099294A" w:rsidP="00C45CCF"/>
    <w:p w14:paraId="1EC4A6FD" w14:textId="497E2877" w:rsidR="0099294A" w:rsidRDefault="00961AB0" w:rsidP="00C45CCF">
      <w:r w:rsidRPr="00672194">
        <w:rPr>
          <w:noProof/>
          <w:lang w:eastAsia="et-EE"/>
        </w:rPr>
        <w:lastRenderedPageBreak/>
        <mc:AlternateContent>
          <mc:Choice Requires="cx2">
            <w:drawing>
              <wp:inline distT="0" distB="0" distL="0" distR="0" wp14:anchorId="3F08C93D" wp14:editId="14E5A881">
                <wp:extent cx="5756910" cy="2526030"/>
                <wp:effectExtent l="0" t="0" r="0" b="0"/>
                <wp:docPr id="49" name="Chart 46"/>
                <wp:cNvGraphicFramePr>
                  <a:graphicFrameLocks xmlns:a="http://schemas.openxmlformats.org/drawingml/2006/main" noGrp="1" noChangeAspect="1" noMove="1" noResize="1"/>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70"/>
                  </a:graphicData>
                </a:graphic>
              </wp:inline>
            </w:drawing>
          </mc:Choice>
          <mc:Fallback>
            <w:drawing>
              <wp:inline distT="0" distB="0" distL="0" distR="0" wp14:anchorId="3F08C93D" wp14:editId="14E5A881">
                <wp:extent cx="5756910" cy="2526030"/>
                <wp:effectExtent l="0" t="0" r="0" b="0"/>
                <wp:docPr id="49" name="Chart 46"/>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49" name="Chart 46"/>
                        <pic:cNvPicPr>
                          <a:picLocks noGrp="1" noRot="1" noChangeAspect="1" noMove="1" noResize="1" noEditPoints="1" noAdjustHandles="1" noChangeArrowheads="1" noChangeShapeType="1"/>
                        </pic:cNvPicPr>
                      </pic:nvPicPr>
                      <pic:blipFill>
                        <a:blip r:embed="rId71"/>
                        <a:stretch>
                          <a:fillRect/>
                        </a:stretch>
                      </pic:blipFill>
                      <pic:spPr>
                        <a:xfrm>
                          <a:off x="0" y="0"/>
                          <a:ext cx="5756910" cy="2526030"/>
                        </a:xfrm>
                        <a:prstGeom prst="rect">
                          <a:avLst/>
                        </a:prstGeom>
                      </pic:spPr>
                    </pic:pic>
                  </a:graphicData>
                </a:graphic>
              </wp:inline>
            </w:drawing>
          </mc:Fallback>
        </mc:AlternateContent>
      </w:r>
    </w:p>
    <w:p w14:paraId="0162ADFA" w14:textId="71B4E465" w:rsidR="0099294A" w:rsidRPr="00430411" w:rsidRDefault="0099294A" w:rsidP="0099294A">
      <w:pPr>
        <w:pStyle w:val="Caption"/>
      </w:pPr>
      <w:r>
        <w:t xml:space="preserve">Joonis </w:t>
      </w:r>
      <w:r w:rsidR="00CF5A1A">
        <w:fldChar w:fldCharType="begin"/>
      </w:r>
      <w:r w:rsidR="00CF5A1A">
        <w:instrText xml:space="preserve"> SEQ Joonis \* ARABIC </w:instrText>
      </w:r>
      <w:r w:rsidR="00CF5A1A">
        <w:fldChar w:fldCharType="separate"/>
      </w:r>
      <w:r w:rsidR="0083063E">
        <w:rPr>
          <w:noProof/>
        </w:rPr>
        <w:t>42</w:t>
      </w:r>
      <w:r w:rsidR="00CF5A1A">
        <w:rPr>
          <w:noProof/>
        </w:rPr>
        <w:fldChar w:fldCharType="end"/>
      </w:r>
      <w:r>
        <w:t>.</w:t>
      </w:r>
      <w:r w:rsidR="00BD69ED">
        <w:t xml:space="preserve"> Ettevõtlusvaldkond, mida tuleks Narvas eelisarendada (valikute arv)</w:t>
      </w:r>
    </w:p>
    <w:p w14:paraId="316D7EE1" w14:textId="2A24C528" w:rsidR="0099294A" w:rsidRDefault="0099294A" w:rsidP="00C45CCF"/>
    <w:p w14:paraId="5FAC5ECE" w14:textId="0F9642CF" w:rsidR="008E47FB" w:rsidRDefault="008E47FB" w:rsidP="00C45CCF">
      <w:r>
        <w:t>Järgmise suure läbimurdevaldkonnana nimetati avatud vastustes kõige sagedamini:</w:t>
      </w:r>
    </w:p>
    <w:p w14:paraId="451D68AE" w14:textId="0B8DB454" w:rsidR="008E47FB" w:rsidRDefault="008E47FB" w:rsidP="00A5425E">
      <w:pPr>
        <w:pStyle w:val="ListParagraph"/>
        <w:numPr>
          <w:ilvl w:val="0"/>
          <w:numId w:val="25"/>
        </w:numPr>
      </w:pPr>
      <w:r>
        <w:t>Turismi</w:t>
      </w:r>
    </w:p>
    <w:p w14:paraId="564BBBA1" w14:textId="242763CF" w:rsidR="008E47FB" w:rsidRDefault="008E47FB" w:rsidP="00A5425E">
      <w:pPr>
        <w:pStyle w:val="ListParagraph"/>
        <w:numPr>
          <w:ilvl w:val="0"/>
          <w:numId w:val="25"/>
        </w:numPr>
      </w:pPr>
      <w:r>
        <w:t>Info- ja kommunikatsioonitehnoloogiat</w:t>
      </w:r>
    </w:p>
    <w:p w14:paraId="162CB692" w14:textId="5EEEC980" w:rsidR="008E47FB" w:rsidRDefault="008E47FB" w:rsidP="00A5425E">
      <w:pPr>
        <w:pStyle w:val="ListParagraph"/>
        <w:numPr>
          <w:ilvl w:val="0"/>
          <w:numId w:val="25"/>
        </w:numPr>
      </w:pPr>
      <w:r>
        <w:t>Tööstussektori arendamist</w:t>
      </w:r>
    </w:p>
    <w:p w14:paraId="09B5216C" w14:textId="2957870E" w:rsidR="008E47FB" w:rsidRDefault="008E47FB" w:rsidP="00A5425E">
      <w:pPr>
        <w:pStyle w:val="ListParagraph"/>
        <w:numPr>
          <w:ilvl w:val="0"/>
          <w:numId w:val="25"/>
        </w:numPr>
      </w:pPr>
      <w:r>
        <w:t>Logistikat</w:t>
      </w:r>
    </w:p>
    <w:p w14:paraId="1DE4EC2B" w14:textId="3CBB0207" w:rsidR="008E47FB" w:rsidRDefault="008E47FB" w:rsidP="00A5425E">
      <w:pPr>
        <w:pStyle w:val="ListParagraph"/>
        <w:numPr>
          <w:ilvl w:val="0"/>
          <w:numId w:val="25"/>
        </w:numPr>
      </w:pPr>
      <w:r>
        <w:t>Kreenholmi väljaarendamist</w:t>
      </w:r>
    </w:p>
    <w:p w14:paraId="6D499CEF" w14:textId="4876A6D8" w:rsidR="008E47FB" w:rsidRDefault="008E47FB" w:rsidP="00A5425E">
      <w:pPr>
        <w:pStyle w:val="ListParagraph"/>
        <w:numPr>
          <w:ilvl w:val="0"/>
          <w:numId w:val="25"/>
        </w:numPr>
      </w:pPr>
      <w:r>
        <w:t>Roheenergeetikat</w:t>
      </w:r>
    </w:p>
    <w:p w14:paraId="0AEB86D6" w14:textId="76A32D22" w:rsidR="008E47FB" w:rsidRDefault="008E47FB" w:rsidP="008E47FB">
      <w:r>
        <w:t>Tõeliselt suurte projektidena toodi kõige sagedamini esile:</w:t>
      </w:r>
    </w:p>
    <w:p w14:paraId="6D0756CD" w14:textId="1FC0CBFC" w:rsidR="008E47FB" w:rsidRDefault="008E47FB" w:rsidP="00A5425E">
      <w:pPr>
        <w:pStyle w:val="ListParagraph"/>
        <w:numPr>
          <w:ilvl w:val="0"/>
          <w:numId w:val="26"/>
        </w:numPr>
      </w:pPr>
      <w:r>
        <w:t>Kreenholmi väljaarendamist</w:t>
      </w:r>
    </w:p>
    <w:p w14:paraId="425E45E8" w14:textId="7F921E3A" w:rsidR="008E47FB" w:rsidRDefault="008E47FB" w:rsidP="00A5425E">
      <w:pPr>
        <w:pStyle w:val="ListParagraph"/>
        <w:numPr>
          <w:ilvl w:val="0"/>
          <w:numId w:val="26"/>
        </w:numPr>
      </w:pPr>
      <w:r>
        <w:t>Vanalinna taastamist</w:t>
      </w:r>
    </w:p>
    <w:p w14:paraId="7A1718E0" w14:textId="143CC974" w:rsidR="008E47FB" w:rsidRPr="00C45CCF" w:rsidRDefault="008E47FB" w:rsidP="00A5425E">
      <w:pPr>
        <w:pStyle w:val="ListParagraph"/>
        <w:numPr>
          <w:ilvl w:val="0"/>
          <w:numId w:val="26"/>
        </w:numPr>
      </w:pPr>
      <w:r>
        <w:t>Turismi, sh veeturismi arendamist</w:t>
      </w:r>
    </w:p>
    <w:sectPr w:rsidR="008E47FB" w:rsidRPr="00C45CCF" w:rsidSect="004F576A">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47E047" w14:textId="77777777" w:rsidR="00CF5A1A" w:rsidRDefault="00CF5A1A" w:rsidP="004A70EF">
      <w:pPr>
        <w:spacing w:after="0"/>
      </w:pPr>
      <w:r>
        <w:separator/>
      </w:r>
    </w:p>
  </w:endnote>
  <w:endnote w:type="continuationSeparator" w:id="0">
    <w:p w14:paraId="2F1C4ECB" w14:textId="77777777" w:rsidR="00CF5A1A" w:rsidRDefault="00CF5A1A" w:rsidP="004A70E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bel">
    <w:panose1 w:val="020B0503020204020204"/>
    <w:charset w:val="BA"/>
    <w:family w:val="swiss"/>
    <w:pitch w:val="variable"/>
    <w:sig w:usb0="A00002EF" w:usb1="4000A44B" w:usb2="00000000" w:usb3="00000000" w:csb0="0000019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332979015"/>
      <w:docPartObj>
        <w:docPartGallery w:val="Page Numbers (Bottom of Page)"/>
        <w:docPartUnique/>
      </w:docPartObj>
    </w:sdtPr>
    <w:sdtEndPr>
      <w:rPr>
        <w:rStyle w:val="PageNumber"/>
      </w:rPr>
    </w:sdtEndPr>
    <w:sdtContent>
      <w:p w14:paraId="234A9FEF" w14:textId="1DC2E137" w:rsidR="00D25B3F" w:rsidRDefault="00D25B3F" w:rsidP="00531F2E">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4148BFA" w14:textId="77777777" w:rsidR="00D25B3F" w:rsidRDefault="00D25B3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629679382"/>
      <w:docPartObj>
        <w:docPartGallery w:val="Page Numbers (Bottom of Page)"/>
        <w:docPartUnique/>
      </w:docPartObj>
    </w:sdtPr>
    <w:sdtEndPr>
      <w:rPr>
        <w:rStyle w:val="PageNumber"/>
      </w:rPr>
    </w:sdtEndPr>
    <w:sdtContent>
      <w:p w14:paraId="77C5F76E" w14:textId="6175860A" w:rsidR="00D25B3F" w:rsidRDefault="00D25B3F" w:rsidP="00531F2E">
        <w:pPr>
          <w:pStyle w:val="Footer"/>
          <w:framePr w:wrap="none" w:vAnchor="text" w:hAnchor="margin" w:xAlign="center" w:y="1"/>
          <w:rPr>
            <w:rStyle w:val="PageNumber"/>
          </w:rPr>
        </w:pPr>
        <w:r w:rsidRPr="004A70EF">
          <w:rPr>
            <w:rStyle w:val="PageNumber"/>
            <w:color w:val="30ACEC" w:themeColor="accent1"/>
          </w:rPr>
          <w:fldChar w:fldCharType="begin"/>
        </w:r>
        <w:r w:rsidRPr="004A70EF">
          <w:rPr>
            <w:rStyle w:val="PageNumber"/>
            <w:color w:val="30ACEC" w:themeColor="accent1"/>
          </w:rPr>
          <w:instrText xml:space="preserve"> PAGE </w:instrText>
        </w:r>
        <w:r w:rsidRPr="004A70EF">
          <w:rPr>
            <w:rStyle w:val="PageNumber"/>
            <w:color w:val="30ACEC" w:themeColor="accent1"/>
          </w:rPr>
          <w:fldChar w:fldCharType="separate"/>
        </w:r>
        <w:r w:rsidR="00D24BEB">
          <w:rPr>
            <w:rStyle w:val="PageNumber"/>
            <w:noProof/>
            <w:color w:val="30ACEC" w:themeColor="accent1"/>
          </w:rPr>
          <w:t>1</w:t>
        </w:r>
        <w:r w:rsidRPr="004A70EF">
          <w:rPr>
            <w:rStyle w:val="PageNumber"/>
            <w:color w:val="30ACEC" w:themeColor="accent1"/>
          </w:rPr>
          <w:fldChar w:fldCharType="end"/>
        </w:r>
      </w:p>
    </w:sdtContent>
  </w:sdt>
  <w:p w14:paraId="523C8BA4" w14:textId="77777777" w:rsidR="00D25B3F" w:rsidRDefault="00D25B3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50588548"/>
      <w:docPartObj>
        <w:docPartGallery w:val="Page Numbers (Bottom of Page)"/>
        <w:docPartUnique/>
      </w:docPartObj>
    </w:sdtPr>
    <w:sdtEndPr/>
    <w:sdtContent>
      <w:p w14:paraId="5E3746C2" w14:textId="77777777" w:rsidR="00DC0898" w:rsidRDefault="00DC0898">
        <w:pPr>
          <w:pStyle w:val="Footer"/>
          <w:jc w:val="right"/>
        </w:pPr>
        <w:r>
          <w:fldChar w:fldCharType="begin"/>
        </w:r>
        <w:r>
          <w:instrText>PAGE   \* MERGEFORMAT</w:instrText>
        </w:r>
        <w:r>
          <w:fldChar w:fldCharType="separate"/>
        </w:r>
        <w:r>
          <w:rPr>
            <w:noProof/>
          </w:rPr>
          <w:t>15</w:t>
        </w:r>
        <w:r>
          <w:fldChar w:fldCharType="end"/>
        </w:r>
      </w:p>
    </w:sdtContent>
  </w:sdt>
  <w:p w14:paraId="09A2681B" w14:textId="77777777" w:rsidR="00DC0898" w:rsidRDefault="00DC08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169E00" w14:textId="77777777" w:rsidR="00CF5A1A" w:rsidRDefault="00CF5A1A" w:rsidP="004A70EF">
      <w:pPr>
        <w:spacing w:after="0"/>
      </w:pPr>
      <w:r>
        <w:separator/>
      </w:r>
    </w:p>
  </w:footnote>
  <w:footnote w:type="continuationSeparator" w:id="0">
    <w:p w14:paraId="29A31129" w14:textId="77777777" w:rsidR="00CF5A1A" w:rsidRDefault="00CF5A1A" w:rsidP="004A70EF">
      <w:pPr>
        <w:spacing w:after="0"/>
      </w:pPr>
      <w:r>
        <w:continuationSeparator/>
      </w:r>
    </w:p>
  </w:footnote>
  <w:footnote w:id="1">
    <w:p w14:paraId="4E664B08" w14:textId="77777777" w:rsidR="004F0362" w:rsidRDefault="004F0362" w:rsidP="004F0362">
      <w:pPr>
        <w:pStyle w:val="FootnoteText"/>
      </w:pPr>
      <w:r>
        <w:rPr>
          <w:rStyle w:val="FootnoteReference"/>
        </w:rPr>
        <w:footnoteRef/>
      </w:r>
      <w:r>
        <w:t xml:space="preserve"> </w:t>
      </w:r>
      <w:r w:rsidRPr="00E31B7A">
        <w:rPr>
          <w:i/>
          <w:iCs/>
        </w:rPr>
        <w:t>Not in my backyard</w:t>
      </w:r>
      <w:r>
        <w:t xml:space="preserve"> – mitte minu tagaaias</w:t>
      </w:r>
    </w:p>
  </w:footnote>
  <w:footnote w:id="2">
    <w:p w14:paraId="0F46EE17" w14:textId="12402F69" w:rsidR="00D25B3F" w:rsidRPr="00E55354" w:rsidRDefault="00D25B3F" w:rsidP="00BC6365">
      <w:pPr>
        <w:pStyle w:val="FootnoteText"/>
      </w:pPr>
      <w:r w:rsidRPr="00E55354">
        <w:rPr>
          <w:rStyle w:val="FootnoteReference"/>
        </w:rPr>
        <w:footnoteRef/>
      </w:r>
      <w:r w:rsidRPr="00E55354">
        <w:t xml:space="preserve"> Konsultandi arvutus</w:t>
      </w:r>
    </w:p>
  </w:footnote>
  <w:footnote w:id="3">
    <w:p w14:paraId="02B0B405" w14:textId="3D558989" w:rsidR="00D25B3F" w:rsidRPr="00E55354" w:rsidRDefault="00D25B3F" w:rsidP="00E824C9">
      <w:pPr>
        <w:pStyle w:val="FootnoteText"/>
      </w:pPr>
      <w:r w:rsidRPr="00E55354">
        <w:rPr>
          <w:rStyle w:val="FootnoteReference"/>
        </w:rPr>
        <w:footnoteRef/>
      </w:r>
      <w:r w:rsidRPr="00E55354">
        <w:t xml:space="preserve"> Siin ja järgnevalt konsultandi koostatud prognoosimudelid </w:t>
      </w:r>
      <w:r w:rsidR="00843A6C">
        <w:t>r</w:t>
      </w:r>
      <w:r w:rsidRPr="00E55354">
        <w:t>ahvastikuregistri andmete alusel</w:t>
      </w:r>
    </w:p>
  </w:footnote>
  <w:footnote w:id="4">
    <w:p w14:paraId="544BBEA2" w14:textId="3F5957B9" w:rsidR="00D25B3F" w:rsidRPr="00E55354" w:rsidRDefault="00D25B3F">
      <w:pPr>
        <w:pStyle w:val="FootnoteText"/>
      </w:pPr>
      <w:r w:rsidRPr="00E55354">
        <w:rPr>
          <w:rStyle w:val="FootnoteReference"/>
        </w:rPr>
        <w:footnoteRef/>
      </w:r>
      <w:r w:rsidRPr="00E55354">
        <w:t xml:space="preserve"> Näidatud on Narva linna registreeritud ettevõtete andmed. Lisaks tegutseb linnas teisi ettevõtteid, mis on registreeritud mujale (näiteks Eesti Energia AS on registreeritud Tallinnasse).</w:t>
      </w:r>
    </w:p>
  </w:footnote>
  <w:footnote w:id="5">
    <w:p w14:paraId="1F4544A1" w14:textId="6B0DFE79" w:rsidR="00D25B3F" w:rsidRPr="00E55354" w:rsidRDefault="00D25B3F">
      <w:pPr>
        <w:pStyle w:val="FootnoteText"/>
      </w:pPr>
      <w:r w:rsidRPr="00E55354">
        <w:rPr>
          <w:rStyle w:val="FootnoteReference"/>
        </w:rPr>
        <w:footnoteRef/>
      </w:r>
      <w:r w:rsidRPr="00E55354">
        <w:t xml:space="preserve"> Kõige uuemad Statistikaameti andmed</w:t>
      </w:r>
    </w:p>
  </w:footnote>
  <w:footnote w:id="6">
    <w:p w14:paraId="235899E9" w14:textId="49E0FD42" w:rsidR="00D25B3F" w:rsidRPr="00E55354" w:rsidRDefault="00D25B3F">
      <w:pPr>
        <w:pStyle w:val="FootnoteText"/>
      </w:pPr>
      <w:r w:rsidRPr="00E55354">
        <w:rPr>
          <w:rStyle w:val="FootnoteReference"/>
        </w:rPr>
        <w:footnoteRef/>
      </w:r>
      <w:r w:rsidRPr="00E55354">
        <w:t xml:space="preserve"> Statistikaameti statistilisse profiili kuuluvate ettevõtete arv korrutatud 100-ga ja jagatud 15–64-aastaste elanike arvuga.</w:t>
      </w:r>
    </w:p>
  </w:footnote>
  <w:footnote w:id="7">
    <w:p w14:paraId="19307BBA" w14:textId="431E6ED5" w:rsidR="00D25B3F" w:rsidRPr="00E55354" w:rsidRDefault="00D25B3F">
      <w:pPr>
        <w:pStyle w:val="FootnoteText"/>
      </w:pPr>
      <w:r w:rsidRPr="00E55354">
        <w:rPr>
          <w:rStyle w:val="FootnoteReference"/>
        </w:rPr>
        <w:footnoteRef/>
      </w:r>
      <w:r w:rsidRPr="00E55354">
        <w:t xml:space="preserve"> Tabelis kajastuvad minimaalselt 20 töötajaga liikumised.</w:t>
      </w:r>
    </w:p>
  </w:footnote>
  <w:footnote w:id="8">
    <w:p w14:paraId="6027D954" w14:textId="3972F719" w:rsidR="00D25B3F" w:rsidRPr="00E55354" w:rsidRDefault="00D25B3F">
      <w:pPr>
        <w:pStyle w:val="FootnoteText"/>
      </w:pPr>
      <w:r w:rsidRPr="00E55354">
        <w:rPr>
          <w:rStyle w:val="FootnoteReference"/>
        </w:rPr>
        <w:footnoteRef/>
      </w:r>
      <w:r w:rsidRPr="00E55354">
        <w:t xml:space="preserve"> Tabelis kajastuvad minimaalselt 10 töötajaga liikumised. Täpsemaid andmeid Statistikaamet ei väljasta.</w:t>
      </w:r>
    </w:p>
  </w:footnote>
  <w:footnote w:id="9">
    <w:p w14:paraId="28F5E4A9" w14:textId="6A443B66" w:rsidR="00D25B3F" w:rsidRPr="00E55354" w:rsidRDefault="00D25B3F" w:rsidP="00814706">
      <w:pPr>
        <w:pStyle w:val="FootnoteText"/>
      </w:pPr>
      <w:r w:rsidRPr="00E55354">
        <w:rPr>
          <w:rStyle w:val="FootnoteReference"/>
        </w:rPr>
        <w:footnoteRef/>
      </w:r>
      <w:r w:rsidRPr="00E55354">
        <w:t xml:space="preserve"> Tööealise elanikkonna all on siin käsitletud eagruppi 19–64. Allikate lõikes võib see erineda, näiteks Statistikaamet loeb tööealiseks elanikkonnaks vanusegrupiks 15–64. Joonis on esitatud, ilmestamaks võrdlust linna, maakonna ja riigi vahel.</w:t>
      </w:r>
    </w:p>
  </w:footnote>
  <w:footnote w:id="10">
    <w:p w14:paraId="64C5DA09" w14:textId="6DBBFA14" w:rsidR="00D25B3F" w:rsidRPr="00E55354" w:rsidRDefault="00D25B3F">
      <w:pPr>
        <w:pStyle w:val="FootnoteText"/>
      </w:pPr>
      <w:r w:rsidRPr="00E55354">
        <w:rPr>
          <w:rStyle w:val="FootnoteReference"/>
        </w:rPr>
        <w:footnoteRef/>
      </w:r>
      <w:r w:rsidRPr="00E55354">
        <w:t xml:space="preserve"> Mitte tööealiste (0–14 ja üle 65-aastased) elanike arv 100 tööealise (15–64-aastased) elaniku kohta</w:t>
      </w:r>
      <w:r>
        <w:t xml:space="preserve">. Mõningane erinevus peatükis 2.1.1 toodud infost tuleneb erinevatest andmebaasidest – siin on kasutatud Statistikaameti andmeid, peatükis 2.1.1 on näitajad ise arvutatud </w:t>
      </w:r>
      <w:r w:rsidR="00843A6C">
        <w:t>r</w:t>
      </w:r>
      <w:r>
        <w:t>ahvastikuregistri andmete põhjal.</w:t>
      </w:r>
    </w:p>
  </w:footnote>
  <w:footnote w:id="11">
    <w:p w14:paraId="5F6B6FD3" w14:textId="710BD626" w:rsidR="00D25B3F" w:rsidRPr="00203BC4" w:rsidRDefault="00D25B3F" w:rsidP="00F7473B">
      <w:pPr>
        <w:pStyle w:val="FootnoteText"/>
      </w:pPr>
      <w:r>
        <w:rPr>
          <w:rStyle w:val="FootnoteReference"/>
        </w:rPr>
        <w:footnoteRef/>
      </w:r>
      <w:r>
        <w:t xml:space="preserve"> Aastate 2015–2020 osas on esitatud eelarve täitmine ja 2021. a eelarve, mis ei ole otseselt võrreldavad.</w:t>
      </w:r>
    </w:p>
  </w:footnote>
  <w:footnote w:id="12">
    <w:p w14:paraId="64420441" w14:textId="77777777" w:rsidR="00D25B3F" w:rsidRPr="00AD27F9" w:rsidRDefault="00D25B3F" w:rsidP="00410E14">
      <w:pPr>
        <w:pStyle w:val="FootnoteText"/>
        <w:rPr>
          <w:lang w:val="fi-FI"/>
        </w:rPr>
      </w:pPr>
      <w:r>
        <w:rPr>
          <w:rStyle w:val="FootnoteReference"/>
        </w:rPr>
        <w:footnoteRef/>
      </w:r>
      <w:r>
        <w:t xml:space="preserve"> </w:t>
      </w:r>
      <w:r w:rsidRPr="002A7241">
        <w:t>Ülevaade omavalitsuste hoonestatud kinnisvarast ja selle haldamisest</w:t>
      </w:r>
      <w:r>
        <w:t>, Riigikontroll 2016</w:t>
      </w:r>
    </w:p>
  </w:footnote>
  <w:footnote w:id="13">
    <w:p w14:paraId="23D597F6" w14:textId="77777777" w:rsidR="00D25B3F" w:rsidRDefault="00D25B3F" w:rsidP="0065355F">
      <w:pPr>
        <w:pStyle w:val="FootnoteText"/>
      </w:pPr>
      <w:r>
        <w:rPr>
          <w:rStyle w:val="FootnoteReference"/>
        </w:rPr>
        <w:footnoteRef/>
      </w:r>
      <w:r>
        <w:t xml:space="preserve"> Õppeaasta 13/14 andmed on Laste Loomingumaja kohta puudu</w:t>
      </w:r>
    </w:p>
  </w:footnote>
  <w:footnote w:id="14">
    <w:p w14:paraId="54336E17" w14:textId="77777777" w:rsidR="00D25B3F" w:rsidRDefault="00D25B3F" w:rsidP="0065355F">
      <w:pPr>
        <w:pStyle w:val="FootnoteText"/>
      </w:pPr>
      <w:r>
        <w:rPr>
          <w:rStyle w:val="FootnoteReference"/>
        </w:rPr>
        <w:footnoteRef/>
      </w:r>
      <w:r>
        <w:t xml:space="preserve"> Õppeaasta 13/14 andmed on Laste Loomingumaja kohta puudu</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E18DA"/>
    <w:multiLevelType w:val="hybridMultilevel"/>
    <w:tmpl w:val="32FEBB90"/>
    <w:lvl w:ilvl="0" w:tplc="902A08CE">
      <w:start w:val="1"/>
      <w:numFmt w:val="bullet"/>
      <w:lvlText w:val=""/>
      <w:lvlJc w:val="left"/>
      <w:pPr>
        <w:ind w:left="720" w:hanging="360"/>
      </w:pPr>
      <w:rPr>
        <w:rFonts w:ascii="Symbol" w:hAnsi="Symbol" w:hint="default"/>
        <w:color w:val="80C34F" w:themeColor="accen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435E0D"/>
    <w:multiLevelType w:val="hybridMultilevel"/>
    <w:tmpl w:val="E898980C"/>
    <w:lvl w:ilvl="0" w:tplc="902A08CE">
      <w:start w:val="1"/>
      <w:numFmt w:val="bullet"/>
      <w:lvlText w:val=""/>
      <w:lvlJc w:val="left"/>
      <w:pPr>
        <w:ind w:left="720" w:hanging="360"/>
      </w:pPr>
      <w:rPr>
        <w:rFonts w:ascii="Symbol" w:hAnsi="Symbol" w:hint="default"/>
        <w:color w:val="80C34F" w:themeColor="accen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9A372C"/>
    <w:multiLevelType w:val="hybridMultilevel"/>
    <w:tmpl w:val="983A8022"/>
    <w:lvl w:ilvl="0" w:tplc="902A08CE">
      <w:start w:val="1"/>
      <w:numFmt w:val="bullet"/>
      <w:lvlText w:val=""/>
      <w:lvlJc w:val="left"/>
      <w:pPr>
        <w:ind w:left="720" w:hanging="360"/>
      </w:pPr>
      <w:rPr>
        <w:rFonts w:ascii="Symbol" w:hAnsi="Symbol" w:hint="default"/>
        <w:color w:val="80C34F" w:themeColor="accen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08C7CC3"/>
    <w:multiLevelType w:val="hybridMultilevel"/>
    <w:tmpl w:val="17FA4F5C"/>
    <w:lvl w:ilvl="0" w:tplc="902A08CE">
      <w:start w:val="1"/>
      <w:numFmt w:val="bullet"/>
      <w:lvlText w:val=""/>
      <w:lvlJc w:val="left"/>
      <w:pPr>
        <w:ind w:left="720" w:hanging="360"/>
      </w:pPr>
      <w:rPr>
        <w:rFonts w:ascii="Symbol" w:hAnsi="Symbol" w:hint="default"/>
        <w:color w:val="80C34F" w:themeColor="accent2"/>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 w15:restartNumberingAfterBreak="0">
    <w:nsid w:val="159A7A45"/>
    <w:multiLevelType w:val="hybridMultilevel"/>
    <w:tmpl w:val="D7AC6C50"/>
    <w:lvl w:ilvl="0" w:tplc="902A08CE">
      <w:start w:val="1"/>
      <w:numFmt w:val="bullet"/>
      <w:lvlText w:val=""/>
      <w:lvlJc w:val="left"/>
      <w:pPr>
        <w:ind w:left="720" w:hanging="360"/>
      </w:pPr>
      <w:rPr>
        <w:rFonts w:ascii="Symbol" w:hAnsi="Symbol" w:hint="default"/>
        <w:color w:val="80C34F" w:themeColor="accen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BC7654E"/>
    <w:multiLevelType w:val="hybridMultilevel"/>
    <w:tmpl w:val="FFCA9BBE"/>
    <w:lvl w:ilvl="0" w:tplc="902A08CE">
      <w:start w:val="1"/>
      <w:numFmt w:val="bullet"/>
      <w:lvlText w:val=""/>
      <w:lvlJc w:val="left"/>
      <w:pPr>
        <w:ind w:left="720" w:hanging="360"/>
      </w:pPr>
      <w:rPr>
        <w:rFonts w:ascii="Symbol" w:hAnsi="Symbol" w:hint="default"/>
        <w:color w:val="80C34F" w:themeColor="accen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E816ED9"/>
    <w:multiLevelType w:val="hybridMultilevel"/>
    <w:tmpl w:val="88AEE0D6"/>
    <w:lvl w:ilvl="0" w:tplc="902A08CE">
      <w:start w:val="1"/>
      <w:numFmt w:val="bullet"/>
      <w:lvlText w:val=""/>
      <w:lvlJc w:val="left"/>
      <w:pPr>
        <w:ind w:left="720" w:hanging="360"/>
      </w:pPr>
      <w:rPr>
        <w:rFonts w:ascii="Symbol" w:hAnsi="Symbol" w:hint="default"/>
        <w:color w:val="80C34F" w:themeColor="accen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095265C"/>
    <w:multiLevelType w:val="hybridMultilevel"/>
    <w:tmpl w:val="9162ED5E"/>
    <w:lvl w:ilvl="0" w:tplc="902A08CE">
      <w:start w:val="1"/>
      <w:numFmt w:val="bullet"/>
      <w:lvlText w:val=""/>
      <w:lvlJc w:val="left"/>
      <w:pPr>
        <w:ind w:left="720" w:hanging="360"/>
      </w:pPr>
      <w:rPr>
        <w:rFonts w:ascii="Symbol" w:hAnsi="Symbol" w:hint="default"/>
        <w:color w:val="80C34F" w:themeColor="accent2"/>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8" w15:restartNumberingAfterBreak="0">
    <w:nsid w:val="28A20A3E"/>
    <w:multiLevelType w:val="hybridMultilevel"/>
    <w:tmpl w:val="26F61862"/>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B547880"/>
    <w:multiLevelType w:val="hybridMultilevel"/>
    <w:tmpl w:val="68002F4A"/>
    <w:lvl w:ilvl="0" w:tplc="902A08CE">
      <w:start w:val="1"/>
      <w:numFmt w:val="bullet"/>
      <w:lvlText w:val=""/>
      <w:lvlJc w:val="left"/>
      <w:pPr>
        <w:ind w:left="720" w:hanging="360"/>
      </w:pPr>
      <w:rPr>
        <w:rFonts w:ascii="Symbol" w:hAnsi="Symbol" w:hint="default"/>
        <w:color w:val="80C34F" w:themeColor="accen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D414DCD"/>
    <w:multiLevelType w:val="hybridMultilevel"/>
    <w:tmpl w:val="F92E149A"/>
    <w:lvl w:ilvl="0" w:tplc="902A08CE">
      <w:start w:val="1"/>
      <w:numFmt w:val="bullet"/>
      <w:lvlText w:val=""/>
      <w:lvlJc w:val="left"/>
      <w:pPr>
        <w:ind w:left="720" w:hanging="360"/>
      </w:pPr>
      <w:rPr>
        <w:rFonts w:ascii="Symbol" w:hAnsi="Symbol" w:hint="default"/>
        <w:color w:val="80C34F" w:themeColor="accent2"/>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1" w15:restartNumberingAfterBreak="0">
    <w:nsid w:val="2FD6532C"/>
    <w:multiLevelType w:val="hybridMultilevel"/>
    <w:tmpl w:val="0FBE530E"/>
    <w:lvl w:ilvl="0" w:tplc="902A08CE">
      <w:start w:val="1"/>
      <w:numFmt w:val="bullet"/>
      <w:lvlText w:val=""/>
      <w:lvlJc w:val="left"/>
      <w:pPr>
        <w:ind w:left="720" w:hanging="360"/>
      </w:pPr>
      <w:rPr>
        <w:rFonts w:ascii="Symbol" w:hAnsi="Symbol" w:hint="default"/>
        <w:color w:val="80C34F" w:themeColor="accen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0C07A4F"/>
    <w:multiLevelType w:val="hybridMultilevel"/>
    <w:tmpl w:val="A19C74D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14378A9"/>
    <w:multiLevelType w:val="hybridMultilevel"/>
    <w:tmpl w:val="7F42830C"/>
    <w:lvl w:ilvl="0" w:tplc="902A08CE">
      <w:start w:val="1"/>
      <w:numFmt w:val="bullet"/>
      <w:lvlText w:val=""/>
      <w:lvlJc w:val="left"/>
      <w:pPr>
        <w:ind w:left="720" w:hanging="360"/>
      </w:pPr>
      <w:rPr>
        <w:rFonts w:ascii="Symbol" w:hAnsi="Symbol" w:hint="default"/>
        <w:color w:val="80C34F" w:themeColor="accen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1EB0856"/>
    <w:multiLevelType w:val="hybridMultilevel"/>
    <w:tmpl w:val="E5F810D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A5F6D79"/>
    <w:multiLevelType w:val="multilevel"/>
    <w:tmpl w:val="889EC0D0"/>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6" w15:restartNumberingAfterBreak="0">
    <w:nsid w:val="4D992648"/>
    <w:multiLevelType w:val="hybridMultilevel"/>
    <w:tmpl w:val="966C42D4"/>
    <w:lvl w:ilvl="0" w:tplc="902A08CE">
      <w:start w:val="1"/>
      <w:numFmt w:val="bullet"/>
      <w:lvlText w:val=""/>
      <w:lvlJc w:val="left"/>
      <w:pPr>
        <w:ind w:left="720" w:hanging="360"/>
      </w:pPr>
      <w:rPr>
        <w:rFonts w:ascii="Symbol" w:hAnsi="Symbol" w:hint="default"/>
        <w:color w:val="80C34F" w:themeColor="accen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DF9121D"/>
    <w:multiLevelType w:val="hybridMultilevel"/>
    <w:tmpl w:val="F66ADDB4"/>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EF30981"/>
    <w:multiLevelType w:val="hybridMultilevel"/>
    <w:tmpl w:val="B49E9A40"/>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7B512C7"/>
    <w:multiLevelType w:val="hybridMultilevel"/>
    <w:tmpl w:val="1A3A6852"/>
    <w:lvl w:ilvl="0" w:tplc="902A08CE">
      <w:start w:val="1"/>
      <w:numFmt w:val="bullet"/>
      <w:lvlText w:val=""/>
      <w:lvlJc w:val="left"/>
      <w:pPr>
        <w:ind w:left="720" w:hanging="360"/>
      </w:pPr>
      <w:rPr>
        <w:rFonts w:ascii="Symbol" w:hAnsi="Symbol" w:hint="default"/>
        <w:color w:val="80C34F" w:themeColor="accen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7BE5C84"/>
    <w:multiLevelType w:val="hybridMultilevel"/>
    <w:tmpl w:val="0A5A9B88"/>
    <w:lvl w:ilvl="0" w:tplc="902A08CE">
      <w:start w:val="1"/>
      <w:numFmt w:val="bullet"/>
      <w:lvlText w:val=""/>
      <w:lvlJc w:val="left"/>
      <w:pPr>
        <w:ind w:left="720" w:hanging="360"/>
      </w:pPr>
      <w:rPr>
        <w:rFonts w:ascii="Symbol" w:hAnsi="Symbol" w:hint="default"/>
        <w:color w:val="80C34F" w:themeColor="accent2"/>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1" w15:restartNumberingAfterBreak="0">
    <w:nsid w:val="597E7FFA"/>
    <w:multiLevelType w:val="hybridMultilevel"/>
    <w:tmpl w:val="CB4CC4C4"/>
    <w:lvl w:ilvl="0" w:tplc="902A08CE">
      <w:start w:val="1"/>
      <w:numFmt w:val="bullet"/>
      <w:lvlText w:val=""/>
      <w:lvlJc w:val="left"/>
      <w:pPr>
        <w:ind w:left="720" w:hanging="360"/>
      </w:pPr>
      <w:rPr>
        <w:rFonts w:ascii="Symbol" w:hAnsi="Symbol" w:hint="default"/>
        <w:color w:val="80C34F" w:themeColor="accen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2575EF6"/>
    <w:multiLevelType w:val="hybridMultilevel"/>
    <w:tmpl w:val="7BFE5BDA"/>
    <w:lvl w:ilvl="0" w:tplc="902A08CE">
      <w:start w:val="1"/>
      <w:numFmt w:val="bullet"/>
      <w:lvlText w:val=""/>
      <w:lvlJc w:val="left"/>
      <w:pPr>
        <w:ind w:left="720" w:hanging="360"/>
      </w:pPr>
      <w:rPr>
        <w:rFonts w:ascii="Symbol" w:hAnsi="Symbol" w:hint="default"/>
        <w:color w:val="80C34F" w:themeColor="accen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44F6712"/>
    <w:multiLevelType w:val="hybridMultilevel"/>
    <w:tmpl w:val="DA42D302"/>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4" w15:restartNumberingAfterBreak="0">
    <w:nsid w:val="67A61EC1"/>
    <w:multiLevelType w:val="hybridMultilevel"/>
    <w:tmpl w:val="0142BF50"/>
    <w:lvl w:ilvl="0" w:tplc="902A08CE">
      <w:start w:val="1"/>
      <w:numFmt w:val="bullet"/>
      <w:lvlText w:val=""/>
      <w:lvlJc w:val="left"/>
      <w:pPr>
        <w:ind w:left="720" w:hanging="360"/>
      </w:pPr>
      <w:rPr>
        <w:rFonts w:ascii="Symbol" w:hAnsi="Symbol" w:hint="default"/>
        <w:color w:val="80C34F" w:themeColor="accen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1B15489"/>
    <w:multiLevelType w:val="hybridMultilevel"/>
    <w:tmpl w:val="DAC2F600"/>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27708704">
    <w:abstractNumId w:val="15"/>
  </w:num>
  <w:num w:numId="2" w16cid:durableId="2117403531">
    <w:abstractNumId w:val="12"/>
  </w:num>
  <w:num w:numId="3" w16cid:durableId="2096708849">
    <w:abstractNumId w:val="25"/>
  </w:num>
  <w:num w:numId="4" w16cid:durableId="246228179">
    <w:abstractNumId w:val="14"/>
  </w:num>
  <w:num w:numId="5" w16cid:durableId="144132223">
    <w:abstractNumId w:val="17"/>
  </w:num>
  <w:num w:numId="6" w16cid:durableId="1256745147">
    <w:abstractNumId w:val="18"/>
  </w:num>
  <w:num w:numId="7" w16cid:durableId="786701282">
    <w:abstractNumId w:val="21"/>
  </w:num>
  <w:num w:numId="8" w16cid:durableId="1006051558">
    <w:abstractNumId w:val="20"/>
  </w:num>
  <w:num w:numId="9" w16cid:durableId="2127500559">
    <w:abstractNumId w:val="7"/>
  </w:num>
  <w:num w:numId="10" w16cid:durableId="403143651">
    <w:abstractNumId w:val="3"/>
  </w:num>
  <w:num w:numId="11" w16cid:durableId="1709909013">
    <w:abstractNumId w:val="24"/>
  </w:num>
  <w:num w:numId="12" w16cid:durableId="1906987274">
    <w:abstractNumId w:val="19"/>
  </w:num>
  <w:num w:numId="13" w16cid:durableId="225729494">
    <w:abstractNumId w:val="4"/>
  </w:num>
  <w:num w:numId="14" w16cid:durableId="1593275720">
    <w:abstractNumId w:val="13"/>
  </w:num>
  <w:num w:numId="15" w16cid:durableId="1127772761">
    <w:abstractNumId w:val="22"/>
  </w:num>
  <w:num w:numId="16" w16cid:durableId="1032458978">
    <w:abstractNumId w:val="2"/>
  </w:num>
  <w:num w:numId="17" w16cid:durableId="776019489">
    <w:abstractNumId w:val="1"/>
  </w:num>
  <w:num w:numId="18" w16cid:durableId="873886756">
    <w:abstractNumId w:val="11"/>
  </w:num>
  <w:num w:numId="19" w16cid:durableId="611478485">
    <w:abstractNumId w:val="10"/>
  </w:num>
  <w:num w:numId="20" w16cid:durableId="7146421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46609891">
    <w:abstractNumId w:val="9"/>
  </w:num>
  <w:num w:numId="22" w16cid:durableId="1602907334">
    <w:abstractNumId w:val="5"/>
  </w:num>
  <w:num w:numId="23" w16cid:durableId="284850195">
    <w:abstractNumId w:val="23"/>
  </w:num>
  <w:num w:numId="24" w16cid:durableId="79915596">
    <w:abstractNumId w:val="0"/>
  </w:num>
  <w:num w:numId="25" w16cid:durableId="354498508">
    <w:abstractNumId w:val="6"/>
  </w:num>
  <w:num w:numId="26" w16cid:durableId="1346980669">
    <w:abstractNumId w:val="16"/>
  </w:num>
  <w:num w:numId="27" w16cid:durableId="354307831">
    <w:abstractNumId w:val="8"/>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A0E"/>
    <w:rsid w:val="00003504"/>
    <w:rsid w:val="000114CD"/>
    <w:rsid w:val="000124A0"/>
    <w:rsid w:val="00014080"/>
    <w:rsid w:val="000220FF"/>
    <w:rsid w:val="00022C65"/>
    <w:rsid w:val="000232FD"/>
    <w:rsid w:val="00023DD2"/>
    <w:rsid w:val="00023F83"/>
    <w:rsid w:val="000304BC"/>
    <w:rsid w:val="000322CB"/>
    <w:rsid w:val="000334CB"/>
    <w:rsid w:val="00044A67"/>
    <w:rsid w:val="00045354"/>
    <w:rsid w:val="00045848"/>
    <w:rsid w:val="00051A4E"/>
    <w:rsid w:val="00057E43"/>
    <w:rsid w:val="00061AB8"/>
    <w:rsid w:val="000633DE"/>
    <w:rsid w:val="000634D8"/>
    <w:rsid w:val="00064D62"/>
    <w:rsid w:val="0007276F"/>
    <w:rsid w:val="00072AB6"/>
    <w:rsid w:val="000748CF"/>
    <w:rsid w:val="00075AC2"/>
    <w:rsid w:val="0008091A"/>
    <w:rsid w:val="00080EA5"/>
    <w:rsid w:val="0008144A"/>
    <w:rsid w:val="00085E79"/>
    <w:rsid w:val="00092B34"/>
    <w:rsid w:val="000A201B"/>
    <w:rsid w:val="000A51BE"/>
    <w:rsid w:val="000A6A3E"/>
    <w:rsid w:val="000B1683"/>
    <w:rsid w:val="000B2663"/>
    <w:rsid w:val="000C1639"/>
    <w:rsid w:val="000C1AB5"/>
    <w:rsid w:val="000C29D6"/>
    <w:rsid w:val="000C389F"/>
    <w:rsid w:val="000D09BE"/>
    <w:rsid w:val="000D156A"/>
    <w:rsid w:val="000D225F"/>
    <w:rsid w:val="000D5AB1"/>
    <w:rsid w:val="000E07A5"/>
    <w:rsid w:val="000E33DA"/>
    <w:rsid w:val="000E3E5E"/>
    <w:rsid w:val="000E5D6E"/>
    <w:rsid w:val="000E6C84"/>
    <w:rsid w:val="000F10AA"/>
    <w:rsid w:val="000F2E1F"/>
    <w:rsid w:val="000F3323"/>
    <w:rsid w:val="000F5586"/>
    <w:rsid w:val="000F7F5B"/>
    <w:rsid w:val="001011CE"/>
    <w:rsid w:val="0010135D"/>
    <w:rsid w:val="00106B0B"/>
    <w:rsid w:val="00107EF1"/>
    <w:rsid w:val="00126B3F"/>
    <w:rsid w:val="00126F82"/>
    <w:rsid w:val="00127B8B"/>
    <w:rsid w:val="001302EA"/>
    <w:rsid w:val="0013128B"/>
    <w:rsid w:val="00136971"/>
    <w:rsid w:val="00136B3D"/>
    <w:rsid w:val="00140272"/>
    <w:rsid w:val="00141983"/>
    <w:rsid w:val="001423E9"/>
    <w:rsid w:val="001440A3"/>
    <w:rsid w:val="00145FF7"/>
    <w:rsid w:val="00147834"/>
    <w:rsid w:val="00153368"/>
    <w:rsid w:val="00155509"/>
    <w:rsid w:val="00156491"/>
    <w:rsid w:val="0015706E"/>
    <w:rsid w:val="00170844"/>
    <w:rsid w:val="00173E6A"/>
    <w:rsid w:val="00174B28"/>
    <w:rsid w:val="00175308"/>
    <w:rsid w:val="001765DE"/>
    <w:rsid w:val="0017691B"/>
    <w:rsid w:val="001774A7"/>
    <w:rsid w:val="00180530"/>
    <w:rsid w:val="00183648"/>
    <w:rsid w:val="00183ECE"/>
    <w:rsid w:val="00186B3B"/>
    <w:rsid w:val="00191F91"/>
    <w:rsid w:val="001A587C"/>
    <w:rsid w:val="001A6819"/>
    <w:rsid w:val="001B04BE"/>
    <w:rsid w:val="001B099C"/>
    <w:rsid w:val="001B1DE6"/>
    <w:rsid w:val="001B49E3"/>
    <w:rsid w:val="001B50CC"/>
    <w:rsid w:val="001B71AF"/>
    <w:rsid w:val="001C0140"/>
    <w:rsid w:val="001C0F5A"/>
    <w:rsid w:val="001C1E84"/>
    <w:rsid w:val="001C33AB"/>
    <w:rsid w:val="001C3FC0"/>
    <w:rsid w:val="001C6DFA"/>
    <w:rsid w:val="001D0643"/>
    <w:rsid w:val="001D1965"/>
    <w:rsid w:val="001D20C3"/>
    <w:rsid w:val="001D320E"/>
    <w:rsid w:val="001D70C1"/>
    <w:rsid w:val="001D7E4B"/>
    <w:rsid w:val="001E00CF"/>
    <w:rsid w:val="001E049B"/>
    <w:rsid w:val="001E46E1"/>
    <w:rsid w:val="001E730F"/>
    <w:rsid w:val="001F0962"/>
    <w:rsid w:val="001F3C99"/>
    <w:rsid w:val="001F683F"/>
    <w:rsid w:val="001F7023"/>
    <w:rsid w:val="0020156B"/>
    <w:rsid w:val="00201A08"/>
    <w:rsid w:val="00202F11"/>
    <w:rsid w:val="00203BC4"/>
    <w:rsid w:val="00204230"/>
    <w:rsid w:val="00206710"/>
    <w:rsid w:val="0021161A"/>
    <w:rsid w:val="0021248F"/>
    <w:rsid w:val="00212529"/>
    <w:rsid w:val="002136C6"/>
    <w:rsid w:val="00213763"/>
    <w:rsid w:val="00220491"/>
    <w:rsid w:val="00220950"/>
    <w:rsid w:val="00224FDA"/>
    <w:rsid w:val="00230A1C"/>
    <w:rsid w:val="00231C01"/>
    <w:rsid w:val="00231FB9"/>
    <w:rsid w:val="00236DAD"/>
    <w:rsid w:val="00243887"/>
    <w:rsid w:val="00243B3C"/>
    <w:rsid w:val="00246D12"/>
    <w:rsid w:val="00247144"/>
    <w:rsid w:val="00247CA5"/>
    <w:rsid w:val="00253FC6"/>
    <w:rsid w:val="00255057"/>
    <w:rsid w:val="002551A1"/>
    <w:rsid w:val="002564BD"/>
    <w:rsid w:val="0026296B"/>
    <w:rsid w:val="00270AE2"/>
    <w:rsid w:val="002718BB"/>
    <w:rsid w:val="002727F8"/>
    <w:rsid w:val="00277417"/>
    <w:rsid w:val="00281395"/>
    <w:rsid w:val="00283CC5"/>
    <w:rsid w:val="00287D0F"/>
    <w:rsid w:val="00294FD3"/>
    <w:rsid w:val="0029671E"/>
    <w:rsid w:val="002978CE"/>
    <w:rsid w:val="002A100E"/>
    <w:rsid w:val="002A1662"/>
    <w:rsid w:val="002A22F3"/>
    <w:rsid w:val="002A310B"/>
    <w:rsid w:val="002A4606"/>
    <w:rsid w:val="002A6437"/>
    <w:rsid w:val="002A7BD3"/>
    <w:rsid w:val="002A7CF6"/>
    <w:rsid w:val="002B6AFB"/>
    <w:rsid w:val="002B6F1A"/>
    <w:rsid w:val="002C0591"/>
    <w:rsid w:val="002D60DD"/>
    <w:rsid w:val="002D61C2"/>
    <w:rsid w:val="002F22F0"/>
    <w:rsid w:val="002F41A7"/>
    <w:rsid w:val="002F6B7F"/>
    <w:rsid w:val="00300023"/>
    <w:rsid w:val="003002AE"/>
    <w:rsid w:val="00304354"/>
    <w:rsid w:val="0030509B"/>
    <w:rsid w:val="003100E5"/>
    <w:rsid w:val="00310317"/>
    <w:rsid w:val="00312442"/>
    <w:rsid w:val="003152BC"/>
    <w:rsid w:val="00321AE3"/>
    <w:rsid w:val="00331211"/>
    <w:rsid w:val="00332012"/>
    <w:rsid w:val="0033406D"/>
    <w:rsid w:val="003377F1"/>
    <w:rsid w:val="00340E2E"/>
    <w:rsid w:val="00342523"/>
    <w:rsid w:val="00346739"/>
    <w:rsid w:val="00347D4E"/>
    <w:rsid w:val="0035611A"/>
    <w:rsid w:val="0035613F"/>
    <w:rsid w:val="0036080C"/>
    <w:rsid w:val="003621C3"/>
    <w:rsid w:val="00365511"/>
    <w:rsid w:val="00366E6C"/>
    <w:rsid w:val="00371A34"/>
    <w:rsid w:val="00373764"/>
    <w:rsid w:val="003778C9"/>
    <w:rsid w:val="0038084B"/>
    <w:rsid w:val="003902B6"/>
    <w:rsid w:val="00390EB5"/>
    <w:rsid w:val="00392463"/>
    <w:rsid w:val="0039433E"/>
    <w:rsid w:val="00396A19"/>
    <w:rsid w:val="00397940"/>
    <w:rsid w:val="003A0BAC"/>
    <w:rsid w:val="003A0CAF"/>
    <w:rsid w:val="003A4AA9"/>
    <w:rsid w:val="003B1BED"/>
    <w:rsid w:val="003B53F3"/>
    <w:rsid w:val="003B78E9"/>
    <w:rsid w:val="003C1A98"/>
    <w:rsid w:val="003C5267"/>
    <w:rsid w:val="003D20B4"/>
    <w:rsid w:val="003D5579"/>
    <w:rsid w:val="003E2E16"/>
    <w:rsid w:val="003E644B"/>
    <w:rsid w:val="003E6FD6"/>
    <w:rsid w:val="003E73D4"/>
    <w:rsid w:val="003F4034"/>
    <w:rsid w:val="003F6FD3"/>
    <w:rsid w:val="00400552"/>
    <w:rsid w:val="00402C32"/>
    <w:rsid w:val="00403592"/>
    <w:rsid w:val="004037B0"/>
    <w:rsid w:val="004045BD"/>
    <w:rsid w:val="0041059E"/>
    <w:rsid w:val="00410E14"/>
    <w:rsid w:val="00412ADC"/>
    <w:rsid w:val="00414107"/>
    <w:rsid w:val="00415771"/>
    <w:rsid w:val="00416FC2"/>
    <w:rsid w:val="00420D39"/>
    <w:rsid w:val="004216CE"/>
    <w:rsid w:val="00421E75"/>
    <w:rsid w:val="004225D9"/>
    <w:rsid w:val="0042725D"/>
    <w:rsid w:val="00427CF7"/>
    <w:rsid w:val="00430411"/>
    <w:rsid w:val="00431113"/>
    <w:rsid w:val="00431B9D"/>
    <w:rsid w:val="004337F6"/>
    <w:rsid w:val="0043473B"/>
    <w:rsid w:val="00434890"/>
    <w:rsid w:val="0044038C"/>
    <w:rsid w:val="00441A07"/>
    <w:rsid w:val="004442AA"/>
    <w:rsid w:val="00445A79"/>
    <w:rsid w:val="004470C9"/>
    <w:rsid w:val="0045125A"/>
    <w:rsid w:val="00452041"/>
    <w:rsid w:val="004522C5"/>
    <w:rsid w:val="00456338"/>
    <w:rsid w:val="00460502"/>
    <w:rsid w:val="00474BC0"/>
    <w:rsid w:val="00475220"/>
    <w:rsid w:val="00476D3C"/>
    <w:rsid w:val="00480829"/>
    <w:rsid w:val="00480D2A"/>
    <w:rsid w:val="0048540C"/>
    <w:rsid w:val="0048610C"/>
    <w:rsid w:val="00490B85"/>
    <w:rsid w:val="00494129"/>
    <w:rsid w:val="0049435B"/>
    <w:rsid w:val="00497BA7"/>
    <w:rsid w:val="004A249E"/>
    <w:rsid w:val="004A2C23"/>
    <w:rsid w:val="004A3B5D"/>
    <w:rsid w:val="004A3C52"/>
    <w:rsid w:val="004A5F46"/>
    <w:rsid w:val="004A70EF"/>
    <w:rsid w:val="004C1FA7"/>
    <w:rsid w:val="004C21EC"/>
    <w:rsid w:val="004C768F"/>
    <w:rsid w:val="004D266E"/>
    <w:rsid w:val="004D3E0D"/>
    <w:rsid w:val="004D4A10"/>
    <w:rsid w:val="004E55E0"/>
    <w:rsid w:val="004E58B9"/>
    <w:rsid w:val="004E7899"/>
    <w:rsid w:val="004F0362"/>
    <w:rsid w:val="004F347E"/>
    <w:rsid w:val="004F506A"/>
    <w:rsid w:val="004F576A"/>
    <w:rsid w:val="004F7A31"/>
    <w:rsid w:val="00505E2F"/>
    <w:rsid w:val="00506C2F"/>
    <w:rsid w:val="005079E0"/>
    <w:rsid w:val="0051272F"/>
    <w:rsid w:val="00514F48"/>
    <w:rsid w:val="00515643"/>
    <w:rsid w:val="0051693B"/>
    <w:rsid w:val="00517A8A"/>
    <w:rsid w:val="00523105"/>
    <w:rsid w:val="00524170"/>
    <w:rsid w:val="00527C8B"/>
    <w:rsid w:val="00527E18"/>
    <w:rsid w:val="00531F2E"/>
    <w:rsid w:val="00540B84"/>
    <w:rsid w:val="0054367E"/>
    <w:rsid w:val="00550633"/>
    <w:rsid w:val="00551941"/>
    <w:rsid w:val="005548AA"/>
    <w:rsid w:val="0055572A"/>
    <w:rsid w:val="00556D89"/>
    <w:rsid w:val="00562E74"/>
    <w:rsid w:val="00564552"/>
    <w:rsid w:val="00565A39"/>
    <w:rsid w:val="00565C78"/>
    <w:rsid w:val="00576C14"/>
    <w:rsid w:val="00580172"/>
    <w:rsid w:val="00580547"/>
    <w:rsid w:val="0058181D"/>
    <w:rsid w:val="005841A4"/>
    <w:rsid w:val="00597059"/>
    <w:rsid w:val="005A0800"/>
    <w:rsid w:val="005A0B9B"/>
    <w:rsid w:val="005A56AC"/>
    <w:rsid w:val="005A5B42"/>
    <w:rsid w:val="005A5F49"/>
    <w:rsid w:val="005A73E7"/>
    <w:rsid w:val="005B10B2"/>
    <w:rsid w:val="005B4F0F"/>
    <w:rsid w:val="005B62AD"/>
    <w:rsid w:val="005B7B9A"/>
    <w:rsid w:val="005C13F7"/>
    <w:rsid w:val="005C36EF"/>
    <w:rsid w:val="005C5EA6"/>
    <w:rsid w:val="005D1FCA"/>
    <w:rsid w:val="005D4D40"/>
    <w:rsid w:val="005D588B"/>
    <w:rsid w:val="005E49E9"/>
    <w:rsid w:val="005E5383"/>
    <w:rsid w:val="005E596D"/>
    <w:rsid w:val="005F5A09"/>
    <w:rsid w:val="006046C5"/>
    <w:rsid w:val="00607ADD"/>
    <w:rsid w:val="00611DCB"/>
    <w:rsid w:val="00612CBB"/>
    <w:rsid w:val="00616F38"/>
    <w:rsid w:val="006201EF"/>
    <w:rsid w:val="00620749"/>
    <w:rsid w:val="0062462F"/>
    <w:rsid w:val="00632937"/>
    <w:rsid w:val="00634E2F"/>
    <w:rsid w:val="006366D9"/>
    <w:rsid w:val="006404F5"/>
    <w:rsid w:val="00647BA5"/>
    <w:rsid w:val="0065355F"/>
    <w:rsid w:val="00653E72"/>
    <w:rsid w:val="0066383B"/>
    <w:rsid w:val="00665398"/>
    <w:rsid w:val="00665A09"/>
    <w:rsid w:val="0066644E"/>
    <w:rsid w:val="00670FF0"/>
    <w:rsid w:val="00675C27"/>
    <w:rsid w:val="00677850"/>
    <w:rsid w:val="00677C73"/>
    <w:rsid w:val="00680269"/>
    <w:rsid w:val="00682106"/>
    <w:rsid w:val="0068764E"/>
    <w:rsid w:val="00696294"/>
    <w:rsid w:val="00696CCE"/>
    <w:rsid w:val="0069791F"/>
    <w:rsid w:val="006A1A69"/>
    <w:rsid w:val="006A71C2"/>
    <w:rsid w:val="006B3902"/>
    <w:rsid w:val="006B3A29"/>
    <w:rsid w:val="006B401C"/>
    <w:rsid w:val="006B494B"/>
    <w:rsid w:val="006C235E"/>
    <w:rsid w:val="006C29B5"/>
    <w:rsid w:val="006C2FF1"/>
    <w:rsid w:val="006C68CD"/>
    <w:rsid w:val="006E2224"/>
    <w:rsid w:val="006E3041"/>
    <w:rsid w:val="006E5F1A"/>
    <w:rsid w:val="006F5419"/>
    <w:rsid w:val="00702640"/>
    <w:rsid w:val="007069BE"/>
    <w:rsid w:val="00707645"/>
    <w:rsid w:val="00710900"/>
    <w:rsid w:val="00710F57"/>
    <w:rsid w:val="00713948"/>
    <w:rsid w:val="00713F30"/>
    <w:rsid w:val="00714CA8"/>
    <w:rsid w:val="0071559E"/>
    <w:rsid w:val="00715CAA"/>
    <w:rsid w:val="0072242B"/>
    <w:rsid w:val="0072499C"/>
    <w:rsid w:val="0072735C"/>
    <w:rsid w:val="00733791"/>
    <w:rsid w:val="00734B55"/>
    <w:rsid w:val="00735F46"/>
    <w:rsid w:val="00737E79"/>
    <w:rsid w:val="00742408"/>
    <w:rsid w:val="0074267E"/>
    <w:rsid w:val="00742A17"/>
    <w:rsid w:val="0074466E"/>
    <w:rsid w:val="00744C7B"/>
    <w:rsid w:val="00750AD6"/>
    <w:rsid w:val="00757E4D"/>
    <w:rsid w:val="00760E69"/>
    <w:rsid w:val="0076158B"/>
    <w:rsid w:val="00765711"/>
    <w:rsid w:val="007658C5"/>
    <w:rsid w:val="0076715C"/>
    <w:rsid w:val="00774C20"/>
    <w:rsid w:val="007804FA"/>
    <w:rsid w:val="007808CB"/>
    <w:rsid w:val="00780C72"/>
    <w:rsid w:val="007822EB"/>
    <w:rsid w:val="007917A0"/>
    <w:rsid w:val="00792F0D"/>
    <w:rsid w:val="00794D06"/>
    <w:rsid w:val="007A1641"/>
    <w:rsid w:val="007A78E2"/>
    <w:rsid w:val="007B1F19"/>
    <w:rsid w:val="007B538E"/>
    <w:rsid w:val="007B6908"/>
    <w:rsid w:val="007B6EEB"/>
    <w:rsid w:val="007C276B"/>
    <w:rsid w:val="007D06C2"/>
    <w:rsid w:val="007D5963"/>
    <w:rsid w:val="007E10E8"/>
    <w:rsid w:val="007E1D8D"/>
    <w:rsid w:val="007E3003"/>
    <w:rsid w:val="007E37ED"/>
    <w:rsid w:val="007F6F5B"/>
    <w:rsid w:val="008013BC"/>
    <w:rsid w:val="008032CE"/>
    <w:rsid w:val="00807CE2"/>
    <w:rsid w:val="008122C4"/>
    <w:rsid w:val="00814706"/>
    <w:rsid w:val="00814C94"/>
    <w:rsid w:val="00820DC2"/>
    <w:rsid w:val="0082311C"/>
    <w:rsid w:val="008250FB"/>
    <w:rsid w:val="008259D0"/>
    <w:rsid w:val="00826901"/>
    <w:rsid w:val="008279EF"/>
    <w:rsid w:val="00827E04"/>
    <w:rsid w:val="0083063E"/>
    <w:rsid w:val="0083220F"/>
    <w:rsid w:val="008354FE"/>
    <w:rsid w:val="00835FE4"/>
    <w:rsid w:val="00840816"/>
    <w:rsid w:val="00841673"/>
    <w:rsid w:val="00842266"/>
    <w:rsid w:val="00843A6C"/>
    <w:rsid w:val="008503E1"/>
    <w:rsid w:val="00850F4E"/>
    <w:rsid w:val="00854CF0"/>
    <w:rsid w:val="00855823"/>
    <w:rsid w:val="00856B3A"/>
    <w:rsid w:val="00864483"/>
    <w:rsid w:val="0086719B"/>
    <w:rsid w:val="008702A1"/>
    <w:rsid w:val="0087677B"/>
    <w:rsid w:val="00876B89"/>
    <w:rsid w:val="00882A17"/>
    <w:rsid w:val="00884BAC"/>
    <w:rsid w:val="00885ADE"/>
    <w:rsid w:val="008921F8"/>
    <w:rsid w:val="008944F5"/>
    <w:rsid w:val="008954D5"/>
    <w:rsid w:val="00896F8A"/>
    <w:rsid w:val="008A1348"/>
    <w:rsid w:val="008A4DF1"/>
    <w:rsid w:val="008A5675"/>
    <w:rsid w:val="008A730A"/>
    <w:rsid w:val="008B2E2C"/>
    <w:rsid w:val="008B6F08"/>
    <w:rsid w:val="008C2883"/>
    <w:rsid w:val="008C4E7A"/>
    <w:rsid w:val="008D524A"/>
    <w:rsid w:val="008E47FB"/>
    <w:rsid w:val="008E6104"/>
    <w:rsid w:val="008E722D"/>
    <w:rsid w:val="008F017A"/>
    <w:rsid w:val="008F0440"/>
    <w:rsid w:val="008F2B2C"/>
    <w:rsid w:val="008F3142"/>
    <w:rsid w:val="008F3DA2"/>
    <w:rsid w:val="008F45D0"/>
    <w:rsid w:val="008F6DB0"/>
    <w:rsid w:val="009026C2"/>
    <w:rsid w:val="00905F1B"/>
    <w:rsid w:val="00906547"/>
    <w:rsid w:val="00906B9E"/>
    <w:rsid w:val="00910365"/>
    <w:rsid w:val="00914250"/>
    <w:rsid w:val="00922866"/>
    <w:rsid w:val="0092297E"/>
    <w:rsid w:val="00922FE1"/>
    <w:rsid w:val="0092668A"/>
    <w:rsid w:val="009272E0"/>
    <w:rsid w:val="00927D62"/>
    <w:rsid w:val="00934542"/>
    <w:rsid w:val="00934758"/>
    <w:rsid w:val="00935826"/>
    <w:rsid w:val="00935AA4"/>
    <w:rsid w:val="009410AE"/>
    <w:rsid w:val="009424BD"/>
    <w:rsid w:val="00942CC3"/>
    <w:rsid w:val="009440DF"/>
    <w:rsid w:val="00944137"/>
    <w:rsid w:val="00945C7B"/>
    <w:rsid w:val="00951464"/>
    <w:rsid w:val="0095246E"/>
    <w:rsid w:val="00952FFC"/>
    <w:rsid w:val="00957431"/>
    <w:rsid w:val="00961AB0"/>
    <w:rsid w:val="00971810"/>
    <w:rsid w:val="009757F8"/>
    <w:rsid w:val="00981A1D"/>
    <w:rsid w:val="0098277E"/>
    <w:rsid w:val="00983310"/>
    <w:rsid w:val="0098494B"/>
    <w:rsid w:val="00986AB5"/>
    <w:rsid w:val="00987BD6"/>
    <w:rsid w:val="00987BF3"/>
    <w:rsid w:val="00987C8A"/>
    <w:rsid w:val="00990B6D"/>
    <w:rsid w:val="0099294A"/>
    <w:rsid w:val="00997F80"/>
    <w:rsid w:val="009A1252"/>
    <w:rsid w:val="009A1461"/>
    <w:rsid w:val="009A414E"/>
    <w:rsid w:val="009A5671"/>
    <w:rsid w:val="009B588E"/>
    <w:rsid w:val="009B62AB"/>
    <w:rsid w:val="009C01A4"/>
    <w:rsid w:val="009C0B1C"/>
    <w:rsid w:val="009C6F7B"/>
    <w:rsid w:val="009D1EC2"/>
    <w:rsid w:val="009D41A2"/>
    <w:rsid w:val="009D64A7"/>
    <w:rsid w:val="009E20B7"/>
    <w:rsid w:val="009E2543"/>
    <w:rsid w:val="009E372F"/>
    <w:rsid w:val="009E4AB0"/>
    <w:rsid w:val="009E7FC0"/>
    <w:rsid w:val="009F03C8"/>
    <w:rsid w:val="009F5A0E"/>
    <w:rsid w:val="009F739E"/>
    <w:rsid w:val="009F760F"/>
    <w:rsid w:val="00A00472"/>
    <w:rsid w:val="00A01BC2"/>
    <w:rsid w:val="00A03745"/>
    <w:rsid w:val="00A037CE"/>
    <w:rsid w:val="00A1105A"/>
    <w:rsid w:val="00A11872"/>
    <w:rsid w:val="00A11BCD"/>
    <w:rsid w:val="00A11F71"/>
    <w:rsid w:val="00A15BA6"/>
    <w:rsid w:val="00A165E4"/>
    <w:rsid w:val="00A20F96"/>
    <w:rsid w:val="00A327B6"/>
    <w:rsid w:val="00A32E9E"/>
    <w:rsid w:val="00A34A33"/>
    <w:rsid w:val="00A354A5"/>
    <w:rsid w:val="00A42150"/>
    <w:rsid w:val="00A4298B"/>
    <w:rsid w:val="00A46DB1"/>
    <w:rsid w:val="00A47693"/>
    <w:rsid w:val="00A53BB5"/>
    <w:rsid w:val="00A5425E"/>
    <w:rsid w:val="00A567E2"/>
    <w:rsid w:val="00A579B7"/>
    <w:rsid w:val="00A57A1F"/>
    <w:rsid w:val="00A6045C"/>
    <w:rsid w:val="00A62F4B"/>
    <w:rsid w:val="00A65DD3"/>
    <w:rsid w:val="00A66452"/>
    <w:rsid w:val="00A73301"/>
    <w:rsid w:val="00A74C94"/>
    <w:rsid w:val="00A7710B"/>
    <w:rsid w:val="00A842AA"/>
    <w:rsid w:val="00A92EB1"/>
    <w:rsid w:val="00AA610F"/>
    <w:rsid w:val="00AA64A1"/>
    <w:rsid w:val="00AB25AC"/>
    <w:rsid w:val="00AB3CBC"/>
    <w:rsid w:val="00AB4932"/>
    <w:rsid w:val="00AB53DF"/>
    <w:rsid w:val="00AB6547"/>
    <w:rsid w:val="00AB68FB"/>
    <w:rsid w:val="00AB745B"/>
    <w:rsid w:val="00AB755D"/>
    <w:rsid w:val="00AC15A7"/>
    <w:rsid w:val="00AC311F"/>
    <w:rsid w:val="00AC77D5"/>
    <w:rsid w:val="00AD3581"/>
    <w:rsid w:val="00AD68A6"/>
    <w:rsid w:val="00AE46C3"/>
    <w:rsid w:val="00AE4E19"/>
    <w:rsid w:val="00AF0156"/>
    <w:rsid w:val="00AF1690"/>
    <w:rsid w:val="00AF1A11"/>
    <w:rsid w:val="00AF475E"/>
    <w:rsid w:val="00AF7906"/>
    <w:rsid w:val="00B22A2F"/>
    <w:rsid w:val="00B23059"/>
    <w:rsid w:val="00B24208"/>
    <w:rsid w:val="00B27B79"/>
    <w:rsid w:val="00B30803"/>
    <w:rsid w:val="00B31A26"/>
    <w:rsid w:val="00B32CE2"/>
    <w:rsid w:val="00B432AD"/>
    <w:rsid w:val="00B43F18"/>
    <w:rsid w:val="00B45A1F"/>
    <w:rsid w:val="00B50813"/>
    <w:rsid w:val="00B535F0"/>
    <w:rsid w:val="00B56CD1"/>
    <w:rsid w:val="00B56DF0"/>
    <w:rsid w:val="00B57E38"/>
    <w:rsid w:val="00B6197C"/>
    <w:rsid w:val="00B62C08"/>
    <w:rsid w:val="00B63441"/>
    <w:rsid w:val="00B64E04"/>
    <w:rsid w:val="00B66C7C"/>
    <w:rsid w:val="00B67006"/>
    <w:rsid w:val="00B6762A"/>
    <w:rsid w:val="00B70732"/>
    <w:rsid w:val="00B70B07"/>
    <w:rsid w:val="00B71439"/>
    <w:rsid w:val="00B75C29"/>
    <w:rsid w:val="00B80EF2"/>
    <w:rsid w:val="00B84CE5"/>
    <w:rsid w:val="00B868AD"/>
    <w:rsid w:val="00B872A2"/>
    <w:rsid w:val="00B87CC9"/>
    <w:rsid w:val="00B9094C"/>
    <w:rsid w:val="00B91F4E"/>
    <w:rsid w:val="00B94282"/>
    <w:rsid w:val="00B9471A"/>
    <w:rsid w:val="00B94E25"/>
    <w:rsid w:val="00BA57B1"/>
    <w:rsid w:val="00BA6C5A"/>
    <w:rsid w:val="00BA753F"/>
    <w:rsid w:val="00BB019E"/>
    <w:rsid w:val="00BB1D5E"/>
    <w:rsid w:val="00BB4DBE"/>
    <w:rsid w:val="00BB508E"/>
    <w:rsid w:val="00BB5576"/>
    <w:rsid w:val="00BB63B0"/>
    <w:rsid w:val="00BB6C15"/>
    <w:rsid w:val="00BC461F"/>
    <w:rsid w:val="00BC4AC2"/>
    <w:rsid w:val="00BC5DDF"/>
    <w:rsid w:val="00BC6365"/>
    <w:rsid w:val="00BC64EE"/>
    <w:rsid w:val="00BD69ED"/>
    <w:rsid w:val="00BE0D12"/>
    <w:rsid w:val="00BE6E5D"/>
    <w:rsid w:val="00BF2A7E"/>
    <w:rsid w:val="00BF6DE8"/>
    <w:rsid w:val="00C03EB3"/>
    <w:rsid w:val="00C05249"/>
    <w:rsid w:val="00C0583C"/>
    <w:rsid w:val="00C0594A"/>
    <w:rsid w:val="00C115FD"/>
    <w:rsid w:val="00C16602"/>
    <w:rsid w:val="00C22513"/>
    <w:rsid w:val="00C227E2"/>
    <w:rsid w:val="00C23F20"/>
    <w:rsid w:val="00C2537B"/>
    <w:rsid w:val="00C307F1"/>
    <w:rsid w:val="00C34C3E"/>
    <w:rsid w:val="00C3557F"/>
    <w:rsid w:val="00C3584F"/>
    <w:rsid w:val="00C36D1D"/>
    <w:rsid w:val="00C3798B"/>
    <w:rsid w:val="00C379A0"/>
    <w:rsid w:val="00C40667"/>
    <w:rsid w:val="00C4593B"/>
    <w:rsid w:val="00C45CCF"/>
    <w:rsid w:val="00C45FEC"/>
    <w:rsid w:val="00C50759"/>
    <w:rsid w:val="00C5154B"/>
    <w:rsid w:val="00C54D79"/>
    <w:rsid w:val="00C60AE5"/>
    <w:rsid w:val="00C60B4D"/>
    <w:rsid w:val="00C64F23"/>
    <w:rsid w:val="00C67999"/>
    <w:rsid w:val="00C71952"/>
    <w:rsid w:val="00C83C81"/>
    <w:rsid w:val="00C841BF"/>
    <w:rsid w:val="00C85512"/>
    <w:rsid w:val="00C86176"/>
    <w:rsid w:val="00C8669E"/>
    <w:rsid w:val="00C86E06"/>
    <w:rsid w:val="00C92CB3"/>
    <w:rsid w:val="00C9622A"/>
    <w:rsid w:val="00CA17BC"/>
    <w:rsid w:val="00CA61D5"/>
    <w:rsid w:val="00CA6B40"/>
    <w:rsid w:val="00CA724D"/>
    <w:rsid w:val="00CB3E93"/>
    <w:rsid w:val="00CB78B9"/>
    <w:rsid w:val="00CC2694"/>
    <w:rsid w:val="00CC6433"/>
    <w:rsid w:val="00CC6A87"/>
    <w:rsid w:val="00CC7A9D"/>
    <w:rsid w:val="00CD22C0"/>
    <w:rsid w:val="00CD6BF2"/>
    <w:rsid w:val="00CE6777"/>
    <w:rsid w:val="00CF2041"/>
    <w:rsid w:val="00CF2F55"/>
    <w:rsid w:val="00CF32B3"/>
    <w:rsid w:val="00CF5A1A"/>
    <w:rsid w:val="00CF5D67"/>
    <w:rsid w:val="00CF6BE1"/>
    <w:rsid w:val="00CF6C86"/>
    <w:rsid w:val="00D031CA"/>
    <w:rsid w:val="00D044B6"/>
    <w:rsid w:val="00D06F31"/>
    <w:rsid w:val="00D11514"/>
    <w:rsid w:val="00D12925"/>
    <w:rsid w:val="00D244D3"/>
    <w:rsid w:val="00D24BEB"/>
    <w:rsid w:val="00D2579C"/>
    <w:rsid w:val="00D25B3F"/>
    <w:rsid w:val="00D25ED1"/>
    <w:rsid w:val="00D3015E"/>
    <w:rsid w:val="00D31FDE"/>
    <w:rsid w:val="00D376E0"/>
    <w:rsid w:val="00D37A84"/>
    <w:rsid w:val="00D4166D"/>
    <w:rsid w:val="00D41DAA"/>
    <w:rsid w:val="00D41DE7"/>
    <w:rsid w:val="00D42878"/>
    <w:rsid w:val="00D42D54"/>
    <w:rsid w:val="00D46982"/>
    <w:rsid w:val="00D52FFC"/>
    <w:rsid w:val="00D5421C"/>
    <w:rsid w:val="00D57A3D"/>
    <w:rsid w:val="00D57EFB"/>
    <w:rsid w:val="00D63969"/>
    <w:rsid w:val="00D63C41"/>
    <w:rsid w:val="00D705DD"/>
    <w:rsid w:val="00D7437C"/>
    <w:rsid w:val="00D842A4"/>
    <w:rsid w:val="00D857C3"/>
    <w:rsid w:val="00D8665F"/>
    <w:rsid w:val="00D87C26"/>
    <w:rsid w:val="00D92876"/>
    <w:rsid w:val="00D95C0D"/>
    <w:rsid w:val="00D96F18"/>
    <w:rsid w:val="00D97451"/>
    <w:rsid w:val="00DA05D0"/>
    <w:rsid w:val="00DA3EB5"/>
    <w:rsid w:val="00DA4DCC"/>
    <w:rsid w:val="00DB1C48"/>
    <w:rsid w:val="00DB2267"/>
    <w:rsid w:val="00DB3166"/>
    <w:rsid w:val="00DB380F"/>
    <w:rsid w:val="00DB48C5"/>
    <w:rsid w:val="00DB514A"/>
    <w:rsid w:val="00DB58CB"/>
    <w:rsid w:val="00DB7DD2"/>
    <w:rsid w:val="00DC02C6"/>
    <w:rsid w:val="00DC0898"/>
    <w:rsid w:val="00DC0B6B"/>
    <w:rsid w:val="00DC399E"/>
    <w:rsid w:val="00DE06F2"/>
    <w:rsid w:val="00DF0EFB"/>
    <w:rsid w:val="00DF47C3"/>
    <w:rsid w:val="00E21E7E"/>
    <w:rsid w:val="00E26DE7"/>
    <w:rsid w:val="00E30363"/>
    <w:rsid w:val="00E30DEE"/>
    <w:rsid w:val="00E31B7A"/>
    <w:rsid w:val="00E3437D"/>
    <w:rsid w:val="00E36E57"/>
    <w:rsid w:val="00E36FD3"/>
    <w:rsid w:val="00E37D33"/>
    <w:rsid w:val="00E40117"/>
    <w:rsid w:val="00E412D3"/>
    <w:rsid w:val="00E5155D"/>
    <w:rsid w:val="00E53CBA"/>
    <w:rsid w:val="00E55354"/>
    <w:rsid w:val="00E6067F"/>
    <w:rsid w:val="00E6384B"/>
    <w:rsid w:val="00E716E5"/>
    <w:rsid w:val="00E74A45"/>
    <w:rsid w:val="00E755F8"/>
    <w:rsid w:val="00E762E7"/>
    <w:rsid w:val="00E773A7"/>
    <w:rsid w:val="00E819B6"/>
    <w:rsid w:val="00E8234B"/>
    <w:rsid w:val="00E824C9"/>
    <w:rsid w:val="00E84D97"/>
    <w:rsid w:val="00E86FEF"/>
    <w:rsid w:val="00E90368"/>
    <w:rsid w:val="00E915CB"/>
    <w:rsid w:val="00E922A9"/>
    <w:rsid w:val="00E9362C"/>
    <w:rsid w:val="00E94836"/>
    <w:rsid w:val="00E95B83"/>
    <w:rsid w:val="00EA2747"/>
    <w:rsid w:val="00EA35D7"/>
    <w:rsid w:val="00EA6741"/>
    <w:rsid w:val="00EB26EA"/>
    <w:rsid w:val="00EB4022"/>
    <w:rsid w:val="00EB6B6B"/>
    <w:rsid w:val="00EC04DF"/>
    <w:rsid w:val="00EC2B97"/>
    <w:rsid w:val="00EC73C6"/>
    <w:rsid w:val="00ED2AA9"/>
    <w:rsid w:val="00ED4E9E"/>
    <w:rsid w:val="00EE0BA8"/>
    <w:rsid w:val="00EE204F"/>
    <w:rsid w:val="00EE2257"/>
    <w:rsid w:val="00EE2B86"/>
    <w:rsid w:val="00EE5B02"/>
    <w:rsid w:val="00EF5784"/>
    <w:rsid w:val="00EF6944"/>
    <w:rsid w:val="00F03003"/>
    <w:rsid w:val="00F0389D"/>
    <w:rsid w:val="00F052DF"/>
    <w:rsid w:val="00F07DCE"/>
    <w:rsid w:val="00F1047D"/>
    <w:rsid w:val="00F10C30"/>
    <w:rsid w:val="00F11792"/>
    <w:rsid w:val="00F11B90"/>
    <w:rsid w:val="00F14F50"/>
    <w:rsid w:val="00F216F4"/>
    <w:rsid w:val="00F3227F"/>
    <w:rsid w:val="00F40410"/>
    <w:rsid w:val="00F40D6E"/>
    <w:rsid w:val="00F43D95"/>
    <w:rsid w:val="00F46D87"/>
    <w:rsid w:val="00F5064E"/>
    <w:rsid w:val="00F5559E"/>
    <w:rsid w:val="00F56F91"/>
    <w:rsid w:val="00F57384"/>
    <w:rsid w:val="00F60E2D"/>
    <w:rsid w:val="00F61F67"/>
    <w:rsid w:val="00F6225D"/>
    <w:rsid w:val="00F62DDD"/>
    <w:rsid w:val="00F633DB"/>
    <w:rsid w:val="00F644D1"/>
    <w:rsid w:val="00F7084B"/>
    <w:rsid w:val="00F720A1"/>
    <w:rsid w:val="00F7473B"/>
    <w:rsid w:val="00F80F53"/>
    <w:rsid w:val="00F81FAF"/>
    <w:rsid w:val="00F845E2"/>
    <w:rsid w:val="00F93817"/>
    <w:rsid w:val="00FA163F"/>
    <w:rsid w:val="00FA2406"/>
    <w:rsid w:val="00FA2C74"/>
    <w:rsid w:val="00FA3431"/>
    <w:rsid w:val="00FB1D95"/>
    <w:rsid w:val="00FB25E1"/>
    <w:rsid w:val="00FB2E94"/>
    <w:rsid w:val="00FB7A5F"/>
    <w:rsid w:val="00FC52B1"/>
    <w:rsid w:val="00FC63E1"/>
    <w:rsid w:val="00FC7143"/>
    <w:rsid w:val="00FD309B"/>
    <w:rsid w:val="00FD4A4E"/>
    <w:rsid w:val="00FD7EBF"/>
    <w:rsid w:val="00FE7508"/>
    <w:rsid w:val="00FF2571"/>
    <w:rsid w:val="00FF2827"/>
    <w:rsid w:val="00FF459F"/>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1609A4"/>
  <w15:docId w15:val="{31254EA1-9756-4E6A-B3B3-3EF4D4519C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t-E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5C78"/>
    <w:pPr>
      <w:spacing w:after="120"/>
      <w:jc w:val="both"/>
    </w:pPr>
  </w:style>
  <w:style w:type="paragraph" w:styleId="Heading1">
    <w:name w:val="heading 1"/>
    <w:basedOn w:val="Normal"/>
    <w:next w:val="Normal"/>
    <w:link w:val="Heading1Char"/>
    <w:uiPriority w:val="9"/>
    <w:qFormat/>
    <w:rsid w:val="00565C78"/>
    <w:pPr>
      <w:keepNext/>
      <w:keepLines/>
      <w:numPr>
        <w:numId w:val="1"/>
      </w:numPr>
      <w:spacing w:before="240"/>
      <w:outlineLvl w:val="0"/>
    </w:pPr>
    <w:rPr>
      <w:rFonts w:asciiTheme="majorHAnsi" w:eastAsiaTheme="majorEastAsia" w:hAnsiTheme="majorHAnsi" w:cstheme="majorBidi"/>
      <w:color w:val="1286C2" w:themeColor="accent1" w:themeShade="BF"/>
      <w:sz w:val="32"/>
      <w:szCs w:val="32"/>
    </w:rPr>
  </w:style>
  <w:style w:type="paragraph" w:styleId="Heading2">
    <w:name w:val="heading 2"/>
    <w:basedOn w:val="Normal"/>
    <w:next w:val="Normal"/>
    <w:link w:val="Heading2Char"/>
    <w:uiPriority w:val="9"/>
    <w:unhideWhenUsed/>
    <w:qFormat/>
    <w:rsid w:val="00565C78"/>
    <w:pPr>
      <w:keepNext/>
      <w:keepLines/>
      <w:numPr>
        <w:ilvl w:val="1"/>
        <w:numId w:val="1"/>
      </w:numPr>
      <w:spacing w:before="40"/>
      <w:outlineLvl w:val="1"/>
    </w:pPr>
    <w:rPr>
      <w:rFonts w:asciiTheme="majorHAnsi" w:eastAsiaTheme="majorEastAsia" w:hAnsiTheme="majorHAnsi" w:cstheme="majorBidi"/>
      <w:color w:val="1286C2" w:themeColor="accent1" w:themeShade="BF"/>
      <w:sz w:val="26"/>
      <w:szCs w:val="26"/>
    </w:rPr>
  </w:style>
  <w:style w:type="paragraph" w:styleId="Heading3">
    <w:name w:val="heading 3"/>
    <w:basedOn w:val="Normal"/>
    <w:next w:val="Normal"/>
    <w:link w:val="Heading3Char"/>
    <w:unhideWhenUsed/>
    <w:qFormat/>
    <w:rsid w:val="00565C78"/>
    <w:pPr>
      <w:keepNext/>
      <w:keepLines/>
      <w:numPr>
        <w:ilvl w:val="2"/>
        <w:numId w:val="1"/>
      </w:numPr>
      <w:spacing w:before="40"/>
      <w:outlineLvl w:val="2"/>
    </w:pPr>
    <w:rPr>
      <w:rFonts w:asciiTheme="majorHAnsi" w:eastAsiaTheme="majorEastAsia" w:hAnsiTheme="majorHAnsi" w:cstheme="majorBidi"/>
      <w:color w:val="0C5981" w:themeColor="accent1" w:themeShade="7F"/>
    </w:rPr>
  </w:style>
  <w:style w:type="paragraph" w:styleId="Heading4">
    <w:name w:val="heading 4"/>
    <w:basedOn w:val="Normal"/>
    <w:next w:val="Normal"/>
    <w:link w:val="Heading4Char"/>
    <w:uiPriority w:val="9"/>
    <w:semiHidden/>
    <w:unhideWhenUsed/>
    <w:qFormat/>
    <w:rsid w:val="00565C78"/>
    <w:pPr>
      <w:keepNext/>
      <w:keepLines/>
      <w:numPr>
        <w:ilvl w:val="3"/>
        <w:numId w:val="1"/>
      </w:numPr>
      <w:spacing w:before="40"/>
      <w:outlineLvl w:val="3"/>
    </w:pPr>
    <w:rPr>
      <w:rFonts w:asciiTheme="majorHAnsi" w:eastAsiaTheme="majorEastAsia" w:hAnsiTheme="majorHAnsi" w:cstheme="majorBidi"/>
      <w:i/>
      <w:iCs/>
      <w:color w:val="1286C2" w:themeColor="accent1" w:themeShade="BF"/>
    </w:rPr>
  </w:style>
  <w:style w:type="paragraph" w:styleId="Heading5">
    <w:name w:val="heading 5"/>
    <w:basedOn w:val="Normal"/>
    <w:next w:val="Normal"/>
    <w:link w:val="Heading5Char"/>
    <w:uiPriority w:val="9"/>
    <w:semiHidden/>
    <w:unhideWhenUsed/>
    <w:qFormat/>
    <w:rsid w:val="00565C78"/>
    <w:pPr>
      <w:keepNext/>
      <w:keepLines/>
      <w:numPr>
        <w:ilvl w:val="4"/>
        <w:numId w:val="1"/>
      </w:numPr>
      <w:spacing w:before="40"/>
      <w:outlineLvl w:val="4"/>
    </w:pPr>
    <w:rPr>
      <w:rFonts w:asciiTheme="majorHAnsi" w:eastAsiaTheme="majorEastAsia" w:hAnsiTheme="majorHAnsi" w:cstheme="majorBidi"/>
      <w:color w:val="1286C2" w:themeColor="accent1" w:themeShade="BF"/>
    </w:rPr>
  </w:style>
  <w:style w:type="paragraph" w:styleId="Heading6">
    <w:name w:val="heading 6"/>
    <w:basedOn w:val="Normal"/>
    <w:next w:val="Normal"/>
    <w:link w:val="Heading6Char"/>
    <w:uiPriority w:val="9"/>
    <w:semiHidden/>
    <w:unhideWhenUsed/>
    <w:qFormat/>
    <w:rsid w:val="00565C78"/>
    <w:pPr>
      <w:keepNext/>
      <w:keepLines/>
      <w:numPr>
        <w:ilvl w:val="5"/>
        <w:numId w:val="1"/>
      </w:numPr>
      <w:spacing w:before="40"/>
      <w:outlineLvl w:val="5"/>
    </w:pPr>
    <w:rPr>
      <w:rFonts w:asciiTheme="majorHAnsi" w:eastAsiaTheme="majorEastAsia" w:hAnsiTheme="majorHAnsi" w:cstheme="majorBidi"/>
      <w:color w:val="0C5981" w:themeColor="accent1" w:themeShade="7F"/>
    </w:rPr>
  </w:style>
  <w:style w:type="paragraph" w:styleId="Heading7">
    <w:name w:val="heading 7"/>
    <w:basedOn w:val="Normal"/>
    <w:next w:val="Normal"/>
    <w:link w:val="Heading7Char"/>
    <w:uiPriority w:val="9"/>
    <w:semiHidden/>
    <w:unhideWhenUsed/>
    <w:qFormat/>
    <w:rsid w:val="00565C78"/>
    <w:pPr>
      <w:keepNext/>
      <w:keepLines/>
      <w:numPr>
        <w:ilvl w:val="6"/>
        <w:numId w:val="1"/>
      </w:numPr>
      <w:spacing w:before="40"/>
      <w:outlineLvl w:val="6"/>
    </w:pPr>
    <w:rPr>
      <w:rFonts w:asciiTheme="majorHAnsi" w:eastAsiaTheme="majorEastAsia" w:hAnsiTheme="majorHAnsi" w:cstheme="majorBidi"/>
      <w:i/>
      <w:iCs/>
      <w:color w:val="0C5981" w:themeColor="accent1" w:themeShade="7F"/>
    </w:rPr>
  </w:style>
  <w:style w:type="paragraph" w:styleId="Heading8">
    <w:name w:val="heading 8"/>
    <w:basedOn w:val="Normal"/>
    <w:next w:val="Normal"/>
    <w:link w:val="Heading8Char"/>
    <w:uiPriority w:val="9"/>
    <w:semiHidden/>
    <w:unhideWhenUsed/>
    <w:qFormat/>
    <w:rsid w:val="00565C78"/>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565C78"/>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231C01"/>
    <w:rPr>
      <w:rFonts w:eastAsiaTheme="minorEastAsia"/>
      <w:sz w:val="22"/>
      <w:szCs w:val="22"/>
      <w:lang w:val="en-US" w:eastAsia="zh-CN"/>
    </w:rPr>
  </w:style>
  <w:style w:type="character" w:customStyle="1" w:styleId="NoSpacingChar">
    <w:name w:val="No Spacing Char"/>
    <w:basedOn w:val="DefaultParagraphFont"/>
    <w:link w:val="NoSpacing"/>
    <w:uiPriority w:val="1"/>
    <w:rsid w:val="00231C01"/>
    <w:rPr>
      <w:rFonts w:eastAsiaTheme="minorEastAsia"/>
      <w:sz w:val="22"/>
      <w:szCs w:val="22"/>
      <w:lang w:val="en-US" w:eastAsia="zh-CN"/>
    </w:rPr>
  </w:style>
  <w:style w:type="character" w:customStyle="1" w:styleId="Heading1Char">
    <w:name w:val="Heading 1 Char"/>
    <w:basedOn w:val="DefaultParagraphFont"/>
    <w:link w:val="Heading1"/>
    <w:uiPriority w:val="9"/>
    <w:rsid w:val="00565C78"/>
    <w:rPr>
      <w:rFonts w:asciiTheme="majorHAnsi" w:eastAsiaTheme="majorEastAsia" w:hAnsiTheme="majorHAnsi" w:cstheme="majorBidi"/>
      <w:color w:val="1286C2" w:themeColor="accent1" w:themeShade="BF"/>
      <w:sz w:val="32"/>
      <w:szCs w:val="32"/>
    </w:rPr>
  </w:style>
  <w:style w:type="paragraph" w:styleId="TOCHeading">
    <w:name w:val="TOC Heading"/>
    <w:basedOn w:val="Heading1"/>
    <w:next w:val="Normal"/>
    <w:uiPriority w:val="39"/>
    <w:unhideWhenUsed/>
    <w:qFormat/>
    <w:rsid w:val="00565C78"/>
    <w:pPr>
      <w:numPr>
        <w:numId w:val="0"/>
      </w:numPr>
      <w:spacing w:before="480" w:line="276" w:lineRule="auto"/>
      <w:outlineLvl w:val="9"/>
    </w:pPr>
    <w:rPr>
      <w:b/>
      <w:bCs/>
      <w:sz w:val="28"/>
      <w:szCs w:val="28"/>
      <w:lang w:val="en-US"/>
    </w:rPr>
  </w:style>
  <w:style w:type="character" w:customStyle="1" w:styleId="Heading2Char">
    <w:name w:val="Heading 2 Char"/>
    <w:basedOn w:val="DefaultParagraphFont"/>
    <w:link w:val="Heading2"/>
    <w:uiPriority w:val="9"/>
    <w:rsid w:val="00565C78"/>
    <w:rPr>
      <w:rFonts w:asciiTheme="majorHAnsi" w:eastAsiaTheme="majorEastAsia" w:hAnsiTheme="majorHAnsi" w:cstheme="majorBidi"/>
      <w:color w:val="1286C2" w:themeColor="accent1" w:themeShade="BF"/>
      <w:sz w:val="26"/>
      <w:szCs w:val="26"/>
    </w:rPr>
  </w:style>
  <w:style w:type="character" w:customStyle="1" w:styleId="Heading3Char">
    <w:name w:val="Heading 3 Char"/>
    <w:basedOn w:val="DefaultParagraphFont"/>
    <w:link w:val="Heading3"/>
    <w:rsid w:val="00565C78"/>
    <w:rPr>
      <w:rFonts w:asciiTheme="majorHAnsi" w:eastAsiaTheme="majorEastAsia" w:hAnsiTheme="majorHAnsi" w:cstheme="majorBidi"/>
      <w:color w:val="0C5981" w:themeColor="accent1" w:themeShade="7F"/>
    </w:rPr>
  </w:style>
  <w:style w:type="character" w:customStyle="1" w:styleId="Heading4Char">
    <w:name w:val="Heading 4 Char"/>
    <w:basedOn w:val="DefaultParagraphFont"/>
    <w:link w:val="Heading4"/>
    <w:uiPriority w:val="9"/>
    <w:semiHidden/>
    <w:rsid w:val="00565C78"/>
    <w:rPr>
      <w:rFonts w:asciiTheme="majorHAnsi" w:eastAsiaTheme="majorEastAsia" w:hAnsiTheme="majorHAnsi" w:cstheme="majorBidi"/>
      <w:i/>
      <w:iCs/>
      <w:color w:val="1286C2" w:themeColor="accent1" w:themeShade="BF"/>
    </w:rPr>
  </w:style>
  <w:style w:type="character" w:customStyle="1" w:styleId="Heading5Char">
    <w:name w:val="Heading 5 Char"/>
    <w:basedOn w:val="DefaultParagraphFont"/>
    <w:link w:val="Heading5"/>
    <w:uiPriority w:val="9"/>
    <w:semiHidden/>
    <w:rsid w:val="00565C78"/>
    <w:rPr>
      <w:rFonts w:asciiTheme="majorHAnsi" w:eastAsiaTheme="majorEastAsia" w:hAnsiTheme="majorHAnsi" w:cstheme="majorBidi"/>
      <w:color w:val="1286C2" w:themeColor="accent1" w:themeShade="BF"/>
    </w:rPr>
  </w:style>
  <w:style w:type="character" w:customStyle="1" w:styleId="Heading6Char">
    <w:name w:val="Heading 6 Char"/>
    <w:basedOn w:val="DefaultParagraphFont"/>
    <w:link w:val="Heading6"/>
    <w:uiPriority w:val="9"/>
    <w:semiHidden/>
    <w:rsid w:val="00565C78"/>
    <w:rPr>
      <w:rFonts w:asciiTheme="majorHAnsi" w:eastAsiaTheme="majorEastAsia" w:hAnsiTheme="majorHAnsi" w:cstheme="majorBidi"/>
      <w:color w:val="0C5981" w:themeColor="accent1" w:themeShade="7F"/>
    </w:rPr>
  </w:style>
  <w:style w:type="character" w:customStyle="1" w:styleId="Heading7Char">
    <w:name w:val="Heading 7 Char"/>
    <w:basedOn w:val="DefaultParagraphFont"/>
    <w:link w:val="Heading7"/>
    <w:uiPriority w:val="9"/>
    <w:semiHidden/>
    <w:rsid w:val="00565C78"/>
    <w:rPr>
      <w:rFonts w:asciiTheme="majorHAnsi" w:eastAsiaTheme="majorEastAsia" w:hAnsiTheme="majorHAnsi" w:cstheme="majorBidi"/>
      <w:i/>
      <w:iCs/>
      <w:color w:val="0C5981" w:themeColor="accent1" w:themeShade="7F"/>
    </w:rPr>
  </w:style>
  <w:style w:type="character" w:customStyle="1" w:styleId="Heading8Char">
    <w:name w:val="Heading 8 Char"/>
    <w:basedOn w:val="DefaultParagraphFont"/>
    <w:link w:val="Heading8"/>
    <w:uiPriority w:val="9"/>
    <w:semiHidden/>
    <w:rsid w:val="00565C78"/>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565C78"/>
    <w:rPr>
      <w:rFonts w:asciiTheme="majorHAnsi" w:eastAsiaTheme="majorEastAsia" w:hAnsiTheme="majorHAnsi" w:cstheme="majorBidi"/>
      <w:i/>
      <w:iCs/>
      <w:color w:val="272727" w:themeColor="text1" w:themeTint="D8"/>
      <w:sz w:val="21"/>
      <w:szCs w:val="21"/>
    </w:rPr>
  </w:style>
  <w:style w:type="paragraph" w:styleId="TOC1">
    <w:name w:val="toc 1"/>
    <w:basedOn w:val="Normal"/>
    <w:next w:val="Normal"/>
    <w:autoRedefine/>
    <w:uiPriority w:val="39"/>
    <w:unhideWhenUsed/>
    <w:rsid w:val="00565C78"/>
    <w:pPr>
      <w:spacing w:before="120"/>
    </w:pPr>
    <w:rPr>
      <w:b/>
      <w:bCs/>
      <w:i/>
      <w:iCs/>
    </w:rPr>
  </w:style>
  <w:style w:type="paragraph" w:styleId="TOC2">
    <w:name w:val="toc 2"/>
    <w:basedOn w:val="Normal"/>
    <w:next w:val="Normal"/>
    <w:autoRedefine/>
    <w:uiPriority w:val="39"/>
    <w:unhideWhenUsed/>
    <w:rsid w:val="00565C78"/>
    <w:pPr>
      <w:spacing w:before="120"/>
      <w:ind w:left="240"/>
    </w:pPr>
    <w:rPr>
      <w:b/>
      <w:bCs/>
      <w:sz w:val="22"/>
      <w:szCs w:val="22"/>
    </w:rPr>
  </w:style>
  <w:style w:type="character" w:styleId="Hyperlink">
    <w:name w:val="Hyperlink"/>
    <w:basedOn w:val="DefaultParagraphFont"/>
    <w:uiPriority w:val="99"/>
    <w:unhideWhenUsed/>
    <w:rsid w:val="00565C78"/>
    <w:rPr>
      <w:color w:val="3085ED" w:themeColor="hyperlink"/>
      <w:u w:val="single"/>
    </w:rPr>
  </w:style>
  <w:style w:type="paragraph" w:styleId="TOC3">
    <w:name w:val="toc 3"/>
    <w:basedOn w:val="Normal"/>
    <w:next w:val="Normal"/>
    <w:autoRedefine/>
    <w:uiPriority w:val="39"/>
    <w:unhideWhenUsed/>
    <w:rsid w:val="00565C78"/>
    <w:pPr>
      <w:ind w:left="480"/>
    </w:pPr>
    <w:rPr>
      <w:sz w:val="20"/>
      <w:szCs w:val="20"/>
    </w:rPr>
  </w:style>
  <w:style w:type="paragraph" w:styleId="TOC4">
    <w:name w:val="toc 4"/>
    <w:basedOn w:val="Normal"/>
    <w:next w:val="Normal"/>
    <w:autoRedefine/>
    <w:uiPriority w:val="39"/>
    <w:semiHidden/>
    <w:unhideWhenUsed/>
    <w:rsid w:val="00565C78"/>
    <w:pPr>
      <w:ind w:left="720"/>
    </w:pPr>
    <w:rPr>
      <w:sz w:val="20"/>
      <w:szCs w:val="20"/>
    </w:rPr>
  </w:style>
  <w:style w:type="paragraph" w:styleId="TOC5">
    <w:name w:val="toc 5"/>
    <w:basedOn w:val="Normal"/>
    <w:next w:val="Normal"/>
    <w:autoRedefine/>
    <w:uiPriority w:val="39"/>
    <w:semiHidden/>
    <w:unhideWhenUsed/>
    <w:rsid w:val="00565C78"/>
    <w:pPr>
      <w:ind w:left="960"/>
    </w:pPr>
    <w:rPr>
      <w:sz w:val="20"/>
      <w:szCs w:val="20"/>
    </w:rPr>
  </w:style>
  <w:style w:type="paragraph" w:styleId="TOC6">
    <w:name w:val="toc 6"/>
    <w:basedOn w:val="Normal"/>
    <w:next w:val="Normal"/>
    <w:autoRedefine/>
    <w:uiPriority w:val="39"/>
    <w:semiHidden/>
    <w:unhideWhenUsed/>
    <w:rsid w:val="00565C78"/>
    <w:pPr>
      <w:ind w:left="1200"/>
    </w:pPr>
    <w:rPr>
      <w:sz w:val="20"/>
      <w:szCs w:val="20"/>
    </w:rPr>
  </w:style>
  <w:style w:type="paragraph" w:styleId="TOC7">
    <w:name w:val="toc 7"/>
    <w:basedOn w:val="Normal"/>
    <w:next w:val="Normal"/>
    <w:autoRedefine/>
    <w:uiPriority w:val="39"/>
    <w:semiHidden/>
    <w:unhideWhenUsed/>
    <w:rsid w:val="00565C78"/>
    <w:pPr>
      <w:ind w:left="1440"/>
    </w:pPr>
    <w:rPr>
      <w:sz w:val="20"/>
      <w:szCs w:val="20"/>
    </w:rPr>
  </w:style>
  <w:style w:type="paragraph" w:styleId="TOC8">
    <w:name w:val="toc 8"/>
    <w:basedOn w:val="Normal"/>
    <w:next w:val="Normal"/>
    <w:autoRedefine/>
    <w:uiPriority w:val="39"/>
    <w:semiHidden/>
    <w:unhideWhenUsed/>
    <w:rsid w:val="00565C78"/>
    <w:pPr>
      <w:ind w:left="1680"/>
    </w:pPr>
    <w:rPr>
      <w:sz w:val="20"/>
      <w:szCs w:val="20"/>
    </w:rPr>
  </w:style>
  <w:style w:type="paragraph" w:styleId="TOC9">
    <w:name w:val="toc 9"/>
    <w:basedOn w:val="Normal"/>
    <w:next w:val="Normal"/>
    <w:autoRedefine/>
    <w:uiPriority w:val="39"/>
    <w:semiHidden/>
    <w:unhideWhenUsed/>
    <w:rsid w:val="00565C78"/>
    <w:pPr>
      <w:ind w:left="1920"/>
    </w:pPr>
    <w:rPr>
      <w:sz w:val="20"/>
      <w:szCs w:val="20"/>
    </w:rPr>
  </w:style>
  <w:style w:type="paragraph" w:styleId="Footer">
    <w:name w:val="footer"/>
    <w:basedOn w:val="Normal"/>
    <w:link w:val="FooterChar"/>
    <w:uiPriority w:val="99"/>
    <w:unhideWhenUsed/>
    <w:rsid w:val="004A70EF"/>
    <w:pPr>
      <w:tabs>
        <w:tab w:val="center" w:pos="4513"/>
        <w:tab w:val="right" w:pos="9026"/>
      </w:tabs>
      <w:spacing w:after="0"/>
    </w:pPr>
  </w:style>
  <w:style w:type="character" w:customStyle="1" w:styleId="FooterChar">
    <w:name w:val="Footer Char"/>
    <w:basedOn w:val="DefaultParagraphFont"/>
    <w:link w:val="Footer"/>
    <w:uiPriority w:val="99"/>
    <w:rsid w:val="004A70EF"/>
  </w:style>
  <w:style w:type="character" w:styleId="PageNumber">
    <w:name w:val="page number"/>
    <w:basedOn w:val="DefaultParagraphFont"/>
    <w:uiPriority w:val="99"/>
    <w:semiHidden/>
    <w:unhideWhenUsed/>
    <w:rsid w:val="004A70EF"/>
  </w:style>
  <w:style w:type="paragraph" w:styleId="Header">
    <w:name w:val="header"/>
    <w:basedOn w:val="Normal"/>
    <w:link w:val="HeaderChar"/>
    <w:uiPriority w:val="99"/>
    <w:unhideWhenUsed/>
    <w:rsid w:val="004A70EF"/>
    <w:pPr>
      <w:tabs>
        <w:tab w:val="center" w:pos="4513"/>
        <w:tab w:val="right" w:pos="9026"/>
      </w:tabs>
      <w:spacing w:after="0"/>
    </w:pPr>
  </w:style>
  <w:style w:type="character" w:customStyle="1" w:styleId="HeaderChar">
    <w:name w:val="Header Char"/>
    <w:basedOn w:val="DefaultParagraphFont"/>
    <w:link w:val="Header"/>
    <w:uiPriority w:val="99"/>
    <w:rsid w:val="004A70EF"/>
  </w:style>
  <w:style w:type="paragraph" w:styleId="ListParagraph">
    <w:name w:val="List Paragraph"/>
    <w:aliases w:val="Mummuga loetelu"/>
    <w:basedOn w:val="Normal"/>
    <w:link w:val="ListParagraphChar"/>
    <w:qFormat/>
    <w:rsid w:val="008D524A"/>
    <w:pPr>
      <w:ind w:left="720"/>
      <w:contextualSpacing/>
    </w:pPr>
  </w:style>
  <w:style w:type="character" w:customStyle="1" w:styleId="apple-converted-space">
    <w:name w:val="apple-converted-space"/>
    <w:basedOn w:val="DefaultParagraphFont"/>
    <w:rsid w:val="00B27B79"/>
  </w:style>
  <w:style w:type="character" w:styleId="Strong">
    <w:name w:val="Strong"/>
    <w:basedOn w:val="DefaultParagraphFont"/>
    <w:qFormat/>
    <w:rsid w:val="00B27B79"/>
    <w:rPr>
      <w:b/>
      <w:bCs/>
    </w:rPr>
  </w:style>
  <w:style w:type="paragraph" w:styleId="Caption">
    <w:name w:val="caption"/>
    <w:basedOn w:val="Normal"/>
    <w:next w:val="Normal"/>
    <w:uiPriority w:val="35"/>
    <w:unhideWhenUsed/>
    <w:qFormat/>
    <w:rsid w:val="00AF1690"/>
    <w:pPr>
      <w:spacing w:after="200"/>
    </w:pPr>
    <w:rPr>
      <w:i/>
      <w:iCs/>
      <w:color w:val="212121" w:themeColor="text2"/>
      <w:sz w:val="18"/>
      <w:szCs w:val="18"/>
    </w:rPr>
  </w:style>
  <w:style w:type="character" w:styleId="CommentReference">
    <w:name w:val="annotation reference"/>
    <w:basedOn w:val="DefaultParagraphFont"/>
    <w:semiHidden/>
    <w:unhideWhenUsed/>
    <w:rsid w:val="00170844"/>
    <w:rPr>
      <w:sz w:val="16"/>
      <w:szCs w:val="16"/>
    </w:rPr>
  </w:style>
  <w:style w:type="paragraph" w:styleId="CommentText">
    <w:name w:val="annotation text"/>
    <w:basedOn w:val="Normal"/>
    <w:link w:val="CommentTextChar"/>
    <w:unhideWhenUsed/>
    <w:rsid w:val="00170844"/>
    <w:rPr>
      <w:sz w:val="20"/>
      <w:szCs w:val="20"/>
    </w:rPr>
  </w:style>
  <w:style w:type="character" w:customStyle="1" w:styleId="CommentTextChar">
    <w:name w:val="Comment Text Char"/>
    <w:basedOn w:val="DefaultParagraphFont"/>
    <w:link w:val="CommentText"/>
    <w:rsid w:val="00170844"/>
    <w:rPr>
      <w:sz w:val="20"/>
      <w:szCs w:val="20"/>
    </w:rPr>
  </w:style>
  <w:style w:type="paragraph" w:styleId="CommentSubject">
    <w:name w:val="annotation subject"/>
    <w:basedOn w:val="CommentText"/>
    <w:next w:val="CommentText"/>
    <w:link w:val="CommentSubjectChar"/>
    <w:unhideWhenUsed/>
    <w:rsid w:val="00170844"/>
    <w:rPr>
      <w:b/>
      <w:bCs/>
    </w:rPr>
  </w:style>
  <w:style w:type="character" w:customStyle="1" w:styleId="CommentSubjectChar">
    <w:name w:val="Comment Subject Char"/>
    <w:basedOn w:val="CommentTextChar"/>
    <w:link w:val="CommentSubject"/>
    <w:rsid w:val="00170844"/>
    <w:rPr>
      <w:b/>
      <w:bCs/>
      <w:sz w:val="20"/>
      <w:szCs w:val="20"/>
    </w:rPr>
  </w:style>
  <w:style w:type="character" w:styleId="Emphasis">
    <w:name w:val="Emphasis"/>
    <w:basedOn w:val="DefaultParagraphFont"/>
    <w:uiPriority w:val="20"/>
    <w:qFormat/>
    <w:rsid w:val="00C379A0"/>
    <w:rPr>
      <w:i/>
      <w:iCs/>
    </w:rPr>
  </w:style>
  <w:style w:type="paragraph" w:styleId="FootnoteText">
    <w:name w:val="footnote text"/>
    <w:aliases w:val="Footnote Text Char Char Char Char,Footnote Text Char Char,Footnote Text Char Char Char Char Char,Footnote Text Char Char Char Char Char Char Char Char,Footnote Text Char Char Char,Footnote Text Char1,Footnote Text Char Char1,fn Char1,fn"/>
    <w:basedOn w:val="Normal"/>
    <w:link w:val="FootnoteTextChar"/>
    <w:uiPriority w:val="99"/>
    <w:unhideWhenUsed/>
    <w:qFormat/>
    <w:rsid w:val="005079E0"/>
    <w:pPr>
      <w:spacing w:after="0"/>
    </w:pPr>
    <w:rPr>
      <w:sz w:val="20"/>
      <w:szCs w:val="20"/>
    </w:rPr>
  </w:style>
  <w:style w:type="character" w:customStyle="1" w:styleId="FootnoteTextChar">
    <w:name w:val="Footnote Text Char"/>
    <w:aliases w:val="Footnote Text Char Char Char Char Char1,Footnote Text Char Char Char1,Footnote Text Char Char Char Char Char Char,Footnote Text Char Char Char Char Char Char Char Char Char,Footnote Text Char Char Char Char1,Footnote Text Char1 Char"/>
    <w:basedOn w:val="DefaultParagraphFont"/>
    <w:link w:val="FootnoteText"/>
    <w:uiPriority w:val="99"/>
    <w:qFormat/>
    <w:rsid w:val="005079E0"/>
    <w:rPr>
      <w:sz w:val="20"/>
      <w:szCs w:val="20"/>
    </w:rPr>
  </w:style>
  <w:style w:type="character" w:styleId="FootnoteReference">
    <w:name w:val="footnote reference"/>
    <w:basedOn w:val="DefaultParagraphFont"/>
    <w:uiPriority w:val="99"/>
    <w:unhideWhenUsed/>
    <w:qFormat/>
    <w:rsid w:val="005079E0"/>
    <w:rPr>
      <w:vertAlign w:val="superscript"/>
    </w:rPr>
  </w:style>
  <w:style w:type="table" w:styleId="TableGrid">
    <w:name w:val="Table Grid"/>
    <w:basedOn w:val="TableNormal"/>
    <w:uiPriority w:val="39"/>
    <w:rsid w:val="005805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61">
    <w:name w:val="Grid Table 1 Light - Accent 61"/>
    <w:basedOn w:val="TableNormal"/>
    <w:uiPriority w:val="46"/>
    <w:rsid w:val="00580547"/>
    <w:tblPr>
      <w:tblStyleRowBandSize w:val="1"/>
      <w:tblStyleColBandSize w:val="1"/>
      <w:tblBorders>
        <w:top w:val="single" w:sz="4" w:space="0" w:color="DBC1F3" w:themeColor="accent6" w:themeTint="66"/>
        <w:left w:val="single" w:sz="4" w:space="0" w:color="DBC1F3" w:themeColor="accent6" w:themeTint="66"/>
        <w:bottom w:val="single" w:sz="4" w:space="0" w:color="DBC1F3" w:themeColor="accent6" w:themeTint="66"/>
        <w:right w:val="single" w:sz="4" w:space="0" w:color="DBC1F3" w:themeColor="accent6" w:themeTint="66"/>
        <w:insideH w:val="single" w:sz="4" w:space="0" w:color="DBC1F3" w:themeColor="accent6" w:themeTint="66"/>
        <w:insideV w:val="single" w:sz="4" w:space="0" w:color="DBC1F3" w:themeColor="accent6" w:themeTint="66"/>
      </w:tblBorders>
    </w:tblPr>
    <w:tblStylePr w:type="firstRow">
      <w:rPr>
        <w:b/>
        <w:bCs/>
      </w:rPr>
      <w:tblPr/>
      <w:tcPr>
        <w:tcBorders>
          <w:bottom w:val="single" w:sz="12" w:space="0" w:color="C9A3ED" w:themeColor="accent6" w:themeTint="99"/>
        </w:tcBorders>
      </w:tcPr>
    </w:tblStylePr>
    <w:tblStylePr w:type="lastRow">
      <w:rPr>
        <w:b/>
        <w:bCs/>
      </w:rPr>
      <w:tblPr/>
      <w:tcPr>
        <w:tcBorders>
          <w:top w:val="double" w:sz="2" w:space="0" w:color="C9A3ED" w:themeColor="accent6" w:themeTint="99"/>
        </w:tcBorders>
      </w:tcPr>
    </w:tblStylePr>
    <w:tblStylePr w:type="firstCol">
      <w:rPr>
        <w:b/>
        <w:bCs/>
      </w:rPr>
    </w:tblStylePr>
    <w:tblStylePr w:type="lastCol">
      <w:rPr>
        <w:b/>
        <w:bCs/>
      </w:rPr>
    </w:tblStylePr>
  </w:style>
  <w:style w:type="character" w:customStyle="1" w:styleId="UnresolvedMention1">
    <w:name w:val="Unresolved Mention1"/>
    <w:basedOn w:val="DefaultParagraphFont"/>
    <w:uiPriority w:val="99"/>
    <w:semiHidden/>
    <w:unhideWhenUsed/>
    <w:rsid w:val="00C71952"/>
    <w:rPr>
      <w:color w:val="605E5C"/>
      <w:shd w:val="clear" w:color="auto" w:fill="E1DFDD"/>
    </w:rPr>
  </w:style>
  <w:style w:type="paragraph" w:styleId="NormalWeb">
    <w:name w:val="Normal (Web)"/>
    <w:basedOn w:val="Normal"/>
    <w:link w:val="NormalWebChar"/>
    <w:uiPriority w:val="99"/>
    <w:unhideWhenUsed/>
    <w:rsid w:val="002B6F1A"/>
    <w:pPr>
      <w:spacing w:before="100" w:beforeAutospacing="1" w:after="100" w:afterAutospacing="1"/>
      <w:jc w:val="left"/>
    </w:pPr>
    <w:rPr>
      <w:rFonts w:ascii="Times New Roman" w:eastAsia="Times New Roman" w:hAnsi="Times New Roman" w:cs="Times New Roman"/>
      <w:lang w:eastAsia="en-GB"/>
    </w:rPr>
  </w:style>
  <w:style w:type="character" w:customStyle="1" w:styleId="ListParagraphChar">
    <w:name w:val="List Paragraph Char"/>
    <w:aliases w:val="Mummuga loetelu Char"/>
    <w:basedOn w:val="DefaultParagraphFont"/>
    <w:link w:val="ListParagraph"/>
    <w:uiPriority w:val="34"/>
    <w:locked/>
    <w:rsid w:val="00BC6365"/>
  </w:style>
  <w:style w:type="paragraph" w:styleId="BalloonText">
    <w:name w:val="Balloon Text"/>
    <w:basedOn w:val="Normal"/>
    <w:link w:val="BalloonTextChar"/>
    <w:unhideWhenUsed/>
    <w:rsid w:val="00531F2E"/>
    <w:pPr>
      <w:spacing w:after="0"/>
    </w:pPr>
    <w:rPr>
      <w:rFonts w:ascii="Tahoma" w:hAnsi="Tahoma" w:cs="Tahoma"/>
      <w:sz w:val="16"/>
      <w:szCs w:val="16"/>
    </w:rPr>
  </w:style>
  <w:style w:type="character" w:customStyle="1" w:styleId="BalloonTextChar">
    <w:name w:val="Balloon Text Char"/>
    <w:basedOn w:val="DefaultParagraphFont"/>
    <w:link w:val="BalloonText"/>
    <w:rsid w:val="00531F2E"/>
    <w:rPr>
      <w:rFonts w:ascii="Tahoma" w:hAnsi="Tahoma" w:cs="Tahoma"/>
      <w:sz w:val="16"/>
      <w:szCs w:val="16"/>
    </w:rPr>
  </w:style>
  <w:style w:type="character" w:styleId="FollowedHyperlink">
    <w:name w:val="FollowedHyperlink"/>
    <w:basedOn w:val="DefaultParagraphFont"/>
    <w:uiPriority w:val="99"/>
    <w:unhideWhenUsed/>
    <w:rsid w:val="0043473B"/>
    <w:rPr>
      <w:color w:val="82B6F4" w:themeColor="followedHyperlink"/>
      <w:u w:val="single"/>
    </w:rPr>
  </w:style>
  <w:style w:type="paragraph" w:styleId="Revision">
    <w:name w:val="Revision"/>
    <w:hidden/>
    <w:uiPriority w:val="99"/>
    <w:semiHidden/>
    <w:rsid w:val="00DB1C48"/>
  </w:style>
  <w:style w:type="character" w:customStyle="1" w:styleId="UnresolvedMention2">
    <w:name w:val="Unresolved Mention2"/>
    <w:basedOn w:val="DefaultParagraphFont"/>
    <w:uiPriority w:val="99"/>
    <w:semiHidden/>
    <w:unhideWhenUsed/>
    <w:rsid w:val="00981A1D"/>
    <w:rPr>
      <w:color w:val="605E5C"/>
      <w:shd w:val="clear" w:color="auto" w:fill="E1DFDD"/>
    </w:rPr>
  </w:style>
  <w:style w:type="paragraph" w:customStyle="1" w:styleId="msonormal0">
    <w:name w:val="msonormal"/>
    <w:basedOn w:val="Normal"/>
    <w:rsid w:val="00B70B07"/>
    <w:pPr>
      <w:spacing w:before="100" w:beforeAutospacing="1" w:after="100" w:afterAutospacing="1"/>
      <w:jc w:val="left"/>
    </w:pPr>
    <w:rPr>
      <w:rFonts w:ascii="Times New Roman" w:eastAsia="Times New Roman" w:hAnsi="Times New Roman" w:cs="Times New Roman"/>
      <w:lang w:val="en-US"/>
    </w:rPr>
  </w:style>
  <w:style w:type="paragraph" w:customStyle="1" w:styleId="font5">
    <w:name w:val="font5"/>
    <w:basedOn w:val="Normal"/>
    <w:rsid w:val="00B70B07"/>
    <w:pPr>
      <w:spacing w:before="100" w:beforeAutospacing="1" w:after="100" w:afterAutospacing="1"/>
      <w:jc w:val="left"/>
    </w:pPr>
    <w:rPr>
      <w:rFonts w:ascii="Verdana" w:eastAsia="Times New Roman" w:hAnsi="Verdana" w:cs="Times New Roman"/>
      <w:sz w:val="16"/>
      <w:szCs w:val="16"/>
      <w:lang w:val="en-US"/>
    </w:rPr>
  </w:style>
  <w:style w:type="paragraph" w:customStyle="1" w:styleId="font6">
    <w:name w:val="font6"/>
    <w:basedOn w:val="Normal"/>
    <w:rsid w:val="00B70B07"/>
    <w:pPr>
      <w:spacing w:before="100" w:beforeAutospacing="1" w:after="100" w:afterAutospacing="1"/>
      <w:jc w:val="left"/>
    </w:pPr>
    <w:rPr>
      <w:rFonts w:ascii="Verdana" w:eastAsia="Times New Roman" w:hAnsi="Verdana" w:cs="Times New Roman"/>
      <w:color w:val="000000"/>
      <w:sz w:val="18"/>
      <w:szCs w:val="18"/>
      <w:lang w:val="en-US"/>
    </w:rPr>
  </w:style>
  <w:style w:type="paragraph" w:customStyle="1" w:styleId="font7">
    <w:name w:val="font7"/>
    <w:basedOn w:val="Normal"/>
    <w:rsid w:val="00B70B07"/>
    <w:pPr>
      <w:spacing w:before="100" w:beforeAutospacing="1" w:after="100" w:afterAutospacing="1"/>
      <w:jc w:val="left"/>
    </w:pPr>
    <w:rPr>
      <w:rFonts w:ascii="Verdana" w:eastAsia="Times New Roman" w:hAnsi="Verdana" w:cs="Times New Roman"/>
      <w:color w:val="FF0000"/>
      <w:sz w:val="14"/>
      <w:szCs w:val="14"/>
      <w:lang w:val="en-US"/>
    </w:rPr>
  </w:style>
  <w:style w:type="paragraph" w:customStyle="1" w:styleId="font8">
    <w:name w:val="font8"/>
    <w:basedOn w:val="Normal"/>
    <w:rsid w:val="00B70B07"/>
    <w:pPr>
      <w:spacing w:before="100" w:beforeAutospacing="1" w:after="100" w:afterAutospacing="1"/>
      <w:jc w:val="left"/>
    </w:pPr>
    <w:rPr>
      <w:rFonts w:ascii="Verdana" w:eastAsia="Times New Roman" w:hAnsi="Verdana" w:cs="Times New Roman"/>
      <w:color w:val="000000"/>
      <w:sz w:val="18"/>
      <w:szCs w:val="18"/>
      <w:u w:val="single"/>
      <w:lang w:val="en-US"/>
    </w:rPr>
  </w:style>
  <w:style w:type="paragraph" w:customStyle="1" w:styleId="font9">
    <w:name w:val="font9"/>
    <w:basedOn w:val="Normal"/>
    <w:rsid w:val="00B70B07"/>
    <w:pPr>
      <w:spacing w:before="100" w:beforeAutospacing="1" w:after="100" w:afterAutospacing="1"/>
      <w:jc w:val="left"/>
    </w:pPr>
    <w:rPr>
      <w:rFonts w:ascii="Verdana" w:eastAsia="Times New Roman" w:hAnsi="Verdana" w:cs="Times New Roman"/>
      <w:sz w:val="14"/>
      <w:szCs w:val="14"/>
      <w:lang w:val="en-US"/>
    </w:rPr>
  </w:style>
  <w:style w:type="paragraph" w:customStyle="1" w:styleId="font10">
    <w:name w:val="font10"/>
    <w:basedOn w:val="Normal"/>
    <w:rsid w:val="00B70B07"/>
    <w:pPr>
      <w:spacing w:before="100" w:beforeAutospacing="1" w:after="100" w:afterAutospacing="1"/>
      <w:jc w:val="left"/>
    </w:pPr>
    <w:rPr>
      <w:rFonts w:ascii="Verdana" w:eastAsia="Times New Roman" w:hAnsi="Verdana" w:cs="Times New Roman"/>
      <w:i/>
      <w:iCs/>
      <w:sz w:val="14"/>
      <w:szCs w:val="14"/>
      <w:lang w:val="en-US"/>
    </w:rPr>
  </w:style>
  <w:style w:type="paragraph" w:customStyle="1" w:styleId="font11">
    <w:name w:val="font11"/>
    <w:basedOn w:val="Normal"/>
    <w:rsid w:val="00B70B07"/>
    <w:pPr>
      <w:spacing w:before="100" w:beforeAutospacing="1" w:after="100" w:afterAutospacing="1"/>
      <w:jc w:val="left"/>
    </w:pPr>
    <w:rPr>
      <w:rFonts w:ascii="Verdana" w:eastAsia="Times New Roman" w:hAnsi="Verdana" w:cs="Times New Roman"/>
      <w:b/>
      <w:bCs/>
      <w:sz w:val="14"/>
      <w:szCs w:val="14"/>
      <w:lang w:val="en-US"/>
    </w:rPr>
  </w:style>
  <w:style w:type="paragraph" w:customStyle="1" w:styleId="font12">
    <w:name w:val="font12"/>
    <w:basedOn w:val="Normal"/>
    <w:rsid w:val="00B70B07"/>
    <w:pPr>
      <w:spacing w:before="100" w:beforeAutospacing="1" w:after="100" w:afterAutospacing="1"/>
      <w:jc w:val="left"/>
    </w:pPr>
    <w:rPr>
      <w:rFonts w:ascii="Verdana" w:eastAsia="Times New Roman" w:hAnsi="Verdana" w:cs="Times New Roman"/>
      <w:color w:val="FF0000"/>
      <w:sz w:val="18"/>
      <w:szCs w:val="18"/>
      <w:lang w:val="en-US"/>
    </w:rPr>
  </w:style>
  <w:style w:type="paragraph" w:customStyle="1" w:styleId="xl65">
    <w:name w:val="xl65"/>
    <w:basedOn w:val="Normal"/>
    <w:rsid w:val="00B70B07"/>
    <w:pPr>
      <w:spacing w:before="100" w:beforeAutospacing="1" w:after="100" w:afterAutospacing="1"/>
      <w:jc w:val="left"/>
    </w:pPr>
    <w:rPr>
      <w:rFonts w:ascii="Times New Roman" w:eastAsia="Times New Roman" w:hAnsi="Times New Roman" w:cs="Times New Roman"/>
      <w:color w:val="FF0000"/>
      <w:lang w:val="en-US"/>
    </w:rPr>
  </w:style>
  <w:style w:type="paragraph" w:customStyle="1" w:styleId="xl66">
    <w:name w:val="xl66"/>
    <w:basedOn w:val="Normal"/>
    <w:rsid w:val="00B70B07"/>
    <w:pPr>
      <w:pBdr>
        <w:top w:val="single" w:sz="8" w:space="0" w:color="ABDB77"/>
        <w:left w:val="single" w:sz="8" w:space="0" w:color="ABDB77"/>
        <w:bottom w:val="single" w:sz="8" w:space="0" w:color="ABDB77"/>
        <w:right w:val="single" w:sz="8" w:space="0" w:color="ABDB77"/>
      </w:pBdr>
      <w:shd w:val="clear" w:color="000000" w:fill="9BC2E6"/>
      <w:spacing w:before="100" w:beforeAutospacing="1" w:after="100" w:afterAutospacing="1"/>
      <w:jc w:val="center"/>
      <w:textAlignment w:val="center"/>
    </w:pPr>
    <w:rPr>
      <w:rFonts w:ascii="Verdana" w:eastAsia="Times New Roman" w:hAnsi="Verdana" w:cs="Times New Roman"/>
      <w:b/>
      <w:bCs/>
      <w:color w:val="000000"/>
      <w:sz w:val="16"/>
      <w:szCs w:val="16"/>
      <w:lang w:val="en-US"/>
    </w:rPr>
  </w:style>
  <w:style w:type="paragraph" w:customStyle="1" w:styleId="xl67">
    <w:name w:val="xl67"/>
    <w:basedOn w:val="Normal"/>
    <w:rsid w:val="00B70B07"/>
    <w:pPr>
      <w:shd w:val="clear" w:color="000000" w:fill="FFFFFF"/>
      <w:spacing w:before="100" w:beforeAutospacing="1" w:after="100" w:afterAutospacing="1"/>
      <w:jc w:val="left"/>
    </w:pPr>
    <w:rPr>
      <w:rFonts w:ascii="Times New Roman" w:eastAsia="Times New Roman" w:hAnsi="Times New Roman" w:cs="Times New Roman"/>
      <w:lang w:val="en-US"/>
    </w:rPr>
  </w:style>
  <w:style w:type="paragraph" w:customStyle="1" w:styleId="xl68">
    <w:name w:val="xl68"/>
    <w:basedOn w:val="Normal"/>
    <w:rsid w:val="00B70B07"/>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sz w:val="16"/>
      <w:szCs w:val="16"/>
      <w:lang w:val="en-US"/>
    </w:rPr>
  </w:style>
  <w:style w:type="paragraph" w:customStyle="1" w:styleId="xl69">
    <w:name w:val="xl69"/>
    <w:basedOn w:val="Normal"/>
    <w:rsid w:val="00B70B07"/>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sz w:val="14"/>
      <w:szCs w:val="14"/>
      <w:lang w:val="en-US"/>
    </w:rPr>
  </w:style>
  <w:style w:type="paragraph" w:customStyle="1" w:styleId="xl70">
    <w:name w:val="xl70"/>
    <w:basedOn w:val="Normal"/>
    <w:rsid w:val="00B70B07"/>
    <w:pPr>
      <w:shd w:val="clear" w:color="000000" w:fill="E7E6E6"/>
      <w:spacing w:before="100" w:beforeAutospacing="1" w:after="100" w:afterAutospacing="1"/>
      <w:jc w:val="left"/>
    </w:pPr>
    <w:rPr>
      <w:rFonts w:ascii="Times New Roman" w:eastAsia="Times New Roman" w:hAnsi="Times New Roman" w:cs="Times New Roman"/>
      <w:lang w:val="en-US"/>
    </w:rPr>
  </w:style>
  <w:style w:type="paragraph" w:customStyle="1" w:styleId="xl71">
    <w:name w:val="xl71"/>
    <w:basedOn w:val="Normal"/>
    <w:rsid w:val="00B70B07"/>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color w:val="000000"/>
      <w:sz w:val="16"/>
      <w:szCs w:val="16"/>
      <w:lang w:val="en-US"/>
    </w:rPr>
  </w:style>
  <w:style w:type="paragraph" w:customStyle="1" w:styleId="xl72">
    <w:name w:val="xl72"/>
    <w:basedOn w:val="Normal"/>
    <w:rsid w:val="00B70B07"/>
    <w:pPr>
      <w:shd w:val="clear" w:color="000000" w:fill="E7E6E6"/>
      <w:spacing w:before="100" w:beforeAutospacing="1" w:after="100" w:afterAutospacing="1"/>
      <w:jc w:val="left"/>
    </w:pPr>
    <w:rPr>
      <w:rFonts w:ascii="Times New Roman" w:eastAsia="Times New Roman" w:hAnsi="Times New Roman" w:cs="Times New Roman"/>
      <w:color w:val="FF0000"/>
      <w:lang w:val="en-US"/>
    </w:rPr>
  </w:style>
  <w:style w:type="paragraph" w:customStyle="1" w:styleId="xl73">
    <w:name w:val="xl73"/>
    <w:basedOn w:val="Normal"/>
    <w:rsid w:val="00B70B07"/>
    <w:pPr>
      <w:shd w:val="clear" w:color="000000" w:fill="E7E6E6"/>
      <w:spacing w:before="100" w:beforeAutospacing="1" w:after="100" w:afterAutospacing="1"/>
      <w:jc w:val="left"/>
    </w:pPr>
    <w:rPr>
      <w:rFonts w:ascii="Times New Roman" w:eastAsia="Times New Roman" w:hAnsi="Times New Roman" w:cs="Times New Roman"/>
      <w:lang w:val="en-US"/>
    </w:rPr>
  </w:style>
  <w:style w:type="paragraph" w:customStyle="1" w:styleId="xl74">
    <w:name w:val="xl74"/>
    <w:basedOn w:val="Normal"/>
    <w:rsid w:val="00B70B07"/>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color w:val="808080"/>
      <w:sz w:val="14"/>
      <w:szCs w:val="14"/>
      <w:lang w:val="en-US"/>
    </w:rPr>
  </w:style>
  <w:style w:type="paragraph" w:customStyle="1" w:styleId="xl75">
    <w:name w:val="xl75"/>
    <w:basedOn w:val="Normal"/>
    <w:rsid w:val="00B70B07"/>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color w:val="000000"/>
      <w:sz w:val="16"/>
      <w:szCs w:val="16"/>
      <w:lang w:val="en-US"/>
    </w:rPr>
  </w:style>
  <w:style w:type="paragraph" w:customStyle="1" w:styleId="xl76">
    <w:name w:val="xl76"/>
    <w:basedOn w:val="Normal"/>
    <w:rsid w:val="00B70B07"/>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color w:val="FF0000"/>
      <w:sz w:val="16"/>
      <w:szCs w:val="16"/>
      <w:lang w:val="en-US"/>
    </w:rPr>
  </w:style>
  <w:style w:type="paragraph" w:customStyle="1" w:styleId="xl77">
    <w:name w:val="xl77"/>
    <w:basedOn w:val="Normal"/>
    <w:rsid w:val="00B70B07"/>
    <w:pPr>
      <w:shd w:val="clear" w:color="000000" w:fill="FFFFFF"/>
      <w:spacing w:before="100" w:beforeAutospacing="1" w:after="100" w:afterAutospacing="1"/>
      <w:jc w:val="left"/>
    </w:pPr>
    <w:rPr>
      <w:rFonts w:ascii="Times New Roman" w:eastAsia="Times New Roman" w:hAnsi="Times New Roman" w:cs="Times New Roman"/>
      <w:lang w:val="en-US"/>
    </w:rPr>
  </w:style>
  <w:style w:type="paragraph" w:customStyle="1" w:styleId="xl78">
    <w:name w:val="xl78"/>
    <w:basedOn w:val="Normal"/>
    <w:rsid w:val="00B70B07"/>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color w:val="FF0000"/>
      <w:sz w:val="14"/>
      <w:szCs w:val="14"/>
      <w:lang w:val="en-US"/>
    </w:rPr>
  </w:style>
  <w:style w:type="paragraph" w:customStyle="1" w:styleId="xl79">
    <w:name w:val="xl79"/>
    <w:basedOn w:val="Normal"/>
    <w:rsid w:val="00B70B07"/>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sz w:val="16"/>
      <w:szCs w:val="16"/>
      <w:lang w:val="en-US"/>
    </w:rPr>
  </w:style>
  <w:style w:type="paragraph" w:customStyle="1" w:styleId="xl80">
    <w:name w:val="xl80"/>
    <w:basedOn w:val="Normal"/>
    <w:rsid w:val="00B70B07"/>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sz w:val="16"/>
      <w:szCs w:val="16"/>
      <w:lang w:val="en-US"/>
    </w:rPr>
  </w:style>
  <w:style w:type="paragraph" w:customStyle="1" w:styleId="xl81">
    <w:name w:val="xl81"/>
    <w:basedOn w:val="Normal"/>
    <w:rsid w:val="00B70B07"/>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sz w:val="16"/>
      <w:szCs w:val="16"/>
      <w:lang w:val="en-US"/>
    </w:rPr>
  </w:style>
  <w:style w:type="paragraph" w:customStyle="1" w:styleId="xl82">
    <w:name w:val="xl82"/>
    <w:basedOn w:val="Normal"/>
    <w:rsid w:val="00B70B07"/>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sz w:val="16"/>
      <w:szCs w:val="16"/>
      <w:lang w:val="en-US"/>
    </w:rPr>
  </w:style>
  <w:style w:type="paragraph" w:customStyle="1" w:styleId="xl83">
    <w:name w:val="xl83"/>
    <w:basedOn w:val="Normal"/>
    <w:rsid w:val="00B70B07"/>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sz w:val="16"/>
      <w:szCs w:val="16"/>
      <w:lang w:val="en-US"/>
    </w:rPr>
  </w:style>
  <w:style w:type="paragraph" w:customStyle="1" w:styleId="xl84">
    <w:name w:val="xl84"/>
    <w:basedOn w:val="Normal"/>
    <w:rsid w:val="00B70B07"/>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pPr>
    <w:rPr>
      <w:rFonts w:ascii="Times New Roman" w:eastAsia="Times New Roman" w:hAnsi="Times New Roman" w:cs="Times New Roman"/>
      <w:lang w:val="en-US"/>
    </w:rPr>
  </w:style>
  <w:style w:type="paragraph" w:customStyle="1" w:styleId="xl85">
    <w:name w:val="xl85"/>
    <w:basedOn w:val="Normal"/>
    <w:rsid w:val="00B70B07"/>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color w:val="000000"/>
      <w:sz w:val="16"/>
      <w:szCs w:val="16"/>
      <w:lang w:val="en-US"/>
    </w:rPr>
  </w:style>
  <w:style w:type="paragraph" w:customStyle="1" w:styleId="xl86">
    <w:name w:val="xl86"/>
    <w:basedOn w:val="Normal"/>
    <w:rsid w:val="00B70B07"/>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color w:val="000000"/>
      <w:sz w:val="18"/>
      <w:szCs w:val="18"/>
      <w:lang w:val="en-US"/>
    </w:rPr>
  </w:style>
  <w:style w:type="paragraph" w:customStyle="1" w:styleId="xl87">
    <w:name w:val="xl87"/>
    <w:basedOn w:val="Normal"/>
    <w:rsid w:val="00B70B07"/>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color w:val="808080"/>
      <w:sz w:val="16"/>
      <w:szCs w:val="16"/>
      <w:lang w:val="en-US"/>
    </w:rPr>
  </w:style>
  <w:style w:type="paragraph" w:customStyle="1" w:styleId="xl88">
    <w:name w:val="xl88"/>
    <w:basedOn w:val="Normal"/>
    <w:rsid w:val="00B70B07"/>
    <w:pPr>
      <w:shd w:val="clear" w:color="000000" w:fill="FFFFFF"/>
      <w:spacing w:before="100" w:beforeAutospacing="1" w:after="100" w:afterAutospacing="1"/>
      <w:jc w:val="left"/>
    </w:pPr>
    <w:rPr>
      <w:rFonts w:ascii="Times New Roman" w:eastAsia="Times New Roman" w:hAnsi="Times New Roman" w:cs="Times New Roman"/>
      <w:color w:val="FF0000"/>
      <w:lang w:val="en-US"/>
    </w:rPr>
  </w:style>
  <w:style w:type="paragraph" w:customStyle="1" w:styleId="xl89">
    <w:name w:val="xl89"/>
    <w:basedOn w:val="Normal"/>
    <w:rsid w:val="00B70B07"/>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sz w:val="14"/>
      <w:szCs w:val="14"/>
      <w:lang w:val="en-US"/>
    </w:rPr>
  </w:style>
  <w:style w:type="paragraph" w:customStyle="1" w:styleId="xl90">
    <w:name w:val="xl90"/>
    <w:basedOn w:val="Normal"/>
    <w:rsid w:val="00B70B07"/>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sz w:val="14"/>
      <w:szCs w:val="14"/>
      <w:lang w:val="en-US"/>
    </w:rPr>
  </w:style>
  <w:style w:type="paragraph" w:customStyle="1" w:styleId="xl91">
    <w:name w:val="xl91"/>
    <w:basedOn w:val="Normal"/>
    <w:rsid w:val="00B70B07"/>
    <w:pPr>
      <w:spacing w:before="100" w:beforeAutospacing="1" w:after="100" w:afterAutospacing="1"/>
      <w:jc w:val="left"/>
    </w:pPr>
    <w:rPr>
      <w:rFonts w:ascii="Times New Roman" w:eastAsia="Times New Roman" w:hAnsi="Times New Roman" w:cs="Times New Roman"/>
      <w:sz w:val="14"/>
      <w:szCs w:val="14"/>
      <w:lang w:val="en-US"/>
    </w:rPr>
  </w:style>
  <w:style w:type="paragraph" w:customStyle="1" w:styleId="xl92">
    <w:name w:val="xl92"/>
    <w:basedOn w:val="Normal"/>
    <w:rsid w:val="00B70B07"/>
    <w:pPr>
      <w:pBdr>
        <w:top w:val="single" w:sz="8" w:space="0" w:color="ABDB77"/>
        <w:left w:val="single" w:sz="8" w:space="0" w:color="ABDB77"/>
        <w:bottom w:val="single" w:sz="8" w:space="0" w:color="ABDB77"/>
        <w:right w:val="single" w:sz="8" w:space="0" w:color="ABDB77"/>
      </w:pBdr>
      <w:shd w:val="clear" w:color="000000" w:fill="9BC2E6"/>
      <w:spacing w:before="100" w:beforeAutospacing="1" w:after="100" w:afterAutospacing="1"/>
      <w:jc w:val="center"/>
      <w:textAlignment w:val="center"/>
    </w:pPr>
    <w:rPr>
      <w:rFonts w:ascii="Verdana" w:eastAsia="Times New Roman" w:hAnsi="Verdana" w:cs="Times New Roman"/>
      <w:b/>
      <w:bCs/>
      <w:color w:val="000000"/>
      <w:sz w:val="14"/>
      <w:szCs w:val="14"/>
      <w:lang w:val="en-US"/>
    </w:rPr>
  </w:style>
  <w:style w:type="paragraph" w:customStyle="1" w:styleId="xl93">
    <w:name w:val="xl93"/>
    <w:basedOn w:val="Normal"/>
    <w:rsid w:val="00B70B07"/>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color w:val="AEAAAA"/>
      <w:sz w:val="14"/>
      <w:szCs w:val="14"/>
      <w:lang w:val="en-US"/>
    </w:rPr>
  </w:style>
  <w:style w:type="paragraph" w:customStyle="1" w:styleId="xl94">
    <w:name w:val="xl94"/>
    <w:basedOn w:val="Normal"/>
    <w:rsid w:val="00B70B07"/>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center"/>
      <w:textAlignment w:val="center"/>
    </w:pPr>
    <w:rPr>
      <w:rFonts w:ascii="Verdana" w:eastAsia="Times New Roman" w:hAnsi="Verdana" w:cs="Times New Roman"/>
      <w:b/>
      <w:bCs/>
      <w:color w:val="000000"/>
      <w:sz w:val="14"/>
      <w:szCs w:val="14"/>
      <w:lang w:val="en-US"/>
    </w:rPr>
  </w:style>
  <w:style w:type="paragraph" w:customStyle="1" w:styleId="xl95">
    <w:name w:val="xl95"/>
    <w:basedOn w:val="Normal"/>
    <w:rsid w:val="00B70B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Times New Roman" w:eastAsia="Times New Roman" w:hAnsi="Times New Roman" w:cs="Times New Roman"/>
      <w:lang w:val="en-US"/>
    </w:rPr>
  </w:style>
  <w:style w:type="paragraph" w:customStyle="1" w:styleId="xl96">
    <w:name w:val="xl96"/>
    <w:basedOn w:val="Normal"/>
    <w:rsid w:val="00B70B07"/>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color w:val="000000"/>
      <w:sz w:val="14"/>
      <w:szCs w:val="14"/>
      <w:lang w:val="en-US"/>
    </w:rPr>
  </w:style>
  <w:style w:type="paragraph" w:customStyle="1" w:styleId="xl97">
    <w:name w:val="xl97"/>
    <w:basedOn w:val="Normal"/>
    <w:rsid w:val="00B70B07"/>
    <w:pPr>
      <w:shd w:val="clear" w:color="000000" w:fill="FFFFFF"/>
      <w:spacing w:before="100" w:beforeAutospacing="1" w:after="100" w:afterAutospacing="1"/>
      <w:jc w:val="left"/>
      <w:textAlignment w:val="center"/>
    </w:pPr>
    <w:rPr>
      <w:rFonts w:ascii="Times New Roman" w:eastAsia="Times New Roman" w:hAnsi="Times New Roman" w:cs="Times New Roman"/>
      <w:lang w:val="en-US"/>
    </w:rPr>
  </w:style>
  <w:style w:type="paragraph" w:customStyle="1" w:styleId="xl98">
    <w:name w:val="xl98"/>
    <w:basedOn w:val="Normal"/>
    <w:rsid w:val="00B70B07"/>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sz w:val="16"/>
      <w:szCs w:val="16"/>
      <w:lang w:val="en-US"/>
    </w:rPr>
  </w:style>
  <w:style w:type="paragraph" w:customStyle="1" w:styleId="xl99">
    <w:name w:val="xl99"/>
    <w:basedOn w:val="Normal"/>
    <w:rsid w:val="00B70B07"/>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sz w:val="16"/>
      <w:szCs w:val="16"/>
      <w:lang w:val="en-US"/>
    </w:rPr>
  </w:style>
  <w:style w:type="paragraph" w:customStyle="1" w:styleId="xl100">
    <w:name w:val="xl100"/>
    <w:basedOn w:val="Normal"/>
    <w:rsid w:val="00B70B07"/>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color w:val="757171"/>
      <w:sz w:val="14"/>
      <w:szCs w:val="14"/>
      <w:lang w:val="en-US"/>
    </w:rPr>
  </w:style>
  <w:style w:type="paragraph" w:customStyle="1" w:styleId="xl101">
    <w:name w:val="xl101"/>
    <w:basedOn w:val="Normal"/>
    <w:rsid w:val="00B70B07"/>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color w:val="757171"/>
      <w:sz w:val="14"/>
      <w:szCs w:val="14"/>
      <w:lang w:val="en-US"/>
    </w:rPr>
  </w:style>
  <w:style w:type="paragraph" w:customStyle="1" w:styleId="xl102">
    <w:name w:val="xl102"/>
    <w:basedOn w:val="Normal"/>
    <w:rsid w:val="00B70B07"/>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pPr>
    <w:rPr>
      <w:rFonts w:ascii="Verdana" w:eastAsia="Times New Roman" w:hAnsi="Verdana" w:cs="Times New Roman"/>
      <w:color w:val="757171"/>
      <w:sz w:val="14"/>
      <w:szCs w:val="14"/>
      <w:lang w:val="en-US"/>
    </w:rPr>
  </w:style>
  <w:style w:type="paragraph" w:customStyle="1" w:styleId="xl103">
    <w:name w:val="xl103"/>
    <w:basedOn w:val="Normal"/>
    <w:rsid w:val="00B70B07"/>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color w:val="FF0000"/>
      <w:sz w:val="18"/>
      <w:szCs w:val="18"/>
      <w:lang w:val="en-US"/>
    </w:rPr>
  </w:style>
  <w:style w:type="paragraph" w:customStyle="1" w:styleId="xl104">
    <w:name w:val="xl104"/>
    <w:basedOn w:val="Normal"/>
    <w:rsid w:val="00B70B07"/>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color w:val="808080"/>
      <w:sz w:val="14"/>
      <w:szCs w:val="14"/>
      <w:lang w:val="en-US"/>
    </w:rPr>
  </w:style>
  <w:style w:type="paragraph" w:customStyle="1" w:styleId="xl105">
    <w:name w:val="xl105"/>
    <w:basedOn w:val="Normal"/>
    <w:rsid w:val="00B70B07"/>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color w:val="000000"/>
      <w:sz w:val="16"/>
      <w:szCs w:val="16"/>
      <w:lang w:val="en-US"/>
    </w:rPr>
  </w:style>
  <w:style w:type="paragraph" w:customStyle="1" w:styleId="xl106">
    <w:name w:val="xl106"/>
    <w:basedOn w:val="Normal"/>
    <w:rsid w:val="00B70B07"/>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sz w:val="16"/>
      <w:szCs w:val="16"/>
      <w:lang w:val="en-US"/>
    </w:rPr>
  </w:style>
  <w:style w:type="paragraph" w:customStyle="1" w:styleId="xl107">
    <w:name w:val="xl107"/>
    <w:basedOn w:val="Normal"/>
    <w:rsid w:val="00B70B07"/>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color w:val="FF0000"/>
      <w:sz w:val="16"/>
      <w:szCs w:val="16"/>
      <w:lang w:val="en-US"/>
    </w:rPr>
  </w:style>
  <w:style w:type="paragraph" w:customStyle="1" w:styleId="xl108">
    <w:name w:val="xl108"/>
    <w:basedOn w:val="Normal"/>
    <w:rsid w:val="00B70B07"/>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Times New Roman" w:eastAsia="Times New Roman" w:hAnsi="Times New Roman" w:cs="Times New Roman"/>
      <w:sz w:val="18"/>
      <w:szCs w:val="18"/>
      <w:lang w:val="en-US"/>
    </w:rPr>
  </w:style>
  <w:style w:type="paragraph" w:customStyle="1" w:styleId="xl109">
    <w:name w:val="xl109"/>
    <w:basedOn w:val="Normal"/>
    <w:rsid w:val="00B70B07"/>
    <w:pPr>
      <w:shd w:val="clear" w:color="000000" w:fill="FFFFFF"/>
      <w:spacing w:before="100" w:beforeAutospacing="1" w:after="100" w:afterAutospacing="1"/>
      <w:jc w:val="left"/>
      <w:textAlignment w:val="center"/>
    </w:pPr>
    <w:rPr>
      <w:rFonts w:ascii="Times New Roman" w:eastAsia="Times New Roman" w:hAnsi="Times New Roman" w:cs="Times New Roman"/>
      <w:color w:val="FF0000"/>
      <w:lang w:val="en-US"/>
    </w:rPr>
  </w:style>
  <w:style w:type="paragraph" w:customStyle="1" w:styleId="xl110">
    <w:name w:val="xl110"/>
    <w:basedOn w:val="Normal"/>
    <w:rsid w:val="00B70B07"/>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top"/>
    </w:pPr>
    <w:rPr>
      <w:rFonts w:ascii="Verdana" w:eastAsia="Times New Roman" w:hAnsi="Verdana" w:cs="Times New Roman"/>
      <w:sz w:val="16"/>
      <w:szCs w:val="16"/>
      <w:lang w:val="en-US"/>
    </w:rPr>
  </w:style>
  <w:style w:type="paragraph" w:customStyle="1" w:styleId="xl111">
    <w:name w:val="xl111"/>
    <w:basedOn w:val="Normal"/>
    <w:rsid w:val="00B70B07"/>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sz w:val="16"/>
      <w:szCs w:val="16"/>
      <w:lang w:val="en-US"/>
    </w:rPr>
  </w:style>
  <w:style w:type="paragraph" w:customStyle="1" w:styleId="xl112">
    <w:name w:val="xl112"/>
    <w:basedOn w:val="Normal"/>
    <w:rsid w:val="00B70B07"/>
    <w:pPr>
      <w:pBdr>
        <w:top w:val="single" w:sz="8" w:space="0" w:color="ABDB77"/>
        <w:left w:val="single" w:sz="8" w:space="0" w:color="ABDB77"/>
        <w:bottom w:val="single" w:sz="8" w:space="0" w:color="ABDB77"/>
        <w:right w:val="single" w:sz="8" w:space="0" w:color="ABDB77"/>
      </w:pBdr>
      <w:spacing w:before="100" w:beforeAutospacing="1" w:after="100" w:afterAutospacing="1"/>
      <w:jc w:val="left"/>
    </w:pPr>
    <w:rPr>
      <w:rFonts w:ascii="Times New Roman" w:eastAsia="Times New Roman" w:hAnsi="Times New Roman" w:cs="Times New Roman"/>
      <w:lang w:val="en-US"/>
    </w:rPr>
  </w:style>
  <w:style w:type="paragraph" w:customStyle="1" w:styleId="xl113">
    <w:name w:val="xl113"/>
    <w:basedOn w:val="Normal"/>
    <w:rsid w:val="00B70B07"/>
    <w:pPr>
      <w:pBdr>
        <w:top w:val="single" w:sz="8" w:space="0" w:color="ABDB77"/>
        <w:left w:val="single" w:sz="8" w:space="0" w:color="ABDB77"/>
        <w:bottom w:val="single" w:sz="8" w:space="0" w:color="ABDB77"/>
        <w:right w:val="single" w:sz="8" w:space="0" w:color="ABDB77"/>
      </w:pBdr>
      <w:spacing w:before="100" w:beforeAutospacing="1" w:after="100" w:afterAutospacing="1"/>
      <w:jc w:val="left"/>
    </w:pPr>
    <w:rPr>
      <w:rFonts w:ascii="Times New Roman" w:eastAsia="Times New Roman" w:hAnsi="Times New Roman" w:cs="Times New Roman"/>
      <w:sz w:val="14"/>
      <w:szCs w:val="14"/>
      <w:lang w:val="en-US"/>
    </w:rPr>
  </w:style>
  <w:style w:type="paragraph" w:customStyle="1" w:styleId="xl114">
    <w:name w:val="xl114"/>
    <w:basedOn w:val="Normal"/>
    <w:rsid w:val="00B70B07"/>
    <w:pPr>
      <w:pBdr>
        <w:top w:val="single" w:sz="8" w:space="0" w:color="ABDB77"/>
        <w:left w:val="single" w:sz="8" w:space="0" w:color="ABDB77"/>
        <w:bottom w:val="single" w:sz="8" w:space="0" w:color="ABDB77"/>
        <w:right w:val="single" w:sz="8" w:space="0" w:color="ABDB77"/>
      </w:pBdr>
      <w:shd w:val="clear" w:color="000000" w:fill="9BC2E6"/>
      <w:spacing w:before="100" w:beforeAutospacing="1" w:after="100" w:afterAutospacing="1"/>
      <w:jc w:val="center"/>
      <w:textAlignment w:val="center"/>
    </w:pPr>
    <w:rPr>
      <w:rFonts w:ascii="Verdana" w:eastAsia="Times New Roman" w:hAnsi="Verdana" w:cs="Times New Roman"/>
      <w:i/>
      <w:iCs/>
      <w:sz w:val="14"/>
      <w:szCs w:val="14"/>
      <w:lang w:val="en-US"/>
    </w:rPr>
  </w:style>
  <w:style w:type="paragraph" w:customStyle="1" w:styleId="xl115">
    <w:name w:val="xl115"/>
    <w:basedOn w:val="Normal"/>
    <w:rsid w:val="00B70B07"/>
    <w:pPr>
      <w:pBdr>
        <w:top w:val="single" w:sz="8" w:space="0" w:color="ABDB77"/>
        <w:left w:val="single" w:sz="8" w:space="0" w:color="ABDB77"/>
        <w:bottom w:val="single" w:sz="8" w:space="0" w:color="ABDB77"/>
        <w:right w:val="single" w:sz="8" w:space="0" w:color="ABDB77"/>
      </w:pBdr>
      <w:shd w:val="clear" w:color="000000" w:fill="F8CBAD"/>
      <w:spacing w:before="100" w:beforeAutospacing="1" w:after="100" w:afterAutospacing="1"/>
      <w:jc w:val="left"/>
      <w:textAlignment w:val="center"/>
    </w:pPr>
    <w:rPr>
      <w:rFonts w:ascii="Verdana" w:eastAsia="Times New Roman" w:hAnsi="Verdana" w:cs="Times New Roman"/>
      <w:color w:val="000000"/>
      <w:sz w:val="18"/>
      <w:szCs w:val="18"/>
      <w:lang w:val="en-US"/>
    </w:rPr>
  </w:style>
  <w:style w:type="paragraph" w:customStyle="1" w:styleId="xl116">
    <w:name w:val="xl116"/>
    <w:basedOn w:val="Normal"/>
    <w:rsid w:val="00B70B07"/>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sz w:val="14"/>
      <w:szCs w:val="14"/>
      <w:lang w:val="en-US"/>
    </w:rPr>
  </w:style>
  <w:style w:type="paragraph" w:customStyle="1" w:styleId="xl117">
    <w:name w:val="xl117"/>
    <w:basedOn w:val="Normal"/>
    <w:rsid w:val="00B70B07"/>
    <w:pPr>
      <w:pBdr>
        <w:top w:val="single" w:sz="8" w:space="0" w:color="ABDB77"/>
        <w:left w:val="single" w:sz="8" w:space="0" w:color="ABDB77"/>
        <w:bottom w:val="single" w:sz="8" w:space="0" w:color="ABDB77"/>
        <w:right w:val="single" w:sz="8" w:space="0" w:color="ABDB77"/>
      </w:pBdr>
      <w:spacing w:before="100" w:beforeAutospacing="1" w:after="100" w:afterAutospacing="1"/>
      <w:jc w:val="left"/>
      <w:textAlignment w:val="center"/>
    </w:pPr>
    <w:rPr>
      <w:rFonts w:ascii="Times New Roman" w:eastAsia="Times New Roman" w:hAnsi="Times New Roman" w:cs="Times New Roman"/>
      <w:color w:val="757171"/>
      <w:sz w:val="16"/>
      <w:szCs w:val="16"/>
      <w:lang w:val="en-US"/>
    </w:rPr>
  </w:style>
  <w:style w:type="paragraph" w:customStyle="1" w:styleId="xl118">
    <w:name w:val="xl118"/>
    <w:basedOn w:val="Normal"/>
    <w:rsid w:val="00B70B07"/>
    <w:pPr>
      <w:pBdr>
        <w:top w:val="single" w:sz="8" w:space="0" w:color="ABDB77"/>
        <w:left w:val="single" w:sz="8" w:space="0" w:color="ABDB77"/>
        <w:bottom w:val="single" w:sz="8" w:space="0" w:color="ABDB77"/>
        <w:right w:val="single" w:sz="8" w:space="0" w:color="ABDB77"/>
      </w:pBdr>
      <w:shd w:val="clear" w:color="000000" w:fill="F8CBAD"/>
      <w:spacing w:before="100" w:beforeAutospacing="1" w:after="100" w:afterAutospacing="1"/>
      <w:jc w:val="left"/>
      <w:textAlignment w:val="center"/>
    </w:pPr>
    <w:rPr>
      <w:rFonts w:ascii="Verdana" w:eastAsia="Times New Roman" w:hAnsi="Verdana" w:cs="Times New Roman"/>
      <w:color w:val="000000"/>
      <w:sz w:val="20"/>
      <w:szCs w:val="20"/>
      <w:lang w:val="en-US"/>
    </w:rPr>
  </w:style>
  <w:style w:type="paragraph" w:customStyle="1" w:styleId="xl119">
    <w:name w:val="xl119"/>
    <w:basedOn w:val="Normal"/>
    <w:rsid w:val="00B70B07"/>
    <w:pPr>
      <w:pBdr>
        <w:top w:val="single" w:sz="8" w:space="0" w:color="ABDB77"/>
        <w:left w:val="single" w:sz="8" w:space="0" w:color="ABDB77"/>
        <w:bottom w:val="single" w:sz="8" w:space="0" w:color="ABDB77"/>
        <w:right w:val="single" w:sz="8" w:space="0" w:color="ABDB77"/>
      </w:pBdr>
      <w:shd w:val="clear" w:color="000000" w:fill="9BC2E6"/>
      <w:spacing w:before="100" w:beforeAutospacing="1" w:after="100" w:afterAutospacing="1"/>
      <w:jc w:val="left"/>
      <w:textAlignment w:val="center"/>
    </w:pPr>
    <w:rPr>
      <w:rFonts w:ascii="Verdana" w:eastAsia="Times New Roman" w:hAnsi="Verdana" w:cs="Times New Roman"/>
      <w:color w:val="000000"/>
      <w:sz w:val="18"/>
      <w:szCs w:val="18"/>
      <w:lang w:val="en-US"/>
    </w:rPr>
  </w:style>
  <w:style w:type="paragraph" w:customStyle="1" w:styleId="xl120">
    <w:name w:val="xl120"/>
    <w:basedOn w:val="Normal"/>
    <w:rsid w:val="00B70B07"/>
    <w:pPr>
      <w:pBdr>
        <w:top w:val="single" w:sz="8" w:space="0" w:color="ABDB77"/>
        <w:left w:val="single" w:sz="8" w:space="0" w:color="ABDB77"/>
        <w:bottom w:val="single" w:sz="8" w:space="0" w:color="ABDB77"/>
        <w:right w:val="single" w:sz="8" w:space="0" w:color="ABDB77"/>
      </w:pBdr>
      <w:shd w:val="clear" w:color="000000" w:fill="9BC2E6"/>
      <w:spacing w:before="100" w:beforeAutospacing="1" w:after="100" w:afterAutospacing="1"/>
      <w:jc w:val="left"/>
      <w:textAlignment w:val="center"/>
    </w:pPr>
    <w:rPr>
      <w:rFonts w:ascii="Verdana" w:eastAsia="Times New Roman" w:hAnsi="Verdana" w:cs="Times New Roman"/>
      <w:color w:val="000000"/>
      <w:sz w:val="20"/>
      <w:szCs w:val="20"/>
      <w:lang w:val="en-US"/>
    </w:rPr>
  </w:style>
  <w:style w:type="paragraph" w:customStyle="1" w:styleId="xl121">
    <w:name w:val="xl121"/>
    <w:basedOn w:val="Normal"/>
    <w:rsid w:val="00B70B07"/>
    <w:pPr>
      <w:pBdr>
        <w:top w:val="single" w:sz="8" w:space="0" w:color="ABDB77"/>
        <w:left w:val="single" w:sz="8" w:space="0" w:color="ABDB77"/>
        <w:bottom w:val="single" w:sz="8" w:space="0" w:color="ABDB77"/>
        <w:right w:val="single" w:sz="8" w:space="0" w:color="ABDB77"/>
      </w:pBdr>
      <w:shd w:val="clear" w:color="000000" w:fill="C6E0B4"/>
      <w:spacing w:before="100" w:beforeAutospacing="1" w:after="100" w:afterAutospacing="1"/>
      <w:jc w:val="left"/>
      <w:textAlignment w:val="center"/>
    </w:pPr>
    <w:rPr>
      <w:rFonts w:ascii="Verdana" w:eastAsia="Times New Roman" w:hAnsi="Verdana" w:cs="Times New Roman"/>
      <w:color w:val="000000"/>
      <w:sz w:val="20"/>
      <w:szCs w:val="20"/>
      <w:lang w:val="en-US"/>
    </w:rPr>
  </w:style>
  <w:style w:type="paragraph" w:customStyle="1" w:styleId="xl122">
    <w:name w:val="xl122"/>
    <w:basedOn w:val="Normal"/>
    <w:rsid w:val="00B70B07"/>
    <w:pPr>
      <w:pBdr>
        <w:top w:val="single" w:sz="8" w:space="0" w:color="ABDB77"/>
        <w:left w:val="single" w:sz="8" w:space="0" w:color="ABDB77"/>
        <w:bottom w:val="single" w:sz="8" w:space="0" w:color="ABDB77"/>
        <w:right w:val="single" w:sz="8" w:space="0" w:color="ABDB77"/>
      </w:pBdr>
      <w:shd w:val="clear" w:color="000000" w:fill="C6E0B4"/>
      <w:spacing w:before="100" w:beforeAutospacing="1" w:after="100" w:afterAutospacing="1"/>
      <w:jc w:val="left"/>
      <w:textAlignment w:val="center"/>
    </w:pPr>
    <w:rPr>
      <w:rFonts w:ascii="Verdana" w:eastAsia="Times New Roman" w:hAnsi="Verdana" w:cs="Times New Roman"/>
      <w:color w:val="000000"/>
      <w:sz w:val="18"/>
      <w:szCs w:val="18"/>
      <w:u w:val="single"/>
      <w:lang w:val="en-US"/>
    </w:rPr>
  </w:style>
  <w:style w:type="paragraph" w:customStyle="1" w:styleId="xl123">
    <w:name w:val="xl123"/>
    <w:basedOn w:val="Normal"/>
    <w:rsid w:val="00B70B07"/>
    <w:pPr>
      <w:pBdr>
        <w:top w:val="single" w:sz="8" w:space="0" w:color="ABDB77"/>
        <w:left w:val="single" w:sz="8" w:space="0" w:color="ABDB77"/>
        <w:bottom w:val="single" w:sz="8" w:space="0" w:color="ABDB77"/>
        <w:right w:val="single" w:sz="8" w:space="0" w:color="ABDB77"/>
      </w:pBdr>
      <w:shd w:val="clear" w:color="000000" w:fill="C6E0B4"/>
      <w:spacing w:before="100" w:beforeAutospacing="1" w:after="100" w:afterAutospacing="1"/>
      <w:jc w:val="left"/>
      <w:textAlignment w:val="center"/>
    </w:pPr>
    <w:rPr>
      <w:rFonts w:ascii="Verdana" w:eastAsia="Times New Roman" w:hAnsi="Verdana" w:cs="Times New Roman"/>
      <w:color w:val="000000"/>
      <w:sz w:val="18"/>
      <w:szCs w:val="18"/>
      <w:lang w:val="en-US"/>
    </w:rPr>
  </w:style>
  <w:style w:type="paragraph" w:customStyle="1" w:styleId="xl124">
    <w:name w:val="xl124"/>
    <w:basedOn w:val="Normal"/>
    <w:rsid w:val="00B70B07"/>
    <w:pPr>
      <w:pBdr>
        <w:top w:val="single" w:sz="8" w:space="0" w:color="ABDB77"/>
        <w:left w:val="single" w:sz="8" w:space="0" w:color="ABDB77"/>
        <w:bottom w:val="single" w:sz="8" w:space="0" w:color="ABDB77"/>
        <w:right w:val="single" w:sz="8" w:space="0" w:color="ABDB77"/>
      </w:pBdr>
      <w:shd w:val="clear" w:color="000000" w:fill="FFD966"/>
      <w:spacing w:before="100" w:beforeAutospacing="1" w:after="100" w:afterAutospacing="1"/>
      <w:jc w:val="left"/>
      <w:textAlignment w:val="center"/>
    </w:pPr>
    <w:rPr>
      <w:rFonts w:ascii="Verdana" w:eastAsia="Times New Roman" w:hAnsi="Verdana" w:cs="Times New Roman"/>
      <w:color w:val="000000"/>
      <w:sz w:val="18"/>
      <w:szCs w:val="18"/>
      <w:lang w:val="en-US"/>
    </w:rPr>
  </w:style>
  <w:style w:type="paragraph" w:customStyle="1" w:styleId="xl125">
    <w:name w:val="xl125"/>
    <w:basedOn w:val="Normal"/>
    <w:rsid w:val="00B70B07"/>
    <w:pPr>
      <w:pBdr>
        <w:top w:val="single" w:sz="8" w:space="0" w:color="ABDB77"/>
        <w:left w:val="single" w:sz="8" w:space="0" w:color="ABDB77"/>
        <w:bottom w:val="single" w:sz="8" w:space="0" w:color="ABDB77"/>
        <w:right w:val="single" w:sz="8" w:space="0" w:color="ABDB77"/>
      </w:pBdr>
      <w:shd w:val="clear" w:color="000000" w:fill="FFD966"/>
      <w:spacing w:before="100" w:beforeAutospacing="1" w:after="100" w:afterAutospacing="1"/>
      <w:jc w:val="left"/>
      <w:textAlignment w:val="center"/>
    </w:pPr>
    <w:rPr>
      <w:rFonts w:ascii="Verdana" w:eastAsia="Times New Roman" w:hAnsi="Verdana" w:cs="Times New Roman"/>
      <w:color w:val="000000"/>
      <w:sz w:val="20"/>
      <w:szCs w:val="20"/>
      <w:lang w:val="en-US"/>
    </w:rPr>
  </w:style>
  <w:style w:type="paragraph" w:customStyle="1" w:styleId="xl63">
    <w:name w:val="xl63"/>
    <w:basedOn w:val="Normal"/>
    <w:rsid w:val="005B62AD"/>
    <w:pPr>
      <w:spacing w:before="100" w:beforeAutospacing="1" w:after="100" w:afterAutospacing="1"/>
      <w:jc w:val="left"/>
    </w:pPr>
    <w:rPr>
      <w:rFonts w:ascii="Times New Roman" w:eastAsia="Times New Roman" w:hAnsi="Times New Roman" w:cs="Times New Roman"/>
      <w:color w:val="FF0000"/>
      <w:lang w:val="en-US"/>
    </w:rPr>
  </w:style>
  <w:style w:type="paragraph" w:customStyle="1" w:styleId="xl64">
    <w:name w:val="xl64"/>
    <w:basedOn w:val="Normal"/>
    <w:rsid w:val="005B62AD"/>
    <w:pPr>
      <w:pBdr>
        <w:top w:val="single" w:sz="8" w:space="0" w:color="ABDB77"/>
        <w:left w:val="single" w:sz="8" w:space="0" w:color="ABDB77"/>
        <w:bottom w:val="single" w:sz="8" w:space="0" w:color="ABDB77"/>
        <w:right w:val="single" w:sz="8" w:space="0" w:color="ABDB77"/>
      </w:pBdr>
      <w:shd w:val="clear" w:color="000000" w:fill="9BC2E6"/>
      <w:spacing w:before="100" w:beforeAutospacing="1" w:after="100" w:afterAutospacing="1"/>
      <w:jc w:val="center"/>
      <w:textAlignment w:val="center"/>
    </w:pPr>
    <w:rPr>
      <w:rFonts w:ascii="Verdana" w:eastAsia="Times New Roman" w:hAnsi="Verdana" w:cs="Times New Roman"/>
      <w:b/>
      <w:bCs/>
      <w:color w:val="000000"/>
      <w:sz w:val="16"/>
      <w:szCs w:val="16"/>
      <w:lang w:val="en-US"/>
    </w:rPr>
  </w:style>
  <w:style w:type="numbering" w:customStyle="1" w:styleId="NoList1">
    <w:name w:val="No List1"/>
    <w:next w:val="NoList"/>
    <w:uiPriority w:val="99"/>
    <w:semiHidden/>
    <w:unhideWhenUsed/>
    <w:rsid w:val="00DC0898"/>
  </w:style>
  <w:style w:type="numbering" w:customStyle="1" w:styleId="NoList11">
    <w:name w:val="No List11"/>
    <w:next w:val="NoList"/>
    <w:uiPriority w:val="99"/>
    <w:semiHidden/>
    <w:unhideWhenUsed/>
    <w:rsid w:val="00DC0898"/>
  </w:style>
  <w:style w:type="paragraph" w:styleId="BodyText">
    <w:name w:val="Body Text"/>
    <w:aliases w:val="Body1,Tekst1,Body2,Tekst2,Body3,Tekst3,Tekst 12"/>
    <w:basedOn w:val="Normal"/>
    <w:link w:val="BodyTextChar"/>
    <w:rsid w:val="00DC0898"/>
    <w:pPr>
      <w:spacing w:after="0"/>
    </w:pPr>
    <w:rPr>
      <w:rFonts w:ascii="Times New Roman" w:eastAsia="Times New Roman" w:hAnsi="Times New Roman" w:cs="Times New Roman"/>
      <w:szCs w:val="20"/>
      <w:lang w:val="ru-RU" w:eastAsia="ru-RU"/>
    </w:rPr>
  </w:style>
  <w:style w:type="character" w:customStyle="1" w:styleId="BodyTextChar">
    <w:name w:val="Body Text Char"/>
    <w:aliases w:val="Body1 Char,Tekst1 Char,Body2 Char,Tekst2 Char,Body3 Char,Tekst3 Char,Tekst 12 Char"/>
    <w:basedOn w:val="DefaultParagraphFont"/>
    <w:link w:val="BodyText"/>
    <w:rsid w:val="00DC0898"/>
    <w:rPr>
      <w:rFonts w:ascii="Times New Roman" w:eastAsia="Times New Roman" w:hAnsi="Times New Roman" w:cs="Times New Roman"/>
      <w:szCs w:val="20"/>
      <w:lang w:val="ru-RU" w:eastAsia="ru-RU"/>
    </w:rPr>
  </w:style>
  <w:style w:type="character" w:customStyle="1" w:styleId="NormalWebChar">
    <w:name w:val="Normal (Web) Char"/>
    <w:link w:val="NormalWeb"/>
    <w:uiPriority w:val="99"/>
    <w:rsid w:val="00DC0898"/>
    <w:rPr>
      <w:rFonts w:ascii="Times New Roman" w:eastAsia="Times New Roman" w:hAnsi="Times New Roman" w:cs="Times New Roman"/>
      <w:lang w:eastAsia="en-GB"/>
    </w:rPr>
  </w:style>
  <w:style w:type="paragraph" w:customStyle="1" w:styleId="Sisukord1">
    <w:name w:val="Sisukord 1"/>
    <w:basedOn w:val="Normal"/>
    <w:autoRedefine/>
    <w:rsid w:val="00DC0898"/>
    <w:pPr>
      <w:pageBreakBefore/>
      <w:spacing w:after="360"/>
      <w:jc w:val="left"/>
    </w:pPr>
    <w:rPr>
      <w:rFonts w:ascii="Times New Roman" w:eastAsia="Times New Roman" w:hAnsi="Times New Roman" w:cs="Times New Roman"/>
      <w:b/>
      <w:bCs/>
      <w:caps/>
      <w:lang w:val="ru-RU" w:eastAsia="ru-RU"/>
    </w:rPr>
  </w:style>
  <w:style w:type="paragraph" w:customStyle="1" w:styleId="Sisukord2">
    <w:name w:val="Sisukord 2"/>
    <w:basedOn w:val="Normal"/>
    <w:link w:val="Sisukord2Char"/>
    <w:autoRedefine/>
    <w:rsid w:val="00DC0898"/>
    <w:pPr>
      <w:jc w:val="left"/>
    </w:pPr>
    <w:rPr>
      <w:rFonts w:ascii="Times New Roman" w:eastAsia="Times New Roman" w:hAnsi="Times New Roman" w:cs="Times New Roman"/>
      <w:b/>
      <w:iCs/>
      <w:lang w:val="ru-RU" w:eastAsia="ru-RU"/>
    </w:rPr>
  </w:style>
  <w:style w:type="character" w:customStyle="1" w:styleId="Sisukord2Char">
    <w:name w:val="Sisukord 2 Char"/>
    <w:link w:val="Sisukord2"/>
    <w:rsid w:val="00DC0898"/>
    <w:rPr>
      <w:rFonts w:ascii="Times New Roman" w:eastAsia="Times New Roman" w:hAnsi="Times New Roman" w:cs="Times New Roman"/>
      <w:b/>
      <w:iCs/>
      <w:lang w:val="ru-RU" w:eastAsia="ru-RU"/>
    </w:rPr>
  </w:style>
  <w:style w:type="paragraph" w:customStyle="1" w:styleId="Default">
    <w:name w:val="Default"/>
    <w:rsid w:val="00DC0898"/>
    <w:pPr>
      <w:autoSpaceDE w:val="0"/>
      <w:autoSpaceDN w:val="0"/>
      <w:adjustRightInd w:val="0"/>
    </w:pPr>
    <w:rPr>
      <w:rFonts w:ascii="Times New Roman" w:eastAsia="Times New Roman" w:hAnsi="Times New Roman" w:cs="Times New Roman"/>
      <w:color w:val="000000"/>
      <w:lang w:eastAsia="et-EE"/>
    </w:rPr>
  </w:style>
  <w:style w:type="paragraph" w:customStyle="1" w:styleId="Style4">
    <w:name w:val="Style4"/>
    <w:basedOn w:val="Normal"/>
    <w:link w:val="Style4Char"/>
    <w:qFormat/>
    <w:rsid w:val="00DC0898"/>
    <w:pPr>
      <w:spacing w:after="0"/>
      <w:jc w:val="left"/>
    </w:pPr>
    <w:rPr>
      <w:rFonts w:ascii="Arial" w:eastAsia="Times New Roman" w:hAnsi="Arial" w:cs="Arial"/>
      <w:b/>
      <w:sz w:val="32"/>
      <w:szCs w:val="32"/>
      <w:lang w:eastAsia="et-EE"/>
    </w:rPr>
  </w:style>
  <w:style w:type="character" w:customStyle="1" w:styleId="Style4Char">
    <w:name w:val="Style4 Char"/>
    <w:link w:val="Style4"/>
    <w:rsid w:val="00DC0898"/>
    <w:rPr>
      <w:rFonts w:ascii="Arial" w:eastAsia="Times New Roman" w:hAnsi="Arial" w:cs="Arial"/>
      <w:b/>
      <w:sz w:val="32"/>
      <w:szCs w:val="32"/>
      <w:lang w:eastAsia="et-EE"/>
    </w:rPr>
  </w:style>
  <w:style w:type="paragraph" w:customStyle="1" w:styleId="Style14">
    <w:name w:val="Style14"/>
    <w:basedOn w:val="Normal"/>
    <w:link w:val="Style14Char"/>
    <w:qFormat/>
    <w:rsid w:val="00DC0898"/>
    <w:pPr>
      <w:spacing w:after="200" w:line="276" w:lineRule="auto"/>
      <w:jc w:val="left"/>
    </w:pPr>
    <w:rPr>
      <w:rFonts w:ascii="Times New Roman" w:eastAsia="Calibri" w:hAnsi="Times New Roman" w:cs="Times New Roman"/>
      <w:b/>
      <w:bCs/>
      <w:i/>
      <w:iCs/>
    </w:rPr>
  </w:style>
  <w:style w:type="character" w:customStyle="1" w:styleId="Style14Char">
    <w:name w:val="Style14 Char"/>
    <w:link w:val="Style14"/>
    <w:rsid w:val="00DC0898"/>
    <w:rPr>
      <w:rFonts w:ascii="Times New Roman" w:eastAsia="Calibri" w:hAnsi="Times New Roman" w:cs="Times New Roman"/>
      <w:b/>
      <w:bCs/>
      <w:i/>
      <w:iCs/>
    </w:rPr>
  </w:style>
  <w:style w:type="character" w:customStyle="1" w:styleId="hps">
    <w:name w:val="hps"/>
    <w:basedOn w:val="DefaultParagraphFont"/>
    <w:rsid w:val="00DC0898"/>
  </w:style>
  <w:style w:type="paragraph" w:customStyle="1" w:styleId="NormalWebTimesNewRoman">
    <w:name w:val="Normal (Web) + Times New Roman"/>
    <w:aliases w:val="10 pt"/>
    <w:basedOn w:val="NormalWeb"/>
    <w:rsid w:val="00DC0898"/>
    <w:rPr>
      <w:color w:val="000000"/>
      <w:szCs w:val="20"/>
      <w:lang w:val="en-GB"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131092">
      <w:bodyDiv w:val="1"/>
      <w:marLeft w:val="0"/>
      <w:marRight w:val="0"/>
      <w:marTop w:val="0"/>
      <w:marBottom w:val="0"/>
      <w:divBdr>
        <w:top w:val="none" w:sz="0" w:space="0" w:color="auto"/>
        <w:left w:val="none" w:sz="0" w:space="0" w:color="auto"/>
        <w:bottom w:val="none" w:sz="0" w:space="0" w:color="auto"/>
        <w:right w:val="none" w:sz="0" w:space="0" w:color="auto"/>
      </w:divBdr>
    </w:div>
    <w:div w:id="55009785">
      <w:bodyDiv w:val="1"/>
      <w:marLeft w:val="0"/>
      <w:marRight w:val="0"/>
      <w:marTop w:val="0"/>
      <w:marBottom w:val="0"/>
      <w:divBdr>
        <w:top w:val="none" w:sz="0" w:space="0" w:color="auto"/>
        <w:left w:val="none" w:sz="0" w:space="0" w:color="auto"/>
        <w:bottom w:val="none" w:sz="0" w:space="0" w:color="auto"/>
        <w:right w:val="none" w:sz="0" w:space="0" w:color="auto"/>
      </w:divBdr>
    </w:div>
    <w:div w:id="77676428">
      <w:bodyDiv w:val="1"/>
      <w:marLeft w:val="0"/>
      <w:marRight w:val="0"/>
      <w:marTop w:val="0"/>
      <w:marBottom w:val="0"/>
      <w:divBdr>
        <w:top w:val="none" w:sz="0" w:space="0" w:color="auto"/>
        <w:left w:val="none" w:sz="0" w:space="0" w:color="auto"/>
        <w:bottom w:val="none" w:sz="0" w:space="0" w:color="auto"/>
        <w:right w:val="none" w:sz="0" w:space="0" w:color="auto"/>
      </w:divBdr>
    </w:div>
    <w:div w:id="81149903">
      <w:bodyDiv w:val="1"/>
      <w:marLeft w:val="0"/>
      <w:marRight w:val="0"/>
      <w:marTop w:val="0"/>
      <w:marBottom w:val="0"/>
      <w:divBdr>
        <w:top w:val="none" w:sz="0" w:space="0" w:color="auto"/>
        <w:left w:val="none" w:sz="0" w:space="0" w:color="auto"/>
        <w:bottom w:val="none" w:sz="0" w:space="0" w:color="auto"/>
        <w:right w:val="none" w:sz="0" w:space="0" w:color="auto"/>
      </w:divBdr>
      <w:divsChild>
        <w:div w:id="1046367945">
          <w:marLeft w:val="0"/>
          <w:marRight w:val="0"/>
          <w:marTop w:val="0"/>
          <w:marBottom w:val="0"/>
          <w:divBdr>
            <w:top w:val="none" w:sz="0" w:space="0" w:color="auto"/>
            <w:left w:val="none" w:sz="0" w:space="0" w:color="auto"/>
            <w:bottom w:val="none" w:sz="0" w:space="0" w:color="auto"/>
            <w:right w:val="none" w:sz="0" w:space="0" w:color="auto"/>
          </w:divBdr>
          <w:divsChild>
            <w:div w:id="865943495">
              <w:marLeft w:val="0"/>
              <w:marRight w:val="0"/>
              <w:marTop w:val="0"/>
              <w:marBottom w:val="0"/>
              <w:divBdr>
                <w:top w:val="none" w:sz="0" w:space="0" w:color="auto"/>
                <w:left w:val="none" w:sz="0" w:space="0" w:color="auto"/>
                <w:bottom w:val="none" w:sz="0" w:space="0" w:color="auto"/>
                <w:right w:val="none" w:sz="0" w:space="0" w:color="auto"/>
              </w:divBdr>
              <w:divsChild>
                <w:div w:id="1454518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8339919">
      <w:bodyDiv w:val="1"/>
      <w:marLeft w:val="0"/>
      <w:marRight w:val="0"/>
      <w:marTop w:val="0"/>
      <w:marBottom w:val="0"/>
      <w:divBdr>
        <w:top w:val="none" w:sz="0" w:space="0" w:color="auto"/>
        <w:left w:val="none" w:sz="0" w:space="0" w:color="auto"/>
        <w:bottom w:val="none" w:sz="0" w:space="0" w:color="auto"/>
        <w:right w:val="none" w:sz="0" w:space="0" w:color="auto"/>
      </w:divBdr>
    </w:div>
    <w:div w:id="321660951">
      <w:bodyDiv w:val="1"/>
      <w:marLeft w:val="0"/>
      <w:marRight w:val="0"/>
      <w:marTop w:val="0"/>
      <w:marBottom w:val="0"/>
      <w:divBdr>
        <w:top w:val="none" w:sz="0" w:space="0" w:color="auto"/>
        <w:left w:val="none" w:sz="0" w:space="0" w:color="auto"/>
        <w:bottom w:val="none" w:sz="0" w:space="0" w:color="auto"/>
        <w:right w:val="none" w:sz="0" w:space="0" w:color="auto"/>
      </w:divBdr>
    </w:div>
    <w:div w:id="348455967">
      <w:bodyDiv w:val="1"/>
      <w:marLeft w:val="0"/>
      <w:marRight w:val="0"/>
      <w:marTop w:val="0"/>
      <w:marBottom w:val="0"/>
      <w:divBdr>
        <w:top w:val="none" w:sz="0" w:space="0" w:color="auto"/>
        <w:left w:val="none" w:sz="0" w:space="0" w:color="auto"/>
        <w:bottom w:val="none" w:sz="0" w:space="0" w:color="auto"/>
        <w:right w:val="none" w:sz="0" w:space="0" w:color="auto"/>
      </w:divBdr>
    </w:div>
    <w:div w:id="359016706">
      <w:bodyDiv w:val="1"/>
      <w:marLeft w:val="0"/>
      <w:marRight w:val="0"/>
      <w:marTop w:val="0"/>
      <w:marBottom w:val="0"/>
      <w:divBdr>
        <w:top w:val="none" w:sz="0" w:space="0" w:color="auto"/>
        <w:left w:val="none" w:sz="0" w:space="0" w:color="auto"/>
        <w:bottom w:val="none" w:sz="0" w:space="0" w:color="auto"/>
        <w:right w:val="none" w:sz="0" w:space="0" w:color="auto"/>
      </w:divBdr>
      <w:divsChild>
        <w:div w:id="436021179">
          <w:marLeft w:val="0"/>
          <w:marRight w:val="0"/>
          <w:marTop w:val="0"/>
          <w:marBottom w:val="0"/>
          <w:divBdr>
            <w:top w:val="none" w:sz="0" w:space="0" w:color="auto"/>
            <w:left w:val="none" w:sz="0" w:space="0" w:color="auto"/>
            <w:bottom w:val="none" w:sz="0" w:space="0" w:color="auto"/>
            <w:right w:val="none" w:sz="0" w:space="0" w:color="auto"/>
          </w:divBdr>
        </w:div>
      </w:divsChild>
    </w:div>
    <w:div w:id="479613692">
      <w:bodyDiv w:val="1"/>
      <w:marLeft w:val="0"/>
      <w:marRight w:val="0"/>
      <w:marTop w:val="0"/>
      <w:marBottom w:val="0"/>
      <w:divBdr>
        <w:top w:val="none" w:sz="0" w:space="0" w:color="auto"/>
        <w:left w:val="none" w:sz="0" w:space="0" w:color="auto"/>
        <w:bottom w:val="none" w:sz="0" w:space="0" w:color="auto"/>
        <w:right w:val="none" w:sz="0" w:space="0" w:color="auto"/>
      </w:divBdr>
    </w:div>
    <w:div w:id="499857921">
      <w:bodyDiv w:val="1"/>
      <w:marLeft w:val="0"/>
      <w:marRight w:val="0"/>
      <w:marTop w:val="0"/>
      <w:marBottom w:val="0"/>
      <w:divBdr>
        <w:top w:val="none" w:sz="0" w:space="0" w:color="auto"/>
        <w:left w:val="none" w:sz="0" w:space="0" w:color="auto"/>
        <w:bottom w:val="none" w:sz="0" w:space="0" w:color="auto"/>
        <w:right w:val="none" w:sz="0" w:space="0" w:color="auto"/>
      </w:divBdr>
    </w:div>
    <w:div w:id="549847476">
      <w:bodyDiv w:val="1"/>
      <w:marLeft w:val="0"/>
      <w:marRight w:val="0"/>
      <w:marTop w:val="0"/>
      <w:marBottom w:val="0"/>
      <w:divBdr>
        <w:top w:val="none" w:sz="0" w:space="0" w:color="auto"/>
        <w:left w:val="none" w:sz="0" w:space="0" w:color="auto"/>
        <w:bottom w:val="none" w:sz="0" w:space="0" w:color="auto"/>
        <w:right w:val="none" w:sz="0" w:space="0" w:color="auto"/>
      </w:divBdr>
    </w:div>
    <w:div w:id="648167683">
      <w:bodyDiv w:val="1"/>
      <w:marLeft w:val="0"/>
      <w:marRight w:val="0"/>
      <w:marTop w:val="0"/>
      <w:marBottom w:val="0"/>
      <w:divBdr>
        <w:top w:val="none" w:sz="0" w:space="0" w:color="auto"/>
        <w:left w:val="none" w:sz="0" w:space="0" w:color="auto"/>
        <w:bottom w:val="none" w:sz="0" w:space="0" w:color="auto"/>
        <w:right w:val="none" w:sz="0" w:space="0" w:color="auto"/>
      </w:divBdr>
    </w:div>
    <w:div w:id="718555636">
      <w:bodyDiv w:val="1"/>
      <w:marLeft w:val="0"/>
      <w:marRight w:val="0"/>
      <w:marTop w:val="0"/>
      <w:marBottom w:val="0"/>
      <w:divBdr>
        <w:top w:val="none" w:sz="0" w:space="0" w:color="auto"/>
        <w:left w:val="none" w:sz="0" w:space="0" w:color="auto"/>
        <w:bottom w:val="none" w:sz="0" w:space="0" w:color="auto"/>
        <w:right w:val="none" w:sz="0" w:space="0" w:color="auto"/>
      </w:divBdr>
    </w:div>
    <w:div w:id="822698191">
      <w:bodyDiv w:val="1"/>
      <w:marLeft w:val="0"/>
      <w:marRight w:val="0"/>
      <w:marTop w:val="0"/>
      <w:marBottom w:val="0"/>
      <w:divBdr>
        <w:top w:val="none" w:sz="0" w:space="0" w:color="auto"/>
        <w:left w:val="none" w:sz="0" w:space="0" w:color="auto"/>
        <w:bottom w:val="none" w:sz="0" w:space="0" w:color="auto"/>
        <w:right w:val="none" w:sz="0" w:space="0" w:color="auto"/>
      </w:divBdr>
      <w:divsChild>
        <w:div w:id="1930118310">
          <w:marLeft w:val="0"/>
          <w:marRight w:val="0"/>
          <w:marTop w:val="0"/>
          <w:marBottom w:val="0"/>
          <w:divBdr>
            <w:top w:val="none" w:sz="0" w:space="0" w:color="auto"/>
            <w:left w:val="none" w:sz="0" w:space="0" w:color="auto"/>
            <w:bottom w:val="none" w:sz="0" w:space="0" w:color="auto"/>
            <w:right w:val="none" w:sz="0" w:space="0" w:color="auto"/>
          </w:divBdr>
          <w:divsChild>
            <w:div w:id="1558734795">
              <w:marLeft w:val="0"/>
              <w:marRight w:val="0"/>
              <w:marTop w:val="0"/>
              <w:marBottom w:val="0"/>
              <w:divBdr>
                <w:top w:val="none" w:sz="0" w:space="0" w:color="auto"/>
                <w:left w:val="none" w:sz="0" w:space="0" w:color="auto"/>
                <w:bottom w:val="none" w:sz="0" w:space="0" w:color="auto"/>
                <w:right w:val="none" w:sz="0" w:space="0" w:color="auto"/>
              </w:divBdr>
              <w:divsChild>
                <w:div w:id="2090076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9540480">
      <w:bodyDiv w:val="1"/>
      <w:marLeft w:val="0"/>
      <w:marRight w:val="0"/>
      <w:marTop w:val="0"/>
      <w:marBottom w:val="0"/>
      <w:divBdr>
        <w:top w:val="none" w:sz="0" w:space="0" w:color="auto"/>
        <w:left w:val="none" w:sz="0" w:space="0" w:color="auto"/>
        <w:bottom w:val="none" w:sz="0" w:space="0" w:color="auto"/>
        <w:right w:val="none" w:sz="0" w:space="0" w:color="auto"/>
      </w:divBdr>
    </w:div>
    <w:div w:id="998920409">
      <w:bodyDiv w:val="1"/>
      <w:marLeft w:val="0"/>
      <w:marRight w:val="0"/>
      <w:marTop w:val="0"/>
      <w:marBottom w:val="0"/>
      <w:divBdr>
        <w:top w:val="none" w:sz="0" w:space="0" w:color="auto"/>
        <w:left w:val="none" w:sz="0" w:space="0" w:color="auto"/>
        <w:bottom w:val="none" w:sz="0" w:space="0" w:color="auto"/>
        <w:right w:val="none" w:sz="0" w:space="0" w:color="auto"/>
      </w:divBdr>
    </w:div>
    <w:div w:id="1010915192">
      <w:bodyDiv w:val="1"/>
      <w:marLeft w:val="0"/>
      <w:marRight w:val="0"/>
      <w:marTop w:val="0"/>
      <w:marBottom w:val="0"/>
      <w:divBdr>
        <w:top w:val="none" w:sz="0" w:space="0" w:color="auto"/>
        <w:left w:val="none" w:sz="0" w:space="0" w:color="auto"/>
        <w:bottom w:val="none" w:sz="0" w:space="0" w:color="auto"/>
        <w:right w:val="none" w:sz="0" w:space="0" w:color="auto"/>
      </w:divBdr>
    </w:div>
    <w:div w:id="1146363326">
      <w:bodyDiv w:val="1"/>
      <w:marLeft w:val="0"/>
      <w:marRight w:val="0"/>
      <w:marTop w:val="0"/>
      <w:marBottom w:val="0"/>
      <w:divBdr>
        <w:top w:val="none" w:sz="0" w:space="0" w:color="auto"/>
        <w:left w:val="none" w:sz="0" w:space="0" w:color="auto"/>
        <w:bottom w:val="none" w:sz="0" w:space="0" w:color="auto"/>
        <w:right w:val="none" w:sz="0" w:space="0" w:color="auto"/>
      </w:divBdr>
    </w:div>
    <w:div w:id="1151949562">
      <w:bodyDiv w:val="1"/>
      <w:marLeft w:val="0"/>
      <w:marRight w:val="0"/>
      <w:marTop w:val="0"/>
      <w:marBottom w:val="0"/>
      <w:divBdr>
        <w:top w:val="none" w:sz="0" w:space="0" w:color="auto"/>
        <w:left w:val="none" w:sz="0" w:space="0" w:color="auto"/>
        <w:bottom w:val="none" w:sz="0" w:space="0" w:color="auto"/>
        <w:right w:val="none" w:sz="0" w:space="0" w:color="auto"/>
      </w:divBdr>
    </w:div>
    <w:div w:id="1287469918">
      <w:bodyDiv w:val="1"/>
      <w:marLeft w:val="0"/>
      <w:marRight w:val="0"/>
      <w:marTop w:val="0"/>
      <w:marBottom w:val="0"/>
      <w:divBdr>
        <w:top w:val="none" w:sz="0" w:space="0" w:color="auto"/>
        <w:left w:val="none" w:sz="0" w:space="0" w:color="auto"/>
        <w:bottom w:val="none" w:sz="0" w:space="0" w:color="auto"/>
        <w:right w:val="none" w:sz="0" w:space="0" w:color="auto"/>
      </w:divBdr>
      <w:divsChild>
        <w:div w:id="1971931565">
          <w:marLeft w:val="0"/>
          <w:marRight w:val="0"/>
          <w:marTop w:val="0"/>
          <w:marBottom w:val="0"/>
          <w:divBdr>
            <w:top w:val="none" w:sz="0" w:space="0" w:color="auto"/>
            <w:left w:val="none" w:sz="0" w:space="0" w:color="auto"/>
            <w:bottom w:val="none" w:sz="0" w:space="0" w:color="auto"/>
            <w:right w:val="none" w:sz="0" w:space="0" w:color="auto"/>
          </w:divBdr>
        </w:div>
      </w:divsChild>
    </w:div>
    <w:div w:id="1317949539">
      <w:bodyDiv w:val="1"/>
      <w:marLeft w:val="0"/>
      <w:marRight w:val="0"/>
      <w:marTop w:val="0"/>
      <w:marBottom w:val="0"/>
      <w:divBdr>
        <w:top w:val="none" w:sz="0" w:space="0" w:color="auto"/>
        <w:left w:val="none" w:sz="0" w:space="0" w:color="auto"/>
        <w:bottom w:val="none" w:sz="0" w:space="0" w:color="auto"/>
        <w:right w:val="none" w:sz="0" w:space="0" w:color="auto"/>
      </w:divBdr>
    </w:div>
    <w:div w:id="1342052738">
      <w:bodyDiv w:val="1"/>
      <w:marLeft w:val="0"/>
      <w:marRight w:val="0"/>
      <w:marTop w:val="0"/>
      <w:marBottom w:val="0"/>
      <w:divBdr>
        <w:top w:val="none" w:sz="0" w:space="0" w:color="auto"/>
        <w:left w:val="none" w:sz="0" w:space="0" w:color="auto"/>
        <w:bottom w:val="none" w:sz="0" w:space="0" w:color="auto"/>
        <w:right w:val="none" w:sz="0" w:space="0" w:color="auto"/>
      </w:divBdr>
    </w:div>
    <w:div w:id="1345863146">
      <w:bodyDiv w:val="1"/>
      <w:marLeft w:val="0"/>
      <w:marRight w:val="0"/>
      <w:marTop w:val="0"/>
      <w:marBottom w:val="0"/>
      <w:divBdr>
        <w:top w:val="none" w:sz="0" w:space="0" w:color="auto"/>
        <w:left w:val="none" w:sz="0" w:space="0" w:color="auto"/>
        <w:bottom w:val="none" w:sz="0" w:space="0" w:color="auto"/>
        <w:right w:val="none" w:sz="0" w:space="0" w:color="auto"/>
      </w:divBdr>
    </w:div>
    <w:div w:id="1405688865">
      <w:bodyDiv w:val="1"/>
      <w:marLeft w:val="0"/>
      <w:marRight w:val="0"/>
      <w:marTop w:val="0"/>
      <w:marBottom w:val="0"/>
      <w:divBdr>
        <w:top w:val="none" w:sz="0" w:space="0" w:color="auto"/>
        <w:left w:val="none" w:sz="0" w:space="0" w:color="auto"/>
        <w:bottom w:val="none" w:sz="0" w:space="0" w:color="auto"/>
        <w:right w:val="none" w:sz="0" w:space="0" w:color="auto"/>
      </w:divBdr>
    </w:div>
    <w:div w:id="1512840970">
      <w:bodyDiv w:val="1"/>
      <w:marLeft w:val="0"/>
      <w:marRight w:val="0"/>
      <w:marTop w:val="0"/>
      <w:marBottom w:val="0"/>
      <w:divBdr>
        <w:top w:val="none" w:sz="0" w:space="0" w:color="auto"/>
        <w:left w:val="none" w:sz="0" w:space="0" w:color="auto"/>
        <w:bottom w:val="none" w:sz="0" w:space="0" w:color="auto"/>
        <w:right w:val="none" w:sz="0" w:space="0" w:color="auto"/>
      </w:divBdr>
      <w:divsChild>
        <w:div w:id="658506768">
          <w:marLeft w:val="0"/>
          <w:marRight w:val="0"/>
          <w:marTop w:val="0"/>
          <w:marBottom w:val="0"/>
          <w:divBdr>
            <w:top w:val="none" w:sz="0" w:space="0" w:color="auto"/>
            <w:left w:val="none" w:sz="0" w:space="0" w:color="auto"/>
            <w:bottom w:val="none" w:sz="0" w:space="0" w:color="auto"/>
            <w:right w:val="none" w:sz="0" w:space="0" w:color="auto"/>
          </w:divBdr>
          <w:divsChild>
            <w:div w:id="91246554">
              <w:marLeft w:val="0"/>
              <w:marRight w:val="0"/>
              <w:marTop w:val="0"/>
              <w:marBottom w:val="0"/>
              <w:divBdr>
                <w:top w:val="none" w:sz="0" w:space="0" w:color="auto"/>
                <w:left w:val="none" w:sz="0" w:space="0" w:color="auto"/>
                <w:bottom w:val="none" w:sz="0" w:space="0" w:color="auto"/>
                <w:right w:val="none" w:sz="0" w:space="0" w:color="auto"/>
              </w:divBdr>
              <w:divsChild>
                <w:div w:id="1916085374">
                  <w:marLeft w:val="0"/>
                  <w:marRight w:val="0"/>
                  <w:marTop w:val="0"/>
                  <w:marBottom w:val="0"/>
                  <w:divBdr>
                    <w:top w:val="none" w:sz="0" w:space="0" w:color="auto"/>
                    <w:left w:val="none" w:sz="0" w:space="0" w:color="auto"/>
                    <w:bottom w:val="none" w:sz="0" w:space="0" w:color="auto"/>
                    <w:right w:val="none" w:sz="0" w:space="0" w:color="auto"/>
                  </w:divBdr>
                </w:div>
              </w:divsChild>
            </w:div>
            <w:div w:id="115612515">
              <w:marLeft w:val="0"/>
              <w:marRight w:val="0"/>
              <w:marTop w:val="0"/>
              <w:marBottom w:val="0"/>
              <w:divBdr>
                <w:top w:val="none" w:sz="0" w:space="0" w:color="auto"/>
                <w:left w:val="none" w:sz="0" w:space="0" w:color="auto"/>
                <w:bottom w:val="none" w:sz="0" w:space="0" w:color="auto"/>
                <w:right w:val="none" w:sz="0" w:space="0" w:color="auto"/>
              </w:divBdr>
              <w:divsChild>
                <w:div w:id="133301699">
                  <w:marLeft w:val="0"/>
                  <w:marRight w:val="0"/>
                  <w:marTop w:val="0"/>
                  <w:marBottom w:val="0"/>
                  <w:divBdr>
                    <w:top w:val="none" w:sz="0" w:space="0" w:color="auto"/>
                    <w:left w:val="none" w:sz="0" w:space="0" w:color="auto"/>
                    <w:bottom w:val="none" w:sz="0" w:space="0" w:color="auto"/>
                    <w:right w:val="none" w:sz="0" w:space="0" w:color="auto"/>
                  </w:divBdr>
                </w:div>
              </w:divsChild>
            </w:div>
            <w:div w:id="268242401">
              <w:marLeft w:val="0"/>
              <w:marRight w:val="0"/>
              <w:marTop w:val="0"/>
              <w:marBottom w:val="0"/>
              <w:divBdr>
                <w:top w:val="none" w:sz="0" w:space="0" w:color="auto"/>
                <w:left w:val="none" w:sz="0" w:space="0" w:color="auto"/>
                <w:bottom w:val="none" w:sz="0" w:space="0" w:color="auto"/>
                <w:right w:val="none" w:sz="0" w:space="0" w:color="auto"/>
              </w:divBdr>
              <w:divsChild>
                <w:div w:id="2127655931">
                  <w:marLeft w:val="0"/>
                  <w:marRight w:val="0"/>
                  <w:marTop w:val="0"/>
                  <w:marBottom w:val="0"/>
                  <w:divBdr>
                    <w:top w:val="none" w:sz="0" w:space="0" w:color="auto"/>
                    <w:left w:val="none" w:sz="0" w:space="0" w:color="auto"/>
                    <w:bottom w:val="none" w:sz="0" w:space="0" w:color="auto"/>
                    <w:right w:val="none" w:sz="0" w:space="0" w:color="auto"/>
                  </w:divBdr>
                </w:div>
              </w:divsChild>
            </w:div>
            <w:div w:id="601761112">
              <w:marLeft w:val="0"/>
              <w:marRight w:val="0"/>
              <w:marTop w:val="0"/>
              <w:marBottom w:val="0"/>
              <w:divBdr>
                <w:top w:val="none" w:sz="0" w:space="0" w:color="auto"/>
                <w:left w:val="none" w:sz="0" w:space="0" w:color="auto"/>
                <w:bottom w:val="none" w:sz="0" w:space="0" w:color="auto"/>
                <w:right w:val="none" w:sz="0" w:space="0" w:color="auto"/>
              </w:divBdr>
              <w:divsChild>
                <w:div w:id="522866998">
                  <w:marLeft w:val="0"/>
                  <w:marRight w:val="0"/>
                  <w:marTop w:val="0"/>
                  <w:marBottom w:val="0"/>
                  <w:divBdr>
                    <w:top w:val="none" w:sz="0" w:space="0" w:color="auto"/>
                    <w:left w:val="none" w:sz="0" w:space="0" w:color="auto"/>
                    <w:bottom w:val="none" w:sz="0" w:space="0" w:color="auto"/>
                    <w:right w:val="none" w:sz="0" w:space="0" w:color="auto"/>
                  </w:divBdr>
                </w:div>
              </w:divsChild>
            </w:div>
            <w:div w:id="868646351">
              <w:marLeft w:val="0"/>
              <w:marRight w:val="0"/>
              <w:marTop w:val="0"/>
              <w:marBottom w:val="0"/>
              <w:divBdr>
                <w:top w:val="none" w:sz="0" w:space="0" w:color="auto"/>
                <w:left w:val="none" w:sz="0" w:space="0" w:color="auto"/>
                <w:bottom w:val="none" w:sz="0" w:space="0" w:color="auto"/>
                <w:right w:val="none" w:sz="0" w:space="0" w:color="auto"/>
              </w:divBdr>
              <w:divsChild>
                <w:div w:id="921914822">
                  <w:marLeft w:val="0"/>
                  <w:marRight w:val="0"/>
                  <w:marTop w:val="0"/>
                  <w:marBottom w:val="0"/>
                  <w:divBdr>
                    <w:top w:val="none" w:sz="0" w:space="0" w:color="auto"/>
                    <w:left w:val="none" w:sz="0" w:space="0" w:color="auto"/>
                    <w:bottom w:val="none" w:sz="0" w:space="0" w:color="auto"/>
                    <w:right w:val="none" w:sz="0" w:space="0" w:color="auto"/>
                  </w:divBdr>
                </w:div>
              </w:divsChild>
            </w:div>
            <w:div w:id="1033532826">
              <w:marLeft w:val="0"/>
              <w:marRight w:val="0"/>
              <w:marTop w:val="0"/>
              <w:marBottom w:val="0"/>
              <w:divBdr>
                <w:top w:val="none" w:sz="0" w:space="0" w:color="auto"/>
                <w:left w:val="none" w:sz="0" w:space="0" w:color="auto"/>
                <w:bottom w:val="none" w:sz="0" w:space="0" w:color="auto"/>
                <w:right w:val="none" w:sz="0" w:space="0" w:color="auto"/>
              </w:divBdr>
              <w:divsChild>
                <w:div w:id="1982227494">
                  <w:marLeft w:val="0"/>
                  <w:marRight w:val="0"/>
                  <w:marTop w:val="0"/>
                  <w:marBottom w:val="0"/>
                  <w:divBdr>
                    <w:top w:val="none" w:sz="0" w:space="0" w:color="auto"/>
                    <w:left w:val="none" w:sz="0" w:space="0" w:color="auto"/>
                    <w:bottom w:val="none" w:sz="0" w:space="0" w:color="auto"/>
                    <w:right w:val="none" w:sz="0" w:space="0" w:color="auto"/>
                  </w:divBdr>
                </w:div>
              </w:divsChild>
            </w:div>
            <w:div w:id="1520437014">
              <w:marLeft w:val="0"/>
              <w:marRight w:val="0"/>
              <w:marTop w:val="0"/>
              <w:marBottom w:val="0"/>
              <w:divBdr>
                <w:top w:val="none" w:sz="0" w:space="0" w:color="auto"/>
                <w:left w:val="none" w:sz="0" w:space="0" w:color="auto"/>
                <w:bottom w:val="none" w:sz="0" w:space="0" w:color="auto"/>
                <w:right w:val="none" w:sz="0" w:space="0" w:color="auto"/>
              </w:divBdr>
              <w:divsChild>
                <w:div w:id="1093167958">
                  <w:marLeft w:val="0"/>
                  <w:marRight w:val="0"/>
                  <w:marTop w:val="0"/>
                  <w:marBottom w:val="0"/>
                  <w:divBdr>
                    <w:top w:val="none" w:sz="0" w:space="0" w:color="auto"/>
                    <w:left w:val="none" w:sz="0" w:space="0" w:color="auto"/>
                    <w:bottom w:val="none" w:sz="0" w:space="0" w:color="auto"/>
                    <w:right w:val="none" w:sz="0" w:space="0" w:color="auto"/>
                  </w:divBdr>
                </w:div>
              </w:divsChild>
            </w:div>
            <w:div w:id="1831556526">
              <w:marLeft w:val="0"/>
              <w:marRight w:val="0"/>
              <w:marTop w:val="0"/>
              <w:marBottom w:val="0"/>
              <w:divBdr>
                <w:top w:val="none" w:sz="0" w:space="0" w:color="auto"/>
                <w:left w:val="none" w:sz="0" w:space="0" w:color="auto"/>
                <w:bottom w:val="none" w:sz="0" w:space="0" w:color="auto"/>
                <w:right w:val="none" w:sz="0" w:space="0" w:color="auto"/>
              </w:divBdr>
              <w:divsChild>
                <w:div w:id="1731728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7618451">
      <w:bodyDiv w:val="1"/>
      <w:marLeft w:val="0"/>
      <w:marRight w:val="0"/>
      <w:marTop w:val="0"/>
      <w:marBottom w:val="0"/>
      <w:divBdr>
        <w:top w:val="none" w:sz="0" w:space="0" w:color="auto"/>
        <w:left w:val="none" w:sz="0" w:space="0" w:color="auto"/>
        <w:bottom w:val="none" w:sz="0" w:space="0" w:color="auto"/>
        <w:right w:val="none" w:sz="0" w:space="0" w:color="auto"/>
      </w:divBdr>
    </w:div>
    <w:div w:id="1673095500">
      <w:bodyDiv w:val="1"/>
      <w:marLeft w:val="0"/>
      <w:marRight w:val="0"/>
      <w:marTop w:val="0"/>
      <w:marBottom w:val="0"/>
      <w:divBdr>
        <w:top w:val="none" w:sz="0" w:space="0" w:color="auto"/>
        <w:left w:val="none" w:sz="0" w:space="0" w:color="auto"/>
        <w:bottom w:val="none" w:sz="0" w:space="0" w:color="auto"/>
        <w:right w:val="none" w:sz="0" w:space="0" w:color="auto"/>
      </w:divBdr>
    </w:div>
    <w:div w:id="1712068527">
      <w:bodyDiv w:val="1"/>
      <w:marLeft w:val="0"/>
      <w:marRight w:val="0"/>
      <w:marTop w:val="0"/>
      <w:marBottom w:val="0"/>
      <w:divBdr>
        <w:top w:val="none" w:sz="0" w:space="0" w:color="auto"/>
        <w:left w:val="none" w:sz="0" w:space="0" w:color="auto"/>
        <w:bottom w:val="none" w:sz="0" w:space="0" w:color="auto"/>
        <w:right w:val="none" w:sz="0" w:space="0" w:color="auto"/>
      </w:divBdr>
    </w:div>
    <w:div w:id="1770616266">
      <w:bodyDiv w:val="1"/>
      <w:marLeft w:val="0"/>
      <w:marRight w:val="0"/>
      <w:marTop w:val="0"/>
      <w:marBottom w:val="0"/>
      <w:divBdr>
        <w:top w:val="none" w:sz="0" w:space="0" w:color="auto"/>
        <w:left w:val="none" w:sz="0" w:space="0" w:color="auto"/>
        <w:bottom w:val="none" w:sz="0" w:space="0" w:color="auto"/>
        <w:right w:val="none" w:sz="0" w:space="0" w:color="auto"/>
      </w:divBdr>
    </w:div>
    <w:div w:id="2030837814">
      <w:bodyDiv w:val="1"/>
      <w:marLeft w:val="0"/>
      <w:marRight w:val="0"/>
      <w:marTop w:val="0"/>
      <w:marBottom w:val="0"/>
      <w:divBdr>
        <w:top w:val="none" w:sz="0" w:space="0" w:color="auto"/>
        <w:left w:val="none" w:sz="0" w:space="0" w:color="auto"/>
        <w:bottom w:val="none" w:sz="0" w:space="0" w:color="auto"/>
        <w:right w:val="none" w:sz="0" w:space="0" w:color="auto"/>
      </w:divBdr>
      <w:divsChild>
        <w:div w:id="1701514577">
          <w:marLeft w:val="0"/>
          <w:marRight w:val="0"/>
          <w:marTop w:val="0"/>
          <w:marBottom w:val="0"/>
          <w:divBdr>
            <w:top w:val="none" w:sz="0" w:space="0" w:color="auto"/>
            <w:left w:val="none" w:sz="0" w:space="0" w:color="auto"/>
            <w:bottom w:val="none" w:sz="0" w:space="0" w:color="auto"/>
            <w:right w:val="none" w:sz="0" w:space="0" w:color="auto"/>
          </w:divBdr>
          <w:divsChild>
            <w:div w:id="47458708">
              <w:marLeft w:val="0"/>
              <w:marRight w:val="0"/>
              <w:marTop w:val="0"/>
              <w:marBottom w:val="0"/>
              <w:divBdr>
                <w:top w:val="none" w:sz="0" w:space="0" w:color="auto"/>
                <w:left w:val="none" w:sz="0" w:space="0" w:color="auto"/>
                <w:bottom w:val="none" w:sz="0" w:space="0" w:color="auto"/>
                <w:right w:val="none" w:sz="0" w:space="0" w:color="auto"/>
              </w:divBdr>
              <w:divsChild>
                <w:div w:id="1095710243">
                  <w:marLeft w:val="0"/>
                  <w:marRight w:val="0"/>
                  <w:marTop w:val="0"/>
                  <w:marBottom w:val="0"/>
                  <w:divBdr>
                    <w:top w:val="none" w:sz="0" w:space="0" w:color="auto"/>
                    <w:left w:val="none" w:sz="0" w:space="0" w:color="auto"/>
                    <w:bottom w:val="none" w:sz="0" w:space="0" w:color="auto"/>
                    <w:right w:val="none" w:sz="0" w:space="0" w:color="auto"/>
                  </w:divBdr>
                </w:div>
              </w:divsChild>
            </w:div>
            <w:div w:id="803892112">
              <w:marLeft w:val="0"/>
              <w:marRight w:val="0"/>
              <w:marTop w:val="0"/>
              <w:marBottom w:val="0"/>
              <w:divBdr>
                <w:top w:val="none" w:sz="0" w:space="0" w:color="auto"/>
                <w:left w:val="none" w:sz="0" w:space="0" w:color="auto"/>
                <w:bottom w:val="none" w:sz="0" w:space="0" w:color="auto"/>
                <w:right w:val="none" w:sz="0" w:space="0" w:color="auto"/>
              </w:divBdr>
              <w:divsChild>
                <w:div w:id="1751079470">
                  <w:marLeft w:val="0"/>
                  <w:marRight w:val="0"/>
                  <w:marTop w:val="0"/>
                  <w:marBottom w:val="0"/>
                  <w:divBdr>
                    <w:top w:val="none" w:sz="0" w:space="0" w:color="auto"/>
                    <w:left w:val="none" w:sz="0" w:space="0" w:color="auto"/>
                    <w:bottom w:val="none" w:sz="0" w:space="0" w:color="auto"/>
                    <w:right w:val="none" w:sz="0" w:space="0" w:color="auto"/>
                  </w:divBdr>
                </w:div>
              </w:divsChild>
            </w:div>
            <w:div w:id="994066296">
              <w:marLeft w:val="0"/>
              <w:marRight w:val="0"/>
              <w:marTop w:val="0"/>
              <w:marBottom w:val="0"/>
              <w:divBdr>
                <w:top w:val="none" w:sz="0" w:space="0" w:color="auto"/>
                <w:left w:val="none" w:sz="0" w:space="0" w:color="auto"/>
                <w:bottom w:val="none" w:sz="0" w:space="0" w:color="auto"/>
                <w:right w:val="none" w:sz="0" w:space="0" w:color="auto"/>
              </w:divBdr>
              <w:divsChild>
                <w:div w:id="350111650">
                  <w:marLeft w:val="0"/>
                  <w:marRight w:val="0"/>
                  <w:marTop w:val="0"/>
                  <w:marBottom w:val="0"/>
                  <w:divBdr>
                    <w:top w:val="none" w:sz="0" w:space="0" w:color="auto"/>
                    <w:left w:val="none" w:sz="0" w:space="0" w:color="auto"/>
                    <w:bottom w:val="none" w:sz="0" w:space="0" w:color="auto"/>
                    <w:right w:val="none" w:sz="0" w:space="0" w:color="auto"/>
                  </w:divBdr>
                </w:div>
              </w:divsChild>
            </w:div>
            <w:div w:id="1568490399">
              <w:marLeft w:val="0"/>
              <w:marRight w:val="0"/>
              <w:marTop w:val="0"/>
              <w:marBottom w:val="0"/>
              <w:divBdr>
                <w:top w:val="none" w:sz="0" w:space="0" w:color="auto"/>
                <w:left w:val="none" w:sz="0" w:space="0" w:color="auto"/>
                <w:bottom w:val="none" w:sz="0" w:space="0" w:color="auto"/>
                <w:right w:val="none" w:sz="0" w:space="0" w:color="auto"/>
              </w:divBdr>
              <w:divsChild>
                <w:div w:id="486366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8848860">
      <w:bodyDiv w:val="1"/>
      <w:marLeft w:val="0"/>
      <w:marRight w:val="0"/>
      <w:marTop w:val="0"/>
      <w:marBottom w:val="0"/>
      <w:divBdr>
        <w:top w:val="none" w:sz="0" w:space="0" w:color="auto"/>
        <w:left w:val="none" w:sz="0" w:space="0" w:color="auto"/>
        <w:bottom w:val="none" w:sz="0" w:space="0" w:color="auto"/>
        <w:right w:val="none" w:sz="0" w:space="0" w:color="auto"/>
      </w:divBdr>
      <w:divsChild>
        <w:div w:id="2144349795">
          <w:marLeft w:val="0"/>
          <w:marRight w:val="0"/>
          <w:marTop w:val="0"/>
          <w:marBottom w:val="0"/>
          <w:divBdr>
            <w:top w:val="none" w:sz="0" w:space="0" w:color="auto"/>
            <w:left w:val="none" w:sz="0" w:space="0" w:color="auto"/>
            <w:bottom w:val="none" w:sz="0" w:space="0" w:color="auto"/>
            <w:right w:val="none" w:sz="0" w:space="0" w:color="auto"/>
          </w:divBdr>
        </w:div>
      </w:divsChild>
    </w:div>
    <w:div w:id="2114662626">
      <w:bodyDiv w:val="1"/>
      <w:marLeft w:val="0"/>
      <w:marRight w:val="0"/>
      <w:marTop w:val="0"/>
      <w:marBottom w:val="0"/>
      <w:divBdr>
        <w:top w:val="none" w:sz="0" w:space="0" w:color="auto"/>
        <w:left w:val="none" w:sz="0" w:space="0" w:color="auto"/>
        <w:bottom w:val="none" w:sz="0" w:space="0" w:color="auto"/>
        <w:right w:val="none" w:sz="0" w:space="0" w:color="auto"/>
      </w:divBdr>
    </w:div>
    <w:div w:id="21446159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chart" Target="charts/chart3.xml"/><Relationship Id="rId21" Type="http://schemas.openxmlformats.org/officeDocument/2006/relationships/hyperlink" Target="http://www.investinnarva.ee" TargetMode="External"/><Relationship Id="rId42" Type="http://schemas.openxmlformats.org/officeDocument/2006/relationships/chart" Target="charts/chart19.xml"/><Relationship Id="rId47" Type="http://schemas.openxmlformats.org/officeDocument/2006/relationships/chart" Target="charts/chart24.xml"/><Relationship Id="rId63" Type="http://schemas.openxmlformats.org/officeDocument/2006/relationships/chart" Target="charts/chart35.xml"/><Relationship Id="rId68" Type="http://schemas.microsoft.com/office/2014/relationships/chartEx" Target="charts/chartEx1.xml"/><Relationship Id="rId2" Type="http://schemas.openxmlformats.org/officeDocument/2006/relationships/numbering" Target="numbering.xml"/><Relationship Id="rId16" Type="http://schemas.openxmlformats.org/officeDocument/2006/relationships/hyperlink" Target="https://minuomavalitsus.fin.ee/et/kov/narva-linn" TargetMode="External"/><Relationship Id="rId29" Type="http://schemas.openxmlformats.org/officeDocument/2006/relationships/chart" Target="charts/chart6.xml"/><Relationship Id="rId11" Type="http://schemas.openxmlformats.org/officeDocument/2006/relationships/footer" Target="footer1.xml"/><Relationship Id="rId24" Type="http://schemas.openxmlformats.org/officeDocument/2006/relationships/chart" Target="charts/chart1.xml"/><Relationship Id="rId32" Type="http://schemas.openxmlformats.org/officeDocument/2006/relationships/chart" Target="charts/chart9.xml"/><Relationship Id="rId37" Type="http://schemas.openxmlformats.org/officeDocument/2006/relationships/chart" Target="charts/chart14.xml"/><Relationship Id="rId40" Type="http://schemas.openxmlformats.org/officeDocument/2006/relationships/chart" Target="charts/chart17.xml"/><Relationship Id="rId45" Type="http://schemas.openxmlformats.org/officeDocument/2006/relationships/chart" Target="charts/chart22.xml"/><Relationship Id="rId53" Type="http://schemas.openxmlformats.org/officeDocument/2006/relationships/diagramQuickStyle" Target="diagrams/quickStyle1.xml"/><Relationship Id="rId58" Type="http://schemas.openxmlformats.org/officeDocument/2006/relationships/chart" Target="charts/chart30.xml"/><Relationship Id="rId66" Type="http://schemas.openxmlformats.org/officeDocument/2006/relationships/chart" Target="charts/chart38.xml"/><Relationship Id="rId5" Type="http://schemas.openxmlformats.org/officeDocument/2006/relationships/webSettings" Target="webSettings.xml"/><Relationship Id="rId61" Type="http://schemas.openxmlformats.org/officeDocument/2006/relationships/chart" Target="charts/chart33.xml"/><Relationship Id="rId19" Type="http://schemas.openxmlformats.org/officeDocument/2006/relationships/hyperlink" Target="https://fin.ee/riigi-rahandus-ja-maksud/majandus-ja-rahandusprognoosid/rahandusministeeriumi-majandusprognoos" TargetMode="External"/><Relationship Id="rId14" Type="http://schemas.openxmlformats.org/officeDocument/2006/relationships/image" Target="media/image4.png"/><Relationship Id="rId22" Type="http://schemas.openxmlformats.org/officeDocument/2006/relationships/hyperlink" Target="https://saldo.rtk.ee" TargetMode="External"/><Relationship Id="rId27" Type="http://schemas.openxmlformats.org/officeDocument/2006/relationships/chart" Target="charts/chart4.xml"/><Relationship Id="rId30" Type="http://schemas.openxmlformats.org/officeDocument/2006/relationships/chart" Target="charts/chart7.xml"/><Relationship Id="rId35" Type="http://schemas.openxmlformats.org/officeDocument/2006/relationships/chart" Target="charts/chart12.xml"/><Relationship Id="rId43" Type="http://schemas.openxmlformats.org/officeDocument/2006/relationships/chart" Target="charts/chart20.xml"/><Relationship Id="rId48" Type="http://schemas.openxmlformats.org/officeDocument/2006/relationships/chart" Target="charts/chart25.xml"/><Relationship Id="rId56" Type="http://schemas.openxmlformats.org/officeDocument/2006/relationships/chart" Target="charts/chart28.xml"/><Relationship Id="rId64" Type="http://schemas.openxmlformats.org/officeDocument/2006/relationships/chart" Target="charts/chart36.xml"/><Relationship Id="rId69" Type="http://schemas.openxmlformats.org/officeDocument/2006/relationships/image" Target="media/image6.png"/><Relationship Id="rId8" Type="http://schemas.openxmlformats.org/officeDocument/2006/relationships/image" Target="media/image1.png"/><Relationship Id="rId51" Type="http://schemas.openxmlformats.org/officeDocument/2006/relationships/diagramData" Target="diagrams/data1.xml"/><Relationship Id="rId72"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yperlink" Target="https://www.riigiteataja.ee/akt/429012021023" TargetMode="External"/><Relationship Id="rId25" Type="http://schemas.openxmlformats.org/officeDocument/2006/relationships/chart" Target="charts/chart2.xml"/><Relationship Id="rId33" Type="http://schemas.openxmlformats.org/officeDocument/2006/relationships/chart" Target="charts/chart10.xml"/><Relationship Id="rId38" Type="http://schemas.openxmlformats.org/officeDocument/2006/relationships/chart" Target="charts/chart15.xml"/><Relationship Id="rId46" Type="http://schemas.openxmlformats.org/officeDocument/2006/relationships/chart" Target="charts/chart23.xml"/><Relationship Id="rId59" Type="http://schemas.openxmlformats.org/officeDocument/2006/relationships/chart" Target="charts/chart31.xml"/><Relationship Id="rId67" Type="http://schemas.openxmlformats.org/officeDocument/2006/relationships/chart" Target="charts/chart39.xml"/><Relationship Id="rId20" Type="http://schemas.openxmlformats.org/officeDocument/2006/relationships/hyperlink" Target="https://www.investinnarva.ee/et/narvast/ldinfo/rahvastik" TargetMode="External"/><Relationship Id="rId41" Type="http://schemas.openxmlformats.org/officeDocument/2006/relationships/chart" Target="charts/chart18.xml"/><Relationship Id="rId54" Type="http://schemas.openxmlformats.org/officeDocument/2006/relationships/diagramColors" Target="diagrams/colors1.xml"/><Relationship Id="rId62" Type="http://schemas.openxmlformats.org/officeDocument/2006/relationships/chart" Target="charts/chart34.xml"/><Relationship Id="rId70" Type="http://schemas.microsoft.com/office/2014/relationships/chartEx" Target="charts/chartEx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minuomavalitsus.fin.ee/et/rahulolutoolaud" TargetMode="External"/><Relationship Id="rId23" Type="http://schemas.openxmlformats.org/officeDocument/2006/relationships/footer" Target="footer3.xml"/><Relationship Id="rId28" Type="http://schemas.openxmlformats.org/officeDocument/2006/relationships/chart" Target="charts/chart5.xml"/><Relationship Id="rId36" Type="http://schemas.openxmlformats.org/officeDocument/2006/relationships/chart" Target="charts/chart13.xml"/><Relationship Id="rId49" Type="http://schemas.openxmlformats.org/officeDocument/2006/relationships/chart" Target="charts/chart26.xml"/><Relationship Id="rId57" Type="http://schemas.openxmlformats.org/officeDocument/2006/relationships/chart" Target="charts/chart29.xml"/><Relationship Id="rId10" Type="http://schemas.openxmlformats.org/officeDocument/2006/relationships/image" Target="media/image2.jpg"/><Relationship Id="rId31" Type="http://schemas.openxmlformats.org/officeDocument/2006/relationships/chart" Target="charts/chart8.xml"/><Relationship Id="rId44" Type="http://schemas.openxmlformats.org/officeDocument/2006/relationships/chart" Target="charts/chart21.xml"/><Relationship Id="rId52" Type="http://schemas.openxmlformats.org/officeDocument/2006/relationships/diagramLayout" Target="diagrams/layout1.xml"/><Relationship Id="rId60" Type="http://schemas.openxmlformats.org/officeDocument/2006/relationships/chart" Target="charts/chart32.xml"/><Relationship Id="rId65" Type="http://schemas.openxmlformats.org/officeDocument/2006/relationships/chart" Target="charts/chart37.xml"/><Relationship Id="rId73"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3.jpeg"/><Relationship Id="rId18" Type="http://schemas.openxmlformats.org/officeDocument/2006/relationships/hyperlink" Target="https://www.eestipank.ee/publikatsioonid/rahapoliitika-ja-majandus/2022/rahapoliitika-ja-majandus-12022" TargetMode="External"/><Relationship Id="rId39" Type="http://schemas.openxmlformats.org/officeDocument/2006/relationships/chart" Target="charts/chart16.xml"/><Relationship Id="rId34" Type="http://schemas.openxmlformats.org/officeDocument/2006/relationships/chart" Target="charts/chart11.xml"/><Relationship Id="rId50" Type="http://schemas.openxmlformats.org/officeDocument/2006/relationships/chart" Target="charts/chart27.xml"/><Relationship Id="rId55" Type="http://schemas.microsoft.com/office/2007/relationships/diagramDrawing" Target="diagrams/drawing1.xml"/><Relationship Id="rId7" Type="http://schemas.openxmlformats.org/officeDocument/2006/relationships/endnotes" Target="endnotes.xml"/><Relationship Id="rId71" Type="http://schemas.openxmlformats.org/officeDocument/2006/relationships/image" Target="media/image7.png"/></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Excel_Worksheet6.xlsx"/></Relationships>
</file>

<file path=word/charts/_rels/chart8.xml.rels><?xml version="1.0" encoding="UTF-8" standalone="yes"?>
<Relationships xmlns="http://schemas.openxmlformats.org/package/2006/relationships"><Relationship Id="rId1" Type="http://schemas.openxmlformats.org/officeDocument/2006/relationships/package" Target="../embeddings/Microsoft_Excel_Worksheet7.xlsx"/></Relationships>
</file>

<file path=word/charts/_rels/chart9.xml.rels><?xml version="1.0" encoding="UTF-8" standalone="yes"?>
<Relationships xmlns="http://schemas.openxmlformats.org/package/2006/relationships"><Relationship Id="rId1" Type="http://schemas.openxmlformats.org/officeDocument/2006/relationships/package" Target="../embeddings/Microsoft_Excel_Worksheet8.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Microsoft_Excel_Worksheet9.xlsx"/></Relationships>
</file>

<file path=word/charts/_rels/chart11.xml.rels><?xml version="1.0" encoding="UTF-8" standalone="yes"?>
<Relationships xmlns="http://schemas.openxmlformats.org/package/2006/relationships"><Relationship Id="rId1" Type="http://schemas.openxmlformats.org/officeDocument/2006/relationships/package" Target="../embeddings/Microsoft_Excel_Worksheet10.xlsx"/></Relationships>
</file>

<file path=word/charts/_rels/chart12.xml.rels><?xml version="1.0" encoding="UTF-8" standalone="yes"?>
<Relationships xmlns="http://schemas.openxmlformats.org/package/2006/relationships"><Relationship Id="rId1" Type="http://schemas.openxmlformats.org/officeDocument/2006/relationships/package" Target="../embeddings/Microsoft_Excel_Worksheet11.xlsx"/></Relationships>
</file>

<file path=word/charts/_rels/chart13.xml.rels><?xml version="1.0" encoding="UTF-8" standalone="yes"?>
<Relationships xmlns="http://schemas.openxmlformats.org/package/2006/relationships"><Relationship Id="rId1" Type="http://schemas.openxmlformats.org/officeDocument/2006/relationships/package" Target="../embeddings/Microsoft_Excel_Worksheet12.xlsx"/></Relationships>
</file>

<file path=word/charts/_rels/chart14.xml.rels><?xml version="1.0" encoding="UTF-8" standalone="yes"?>
<Relationships xmlns="http://schemas.openxmlformats.org/package/2006/relationships"><Relationship Id="rId1" Type="http://schemas.openxmlformats.org/officeDocument/2006/relationships/package" Target="../embeddings/Microsoft_Excel_Worksheet13.xlsx"/></Relationships>
</file>

<file path=word/charts/_rels/chart15.xml.rels><?xml version="1.0" encoding="UTF-8" standalone="yes"?>
<Relationships xmlns="http://schemas.openxmlformats.org/package/2006/relationships"><Relationship Id="rId1" Type="http://schemas.openxmlformats.org/officeDocument/2006/relationships/package" Target="../embeddings/Microsoft_Excel_Worksheet14.xlsx"/></Relationships>
</file>

<file path=word/charts/_rels/chart16.xml.rels><?xml version="1.0" encoding="UTF-8" standalone="yes"?>
<Relationships xmlns="http://schemas.openxmlformats.org/package/2006/relationships"><Relationship Id="rId1" Type="http://schemas.openxmlformats.org/officeDocument/2006/relationships/package" Target="../embeddings/Microsoft_Excel_Worksheet15.xlsx"/></Relationships>
</file>

<file path=word/charts/_rels/chart17.xml.rels><?xml version="1.0" encoding="UTF-8" standalone="yes"?>
<Relationships xmlns="http://schemas.openxmlformats.org/package/2006/relationships"><Relationship Id="rId1" Type="http://schemas.openxmlformats.org/officeDocument/2006/relationships/package" Target="../embeddings/Microsoft_Excel_Worksheet16.xlsx"/></Relationships>
</file>

<file path=word/charts/_rels/chart18.xml.rels><?xml version="1.0" encoding="UTF-8" standalone="yes"?>
<Relationships xmlns="http://schemas.openxmlformats.org/package/2006/relationships"><Relationship Id="rId1" Type="http://schemas.openxmlformats.org/officeDocument/2006/relationships/package" Target="../embeddings/Microsoft_Excel_Worksheet17.xlsx"/></Relationships>
</file>

<file path=word/charts/_rels/chart19.xml.rels><?xml version="1.0" encoding="UTF-8" standalone="yes"?>
<Relationships xmlns="http://schemas.openxmlformats.org/package/2006/relationships"><Relationship Id="rId1" Type="http://schemas.openxmlformats.org/officeDocument/2006/relationships/package" Target="../embeddings/Microsoft_Excel_Worksheet18.xlsx"/></Relationships>
</file>

<file path=word/charts/_rels/chart20.xml.rels><?xml version="1.0" encoding="UTF-8" standalone="yes"?>
<Relationships xmlns="http://schemas.openxmlformats.org/package/2006/relationships"><Relationship Id="rId1" Type="http://schemas.openxmlformats.org/officeDocument/2006/relationships/oleObject" Target="file:///\\Users\jaanurb\Dropbox\Narva%20linna%20arengukava\Analu&#776;u&#776;s\Joonised_Sotsiaal-majanduslik%20keskkond.xlsx" TargetMode="External"/></Relationships>
</file>

<file path=word/charts/_rels/chart21.xml.rels><?xml version="1.0" encoding="UTF-8" standalone="yes"?>
<Relationships xmlns="http://schemas.openxmlformats.org/package/2006/relationships"><Relationship Id="rId1" Type="http://schemas.openxmlformats.org/officeDocument/2006/relationships/oleObject" Target="file:///\\Users\jaanurb\Dropbox\Narva%20linna%20arengukava\Analu&#776;u&#776;s\Joonised_Sotsiaal-majanduslik%20keskkond.xlsx" TargetMode="External"/></Relationships>
</file>

<file path=word/charts/_rels/chart22.xml.rels><?xml version="1.0" encoding="UTF-8" standalone="yes"?>
<Relationships xmlns="http://schemas.openxmlformats.org/package/2006/relationships"><Relationship Id="rId1" Type="http://schemas.openxmlformats.org/officeDocument/2006/relationships/oleObject" Target="file:///\\Users\jaanurb\Dropbox\Narva%20linna%20arengukava\Analu&#776;u&#776;s\Joonised_Sotsiaal-majanduslik%20keskkond.xlsx" TargetMode="External"/></Relationships>
</file>

<file path=word/charts/_rels/chart23.xml.rels><?xml version="1.0" encoding="UTF-8" standalone="yes"?>
<Relationships xmlns="http://schemas.openxmlformats.org/package/2006/relationships"><Relationship Id="rId1" Type="http://schemas.openxmlformats.org/officeDocument/2006/relationships/oleObject" Target="file:///\\Users\jaanurb\Dropbox\Narva%20linna%20arengukava\Analu&#776;u&#776;s\Joonised_Sotsiaal-majanduslik%20keskkond.xlsx" TargetMode="External"/></Relationships>
</file>

<file path=word/charts/_rels/chart24.xml.rels><?xml version="1.0" encoding="UTF-8" standalone="yes"?>
<Relationships xmlns="http://schemas.openxmlformats.org/package/2006/relationships"><Relationship Id="rId1" Type="http://schemas.openxmlformats.org/officeDocument/2006/relationships/oleObject" Target="file:///\\Users\jaanurb\Dropbox\Narva%20linna%20arengukava\Analu&#776;u&#776;s\Joonised_Sotsiaal-majanduslik%20keskkond.xlsx" TargetMode="External"/></Relationships>
</file>

<file path=word/charts/_rels/chart25.xml.rels><?xml version="1.0" encoding="UTF-8" standalone="yes"?>
<Relationships xmlns="http://schemas.openxmlformats.org/package/2006/relationships"><Relationship Id="rId1" Type="http://schemas.openxmlformats.org/officeDocument/2006/relationships/oleObject" Target="file:///\\Users\jaanurb\Dropbox\Narva%20linna%20arengukava\Analu&#776;u&#776;s\Joonised_Sotsiaal-majanduslik%20keskkond.xlsx" TargetMode="External"/></Relationships>
</file>

<file path=word/charts/_rels/chart26.xml.rels><?xml version="1.0" encoding="UTF-8" standalone="yes"?>
<Relationships xmlns="http://schemas.openxmlformats.org/package/2006/relationships"><Relationship Id="rId1" Type="http://schemas.openxmlformats.org/officeDocument/2006/relationships/oleObject" Target="file:///\\Users\jaanurb\Dropbox\Narva%20linna%20arengukava\Analu&#776;u&#776;s\Joonised_Sotsiaal-majanduslik%20keskkond.xlsx" TargetMode="External"/></Relationships>
</file>

<file path=word/charts/_rels/chart27.xml.rels><?xml version="1.0" encoding="UTF-8" standalone="yes"?>
<Relationships xmlns="http://schemas.openxmlformats.org/package/2006/relationships"><Relationship Id="rId1" Type="http://schemas.openxmlformats.org/officeDocument/2006/relationships/oleObject" Target="file:///\\Users\jaanurb\Dropbox\Narva%20linna%20arengukava\Analu&#776;u&#776;s\Joonised_Sotsiaal-majanduslik%20keskkond.xlsx" TargetMode="External"/></Relationships>
</file>

<file path=word/charts/_rels/chart28.xml.rels><?xml version="1.0" encoding="UTF-8" standalone="yes"?>
<Relationships xmlns="http://schemas.openxmlformats.org/package/2006/relationships"><Relationship Id="rId1" Type="http://schemas.openxmlformats.org/officeDocument/2006/relationships/package" Target="../embeddings/Microsoft_Excel_Worksheet19.xlsx"/></Relationships>
</file>

<file path=word/charts/_rels/chart29.xml.rels><?xml version="1.0" encoding="UTF-8" standalone="yes"?>
<Relationships xmlns="http://schemas.openxmlformats.org/package/2006/relationships"><Relationship Id="rId1" Type="http://schemas.openxmlformats.org/officeDocument/2006/relationships/oleObject" Target="Chart%20in%20Microsoft%20Word" TargetMode="External"/></Relationships>
</file>

<file path=word/charts/_rels/chart30.xml.rels><?xml version="1.0" encoding="UTF-8" standalone="yes"?>
<Relationships xmlns="http://schemas.openxmlformats.org/package/2006/relationships"><Relationship Id="rId1" Type="http://schemas.openxmlformats.org/officeDocument/2006/relationships/package" Target="../embeddings/Microsoft_Excel_Worksheet20.xlsx"/></Relationships>
</file>

<file path=word/charts/_rels/chart31.xml.rels><?xml version="1.0" encoding="UTF-8" standalone="yes"?>
<Relationships xmlns="http://schemas.openxmlformats.org/package/2006/relationships"><Relationship Id="rId1" Type="http://schemas.openxmlformats.org/officeDocument/2006/relationships/package" Target="../embeddings/Microsoft_Excel_Worksheet21.xlsx"/></Relationships>
</file>

<file path=word/charts/_rels/chart32.xml.rels><?xml version="1.0" encoding="UTF-8" standalone="yes"?>
<Relationships xmlns="http://schemas.openxmlformats.org/package/2006/relationships"><Relationship Id="rId1" Type="http://schemas.openxmlformats.org/officeDocument/2006/relationships/package" Target="../embeddings/Microsoft_Excel_Worksheet22.xlsx"/></Relationships>
</file>

<file path=word/charts/_rels/chart33.xml.rels><?xml version="1.0" encoding="UTF-8" standalone="yes"?>
<Relationships xmlns="http://schemas.openxmlformats.org/package/2006/relationships"><Relationship Id="rId1" Type="http://schemas.openxmlformats.org/officeDocument/2006/relationships/package" Target="../embeddings/Microsoft_Excel_Worksheet23.xlsx"/></Relationships>
</file>

<file path=word/charts/_rels/chart34.xml.rels><?xml version="1.0" encoding="UTF-8" standalone="yes"?>
<Relationships xmlns="http://schemas.openxmlformats.org/package/2006/relationships"><Relationship Id="rId1" Type="http://schemas.openxmlformats.org/officeDocument/2006/relationships/package" Target="../embeddings/Microsoft_Excel_Worksheet24.xlsx"/></Relationships>
</file>

<file path=word/charts/_rels/chart35.xml.rels><?xml version="1.0" encoding="UTF-8" standalone="yes"?>
<Relationships xmlns="http://schemas.openxmlformats.org/package/2006/relationships"><Relationship Id="rId1" Type="http://schemas.openxmlformats.org/officeDocument/2006/relationships/package" Target="../embeddings/Microsoft_Excel_Worksheet25.xlsx"/></Relationships>
</file>

<file path=word/charts/_rels/chart36.xml.rels><?xml version="1.0" encoding="UTF-8" standalone="yes"?>
<Relationships xmlns="http://schemas.openxmlformats.org/package/2006/relationships"><Relationship Id="rId1" Type="http://schemas.openxmlformats.org/officeDocument/2006/relationships/oleObject" Target="file:///\\Users\jaanurb\Dropbox\OU&#776;%20Cumulus%20Consulting\Arengukavade%20metoodika\Taustaanalu&#776;u&#776;si%20koostamine\Elukeskkonna%20la&#776;hteandmed_uus%20po&#771;hi.xlsx" TargetMode="External"/></Relationships>
</file>

<file path=word/charts/_rels/chart37.xml.rels><?xml version="1.0" encoding="UTF-8" standalone="yes"?>
<Relationships xmlns="http://schemas.openxmlformats.org/package/2006/relationships"><Relationship Id="rId1" Type="http://schemas.openxmlformats.org/officeDocument/2006/relationships/oleObject" Target="file:///\\Users\jaanurb\Dropbox\OU&#776;%20Cumulus%20Consulting\Arengukavade%20metoodika\Taustaanalu&#776;u&#776;si%20koostamine\Elukeskkonna%20la&#776;hteandmed_uus%20po&#771;hi.xlsx" TargetMode="External"/></Relationships>
</file>

<file path=word/charts/_rels/chart38.xml.rels><?xml version="1.0" encoding="UTF-8" standalone="yes"?>
<Relationships xmlns="http://schemas.openxmlformats.org/package/2006/relationships"><Relationship Id="rId1" Type="http://schemas.openxmlformats.org/officeDocument/2006/relationships/oleObject" Target="file:///\\Users\jaanurb\Downloads\Narva%20teed.xlsx" TargetMode="External"/></Relationships>
</file>

<file path=word/charts/_rels/chart39.xml.rels><?xml version="1.0" encoding="UTF-8" standalone="yes"?>
<Relationships xmlns="http://schemas.openxmlformats.org/package/2006/relationships"><Relationship Id="rId1" Type="http://schemas.openxmlformats.org/officeDocument/2006/relationships/oleObject" Target="file:///\\Users\jaanurb\Dropbox\Narva%20linna%20arengukava\Ku&#776;sitlus\Ku&#776;sitluse%20tulemused.xlsx" TargetMode="External"/></Relationships>
</file>

<file path=word/charts/_rels/chartEx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Users\jaanurb\Dropbox\Narva%20linna%20arengukava\Ku&#776;sitlus\Ku&#776;sitluse%20tulemused.xlsx" TargetMode="External"/></Relationships>
</file>

<file path=word/charts/_rels/chartEx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file:///\\Users\jaanurb\Dropbox\Narva%20linna%20arengukava\Ku&#776;sitlus\Ku&#776;sitluse%20tulemused.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'G2'!$C$70</c:f>
              <c:strCache>
                <c:ptCount val="1"/>
                <c:pt idx="0">
                  <c:v>Rahvaarv</c:v>
                </c:pt>
              </c:strCache>
            </c:strRef>
          </c:tx>
          <c:spPr>
            <a:solidFill>
              <a:schemeClr val="accent1"/>
            </a:solidFill>
            <a:ln>
              <a:noFill/>
            </a:ln>
            <a:effectLst/>
          </c:spPr>
          <c:invertIfNegative val="0"/>
          <c:dLbls>
            <c:spPr>
              <a:noFill/>
              <a:ln>
                <a:noFill/>
              </a:ln>
              <a:effectLst/>
            </c:spPr>
            <c:txPr>
              <a:bodyPr rot="-2700000" spcFirstLastPara="1" vertOverflow="ellipsis" wrap="square" anchor="ctr" anchorCtr="1"/>
              <a:lstStyle/>
              <a:p>
                <a:pPr>
                  <a:defRPr sz="800" b="0" i="0" u="none" strike="noStrike" kern="1200" baseline="0">
                    <a:solidFill>
                      <a:schemeClr val="tx1">
                        <a:lumMod val="75000"/>
                        <a:lumOff val="25000"/>
                      </a:schemeClr>
                    </a:solidFill>
                    <a:latin typeface="Corbel" panose="020B0503020204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'G2'!$B$71:$B$86</c:f>
              <c:numCache>
                <c:formatCode>@</c:formatCode>
                <c:ptCount val="16"/>
                <c:pt idx="0">
                  <c:v>2006</c:v>
                </c:pt>
                <c:pt idx="1">
                  <c:v>2007</c:v>
                </c:pt>
                <c:pt idx="2">
                  <c:v>2008</c:v>
                </c:pt>
                <c:pt idx="3">
                  <c:v>2009</c:v>
                </c:pt>
                <c:pt idx="4">
                  <c:v>2010</c:v>
                </c:pt>
                <c:pt idx="5">
                  <c:v>2011</c:v>
                </c:pt>
                <c:pt idx="6">
                  <c:v>2012</c:v>
                </c:pt>
                <c:pt idx="7">
                  <c:v>2013</c:v>
                </c:pt>
                <c:pt idx="8">
                  <c:v>2014</c:v>
                </c:pt>
                <c:pt idx="9">
                  <c:v>2015</c:v>
                </c:pt>
                <c:pt idx="10">
                  <c:v>2016</c:v>
                </c:pt>
                <c:pt idx="11">
                  <c:v>2017</c:v>
                </c:pt>
                <c:pt idx="12">
                  <c:v>2018</c:v>
                </c:pt>
                <c:pt idx="13">
                  <c:v>2019</c:v>
                </c:pt>
                <c:pt idx="14">
                  <c:v>2020</c:v>
                </c:pt>
                <c:pt idx="15">
                  <c:v>2021</c:v>
                </c:pt>
              </c:numCache>
            </c:numRef>
          </c:cat>
          <c:val>
            <c:numRef>
              <c:f>'G2'!$C$71:$C$86</c:f>
              <c:numCache>
                <c:formatCode>#,##0</c:formatCode>
                <c:ptCount val="16"/>
                <c:pt idx="0">
                  <c:v>68445</c:v>
                </c:pt>
                <c:pt idx="1">
                  <c:v>67482</c:v>
                </c:pt>
                <c:pt idx="2">
                  <c:v>66614</c:v>
                </c:pt>
                <c:pt idx="3">
                  <c:v>65879</c:v>
                </c:pt>
                <c:pt idx="4">
                  <c:v>65499</c:v>
                </c:pt>
                <c:pt idx="5">
                  <c:v>64650</c:v>
                </c:pt>
                <c:pt idx="6">
                  <c:v>64041</c:v>
                </c:pt>
                <c:pt idx="7">
                  <c:v>63081</c:v>
                </c:pt>
                <c:pt idx="8">
                  <c:v>62058</c:v>
                </c:pt>
                <c:pt idx="9">
                  <c:v>61175</c:v>
                </c:pt>
                <c:pt idx="10">
                  <c:v>60392</c:v>
                </c:pt>
                <c:pt idx="11">
                  <c:v>59480</c:v>
                </c:pt>
                <c:pt idx="12">
                  <c:v>58610</c:v>
                </c:pt>
                <c:pt idx="13">
                  <c:v>57842</c:v>
                </c:pt>
                <c:pt idx="14">
                  <c:v>55905</c:v>
                </c:pt>
                <c:pt idx="15">
                  <c:v>55118</c:v>
                </c:pt>
              </c:numCache>
            </c:numRef>
          </c:val>
          <c:extLst>
            <c:ext xmlns:c16="http://schemas.microsoft.com/office/drawing/2014/chart" uri="{C3380CC4-5D6E-409C-BE32-E72D297353CC}">
              <c16:uniqueId val="{00000000-DB7A-C44D-93A3-7872CD3769BE}"/>
            </c:ext>
          </c:extLst>
        </c:ser>
        <c:dLbls>
          <c:showLegendKey val="0"/>
          <c:showVal val="0"/>
          <c:showCatName val="0"/>
          <c:showSerName val="0"/>
          <c:showPercent val="0"/>
          <c:showBubbleSize val="0"/>
        </c:dLbls>
        <c:gapWidth val="30"/>
        <c:axId val="103449344"/>
        <c:axId val="103450880"/>
      </c:barChart>
      <c:lineChart>
        <c:grouping val="standard"/>
        <c:varyColors val="0"/>
        <c:ser>
          <c:idx val="1"/>
          <c:order val="1"/>
          <c:tx>
            <c:strRef>
              <c:f>'G2'!$D$70</c:f>
              <c:strCache>
                <c:ptCount val="1"/>
                <c:pt idx="0">
                  <c:v>Muutus</c:v>
                </c:pt>
              </c:strCache>
            </c:strRef>
          </c:tx>
          <c:spPr>
            <a:ln w="28575" cap="rnd">
              <a:solidFill>
                <a:schemeClr val="accent2"/>
              </a:solidFill>
              <a:round/>
            </a:ln>
            <a:effectLst/>
          </c:spPr>
          <c:marker>
            <c:symbol val="none"/>
          </c:marker>
          <c:dLbls>
            <c:spPr>
              <a:solidFill>
                <a:schemeClr val="accent3">
                  <a:lumMod val="20000"/>
                  <a:lumOff val="80000"/>
                </a:schemeClr>
              </a:solid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Corbel" panose="020B0503020204020204" pitchFamily="34" charset="0"/>
                    <a:ea typeface="+mn-ea"/>
                    <a:cs typeface="+mn-cs"/>
                  </a:defRPr>
                </a:pPr>
                <a:endParaRPr lang="en-US"/>
              </a:p>
            </c:txPr>
            <c:dLblPos val="b"/>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'G2'!$B$71:$B$86</c:f>
              <c:numCache>
                <c:formatCode>@</c:formatCode>
                <c:ptCount val="16"/>
                <c:pt idx="0">
                  <c:v>2006</c:v>
                </c:pt>
                <c:pt idx="1">
                  <c:v>2007</c:v>
                </c:pt>
                <c:pt idx="2">
                  <c:v>2008</c:v>
                </c:pt>
                <c:pt idx="3">
                  <c:v>2009</c:v>
                </c:pt>
                <c:pt idx="4">
                  <c:v>2010</c:v>
                </c:pt>
                <c:pt idx="5">
                  <c:v>2011</c:v>
                </c:pt>
                <c:pt idx="6">
                  <c:v>2012</c:v>
                </c:pt>
                <c:pt idx="7">
                  <c:v>2013</c:v>
                </c:pt>
                <c:pt idx="8">
                  <c:v>2014</c:v>
                </c:pt>
                <c:pt idx="9">
                  <c:v>2015</c:v>
                </c:pt>
                <c:pt idx="10">
                  <c:v>2016</c:v>
                </c:pt>
                <c:pt idx="11">
                  <c:v>2017</c:v>
                </c:pt>
                <c:pt idx="12">
                  <c:v>2018</c:v>
                </c:pt>
                <c:pt idx="13">
                  <c:v>2019</c:v>
                </c:pt>
                <c:pt idx="14">
                  <c:v>2020</c:v>
                </c:pt>
                <c:pt idx="15">
                  <c:v>2021</c:v>
                </c:pt>
              </c:numCache>
            </c:numRef>
          </c:cat>
          <c:val>
            <c:numRef>
              <c:f>'G2'!$D$71:$D$86</c:f>
              <c:numCache>
                <c:formatCode>0.0%</c:formatCode>
                <c:ptCount val="16"/>
                <c:pt idx="0">
                  <c:v>-1.4069690992767891E-2</c:v>
                </c:pt>
                <c:pt idx="1">
                  <c:v>-1.2862689309741882E-2</c:v>
                </c:pt>
                <c:pt idx="2">
                  <c:v>-1.1033716636142499E-2</c:v>
                </c:pt>
                <c:pt idx="3">
                  <c:v>-5.7681507005267196E-3</c:v>
                </c:pt>
                <c:pt idx="4">
                  <c:v>-1.2962029954655785E-2</c:v>
                </c:pt>
                <c:pt idx="5">
                  <c:v>-9.4199535962876668E-3</c:v>
                </c:pt>
                <c:pt idx="6">
                  <c:v>-1.4990396777064707E-2</c:v>
                </c:pt>
                <c:pt idx="7">
                  <c:v>-1.6217244495172922E-2</c:v>
                </c:pt>
                <c:pt idx="8">
                  <c:v>-1.4228624834831893E-2</c:v>
                </c:pt>
                <c:pt idx="9">
                  <c:v>-1.2799346138128276E-2</c:v>
                </c:pt>
                <c:pt idx="10">
                  <c:v>-1.5101337925553016E-2</c:v>
                </c:pt>
                <c:pt idx="11">
                  <c:v>-1.4626765299260214E-2</c:v>
                </c:pt>
                <c:pt idx="12">
                  <c:v>-1.3103565944378115E-2</c:v>
                </c:pt>
                <c:pt idx="13">
                  <c:v>-3.3487777047819911E-2</c:v>
                </c:pt>
                <c:pt idx="14">
                  <c:v>-1.4077452821751213E-2</c:v>
                </c:pt>
              </c:numCache>
            </c:numRef>
          </c:val>
          <c:smooth val="0"/>
          <c:extLst>
            <c:ext xmlns:c16="http://schemas.microsoft.com/office/drawing/2014/chart" uri="{C3380CC4-5D6E-409C-BE32-E72D297353CC}">
              <c16:uniqueId val="{00000001-DB7A-C44D-93A3-7872CD3769BE}"/>
            </c:ext>
          </c:extLst>
        </c:ser>
        <c:dLbls>
          <c:showLegendKey val="0"/>
          <c:showVal val="0"/>
          <c:showCatName val="0"/>
          <c:showSerName val="0"/>
          <c:showPercent val="0"/>
          <c:showBubbleSize val="0"/>
        </c:dLbls>
        <c:marker val="1"/>
        <c:smooth val="0"/>
        <c:axId val="104733696"/>
        <c:axId val="104731776"/>
      </c:lineChart>
      <c:catAx>
        <c:axId val="103449344"/>
        <c:scaling>
          <c:orientation val="minMax"/>
        </c:scaling>
        <c:delete val="0"/>
        <c:axPos val="b"/>
        <c:numFmt formatCode="@" sourceLinked="1"/>
        <c:majorTickMark val="none"/>
        <c:minorTickMark val="none"/>
        <c:tickLblPos val="nextTo"/>
        <c:spPr>
          <a:noFill/>
          <a:ln w="9525" cap="flat" cmpd="sng" algn="ctr">
            <a:solidFill>
              <a:schemeClr val="tx1">
                <a:lumMod val="15000"/>
                <a:lumOff val="85000"/>
              </a:schemeClr>
            </a:solidFill>
            <a:round/>
          </a:ln>
          <a:effectLst/>
        </c:spPr>
        <c:txPr>
          <a:bodyPr rot="-2700000" spcFirstLastPara="1" vertOverflow="ellipsis" wrap="square" anchor="ctr" anchorCtr="1"/>
          <a:lstStyle/>
          <a:p>
            <a:pPr>
              <a:defRPr sz="800" b="0" i="0" u="none" strike="noStrike" kern="1200" baseline="0">
                <a:solidFill>
                  <a:schemeClr val="tx1">
                    <a:lumMod val="65000"/>
                    <a:lumOff val="35000"/>
                  </a:schemeClr>
                </a:solidFill>
                <a:latin typeface="Corbel" panose="020B0503020204020204" pitchFamily="34" charset="0"/>
                <a:ea typeface="+mn-ea"/>
                <a:cs typeface="+mn-cs"/>
              </a:defRPr>
            </a:pPr>
            <a:endParaRPr lang="en-US"/>
          </a:p>
        </c:txPr>
        <c:crossAx val="103450880"/>
        <c:crosses val="autoZero"/>
        <c:auto val="1"/>
        <c:lblAlgn val="ctr"/>
        <c:lblOffset val="100"/>
        <c:noMultiLvlLbl val="0"/>
      </c:catAx>
      <c:valAx>
        <c:axId val="103450880"/>
        <c:scaling>
          <c:orientation val="minMax"/>
          <c:min val="0"/>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Corbel" panose="020B0503020204020204" pitchFamily="34" charset="0"/>
                <a:ea typeface="+mn-ea"/>
                <a:cs typeface="+mn-cs"/>
              </a:defRPr>
            </a:pPr>
            <a:endParaRPr lang="en-US"/>
          </a:p>
        </c:txPr>
        <c:crossAx val="103449344"/>
        <c:crosses val="autoZero"/>
        <c:crossBetween val="between"/>
      </c:valAx>
      <c:valAx>
        <c:axId val="104731776"/>
        <c:scaling>
          <c:orientation val="minMax"/>
        </c:scaling>
        <c:delete val="0"/>
        <c:axPos val="r"/>
        <c:numFmt formatCode="0.0%" sourceLinked="1"/>
        <c:majorTickMark val="out"/>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Corbel" panose="020B0503020204020204" pitchFamily="34" charset="0"/>
                <a:ea typeface="+mn-ea"/>
                <a:cs typeface="+mn-cs"/>
              </a:defRPr>
            </a:pPr>
            <a:endParaRPr lang="en-US"/>
          </a:p>
        </c:txPr>
        <c:crossAx val="104733696"/>
        <c:crosses val="max"/>
        <c:crossBetween val="between"/>
      </c:valAx>
      <c:catAx>
        <c:axId val="104733696"/>
        <c:scaling>
          <c:orientation val="minMax"/>
        </c:scaling>
        <c:delete val="1"/>
        <c:axPos val="b"/>
        <c:numFmt formatCode="@" sourceLinked="1"/>
        <c:majorTickMark val="out"/>
        <c:minorTickMark val="none"/>
        <c:tickLblPos val="nextTo"/>
        <c:crossAx val="104731776"/>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Corbel" panose="020B0503020204020204" pitchFamily="34" charset="0"/>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sz="800">
          <a:latin typeface="Corbel" panose="020B0503020204020204" pitchFamily="34" charset="0"/>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'G2'!$H$112</c:f>
              <c:strCache>
                <c:ptCount val="1"/>
                <c:pt idx="0">
                  <c:v>2006-2021</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Corbel" panose="020B0503020204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'G2'!$I$111:$L$111</c:f>
              <c:strCache>
                <c:ptCount val="4"/>
                <c:pt idx="0">
                  <c:v>Lapsed 0-6</c:v>
                </c:pt>
                <c:pt idx="1">
                  <c:v>Lapsed 7-18</c:v>
                </c:pt>
                <c:pt idx="2">
                  <c:v>Tööealised 19-64</c:v>
                </c:pt>
                <c:pt idx="3">
                  <c:v>Eakad 65+</c:v>
                </c:pt>
              </c:strCache>
            </c:strRef>
          </c:cat>
          <c:val>
            <c:numRef>
              <c:f>'G2'!$I$112:$L$112</c:f>
              <c:numCache>
                <c:formatCode>0.0%</c:formatCode>
                <c:ptCount val="4"/>
                <c:pt idx="0">
                  <c:v>-2.0797462618939739E-2</c:v>
                </c:pt>
                <c:pt idx="1">
                  <c:v>-1.6630579297245963E-2</c:v>
                </c:pt>
                <c:pt idx="2">
                  <c:v>-1.8275772447216742E-2</c:v>
                </c:pt>
                <c:pt idx="3">
                  <c:v>1.254935622317596E-2</c:v>
                </c:pt>
              </c:numCache>
            </c:numRef>
          </c:val>
          <c:extLst>
            <c:ext xmlns:c16="http://schemas.microsoft.com/office/drawing/2014/chart" uri="{C3380CC4-5D6E-409C-BE32-E72D297353CC}">
              <c16:uniqueId val="{00000000-E550-554A-9D98-3EE5E1514808}"/>
            </c:ext>
          </c:extLst>
        </c:ser>
        <c:ser>
          <c:idx val="1"/>
          <c:order val="1"/>
          <c:tx>
            <c:strRef>
              <c:f>'G2'!$H$113</c:f>
              <c:strCache>
                <c:ptCount val="1"/>
                <c:pt idx="0">
                  <c:v>2011-2021</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Corbel" panose="020B0503020204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'G2'!$I$111:$L$111</c:f>
              <c:strCache>
                <c:ptCount val="4"/>
                <c:pt idx="0">
                  <c:v>Lapsed 0-6</c:v>
                </c:pt>
                <c:pt idx="1">
                  <c:v>Lapsed 7-18</c:v>
                </c:pt>
                <c:pt idx="2">
                  <c:v>Tööealised 19-64</c:v>
                </c:pt>
                <c:pt idx="3">
                  <c:v>Eakad 65+</c:v>
                </c:pt>
              </c:strCache>
            </c:strRef>
          </c:cat>
          <c:val>
            <c:numRef>
              <c:f>'G2'!$I$113:$L$113</c:f>
              <c:numCache>
                <c:formatCode>0.0%</c:formatCode>
                <c:ptCount val="4"/>
                <c:pt idx="0">
                  <c:v>-2.779362815026153E-2</c:v>
                </c:pt>
                <c:pt idx="1">
                  <c:v>-1.2001200120012046E-3</c:v>
                </c:pt>
                <c:pt idx="2">
                  <c:v>-2.5837062724056326E-2</c:v>
                </c:pt>
                <c:pt idx="3">
                  <c:v>2.4722948013334543E-2</c:v>
                </c:pt>
              </c:numCache>
            </c:numRef>
          </c:val>
          <c:extLst>
            <c:ext xmlns:c16="http://schemas.microsoft.com/office/drawing/2014/chart" uri="{C3380CC4-5D6E-409C-BE32-E72D297353CC}">
              <c16:uniqueId val="{00000001-E550-554A-9D98-3EE5E1514808}"/>
            </c:ext>
          </c:extLst>
        </c:ser>
        <c:ser>
          <c:idx val="2"/>
          <c:order val="2"/>
          <c:tx>
            <c:strRef>
              <c:f>'G2'!$H$114</c:f>
              <c:strCache>
                <c:ptCount val="1"/>
                <c:pt idx="0">
                  <c:v>2016-2021</c:v>
                </c:pt>
              </c:strCache>
            </c:strRef>
          </c:tx>
          <c:spPr>
            <a:solidFill>
              <a:schemeClr val="accent3"/>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Corbel" panose="020B0503020204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'G2'!$I$111:$L$111</c:f>
              <c:strCache>
                <c:ptCount val="4"/>
                <c:pt idx="0">
                  <c:v>Lapsed 0-6</c:v>
                </c:pt>
                <c:pt idx="1">
                  <c:v>Lapsed 7-18</c:v>
                </c:pt>
                <c:pt idx="2">
                  <c:v>Tööealised 19-64</c:v>
                </c:pt>
                <c:pt idx="3">
                  <c:v>Eakad 65+</c:v>
                </c:pt>
              </c:strCache>
            </c:strRef>
          </c:cat>
          <c:val>
            <c:numRef>
              <c:f>'G2'!$I$114:$L$114</c:f>
              <c:numCache>
                <c:formatCode>0.0%</c:formatCode>
                <c:ptCount val="4"/>
                <c:pt idx="0">
                  <c:v>-2.6852907639680734E-2</c:v>
                </c:pt>
                <c:pt idx="1">
                  <c:v>-7.6237768365707611E-3</c:v>
                </c:pt>
                <c:pt idx="2">
                  <c:v>-3.15576605821936E-2</c:v>
                </c:pt>
                <c:pt idx="3">
                  <c:v>2.2288237655560029E-2</c:v>
                </c:pt>
              </c:numCache>
            </c:numRef>
          </c:val>
          <c:extLst>
            <c:ext xmlns:c16="http://schemas.microsoft.com/office/drawing/2014/chart" uri="{C3380CC4-5D6E-409C-BE32-E72D297353CC}">
              <c16:uniqueId val="{00000002-E550-554A-9D98-3EE5E1514808}"/>
            </c:ext>
          </c:extLst>
        </c:ser>
        <c:dLbls>
          <c:showLegendKey val="0"/>
          <c:showVal val="0"/>
          <c:showCatName val="0"/>
          <c:showSerName val="0"/>
          <c:showPercent val="0"/>
          <c:showBubbleSize val="0"/>
        </c:dLbls>
        <c:gapWidth val="219"/>
        <c:overlap val="-27"/>
        <c:axId val="37533952"/>
        <c:axId val="40615936"/>
      </c:barChart>
      <c:catAx>
        <c:axId val="37533952"/>
        <c:scaling>
          <c:orientation val="minMax"/>
        </c:scaling>
        <c:delete val="0"/>
        <c:axPos val="b"/>
        <c:numFmt formatCode="General" sourceLinked="1"/>
        <c:majorTickMark val="none"/>
        <c:minorTickMark val="none"/>
        <c:tickLblPos val="low"/>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Corbel" panose="020B0503020204020204" pitchFamily="34" charset="0"/>
                <a:ea typeface="+mn-ea"/>
                <a:cs typeface="+mn-cs"/>
              </a:defRPr>
            </a:pPr>
            <a:endParaRPr lang="en-US"/>
          </a:p>
        </c:txPr>
        <c:crossAx val="40615936"/>
        <c:crosses val="autoZero"/>
        <c:auto val="1"/>
        <c:lblAlgn val="ctr"/>
        <c:lblOffset val="100"/>
        <c:noMultiLvlLbl val="0"/>
      </c:catAx>
      <c:valAx>
        <c:axId val="40615936"/>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Corbel" panose="020B0503020204020204" pitchFamily="34" charset="0"/>
                <a:ea typeface="+mn-ea"/>
                <a:cs typeface="+mn-cs"/>
              </a:defRPr>
            </a:pPr>
            <a:endParaRPr lang="en-US"/>
          </a:p>
        </c:txPr>
        <c:crossAx val="3753395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Corbel" panose="020B0503020204020204" pitchFamily="34" charset="0"/>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latin typeface="Corbel" panose="020B0503020204020204" pitchFamily="34" charset="0"/>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3884978039074123E-2"/>
          <c:y val="3.9930657283772063E-2"/>
          <c:w val="0.90209982551593138"/>
          <c:h val="0.74807918930745243"/>
        </c:manualLayout>
      </c:layout>
      <c:barChart>
        <c:barDir val="col"/>
        <c:grouping val="clustered"/>
        <c:varyColors val="0"/>
        <c:ser>
          <c:idx val="2"/>
          <c:order val="2"/>
          <c:tx>
            <c:strRef>
              <c:f>'G3'!$B$26</c:f>
              <c:strCache>
                <c:ptCount val="1"/>
                <c:pt idx="0">
                  <c:v>Sünnid</c:v>
                </c:pt>
              </c:strCache>
            </c:strRef>
          </c:tx>
          <c:spPr>
            <a:solidFill>
              <a:schemeClr val="accent3"/>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Corbel" panose="020B0503020204020204" pitchFamily="34"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'G3'!$C$23:$H$23</c:f>
              <c:numCache>
                <c:formatCode>General</c:formatCode>
                <c:ptCount val="6"/>
                <c:pt idx="0">
                  <c:v>2015</c:v>
                </c:pt>
                <c:pt idx="1">
                  <c:v>2016</c:v>
                </c:pt>
                <c:pt idx="2">
                  <c:v>2017</c:v>
                </c:pt>
                <c:pt idx="3">
                  <c:v>2018</c:v>
                </c:pt>
                <c:pt idx="4">
                  <c:v>2019</c:v>
                </c:pt>
                <c:pt idx="5">
                  <c:v>2020</c:v>
                </c:pt>
              </c:numCache>
            </c:numRef>
          </c:cat>
          <c:val>
            <c:numRef>
              <c:f>'G3'!$C$26:$H$26</c:f>
              <c:numCache>
                <c:formatCode>General</c:formatCode>
                <c:ptCount val="6"/>
                <c:pt idx="0">
                  <c:v>493</c:v>
                </c:pt>
                <c:pt idx="1">
                  <c:v>490</c:v>
                </c:pt>
                <c:pt idx="2">
                  <c:v>405</c:v>
                </c:pt>
                <c:pt idx="3">
                  <c:v>413</c:v>
                </c:pt>
                <c:pt idx="4">
                  <c:v>375</c:v>
                </c:pt>
                <c:pt idx="5">
                  <c:v>362</c:v>
                </c:pt>
              </c:numCache>
            </c:numRef>
          </c:val>
          <c:extLst>
            <c:ext xmlns:c16="http://schemas.microsoft.com/office/drawing/2014/chart" uri="{C3380CC4-5D6E-409C-BE32-E72D297353CC}">
              <c16:uniqueId val="{00000000-0009-8C49-B35A-4F95931F5E48}"/>
            </c:ext>
          </c:extLst>
        </c:ser>
        <c:ser>
          <c:idx val="3"/>
          <c:order val="3"/>
          <c:tx>
            <c:strRef>
              <c:f>'G3'!$B$27</c:f>
              <c:strCache>
                <c:ptCount val="1"/>
                <c:pt idx="0">
                  <c:v>Surmad</c:v>
                </c:pt>
              </c:strCache>
            </c:strRef>
          </c:tx>
          <c:spPr>
            <a:solidFill>
              <a:schemeClr val="accent4"/>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Corbel" panose="020B0503020204020204" pitchFamily="34"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'G3'!$C$23:$H$23</c:f>
              <c:numCache>
                <c:formatCode>General</c:formatCode>
                <c:ptCount val="6"/>
                <c:pt idx="0">
                  <c:v>2015</c:v>
                </c:pt>
                <c:pt idx="1">
                  <c:v>2016</c:v>
                </c:pt>
                <c:pt idx="2">
                  <c:v>2017</c:v>
                </c:pt>
                <c:pt idx="3">
                  <c:v>2018</c:v>
                </c:pt>
                <c:pt idx="4">
                  <c:v>2019</c:v>
                </c:pt>
                <c:pt idx="5">
                  <c:v>2020</c:v>
                </c:pt>
              </c:numCache>
            </c:numRef>
          </c:cat>
          <c:val>
            <c:numRef>
              <c:f>'G3'!$C$27:$H$27</c:f>
              <c:numCache>
                <c:formatCode>General</c:formatCode>
                <c:ptCount val="6"/>
                <c:pt idx="0">
                  <c:v>-807</c:v>
                </c:pt>
                <c:pt idx="1">
                  <c:v>-841</c:v>
                </c:pt>
                <c:pt idx="2">
                  <c:v>-842</c:v>
                </c:pt>
                <c:pt idx="3">
                  <c:v>-891</c:v>
                </c:pt>
                <c:pt idx="4">
                  <c:v>-847</c:v>
                </c:pt>
                <c:pt idx="5">
                  <c:v>-834</c:v>
                </c:pt>
              </c:numCache>
            </c:numRef>
          </c:val>
          <c:extLst>
            <c:ext xmlns:c16="http://schemas.microsoft.com/office/drawing/2014/chart" uri="{C3380CC4-5D6E-409C-BE32-E72D297353CC}">
              <c16:uniqueId val="{00000001-0009-8C49-B35A-4F95931F5E48}"/>
            </c:ext>
          </c:extLst>
        </c:ser>
        <c:dLbls>
          <c:showLegendKey val="0"/>
          <c:showVal val="0"/>
          <c:showCatName val="0"/>
          <c:showSerName val="0"/>
          <c:showPercent val="0"/>
          <c:showBubbleSize val="0"/>
        </c:dLbls>
        <c:gapWidth val="219"/>
        <c:axId val="64302464"/>
        <c:axId val="64308352"/>
      </c:barChart>
      <c:lineChart>
        <c:grouping val="standard"/>
        <c:varyColors val="0"/>
        <c:ser>
          <c:idx val="0"/>
          <c:order val="0"/>
          <c:tx>
            <c:strRef>
              <c:f>'G3'!$B$24</c:f>
              <c:strCache>
                <c:ptCount val="1"/>
                <c:pt idx="0">
                  <c:v>Loomulik iive</c:v>
                </c:pt>
              </c:strCache>
            </c:strRef>
          </c:tx>
          <c:spPr>
            <a:ln w="28575" cap="rnd">
              <a:solidFill>
                <a:schemeClr val="accent1"/>
              </a:solidFill>
              <a:round/>
            </a:ln>
            <a:effectLst/>
          </c:spPr>
          <c:marker>
            <c:symbol val="none"/>
          </c:marker>
          <c:dLbls>
            <c:dLbl>
              <c:idx val="5"/>
              <c:layout>
                <c:manualLayout>
                  <c:x val="-3.5277777777777776E-2"/>
                  <c:y val="-4.236408966242825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0009-8C49-B35A-4F95931F5E48}"/>
                </c:ext>
              </c:extLst>
            </c:dLbl>
            <c:spPr>
              <a:solidFill>
                <a:srgbClr val="E7E6E6"/>
              </a:solid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Corbel" panose="020B0503020204020204" pitchFamily="34"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'G3'!$C$23:$H$23</c:f>
              <c:numCache>
                <c:formatCode>General</c:formatCode>
                <c:ptCount val="6"/>
                <c:pt idx="0">
                  <c:v>2015</c:v>
                </c:pt>
                <c:pt idx="1">
                  <c:v>2016</c:v>
                </c:pt>
                <c:pt idx="2">
                  <c:v>2017</c:v>
                </c:pt>
                <c:pt idx="3">
                  <c:v>2018</c:v>
                </c:pt>
                <c:pt idx="4">
                  <c:v>2019</c:v>
                </c:pt>
                <c:pt idx="5">
                  <c:v>2020</c:v>
                </c:pt>
              </c:numCache>
            </c:numRef>
          </c:cat>
          <c:val>
            <c:numRef>
              <c:f>'G3'!$C$24:$H$24</c:f>
              <c:numCache>
                <c:formatCode>General</c:formatCode>
                <c:ptCount val="6"/>
                <c:pt idx="0">
                  <c:v>-314</c:v>
                </c:pt>
                <c:pt idx="1">
                  <c:v>-351</c:v>
                </c:pt>
                <c:pt idx="2">
                  <c:v>-437</c:v>
                </c:pt>
                <c:pt idx="3">
                  <c:v>-478</c:v>
                </c:pt>
                <c:pt idx="4">
                  <c:v>-472</c:v>
                </c:pt>
                <c:pt idx="5">
                  <c:v>-472</c:v>
                </c:pt>
              </c:numCache>
            </c:numRef>
          </c:val>
          <c:smooth val="0"/>
          <c:extLst>
            <c:ext xmlns:c16="http://schemas.microsoft.com/office/drawing/2014/chart" uri="{C3380CC4-5D6E-409C-BE32-E72D297353CC}">
              <c16:uniqueId val="{00000003-0009-8C49-B35A-4F95931F5E48}"/>
            </c:ext>
          </c:extLst>
        </c:ser>
        <c:ser>
          <c:idx val="1"/>
          <c:order val="1"/>
          <c:tx>
            <c:strRef>
              <c:f>'G3'!$B$25</c:f>
              <c:strCache>
                <c:ptCount val="1"/>
                <c:pt idx="0">
                  <c:v>Rändeiive</c:v>
                </c:pt>
              </c:strCache>
            </c:strRef>
          </c:tx>
          <c:spPr>
            <a:ln w="28575" cap="rnd">
              <a:solidFill>
                <a:schemeClr val="accent2"/>
              </a:solidFill>
              <a:round/>
            </a:ln>
            <a:effectLst/>
          </c:spPr>
          <c:marker>
            <c:symbol val="none"/>
          </c:marker>
          <c:dLbls>
            <c:dLbl>
              <c:idx val="0"/>
              <c:layout>
                <c:manualLayout>
                  <c:x val="0"/>
                  <c:y val="3.024193548387096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0009-8C49-B35A-4F95931F5E48}"/>
                </c:ext>
              </c:extLst>
            </c:dLbl>
            <c:dLbl>
              <c:idx val="2"/>
              <c:layout>
                <c:manualLayout>
                  <c:x val="-2.2430915482667631E-2"/>
                  <c:y val="5.261071324957511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0009-8C49-B35A-4F95931F5E48}"/>
                </c:ext>
              </c:extLst>
            </c:dLbl>
            <c:dLbl>
              <c:idx val="3"/>
              <c:layout>
                <c:manualLayout>
                  <c:x val="0"/>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0009-8C49-B35A-4F95931F5E48}"/>
                </c:ext>
              </c:extLst>
            </c:dLbl>
            <c:dLbl>
              <c:idx val="5"/>
              <c:layout>
                <c:manualLayout>
                  <c:x val="-3.7482638888888892E-2"/>
                  <c:y val="-5.935633609780009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0009-8C49-B35A-4F95931F5E48}"/>
                </c:ext>
              </c:extLst>
            </c:dLbl>
            <c:spPr>
              <a:solidFill>
                <a:srgbClr val="5B9BD5">
                  <a:lumMod val="40000"/>
                  <a:lumOff val="60000"/>
                </a:srgbClr>
              </a:solid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Corbel" panose="020B0503020204020204" pitchFamily="34"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'G3'!$C$23:$H$23</c:f>
              <c:numCache>
                <c:formatCode>General</c:formatCode>
                <c:ptCount val="6"/>
                <c:pt idx="0">
                  <c:v>2015</c:v>
                </c:pt>
                <c:pt idx="1">
                  <c:v>2016</c:v>
                </c:pt>
                <c:pt idx="2">
                  <c:v>2017</c:v>
                </c:pt>
                <c:pt idx="3">
                  <c:v>2018</c:v>
                </c:pt>
                <c:pt idx="4">
                  <c:v>2019</c:v>
                </c:pt>
                <c:pt idx="5">
                  <c:v>2020</c:v>
                </c:pt>
              </c:numCache>
            </c:numRef>
          </c:cat>
          <c:val>
            <c:numRef>
              <c:f>'G3'!$C$25:$H$25</c:f>
              <c:numCache>
                <c:formatCode>General</c:formatCode>
                <c:ptCount val="6"/>
                <c:pt idx="0">
                  <c:v>-469</c:v>
                </c:pt>
                <c:pt idx="1">
                  <c:v>-561</c:v>
                </c:pt>
                <c:pt idx="2">
                  <c:v>-433</c:v>
                </c:pt>
                <c:pt idx="3">
                  <c:v>-290</c:v>
                </c:pt>
                <c:pt idx="4">
                  <c:v>-1465</c:v>
                </c:pt>
                <c:pt idx="5">
                  <c:v>-315</c:v>
                </c:pt>
              </c:numCache>
            </c:numRef>
          </c:val>
          <c:smooth val="0"/>
          <c:extLst>
            <c:ext xmlns:c16="http://schemas.microsoft.com/office/drawing/2014/chart" uri="{C3380CC4-5D6E-409C-BE32-E72D297353CC}">
              <c16:uniqueId val="{00000007-0009-8C49-B35A-4F95931F5E48}"/>
            </c:ext>
          </c:extLst>
        </c:ser>
        <c:dLbls>
          <c:showLegendKey val="0"/>
          <c:showVal val="0"/>
          <c:showCatName val="0"/>
          <c:showSerName val="0"/>
          <c:showPercent val="0"/>
          <c:showBubbleSize val="0"/>
        </c:dLbls>
        <c:marker val="1"/>
        <c:smooth val="0"/>
        <c:axId val="64302464"/>
        <c:axId val="64308352"/>
      </c:lineChart>
      <c:catAx>
        <c:axId val="64302464"/>
        <c:scaling>
          <c:orientation val="minMax"/>
        </c:scaling>
        <c:delete val="0"/>
        <c:axPos val="b"/>
        <c:numFmt formatCode="General" sourceLinked="1"/>
        <c:majorTickMark val="none"/>
        <c:minorTickMark val="none"/>
        <c:tickLblPos val="low"/>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Corbel" panose="020B0503020204020204" pitchFamily="34" charset="0"/>
                <a:ea typeface="+mn-ea"/>
                <a:cs typeface="Times New Roman" panose="02020603050405020304" pitchFamily="18" charset="0"/>
              </a:defRPr>
            </a:pPr>
            <a:endParaRPr lang="en-US"/>
          </a:p>
        </c:txPr>
        <c:crossAx val="64308352"/>
        <c:crosses val="autoZero"/>
        <c:auto val="1"/>
        <c:lblAlgn val="ctr"/>
        <c:lblOffset val="100"/>
        <c:noMultiLvlLbl val="0"/>
      </c:catAx>
      <c:valAx>
        <c:axId val="6430835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Corbel" panose="020B0503020204020204" pitchFamily="34" charset="0"/>
                <a:ea typeface="+mn-ea"/>
                <a:cs typeface="Times New Roman" panose="02020603050405020304" pitchFamily="18" charset="0"/>
              </a:defRPr>
            </a:pPr>
            <a:endParaRPr lang="en-US"/>
          </a:p>
        </c:txPr>
        <c:crossAx val="643024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Corbel" panose="020B0503020204020204" pitchFamily="34" charset="0"/>
              <a:ea typeface="+mn-ea"/>
              <a:cs typeface="Times New Roman" panose="02020603050405020304" pitchFamily="18" charset="0"/>
            </a:defRPr>
          </a:pPr>
          <a:endParaRPr lang="en-US"/>
        </a:p>
      </c:txPr>
    </c:legend>
    <c:plotVisOnly val="1"/>
    <c:dispBlanksAs val="gap"/>
    <c:showDLblsOverMax val="0"/>
    <c:extLst/>
  </c:chart>
  <c:spPr>
    <a:solidFill>
      <a:schemeClr val="bg1"/>
    </a:solidFill>
    <a:ln w="9525" cap="flat" cmpd="sng" algn="ctr">
      <a:noFill/>
      <a:round/>
    </a:ln>
    <a:effectLst/>
  </c:spPr>
  <c:txPr>
    <a:bodyPr/>
    <a:lstStyle/>
    <a:p>
      <a:pPr>
        <a:defRPr sz="800">
          <a:latin typeface="Corbel" panose="020B0503020204020204" pitchFamily="34" charset="0"/>
          <a:cs typeface="Times New Roman" panose="02020603050405020304" pitchFamily="18" charset="0"/>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4.6962378860681192E-2"/>
          <c:y val="8.8732074131046626E-2"/>
          <c:w val="0.91274513888888886"/>
          <c:h val="0.71167301687865303"/>
        </c:manualLayout>
      </c:layout>
      <c:barChart>
        <c:barDir val="col"/>
        <c:grouping val="clustered"/>
        <c:varyColors val="0"/>
        <c:ser>
          <c:idx val="5"/>
          <c:order val="0"/>
          <c:tx>
            <c:strRef>
              <c:f>TFR!$B$16</c:f>
              <c:strCache>
                <c:ptCount val="1"/>
                <c:pt idx="0">
                  <c:v>2015</c:v>
                </c:pt>
              </c:strCache>
            </c:strRef>
          </c:tx>
          <c:spPr>
            <a:solidFill>
              <a:schemeClr val="accent6"/>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Corbel" panose="020B0503020204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TFR!$A$17</c:f>
              <c:strCache>
                <c:ptCount val="1"/>
                <c:pt idx="0">
                  <c:v>Narva linn</c:v>
                </c:pt>
              </c:strCache>
            </c:strRef>
          </c:cat>
          <c:val>
            <c:numRef>
              <c:f>TFR!$B$17</c:f>
              <c:numCache>
                <c:formatCode>0.00</c:formatCode>
                <c:ptCount val="1"/>
                <c:pt idx="0">
                  <c:v>1.5414095780894121</c:v>
                </c:pt>
              </c:numCache>
            </c:numRef>
          </c:val>
          <c:extLst>
            <c:ext xmlns:c16="http://schemas.microsoft.com/office/drawing/2014/chart" uri="{C3380CC4-5D6E-409C-BE32-E72D297353CC}">
              <c16:uniqueId val="{00000000-0C3D-7B4C-A37C-B3FC3E26C0EE}"/>
            </c:ext>
          </c:extLst>
        </c:ser>
        <c:ser>
          <c:idx val="0"/>
          <c:order val="1"/>
          <c:tx>
            <c:strRef>
              <c:f>TFR!$C$16</c:f>
              <c:strCache>
                <c:ptCount val="1"/>
                <c:pt idx="0">
                  <c:v>2016</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Corbel" panose="020B0503020204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TFR!$A$17</c:f>
              <c:strCache>
                <c:ptCount val="1"/>
                <c:pt idx="0">
                  <c:v>Narva linn</c:v>
                </c:pt>
              </c:strCache>
            </c:strRef>
          </c:cat>
          <c:val>
            <c:numRef>
              <c:f>TFR!$C$17</c:f>
              <c:numCache>
                <c:formatCode>0.00</c:formatCode>
                <c:ptCount val="1"/>
                <c:pt idx="0">
                  <c:v>1.5931043572784289</c:v>
                </c:pt>
              </c:numCache>
            </c:numRef>
          </c:val>
          <c:extLst>
            <c:ext xmlns:c16="http://schemas.microsoft.com/office/drawing/2014/chart" uri="{C3380CC4-5D6E-409C-BE32-E72D297353CC}">
              <c16:uniqueId val="{00000001-0C3D-7B4C-A37C-B3FC3E26C0EE}"/>
            </c:ext>
          </c:extLst>
        </c:ser>
        <c:ser>
          <c:idx val="1"/>
          <c:order val="2"/>
          <c:tx>
            <c:strRef>
              <c:f>TFR!$D$16</c:f>
              <c:strCache>
                <c:ptCount val="1"/>
                <c:pt idx="0">
                  <c:v>2017</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Corbel" panose="020B0503020204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TFR!$A$17</c:f>
              <c:strCache>
                <c:ptCount val="1"/>
                <c:pt idx="0">
                  <c:v>Narva linn</c:v>
                </c:pt>
              </c:strCache>
            </c:strRef>
          </c:cat>
          <c:val>
            <c:numRef>
              <c:f>TFR!$D$17</c:f>
              <c:numCache>
                <c:formatCode>0.00</c:formatCode>
                <c:ptCount val="1"/>
                <c:pt idx="0">
                  <c:v>1.3908058448448342</c:v>
                </c:pt>
              </c:numCache>
            </c:numRef>
          </c:val>
          <c:extLst>
            <c:ext xmlns:c16="http://schemas.microsoft.com/office/drawing/2014/chart" uri="{C3380CC4-5D6E-409C-BE32-E72D297353CC}">
              <c16:uniqueId val="{00000002-0C3D-7B4C-A37C-B3FC3E26C0EE}"/>
            </c:ext>
          </c:extLst>
        </c:ser>
        <c:ser>
          <c:idx val="2"/>
          <c:order val="3"/>
          <c:tx>
            <c:strRef>
              <c:f>TFR!$E$16</c:f>
              <c:strCache>
                <c:ptCount val="1"/>
                <c:pt idx="0">
                  <c:v>2018</c:v>
                </c:pt>
              </c:strCache>
            </c:strRef>
          </c:tx>
          <c:spPr>
            <a:solidFill>
              <a:schemeClr val="accent3"/>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Corbel" panose="020B0503020204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TFR!$A$17</c:f>
              <c:strCache>
                <c:ptCount val="1"/>
                <c:pt idx="0">
                  <c:v>Narva linn</c:v>
                </c:pt>
              </c:strCache>
            </c:strRef>
          </c:cat>
          <c:val>
            <c:numRef>
              <c:f>TFR!$E$17</c:f>
              <c:numCache>
                <c:formatCode>0.00</c:formatCode>
                <c:ptCount val="1"/>
                <c:pt idx="0">
                  <c:v>1.5209896185269463</c:v>
                </c:pt>
              </c:numCache>
            </c:numRef>
          </c:val>
          <c:extLst>
            <c:ext xmlns:c16="http://schemas.microsoft.com/office/drawing/2014/chart" uri="{C3380CC4-5D6E-409C-BE32-E72D297353CC}">
              <c16:uniqueId val="{00000003-0C3D-7B4C-A37C-B3FC3E26C0EE}"/>
            </c:ext>
          </c:extLst>
        </c:ser>
        <c:ser>
          <c:idx val="3"/>
          <c:order val="4"/>
          <c:tx>
            <c:strRef>
              <c:f>TFR!$F$16</c:f>
              <c:strCache>
                <c:ptCount val="1"/>
                <c:pt idx="0">
                  <c:v>2019</c:v>
                </c:pt>
              </c:strCache>
            </c:strRef>
          </c:tx>
          <c:spPr>
            <a:solidFill>
              <a:schemeClr val="accent4"/>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Corbel" panose="020B0503020204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TFR!$A$17</c:f>
              <c:strCache>
                <c:ptCount val="1"/>
                <c:pt idx="0">
                  <c:v>Narva linn</c:v>
                </c:pt>
              </c:strCache>
            </c:strRef>
          </c:cat>
          <c:val>
            <c:numRef>
              <c:f>TFR!$F$17</c:f>
              <c:numCache>
                <c:formatCode>0.00</c:formatCode>
                <c:ptCount val="1"/>
                <c:pt idx="0">
                  <c:v>1.4480067378596846</c:v>
                </c:pt>
              </c:numCache>
            </c:numRef>
          </c:val>
          <c:extLst>
            <c:ext xmlns:c16="http://schemas.microsoft.com/office/drawing/2014/chart" uri="{C3380CC4-5D6E-409C-BE32-E72D297353CC}">
              <c16:uniqueId val="{00000004-0C3D-7B4C-A37C-B3FC3E26C0EE}"/>
            </c:ext>
          </c:extLst>
        </c:ser>
        <c:ser>
          <c:idx val="4"/>
          <c:order val="5"/>
          <c:tx>
            <c:strRef>
              <c:f>TFR!$G$16</c:f>
              <c:strCache>
                <c:ptCount val="1"/>
                <c:pt idx="0">
                  <c:v>2020</c:v>
                </c:pt>
              </c:strCache>
            </c:strRef>
          </c:tx>
          <c:spPr>
            <a:solidFill>
              <a:schemeClr val="accent5"/>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Corbel" panose="020B0503020204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TFR!$A$17</c:f>
              <c:strCache>
                <c:ptCount val="1"/>
                <c:pt idx="0">
                  <c:v>Narva linn</c:v>
                </c:pt>
              </c:strCache>
            </c:strRef>
          </c:cat>
          <c:val>
            <c:numRef>
              <c:f>TFR!$G$17</c:f>
              <c:numCache>
                <c:formatCode>0.00</c:formatCode>
                <c:ptCount val="1"/>
                <c:pt idx="0">
                  <c:v>1.4745709689530171</c:v>
                </c:pt>
              </c:numCache>
            </c:numRef>
          </c:val>
          <c:extLst>
            <c:ext xmlns:c16="http://schemas.microsoft.com/office/drawing/2014/chart" uri="{C3380CC4-5D6E-409C-BE32-E72D297353CC}">
              <c16:uniqueId val="{00000005-0C3D-7B4C-A37C-B3FC3E26C0EE}"/>
            </c:ext>
          </c:extLst>
        </c:ser>
        <c:ser>
          <c:idx val="6"/>
          <c:order val="6"/>
          <c:tx>
            <c:strRef>
              <c:f>TFR!$H$16</c:f>
              <c:strCache>
                <c:ptCount val="1"/>
                <c:pt idx="0">
                  <c:v>2015-2017</c:v>
                </c:pt>
              </c:strCache>
            </c:strRef>
          </c:tx>
          <c:spPr>
            <a:solidFill>
              <a:schemeClr val="accent1">
                <a:lumMod val="60000"/>
              </a:schemeClr>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Corbel" panose="020B0503020204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TFR!$A$17</c:f>
              <c:strCache>
                <c:ptCount val="1"/>
                <c:pt idx="0">
                  <c:v>Narva linn</c:v>
                </c:pt>
              </c:strCache>
            </c:strRef>
          </c:cat>
          <c:val>
            <c:numRef>
              <c:f>TFR!$H$17</c:f>
              <c:numCache>
                <c:formatCode>0.00</c:formatCode>
                <c:ptCount val="1"/>
                <c:pt idx="0">
                  <c:v>1.5084399267375586</c:v>
                </c:pt>
              </c:numCache>
            </c:numRef>
          </c:val>
          <c:extLst>
            <c:ext xmlns:c16="http://schemas.microsoft.com/office/drawing/2014/chart" uri="{C3380CC4-5D6E-409C-BE32-E72D297353CC}">
              <c16:uniqueId val="{00000006-0C3D-7B4C-A37C-B3FC3E26C0EE}"/>
            </c:ext>
          </c:extLst>
        </c:ser>
        <c:ser>
          <c:idx val="7"/>
          <c:order val="7"/>
          <c:tx>
            <c:strRef>
              <c:f>TFR!$I$16</c:f>
              <c:strCache>
                <c:ptCount val="1"/>
                <c:pt idx="0">
                  <c:v>2018-2020</c:v>
                </c:pt>
              </c:strCache>
            </c:strRef>
          </c:tx>
          <c:spPr>
            <a:solidFill>
              <a:schemeClr val="accent2">
                <a:lumMod val="60000"/>
              </a:schemeClr>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Corbel" panose="020B0503020204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TFR!$A$17</c:f>
              <c:strCache>
                <c:ptCount val="1"/>
                <c:pt idx="0">
                  <c:v>Narva linn</c:v>
                </c:pt>
              </c:strCache>
            </c:strRef>
          </c:cat>
          <c:val>
            <c:numRef>
              <c:f>TFR!$I$17</c:f>
              <c:numCache>
                <c:formatCode>0.00</c:formatCode>
                <c:ptCount val="1"/>
                <c:pt idx="0">
                  <c:v>1.4811891084465494</c:v>
                </c:pt>
              </c:numCache>
            </c:numRef>
          </c:val>
          <c:extLst>
            <c:ext xmlns:c16="http://schemas.microsoft.com/office/drawing/2014/chart" uri="{C3380CC4-5D6E-409C-BE32-E72D297353CC}">
              <c16:uniqueId val="{00000007-0C3D-7B4C-A37C-B3FC3E26C0EE}"/>
            </c:ext>
          </c:extLst>
        </c:ser>
        <c:dLbls>
          <c:showLegendKey val="0"/>
          <c:showVal val="0"/>
          <c:showCatName val="0"/>
          <c:showSerName val="0"/>
          <c:showPercent val="0"/>
          <c:showBubbleSize val="0"/>
        </c:dLbls>
        <c:gapWidth val="100"/>
        <c:overlap val="-25"/>
        <c:axId val="74892032"/>
        <c:axId val="74893568"/>
      </c:barChart>
      <c:catAx>
        <c:axId val="74892032"/>
        <c:scaling>
          <c:orientation val="minMax"/>
        </c:scaling>
        <c:delete val="1"/>
        <c:axPos val="b"/>
        <c:numFmt formatCode="General" sourceLinked="1"/>
        <c:majorTickMark val="none"/>
        <c:minorTickMark val="none"/>
        <c:tickLblPos val="nextTo"/>
        <c:crossAx val="74893568"/>
        <c:crosses val="autoZero"/>
        <c:auto val="1"/>
        <c:lblAlgn val="ctr"/>
        <c:lblOffset val="100"/>
        <c:noMultiLvlLbl val="0"/>
      </c:catAx>
      <c:valAx>
        <c:axId val="74893568"/>
        <c:scaling>
          <c:orientation val="minMax"/>
          <c:min val="0"/>
        </c:scaling>
        <c:delete val="0"/>
        <c:axPos val="l"/>
        <c:majorGridlines>
          <c:spPr>
            <a:ln w="12700"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Corbel" panose="020B0503020204020204" pitchFamily="34" charset="0"/>
                <a:ea typeface="+mn-ea"/>
                <a:cs typeface="+mn-cs"/>
              </a:defRPr>
            </a:pPr>
            <a:endParaRPr lang="en-US"/>
          </a:p>
        </c:txPr>
        <c:crossAx val="74892032"/>
        <c:crosses val="autoZero"/>
        <c:crossBetween val="between"/>
      </c:valAx>
      <c:spPr>
        <a:noFill/>
        <a:ln w="25400">
          <a:noFill/>
        </a:ln>
        <a:effectLst/>
      </c:spPr>
    </c:plotArea>
    <c:legend>
      <c:legendPos val="b"/>
      <c:layout>
        <c:manualLayout>
          <c:xMode val="edge"/>
          <c:yMode val="edge"/>
          <c:x val="0.17339217762858306"/>
          <c:y val="0.87548393238409961"/>
          <c:w val="0.65764728666616645"/>
          <c:h val="0.11069914188187617"/>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Corbel" panose="020B0503020204020204" pitchFamily="34" charset="0"/>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latin typeface="Corbel" panose="020B0503020204020204" pitchFamily="34" charset="0"/>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2"/>
          <c:order val="0"/>
          <c:tx>
            <c:strRef>
              <c:f>'G1'!$F$67</c:f>
              <c:strCache>
                <c:ptCount val="1"/>
                <c:pt idx="0">
                  <c:v>Eakad 65+</c:v>
                </c:pt>
              </c:strCache>
            </c:strRef>
          </c:tx>
          <c:spPr>
            <a:solidFill>
              <a:schemeClr val="accent3"/>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Corbel" panose="020B0503020204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'G1'!$B$68</c:f>
              <c:strCache>
                <c:ptCount val="1"/>
                <c:pt idx="0">
                  <c:v>Narva linn</c:v>
                </c:pt>
              </c:strCache>
            </c:strRef>
          </c:cat>
          <c:val>
            <c:numRef>
              <c:f>'G1'!$F$68</c:f>
              <c:numCache>
                <c:formatCode>0%</c:formatCode>
                <c:ptCount val="1"/>
                <c:pt idx="0">
                  <c:v>0.25115207373271892</c:v>
                </c:pt>
              </c:numCache>
            </c:numRef>
          </c:val>
          <c:extLst>
            <c:ext xmlns:c16="http://schemas.microsoft.com/office/drawing/2014/chart" uri="{C3380CC4-5D6E-409C-BE32-E72D297353CC}">
              <c16:uniqueId val="{00000000-12B1-5D48-93D7-9F95B7F875F9}"/>
            </c:ext>
          </c:extLst>
        </c:ser>
        <c:ser>
          <c:idx val="1"/>
          <c:order val="1"/>
          <c:tx>
            <c:strRef>
              <c:f>'G1'!$E$67</c:f>
              <c:strCache>
                <c:ptCount val="1"/>
                <c:pt idx="0">
                  <c:v>Tööealised 19-64</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Corbel" panose="020B0503020204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'G1'!$B$68</c:f>
              <c:strCache>
                <c:ptCount val="1"/>
                <c:pt idx="0">
                  <c:v>Narva linn</c:v>
                </c:pt>
              </c:strCache>
            </c:strRef>
          </c:cat>
          <c:val>
            <c:numRef>
              <c:f>'G1'!$E$68</c:f>
              <c:numCache>
                <c:formatCode>0%</c:formatCode>
                <c:ptCount val="1"/>
                <c:pt idx="0">
                  <c:v>0.57425886280343985</c:v>
                </c:pt>
              </c:numCache>
            </c:numRef>
          </c:val>
          <c:extLst>
            <c:ext xmlns:c16="http://schemas.microsoft.com/office/drawing/2014/chart" uri="{C3380CC4-5D6E-409C-BE32-E72D297353CC}">
              <c16:uniqueId val="{00000001-12B1-5D48-93D7-9F95B7F875F9}"/>
            </c:ext>
          </c:extLst>
        </c:ser>
        <c:ser>
          <c:idx val="0"/>
          <c:order val="2"/>
          <c:tx>
            <c:strRef>
              <c:f>'G1'!$D$67</c:f>
              <c:strCache>
                <c:ptCount val="1"/>
                <c:pt idx="0">
                  <c:v>Lapsed 7-18</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Corbel" panose="020B0503020204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'G1'!$B$68</c:f>
              <c:strCache>
                <c:ptCount val="1"/>
                <c:pt idx="0">
                  <c:v>Narva linn</c:v>
                </c:pt>
              </c:strCache>
            </c:strRef>
          </c:cat>
          <c:val>
            <c:numRef>
              <c:f>'G1'!$D$68</c:f>
              <c:numCache>
                <c:formatCode>0%</c:formatCode>
                <c:ptCount val="1"/>
                <c:pt idx="0">
                  <c:v>0.11948909612104938</c:v>
                </c:pt>
              </c:numCache>
            </c:numRef>
          </c:val>
          <c:extLst>
            <c:ext xmlns:c16="http://schemas.microsoft.com/office/drawing/2014/chart" uri="{C3380CC4-5D6E-409C-BE32-E72D297353CC}">
              <c16:uniqueId val="{00000002-12B1-5D48-93D7-9F95B7F875F9}"/>
            </c:ext>
          </c:extLst>
        </c:ser>
        <c:ser>
          <c:idx val="3"/>
          <c:order val="3"/>
          <c:tx>
            <c:strRef>
              <c:f>'G1'!$C$67</c:f>
              <c:strCache>
                <c:ptCount val="1"/>
                <c:pt idx="0">
                  <c:v>Lapsed 0-6</c:v>
                </c:pt>
              </c:strCache>
            </c:strRef>
          </c:tx>
          <c:spPr>
            <a:solidFill>
              <a:schemeClr val="accent4"/>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Corbel" panose="020B0503020204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'G1'!$B$68</c:f>
              <c:strCache>
                <c:ptCount val="1"/>
                <c:pt idx="0">
                  <c:v>Narva linn</c:v>
                </c:pt>
              </c:strCache>
            </c:strRef>
          </c:cat>
          <c:val>
            <c:numRef>
              <c:f>'G1'!$C$68</c:f>
              <c:numCache>
                <c:formatCode>0%</c:formatCode>
                <c:ptCount val="1"/>
                <c:pt idx="0">
                  <c:v>5.5099967342791829E-2</c:v>
                </c:pt>
              </c:numCache>
            </c:numRef>
          </c:val>
          <c:extLst>
            <c:ext xmlns:c16="http://schemas.microsoft.com/office/drawing/2014/chart" uri="{C3380CC4-5D6E-409C-BE32-E72D297353CC}">
              <c16:uniqueId val="{00000003-12B1-5D48-93D7-9F95B7F875F9}"/>
            </c:ext>
          </c:extLst>
        </c:ser>
        <c:dLbls>
          <c:showLegendKey val="0"/>
          <c:showVal val="0"/>
          <c:showCatName val="0"/>
          <c:showSerName val="0"/>
          <c:showPercent val="0"/>
          <c:showBubbleSize val="0"/>
        </c:dLbls>
        <c:gapWidth val="182"/>
        <c:axId val="87530880"/>
        <c:axId val="87544960"/>
      </c:barChart>
      <c:catAx>
        <c:axId val="8753088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Corbel" panose="020B0503020204020204" pitchFamily="34" charset="0"/>
                <a:ea typeface="+mn-ea"/>
                <a:cs typeface="+mn-cs"/>
              </a:defRPr>
            </a:pPr>
            <a:endParaRPr lang="en-US"/>
          </a:p>
        </c:txPr>
        <c:crossAx val="87544960"/>
        <c:crosses val="autoZero"/>
        <c:auto val="1"/>
        <c:lblAlgn val="ctr"/>
        <c:lblOffset val="100"/>
        <c:noMultiLvlLbl val="0"/>
      </c:catAx>
      <c:valAx>
        <c:axId val="87544960"/>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Corbel" panose="020B0503020204020204" pitchFamily="34" charset="0"/>
                <a:ea typeface="+mn-ea"/>
                <a:cs typeface="+mn-cs"/>
              </a:defRPr>
            </a:pPr>
            <a:endParaRPr lang="en-US"/>
          </a:p>
        </c:txPr>
        <c:crossAx val="8753088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Corbel" panose="020B0503020204020204" pitchFamily="34" charset="0"/>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latin typeface="Corbel" panose="020B0503020204020204" pitchFamily="34" charset="0"/>
        </a:defRPr>
      </a:pPr>
      <a:endParaRPr lang="en-US"/>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stacked"/>
        <c:varyColors val="0"/>
        <c:ser>
          <c:idx val="1"/>
          <c:order val="0"/>
          <c:tx>
            <c:strRef>
              <c:f>Pür!$E$47</c:f>
              <c:strCache>
                <c:ptCount val="1"/>
                <c:pt idx="0">
                  <c:v>Naised</c:v>
                </c:pt>
              </c:strCache>
            </c:strRef>
          </c:tx>
          <c:spPr>
            <a:solidFill>
              <a:schemeClr val="accent2"/>
            </a:solidFill>
            <a:ln>
              <a:noFill/>
            </a:ln>
            <a:effectLst/>
          </c:spPr>
          <c:invertIfNegative val="0"/>
          <c:dLbls>
            <c:numFmt formatCode="0;0;0" sourceLinked="0"/>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Corbel" panose="020B0503020204020204" pitchFamily="34" charset="0"/>
                    <a:ea typeface="+mn-ea"/>
                    <a:cs typeface="Arial" panose="020B0604020202020204" pitchFamily="34" charset="0"/>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Pür!$D$48:$D$64</c:f>
              <c:strCache>
                <c:ptCount val="17"/>
                <c:pt idx="0">
                  <c:v>0 –4</c:v>
                </c:pt>
                <c:pt idx="1">
                  <c:v>5 – 9</c:v>
                </c:pt>
                <c:pt idx="2">
                  <c:v>10 – 14</c:v>
                </c:pt>
                <c:pt idx="3">
                  <c:v>15 – 19</c:v>
                </c:pt>
                <c:pt idx="4">
                  <c:v>20 – 24</c:v>
                </c:pt>
                <c:pt idx="5">
                  <c:v>25 – 29</c:v>
                </c:pt>
                <c:pt idx="6">
                  <c:v>30 – 34</c:v>
                </c:pt>
                <c:pt idx="7">
                  <c:v>35 – 39</c:v>
                </c:pt>
                <c:pt idx="8">
                  <c:v>40 – 44</c:v>
                </c:pt>
                <c:pt idx="9">
                  <c:v>45 –49</c:v>
                </c:pt>
                <c:pt idx="10">
                  <c:v>50 – 54</c:v>
                </c:pt>
                <c:pt idx="11">
                  <c:v>55 – 59</c:v>
                </c:pt>
                <c:pt idx="12">
                  <c:v>60 – 64</c:v>
                </c:pt>
                <c:pt idx="13">
                  <c:v>65 – 69</c:v>
                </c:pt>
                <c:pt idx="14">
                  <c:v>70 – 74</c:v>
                </c:pt>
                <c:pt idx="15">
                  <c:v>75 – 79</c:v>
                </c:pt>
                <c:pt idx="16">
                  <c:v>80+</c:v>
                </c:pt>
              </c:strCache>
            </c:strRef>
          </c:cat>
          <c:val>
            <c:numRef>
              <c:f>Pür!$E$48:$E$64</c:f>
              <c:numCache>
                <c:formatCode>General</c:formatCode>
                <c:ptCount val="17"/>
                <c:pt idx="0">
                  <c:v>-988</c:v>
                </c:pt>
                <c:pt idx="1">
                  <c:v>-1194</c:v>
                </c:pt>
                <c:pt idx="2">
                  <c:v>-1338</c:v>
                </c:pt>
                <c:pt idx="3">
                  <c:v>-1429</c:v>
                </c:pt>
                <c:pt idx="4">
                  <c:v>-826</c:v>
                </c:pt>
                <c:pt idx="5">
                  <c:v>-929</c:v>
                </c:pt>
                <c:pt idx="6">
                  <c:v>-1535</c:v>
                </c:pt>
                <c:pt idx="7">
                  <c:v>-1654</c:v>
                </c:pt>
                <c:pt idx="8">
                  <c:v>-1733</c:v>
                </c:pt>
                <c:pt idx="9">
                  <c:v>-2111</c:v>
                </c:pt>
                <c:pt idx="10">
                  <c:v>-1972</c:v>
                </c:pt>
                <c:pt idx="11">
                  <c:v>-2362</c:v>
                </c:pt>
                <c:pt idx="12">
                  <c:v>-2758</c:v>
                </c:pt>
                <c:pt idx="13">
                  <c:v>-2779</c:v>
                </c:pt>
                <c:pt idx="14">
                  <c:v>-2364</c:v>
                </c:pt>
                <c:pt idx="15">
                  <c:v>-1275</c:v>
                </c:pt>
                <c:pt idx="16">
                  <c:v>-3107</c:v>
                </c:pt>
              </c:numCache>
            </c:numRef>
          </c:val>
          <c:extLst>
            <c:ext xmlns:c16="http://schemas.microsoft.com/office/drawing/2014/chart" uri="{C3380CC4-5D6E-409C-BE32-E72D297353CC}">
              <c16:uniqueId val="{00000000-FEA1-1C47-8A9E-8BF9448C7C1D}"/>
            </c:ext>
          </c:extLst>
        </c:ser>
        <c:ser>
          <c:idx val="2"/>
          <c:order val="1"/>
          <c:tx>
            <c:strRef>
              <c:f>Pür!$F$47</c:f>
              <c:strCache>
                <c:ptCount val="1"/>
                <c:pt idx="0">
                  <c:v>Mehed</c:v>
                </c:pt>
              </c:strCache>
            </c:strRef>
          </c:tx>
          <c:spPr>
            <a:solidFill>
              <a:schemeClr val="accent3"/>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Corbel" panose="020B0503020204020204" pitchFamily="34" charset="0"/>
                    <a:ea typeface="+mn-ea"/>
                    <a:cs typeface="Arial" panose="020B0604020202020204" pitchFamily="34" charset="0"/>
                  </a:defRPr>
                </a:pPr>
                <a:endParaRPr lang="en-US"/>
              </a:p>
            </c:txPr>
            <c:dLblPos val="inBase"/>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Pür!$D$48:$D$64</c:f>
              <c:strCache>
                <c:ptCount val="17"/>
                <c:pt idx="0">
                  <c:v>0 –4</c:v>
                </c:pt>
                <c:pt idx="1">
                  <c:v>5 – 9</c:v>
                </c:pt>
                <c:pt idx="2">
                  <c:v>10 – 14</c:v>
                </c:pt>
                <c:pt idx="3">
                  <c:v>15 – 19</c:v>
                </c:pt>
                <c:pt idx="4">
                  <c:v>20 – 24</c:v>
                </c:pt>
                <c:pt idx="5">
                  <c:v>25 – 29</c:v>
                </c:pt>
                <c:pt idx="6">
                  <c:v>30 – 34</c:v>
                </c:pt>
                <c:pt idx="7">
                  <c:v>35 – 39</c:v>
                </c:pt>
                <c:pt idx="8">
                  <c:v>40 – 44</c:v>
                </c:pt>
                <c:pt idx="9">
                  <c:v>45 –49</c:v>
                </c:pt>
                <c:pt idx="10">
                  <c:v>50 – 54</c:v>
                </c:pt>
                <c:pt idx="11">
                  <c:v>55 – 59</c:v>
                </c:pt>
                <c:pt idx="12">
                  <c:v>60 – 64</c:v>
                </c:pt>
                <c:pt idx="13">
                  <c:v>65 – 69</c:v>
                </c:pt>
                <c:pt idx="14">
                  <c:v>70 – 74</c:v>
                </c:pt>
                <c:pt idx="15">
                  <c:v>75 – 79</c:v>
                </c:pt>
                <c:pt idx="16">
                  <c:v>80+</c:v>
                </c:pt>
              </c:strCache>
            </c:strRef>
          </c:cat>
          <c:val>
            <c:numRef>
              <c:f>Pür!$F$48:$F$64</c:f>
              <c:numCache>
                <c:formatCode>General</c:formatCode>
                <c:ptCount val="17"/>
                <c:pt idx="0">
                  <c:v>1086</c:v>
                </c:pt>
                <c:pt idx="1">
                  <c:v>1252</c:v>
                </c:pt>
                <c:pt idx="2">
                  <c:v>1437</c:v>
                </c:pt>
                <c:pt idx="3">
                  <c:v>1418</c:v>
                </c:pt>
                <c:pt idx="4">
                  <c:v>1121</c:v>
                </c:pt>
                <c:pt idx="5">
                  <c:v>992</c:v>
                </c:pt>
                <c:pt idx="6">
                  <c:v>1888</c:v>
                </c:pt>
                <c:pt idx="7">
                  <c:v>1906</c:v>
                </c:pt>
                <c:pt idx="8">
                  <c:v>1742</c:v>
                </c:pt>
                <c:pt idx="9">
                  <c:v>2014</c:v>
                </c:pt>
                <c:pt idx="10">
                  <c:v>1753</c:v>
                </c:pt>
                <c:pt idx="11">
                  <c:v>1870</c:v>
                </c:pt>
                <c:pt idx="12">
                  <c:v>1967</c:v>
                </c:pt>
                <c:pt idx="13">
                  <c:v>1686</c:v>
                </c:pt>
                <c:pt idx="14">
                  <c:v>1278</c:v>
                </c:pt>
                <c:pt idx="15">
                  <c:v>475</c:v>
                </c:pt>
                <c:pt idx="16">
                  <c:v>879</c:v>
                </c:pt>
              </c:numCache>
            </c:numRef>
          </c:val>
          <c:extLst>
            <c:ext xmlns:c16="http://schemas.microsoft.com/office/drawing/2014/chart" uri="{C3380CC4-5D6E-409C-BE32-E72D297353CC}">
              <c16:uniqueId val="{00000001-FEA1-1C47-8A9E-8BF9448C7C1D}"/>
            </c:ext>
          </c:extLst>
        </c:ser>
        <c:dLbls>
          <c:showLegendKey val="0"/>
          <c:showVal val="0"/>
          <c:showCatName val="0"/>
          <c:showSerName val="0"/>
          <c:showPercent val="0"/>
          <c:showBubbleSize val="0"/>
        </c:dLbls>
        <c:gapWidth val="0"/>
        <c:overlap val="100"/>
        <c:axId val="104709120"/>
        <c:axId val="104723200"/>
      </c:barChart>
      <c:catAx>
        <c:axId val="104709120"/>
        <c:scaling>
          <c:orientation val="minMax"/>
        </c:scaling>
        <c:delete val="0"/>
        <c:axPos val="r"/>
        <c:majorGridlines>
          <c:spPr>
            <a:ln w="9525" cap="flat" cmpd="sng" algn="ctr">
              <a:solidFill>
                <a:schemeClr val="bg2">
                  <a:lumMod val="50000"/>
                  <a:alpha val="10000"/>
                </a:schemeClr>
              </a:solidFill>
              <a:round/>
            </a:ln>
            <a:effectLst/>
          </c:spPr>
        </c:majorGridlines>
        <c:minorGridlines>
          <c:spPr>
            <a:ln w="9525" cap="flat" cmpd="sng" algn="ctr">
              <a:solidFill>
                <a:schemeClr val="bg2">
                  <a:lumMod val="50000"/>
                  <a:alpha val="0"/>
                </a:schemeClr>
              </a:solidFill>
              <a:round/>
            </a:ln>
            <a:effectLst/>
          </c:spPr>
        </c:minorGridlines>
        <c:numFmt formatCode="0.0%" sourceLinked="0"/>
        <c:majorTickMark val="out"/>
        <c:minorTickMark val="none"/>
        <c:tickLblPos val="low"/>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Corbel" panose="020B0503020204020204" pitchFamily="34" charset="0"/>
                <a:ea typeface="+mn-ea"/>
                <a:cs typeface="Arial" panose="020B0604020202020204" pitchFamily="34" charset="0"/>
              </a:defRPr>
            </a:pPr>
            <a:endParaRPr lang="en-US"/>
          </a:p>
        </c:txPr>
        <c:crossAx val="104723200"/>
        <c:crosses val="max"/>
        <c:auto val="1"/>
        <c:lblAlgn val="ctr"/>
        <c:lblOffset val="100"/>
        <c:noMultiLvlLbl val="0"/>
      </c:catAx>
      <c:valAx>
        <c:axId val="104723200"/>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0"/>
        <c:majorTickMark val="none"/>
        <c:minorTickMark val="none"/>
        <c:tickLblPos val="low"/>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Corbel" panose="020B0503020204020204" pitchFamily="34" charset="0"/>
                <a:ea typeface="+mn-ea"/>
                <a:cs typeface="Arial" panose="020B0604020202020204" pitchFamily="34" charset="0"/>
              </a:defRPr>
            </a:pPr>
            <a:endParaRPr lang="en-US"/>
          </a:p>
        </c:txPr>
        <c:crossAx val="10470912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Corbel" panose="020B0503020204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sz="800">
          <a:latin typeface="Corbel" panose="020B0503020204020204" pitchFamily="34" charset="0"/>
          <a:cs typeface="Arial" panose="020B0604020202020204" pitchFamily="34" charset="0"/>
        </a:defRPr>
      </a:pPr>
      <a:endParaRPr lang="en-US"/>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5400000" spcFirstLastPara="1" vertOverflow="ellipsis" wrap="square" anchor="ctr" anchorCtr="1"/>
              <a:lstStyle/>
              <a:p>
                <a:pPr>
                  <a:defRPr sz="800" b="0" i="0" u="none" strike="noStrike" kern="1200" baseline="0">
                    <a:solidFill>
                      <a:schemeClr val="tx1">
                        <a:lumMod val="75000"/>
                        <a:lumOff val="25000"/>
                      </a:schemeClr>
                    </a:solidFill>
                    <a:latin typeface="Corbel" panose="020B0503020204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'0-18'!$A$3:$A$21</c:f>
              <c:numCache>
                <c:formatCode>General</c:formatCode>
                <c:ptCount val="19"/>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numCache>
            </c:numRef>
          </c:cat>
          <c:val>
            <c:numRef>
              <c:f>'0-18'!$B$3:$B$21</c:f>
              <c:numCache>
                <c:formatCode>General</c:formatCode>
                <c:ptCount val="19"/>
                <c:pt idx="0">
                  <c:v>361</c:v>
                </c:pt>
                <c:pt idx="1">
                  <c:v>376</c:v>
                </c:pt>
                <c:pt idx="2">
                  <c:v>423</c:v>
                </c:pt>
                <c:pt idx="3">
                  <c:v>417</c:v>
                </c:pt>
                <c:pt idx="4">
                  <c:v>497</c:v>
                </c:pt>
                <c:pt idx="5">
                  <c:v>475</c:v>
                </c:pt>
                <c:pt idx="6">
                  <c:v>488</c:v>
                </c:pt>
                <c:pt idx="7">
                  <c:v>497</c:v>
                </c:pt>
                <c:pt idx="8">
                  <c:v>472</c:v>
                </c:pt>
                <c:pt idx="9">
                  <c:v>514</c:v>
                </c:pt>
                <c:pt idx="10">
                  <c:v>462</c:v>
                </c:pt>
                <c:pt idx="11">
                  <c:v>583</c:v>
                </c:pt>
                <c:pt idx="12">
                  <c:v>574</c:v>
                </c:pt>
                <c:pt idx="13">
                  <c:v>603</c:v>
                </c:pt>
                <c:pt idx="14">
                  <c:v>553</c:v>
                </c:pt>
                <c:pt idx="15">
                  <c:v>633</c:v>
                </c:pt>
                <c:pt idx="16">
                  <c:v>574</c:v>
                </c:pt>
                <c:pt idx="17">
                  <c:v>531</c:v>
                </c:pt>
                <c:pt idx="18">
                  <c:v>590</c:v>
                </c:pt>
              </c:numCache>
            </c:numRef>
          </c:val>
          <c:extLst>
            <c:ext xmlns:c16="http://schemas.microsoft.com/office/drawing/2014/chart" uri="{C3380CC4-5D6E-409C-BE32-E72D297353CC}">
              <c16:uniqueId val="{00000000-34A3-5743-9B65-4FC8CD9A84EF}"/>
            </c:ext>
          </c:extLst>
        </c:ser>
        <c:dLbls>
          <c:showLegendKey val="0"/>
          <c:showVal val="0"/>
          <c:showCatName val="0"/>
          <c:showSerName val="0"/>
          <c:showPercent val="0"/>
          <c:showBubbleSize val="0"/>
        </c:dLbls>
        <c:gapWidth val="20"/>
        <c:overlap val="-27"/>
        <c:axId val="148219008"/>
        <c:axId val="148220544"/>
      </c:barChart>
      <c:catAx>
        <c:axId val="1482190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Corbel" panose="020B0503020204020204" pitchFamily="34" charset="0"/>
                <a:ea typeface="+mn-ea"/>
                <a:cs typeface="Arial" panose="020B0604020202020204" pitchFamily="34" charset="0"/>
              </a:defRPr>
            </a:pPr>
            <a:endParaRPr lang="en-US"/>
          </a:p>
        </c:txPr>
        <c:crossAx val="148220544"/>
        <c:crosses val="autoZero"/>
        <c:auto val="1"/>
        <c:lblAlgn val="ctr"/>
        <c:lblOffset val="100"/>
        <c:noMultiLvlLbl val="0"/>
      </c:catAx>
      <c:valAx>
        <c:axId val="14822054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Corbel" panose="020B0503020204020204" pitchFamily="34" charset="0"/>
                <a:ea typeface="+mn-ea"/>
                <a:cs typeface="Arial" panose="020B0604020202020204" pitchFamily="34" charset="0"/>
              </a:defRPr>
            </a:pPr>
            <a:endParaRPr lang="en-US"/>
          </a:p>
        </c:txPr>
        <c:crossAx val="14821900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800">
          <a:latin typeface="Corbel" panose="020B0503020204020204" pitchFamily="34" charset="0"/>
          <a:cs typeface="Arial" panose="020B0604020202020204" pitchFamily="34" charset="0"/>
        </a:defRPr>
      </a:pPr>
      <a:endParaRPr lang="en-US"/>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'0-18'!$B$23</c:f>
              <c:strCache>
                <c:ptCount val="1"/>
                <c:pt idx="0">
                  <c:v>Narva linn</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Corbel" panose="020B0503020204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'0-18'!$A$24:$A$29</c:f>
              <c:strCache>
                <c:ptCount val="6"/>
                <c:pt idx="0">
                  <c:v>kooli 4-6 aasta pärast</c:v>
                </c:pt>
                <c:pt idx="1">
                  <c:v>kooli 3. a. jooksul</c:v>
                </c:pt>
                <c:pt idx="2">
                  <c:v>I aste</c:v>
                </c:pt>
                <c:pt idx="3">
                  <c:v>II aste</c:v>
                </c:pt>
                <c:pt idx="4">
                  <c:v>III aste</c:v>
                </c:pt>
                <c:pt idx="5">
                  <c:v>gümnaasium</c:v>
                </c:pt>
              </c:strCache>
            </c:strRef>
          </c:cat>
          <c:val>
            <c:numRef>
              <c:f>'0-18'!$B$24:$B$29</c:f>
              <c:numCache>
                <c:formatCode>General</c:formatCode>
                <c:ptCount val="6"/>
                <c:pt idx="0">
                  <c:v>1216</c:v>
                </c:pt>
                <c:pt idx="1">
                  <c:v>1460</c:v>
                </c:pt>
                <c:pt idx="2">
                  <c:v>1483</c:v>
                </c:pt>
                <c:pt idx="3">
                  <c:v>1619</c:v>
                </c:pt>
                <c:pt idx="4">
                  <c:v>1789</c:v>
                </c:pt>
                <c:pt idx="5">
                  <c:v>1695</c:v>
                </c:pt>
              </c:numCache>
            </c:numRef>
          </c:val>
          <c:extLst>
            <c:ext xmlns:c16="http://schemas.microsoft.com/office/drawing/2014/chart" uri="{C3380CC4-5D6E-409C-BE32-E72D297353CC}">
              <c16:uniqueId val="{00000000-3FEE-424E-8554-A7155B63367C}"/>
            </c:ext>
          </c:extLst>
        </c:ser>
        <c:dLbls>
          <c:showLegendKey val="0"/>
          <c:showVal val="0"/>
          <c:showCatName val="0"/>
          <c:showSerName val="0"/>
          <c:showPercent val="0"/>
          <c:showBubbleSize val="0"/>
        </c:dLbls>
        <c:gapWidth val="30"/>
        <c:overlap val="-27"/>
        <c:axId val="148281984"/>
        <c:axId val="148296064"/>
      </c:barChart>
      <c:catAx>
        <c:axId val="1482819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Corbel" panose="020B0503020204020204" pitchFamily="34" charset="0"/>
                <a:ea typeface="+mn-ea"/>
                <a:cs typeface="+mn-cs"/>
              </a:defRPr>
            </a:pPr>
            <a:endParaRPr lang="en-US"/>
          </a:p>
        </c:txPr>
        <c:crossAx val="148296064"/>
        <c:crosses val="autoZero"/>
        <c:auto val="1"/>
        <c:lblAlgn val="ctr"/>
        <c:lblOffset val="100"/>
        <c:noMultiLvlLbl val="0"/>
      </c:catAx>
      <c:valAx>
        <c:axId val="14829606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Corbel" panose="020B0503020204020204" pitchFamily="34" charset="0"/>
                <a:ea typeface="+mn-ea"/>
                <a:cs typeface="+mn-cs"/>
              </a:defRPr>
            </a:pPr>
            <a:endParaRPr lang="en-US"/>
          </a:p>
        </c:txPr>
        <c:crossAx val="148281984"/>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latin typeface="Corbel" panose="020B0503020204020204" pitchFamily="34" charset="0"/>
        </a:defRPr>
      </a:pPr>
      <a:endParaRPr lang="en-US"/>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Vanusrühmad!$A$21</c:f>
              <c:strCache>
                <c:ptCount val="1"/>
                <c:pt idx="0">
                  <c:v>Kogurahvastik A</c:v>
                </c:pt>
              </c:strCache>
            </c:strRef>
          </c:tx>
          <c:spPr>
            <a:solidFill>
              <a:schemeClr val="accent1"/>
            </a:solidFill>
            <a:ln>
              <a:noFill/>
            </a:ln>
            <a:effectLst/>
          </c:spPr>
          <c:invertIfNegative val="0"/>
          <c:dLbls>
            <c:dLbl>
              <c:idx val="9"/>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FAE5-2B43-A2D1-181D11BA5158}"/>
                </c:ext>
              </c:extLst>
            </c:dLbl>
            <c:dLbl>
              <c:idx val="19"/>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FAE5-2B43-A2D1-181D11BA5158}"/>
                </c:ext>
              </c:extLst>
            </c:dLbl>
            <c:dLbl>
              <c:idx val="20"/>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FAE5-2B43-A2D1-181D11BA5158}"/>
                </c:ext>
              </c:extLst>
            </c:dLbl>
            <c:spPr>
              <a:noFill/>
              <a:ln>
                <a:noFill/>
              </a:ln>
              <a:effectLst/>
            </c:spPr>
            <c:txPr>
              <a:bodyPr rot="-5400000" spcFirstLastPara="1" vertOverflow="ellipsis" wrap="square" anchor="ctr" anchorCtr="1"/>
              <a:lstStyle/>
              <a:p>
                <a:pPr>
                  <a:defRPr sz="800" b="0" i="0" u="none" strike="noStrike" kern="1200" baseline="0">
                    <a:solidFill>
                      <a:schemeClr val="tx1">
                        <a:lumMod val="75000"/>
                        <a:lumOff val="25000"/>
                      </a:schemeClr>
                    </a:solidFill>
                    <a:latin typeface="Corbel" panose="020B0503020204020204" pitchFamily="34" charset="0"/>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Vanusrühmad!$B$20:$U$20</c:f>
              <c:numCache>
                <c:formatCode>General</c:formatCode>
                <c:ptCount val="20"/>
                <c:pt idx="0">
                  <c:v>2021</c:v>
                </c:pt>
                <c:pt idx="1">
                  <c:v>2022</c:v>
                </c:pt>
                <c:pt idx="2">
                  <c:v>2023</c:v>
                </c:pt>
                <c:pt idx="3">
                  <c:v>2024</c:v>
                </c:pt>
                <c:pt idx="4">
                  <c:v>2025</c:v>
                </c:pt>
                <c:pt idx="5">
                  <c:v>2026</c:v>
                </c:pt>
                <c:pt idx="6">
                  <c:v>2027</c:v>
                </c:pt>
                <c:pt idx="7">
                  <c:v>2028</c:v>
                </c:pt>
                <c:pt idx="8">
                  <c:v>2029</c:v>
                </c:pt>
                <c:pt idx="9">
                  <c:v>2030</c:v>
                </c:pt>
                <c:pt idx="10">
                  <c:v>2031</c:v>
                </c:pt>
                <c:pt idx="11">
                  <c:v>2032</c:v>
                </c:pt>
                <c:pt idx="12">
                  <c:v>2033</c:v>
                </c:pt>
                <c:pt idx="13">
                  <c:v>2034</c:v>
                </c:pt>
                <c:pt idx="14">
                  <c:v>2035</c:v>
                </c:pt>
                <c:pt idx="15">
                  <c:v>2036</c:v>
                </c:pt>
                <c:pt idx="16">
                  <c:v>2037</c:v>
                </c:pt>
                <c:pt idx="17">
                  <c:v>2038</c:v>
                </c:pt>
                <c:pt idx="18">
                  <c:v>2039</c:v>
                </c:pt>
                <c:pt idx="19">
                  <c:v>2040</c:v>
                </c:pt>
              </c:numCache>
            </c:numRef>
          </c:cat>
          <c:val>
            <c:numRef>
              <c:f>Vanusrühmad!$B$21:$U$21</c:f>
              <c:numCache>
                <c:formatCode>#,##0</c:formatCode>
                <c:ptCount val="20"/>
                <c:pt idx="0">
                  <c:v>55118</c:v>
                </c:pt>
                <c:pt idx="1">
                  <c:v>54649</c:v>
                </c:pt>
                <c:pt idx="2">
                  <c:v>54162</c:v>
                </c:pt>
                <c:pt idx="3">
                  <c:v>53667</c:v>
                </c:pt>
                <c:pt idx="4">
                  <c:v>53171</c:v>
                </c:pt>
                <c:pt idx="5">
                  <c:v>52670</c:v>
                </c:pt>
                <c:pt idx="6">
                  <c:v>52163</c:v>
                </c:pt>
                <c:pt idx="7">
                  <c:v>51637</c:v>
                </c:pt>
                <c:pt idx="8">
                  <c:v>51095</c:v>
                </c:pt>
                <c:pt idx="9">
                  <c:v>50541</c:v>
                </c:pt>
                <c:pt idx="10">
                  <c:v>49974</c:v>
                </c:pt>
                <c:pt idx="11">
                  <c:v>49400</c:v>
                </c:pt>
                <c:pt idx="12">
                  <c:v>48821</c:v>
                </c:pt>
                <c:pt idx="13">
                  <c:v>48240</c:v>
                </c:pt>
                <c:pt idx="14">
                  <c:v>47657</c:v>
                </c:pt>
                <c:pt idx="15">
                  <c:v>47077</c:v>
                </c:pt>
                <c:pt idx="16">
                  <c:v>46499</c:v>
                </c:pt>
                <c:pt idx="17">
                  <c:v>45923</c:v>
                </c:pt>
                <c:pt idx="18">
                  <c:v>45350</c:v>
                </c:pt>
                <c:pt idx="19">
                  <c:v>44773</c:v>
                </c:pt>
              </c:numCache>
            </c:numRef>
          </c:val>
          <c:extLst>
            <c:ext xmlns:c16="http://schemas.microsoft.com/office/drawing/2014/chart" uri="{C3380CC4-5D6E-409C-BE32-E72D297353CC}">
              <c16:uniqueId val="{00000003-FAE5-2B43-A2D1-181D11BA5158}"/>
            </c:ext>
          </c:extLst>
        </c:ser>
        <c:ser>
          <c:idx val="1"/>
          <c:order val="1"/>
          <c:tx>
            <c:strRef>
              <c:f>Vanusrühmad!$A$22</c:f>
              <c:strCache>
                <c:ptCount val="1"/>
                <c:pt idx="0">
                  <c:v>Kogurahvastik B</c:v>
                </c:pt>
              </c:strCache>
            </c:strRef>
          </c:tx>
          <c:spPr>
            <a:solidFill>
              <a:schemeClr val="accent2"/>
            </a:solidFill>
            <a:ln>
              <a:noFill/>
            </a:ln>
            <a:effectLst/>
          </c:spPr>
          <c:invertIfNegative val="0"/>
          <c:dLbls>
            <c:spPr>
              <a:noFill/>
              <a:ln>
                <a:noFill/>
              </a:ln>
              <a:effectLst/>
            </c:spPr>
            <c:txPr>
              <a:bodyPr rot="-5400000" spcFirstLastPara="1" vertOverflow="ellipsis" wrap="square" anchor="ctr" anchorCtr="1"/>
              <a:lstStyle/>
              <a:p>
                <a:pPr>
                  <a:defRPr sz="800" b="0" i="0" u="none" strike="noStrike" kern="1200" baseline="0">
                    <a:solidFill>
                      <a:schemeClr val="tx1">
                        <a:lumMod val="75000"/>
                        <a:lumOff val="25000"/>
                      </a:schemeClr>
                    </a:solidFill>
                    <a:latin typeface="Corbel" panose="020B0503020204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Vanusrühmad!$B$20:$U$20</c:f>
              <c:numCache>
                <c:formatCode>General</c:formatCode>
                <c:ptCount val="20"/>
                <c:pt idx="0">
                  <c:v>2021</c:v>
                </c:pt>
                <c:pt idx="1">
                  <c:v>2022</c:v>
                </c:pt>
                <c:pt idx="2">
                  <c:v>2023</c:v>
                </c:pt>
                <c:pt idx="3">
                  <c:v>2024</c:v>
                </c:pt>
                <c:pt idx="4">
                  <c:v>2025</c:v>
                </c:pt>
                <c:pt idx="5">
                  <c:v>2026</c:v>
                </c:pt>
                <c:pt idx="6">
                  <c:v>2027</c:v>
                </c:pt>
                <c:pt idx="7">
                  <c:v>2028</c:v>
                </c:pt>
                <c:pt idx="8">
                  <c:v>2029</c:v>
                </c:pt>
                <c:pt idx="9">
                  <c:v>2030</c:v>
                </c:pt>
                <c:pt idx="10">
                  <c:v>2031</c:v>
                </c:pt>
                <c:pt idx="11">
                  <c:v>2032</c:v>
                </c:pt>
                <c:pt idx="12">
                  <c:v>2033</c:v>
                </c:pt>
                <c:pt idx="13">
                  <c:v>2034</c:v>
                </c:pt>
                <c:pt idx="14">
                  <c:v>2035</c:v>
                </c:pt>
                <c:pt idx="15">
                  <c:v>2036</c:v>
                </c:pt>
                <c:pt idx="16">
                  <c:v>2037</c:v>
                </c:pt>
                <c:pt idx="17">
                  <c:v>2038</c:v>
                </c:pt>
                <c:pt idx="18">
                  <c:v>2039</c:v>
                </c:pt>
                <c:pt idx="19">
                  <c:v>2040</c:v>
                </c:pt>
              </c:numCache>
            </c:numRef>
          </c:cat>
          <c:val>
            <c:numRef>
              <c:f>Vanusrühmad!$B$22:$U$22</c:f>
              <c:numCache>
                <c:formatCode>#,##0</c:formatCode>
                <c:ptCount val="20"/>
                <c:pt idx="0">
                  <c:v>55118</c:v>
                </c:pt>
                <c:pt idx="1">
                  <c:v>54268</c:v>
                </c:pt>
                <c:pt idx="2">
                  <c:v>53413</c:v>
                </c:pt>
                <c:pt idx="3">
                  <c:v>52568</c:v>
                </c:pt>
                <c:pt idx="4">
                  <c:v>51734</c:v>
                </c:pt>
                <c:pt idx="5">
                  <c:v>50908</c:v>
                </c:pt>
                <c:pt idx="6">
                  <c:v>50088</c:v>
                </c:pt>
                <c:pt idx="7">
                  <c:v>49264</c:v>
                </c:pt>
                <c:pt idx="8">
                  <c:v>48435</c:v>
                </c:pt>
                <c:pt idx="9">
                  <c:v>47605</c:v>
                </c:pt>
                <c:pt idx="10">
                  <c:v>46773</c:v>
                </c:pt>
                <c:pt idx="11">
                  <c:v>45948</c:v>
                </c:pt>
                <c:pt idx="12">
                  <c:v>45128</c:v>
                </c:pt>
                <c:pt idx="13">
                  <c:v>44315</c:v>
                </c:pt>
                <c:pt idx="14">
                  <c:v>43514</c:v>
                </c:pt>
                <c:pt idx="15">
                  <c:v>42727</c:v>
                </c:pt>
                <c:pt idx="16">
                  <c:v>41954</c:v>
                </c:pt>
                <c:pt idx="17">
                  <c:v>41192</c:v>
                </c:pt>
                <c:pt idx="18">
                  <c:v>40445</c:v>
                </c:pt>
                <c:pt idx="19">
                  <c:v>39706</c:v>
                </c:pt>
              </c:numCache>
            </c:numRef>
          </c:val>
          <c:extLst>
            <c:ext xmlns:c16="http://schemas.microsoft.com/office/drawing/2014/chart" uri="{C3380CC4-5D6E-409C-BE32-E72D297353CC}">
              <c16:uniqueId val="{00000004-FAE5-2B43-A2D1-181D11BA5158}"/>
            </c:ext>
          </c:extLst>
        </c:ser>
        <c:dLbls>
          <c:showLegendKey val="0"/>
          <c:showVal val="0"/>
          <c:showCatName val="0"/>
          <c:showSerName val="0"/>
          <c:showPercent val="0"/>
          <c:showBubbleSize val="0"/>
        </c:dLbls>
        <c:gapWidth val="50"/>
        <c:axId val="148830464"/>
        <c:axId val="148915328"/>
      </c:barChart>
      <c:catAx>
        <c:axId val="148830464"/>
        <c:scaling>
          <c:orientation val="minMax"/>
        </c:scaling>
        <c:delete val="0"/>
        <c:axPos val="b"/>
        <c:numFmt formatCode="General" sourceLinked="1"/>
        <c:majorTickMark val="none"/>
        <c:minorTickMark val="none"/>
        <c:tickLblPos val="low"/>
        <c:spPr>
          <a:noFill/>
          <a:ln w="9525" cap="flat" cmpd="sng" algn="ctr">
            <a:solidFill>
              <a:schemeClr val="tx1">
                <a:lumMod val="15000"/>
                <a:lumOff val="85000"/>
              </a:schemeClr>
            </a:solidFill>
            <a:round/>
          </a:ln>
          <a:effectLst/>
        </c:spPr>
        <c:txPr>
          <a:bodyPr rot="-2700000" spcFirstLastPara="1" vertOverflow="ellipsis" wrap="square" anchor="ctr" anchorCtr="1"/>
          <a:lstStyle/>
          <a:p>
            <a:pPr>
              <a:defRPr sz="800" b="0" i="0" u="none" strike="noStrike" kern="1200" baseline="0">
                <a:solidFill>
                  <a:schemeClr val="tx1">
                    <a:lumMod val="65000"/>
                    <a:lumOff val="35000"/>
                  </a:schemeClr>
                </a:solidFill>
                <a:latin typeface="Corbel" panose="020B0503020204020204" pitchFamily="34" charset="0"/>
                <a:ea typeface="+mn-ea"/>
                <a:cs typeface="+mn-cs"/>
              </a:defRPr>
            </a:pPr>
            <a:endParaRPr lang="en-US"/>
          </a:p>
        </c:txPr>
        <c:crossAx val="148915328"/>
        <c:crosses val="autoZero"/>
        <c:auto val="1"/>
        <c:lblAlgn val="ctr"/>
        <c:lblOffset val="100"/>
        <c:noMultiLvlLbl val="0"/>
      </c:catAx>
      <c:valAx>
        <c:axId val="14891532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Corbel" panose="020B0503020204020204" pitchFamily="34" charset="0"/>
                <a:ea typeface="+mn-ea"/>
                <a:cs typeface="+mn-cs"/>
              </a:defRPr>
            </a:pPr>
            <a:endParaRPr lang="en-US"/>
          </a:p>
        </c:txPr>
        <c:crossAx val="1488304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Corbel" panose="020B0503020204020204" pitchFamily="34" charset="0"/>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sz="800">
          <a:latin typeface="Corbel" panose="020B0503020204020204" pitchFamily="34" charset="0"/>
        </a:defRPr>
      </a:pPr>
      <a:endParaRPr lang="en-US"/>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Vanusrühmad!$A$186</c:f>
              <c:strCache>
                <c:ptCount val="1"/>
                <c:pt idx="0">
                  <c:v>Sünnid A</c:v>
                </c:pt>
              </c:strCache>
            </c:strRef>
          </c:tx>
          <c:spPr>
            <a:solidFill>
              <a:schemeClr val="accent1"/>
            </a:solidFill>
            <a:ln>
              <a:noFill/>
            </a:ln>
            <a:effectLst/>
          </c:spPr>
          <c:invertIfNegative val="0"/>
          <c:dLbls>
            <c:spPr>
              <a:noFill/>
              <a:ln>
                <a:noFill/>
              </a:ln>
              <a:effectLst/>
            </c:spPr>
            <c:txPr>
              <a:bodyPr rot="-5400000" spcFirstLastPara="1" vertOverflow="ellipsis" wrap="square" anchor="ctr" anchorCtr="1"/>
              <a:lstStyle/>
              <a:p>
                <a:pPr>
                  <a:defRPr sz="800" b="0" i="0" u="none" strike="noStrike" kern="1200" baseline="0">
                    <a:solidFill>
                      <a:schemeClr val="tx1">
                        <a:lumMod val="75000"/>
                        <a:lumOff val="25000"/>
                      </a:schemeClr>
                    </a:solidFill>
                    <a:latin typeface="Corbel" panose="020B0503020204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Vanusrühmad!$B$20:$U$20</c:f>
              <c:numCache>
                <c:formatCode>General</c:formatCode>
                <c:ptCount val="20"/>
                <c:pt idx="0">
                  <c:v>2021</c:v>
                </c:pt>
                <c:pt idx="1">
                  <c:v>2022</c:v>
                </c:pt>
                <c:pt idx="2">
                  <c:v>2023</c:v>
                </c:pt>
                <c:pt idx="3">
                  <c:v>2024</c:v>
                </c:pt>
                <c:pt idx="4">
                  <c:v>2025</c:v>
                </c:pt>
                <c:pt idx="5">
                  <c:v>2026</c:v>
                </c:pt>
                <c:pt idx="6">
                  <c:v>2027</c:v>
                </c:pt>
                <c:pt idx="7">
                  <c:v>2028</c:v>
                </c:pt>
                <c:pt idx="8">
                  <c:v>2029</c:v>
                </c:pt>
                <c:pt idx="9">
                  <c:v>2030</c:v>
                </c:pt>
                <c:pt idx="10">
                  <c:v>2031</c:v>
                </c:pt>
                <c:pt idx="11">
                  <c:v>2032</c:v>
                </c:pt>
                <c:pt idx="12">
                  <c:v>2033</c:v>
                </c:pt>
                <c:pt idx="13">
                  <c:v>2034</c:v>
                </c:pt>
                <c:pt idx="14">
                  <c:v>2035</c:v>
                </c:pt>
                <c:pt idx="15">
                  <c:v>2036</c:v>
                </c:pt>
                <c:pt idx="16">
                  <c:v>2037</c:v>
                </c:pt>
                <c:pt idx="17">
                  <c:v>2038</c:v>
                </c:pt>
                <c:pt idx="18">
                  <c:v>2039</c:v>
                </c:pt>
                <c:pt idx="19">
                  <c:v>2040</c:v>
                </c:pt>
              </c:numCache>
            </c:numRef>
          </c:cat>
          <c:val>
            <c:numRef>
              <c:f>Vanusrühmad!$B$186:$U$186</c:f>
              <c:numCache>
                <c:formatCode>#,##0</c:formatCode>
                <c:ptCount val="20"/>
                <c:pt idx="0">
                  <c:v>390</c:v>
                </c:pt>
                <c:pt idx="1">
                  <c:v>386</c:v>
                </c:pt>
                <c:pt idx="2">
                  <c:v>374</c:v>
                </c:pt>
                <c:pt idx="3">
                  <c:v>359</c:v>
                </c:pt>
                <c:pt idx="4">
                  <c:v>347</c:v>
                </c:pt>
                <c:pt idx="5">
                  <c:v>339</c:v>
                </c:pt>
                <c:pt idx="6">
                  <c:v>334</c:v>
                </c:pt>
                <c:pt idx="7">
                  <c:v>331</c:v>
                </c:pt>
                <c:pt idx="8">
                  <c:v>330</c:v>
                </c:pt>
                <c:pt idx="9">
                  <c:v>331</c:v>
                </c:pt>
                <c:pt idx="10">
                  <c:v>334</c:v>
                </c:pt>
                <c:pt idx="11">
                  <c:v>338</c:v>
                </c:pt>
                <c:pt idx="12">
                  <c:v>344</c:v>
                </c:pt>
                <c:pt idx="13">
                  <c:v>352</c:v>
                </c:pt>
                <c:pt idx="14">
                  <c:v>358</c:v>
                </c:pt>
                <c:pt idx="15">
                  <c:v>364</c:v>
                </c:pt>
                <c:pt idx="16">
                  <c:v>368</c:v>
                </c:pt>
                <c:pt idx="17">
                  <c:v>369</c:v>
                </c:pt>
                <c:pt idx="18">
                  <c:v>370</c:v>
                </c:pt>
                <c:pt idx="19">
                  <c:v>369</c:v>
                </c:pt>
              </c:numCache>
            </c:numRef>
          </c:val>
          <c:extLst>
            <c:ext xmlns:c16="http://schemas.microsoft.com/office/drawing/2014/chart" uri="{C3380CC4-5D6E-409C-BE32-E72D297353CC}">
              <c16:uniqueId val="{00000000-9F1D-B240-817E-10FEDE7E8193}"/>
            </c:ext>
          </c:extLst>
        </c:ser>
        <c:ser>
          <c:idx val="1"/>
          <c:order val="1"/>
          <c:tx>
            <c:strRef>
              <c:f>Vanusrühmad!$A$187</c:f>
              <c:strCache>
                <c:ptCount val="1"/>
                <c:pt idx="0">
                  <c:v>Sünnid B</c:v>
                </c:pt>
              </c:strCache>
            </c:strRef>
          </c:tx>
          <c:spPr>
            <a:solidFill>
              <a:schemeClr val="accent2"/>
            </a:solidFill>
            <a:ln>
              <a:noFill/>
            </a:ln>
            <a:effectLst/>
          </c:spPr>
          <c:invertIfNegative val="0"/>
          <c:dLbls>
            <c:spPr>
              <a:noFill/>
              <a:ln>
                <a:noFill/>
              </a:ln>
              <a:effectLst/>
            </c:spPr>
            <c:txPr>
              <a:bodyPr rot="-5400000" spcFirstLastPara="1" vertOverflow="ellipsis" wrap="square" anchor="ctr" anchorCtr="1"/>
              <a:lstStyle/>
              <a:p>
                <a:pPr>
                  <a:defRPr sz="800" b="0" i="0" u="none" strike="noStrike" kern="1200" baseline="0">
                    <a:solidFill>
                      <a:schemeClr val="tx1">
                        <a:lumMod val="75000"/>
                        <a:lumOff val="25000"/>
                      </a:schemeClr>
                    </a:solidFill>
                    <a:latin typeface="Corbel" panose="020B0503020204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Vanusrühmad!$B$20:$U$20</c:f>
              <c:numCache>
                <c:formatCode>General</c:formatCode>
                <c:ptCount val="20"/>
                <c:pt idx="0">
                  <c:v>2021</c:v>
                </c:pt>
                <c:pt idx="1">
                  <c:v>2022</c:v>
                </c:pt>
                <c:pt idx="2">
                  <c:v>2023</c:v>
                </c:pt>
                <c:pt idx="3">
                  <c:v>2024</c:v>
                </c:pt>
                <c:pt idx="4">
                  <c:v>2025</c:v>
                </c:pt>
                <c:pt idx="5">
                  <c:v>2026</c:v>
                </c:pt>
                <c:pt idx="6">
                  <c:v>2027</c:v>
                </c:pt>
                <c:pt idx="7">
                  <c:v>2028</c:v>
                </c:pt>
                <c:pt idx="8">
                  <c:v>2029</c:v>
                </c:pt>
                <c:pt idx="9">
                  <c:v>2030</c:v>
                </c:pt>
                <c:pt idx="10">
                  <c:v>2031</c:v>
                </c:pt>
                <c:pt idx="11">
                  <c:v>2032</c:v>
                </c:pt>
                <c:pt idx="12">
                  <c:v>2033</c:v>
                </c:pt>
                <c:pt idx="13">
                  <c:v>2034</c:v>
                </c:pt>
                <c:pt idx="14">
                  <c:v>2035</c:v>
                </c:pt>
                <c:pt idx="15">
                  <c:v>2036</c:v>
                </c:pt>
                <c:pt idx="16">
                  <c:v>2037</c:v>
                </c:pt>
                <c:pt idx="17">
                  <c:v>2038</c:v>
                </c:pt>
                <c:pt idx="18">
                  <c:v>2039</c:v>
                </c:pt>
                <c:pt idx="19">
                  <c:v>2040</c:v>
                </c:pt>
              </c:numCache>
            </c:numRef>
          </c:cat>
          <c:val>
            <c:numRef>
              <c:f>Vanusrühmad!$B$187:$U$187</c:f>
              <c:numCache>
                <c:formatCode>#,##0</c:formatCode>
                <c:ptCount val="20"/>
                <c:pt idx="0">
                  <c:v>390</c:v>
                </c:pt>
                <c:pt idx="1">
                  <c:v>383</c:v>
                </c:pt>
                <c:pt idx="2">
                  <c:v>363</c:v>
                </c:pt>
                <c:pt idx="3">
                  <c:v>342</c:v>
                </c:pt>
                <c:pt idx="4">
                  <c:v>323</c:v>
                </c:pt>
                <c:pt idx="5">
                  <c:v>309</c:v>
                </c:pt>
                <c:pt idx="6">
                  <c:v>297</c:v>
                </c:pt>
                <c:pt idx="7">
                  <c:v>289</c:v>
                </c:pt>
                <c:pt idx="8">
                  <c:v>282</c:v>
                </c:pt>
                <c:pt idx="9">
                  <c:v>278</c:v>
                </c:pt>
                <c:pt idx="10">
                  <c:v>276</c:v>
                </c:pt>
                <c:pt idx="11">
                  <c:v>276</c:v>
                </c:pt>
                <c:pt idx="12">
                  <c:v>279</c:v>
                </c:pt>
                <c:pt idx="13">
                  <c:v>283</c:v>
                </c:pt>
                <c:pt idx="14">
                  <c:v>288</c:v>
                </c:pt>
                <c:pt idx="15">
                  <c:v>292</c:v>
                </c:pt>
                <c:pt idx="16">
                  <c:v>295</c:v>
                </c:pt>
                <c:pt idx="17">
                  <c:v>296</c:v>
                </c:pt>
                <c:pt idx="18">
                  <c:v>297</c:v>
                </c:pt>
                <c:pt idx="19">
                  <c:v>297</c:v>
                </c:pt>
              </c:numCache>
            </c:numRef>
          </c:val>
          <c:extLst>
            <c:ext xmlns:c16="http://schemas.microsoft.com/office/drawing/2014/chart" uri="{C3380CC4-5D6E-409C-BE32-E72D297353CC}">
              <c16:uniqueId val="{00000001-9F1D-B240-817E-10FEDE7E8193}"/>
            </c:ext>
          </c:extLst>
        </c:ser>
        <c:dLbls>
          <c:showLegendKey val="0"/>
          <c:showVal val="0"/>
          <c:showCatName val="0"/>
          <c:showSerName val="0"/>
          <c:showPercent val="0"/>
          <c:showBubbleSize val="0"/>
        </c:dLbls>
        <c:gapWidth val="50"/>
        <c:axId val="149023744"/>
        <c:axId val="151622400"/>
      </c:barChart>
      <c:catAx>
        <c:axId val="149023744"/>
        <c:scaling>
          <c:orientation val="minMax"/>
        </c:scaling>
        <c:delete val="0"/>
        <c:axPos val="b"/>
        <c:numFmt formatCode="General" sourceLinked="1"/>
        <c:majorTickMark val="none"/>
        <c:minorTickMark val="none"/>
        <c:tickLblPos val="low"/>
        <c:spPr>
          <a:noFill/>
          <a:ln w="9525" cap="flat" cmpd="sng" algn="ctr">
            <a:solidFill>
              <a:schemeClr val="tx1">
                <a:lumMod val="15000"/>
                <a:lumOff val="85000"/>
              </a:schemeClr>
            </a:solidFill>
            <a:round/>
          </a:ln>
          <a:effectLst/>
        </c:spPr>
        <c:txPr>
          <a:bodyPr rot="-2700000" spcFirstLastPara="1" vertOverflow="ellipsis" wrap="square" anchor="ctr" anchorCtr="1"/>
          <a:lstStyle/>
          <a:p>
            <a:pPr>
              <a:defRPr sz="800" b="0" i="0" u="none" strike="noStrike" kern="1200" baseline="0">
                <a:solidFill>
                  <a:schemeClr val="tx1">
                    <a:lumMod val="65000"/>
                    <a:lumOff val="35000"/>
                  </a:schemeClr>
                </a:solidFill>
                <a:latin typeface="Corbel" panose="020B0503020204020204" pitchFamily="34" charset="0"/>
                <a:ea typeface="+mn-ea"/>
                <a:cs typeface="+mn-cs"/>
              </a:defRPr>
            </a:pPr>
            <a:endParaRPr lang="en-US"/>
          </a:p>
        </c:txPr>
        <c:crossAx val="151622400"/>
        <c:crosses val="autoZero"/>
        <c:auto val="1"/>
        <c:lblAlgn val="ctr"/>
        <c:lblOffset val="100"/>
        <c:noMultiLvlLbl val="0"/>
      </c:catAx>
      <c:valAx>
        <c:axId val="151622400"/>
        <c:scaling>
          <c:orientation val="minMax"/>
          <c:min val="0"/>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Corbel" panose="020B0503020204020204" pitchFamily="34" charset="0"/>
                <a:ea typeface="+mn-ea"/>
                <a:cs typeface="+mn-cs"/>
              </a:defRPr>
            </a:pPr>
            <a:endParaRPr lang="en-US"/>
          </a:p>
        </c:txPr>
        <c:crossAx val="14902374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Corbel" panose="020B0503020204020204" pitchFamily="34" charset="0"/>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sz="800">
          <a:latin typeface="Corbel" panose="020B0503020204020204" pitchFamily="34" charset="0"/>
        </a:defRPr>
      </a:pPr>
      <a:endParaRPr lang="en-US"/>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'NARVA linn'!$AO$138</c:f>
              <c:strCache>
                <c:ptCount val="1"/>
                <c:pt idx="0">
                  <c:v>2019-2025</c:v>
                </c:pt>
              </c:strCache>
            </c:strRef>
          </c:tx>
          <c:spPr>
            <a:solidFill>
              <a:schemeClr val="accent1"/>
            </a:solidFill>
            <a:ln>
              <a:noFill/>
            </a:ln>
            <a:effectLst/>
          </c:spPr>
          <c:invertIfNegative val="0"/>
          <c:dLbls>
            <c:spPr>
              <a:noFill/>
              <a:ln>
                <a:noFill/>
              </a:ln>
              <a:effectLst/>
            </c:spPr>
            <c:txPr>
              <a:bodyPr rot="-5400000" spcFirstLastPara="1" vertOverflow="ellipsis" wrap="square" anchor="ctr" anchorCtr="1"/>
              <a:lstStyle/>
              <a:p>
                <a:pPr>
                  <a:defRPr sz="900" b="0" i="0" u="none" strike="noStrike" kern="1200" baseline="0">
                    <a:solidFill>
                      <a:schemeClr val="tx1">
                        <a:lumMod val="75000"/>
                        <a:lumOff val="25000"/>
                      </a:schemeClr>
                    </a:solidFill>
                    <a:latin typeface="Corbel" panose="020B0503020204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'NARVA linn'!$AN$139:$AN$144</c:f>
              <c:strCache>
                <c:ptCount val="6"/>
                <c:pt idx="0">
                  <c:v>Lasteaed A</c:v>
                </c:pt>
                <c:pt idx="1">
                  <c:v>Lasteaed B</c:v>
                </c:pt>
                <c:pt idx="2">
                  <c:v>Põhikool A</c:v>
                </c:pt>
                <c:pt idx="3">
                  <c:v>Põhikool B</c:v>
                </c:pt>
                <c:pt idx="4">
                  <c:v>Gümnaasium A</c:v>
                </c:pt>
                <c:pt idx="5">
                  <c:v>Gümnaasium B</c:v>
                </c:pt>
              </c:strCache>
            </c:strRef>
          </c:cat>
          <c:val>
            <c:numRef>
              <c:f>'NARVA linn'!$AO$139:$AO$144</c:f>
              <c:numCache>
                <c:formatCode>0%</c:formatCode>
                <c:ptCount val="6"/>
                <c:pt idx="0">
                  <c:v>-0.22339614248037876</c:v>
                </c:pt>
                <c:pt idx="1">
                  <c:v>-0.24627434781227153</c:v>
                </c:pt>
                <c:pt idx="2">
                  <c:v>-0.15598919632480668</c:v>
                </c:pt>
                <c:pt idx="3">
                  <c:v>-0.16228999040303227</c:v>
                </c:pt>
                <c:pt idx="4">
                  <c:v>-2.2957884890893787E-2</c:v>
                </c:pt>
                <c:pt idx="5">
                  <c:v>-4.0694301376999364E-2</c:v>
                </c:pt>
              </c:numCache>
            </c:numRef>
          </c:val>
          <c:extLst>
            <c:ext xmlns:c16="http://schemas.microsoft.com/office/drawing/2014/chart" uri="{C3380CC4-5D6E-409C-BE32-E72D297353CC}">
              <c16:uniqueId val="{00000000-71E7-6842-83DD-28F41B2BC98A}"/>
            </c:ext>
          </c:extLst>
        </c:ser>
        <c:ser>
          <c:idx val="1"/>
          <c:order val="1"/>
          <c:tx>
            <c:strRef>
              <c:f>'NARVA linn'!$AP$138</c:f>
              <c:strCache>
                <c:ptCount val="1"/>
                <c:pt idx="0">
                  <c:v>2019-2030</c:v>
                </c:pt>
              </c:strCache>
            </c:strRef>
          </c:tx>
          <c:spPr>
            <a:solidFill>
              <a:schemeClr val="accent2"/>
            </a:solidFill>
            <a:ln>
              <a:noFill/>
            </a:ln>
            <a:effectLst/>
          </c:spPr>
          <c:invertIfNegative val="0"/>
          <c:dLbls>
            <c:spPr>
              <a:noFill/>
              <a:ln>
                <a:noFill/>
              </a:ln>
              <a:effectLst/>
            </c:spPr>
            <c:txPr>
              <a:bodyPr rot="-5400000" spcFirstLastPara="1" vertOverflow="ellipsis" wrap="square" anchor="ctr" anchorCtr="1"/>
              <a:lstStyle/>
              <a:p>
                <a:pPr>
                  <a:defRPr sz="900" b="0" i="0" u="none" strike="noStrike" kern="1200" baseline="0">
                    <a:solidFill>
                      <a:schemeClr val="tx1">
                        <a:lumMod val="75000"/>
                        <a:lumOff val="25000"/>
                      </a:schemeClr>
                    </a:solidFill>
                    <a:latin typeface="Corbel" panose="020B0503020204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'NARVA linn'!$AN$139:$AN$144</c:f>
              <c:strCache>
                <c:ptCount val="6"/>
                <c:pt idx="0">
                  <c:v>Lasteaed A</c:v>
                </c:pt>
                <c:pt idx="1">
                  <c:v>Lasteaed B</c:v>
                </c:pt>
                <c:pt idx="2">
                  <c:v>Põhikool A</c:v>
                </c:pt>
                <c:pt idx="3">
                  <c:v>Põhikool B</c:v>
                </c:pt>
                <c:pt idx="4">
                  <c:v>Gümnaasium A</c:v>
                </c:pt>
                <c:pt idx="5">
                  <c:v>Gümnaasium B</c:v>
                </c:pt>
              </c:strCache>
            </c:strRef>
          </c:cat>
          <c:val>
            <c:numRef>
              <c:f>'NARVA linn'!$AP$139:$AP$144</c:f>
              <c:numCache>
                <c:formatCode>0%</c:formatCode>
                <c:ptCount val="6"/>
                <c:pt idx="0">
                  <c:v>-0.29392138794445677</c:v>
                </c:pt>
                <c:pt idx="1">
                  <c:v>-0.38097772552508657</c:v>
                </c:pt>
                <c:pt idx="2">
                  <c:v>-0.28775111053520308</c:v>
                </c:pt>
                <c:pt idx="3">
                  <c:v>-0.30144197478872503</c:v>
                </c:pt>
                <c:pt idx="4">
                  <c:v>-0.14146508957008719</c:v>
                </c:pt>
                <c:pt idx="5">
                  <c:v>-0.1623628032536496</c:v>
                </c:pt>
              </c:numCache>
            </c:numRef>
          </c:val>
          <c:extLst>
            <c:ext xmlns:c16="http://schemas.microsoft.com/office/drawing/2014/chart" uri="{C3380CC4-5D6E-409C-BE32-E72D297353CC}">
              <c16:uniqueId val="{00000001-71E7-6842-83DD-28F41B2BC98A}"/>
            </c:ext>
          </c:extLst>
        </c:ser>
        <c:ser>
          <c:idx val="2"/>
          <c:order val="2"/>
          <c:tx>
            <c:strRef>
              <c:f>'NARVA linn'!$AQ$138</c:f>
              <c:strCache>
                <c:ptCount val="1"/>
                <c:pt idx="0">
                  <c:v>2019-2040</c:v>
                </c:pt>
              </c:strCache>
            </c:strRef>
          </c:tx>
          <c:spPr>
            <a:solidFill>
              <a:schemeClr val="accent3"/>
            </a:solidFill>
            <a:ln>
              <a:noFill/>
            </a:ln>
            <a:effectLst/>
          </c:spPr>
          <c:invertIfNegative val="0"/>
          <c:dLbls>
            <c:spPr>
              <a:noFill/>
              <a:ln>
                <a:noFill/>
              </a:ln>
              <a:effectLst/>
            </c:spPr>
            <c:txPr>
              <a:bodyPr rot="-5400000" spcFirstLastPara="1" vertOverflow="ellipsis" wrap="square" anchor="ctr" anchorCtr="1"/>
              <a:lstStyle/>
              <a:p>
                <a:pPr>
                  <a:defRPr sz="900" b="0" i="0" u="none" strike="noStrike" kern="1200" baseline="0">
                    <a:solidFill>
                      <a:schemeClr val="tx1">
                        <a:lumMod val="75000"/>
                        <a:lumOff val="25000"/>
                      </a:schemeClr>
                    </a:solidFill>
                    <a:latin typeface="Corbel" panose="020B0503020204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'NARVA linn'!$AN$139:$AN$144</c:f>
              <c:strCache>
                <c:ptCount val="6"/>
                <c:pt idx="0">
                  <c:v>Lasteaed A</c:v>
                </c:pt>
                <c:pt idx="1">
                  <c:v>Lasteaed B</c:v>
                </c:pt>
                <c:pt idx="2">
                  <c:v>Põhikool A</c:v>
                </c:pt>
                <c:pt idx="3">
                  <c:v>Põhikool B</c:v>
                </c:pt>
                <c:pt idx="4">
                  <c:v>Gümnaasium A</c:v>
                </c:pt>
                <c:pt idx="5">
                  <c:v>Gümnaasium B</c:v>
                </c:pt>
              </c:strCache>
            </c:strRef>
          </c:cat>
          <c:val>
            <c:numRef>
              <c:f>'NARVA linn'!$AQ$139:$AQ$144</c:f>
              <c:numCache>
                <c:formatCode>0%</c:formatCode>
                <c:ptCount val="6"/>
                <c:pt idx="0">
                  <c:v>-0.22272091767023605</c:v>
                </c:pt>
                <c:pt idx="1">
                  <c:v>-0.37048393759333986</c:v>
                </c:pt>
                <c:pt idx="2">
                  <c:v>-0.40099128174186982</c:v>
                </c:pt>
                <c:pt idx="3">
                  <c:v>-0.49871837961069521</c:v>
                </c:pt>
                <c:pt idx="4">
                  <c:v>-0.39640535644513897</c:v>
                </c:pt>
                <c:pt idx="5">
                  <c:v>-0.44663090967214858</c:v>
                </c:pt>
              </c:numCache>
            </c:numRef>
          </c:val>
          <c:extLst>
            <c:ext xmlns:c16="http://schemas.microsoft.com/office/drawing/2014/chart" uri="{C3380CC4-5D6E-409C-BE32-E72D297353CC}">
              <c16:uniqueId val="{00000002-71E7-6842-83DD-28F41B2BC98A}"/>
            </c:ext>
          </c:extLst>
        </c:ser>
        <c:dLbls>
          <c:showLegendKey val="0"/>
          <c:showVal val="0"/>
          <c:showCatName val="0"/>
          <c:showSerName val="0"/>
          <c:showPercent val="0"/>
          <c:showBubbleSize val="0"/>
        </c:dLbls>
        <c:gapWidth val="219"/>
        <c:overlap val="-27"/>
        <c:axId val="151957888"/>
        <c:axId val="151959424"/>
      </c:barChart>
      <c:catAx>
        <c:axId val="151957888"/>
        <c:scaling>
          <c:orientation val="minMax"/>
        </c:scaling>
        <c:delete val="0"/>
        <c:axPos val="b"/>
        <c:numFmt formatCode="General" sourceLinked="1"/>
        <c:majorTickMark val="none"/>
        <c:minorTickMark val="none"/>
        <c:tickLblPos val="low"/>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Corbel" panose="020B0503020204020204" pitchFamily="34" charset="0"/>
                <a:ea typeface="+mn-ea"/>
                <a:cs typeface="+mn-cs"/>
              </a:defRPr>
            </a:pPr>
            <a:endParaRPr lang="en-US"/>
          </a:p>
        </c:txPr>
        <c:crossAx val="151959424"/>
        <c:crosses val="autoZero"/>
        <c:auto val="1"/>
        <c:lblAlgn val="ctr"/>
        <c:lblOffset val="100"/>
        <c:noMultiLvlLbl val="0"/>
      </c:catAx>
      <c:valAx>
        <c:axId val="15195942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Corbel" panose="020B0503020204020204" pitchFamily="34" charset="0"/>
                <a:ea typeface="+mn-ea"/>
                <a:cs typeface="+mn-cs"/>
              </a:defRPr>
            </a:pPr>
            <a:endParaRPr lang="en-US"/>
          </a:p>
        </c:txPr>
        <c:crossAx val="15195788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Corbel" panose="020B0503020204020204" pitchFamily="34" charset="0"/>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latin typeface="Corbel" panose="020B0503020204020204" pitchFamily="34" charset="0"/>
        </a:defRPr>
      </a:pPr>
      <a:endParaRPr lang="en-US"/>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'NARVA linn'!$D$116</c:f>
              <c:strCache>
                <c:ptCount val="1"/>
                <c:pt idx="0">
                  <c:v>Lasteaiaeas laste arv A</c:v>
                </c:pt>
              </c:strCache>
            </c:strRef>
          </c:tx>
          <c:spPr>
            <a:solidFill>
              <a:schemeClr val="accent1"/>
            </a:solidFill>
            <a:ln>
              <a:noFill/>
            </a:ln>
            <a:effectLst/>
          </c:spPr>
          <c:invertIfNegative val="0"/>
          <c:dLbls>
            <c:spPr>
              <a:noFill/>
              <a:ln>
                <a:noFill/>
              </a:ln>
              <a:effectLst/>
            </c:spPr>
            <c:txPr>
              <a:bodyPr rot="-5400000" spcFirstLastPara="1" vertOverflow="ellipsis" wrap="square" anchor="ctr" anchorCtr="1"/>
              <a:lstStyle/>
              <a:p>
                <a:pPr>
                  <a:defRPr sz="900" b="0" i="0" u="none" strike="noStrike" kern="1200" baseline="0">
                    <a:solidFill>
                      <a:schemeClr val="tx1">
                        <a:lumMod val="75000"/>
                        <a:lumOff val="25000"/>
                      </a:schemeClr>
                    </a:solidFill>
                    <a:latin typeface="Corbel" panose="020B0503020204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'NARVA linn'!$E$115:$Z$115</c:f>
              <c:strCache>
                <c:ptCount val="22"/>
                <c:pt idx="0">
                  <c:v>20/21</c:v>
                </c:pt>
                <c:pt idx="1">
                  <c:v>21/22</c:v>
                </c:pt>
                <c:pt idx="2">
                  <c:v>22/23</c:v>
                </c:pt>
                <c:pt idx="3">
                  <c:v>23/24</c:v>
                </c:pt>
                <c:pt idx="4">
                  <c:v>24/25</c:v>
                </c:pt>
                <c:pt idx="5">
                  <c:v>25/26</c:v>
                </c:pt>
                <c:pt idx="6">
                  <c:v>26/27</c:v>
                </c:pt>
                <c:pt idx="7">
                  <c:v>27/28</c:v>
                </c:pt>
                <c:pt idx="8">
                  <c:v>28/29</c:v>
                </c:pt>
                <c:pt idx="9">
                  <c:v>29/30</c:v>
                </c:pt>
                <c:pt idx="10">
                  <c:v>30/31</c:v>
                </c:pt>
                <c:pt idx="11">
                  <c:v>31/32</c:v>
                </c:pt>
                <c:pt idx="12">
                  <c:v>32/33</c:v>
                </c:pt>
                <c:pt idx="13">
                  <c:v>33/34</c:v>
                </c:pt>
                <c:pt idx="14">
                  <c:v>34/35</c:v>
                </c:pt>
                <c:pt idx="15">
                  <c:v>35/36</c:v>
                </c:pt>
                <c:pt idx="16">
                  <c:v>36/37</c:v>
                </c:pt>
                <c:pt idx="17">
                  <c:v>37/38</c:v>
                </c:pt>
                <c:pt idx="18">
                  <c:v>38/39</c:v>
                </c:pt>
                <c:pt idx="19">
                  <c:v>39/40</c:v>
                </c:pt>
                <c:pt idx="20">
                  <c:v>40/41</c:v>
                </c:pt>
                <c:pt idx="21">
                  <c:v>41/42</c:v>
                </c:pt>
              </c:strCache>
            </c:strRef>
          </c:cat>
          <c:val>
            <c:numRef>
              <c:f>'NARVA linn'!$E$116:$Z$116</c:f>
              <c:numCache>
                <c:formatCode>0</c:formatCode>
                <c:ptCount val="22"/>
                <c:pt idx="0">
                  <c:v>2517.6799999999998</c:v>
                </c:pt>
                <c:pt idx="1">
                  <c:v>2390.08</c:v>
                </c:pt>
                <c:pt idx="2">
                  <c:v>2266.5</c:v>
                </c:pt>
                <c:pt idx="3">
                  <c:v>2154.5599999999995</c:v>
                </c:pt>
                <c:pt idx="4">
                  <c:v>2080.36</c:v>
                </c:pt>
                <c:pt idx="5">
                  <c:v>2005.8600000000001</c:v>
                </c:pt>
                <c:pt idx="6">
                  <c:v>1955.24</c:v>
                </c:pt>
                <c:pt idx="7">
                  <c:v>1921.4799999999998</c:v>
                </c:pt>
                <c:pt idx="8">
                  <c:v>1874.1599999999999</c:v>
                </c:pt>
                <c:pt idx="9">
                  <c:v>1828.44</c:v>
                </c:pt>
                <c:pt idx="10">
                  <c:v>1796.6</c:v>
                </c:pt>
                <c:pt idx="11">
                  <c:v>1777.6799999999998</c:v>
                </c:pt>
                <c:pt idx="12">
                  <c:v>1772.2</c:v>
                </c:pt>
                <c:pt idx="13">
                  <c:v>1776.7</c:v>
                </c:pt>
                <c:pt idx="14">
                  <c:v>1789.1200000000001</c:v>
                </c:pt>
                <c:pt idx="15">
                  <c:v>1811.26</c:v>
                </c:pt>
                <c:pt idx="16">
                  <c:v>1839.92</c:v>
                </c:pt>
                <c:pt idx="17">
                  <c:v>1868.7000000000003</c:v>
                </c:pt>
                <c:pt idx="18">
                  <c:v>1900.5400000000002</c:v>
                </c:pt>
                <c:pt idx="19">
                  <c:v>1925.3000000000002</c:v>
                </c:pt>
                <c:pt idx="20">
                  <c:v>1947.3200000000002</c:v>
                </c:pt>
                <c:pt idx="21">
                  <c:v>1956.94</c:v>
                </c:pt>
              </c:numCache>
            </c:numRef>
          </c:val>
          <c:extLst>
            <c:ext xmlns:c16="http://schemas.microsoft.com/office/drawing/2014/chart" uri="{C3380CC4-5D6E-409C-BE32-E72D297353CC}">
              <c16:uniqueId val="{00000000-9E81-9F4A-AAD4-5B0643A2FE82}"/>
            </c:ext>
          </c:extLst>
        </c:ser>
        <c:ser>
          <c:idx val="1"/>
          <c:order val="1"/>
          <c:tx>
            <c:strRef>
              <c:f>'NARVA linn'!$D$117</c:f>
              <c:strCache>
                <c:ptCount val="1"/>
                <c:pt idx="0">
                  <c:v>Lasteaiaeas laste arv B</c:v>
                </c:pt>
              </c:strCache>
            </c:strRef>
          </c:tx>
          <c:spPr>
            <a:solidFill>
              <a:schemeClr val="accent2"/>
            </a:solidFill>
            <a:ln>
              <a:noFill/>
            </a:ln>
            <a:effectLst/>
          </c:spPr>
          <c:invertIfNegative val="0"/>
          <c:dLbls>
            <c:spPr>
              <a:noFill/>
              <a:ln>
                <a:noFill/>
              </a:ln>
              <a:effectLst/>
            </c:spPr>
            <c:txPr>
              <a:bodyPr rot="-5400000" spcFirstLastPara="1" vertOverflow="ellipsis" wrap="square" anchor="ctr" anchorCtr="1"/>
              <a:lstStyle/>
              <a:p>
                <a:pPr>
                  <a:defRPr sz="900" b="0" i="0" u="none" strike="noStrike" kern="1200" baseline="0">
                    <a:solidFill>
                      <a:schemeClr val="tx1">
                        <a:lumMod val="75000"/>
                        <a:lumOff val="25000"/>
                      </a:schemeClr>
                    </a:solidFill>
                    <a:latin typeface="Corbel" panose="020B0503020204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'NARVA linn'!$E$115:$Z$115</c:f>
              <c:strCache>
                <c:ptCount val="22"/>
                <c:pt idx="0">
                  <c:v>20/21</c:v>
                </c:pt>
                <c:pt idx="1">
                  <c:v>21/22</c:v>
                </c:pt>
                <c:pt idx="2">
                  <c:v>22/23</c:v>
                </c:pt>
                <c:pt idx="3">
                  <c:v>23/24</c:v>
                </c:pt>
                <c:pt idx="4">
                  <c:v>24/25</c:v>
                </c:pt>
                <c:pt idx="5">
                  <c:v>25/26</c:v>
                </c:pt>
                <c:pt idx="6">
                  <c:v>26/27</c:v>
                </c:pt>
                <c:pt idx="7">
                  <c:v>27/28</c:v>
                </c:pt>
                <c:pt idx="8">
                  <c:v>28/29</c:v>
                </c:pt>
                <c:pt idx="9">
                  <c:v>29/30</c:v>
                </c:pt>
                <c:pt idx="10">
                  <c:v>30/31</c:v>
                </c:pt>
                <c:pt idx="11">
                  <c:v>31/32</c:v>
                </c:pt>
                <c:pt idx="12">
                  <c:v>32/33</c:v>
                </c:pt>
                <c:pt idx="13">
                  <c:v>33/34</c:v>
                </c:pt>
                <c:pt idx="14">
                  <c:v>34/35</c:v>
                </c:pt>
                <c:pt idx="15">
                  <c:v>35/36</c:v>
                </c:pt>
                <c:pt idx="16">
                  <c:v>36/37</c:v>
                </c:pt>
                <c:pt idx="17">
                  <c:v>37/38</c:v>
                </c:pt>
                <c:pt idx="18">
                  <c:v>38/39</c:v>
                </c:pt>
                <c:pt idx="19">
                  <c:v>39/40</c:v>
                </c:pt>
                <c:pt idx="20">
                  <c:v>40/41</c:v>
                </c:pt>
                <c:pt idx="21">
                  <c:v>41/42</c:v>
                </c:pt>
              </c:strCache>
            </c:strRef>
          </c:cat>
          <c:val>
            <c:numRef>
              <c:f>'NARVA linn'!$E$117:$Z$117</c:f>
              <c:numCache>
                <c:formatCode>0</c:formatCode>
                <c:ptCount val="22"/>
                <c:pt idx="0">
                  <c:v>2517.6799999999998</c:v>
                </c:pt>
                <c:pt idx="1">
                  <c:v>2390.08</c:v>
                </c:pt>
                <c:pt idx="2">
                  <c:v>2266.5</c:v>
                </c:pt>
                <c:pt idx="3">
                  <c:v>2151.2199999999998</c:v>
                </c:pt>
                <c:pt idx="4">
                  <c:v>2065.36</c:v>
                </c:pt>
                <c:pt idx="5">
                  <c:v>1971.72</c:v>
                </c:pt>
                <c:pt idx="6">
                  <c:v>1897.64</c:v>
                </c:pt>
                <c:pt idx="7">
                  <c:v>1832.48</c:v>
                </c:pt>
                <c:pt idx="8">
                  <c:v>1752.18</c:v>
                </c:pt>
                <c:pt idx="9">
                  <c:v>1674.64</c:v>
                </c:pt>
                <c:pt idx="10">
                  <c:v>1608.24</c:v>
                </c:pt>
                <c:pt idx="11">
                  <c:v>1558.5</c:v>
                </c:pt>
                <c:pt idx="12">
                  <c:v>1523.46</c:v>
                </c:pt>
                <c:pt idx="13">
                  <c:v>1501.6</c:v>
                </c:pt>
                <c:pt idx="14">
                  <c:v>1492.12</c:v>
                </c:pt>
                <c:pt idx="15">
                  <c:v>1491.36</c:v>
                </c:pt>
                <c:pt idx="16">
                  <c:v>1501.32</c:v>
                </c:pt>
                <c:pt idx="17">
                  <c:v>1518.6</c:v>
                </c:pt>
                <c:pt idx="18">
                  <c:v>1540.4</c:v>
                </c:pt>
                <c:pt idx="19">
                  <c:v>1558.38</c:v>
                </c:pt>
                <c:pt idx="20">
                  <c:v>1573.88</c:v>
                </c:pt>
                <c:pt idx="21">
                  <c:v>1584.92</c:v>
                </c:pt>
              </c:numCache>
            </c:numRef>
          </c:val>
          <c:extLst>
            <c:ext xmlns:c16="http://schemas.microsoft.com/office/drawing/2014/chart" uri="{C3380CC4-5D6E-409C-BE32-E72D297353CC}">
              <c16:uniqueId val="{00000001-9E81-9F4A-AAD4-5B0643A2FE82}"/>
            </c:ext>
          </c:extLst>
        </c:ser>
        <c:dLbls>
          <c:showLegendKey val="0"/>
          <c:showVal val="0"/>
          <c:showCatName val="0"/>
          <c:showSerName val="0"/>
          <c:showPercent val="0"/>
          <c:showBubbleSize val="0"/>
        </c:dLbls>
        <c:gapWidth val="50"/>
        <c:axId val="160793344"/>
        <c:axId val="160794880"/>
      </c:barChart>
      <c:catAx>
        <c:axId val="1607933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2700000" spcFirstLastPara="1" vertOverflow="ellipsis" wrap="square" anchor="ctr" anchorCtr="1"/>
          <a:lstStyle/>
          <a:p>
            <a:pPr>
              <a:defRPr sz="900" b="0" i="0" u="none" strike="noStrike" kern="1200" baseline="0">
                <a:solidFill>
                  <a:schemeClr val="tx1">
                    <a:lumMod val="65000"/>
                    <a:lumOff val="35000"/>
                  </a:schemeClr>
                </a:solidFill>
                <a:latin typeface="Corbel" panose="020B0503020204020204" pitchFamily="34" charset="0"/>
                <a:ea typeface="+mn-ea"/>
                <a:cs typeface="+mn-cs"/>
              </a:defRPr>
            </a:pPr>
            <a:endParaRPr lang="en-US"/>
          </a:p>
        </c:txPr>
        <c:crossAx val="160794880"/>
        <c:crosses val="autoZero"/>
        <c:auto val="1"/>
        <c:lblAlgn val="ctr"/>
        <c:lblOffset val="100"/>
        <c:noMultiLvlLbl val="0"/>
      </c:catAx>
      <c:valAx>
        <c:axId val="16079488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Corbel" panose="020B0503020204020204" pitchFamily="34" charset="0"/>
                <a:ea typeface="+mn-ea"/>
                <a:cs typeface="+mn-cs"/>
              </a:defRPr>
            </a:pPr>
            <a:endParaRPr lang="en-US"/>
          </a:p>
        </c:txPr>
        <c:crossAx val="16079334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Corbel" panose="020B0503020204020204" pitchFamily="34" charset="0"/>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latin typeface="Corbel" panose="020B0503020204020204" pitchFamily="34" charset="0"/>
        </a:defRPr>
      </a:pPr>
      <a:endParaRPr lang="en-US"/>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'NARVA linn'!$D$141</c:f>
              <c:strCache>
                <c:ptCount val="1"/>
                <c:pt idx="0">
                  <c:v>Põhikoolieas laste arv  A</c:v>
                </c:pt>
              </c:strCache>
            </c:strRef>
          </c:tx>
          <c:spPr>
            <a:solidFill>
              <a:schemeClr val="accent1"/>
            </a:solidFill>
            <a:ln>
              <a:noFill/>
            </a:ln>
            <a:effectLst/>
          </c:spPr>
          <c:invertIfNegative val="0"/>
          <c:dLbls>
            <c:spPr>
              <a:noFill/>
              <a:ln>
                <a:noFill/>
              </a:ln>
              <a:effectLst/>
            </c:spPr>
            <c:txPr>
              <a:bodyPr rot="-5400000" spcFirstLastPara="1" vertOverflow="ellipsis" wrap="square" anchor="ctr" anchorCtr="1"/>
              <a:lstStyle/>
              <a:p>
                <a:pPr>
                  <a:defRPr sz="900" b="0" i="0" u="none" strike="noStrike" kern="1200" baseline="0">
                    <a:solidFill>
                      <a:schemeClr val="tx1">
                        <a:lumMod val="75000"/>
                        <a:lumOff val="25000"/>
                      </a:schemeClr>
                    </a:solidFill>
                    <a:latin typeface="Corbel" panose="020B0503020204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'NARVA linn'!$E$140:$Z$140</c:f>
              <c:strCache>
                <c:ptCount val="22"/>
                <c:pt idx="0">
                  <c:v>20/21</c:v>
                </c:pt>
                <c:pt idx="1">
                  <c:v>21/22</c:v>
                </c:pt>
                <c:pt idx="2">
                  <c:v>22/23</c:v>
                </c:pt>
                <c:pt idx="3">
                  <c:v>23/24</c:v>
                </c:pt>
                <c:pt idx="4">
                  <c:v>24/25</c:v>
                </c:pt>
                <c:pt idx="5">
                  <c:v>25/26</c:v>
                </c:pt>
                <c:pt idx="6">
                  <c:v>26/27</c:v>
                </c:pt>
                <c:pt idx="7">
                  <c:v>27/28</c:v>
                </c:pt>
                <c:pt idx="8">
                  <c:v>28/29</c:v>
                </c:pt>
                <c:pt idx="9">
                  <c:v>29/30</c:v>
                </c:pt>
                <c:pt idx="10">
                  <c:v>30/31</c:v>
                </c:pt>
                <c:pt idx="11">
                  <c:v>31/32</c:v>
                </c:pt>
                <c:pt idx="12">
                  <c:v>32/33</c:v>
                </c:pt>
                <c:pt idx="13">
                  <c:v>33/34</c:v>
                </c:pt>
                <c:pt idx="14">
                  <c:v>34/35</c:v>
                </c:pt>
                <c:pt idx="15">
                  <c:v>35/36</c:v>
                </c:pt>
                <c:pt idx="16">
                  <c:v>36/37</c:v>
                </c:pt>
                <c:pt idx="17">
                  <c:v>37/38</c:v>
                </c:pt>
                <c:pt idx="18">
                  <c:v>38/39</c:v>
                </c:pt>
                <c:pt idx="19">
                  <c:v>39/40</c:v>
                </c:pt>
                <c:pt idx="20">
                  <c:v>40/41</c:v>
                </c:pt>
                <c:pt idx="21">
                  <c:v>41/42</c:v>
                </c:pt>
              </c:strCache>
            </c:strRef>
          </c:cat>
          <c:val>
            <c:numRef>
              <c:f>'NARVA linn'!$E$141:$Z$141</c:f>
              <c:numCache>
                <c:formatCode>0</c:formatCode>
                <c:ptCount val="22"/>
                <c:pt idx="0">
                  <c:v>4939.0600000000004</c:v>
                </c:pt>
                <c:pt idx="1">
                  <c:v>4783.7</c:v>
                </c:pt>
                <c:pt idx="2">
                  <c:v>4688.28</c:v>
                </c:pt>
                <c:pt idx="3">
                  <c:v>4581.5599999999995</c:v>
                </c:pt>
                <c:pt idx="4">
                  <c:v>4436.8200000000006</c:v>
                </c:pt>
                <c:pt idx="5">
                  <c:v>4276.8599999999997</c:v>
                </c:pt>
                <c:pt idx="6">
                  <c:v>4168.6200000000008</c:v>
                </c:pt>
                <c:pt idx="7">
                  <c:v>4029.0400000000004</c:v>
                </c:pt>
                <c:pt idx="8">
                  <c:v>3915.4400000000005</c:v>
                </c:pt>
                <c:pt idx="9">
                  <c:v>3792.0600000000009</c:v>
                </c:pt>
                <c:pt idx="10">
                  <c:v>3655.36</c:v>
                </c:pt>
                <c:pt idx="11">
                  <c:v>3517.84</c:v>
                </c:pt>
                <c:pt idx="12">
                  <c:v>3361.64</c:v>
                </c:pt>
                <c:pt idx="13">
                  <c:v>3251.14</c:v>
                </c:pt>
                <c:pt idx="14">
                  <c:v>3153.22</c:v>
                </c:pt>
                <c:pt idx="15">
                  <c:v>3087.2599999999998</c:v>
                </c:pt>
                <c:pt idx="16">
                  <c:v>3047.84</c:v>
                </c:pt>
                <c:pt idx="17">
                  <c:v>3002.74</c:v>
                </c:pt>
                <c:pt idx="18">
                  <c:v>2965.58</c:v>
                </c:pt>
                <c:pt idx="19">
                  <c:v>2945.38</c:v>
                </c:pt>
                <c:pt idx="20">
                  <c:v>2946.4400000000005</c:v>
                </c:pt>
                <c:pt idx="21">
                  <c:v>2958.5400000000004</c:v>
                </c:pt>
              </c:numCache>
            </c:numRef>
          </c:val>
          <c:extLst>
            <c:ext xmlns:c16="http://schemas.microsoft.com/office/drawing/2014/chart" uri="{C3380CC4-5D6E-409C-BE32-E72D297353CC}">
              <c16:uniqueId val="{00000000-28A2-9B44-95BA-4E3F8FBFC6B0}"/>
            </c:ext>
          </c:extLst>
        </c:ser>
        <c:ser>
          <c:idx val="1"/>
          <c:order val="1"/>
          <c:tx>
            <c:strRef>
              <c:f>'NARVA linn'!$D$142</c:f>
              <c:strCache>
                <c:ptCount val="1"/>
                <c:pt idx="0">
                  <c:v>Põhikoolieas laste arv  B</c:v>
                </c:pt>
              </c:strCache>
            </c:strRef>
          </c:tx>
          <c:spPr>
            <a:solidFill>
              <a:schemeClr val="accent2"/>
            </a:solidFill>
            <a:ln>
              <a:noFill/>
            </a:ln>
            <a:effectLst/>
          </c:spPr>
          <c:invertIfNegative val="0"/>
          <c:dLbls>
            <c:spPr>
              <a:noFill/>
              <a:ln>
                <a:noFill/>
              </a:ln>
              <a:effectLst/>
            </c:spPr>
            <c:txPr>
              <a:bodyPr rot="-5400000" spcFirstLastPara="1" vertOverflow="ellipsis" wrap="square" anchor="ctr" anchorCtr="1"/>
              <a:lstStyle/>
              <a:p>
                <a:pPr>
                  <a:defRPr sz="900" b="0" i="0" u="none" strike="noStrike" kern="1200" baseline="0">
                    <a:solidFill>
                      <a:schemeClr val="tx1">
                        <a:lumMod val="75000"/>
                        <a:lumOff val="25000"/>
                      </a:schemeClr>
                    </a:solidFill>
                    <a:latin typeface="Corbel" panose="020B0503020204020204" pitchFamily="34" charset="0"/>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'NARVA linn'!$E$140:$Z$140</c:f>
              <c:strCache>
                <c:ptCount val="22"/>
                <c:pt idx="0">
                  <c:v>20/21</c:v>
                </c:pt>
                <c:pt idx="1">
                  <c:v>21/22</c:v>
                </c:pt>
                <c:pt idx="2">
                  <c:v>22/23</c:v>
                </c:pt>
                <c:pt idx="3">
                  <c:v>23/24</c:v>
                </c:pt>
                <c:pt idx="4">
                  <c:v>24/25</c:v>
                </c:pt>
                <c:pt idx="5">
                  <c:v>25/26</c:v>
                </c:pt>
                <c:pt idx="6">
                  <c:v>26/27</c:v>
                </c:pt>
                <c:pt idx="7">
                  <c:v>27/28</c:v>
                </c:pt>
                <c:pt idx="8">
                  <c:v>28/29</c:v>
                </c:pt>
                <c:pt idx="9">
                  <c:v>29/30</c:v>
                </c:pt>
                <c:pt idx="10">
                  <c:v>30/31</c:v>
                </c:pt>
                <c:pt idx="11">
                  <c:v>31/32</c:v>
                </c:pt>
                <c:pt idx="12">
                  <c:v>32/33</c:v>
                </c:pt>
                <c:pt idx="13">
                  <c:v>33/34</c:v>
                </c:pt>
                <c:pt idx="14">
                  <c:v>34/35</c:v>
                </c:pt>
                <c:pt idx="15">
                  <c:v>35/36</c:v>
                </c:pt>
                <c:pt idx="16">
                  <c:v>36/37</c:v>
                </c:pt>
                <c:pt idx="17">
                  <c:v>37/38</c:v>
                </c:pt>
                <c:pt idx="18">
                  <c:v>38/39</c:v>
                </c:pt>
                <c:pt idx="19">
                  <c:v>39/40</c:v>
                </c:pt>
                <c:pt idx="20">
                  <c:v>40/41</c:v>
                </c:pt>
                <c:pt idx="21">
                  <c:v>41/42</c:v>
                </c:pt>
              </c:strCache>
            </c:strRef>
          </c:cat>
          <c:val>
            <c:numRef>
              <c:f>'NARVA linn'!$E$142:$Z$142</c:f>
              <c:numCache>
                <c:formatCode>0</c:formatCode>
                <c:ptCount val="22"/>
                <c:pt idx="0">
                  <c:v>4939.0600000000004</c:v>
                </c:pt>
                <c:pt idx="1">
                  <c:v>4783.7</c:v>
                </c:pt>
                <c:pt idx="2">
                  <c:v>4672.76</c:v>
                </c:pt>
                <c:pt idx="3">
                  <c:v>4562.26</c:v>
                </c:pt>
                <c:pt idx="4">
                  <c:v>4410</c:v>
                </c:pt>
                <c:pt idx="5">
                  <c:v>4244</c:v>
                </c:pt>
                <c:pt idx="6">
                  <c:v>4137.5</c:v>
                </c:pt>
                <c:pt idx="7">
                  <c:v>3998.92</c:v>
                </c:pt>
                <c:pt idx="8">
                  <c:v>3885.1</c:v>
                </c:pt>
                <c:pt idx="9">
                  <c:v>3756.5400000000004</c:v>
                </c:pt>
                <c:pt idx="10">
                  <c:v>3607.6600000000003</c:v>
                </c:pt>
                <c:pt idx="11">
                  <c:v>3450.2200000000003</c:v>
                </c:pt>
                <c:pt idx="12">
                  <c:v>3265.58</c:v>
                </c:pt>
                <c:pt idx="13">
                  <c:v>3123.8999999999996</c:v>
                </c:pt>
                <c:pt idx="14">
                  <c:v>2988.2799999999997</c:v>
                </c:pt>
                <c:pt idx="15">
                  <c:v>2880.88</c:v>
                </c:pt>
                <c:pt idx="16">
                  <c:v>2792.7600000000007</c:v>
                </c:pt>
                <c:pt idx="17">
                  <c:v>2696.18</c:v>
                </c:pt>
                <c:pt idx="18">
                  <c:v>2607.5</c:v>
                </c:pt>
                <c:pt idx="19">
                  <c:v>2542.52</c:v>
                </c:pt>
                <c:pt idx="20">
                  <c:v>2498.54</c:v>
                </c:pt>
                <c:pt idx="21">
                  <c:v>2475.86</c:v>
                </c:pt>
              </c:numCache>
            </c:numRef>
          </c:val>
          <c:extLst>
            <c:ext xmlns:c16="http://schemas.microsoft.com/office/drawing/2014/chart" uri="{C3380CC4-5D6E-409C-BE32-E72D297353CC}">
              <c16:uniqueId val="{00000001-28A2-9B44-95BA-4E3F8FBFC6B0}"/>
            </c:ext>
          </c:extLst>
        </c:ser>
        <c:dLbls>
          <c:showLegendKey val="0"/>
          <c:showVal val="0"/>
          <c:showCatName val="0"/>
          <c:showSerName val="0"/>
          <c:showPercent val="0"/>
          <c:showBubbleSize val="0"/>
        </c:dLbls>
        <c:gapWidth val="50"/>
        <c:axId val="163901440"/>
        <c:axId val="163902976"/>
      </c:barChart>
      <c:catAx>
        <c:axId val="1639014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2700000" spcFirstLastPara="1" vertOverflow="ellipsis" wrap="square" anchor="ctr" anchorCtr="1"/>
          <a:lstStyle/>
          <a:p>
            <a:pPr>
              <a:defRPr sz="900" b="0" i="0" u="none" strike="noStrike" kern="1200" baseline="0">
                <a:solidFill>
                  <a:schemeClr val="tx1">
                    <a:lumMod val="65000"/>
                    <a:lumOff val="35000"/>
                  </a:schemeClr>
                </a:solidFill>
                <a:latin typeface="Corbel" panose="020B0503020204020204" pitchFamily="34" charset="0"/>
                <a:ea typeface="+mn-ea"/>
                <a:cs typeface="+mn-cs"/>
              </a:defRPr>
            </a:pPr>
            <a:endParaRPr lang="en-US"/>
          </a:p>
        </c:txPr>
        <c:crossAx val="163902976"/>
        <c:crosses val="autoZero"/>
        <c:auto val="1"/>
        <c:lblAlgn val="ctr"/>
        <c:lblOffset val="100"/>
        <c:noMultiLvlLbl val="0"/>
      </c:catAx>
      <c:valAx>
        <c:axId val="16390297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Corbel" panose="020B0503020204020204" pitchFamily="34" charset="0"/>
                <a:ea typeface="+mn-ea"/>
                <a:cs typeface="+mn-cs"/>
              </a:defRPr>
            </a:pPr>
            <a:endParaRPr lang="en-US"/>
          </a:p>
        </c:txPr>
        <c:crossAx val="163901440"/>
        <c:crosses val="autoZero"/>
        <c:crossBetween val="between"/>
      </c:valAx>
      <c:spPr>
        <a:noFill/>
        <a:ln>
          <a:noFill/>
        </a:ln>
        <a:effectLst/>
      </c:spPr>
    </c:plotArea>
    <c:legend>
      <c:legendPos val="b"/>
      <c:layout>
        <c:manualLayout>
          <c:xMode val="edge"/>
          <c:yMode val="edge"/>
          <c:x val="0.15144488188976377"/>
          <c:y val="0.90058206478474556"/>
          <c:w val="0.70466928479419089"/>
          <c:h val="5.6885819958242934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Corbel" panose="020B0503020204020204" pitchFamily="34" charset="0"/>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latin typeface="Corbel" panose="020B0503020204020204" pitchFamily="34" charset="0"/>
        </a:defRPr>
      </a:pPr>
      <a:endParaRPr lang="en-US"/>
    </a:p>
  </c:tx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'NARVA linn'!$AO$154</c:f>
              <c:strCache>
                <c:ptCount val="1"/>
                <c:pt idx="0">
                  <c:v>2019-2025</c:v>
                </c:pt>
              </c:strCache>
            </c:strRef>
          </c:tx>
          <c:spPr>
            <a:solidFill>
              <a:schemeClr val="accent1"/>
            </a:solidFill>
            <a:ln>
              <a:noFill/>
            </a:ln>
            <a:effectLst/>
          </c:spPr>
          <c:invertIfNegative val="0"/>
          <c:dLbls>
            <c:spPr>
              <a:noFill/>
              <a:ln>
                <a:noFill/>
              </a:ln>
              <a:effectLst/>
            </c:spPr>
            <c:txPr>
              <a:bodyPr rot="-5400000" spcFirstLastPara="1" vertOverflow="ellipsis" wrap="square" anchor="ctr" anchorCtr="1"/>
              <a:lstStyle/>
              <a:p>
                <a:pPr>
                  <a:defRPr sz="900" b="0" i="0" u="none" strike="noStrike" kern="1200" baseline="0">
                    <a:solidFill>
                      <a:schemeClr val="tx1">
                        <a:lumMod val="75000"/>
                        <a:lumOff val="25000"/>
                      </a:schemeClr>
                    </a:solidFill>
                    <a:latin typeface="Corbel" panose="020B0503020204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'NARVA linn'!$AN$155:$AN$160</c:f>
              <c:strCache>
                <c:ptCount val="6"/>
                <c:pt idx="0">
                  <c:v>I aste A</c:v>
                </c:pt>
                <c:pt idx="1">
                  <c:v>I aste B</c:v>
                </c:pt>
                <c:pt idx="2">
                  <c:v>II aste A</c:v>
                </c:pt>
                <c:pt idx="3">
                  <c:v>II aste B</c:v>
                </c:pt>
                <c:pt idx="4">
                  <c:v>III aste A</c:v>
                </c:pt>
                <c:pt idx="5">
                  <c:v>III aste B</c:v>
                </c:pt>
              </c:strCache>
            </c:strRef>
          </c:cat>
          <c:val>
            <c:numRef>
              <c:f>'NARVA linn'!$AO$155:$AO$160</c:f>
              <c:numCache>
                <c:formatCode>0%</c:formatCode>
                <c:ptCount val="6"/>
                <c:pt idx="0">
                  <c:v>-0.15985869741757353</c:v>
                </c:pt>
                <c:pt idx="1">
                  <c:v>-0.15832927291429821</c:v>
                </c:pt>
                <c:pt idx="2">
                  <c:v>-0.12557944037468471</c:v>
                </c:pt>
                <c:pt idx="3">
                  <c:v>-0.12847363996637451</c:v>
                </c:pt>
                <c:pt idx="4">
                  <c:v>-0.1810042428089399</c:v>
                </c:pt>
                <c:pt idx="5">
                  <c:v>-0.19690642434770977</c:v>
                </c:pt>
              </c:numCache>
            </c:numRef>
          </c:val>
          <c:extLst>
            <c:ext xmlns:c16="http://schemas.microsoft.com/office/drawing/2014/chart" uri="{C3380CC4-5D6E-409C-BE32-E72D297353CC}">
              <c16:uniqueId val="{00000000-8ED6-CE46-9574-26E654AB66CC}"/>
            </c:ext>
          </c:extLst>
        </c:ser>
        <c:ser>
          <c:idx val="1"/>
          <c:order val="1"/>
          <c:tx>
            <c:strRef>
              <c:f>'NARVA linn'!$AP$154</c:f>
              <c:strCache>
                <c:ptCount val="1"/>
                <c:pt idx="0">
                  <c:v>2019-2030</c:v>
                </c:pt>
              </c:strCache>
            </c:strRef>
          </c:tx>
          <c:spPr>
            <a:solidFill>
              <a:schemeClr val="accent2"/>
            </a:solidFill>
            <a:ln>
              <a:noFill/>
            </a:ln>
            <a:effectLst/>
          </c:spPr>
          <c:invertIfNegative val="0"/>
          <c:dLbls>
            <c:spPr>
              <a:noFill/>
              <a:ln>
                <a:noFill/>
              </a:ln>
              <a:effectLst/>
            </c:spPr>
            <c:txPr>
              <a:bodyPr rot="-5400000" spcFirstLastPara="1" vertOverflow="ellipsis" wrap="square" anchor="ctr" anchorCtr="1"/>
              <a:lstStyle/>
              <a:p>
                <a:pPr>
                  <a:defRPr sz="900" b="0" i="0" u="none" strike="noStrike" kern="1200" baseline="0">
                    <a:solidFill>
                      <a:schemeClr val="tx1">
                        <a:lumMod val="75000"/>
                        <a:lumOff val="25000"/>
                      </a:schemeClr>
                    </a:solidFill>
                    <a:latin typeface="Corbel" panose="020B0503020204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'NARVA linn'!$AN$155:$AN$160</c:f>
              <c:strCache>
                <c:ptCount val="6"/>
                <c:pt idx="0">
                  <c:v>I aste A</c:v>
                </c:pt>
                <c:pt idx="1">
                  <c:v>I aste B</c:v>
                </c:pt>
                <c:pt idx="2">
                  <c:v>II aste A</c:v>
                </c:pt>
                <c:pt idx="3">
                  <c:v>II aste B</c:v>
                </c:pt>
                <c:pt idx="4">
                  <c:v>III aste A</c:v>
                </c:pt>
                <c:pt idx="5">
                  <c:v>III aste B</c:v>
                </c:pt>
              </c:strCache>
            </c:strRef>
          </c:cat>
          <c:val>
            <c:numRef>
              <c:f>'NARVA linn'!$AP$155:$AP$160</c:f>
              <c:numCache>
                <c:formatCode>0%</c:formatCode>
                <c:ptCount val="6"/>
                <c:pt idx="0">
                  <c:v>-0.28291646364571499</c:v>
                </c:pt>
                <c:pt idx="1">
                  <c:v>-0.31120404959125125</c:v>
                </c:pt>
                <c:pt idx="2">
                  <c:v>-0.32947039750210161</c:v>
                </c:pt>
                <c:pt idx="3">
                  <c:v>-0.33262879788639366</c:v>
                </c:pt>
                <c:pt idx="4">
                  <c:v>-0.25304290693660292</c:v>
                </c:pt>
                <c:pt idx="5">
                  <c:v>-0.26449069588748209</c:v>
                </c:pt>
              </c:numCache>
            </c:numRef>
          </c:val>
          <c:extLst>
            <c:ext xmlns:c16="http://schemas.microsoft.com/office/drawing/2014/chart" uri="{C3380CC4-5D6E-409C-BE32-E72D297353CC}">
              <c16:uniqueId val="{00000001-8ED6-CE46-9574-26E654AB66CC}"/>
            </c:ext>
          </c:extLst>
        </c:ser>
        <c:ser>
          <c:idx val="2"/>
          <c:order val="2"/>
          <c:tx>
            <c:strRef>
              <c:f>'NARVA linn'!$AQ$154</c:f>
              <c:strCache>
                <c:ptCount val="1"/>
                <c:pt idx="0">
                  <c:v>2019-2040</c:v>
                </c:pt>
              </c:strCache>
            </c:strRef>
          </c:tx>
          <c:spPr>
            <a:solidFill>
              <a:schemeClr val="accent3"/>
            </a:solidFill>
            <a:ln>
              <a:noFill/>
            </a:ln>
            <a:effectLst/>
          </c:spPr>
          <c:invertIfNegative val="0"/>
          <c:dLbls>
            <c:dLbl>
              <c:idx val="5"/>
              <c:layout>
                <c:manualLayout>
                  <c:x val="-2.205071664829107E-3"/>
                  <c:y val="2.520161290322580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8ED6-CE46-9574-26E654AB66CC}"/>
                </c:ext>
              </c:extLst>
            </c:dLbl>
            <c:spPr>
              <a:noFill/>
              <a:ln>
                <a:noFill/>
              </a:ln>
              <a:effectLst/>
            </c:spPr>
            <c:txPr>
              <a:bodyPr rot="-5400000" spcFirstLastPara="1" vertOverflow="ellipsis" wrap="square" anchor="ctr" anchorCtr="1"/>
              <a:lstStyle/>
              <a:p>
                <a:pPr>
                  <a:defRPr sz="900" b="0" i="0" u="none" strike="noStrike" kern="1200" baseline="0">
                    <a:solidFill>
                      <a:schemeClr val="tx1">
                        <a:lumMod val="75000"/>
                        <a:lumOff val="25000"/>
                      </a:schemeClr>
                    </a:solidFill>
                    <a:latin typeface="Corbel" panose="020B0503020204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'NARVA linn'!$AN$155:$AN$160</c:f>
              <c:strCache>
                <c:ptCount val="6"/>
                <c:pt idx="0">
                  <c:v>I aste A</c:v>
                </c:pt>
                <c:pt idx="1">
                  <c:v>I aste B</c:v>
                </c:pt>
                <c:pt idx="2">
                  <c:v>II aste A</c:v>
                </c:pt>
                <c:pt idx="3">
                  <c:v>II aste B</c:v>
                </c:pt>
                <c:pt idx="4">
                  <c:v>III aste A</c:v>
                </c:pt>
                <c:pt idx="5">
                  <c:v>III aste B</c:v>
                </c:pt>
              </c:strCache>
            </c:strRef>
          </c:cat>
          <c:val>
            <c:numRef>
              <c:f>'NARVA linn'!$AQ$155:$AQ$160</c:f>
              <c:numCache>
                <c:formatCode>0%</c:formatCode>
                <c:ptCount val="6"/>
                <c:pt idx="0">
                  <c:v>-0.31004006280114782</c:v>
                </c:pt>
                <c:pt idx="1">
                  <c:v>-0.4383899085052243</c:v>
                </c:pt>
                <c:pt idx="2">
                  <c:v>-0.41580401104839682</c:v>
                </c:pt>
                <c:pt idx="3">
                  <c:v>-0.51391857811937069</c:v>
                </c:pt>
                <c:pt idx="4">
                  <c:v>-0.46208755108631505</c:v>
                </c:pt>
                <c:pt idx="5">
                  <c:v>-0.53425984699161466</c:v>
                </c:pt>
              </c:numCache>
            </c:numRef>
          </c:val>
          <c:extLst>
            <c:ext xmlns:c16="http://schemas.microsoft.com/office/drawing/2014/chart" uri="{C3380CC4-5D6E-409C-BE32-E72D297353CC}">
              <c16:uniqueId val="{00000002-8ED6-CE46-9574-26E654AB66CC}"/>
            </c:ext>
          </c:extLst>
        </c:ser>
        <c:dLbls>
          <c:showLegendKey val="0"/>
          <c:showVal val="0"/>
          <c:showCatName val="0"/>
          <c:showSerName val="0"/>
          <c:showPercent val="0"/>
          <c:showBubbleSize val="0"/>
        </c:dLbls>
        <c:gapWidth val="219"/>
        <c:overlap val="-27"/>
        <c:axId val="198181632"/>
        <c:axId val="198183168"/>
      </c:barChart>
      <c:catAx>
        <c:axId val="198181632"/>
        <c:scaling>
          <c:orientation val="minMax"/>
        </c:scaling>
        <c:delete val="0"/>
        <c:axPos val="b"/>
        <c:numFmt formatCode="General" sourceLinked="1"/>
        <c:majorTickMark val="none"/>
        <c:minorTickMark val="none"/>
        <c:tickLblPos val="low"/>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Corbel" panose="020B0503020204020204" pitchFamily="34" charset="0"/>
                <a:ea typeface="+mn-ea"/>
                <a:cs typeface="+mn-cs"/>
              </a:defRPr>
            </a:pPr>
            <a:endParaRPr lang="en-US"/>
          </a:p>
        </c:txPr>
        <c:crossAx val="198183168"/>
        <c:crosses val="autoZero"/>
        <c:auto val="1"/>
        <c:lblAlgn val="ctr"/>
        <c:lblOffset val="100"/>
        <c:noMultiLvlLbl val="0"/>
      </c:catAx>
      <c:valAx>
        <c:axId val="19818316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Corbel" panose="020B0503020204020204" pitchFamily="34" charset="0"/>
                <a:ea typeface="+mn-ea"/>
                <a:cs typeface="+mn-cs"/>
              </a:defRPr>
            </a:pPr>
            <a:endParaRPr lang="en-US"/>
          </a:p>
        </c:txPr>
        <c:crossAx val="1981816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Corbel" panose="020B0503020204020204" pitchFamily="34" charset="0"/>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latin typeface="Corbel" panose="020B0503020204020204" pitchFamily="34" charset="0"/>
        </a:defRPr>
      </a:pPr>
      <a:endParaRPr lang="en-US"/>
    </a:p>
  </c:txPr>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'NARVA linn'!$D$154</c:f>
              <c:strCache>
                <c:ptCount val="1"/>
                <c:pt idx="0">
                  <c:v>Gümnaasiumieas laste arv A</c:v>
                </c:pt>
              </c:strCache>
            </c:strRef>
          </c:tx>
          <c:spPr>
            <a:solidFill>
              <a:schemeClr val="accent1"/>
            </a:solidFill>
            <a:ln>
              <a:noFill/>
            </a:ln>
            <a:effectLst/>
          </c:spPr>
          <c:invertIfNegative val="0"/>
          <c:dLbls>
            <c:spPr>
              <a:noFill/>
              <a:ln>
                <a:noFill/>
              </a:ln>
              <a:effectLst/>
            </c:spPr>
            <c:txPr>
              <a:bodyPr rot="-5400000" spcFirstLastPara="1" vertOverflow="ellipsis" wrap="square" anchor="ctr" anchorCtr="1"/>
              <a:lstStyle/>
              <a:p>
                <a:pPr>
                  <a:defRPr sz="900" b="0" i="0" u="none" strike="noStrike" kern="1200" baseline="0">
                    <a:solidFill>
                      <a:schemeClr val="tx1">
                        <a:lumMod val="75000"/>
                        <a:lumOff val="25000"/>
                      </a:schemeClr>
                    </a:solidFill>
                    <a:latin typeface="Corbel" panose="020B0503020204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'NARVA linn'!$E$140:$Z$140</c:f>
              <c:strCache>
                <c:ptCount val="22"/>
                <c:pt idx="0">
                  <c:v>20/21</c:v>
                </c:pt>
                <c:pt idx="1">
                  <c:v>21/22</c:v>
                </c:pt>
                <c:pt idx="2">
                  <c:v>22/23</c:v>
                </c:pt>
                <c:pt idx="3">
                  <c:v>23/24</c:v>
                </c:pt>
                <c:pt idx="4">
                  <c:v>24/25</c:v>
                </c:pt>
                <c:pt idx="5">
                  <c:v>25/26</c:v>
                </c:pt>
                <c:pt idx="6">
                  <c:v>26/27</c:v>
                </c:pt>
                <c:pt idx="7">
                  <c:v>27/28</c:v>
                </c:pt>
                <c:pt idx="8">
                  <c:v>28/29</c:v>
                </c:pt>
                <c:pt idx="9">
                  <c:v>29/30</c:v>
                </c:pt>
                <c:pt idx="10">
                  <c:v>30/31</c:v>
                </c:pt>
                <c:pt idx="11">
                  <c:v>31/32</c:v>
                </c:pt>
                <c:pt idx="12">
                  <c:v>32/33</c:v>
                </c:pt>
                <c:pt idx="13">
                  <c:v>33/34</c:v>
                </c:pt>
                <c:pt idx="14">
                  <c:v>34/35</c:v>
                </c:pt>
                <c:pt idx="15">
                  <c:v>35/36</c:v>
                </c:pt>
                <c:pt idx="16">
                  <c:v>36/37</c:v>
                </c:pt>
                <c:pt idx="17">
                  <c:v>37/38</c:v>
                </c:pt>
                <c:pt idx="18">
                  <c:v>38/39</c:v>
                </c:pt>
                <c:pt idx="19">
                  <c:v>39/40</c:v>
                </c:pt>
                <c:pt idx="20">
                  <c:v>40/41</c:v>
                </c:pt>
                <c:pt idx="21">
                  <c:v>41/42</c:v>
                </c:pt>
              </c:strCache>
            </c:strRef>
          </c:cat>
          <c:val>
            <c:numRef>
              <c:f>'NARVA linn'!$E$154:$Z$154</c:f>
              <c:numCache>
                <c:formatCode>0</c:formatCode>
                <c:ptCount val="22"/>
                <c:pt idx="0">
                  <c:v>1689.1799999999998</c:v>
                </c:pt>
                <c:pt idx="1">
                  <c:v>1726.8200000000002</c:v>
                </c:pt>
                <c:pt idx="2">
                  <c:v>1754.02</c:v>
                </c:pt>
                <c:pt idx="3">
                  <c:v>1778.46</c:v>
                </c:pt>
                <c:pt idx="4">
                  <c:v>1742.08</c:v>
                </c:pt>
                <c:pt idx="5">
                  <c:v>1747.94</c:v>
                </c:pt>
                <c:pt idx="6">
                  <c:v>1650.3999999999999</c:v>
                </c:pt>
                <c:pt idx="7">
                  <c:v>1569.3400000000001</c:v>
                </c:pt>
                <c:pt idx="8">
                  <c:v>1470.6000000000001</c:v>
                </c:pt>
                <c:pt idx="9">
                  <c:v>1467.9</c:v>
                </c:pt>
                <c:pt idx="10">
                  <c:v>1457.5</c:v>
                </c:pt>
                <c:pt idx="11">
                  <c:v>1450.22</c:v>
                </c:pt>
                <c:pt idx="12">
                  <c:v>1451</c:v>
                </c:pt>
                <c:pt idx="13">
                  <c:v>1397.1999999999998</c:v>
                </c:pt>
                <c:pt idx="14">
                  <c:v>1339.52</c:v>
                </c:pt>
                <c:pt idx="15">
                  <c:v>1235.2</c:v>
                </c:pt>
                <c:pt idx="16">
                  <c:v>1160.82</c:v>
                </c:pt>
                <c:pt idx="17">
                  <c:v>1113.44</c:v>
                </c:pt>
                <c:pt idx="18">
                  <c:v>1093.3400000000001</c:v>
                </c:pt>
                <c:pt idx="19">
                  <c:v>1084.82</c:v>
                </c:pt>
                <c:pt idx="20">
                  <c:v>1054.6199999999999</c:v>
                </c:pt>
                <c:pt idx="21">
                  <c:v>1019.58</c:v>
                </c:pt>
              </c:numCache>
            </c:numRef>
          </c:val>
          <c:extLst>
            <c:ext xmlns:c16="http://schemas.microsoft.com/office/drawing/2014/chart" uri="{C3380CC4-5D6E-409C-BE32-E72D297353CC}">
              <c16:uniqueId val="{00000000-4D17-6B42-B977-20444B5AC0E7}"/>
            </c:ext>
          </c:extLst>
        </c:ser>
        <c:ser>
          <c:idx val="1"/>
          <c:order val="1"/>
          <c:tx>
            <c:strRef>
              <c:f>'NARVA linn'!$D$155</c:f>
              <c:strCache>
                <c:ptCount val="1"/>
                <c:pt idx="0">
                  <c:v>Gümnaasiumieas laste arv B</c:v>
                </c:pt>
              </c:strCache>
            </c:strRef>
          </c:tx>
          <c:spPr>
            <a:solidFill>
              <a:schemeClr val="accent2"/>
            </a:solidFill>
            <a:ln>
              <a:noFill/>
            </a:ln>
            <a:effectLst/>
          </c:spPr>
          <c:invertIfNegative val="0"/>
          <c:dLbls>
            <c:spPr>
              <a:noFill/>
              <a:ln>
                <a:noFill/>
              </a:ln>
              <a:effectLst/>
            </c:spPr>
            <c:txPr>
              <a:bodyPr rot="-5400000" spcFirstLastPara="1" vertOverflow="ellipsis" wrap="square" anchor="ctr" anchorCtr="1"/>
              <a:lstStyle/>
              <a:p>
                <a:pPr>
                  <a:defRPr sz="900" b="0" i="0" u="none" strike="noStrike" kern="1200" baseline="0">
                    <a:solidFill>
                      <a:schemeClr val="tx1">
                        <a:lumMod val="75000"/>
                        <a:lumOff val="25000"/>
                      </a:schemeClr>
                    </a:solidFill>
                    <a:latin typeface="Corbel" panose="020B0503020204020204" pitchFamily="34" charset="0"/>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'NARVA linn'!$E$140:$Z$140</c:f>
              <c:strCache>
                <c:ptCount val="22"/>
                <c:pt idx="0">
                  <c:v>20/21</c:v>
                </c:pt>
                <c:pt idx="1">
                  <c:v>21/22</c:v>
                </c:pt>
                <c:pt idx="2">
                  <c:v>22/23</c:v>
                </c:pt>
                <c:pt idx="3">
                  <c:v>23/24</c:v>
                </c:pt>
                <c:pt idx="4">
                  <c:v>24/25</c:v>
                </c:pt>
                <c:pt idx="5">
                  <c:v>25/26</c:v>
                </c:pt>
                <c:pt idx="6">
                  <c:v>26/27</c:v>
                </c:pt>
                <c:pt idx="7">
                  <c:v>27/28</c:v>
                </c:pt>
                <c:pt idx="8">
                  <c:v>28/29</c:v>
                </c:pt>
                <c:pt idx="9">
                  <c:v>29/30</c:v>
                </c:pt>
                <c:pt idx="10">
                  <c:v>30/31</c:v>
                </c:pt>
                <c:pt idx="11">
                  <c:v>31/32</c:v>
                </c:pt>
                <c:pt idx="12">
                  <c:v>32/33</c:v>
                </c:pt>
                <c:pt idx="13">
                  <c:v>33/34</c:v>
                </c:pt>
                <c:pt idx="14">
                  <c:v>34/35</c:v>
                </c:pt>
                <c:pt idx="15">
                  <c:v>35/36</c:v>
                </c:pt>
                <c:pt idx="16">
                  <c:v>36/37</c:v>
                </c:pt>
                <c:pt idx="17">
                  <c:v>37/38</c:v>
                </c:pt>
                <c:pt idx="18">
                  <c:v>38/39</c:v>
                </c:pt>
                <c:pt idx="19">
                  <c:v>39/40</c:v>
                </c:pt>
                <c:pt idx="20">
                  <c:v>40/41</c:v>
                </c:pt>
                <c:pt idx="21">
                  <c:v>41/42</c:v>
                </c:pt>
              </c:strCache>
            </c:strRef>
          </c:cat>
          <c:val>
            <c:numRef>
              <c:f>'NARVA linn'!$E$155:$Z$155</c:f>
              <c:numCache>
                <c:formatCode>0</c:formatCode>
                <c:ptCount val="22"/>
                <c:pt idx="0">
                  <c:v>1689.1799999999998</c:v>
                </c:pt>
                <c:pt idx="1">
                  <c:v>1726.8200000000002</c:v>
                </c:pt>
                <c:pt idx="2">
                  <c:v>1750.02</c:v>
                </c:pt>
                <c:pt idx="3">
                  <c:v>1770.7199999999998</c:v>
                </c:pt>
                <c:pt idx="4">
                  <c:v>1727.12</c:v>
                </c:pt>
                <c:pt idx="5">
                  <c:v>1725.24</c:v>
                </c:pt>
                <c:pt idx="6">
                  <c:v>1620.44</c:v>
                </c:pt>
                <c:pt idx="7">
                  <c:v>1532.8600000000001</c:v>
                </c:pt>
                <c:pt idx="8">
                  <c:v>1432.3400000000001</c:v>
                </c:pt>
                <c:pt idx="9">
                  <c:v>1428.1200000000001</c:v>
                </c:pt>
                <c:pt idx="10">
                  <c:v>1418.1999999999998</c:v>
                </c:pt>
                <c:pt idx="11">
                  <c:v>1414.92</c:v>
                </c:pt>
                <c:pt idx="12">
                  <c:v>1416.7</c:v>
                </c:pt>
                <c:pt idx="13">
                  <c:v>1365.1599999999999</c:v>
                </c:pt>
                <c:pt idx="14">
                  <c:v>1308.48</c:v>
                </c:pt>
                <c:pt idx="15">
                  <c:v>1207.1599999999999</c:v>
                </c:pt>
                <c:pt idx="16">
                  <c:v>1133.78</c:v>
                </c:pt>
                <c:pt idx="17">
                  <c:v>1083.44</c:v>
                </c:pt>
                <c:pt idx="18">
                  <c:v>1058.1599999999999</c:v>
                </c:pt>
                <c:pt idx="19">
                  <c:v>1036.2</c:v>
                </c:pt>
                <c:pt idx="20">
                  <c:v>987.78</c:v>
                </c:pt>
                <c:pt idx="21">
                  <c:v>934.74</c:v>
                </c:pt>
              </c:numCache>
            </c:numRef>
          </c:val>
          <c:extLst>
            <c:ext xmlns:c16="http://schemas.microsoft.com/office/drawing/2014/chart" uri="{C3380CC4-5D6E-409C-BE32-E72D297353CC}">
              <c16:uniqueId val="{00000001-4D17-6B42-B977-20444B5AC0E7}"/>
            </c:ext>
          </c:extLst>
        </c:ser>
        <c:dLbls>
          <c:showLegendKey val="0"/>
          <c:showVal val="0"/>
          <c:showCatName val="0"/>
          <c:showSerName val="0"/>
          <c:showPercent val="0"/>
          <c:showBubbleSize val="0"/>
        </c:dLbls>
        <c:gapWidth val="50"/>
        <c:axId val="222872704"/>
        <c:axId val="222874240"/>
      </c:barChart>
      <c:catAx>
        <c:axId val="2228727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2700000" spcFirstLastPara="1" vertOverflow="ellipsis" wrap="square" anchor="ctr" anchorCtr="1"/>
          <a:lstStyle/>
          <a:p>
            <a:pPr>
              <a:defRPr sz="900" b="0" i="0" u="none" strike="noStrike" kern="1200" baseline="0">
                <a:solidFill>
                  <a:schemeClr val="tx1">
                    <a:lumMod val="65000"/>
                    <a:lumOff val="35000"/>
                  </a:schemeClr>
                </a:solidFill>
                <a:latin typeface="Corbel" panose="020B0503020204020204" pitchFamily="34" charset="0"/>
                <a:ea typeface="+mn-ea"/>
                <a:cs typeface="+mn-cs"/>
              </a:defRPr>
            </a:pPr>
            <a:endParaRPr lang="en-US"/>
          </a:p>
        </c:txPr>
        <c:crossAx val="222874240"/>
        <c:crosses val="autoZero"/>
        <c:auto val="1"/>
        <c:lblAlgn val="ctr"/>
        <c:lblOffset val="100"/>
        <c:noMultiLvlLbl val="0"/>
      </c:catAx>
      <c:valAx>
        <c:axId val="22287424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Corbel" panose="020B0503020204020204" pitchFamily="34" charset="0"/>
                <a:ea typeface="+mn-ea"/>
                <a:cs typeface="+mn-cs"/>
              </a:defRPr>
            </a:pPr>
            <a:endParaRPr lang="en-US"/>
          </a:p>
        </c:txPr>
        <c:crossAx val="222872704"/>
        <c:crosses val="autoZero"/>
        <c:crossBetween val="between"/>
      </c:valAx>
      <c:spPr>
        <a:noFill/>
        <a:ln>
          <a:noFill/>
        </a:ln>
        <a:effectLst/>
      </c:spPr>
    </c:plotArea>
    <c:legend>
      <c:legendPos val="b"/>
      <c:layout>
        <c:manualLayout>
          <c:xMode val="edge"/>
          <c:yMode val="edge"/>
          <c:x val="0.15144488188976377"/>
          <c:y val="0.90058206478474556"/>
          <c:w val="0.62623288902534358"/>
          <c:h val="5.8741958380877514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Corbel" panose="020B0503020204020204" pitchFamily="34" charset="0"/>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latin typeface="Corbel" panose="020B0503020204020204" pitchFamily="34" charset="0"/>
        </a:defRPr>
      </a:pPr>
      <a:endParaRPr lang="en-US"/>
    </a:p>
  </c:txPr>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Vanusrühmad!$A$132</c:f>
              <c:strCache>
                <c:ptCount val="1"/>
                <c:pt idx="0">
                  <c:v>Tööeas rahvastik A</c:v>
                </c:pt>
              </c:strCache>
            </c:strRef>
          </c:tx>
          <c:spPr>
            <a:solidFill>
              <a:schemeClr val="accent1"/>
            </a:solidFill>
            <a:ln>
              <a:noFill/>
            </a:ln>
            <a:effectLst/>
          </c:spPr>
          <c:invertIfNegative val="0"/>
          <c:dLbls>
            <c:dLbl>
              <c:idx val="0"/>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E192-1949-BC98-DCA2D71C111B}"/>
                </c:ext>
              </c:extLst>
            </c:dLbl>
            <c:dLbl>
              <c:idx val="9"/>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E192-1949-BC98-DCA2D71C111B}"/>
                </c:ext>
              </c:extLst>
            </c:dLbl>
            <c:dLbl>
              <c:idx val="19"/>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E192-1949-BC98-DCA2D71C111B}"/>
                </c:ext>
              </c:extLst>
            </c:dLbl>
            <c:dLbl>
              <c:idx val="20"/>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E192-1949-BC98-DCA2D71C111B}"/>
                </c:ext>
              </c:extLst>
            </c:dLbl>
            <c:spPr>
              <a:noFill/>
              <a:ln>
                <a:noFill/>
              </a:ln>
              <a:effectLst/>
            </c:spPr>
            <c:txPr>
              <a:bodyPr rot="-5400000" spcFirstLastPara="1" vertOverflow="ellipsis" wrap="square" anchor="ctr" anchorCtr="1"/>
              <a:lstStyle/>
              <a:p>
                <a:pPr>
                  <a:defRPr sz="800" b="0" i="0" u="none" strike="noStrike" kern="1200" baseline="0">
                    <a:solidFill>
                      <a:schemeClr val="tx1">
                        <a:lumMod val="75000"/>
                        <a:lumOff val="25000"/>
                      </a:schemeClr>
                    </a:solidFill>
                    <a:latin typeface="Corbel" panose="020B0503020204020204" pitchFamily="34" charset="0"/>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Vanusrühmad!$B$20:$U$20</c:f>
              <c:numCache>
                <c:formatCode>General</c:formatCode>
                <c:ptCount val="20"/>
                <c:pt idx="0">
                  <c:v>2021</c:v>
                </c:pt>
                <c:pt idx="1">
                  <c:v>2022</c:v>
                </c:pt>
                <c:pt idx="2">
                  <c:v>2023</c:v>
                </c:pt>
                <c:pt idx="3">
                  <c:v>2024</c:v>
                </c:pt>
                <c:pt idx="4">
                  <c:v>2025</c:v>
                </c:pt>
                <c:pt idx="5">
                  <c:v>2026</c:v>
                </c:pt>
                <c:pt idx="6">
                  <c:v>2027</c:v>
                </c:pt>
                <c:pt idx="7">
                  <c:v>2028</c:v>
                </c:pt>
                <c:pt idx="8">
                  <c:v>2029</c:v>
                </c:pt>
                <c:pt idx="9">
                  <c:v>2030</c:v>
                </c:pt>
                <c:pt idx="10">
                  <c:v>2031</c:v>
                </c:pt>
                <c:pt idx="11">
                  <c:v>2032</c:v>
                </c:pt>
                <c:pt idx="12">
                  <c:v>2033</c:v>
                </c:pt>
                <c:pt idx="13">
                  <c:v>2034</c:v>
                </c:pt>
                <c:pt idx="14">
                  <c:v>2035</c:v>
                </c:pt>
                <c:pt idx="15">
                  <c:v>2036</c:v>
                </c:pt>
                <c:pt idx="16">
                  <c:v>2037</c:v>
                </c:pt>
                <c:pt idx="17">
                  <c:v>2038</c:v>
                </c:pt>
                <c:pt idx="18">
                  <c:v>2039</c:v>
                </c:pt>
                <c:pt idx="19">
                  <c:v>2040</c:v>
                </c:pt>
              </c:numCache>
            </c:numRef>
          </c:cat>
          <c:val>
            <c:numRef>
              <c:f>Vanusrühmad!$B$132:$U$132</c:f>
              <c:numCache>
                <c:formatCode>#,##0</c:formatCode>
                <c:ptCount val="20"/>
                <c:pt idx="0">
                  <c:v>31652</c:v>
                </c:pt>
                <c:pt idx="1">
                  <c:v>31231</c:v>
                </c:pt>
                <c:pt idx="2">
                  <c:v>30728</c:v>
                </c:pt>
                <c:pt idx="3">
                  <c:v>30200</c:v>
                </c:pt>
                <c:pt idx="4">
                  <c:v>29772</c:v>
                </c:pt>
                <c:pt idx="5">
                  <c:v>29297</c:v>
                </c:pt>
                <c:pt idx="6">
                  <c:v>28899</c:v>
                </c:pt>
                <c:pt idx="7">
                  <c:v>28500</c:v>
                </c:pt>
                <c:pt idx="8">
                  <c:v>28213</c:v>
                </c:pt>
                <c:pt idx="9">
                  <c:v>27784</c:v>
                </c:pt>
                <c:pt idx="10">
                  <c:v>27483</c:v>
                </c:pt>
                <c:pt idx="11">
                  <c:v>27131</c:v>
                </c:pt>
                <c:pt idx="12">
                  <c:v>26870</c:v>
                </c:pt>
                <c:pt idx="13">
                  <c:v>26589</c:v>
                </c:pt>
                <c:pt idx="14">
                  <c:v>26299</c:v>
                </c:pt>
                <c:pt idx="15">
                  <c:v>25957</c:v>
                </c:pt>
                <c:pt idx="16">
                  <c:v>25513</c:v>
                </c:pt>
                <c:pt idx="17">
                  <c:v>25007</c:v>
                </c:pt>
                <c:pt idx="18">
                  <c:v>24571</c:v>
                </c:pt>
                <c:pt idx="19">
                  <c:v>24083</c:v>
                </c:pt>
              </c:numCache>
            </c:numRef>
          </c:val>
          <c:extLst>
            <c:ext xmlns:c16="http://schemas.microsoft.com/office/drawing/2014/chart" uri="{C3380CC4-5D6E-409C-BE32-E72D297353CC}">
              <c16:uniqueId val="{00000004-E192-1949-BC98-DCA2D71C111B}"/>
            </c:ext>
          </c:extLst>
        </c:ser>
        <c:ser>
          <c:idx val="1"/>
          <c:order val="1"/>
          <c:tx>
            <c:strRef>
              <c:f>Vanusrühmad!$A$133</c:f>
              <c:strCache>
                <c:ptCount val="1"/>
                <c:pt idx="0">
                  <c:v>Tööeas rahvastik B</c:v>
                </c:pt>
              </c:strCache>
            </c:strRef>
          </c:tx>
          <c:spPr>
            <a:solidFill>
              <a:schemeClr val="accent2"/>
            </a:solidFill>
            <a:ln>
              <a:noFill/>
            </a:ln>
            <a:effectLst/>
          </c:spPr>
          <c:invertIfNegative val="0"/>
          <c:dLbls>
            <c:dLbl>
              <c:idx val="9"/>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E192-1949-BC98-DCA2D71C111B}"/>
                </c:ext>
              </c:extLst>
            </c:dLbl>
            <c:dLbl>
              <c:idx val="19"/>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E192-1949-BC98-DCA2D71C111B}"/>
                </c:ext>
              </c:extLst>
            </c:dLbl>
            <c:dLbl>
              <c:idx val="20"/>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E192-1949-BC98-DCA2D71C111B}"/>
                </c:ext>
              </c:extLst>
            </c:dLbl>
            <c:spPr>
              <a:noFill/>
              <a:ln>
                <a:noFill/>
              </a:ln>
              <a:effectLst/>
            </c:spPr>
            <c:txPr>
              <a:bodyPr rot="-5400000" spcFirstLastPara="1" vertOverflow="ellipsis" wrap="square" anchor="ctr" anchorCtr="1"/>
              <a:lstStyle/>
              <a:p>
                <a:pPr>
                  <a:defRPr sz="800" b="0" i="0" u="none" strike="noStrike" kern="1200" baseline="0">
                    <a:solidFill>
                      <a:schemeClr val="tx1">
                        <a:lumMod val="75000"/>
                        <a:lumOff val="25000"/>
                      </a:schemeClr>
                    </a:solidFill>
                    <a:latin typeface="Corbel" panose="020B0503020204020204" pitchFamily="34" charset="0"/>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Vanusrühmad!$B$20:$U$20</c:f>
              <c:numCache>
                <c:formatCode>General</c:formatCode>
                <c:ptCount val="20"/>
                <c:pt idx="0">
                  <c:v>2021</c:v>
                </c:pt>
                <c:pt idx="1">
                  <c:v>2022</c:v>
                </c:pt>
                <c:pt idx="2">
                  <c:v>2023</c:v>
                </c:pt>
                <c:pt idx="3">
                  <c:v>2024</c:v>
                </c:pt>
                <c:pt idx="4">
                  <c:v>2025</c:v>
                </c:pt>
                <c:pt idx="5">
                  <c:v>2026</c:v>
                </c:pt>
                <c:pt idx="6">
                  <c:v>2027</c:v>
                </c:pt>
                <c:pt idx="7">
                  <c:v>2028</c:v>
                </c:pt>
                <c:pt idx="8">
                  <c:v>2029</c:v>
                </c:pt>
                <c:pt idx="9">
                  <c:v>2030</c:v>
                </c:pt>
                <c:pt idx="10">
                  <c:v>2031</c:v>
                </c:pt>
                <c:pt idx="11">
                  <c:v>2032</c:v>
                </c:pt>
                <c:pt idx="12">
                  <c:v>2033</c:v>
                </c:pt>
                <c:pt idx="13">
                  <c:v>2034</c:v>
                </c:pt>
                <c:pt idx="14">
                  <c:v>2035</c:v>
                </c:pt>
                <c:pt idx="15">
                  <c:v>2036</c:v>
                </c:pt>
                <c:pt idx="16">
                  <c:v>2037</c:v>
                </c:pt>
                <c:pt idx="17">
                  <c:v>2038</c:v>
                </c:pt>
                <c:pt idx="18">
                  <c:v>2039</c:v>
                </c:pt>
                <c:pt idx="19">
                  <c:v>2040</c:v>
                </c:pt>
              </c:numCache>
            </c:numRef>
          </c:cat>
          <c:val>
            <c:numRef>
              <c:f>Vanusrühmad!$B$133:$U$133</c:f>
              <c:numCache>
                <c:formatCode>#,##0</c:formatCode>
                <c:ptCount val="20"/>
                <c:pt idx="0">
                  <c:v>31652</c:v>
                </c:pt>
                <c:pt idx="1">
                  <c:v>30868</c:v>
                </c:pt>
                <c:pt idx="2">
                  <c:v>30017</c:v>
                </c:pt>
                <c:pt idx="3">
                  <c:v>29160</c:v>
                </c:pt>
                <c:pt idx="4">
                  <c:v>28421</c:v>
                </c:pt>
                <c:pt idx="5">
                  <c:v>27649</c:v>
                </c:pt>
                <c:pt idx="6">
                  <c:v>26970</c:v>
                </c:pt>
                <c:pt idx="7">
                  <c:v>26303</c:v>
                </c:pt>
                <c:pt idx="8">
                  <c:v>25761</c:v>
                </c:pt>
                <c:pt idx="9">
                  <c:v>25090</c:v>
                </c:pt>
                <c:pt idx="10">
                  <c:v>24562</c:v>
                </c:pt>
                <c:pt idx="11">
                  <c:v>23998</c:v>
                </c:pt>
                <c:pt idx="12">
                  <c:v>23541</c:v>
                </c:pt>
                <c:pt idx="13">
                  <c:v>23079</c:v>
                </c:pt>
                <c:pt idx="14">
                  <c:v>22624</c:v>
                </c:pt>
                <c:pt idx="15">
                  <c:v>22130</c:v>
                </c:pt>
                <c:pt idx="16">
                  <c:v>21548</c:v>
                </c:pt>
                <c:pt idx="17">
                  <c:v>20914</c:v>
                </c:pt>
                <c:pt idx="18">
                  <c:v>20366</c:v>
                </c:pt>
                <c:pt idx="19">
                  <c:v>19777</c:v>
                </c:pt>
              </c:numCache>
            </c:numRef>
          </c:val>
          <c:extLst>
            <c:ext xmlns:c16="http://schemas.microsoft.com/office/drawing/2014/chart" uri="{C3380CC4-5D6E-409C-BE32-E72D297353CC}">
              <c16:uniqueId val="{00000008-E192-1949-BC98-DCA2D71C111B}"/>
            </c:ext>
          </c:extLst>
        </c:ser>
        <c:dLbls>
          <c:showLegendKey val="0"/>
          <c:showVal val="0"/>
          <c:showCatName val="0"/>
          <c:showSerName val="0"/>
          <c:showPercent val="0"/>
          <c:showBubbleSize val="0"/>
        </c:dLbls>
        <c:gapWidth val="50"/>
        <c:axId val="344718336"/>
        <c:axId val="345064192"/>
      </c:barChart>
      <c:catAx>
        <c:axId val="344718336"/>
        <c:scaling>
          <c:orientation val="minMax"/>
        </c:scaling>
        <c:delete val="0"/>
        <c:axPos val="b"/>
        <c:numFmt formatCode="General" sourceLinked="1"/>
        <c:majorTickMark val="none"/>
        <c:minorTickMark val="none"/>
        <c:tickLblPos val="low"/>
        <c:spPr>
          <a:noFill/>
          <a:ln w="9525" cap="flat" cmpd="sng" algn="ctr">
            <a:solidFill>
              <a:schemeClr val="tx1">
                <a:lumMod val="15000"/>
                <a:lumOff val="85000"/>
              </a:schemeClr>
            </a:solidFill>
            <a:round/>
          </a:ln>
          <a:effectLst/>
        </c:spPr>
        <c:txPr>
          <a:bodyPr rot="-2700000" spcFirstLastPara="1" vertOverflow="ellipsis" wrap="square" anchor="ctr" anchorCtr="1"/>
          <a:lstStyle/>
          <a:p>
            <a:pPr>
              <a:defRPr sz="800" b="0" i="0" u="none" strike="noStrike" kern="1200" baseline="0">
                <a:solidFill>
                  <a:schemeClr val="tx1">
                    <a:lumMod val="65000"/>
                    <a:lumOff val="35000"/>
                  </a:schemeClr>
                </a:solidFill>
                <a:latin typeface="Corbel" panose="020B0503020204020204" pitchFamily="34" charset="0"/>
                <a:ea typeface="+mn-ea"/>
                <a:cs typeface="+mn-cs"/>
              </a:defRPr>
            </a:pPr>
            <a:endParaRPr lang="en-US"/>
          </a:p>
        </c:txPr>
        <c:crossAx val="345064192"/>
        <c:crosses val="autoZero"/>
        <c:auto val="1"/>
        <c:lblAlgn val="ctr"/>
        <c:lblOffset val="100"/>
        <c:noMultiLvlLbl val="0"/>
      </c:catAx>
      <c:valAx>
        <c:axId val="34506419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Corbel" panose="020B0503020204020204" pitchFamily="34" charset="0"/>
                <a:ea typeface="+mn-ea"/>
                <a:cs typeface="+mn-cs"/>
              </a:defRPr>
            </a:pPr>
            <a:endParaRPr lang="en-US"/>
          </a:p>
        </c:txPr>
        <c:crossAx val="34471833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Corbel" panose="020B0503020204020204" pitchFamily="34" charset="0"/>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sz="800">
          <a:latin typeface="Corbel" panose="020B0503020204020204" pitchFamily="34" charset="0"/>
        </a:defRPr>
      </a:pPr>
      <a:endParaRPr lang="en-US"/>
    </a:p>
  </c:txPr>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Vanusrühmad!$A$160</c:f>
              <c:strCache>
                <c:ptCount val="1"/>
                <c:pt idx="0">
                  <c:v>Eakad A</c:v>
                </c:pt>
              </c:strCache>
            </c:strRef>
          </c:tx>
          <c:spPr>
            <a:solidFill>
              <a:schemeClr val="accent1"/>
            </a:solidFill>
            <a:ln>
              <a:noFill/>
            </a:ln>
            <a:effectLst/>
          </c:spPr>
          <c:invertIfNegative val="0"/>
          <c:dLbls>
            <c:dLbl>
              <c:idx val="0"/>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9FCD-E34E-AC5F-EC55B4ECF8BE}"/>
                </c:ext>
              </c:extLst>
            </c:dLbl>
            <c:dLbl>
              <c:idx val="9"/>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9FCD-E34E-AC5F-EC55B4ECF8BE}"/>
                </c:ext>
              </c:extLst>
            </c:dLbl>
            <c:dLbl>
              <c:idx val="19"/>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9FCD-E34E-AC5F-EC55B4ECF8BE}"/>
                </c:ext>
              </c:extLst>
            </c:dLbl>
            <c:dLbl>
              <c:idx val="20"/>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9FCD-E34E-AC5F-EC55B4ECF8BE}"/>
                </c:ext>
              </c:extLst>
            </c:dLbl>
            <c:spPr>
              <a:noFill/>
              <a:ln>
                <a:noFill/>
              </a:ln>
              <a:effectLst/>
            </c:spPr>
            <c:txPr>
              <a:bodyPr rot="-5400000" spcFirstLastPara="1" vertOverflow="ellipsis" wrap="square" anchor="ctr" anchorCtr="1"/>
              <a:lstStyle/>
              <a:p>
                <a:pPr>
                  <a:defRPr sz="800" b="0" i="0" u="none" strike="noStrike" kern="1200" baseline="0">
                    <a:solidFill>
                      <a:schemeClr val="tx1">
                        <a:lumMod val="75000"/>
                        <a:lumOff val="25000"/>
                      </a:schemeClr>
                    </a:solidFill>
                    <a:latin typeface="Corbel" panose="020B0503020204020204" pitchFamily="34" charset="0"/>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Vanusrühmad!$B$20:$U$20</c:f>
              <c:numCache>
                <c:formatCode>General</c:formatCode>
                <c:ptCount val="20"/>
                <c:pt idx="0">
                  <c:v>2021</c:v>
                </c:pt>
                <c:pt idx="1">
                  <c:v>2022</c:v>
                </c:pt>
                <c:pt idx="2">
                  <c:v>2023</c:v>
                </c:pt>
                <c:pt idx="3">
                  <c:v>2024</c:v>
                </c:pt>
                <c:pt idx="4">
                  <c:v>2025</c:v>
                </c:pt>
                <c:pt idx="5">
                  <c:v>2026</c:v>
                </c:pt>
                <c:pt idx="6">
                  <c:v>2027</c:v>
                </c:pt>
                <c:pt idx="7">
                  <c:v>2028</c:v>
                </c:pt>
                <c:pt idx="8">
                  <c:v>2029</c:v>
                </c:pt>
                <c:pt idx="9">
                  <c:v>2030</c:v>
                </c:pt>
                <c:pt idx="10">
                  <c:v>2031</c:v>
                </c:pt>
                <c:pt idx="11">
                  <c:v>2032</c:v>
                </c:pt>
                <c:pt idx="12">
                  <c:v>2033</c:v>
                </c:pt>
                <c:pt idx="13">
                  <c:v>2034</c:v>
                </c:pt>
                <c:pt idx="14">
                  <c:v>2035</c:v>
                </c:pt>
                <c:pt idx="15">
                  <c:v>2036</c:v>
                </c:pt>
                <c:pt idx="16">
                  <c:v>2037</c:v>
                </c:pt>
                <c:pt idx="17">
                  <c:v>2038</c:v>
                </c:pt>
                <c:pt idx="18">
                  <c:v>2039</c:v>
                </c:pt>
                <c:pt idx="19">
                  <c:v>2040</c:v>
                </c:pt>
              </c:numCache>
            </c:numRef>
          </c:cat>
          <c:val>
            <c:numRef>
              <c:f>Vanusrühmad!$B$160:$U$160</c:f>
              <c:numCache>
                <c:formatCode>#,##0</c:formatCode>
                <c:ptCount val="20"/>
                <c:pt idx="0">
                  <c:v>13843</c:v>
                </c:pt>
                <c:pt idx="1">
                  <c:v>14014</c:v>
                </c:pt>
                <c:pt idx="2">
                  <c:v>14201</c:v>
                </c:pt>
                <c:pt idx="3">
                  <c:v>14462</c:v>
                </c:pt>
                <c:pt idx="4">
                  <c:v>14691</c:v>
                </c:pt>
                <c:pt idx="5">
                  <c:v>14891</c:v>
                </c:pt>
                <c:pt idx="6">
                  <c:v>15061</c:v>
                </c:pt>
                <c:pt idx="7">
                  <c:v>15187</c:v>
                </c:pt>
                <c:pt idx="8">
                  <c:v>15195</c:v>
                </c:pt>
                <c:pt idx="9">
                  <c:v>15210</c:v>
                </c:pt>
                <c:pt idx="10">
                  <c:v>15133</c:v>
                </c:pt>
                <c:pt idx="11">
                  <c:v>15055</c:v>
                </c:pt>
                <c:pt idx="12">
                  <c:v>14898</c:v>
                </c:pt>
                <c:pt idx="13">
                  <c:v>14742</c:v>
                </c:pt>
                <c:pt idx="14">
                  <c:v>14575</c:v>
                </c:pt>
                <c:pt idx="15">
                  <c:v>14478</c:v>
                </c:pt>
                <c:pt idx="16">
                  <c:v>14402</c:v>
                </c:pt>
                <c:pt idx="17">
                  <c:v>14393</c:v>
                </c:pt>
                <c:pt idx="18">
                  <c:v>14269</c:v>
                </c:pt>
                <c:pt idx="19">
                  <c:v>14179</c:v>
                </c:pt>
              </c:numCache>
            </c:numRef>
          </c:val>
          <c:extLst>
            <c:ext xmlns:c16="http://schemas.microsoft.com/office/drawing/2014/chart" uri="{C3380CC4-5D6E-409C-BE32-E72D297353CC}">
              <c16:uniqueId val="{00000004-9FCD-E34E-AC5F-EC55B4ECF8BE}"/>
            </c:ext>
          </c:extLst>
        </c:ser>
        <c:ser>
          <c:idx val="1"/>
          <c:order val="1"/>
          <c:tx>
            <c:strRef>
              <c:f>Vanusrühmad!$A$161</c:f>
              <c:strCache>
                <c:ptCount val="1"/>
                <c:pt idx="0">
                  <c:v>Eakad B</c:v>
                </c:pt>
              </c:strCache>
            </c:strRef>
          </c:tx>
          <c:spPr>
            <a:solidFill>
              <a:schemeClr val="accent2"/>
            </a:solidFill>
            <a:ln>
              <a:noFill/>
            </a:ln>
            <a:effectLst/>
          </c:spPr>
          <c:invertIfNegative val="0"/>
          <c:dLbls>
            <c:dLbl>
              <c:idx val="9"/>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9FCD-E34E-AC5F-EC55B4ECF8BE}"/>
                </c:ext>
              </c:extLst>
            </c:dLbl>
            <c:dLbl>
              <c:idx val="19"/>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9FCD-E34E-AC5F-EC55B4ECF8BE}"/>
                </c:ext>
              </c:extLst>
            </c:dLbl>
            <c:dLbl>
              <c:idx val="20"/>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9FCD-E34E-AC5F-EC55B4ECF8BE}"/>
                </c:ext>
              </c:extLst>
            </c:dLbl>
            <c:spPr>
              <a:noFill/>
              <a:ln>
                <a:noFill/>
              </a:ln>
              <a:effectLst/>
            </c:spPr>
            <c:txPr>
              <a:bodyPr rot="-5400000" spcFirstLastPara="1" vertOverflow="ellipsis" wrap="square" anchor="ctr" anchorCtr="1"/>
              <a:lstStyle/>
              <a:p>
                <a:pPr>
                  <a:defRPr sz="800" b="0" i="0" u="none" strike="noStrike" kern="1200" baseline="0">
                    <a:solidFill>
                      <a:schemeClr val="tx1">
                        <a:lumMod val="75000"/>
                        <a:lumOff val="25000"/>
                      </a:schemeClr>
                    </a:solidFill>
                    <a:latin typeface="Corbel" panose="020B0503020204020204" pitchFamily="34" charset="0"/>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Vanusrühmad!$B$20:$U$20</c:f>
              <c:numCache>
                <c:formatCode>General</c:formatCode>
                <c:ptCount val="20"/>
                <c:pt idx="0">
                  <c:v>2021</c:v>
                </c:pt>
                <c:pt idx="1">
                  <c:v>2022</c:v>
                </c:pt>
                <c:pt idx="2">
                  <c:v>2023</c:v>
                </c:pt>
                <c:pt idx="3">
                  <c:v>2024</c:v>
                </c:pt>
                <c:pt idx="4">
                  <c:v>2025</c:v>
                </c:pt>
                <c:pt idx="5">
                  <c:v>2026</c:v>
                </c:pt>
                <c:pt idx="6">
                  <c:v>2027</c:v>
                </c:pt>
                <c:pt idx="7">
                  <c:v>2028</c:v>
                </c:pt>
                <c:pt idx="8">
                  <c:v>2029</c:v>
                </c:pt>
                <c:pt idx="9">
                  <c:v>2030</c:v>
                </c:pt>
                <c:pt idx="10">
                  <c:v>2031</c:v>
                </c:pt>
                <c:pt idx="11">
                  <c:v>2032</c:v>
                </c:pt>
                <c:pt idx="12">
                  <c:v>2033</c:v>
                </c:pt>
                <c:pt idx="13">
                  <c:v>2034</c:v>
                </c:pt>
                <c:pt idx="14">
                  <c:v>2035</c:v>
                </c:pt>
                <c:pt idx="15">
                  <c:v>2036</c:v>
                </c:pt>
                <c:pt idx="16">
                  <c:v>2037</c:v>
                </c:pt>
                <c:pt idx="17">
                  <c:v>2038</c:v>
                </c:pt>
                <c:pt idx="18">
                  <c:v>2039</c:v>
                </c:pt>
                <c:pt idx="19">
                  <c:v>2040</c:v>
                </c:pt>
              </c:numCache>
            </c:numRef>
          </c:cat>
          <c:val>
            <c:numRef>
              <c:f>Vanusrühmad!$B$161:$U$161</c:f>
              <c:numCache>
                <c:formatCode>#,##0</c:formatCode>
                <c:ptCount val="20"/>
                <c:pt idx="0">
                  <c:v>13843</c:v>
                </c:pt>
                <c:pt idx="1">
                  <c:v>14017</c:v>
                </c:pt>
                <c:pt idx="2">
                  <c:v>14209</c:v>
                </c:pt>
                <c:pt idx="3">
                  <c:v>14478</c:v>
                </c:pt>
                <c:pt idx="4">
                  <c:v>14715</c:v>
                </c:pt>
                <c:pt idx="5">
                  <c:v>14925</c:v>
                </c:pt>
                <c:pt idx="6">
                  <c:v>15106</c:v>
                </c:pt>
                <c:pt idx="7">
                  <c:v>15245</c:v>
                </c:pt>
                <c:pt idx="8">
                  <c:v>15267</c:v>
                </c:pt>
                <c:pt idx="9">
                  <c:v>15297</c:v>
                </c:pt>
                <c:pt idx="10">
                  <c:v>15234</c:v>
                </c:pt>
                <c:pt idx="11">
                  <c:v>15171</c:v>
                </c:pt>
                <c:pt idx="12">
                  <c:v>15028</c:v>
                </c:pt>
                <c:pt idx="13">
                  <c:v>14885</c:v>
                </c:pt>
                <c:pt idx="14">
                  <c:v>14728</c:v>
                </c:pt>
                <c:pt idx="15">
                  <c:v>14641</c:v>
                </c:pt>
                <c:pt idx="16">
                  <c:v>14573</c:v>
                </c:pt>
                <c:pt idx="17">
                  <c:v>14573</c:v>
                </c:pt>
                <c:pt idx="18">
                  <c:v>14453</c:v>
                </c:pt>
                <c:pt idx="19">
                  <c:v>14367</c:v>
                </c:pt>
              </c:numCache>
            </c:numRef>
          </c:val>
          <c:extLst>
            <c:ext xmlns:c16="http://schemas.microsoft.com/office/drawing/2014/chart" uri="{C3380CC4-5D6E-409C-BE32-E72D297353CC}">
              <c16:uniqueId val="{00000008-9FCD-E34E-AC5F-EC55B4ECF8BE}"/>
            </c:ext>
          </c:extLst>
        </c:ser>
        <c:dLbls>
          <c:showLegendKey val="0"/>
          <c:showVal val="0"/>
          <c:showCatName val="0"/>
          <c:showSerName val="0"/>
          <c:showPercent val="0"/>
          <c:showBubbleSize val="0"/>
        </c:dLbls>
        <c:gapWidth val="50"/>
        <c:axId val="151299968"/>
        <c:axId val="151301504"/>
      </c:barChart>
      <c:catAx>
        <c:axId val="151299968"/>
        <c:scaling>
          <c:orientation val="minMax"/>
        </c:scaling>
        <c:delete val="0"/>
        <c:axPos val="b"/>
        <c:numFmt formatCode="General" sourceLinked="1"/>
        <c:majorTickMark val="none"/>
        <c:minorTickMark val="none"/>
        <c:tickLblPos val="low"/>
        <c:spPr>
          <a:noFill/>
          <a:ln w="9525" cap="flat" cmpd="sng" algn="ctr">
            <a:solidFill>
              <a:schemeClr val="tx1">
                <a:lumMod val="15000"/>
                <a:lumOff val="85000"/>
              </a:schemeClr>
            </a:solidFill>
            <a:round/>
          </a:ln>
          <a:effectLst/>
        </c:spPr>
        <c:txPr>
          <a:bodyPr rot="-2700000" spcFirstLastPara="1" vertOverflow="ellipsis" wrap="square" anchor="ctr" anchorCtr="1"/>
          <a:lstStyle/>
          <a:p>
            <a:pPr>
              <a:defRPr sz="800" b="0" i="0" u="none" strike="noStrike" kern="1200" baseline="0">
                <a:solidFill>
                  <a:schemeClr val="tx1">
                    <a:lumMod val="65000"/>
                    <a:lumOff val="35000"/>
                  </a:schemeClr>
                </a:solidFill>
                <a:latin typeface="Corbel" panose="020B0503020204020204" pitchFamily="34" charset="0"/>
                <a:ea typeface="+mn-ea"/>
                <a:cs typeface="+mn-cs"/>
              </a:defRPr>
            </a:pPr>
            <a:endParaRPr lang="en-US"/>
          </a:p>
        </c:txPr>
        <c:crossAx val="151301504"/>
        <c:crosses val="autoZero"/>
        <c:auto val="1"/>
        <c:lblAlgn val="ctr"/>
        <c:lblOffset val="100"/>
        <c:noMultiLvlLbl val="0"/>
      </c:catAx>
      <c:valAx>
        <c:axId val="151301504"/>
        <c:scaling>
          <c:orientation val="minMax"/>
          <c:min val="0"/>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Corbel" panose="020B0503020204020204" pitchFamily="34" charset="0"/>
                <a:ea typeface="+mn-ea"/>
                <a:cs typeface="+mn-cs"/>
              </a:defRPr>
            </a:pPr>
            <a:endParaRPr lang="en-US"/>
          </a:p>
        </c:txPr>
        <c:crossAx val="15129996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Corbel" panose="020B0503020204020204" pitchFamily="34" charset="0"/>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sz="800">
          <a:latin typeface="Corbel" panose="020B0503020204020204" pitchFamily="34" charset="0"/>
        </a:defRPr>
      </a:pPr>
      <a:endParaRPr lang="en-US"/>
    </a:p>
  </c:txPr>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strRef>
          <c:f>Vanusrühmad!$A$207</c:f>
          <c:strCache>
            <c:ptCount val="1"/>
            <c:pt idx="0">
              <c:v>Kogurahvastik A</c:v>
            </c:pt>
          </c:strCache>
        </c:strRef>
      </c:tx>
      <c:overlay val="0"/>
      <c:spPr>
        <a:noFill/>
        <a:ln>
          <a:noFill/>
        </a:ln>
        <a:effectLst/>
      </c:spPr>
      <c:txPr>
        <a:bodyPr rot="0" spcFirstLastPara="1" vertOverflow="ellipsis" vert="horz" wrap="square" anchor="ctr" anchorCtr="1"/>
        <a:lstStyle/>
        <a:p>
          <a:pPr>
            <a:defRPr sz="960" b="0" i="0" u="none" strike="noStrike" kern="1200" spc="0" baseline="0">
              <a:solidFill>
                <a:schemeClr val="tx1">
                  <a:lumMod val="65000"/>
                  <a:lumOff val="35000"/>
                </a:schemeClr>
              </a:solidFill>
              <a:latin typeface="Corbel" panose="020B0503020204020204" pitchFamily="34" charset="0"/>
              <a:ea typeface="+mn-ea"/>
              <a:cs typeface="+mn-cs"/>
            </a:defRPr>
          </a:pPr>
          <a:endParaRPr lang="en-US"/>
        </a:p>
      </c:txPr>
    </c:title>
    <c:autoTitleDeleted val="0"/>
    <c:plotArea>
      <c:layout/>
      <c:barChart>
        <c:barDir val="bar"/>
        <c:grouping val="clustered"/>
        <c:varyColors val="0"/>
        <c:ser>
          <c:idx val="2"/>
          <c:order val="0"/>
          <c:tx>
            <c:strRef>
              <c:f>Vanusrühmad!$D$207</c:f>
              <c:strCache>
                <c:ptCount val="1"/>
                <c:pt idx="0">
                  <c:v>2040</c:v>
                </c:pt>
              </c:strCache>
            </c:strRef>
          </c:tx>
          <c:spPr>
            <a:solidFill>
              <a:schemeClr val="accent3"/>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Corbel" panose="020B0503020204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Vanusrühmad!$A$208:$A$211</c:f>
              <c:strCache>
                <c:ptCount val="4"/>
                <c:pt idx="0">
                  <c:v>0-6 eluaastat</c:v>
                </c:pt>
                <c:pt idx="1">
                  <c:v>7-15 eluaastat</c:v>
                </c:pt>
                <c:pt idx="2">
                  <c:v>19-64 eluaastat</c:v>
                </c:pt>
                <c:pt idx="3">
                  <c:v>65+ eluaastat</c:v>
                </c:pt>
              </c:strCache>
            </c:strRef>
          </c:cat>
          <c:val>
            <c:numRef>
              <c:f>Vanusrühmad!$D$208:$D$211</c:f>
              <c:numCache>
                <c:formatCode>0%</c:formatCode>
                <c:ptCount val="4"/>
                <c:pt idx="0">
                  <c:v>5.5591539543921563E-2</c:v>
                </c:pt>
                <c:pt idx="1">
                  <c:v>8.9830924887767186E-2</c:v>
                </c:pt>
                <c:pt idx="2">
                  <c:v>0.5378911397494025</c:v>
                </c:pt>
                <c:pt idx="3">
                  <c:v>0.31668639581890873</c:v>
                </c:pt>
              </c:numCache>
            </c:numRef>
          </c:val>
          <c:extLst>
            <c:ext xmlns:c16="http://schemas.microsoft.com/office/drawing/2014/chart" uri="{C3380CC4-5D6E-409C-BE32-E72D297353CC}">
              <c16:uniqueId val="{00000000-E047-2846-BB20-A9CD5FC2229D}"/>
            </c:ext>
          </c:extLst>
        </c:ser>
        <c:ser>
          <c:idx val="1"/>
          <c:order val="1"/>
          <c:tx>
            <c:strRef>
              <c:f>Vanusrühmad!$C$207</c:f>
              <c:strCache>
                <c:ptCount val="1"/>
                <c:pt idx="0">
                  <c:v>2030</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Corbel" panose="020B0503020204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Vanusrühmad!$A$208:$A$211</c:f>
              <c:strCache>
                <c:ptCount val="4"/>
                <c:pt idx="0">
                  <c:v>0-6 eluaastat</c:v>
                </c:pt>
                <c:pt idx="1">
                  <c:v>7-15 eluaastat</c:v>
                </c:pt>
                <c:pt idx="2">
                  <c:v>19-64 eluaastat</c:v>
                </c:pt>
                <c:pt idx="3">
                  <c:v>65+ eluaastat</c:v>
                </c:pt>
              </c:strCache>
            </c:strRef>
          </c:cat>
          <c:val>
            <c:numRef>
              <c:f>Vanusrühmad!$C$208:$C$211</c:f>
              <c:numCache>
                <c:formatCode>0%</c:formatCode>
                <c:ptCount val="4"/>
                <c:pt idx="0">
                  <c:v>4.5824182347005402E-2</c:v>
                </c:pt>
                <c:pt idx="1">
                  <c:v>0.1035001286084565</c:v>
                </c:pt>
                <c:pt idx="2">
                  <c:v>0.54973190083298706</c:v>
                </c:pt>
                <c:pt idx="3">
                  <c:v>0.30094378821155104</c:v>
                </c:pt>
              </c:numCache>
            </c:numRef>
          </c:val>
          <c:extLst>
            <c:ext xmlns:c16="http://schemas.microsoft.com/office/drawing/2014/chart" uri="{C3380CC4-5D6E-409C-BE32-E72D297353CC}">
              <c16:uniqueId val="{00000001-E047-2846-BB20-A9CD5FC2229D}"/>
            </c:ext>
          </c:extLst>
        </c:ser>
        <c:ser>
          <c:idx val="0"/>
          <c:order val="2"/>
          <c:tx>
            <c:strRef>
              <c:f>Vanusrühmad!$B$207</c:f>
              <c:strCache>
                <c:ptCount val="1"/>
                <c:pt idx="0">
                  <c:v>2021</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Corbel" panose="020B0503020204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Vanusrühmad!$A$208:$A$211</c:f>
              <c:strCache>
                <c:ptCount val="4"/>
                <c:pt idx="0">
                  <c:v>0-6 eluaastat</c:v>
                </c:pt>
                <c:pt idx="1">
                  <c:v>7-15 eluaastat</c:v>
                </c:pt>
                <c:pt idx="2">
                  <c:v>19-64 eluaastat</c:v>
                </c:pt>
                <c:pt idx="3">
                  <c:v>65+ eluaastat</c:v>
                </c:pt>
              </c:strCache>
            </c:strRef>
          </c:cat>
          <c:val>
            <c:numRef>
              <c:f>Vanusrühmad!$B$208:$B$211</c:f>
              <c:numCache>
                <c:formatCode>0%</c:formatCode>
                <c:ptCount val="4"/>
                <c:pt idx="0">
                  <c:v>5.5099967342791829E-2</c:v>
                </c:pt>
                <c:pt idx="1">
                  <c:v>0.11948909612104938</c:v>
                </c:pt>
                <c:pt idx="2">
                  <c:v>0.57425886280343985</c:v>
                </c:pt>
                <c:pt idx="3">
                  <c:v>0.25115207373271892</c:v>
                </c:pt>
              </c:numCache>
            </c:numRef>
          </c:val>
          <c:extLst>
            <c:ext xmlns:c16="http://schemas.microsoft.com/office/drawing/2014/chart" uri="{C3380CC4-5D6E-409C-BE32-E72D297353CC}">
              <c16:uniqueId val="{00000002-E047-2846-BB20-A9CD5FC2229D}"/>
            </c:ext>
          </c:extLst>
        </c:ser>
        <c:dLbls>
          <c:showLegendKey val="0"/>
          <c:showVal val="0"/>
          <c:showCatName val="0"/>
          <c:showSerName val="0"/>
          <c:showPercent val="0"/>
          <c:showBubbleSize val="0"/>
        </c:dLbls>
        <c:gapWidth val="100"/>
        <c:overlap val="-25"/>
        <c:axId val="151395328"/>
        <c:axId val="151405312"/>
      </c:barChart>
      <c:catAx>
        <c:axId val="15139532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Corbel" panose="020B0503020204020204" pitchFamily="34" charset="0"/>
                <a:ea typeface="+mn-ea"/>
                <a:cs typeface="+mn-cs"/>
              </a:defRPr>
            </a:pPr>
            <a:endParaRPr lang="en-US"/>
          </a:p>
        </c:txPr>
        <c:crossAx val="151405312"/>
        <c:crosses val="autoZero"/>
        <c:auto val="1"/>
        <c:lblAlgn val="ctr"/>
        <c:lblOffset val="100"/>
        <c:noMultiLvlLbl val="0"/>
      </c:catAx>
      <c:valAx>
        <c:axId val="151405312"/>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Corbel" panose="020B0503020204020204" pitchFamily="34" charset="0"/>
                <a:ea typeface="+mn-ea"/>
                <a:cs typeface="+mn-cs"/>
              </a:defRPr>
            </a:pPr>
            <a:endParaRPr lang="en-US"/>
          </a:p>
        </c:txPr>
        <c:crossAx val="15139532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Corbel" panose="020B0503020204020204" pitchFamily="34" charset="0"/>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sz="800">
          <a:latin typeface="Corbel" panose="020B0503020204020204" pitchFamily="34" charset="0"/>
        </a:defRPr>
      </a:pPr>
      <a:endParaRPr lang="en-US"/>
    </a:p>
  </c:txPr>
  <c:externalData r:id="rId1">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strRef>
          <c:f>Vanusrühmad!$A$215</c:f>
          <c:strCache>
            <c:ptCount val="1"/>
            <c:pt idx="0">
              <c:v>Kogurahvastik B</c:v>
            </c:pt>
          </c:strCache>
        </c:strRef>
      </c:tx>
      <c:overlay val="0"/>
      <c:spPr>
        <a:noFill/>
        <a:ln>
          <a:noFill/>
        </a:ln>
        <a:effectLst/>
      </c:spPr>
      <c:txPr>
        <a:bodyPr rot="0" spcFirstLastPara="1" vertOverflow="ellipsis" vert="horz" wrap="square" anchor="ctr" anchorCtr="1"/>
        <a:lstStyle/>
        <a:p>
          <a:pPr>
            <a:defRPr sz="960" b="0" i="0" u="none" strike="noStrike" kern="1200" spc="0" baseline="0">
              <a:solidFill>
                <a:schemeClr val="tx1">
                  <a:lumMod val="65000"/>
                  <a:lumOff val="35000"/>
                </a:schemeClr>
              </a:solidFill>
              <a:latin typeface="Corbel" panose="020B0503020204020204" pitchFamily="34" charset="0"/>
              <a:ea typeface="+mn-ea"/>
              <a:cs typeface="+mn-cs"/>
            </a:defRPr>
          </a:pPr>
          <a:endParaRPr lang="en-US"/>
        </a:p>
      </c:txPr>
    </c:title>
    <c:autoTitleDeleted val="0"/>
    <c:plotArea>
      <c:layout/>
      <c:barChart>
        <c:barDir val="bar"/>
        <c:grouping val="clustered"/>
        <c:varyColors val="0"/>
        <c:ser>
          <c:idx val="2"/>
          <c:order val="0"/>
          <c:tx>
            <c:strRef>
              <c:f>Vanusrühmad!$D$215</c:f>
              <c:strCache>
                <c:ptCount val="1"/>
                <c:pt idx="0">
                  <c:v>2040</c:v>
                </c:pt>
              </c:strCache>
            </c:strRef>
          </c:tx>
          <c:spPr>
            <a:solidFill>
              <a:schemeClr val="accent3"/>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Corbel" panose="020B0503020204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Vanusrühmad!$A$216:$A$219</c:f>
              <c:strCache>
                <c:ptCount val="4"/>
                <c:pt idx="0">
                  <c:v>0-6 eluaastat</c:v>
                </c:pt>
                <c:pt idx="1">
                  <c:v>7-15 eluaastat</c:v>
                </c:pt>
                <c:pt idx="2">
                  <c:v>19-64 eluaastat</c:v>
                </c:pt>
                <c:pt idx="3">
                  <c:v>65+ eluaastat</c:v>
                </c:pt>
              </c:strCache>
            </c:strRef>
          </c:cat>
          <c:val>
            <c:numRef>
              <c:f>Vanusrühmad!$D$216:$D$219</c:f>
              <c:numCache>
                <c:formatCode>0%</c:formatCode>
                <c:ptCount val="4"/>
                <c:pt idx="0">
                  <c:v>5.0722812673147634E-2</c:v>
                </c:pt>
                <c:pt idx="1">
                  <c:v>8.935677227623029E-2</c:v>
                </c:pt>
                <c:pt idx="2">
                  <c:v>0.49808593159723974</c:v>
                </c:pt>
                <c:pt idx="3">
                  <c:v>0.36183448345338237</c:v>
                </c:pt>
              </c:numCache>
            </c:numRef>
          </c:val>
          <c:extLst>
            <c:ext xmlns:c16="http://schemas.microsoft.com/office/drawing/2014/chart" uri="{C3380CC4-5D6E-409C-BE32-E72D297353CC}">
              <c16:uniqueId val="{00000000-C7BA-9A42-85F7-D9B102FCA68C}"/>
            </c:ext>
          </c:extLst>
        </c:ser>
        <c:ser>
          <c:idx val="1"/>
          <c:order val="1"/>
          <c:tx>
            <c:strRef>
              <c:f>Vanusrühmad!$C$215</c:f>
              <c:strCache>
                <c:ptCount val="1"/>
                <c:pt idx="0">
                  <c:v>2030</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Corbel" panose="020B0503020204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Vanusrühmad!$A$216:$A$219</c:f>
              <c:strCache>
                <c:ptCount val="4"/>
                <c:pt idx="0">
                  <c:v>0-6 eluaastat</c:v>
                </c:pt>
                <c:pt idx="1">
                  <c:v>7-15 eluaastat</c:v>
                </c:pt>
                <c:pt idx="2">
                  <c:v>19-64 eluaastat</c:v>
                </c:pt>
                <c:pt idx="3">
                  <c:v>65+ eluaastat</c:v>
                </c:pt>
              </c:strCache>
            </c:strRef>
          </c:cat>
          <c:val>
            <c:numRef>
              <c:f>Vanusrühmad!$C$216:$C$219</c:f>
              <c:numCache>
                <c:formatCode>0%</c:formatCode>
                <c:ptCount val="4"/>
                <c:pt idx="0">
                  <c:v>4.3566852221405314E-2</c:v>
                </c:pt>
                <c:pt idx="1">
                  <c:v>0.10805587648356266</c:v>
                </c:pt>
                <c:pt idx="2">
                  <c:v>0.52704547841613281</c:v>
                </c:pt>
                <c:pt idx="3">
                  <c:v>0.32133179287889929</c:v>
                </c:pt>
              </c:numCache>
            </c:numRef>
          </c:val>
          <c:extLst>
            <c:ext xmlns:c16="http://schemas.microsoft.com/office/drawing/2014/chart" uri="{C3380CC4-5D6E-409C-BE32-E72D297353CC}">
              <c16:uniqueId val="{00000001-C7BA-9A42-85F7-D9B102FCA68C}"/>
            </c:ext>
          </c:extLst>
        </c:ser>
        <c:ser>
          <c:idx val="0"/>
          <c:order val="2"/>
          <c:tx>
            <c:strRef>
              <c:f>Vanusrühmad!$B$215</c:f>
              <c:strCache>
                <c:ptCount val="1"/>
                <c:pt idx="0">
                  <c:v>2021</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Corbel" panose="020B0503020204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Vanusrühmad!$A$216:$A$219</c:f>
              <c:strCache>
                <c:ptCount val="4"/>
                <c:pt idx="0">
                  <c:v>0-6 eluaastat</c:v>
                </c:pt>
                <c:pt idx="1">
                  <c:v>7-15 eluaastat</c:v>
                </c:pt>
                <c:pt idx="2">
                  <c:v>19-64 eluaastat</c:v>
                </c:pt>
                <c:pt idx="3">
                  <c:v>65+ eluaastat</c:v>
                </c:pt>
              </c:strCache>
            </c:strRef>
          </c:cat>
          <c:val>
            <c:numRef>
              <c:f>Vanusrühmad!$B$216:$B$219</c:f>
              <c:numCache>
                <c:formatCode>0%</c:formatCode>
                <c:ptCount val="4"/>
                <c:pt idx="0">
                  <c:v>5.5099967342791829E-2</c:v>
                </c:pt>
                <c:pt idx="1">
                  <c:v>0.11948909612104938</c:v>
                </c:pt>
                <c:pt idx="2">
                  <c:v>0.57425886280343985</c:v>
                </c:pt>
                <c:pt idx="3">
                  <c:v>0.25115207373271892</c:v>
                </c:pt>
              </c:numCache>
            </c:numRef>
          </c:val>
          <c:extLst>
            <c:ext xmlns:c16="http://schemas.microsoft.com/office/drawing/2014/chart" uri="{C3380CC4-5D6E-409C-BE32-E72D297353CC}">
              <c16:uniqueId val="{00000002-C7BA-9A42-85F7-D9B102FCA68C}"/>
            </c:ext>
          </c:extLst>
        </c:ser>
        <c:dLbls>
          <c:showLegendKey val="0"/>
          <c:showVal val="0"/>
          <c:showCatName val="0"/>
          <c:showSerName val="0"/>
          <c:showPercent val="0"/>
          <c:showBubbleSize val="0"/>
        </c:dLbls>
        <c:gapWidth val="100"/>
        <c:overlap val="-25"/>
        <c:axId val="151458560"/>
        <c:axId val="151460096"/>
      </c:barChart>
      <c:catAx>
        <c:axId val="15145856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Corbel" panose="020B0503020204020204" pitchFamily="34" charset="0"/>
                <a:ea typeface="+mn-ea"/>
                <a:cs typeface="+mn-cs"/>
              </a:defRPr>
            </a:pPr>
            <a:endParaRPr lang="en-US"/>
          </a:p>
        </c:txPr>
        <c:crossAx val="151460096"/>
        <c:crosses val="autoZero"/>
        <c:auto val="1"/>
        <c:lblAlgn val="ctr"/>
        <c:lblOffset val="100"/>
        <c:noMultiLvlLbl val="0"/>
      </c:catAx>
      <c:valAx>
        <c:axId val="151460096"/>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Corbel" panose="020B0503020204020204" pitchFamily="34" charset="0"/>
                <a:ea typeface="+mn-ea"/>
                <a:cs typeface="+mn-cs"/>
              </a:defRPr>
            </a:pPr>
            <a:endParaRPr lang="en-US"/>
          </a:p>
        </c:txPr>
        <c:crossAx val="15145856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Corbel" panose="020B0503020204020204" pitchFamily="34" charset="0"/>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sz="800">
          <a:latin typeface="Corbel" panose="020B0503020204020204" pitchFamily="34" charset="0"/>
        </a:defRPr>
      </a:pPr>
      <a:endParaRPr lang="en-US"/>
    </a:p>
  </c:txPr>
  <c:externalData r:id="rId1">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chemeClr val="accent1"/>
            </a:solidFill>
            <a:ln>
              <a:noFill/>
            </a:ln>
            <a:effectLst/>
          </c:spPr>
          <c:invertIfNegative val="0"/>
          <c:dPt>
            <c:idx val="6"/>
            <c:invertIfNegative val="0"/>
            <c:bubble3D val="0"/>
            <c:extLst>
              <c:ext xmlns:c16="http://schemas.microsoft.com/office/drawing/2014/chart" uri="{C3380CC4-5D6E-409C-BE32-E72D297353CC}">
                <c16:uniqueId val="{00000001-B8F1-4746-A2F0-2240F0D65400}"/>
              </c:ext>
            </c:extLst>
          </c:dPt>
          <c:dLbls>
            <c:spPr>
              <a:noFill/>
              <a:ln>
                <a:noFill/>
              </a:ln>
              <a:effectLst/>
            </c:spPr>
            <c:txPr>
              <a:bodyPr rot="0" spcFirstLastPara="1" vertOverflow="ellipsis" vert="horz" wrap="square" anchor="ctr" anchorCtr="1"/>
              <a:lstStyle/>
              <a:p>
                <a:pPr>
                  <a:defRPr sz="1000" b="0" i="0" u="none" strike="noStrike" kern="1200" baseline="0">
                    <a:solidFill>
                      <a:schemeClr val="tx1">
                        <a:lumMod val="75000"/>
                        <a:lumOff val="25000"/>
                      </a:schemeClr>
                    </a:solidFill>
                    <a:latin typeface="Corbel" panose="020B0503020204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'Ettevõtete arv_töötajate arv'!$C$13:$C$20</c:f>
              <c:strCache>
                <c:ptCount val="8"/>
                <c:pt idx="0">
                  <c:v>Kohtla-Järve linn</c:v>
                </c:pt>
                <c:pt idx="1">
                  <c:v>Narva linn</c:v>
                </c:pt>
                <c:pt idx="2">
                  <c:v>Sillamäe linn</c:v>
                </c:pt>
                <c:pt idx="3">
                  <c:v>Alutaguse vald</c:v>
                </c:pt>
                <c:pt idx="4">
                  <c:v>Jõhvi vald</c:v>
                </c:pt>
                <c:pt idx="5">
                  <c:v>Lüganuse vald</c:v>
                </c:pt>
                <c:pt idx="6">
                  <c:v>Narva-Jõesuu linn</c:v>
                </c:pt>
                <c:pt idx="7">
                  <c:v>Toila vald</c:v>
                </c:pt>
              </c:strCache>
            </c:strRef>
          </c:cat>
          <c:val>
            <c:numRef>
              <c:f>'Ettevõtete arv_töötajate arv'!$I$13:$I$20</c:f>
              <c:numCache>
                <c:formatCode>0.0</c:formatCode>
                <c:ptCount val="8"/>
                <c:pt idx="0">
                  <c:v>19.867345364800247</c:v>
                </c:pt>
                <c:pt idx="1">
                  <c:v>37.899120777417863</c:v>
                </c:pt>
                <c:pt idx="2">
                  <c:v>7.7896035785901585</c:v>
                </c:pt>
                <c:pt idx="3">
                  <c:v>5.7535091778497609</c:v>
                </c:pt>
                <c:pt idx="4">
                  <c:v>13.743637204997686</c:v>
                </c:pt>
                <c:pt idx="5">
                  <c:v>6.4630572265926265</c:v>
                </c:pt>
                <c:pt idx="6">
                  <c:v>3.8870893105043964</c:v>
                </c:pt>
                <c:pt idx="7">
                  <c:v>4.5966373592472616</c:v>
                </c:pt>
              </c:numCache>
            </c:numRef>
          </c:val>
          <c:extLst>
            <c:ext xmlns:c16="http://schemas.microsoft.com/office/drawing/2014/chart" uri="{C3380CC4-5D6E-409C-BE32-E72D297353CC}">
              <c16:uniqueId val="{00000002-B8F1-4746-A2F0-2240F0D65400}"/>
            </c:ext>
          </c:extLst>
        </c:ser>
        <c:dLbls>
          <c:showLegendKey val="0"/>
          <c:showVal val="0"/>
          <c:showCatName val="0"/>
          <c:showSerName val="0"/>
          <c:showPercent val="0"/>
          <c:showBubbleSize val="0"/>
        </c:dLbls>
        <c:gapWidth val="182"/>
        <c:axId val="88075648"/>
        <c:axId val="160367744"/>
      </c:barChart>
      <c:catAx>
        <c:axId val="8807564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Corbel" panose="020B0503020204020204" pitchFamily="34" charset="0"/>
                <a:ea typeface="+mn-ea"/>
                <a:cs typeface="+mn-cs"/>
              </a:defRPr>
            </a:pPr>
            <a:endParaRPr lang="en-US"/>
          </a:p>
        </c:txPr>
        <c:crossAx val="160367744"/>
        <c:crosses val="autoZero"/>
        <c:auto val="1"/>
        <c:lblAlgn val="ctr"/>
        <c:lblOffset val="100"/>
        <c:noMultiLvlLbl val="0"/>
      </c:catAx>
      <c:valAx>
        <c:axId val="160367744"/>
        <c:scaling>
          <c:orientation val="minMax"/>
        </c:scaling>
        <c:delete val="0"/>
        <c:axPos val="b"/>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Corbel" panose="020B0503020204020204" pitchFamily="34" charset="0"/>
                <a:ea typeface="+mn-ea"/>
                <a:cs typeface="+mn-cs"/>
              </a:defRPr>
            </a:pPr>
            <a:endParaRPr lang="en-US"/>
          </a:p>
        </c:txPr>
        <c:crossAx val="8807564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1000">
          <a:latin typeface="Corbel" panose="020B0503020204020204" pitchFamily="34" charset="0"/>
        </a:defRPr>
      </a:pPr>
      <a:endParaRPr lang="en-US"/>
    </a:p>
  </c:txPr>
  <c:externalData r:id="rId1">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1"/>
          <c:order val="1"/>
          <c:tx>
            <c:strRef>
              <c:f>'Ettevõtete arv_töötajate arv'!$X$2</c:f>
              <c:strCache>
                <c:ptCount val="1"/>
                <c:pt idx="0">
                  <c:v>Vähem kui 10</c:v>
                </c:pt>
              </c:strCache>
            </c:strRef>
          </c:tx>
          <c:spPr>
            <a:solidFill>
              <a:schemeClr val="accent2"/>
            </a:solidFill>
            <a:ln>
              <a:noFill/>
            </a:ln>
            <a:effectLst/>
          </c:spPr>
          <c:invertIfNegative val="0"/>
          <c:cat>
            <c:numRef>
              <c:f>'Ettevõtete arv_töötajate arv'!$V$3:$V$7</c:f>
              <c:numCache>
                <c:formatCode>General</c:formatCode>
                <c:ptCount val="5"/>
                <c:pt idx="0">
                  <c:v>2016</c:v>
                </c:pt>
                <c:pt idx="1">
                  <c:v>2017</c:v>
                </c:pt>
                <c:pt idx="2">
                  <c:v>2018</c:v>
                </c:pt>
                <c:pt idx="3">
                  <c:v>2019</c:v>
                </c:pt>
                <c:pt idx="4">
                  <c:v>2020</c:v>
                </c:pt>
              </c:numCache>
            </c:numRef>
          </c:cat>
          <c:val>
            <c:numRef>
              <c:f>'Ettevõtete arv_töötajate arv'!$X$3:$X$7</c:f>
              <c:numCache>
                <c:formatCode>General</c:formatCode>
                <c:ptCount val="5"/>
                <c:pt idx="0">
                  <c:v>2174</c:v>
                </c:pt>
                <c:pt idx="1">
                  <c:v>2234</c:v>
                </c:pt>
                <c:pt idx="2">
                  <c:v>2240</c:v>
                </c:pt>
                <c:pt idx="3">
                  <c:v>2293</c:v>
                </c:pt>
                <c:pt idx="4">
                  <c:v>2307</c:v>
                </c:pt>
              </c:numCache>
            </c:numRef>
          </c:val>
          <c:extLst>
            <c:ext xmlns:c16="http://schemas.microsoft.com/office/drawing/2014/chart" uri="{C3380CC4-5D6E-409C-BE32-E72D297353CC}">
              <c16:uniqueId val="{00000000-67A2-1443-A3B4-3F5CD6F42C12}"/>
            </c:ext>
          </c:extLst>
        </c:ser>
        <c:ser>
          <c:idx val="2"/>
          <c:order val="2"/>
          <c:tx>
            <c:strRef>
              <c:f>'Ettevõtete arv_töötajate arv'!$Y$2</c:f>
              <c:strCache>
                <c:ptCount val="1"/>
                <c:pt idx="0">
                  <c:v>10-49</c:v>
                </c:pt>
              </c:strCache>
            </c:strRef>
          </c:tx>
          <c:spPr>
            <a:solidFill>
              <a:schemeClr val="accent3"/>
            </a:solidFill>
            <a:ln>
              <a:noFill/>
            </a:ln>
            <a:effectLst/>
          </c:spPr>
          <c:invertIfNegative val="0"/>
          <c:cat>
            <c:numRef>
              <c:f>'Ettevõtete arv_töötajate arv'!$V$3:$V$7</c:f>
              <c:numCache>
                <c:formatCode>General</c:formatCode>
                <c:ptCount val="5"/>
                <c:pt idx="0">
                  <c:v>2016</c:v>
                </c:pt>
                <c:pt idx="1">
                  <c:v>2017</c:v>
                </c:pt>
                <c:pt idx="2">
                  <c:v>2018</c:v>
                </c:pt>
                <c:pt idx="3">
                  <c:v>2019</c:v>
                </c:pt>
                <c:pt idx="4">
                  <c:v>2020</c:v>
                </c:pt>
              </c:numCache>
            </c:numRef>
          </c:cat>
          <c:val>
            <c:numRef>
              <c:f>'Ettevõtete arv_töötajate arv'!$Y$3:$Y$7</c:f>
              <c:numCache>
                <c:formatCode>General</c:formatCode>
                <c:ptCount val="5"/>
                <c:pt idx="0">
                  <c:v>129</c:v>
                </c:pt>
                <c:pt idx="1">
                  <c:v>128</c:v>
                </c:pt>
                <c:pt idx="2">
                  <c:v>138</c:v>
                </c:pt>
                <c:pt idx="3">
                  <c:v>143</c:v>
                </c:pt>
                <c:pt idx="4">
                  <c:v>130</c:v>
                </c:pt>
              </c:numCache>
            </c:numRef>
          </c:val>
          <c:extLst>
            <c:ext xmlns:c16="http://schemas.microsoft.com/office/drawing/2014/chart" uri="{C3380CC4-5D6E-409C-BE32-E72D297353CC}">
              <c16:uniqueId val="{00000001-67A2-1443-A3B4-3F5CD6F42C12}"/>
            </c:ext>
          </c:extLst>
        </c:ser>
        <c:ser>
          <c:idx val="3"/>
          <c:order val="3"/>
          <c:tx>
            <c:strRef>
              <c:f>'Ettevõtete arv_töötajate arv'!$Z$2</c:f>
              <c:strCache>
                <c:ptCount val="1"/>
                <c:pt idx="0">
                  <c:v>50-249</c:v>
                </c:pt>
              </c:strCache>
            </c:strRef>
          </c:tx>
          <c:spPr>
            <a:solidFill>
              <a:schemeClr val="accent4"/>
            </a:solidFill>
            <a:ln>
              <a:noFill/>
            </a:ln>
            <a:effectLst/>
          </c:spPr>
          <c:invertIfNegative val="0"/>
          <c:cat>
            <c:numRef>
              <c:f>'Ettevõtete arv_töötajate arv'!$V$3:$V$7</c:f>
              <c:numCache>
                <c:formatCode>General</c:formatCode>
                <c:ptCount val="5"/>
                <c:pt idx="0">
                  <c:v>2016</c:v>
                </c:pt>
                <c:pt idx="1">
                  <c:v>2017</c:v>
                </c:pt>
                <c:pt idx="2">
                  <c:v>2018</c:v>
                </c:pt>
                <c:pt idx="3">
                  <c:v>2019</c:v>
                </c:pt>
                <c:pt idx="4">
                  <c:v>2020</c:v>
                </c:pt>
              </c:numCache>
            </c:numRef>
          </c:cat>
          <c:val>
            <c:numRef>
              <c:f>'Ettevõtete arv_töötajate arv'!$Z$3:$Z$7</c:f>
              <c:numCache>
                <c:formatCode>General</c:formatCode>
                <c:ptCount val="5"/>
                <c:pt idx="0">
                  <c:v>21</c:v>
                </c:pt>
                <c:pt idx="1">
                  <c:v>19</c:v>
                </c:pt>
                <c:pt idx="2">
                  <c:v>19</c:v>
                </c:pt>
                <c:pt idx="3">
                  <c:v>17</c:v>
                </c:pt>
                <c:pt idx="4">
                  <c:v>19</c:v>
                </c:pt>
              </c:numCache>
            </c:numRef>
          </c:val>
          <c:extLst>
            <c:ext xmlns:c16="http://schemas.microsoft.com/office/drawing/2014/chart" uri="{C3380CC4-5D6E-409C-BE32-E72D297353CC}">
              <c16:uniqueId val="{00000002-67A2-1443-A3B4-3F5CD6F42C12}"/>
            </c:ext>
          </c:extLst>
        </c:ser>
        <c:ser>
          <c:idx val="4"/>
          <c:order val="4"/>
          <c:tx>
            <c:strRef>
              <c:f>'Ettevõtete arv_töötajate arv'!$AA$2</c:f>
              <c:strCache>
                <c:ptCount val="1"/>
                <c:pt idx="0">
                  <c:v>250 ja enam</c:v>
                </c:pt>
              </c:strCache>
            </c:strRef>
          </c:tx>
          <c:spPr>
            <a:solidFill>
              <a:schemeClr val="accent5"/>
            </a:solidFill>
            <a:ln>
              <a:noFill/>
            </a:ln>
            <a:effectLst/>
          </c:spPr>
          <c:invertIfNegative val="0"/>
          <c:cat>
            <c:numRef>
              <c:f>'Ettevõtete arv_töötajate arv'!$V$3:$V$7</c:f>
              <c:numCache>
                <c:formatCode>General</c:formatCode>
                <c:ptCount val="5"/>
                <c:pt idx="0">
                  <c:v>2016</c:v>
                </c:pt>
                <c:pt idx="1">
                  <c:v>2017</c:v>
                </c:pt>
                <c:pt idx="2">
                  <c:v>2018</c:v>
                </c:pt>
                <c:pt idx="3">
                  <c:v>2019</c:v>
                </c:pt>
                <c:pt idx="4">
                  <c:v>2020</c:v>
                </c:pt>
              </c:numCache>
            </c:numRef>
          </c:cat>
          <c:val>
            <c:numRef>
              <c:f>'Ettevõtete arv_töötajate arv'!$AA$3:$AA$7</c:f>
              <c:numCache>
                <c:formatCode>General</c:formatCode>
                <c:ptCount val="5"/>
                <c:pt idx="0">
                  <c:v>3</c:v>
                </c:pt>
                <c:pt idx="1">
                  <c:v>2</c:v>
                </c:pt>
                <c:pt idx="2">
                  <c:v>2</c:v>
                </c:pt>
                <c:pt idx="3">
                  <c:v>2</c:v>
                </c:pt>
                <c:pt idx="4">
                  <c:v>1</c:v>
                </c:pt>
              </c:numCache>
            </c:numRef>
          </c:val>
          <c:extLst>
            <c:ext xmlns:c16="http://schemas.microsoft.com/office/drawing/2014/chart" uri="{C3380CC4-5D6E-409C-BE32-E72D297353CC}">
              <c16:uniqueId val="{00000003-67A2-1443-A3B4-3F5CD6F42C12}"/>
            </c:ext>
          </c:extLst>
        </c:ser>
        <c:dLbls>
          <c:showLegendKey val="0"/>
          <c:showVal val="0"/>
          <c:showCatName val="0"/>
          <c:showSerName val="0"/>
          <c:showPercent val="0"/>
          <c:showBubbleSize val="0"/>
        </c:dLbls>
        <c:gapWidth val="150"/>
        <c:overlap val="100"/>
        <c:axId val="160387456"/>
        <c:axId val="160388992"/>
      </c:barChart>
      <c:lineChart>
        <c:grouping val="standard"/>
        <c:varyColors val="0"/>
        <c:ser>
          <c:idx val="0"/>
          <c:order val="0"/>
          <c:tx>
            <c:strRef>
              <c:f>'Ettevõtete arv_töötajate arv'!$W$2</c:f>
              <c:strCache>
                <c:ptCount val="1"/>
                <c:pt idx="0">
                  <c:v>Kokku</c:v>
                </c:pt>
              </c:strCache>
            </c:strRef>
          </c:tx>
          <c:spPr>
            <a:ln w="28575" cap="rnd">
              <a:solidFill>
                <a:schemeClr val="accent1"/>
              </a:solidFill>
              <a:round/>
            </a:ln>
            <a:effectLst/>
          </c:spPr>
          <c:marker>
            <c:symbol val="none"/>
          </c:marker>
          <c:dLbls>
            <c:dLbl>
              <c:idx val="0"/>
              <c:layout>
                <c:manualLayout>
                  <c:x val="-3.1809145129224697E-2"/>
                  <c:y val="-6.165703275529869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67A2-1443-A3B4-3F5CD6F42C12}"/>
                </c:ext>
              </c:extLst>
            </c:dLbl>
            <c:dLbl>
              <c:idx val="1"/>
              <c:layout>
                <c:manualLayout>
                  <c:x val="-4.7713717693836998E-2"/>
                  <c:y val="-0.10019267822736"/>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67A2-1443-A3B4-3F5CD6F42C12}"/>
                </c:ext>
              </c:extLst>
            </c:dLbl>
            <c:dLbl>
              <c:idx val="2"/>
              <c:layout>
                <c:manualLayout>
                  <c:x val="-5.3015241882041098E-2"/>
                  <c:y val="-5.780346820809249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67A2-1443-A3B4-3F5CD6F42C12}"/>
                </c:ext>
              </c:extLst>
            </c:dLbl>
            <c:dLbl>
              <c:idx val="3"/>
              <c:layout>
                <c:manualLayout>
                  <c:x val="-4.7713717693836998E-2"/>
                  <c:y val="-6.936416184971100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67A2-1443-A3B4-3F5CD6F42C12}"/>
                </c:ext>
              </c:extLst>
            </c:dLbl>
            <c:dLbl>
              <c:idx val="4"/>
              <c:layout>
                <c:manualLayout>
                  <c:x val="-3.71106693174287E-2"/>
                  <c:y val="-6.936416184971100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67A2-1443-A3B4-3F5CD6F42C12}"/>
                </c:ext>
              </c:extLst>
            </c:dLbl>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Corbel" panose="020B0503020204020204" pitchFamily="34" charset="0"/>
                    <a:ea typeface="Arial" charset="0"/>
                    <a:cs typeface="Arial"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'Ettevõtete arv_töötajate arv'!$V$3:$V$7</c:f>
              <c:numCache>
                <c:formatCode>General</c:formatCode>
                <c:ptCount val="5"/>
                <c:pt idx="0">
                  <c:v>2016</c:v>
                </c:pt>
                <c:pt idx="1">
                  <c:v>2017</c:v>
                </c:pt>
                <c:pt idx="2">
                  <c:v>2018</c:v>
                </c:pt>
                <c:pt idx="3">
                  <c:v>2019</c:v>
                </c:pt>
                <c:pt idx="4">
                  <c:v>2020</c:v>
                </c:pt>
              </c:numCache>
            </c:numRef>
          </c:cat>
          <c:val>
            <c:numRef>
              <c:f>'Ettevõtete arv_töötajate arv'!$W$3:$W$7</c:f>
              <c:numCache>
                <c:formatCode>General</c:formatCode>
                <c:ptCount val="5"/>
                <c:pt idx="0">
                  <c:v>2327</c:v>
                </c:pt>
                <c:pt idx="1">
                  <c:v>2383</c:v>
                </c:pt>
                <c:pt idx="2">
                  <c:v>2399</c:v>
                </c:pt>
                <c:pt idx="3">
                  <c:v>2455</c:v>
                </c:pt>
                <c:pt idx="4">
                  <c:v>2457</c:v>
                </c:pt>
              </c:numCache>
            </c:numRef>
          </c:val>
          <c:smooth val="0"/>
          <c:extLst>
            <c:ext xmlns:c16="http://schemas.microsoft.com/office/drawing/2014/chart" uri="{C3380CC4-5D6E-409C-BE32-E72D297353CC}">
              <c16:uniqueId val="{00000009-67A2-1443-A3B4-3F5CD6F42C12}"/>
            </c:ext>
          </c:extLst>
        </c:ser>
        <c:dLbls>
          <c:showLegendKey val="0"/>
          <c:showVal val="0"/>
          <c:showCatName val="0"/>
          <c:showSerName val="0"/>
          <c:showPercent val="0"/>
          <c:showBubbleSize val="0"/>
        </c:dLbls>
        <c:marker val="1"/>
        <c:smooth val="0"/>
        <c:axId val="160387456"/>
        <c:axId val="160388992"/>
      </c:lineChart>
      <c:catAx>
        <c:axId val="1603874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Corbel" panose="020B0503020204020204" pitchFamily="34" charset="0"/>
                <a:ea typeface="Arial" charset="0"/>
                <a:cs typeface="Arial" charset="0"/>
              </a:defRPr>
            </a:pPr>
            <a:endParaRPr lang="en-US"/>
          </a:p>
        </c:txPr>
        <c:crossAx val="160388992"/>
        <c:crosses val="autoZero"/>
        <c:auto val="1"/>
        <c:lblAlgn val="ctr"/>
        <c:lblOffset val="100"/>
        <c:noMultiLvlLbl val="0"/>
      </c:catAx>
      <c:valAx>
        <c:axId val="16038899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Corbel" panose="020B0503020204020204" pitchFamily="34" charset="0"/>
                <a:ea typeface="Arial" charset="0"/>
                <a:cs typeface="Arial" charset="0"/>
              </a:defRPr>
            </a:pPr>
            <a:endParaRPr lang="en-US"/>
          </a:p>
        </c:txPr>
        <c:crossAx val="160387456"/>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ysClr val="windowText" lastClr="000000"/>
                </a:solidFill>
                <a:latin typeface="Corbel" panose="020B0503020204020204" pitchFamily="34" charset="0"/>
                <a:ea typeface="Arial" charset="0"/>
                <a:cs typeface="Arial" charset="0"/>
              </a:defRPr>
            </a:pPr>
            <a:endParaRPr lang="en-US"/>
          </a:p>
        </c:txPr>
      </c:dTable>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Corbel" panose="020B0503020204020204" pitchFamily="34" charset="0"/>
          <a:ea typeface="Arial" charset="0"/>
          <a:cs typeface="Arial" charset="0"/>
        </a:defRPr>
      </a:pPr>
      <a:endParaRPr lang="en-US"/>
    </a:p>
  </c:txPr>
  <c:externalData r:id="rId1">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Brutotulu!$T$20</c:f>
              <c:strCache>
                <c:ptCount val="1"/>
                <c:pt idx="0">
                  <c:v>Narva linn</c:v>
                </c:pt>
              </c:strCache>
            </c:strRef>
          </c:tx>
          <c:spPr>
            <a:ln w="28575" cap="rnd">
              <a:solidFill>
                <a:schemeClr val="accent1"/>
              </a:solidFill>
              <a:round/>
            </a:ln>
            <a:effectLst/>
          </c:spPr>
          <c:marker>
            <c:symbol val="none"/>
          </c:marker>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Corbel" panose="020B0503020204020204" pitchFamily="34" charset="0"/>
                    <a:ea typeface="Arial" charset="0"/>
                    <a:cs typeface="Arial" charset="0"/>
                  </a:defRPr>
                </a:pPr>
                <a:endParaRPr lang="en-US"/>
              </a:p>
            </c:txPr>
            <c:dLblPos val="b"/>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Brutotulu!$S$21:$S$25</c:f>
              <c:numCache>
                <c:formatCode>General</c:formatCode>
                <c:ptCount val="5"/>
                <c:pt idx="0">
                  <c:v>2016</c:v>
                </c:pt>
                <c:pt idx="1">
                  <c:v>2017</c:v>
                </c:pt>
                <c:pt idx="2">
                  <c:v>2018</c:v>
                </c:pt>
                <c:pt idx="3">
                  <c:v>2019</c:v>
                </c:pt>
                <c:pt idx="4">
                  <c:v>2020</c:v>
                </c:pt>
              </c:numCache>
            </c:numRef>
          </c:cat>
          <c:val>
            <c:numRef>
              <c:f>Brutotulu!$T$21:$T$25</c:f>
              <c:numCache>
                <c:formatCode>0</c:formatCode>
                <c:ptCount val="5"/>
                <c:pt idx="0">
                  <c:v>823.54</c:v>
                </c:pt>
                <c:pt idx="1">
                  <c:v>889.55</c:v>
                </c:pt>
                <c:pt idx="2">
                  <c:v>925.4</c:v>
                </c:pt>
                <c:pt idx="3">
                  <c:v>989.46</c:v>
                </c:pt>
                <c:pt idx="4">
                  <c:v>1017.92</c:v>
                </c:pt>
              </c:numCache>
            </c:numRef>
          </c:val>
          <c:smooth val="0"/>
          <c:extLst>
            <c:ext xmlns:c16="http://schemas.microsoft.com/office/drawing/2014/chart" uri="{C3380CC4-5D6E-409C-BE32-E72D297353CC}">
              <c16:uniqueId val="{00000000-3670-5045-AF31-FC2A91B31923}"/>
            </c:ext>
          </c:extLst>
        </c:ser>
        <c:ser>
          <c:idx val="1"/>
          <c:order val="1"/>
          <c:tx>
            <c:strRef>
              <c:f>Brutotulu!$U$20</c:f>
              <c:strCache>
                <c:ptCount val="1"/>
                <c:pt idx="0">
                  <c:v>Ida-Virumaa</c:v>
                </c:pt>
              </c:strCache>
            </c:strRef>
          </c:tx>
          <c:spPr>
            <a:ln w="28575" cap="rnd">
              <a:solidFill>
                <a:schemeClr val="accent2"/>
              </a:solidFill>
              <a:round/>
            </a:ln>
            <a:effectLst/>
          </c:spPr>
          <c:marker>
            <c:symbol val="none"/>
          </c:marker>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Corbel" panose="020B0503020204020204" pitchFamily="34" charset="0"/>
                    <a:ea typeface="Arial" charset="0"/>
                    <a:cs typeface="Arial" charset="0"/>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Brutotulu!$S$21:$S$25</c:f>
              <c:numCache>
                <c:formatCode>General</c:formatCode>
                <c:ptCount val="5"/>
                <c:pt idx="0">
                  <c:v>2016</c:v>
                </c:pt>
                <c:pt idx="1">
                  <c:v>2017</c:v>
                </c:pt>
                <c:pt idx="2">
                  <c:v>2018</c:v>
                </c:pt>
                <c:pt idx="3">
                  <c:v>2019</c:v>
                </c:pt>
                <c:pt idx="4">
                  <c:v>2020</c:v>
                </c:pt>
              </c:numCache>
            </c:numRef>
          </c:cat>
          <c:val>
            <c:numRef>
              <c:f>Brutotulu!$U$21:$U$25</c:f>
              <c:numCache>
                <c:formatCode>0</c:formatCode>
                <c:ptCount val="5"/>
                <c:pt idx="0">
                  <c:v>878.43</c:v>
                </c:pt>
                <c:pt idx="1">
                  <c:v>946.77</c:v>
                </c:pt>
                <c:pt idx="2">
                  <c:v>995.97</c:v>
                </c:pt>
                <c:pt idx="3">
                  <c:v>1053.6199999999999</c:v>
                </c:pt>
                <c:pt idx="4">
                  <c:v>1087.8399999999999</c:v>
                </c:pt>
              </c:numCache>
            </c:numRef>
          </c:val>
          <c:smooth val="0"/>
          <c:extLst>
            <c:ext xmlns:c16="http://schemas.microsoft.com/office/drawing/2014/chart" uri="{C3380CC4-5D6E-409C-BE32-E72D297353CC}">
              <c16:uniqueId val="{00000006-3670-5045-AF31-FC2A91B31923}"/>
            </c:ext>
          </c:extLst>
        </c:ser>
        <c:ser>
          <c:idx val="2"/>
          <c:order val="2"/>
          <c:tx>
            <c:strRef>
              <c:f>Brutotulu!$V$20</c:f>
              <c:strCache>
                <c:ptCount val="1"/>
                <c:pt idx="0">
                  <c:v>Eesti</c:v>
                </c:pt>
              </c:strCache>
            </c:strRef>
          </c:tx>
          <c:spPr>
            <a:ln w="28575" cap="rnd">
              <a:solidFill>
                <a:schemeClr val="accent3"/>
              </a:solidFill>
              <a:round/>
            </a:ln>
            <a:effectLst/>
          </c:spPr>
          <c:marker>
            <c:symbol val="none"/>
          </c:marker>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Corbel" panose="020B0503020204020204" pitchFamily="34" charset="0"/>
                    <a:ea typeface="Arial" charset="0"/>
                    <a:cs typeface="Arial" charset="0"/>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Brutotulu!$S$21:$S$25</c:f>
              <c:numCache>
                <c:formatCode>General</c:formatCode>
                <c:ptCount val="5"/>
                <c:pt idx="0">
                  <c:v>2016</c:v>
                </c:pt>
                <c:pt idx="1">
                  <c:v>2017</c:v>
                </c:pt>
                <c:pt idx="2">
                  <c:v>2018</c:v>
                </c:pt>
                <c:pt idx="3">
                  <c:v>2019</c:v>
                </c:pt>
                <c:pt idx="4">
                  <c:v>2020</c:v>
                </c:pt>
              </c:numCache>
            </c:numRef>
          </c:cat>
          <c:val>
            <c:numRef>
              <c:f>Brutotulu!$V$21:$V$25</c:f>
              <c:numCache>
                <c:formatCode>0</c:formatCode>
                <c:ptCount val="5"/>
                <c:pt idx="0">
                  <c:v>1077.71</c:v>
                </c:pt>
                <c:pt idx="1">
                  <c:v>1154.97</c:v>
                </c:pt>
                <c:pt idx="2">
                  <c:v>1234</c:v>
                </c:pt>
                <c:pt idx="3">
                  <c:v>1316.59</c:v>
                </c:pt>
                <c:pt idx="4">
                  <c:v>1379.68</c:v>
                </c:pt>
              </c:numCache>
            </c:numRef>
          </c:val>
          <c:smooth val="0"/>
          <c:extLst>
            <c:ext xmlns:c16="http://schemas.microsoft.com/office/drawing/2014/chart" uri="{C3380CC4-5D6E-409C-BE32-E72D297353CC}">
              <c16:uniqueId val="{00000008-3670-5045-AF31-FC2A91B31923}"/>
            </c:ext>
          </c:extLst>
        </c:ser>
        <c:dLbls>
          <c:showLegendKey val="0"/>
          <c:showVal val="0"/>
          <c:showCatName val="0"/>
          <c:showSerName val="0"/>
          <c:showPercent val="0"/>
          <c:showBubbleSize val="0"/>
        </c:dLbls>
        <c:smooth val="0"/>
        <c:axId val="160426624"/>
        <c:axId val="188092800"/>
      </c:lineChart>
      <c:catAx>
        <c:axId val="1604266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Corbel" panose="020B0503020204020204" pitchFamily="34" charset="0"/>
                <a:ea typeface="Arial" charset="0"/>
                <a:cs typeface="Arial" charset="0"/>
              </a:defRPr>
            </a:pPr>
            <a:endParaRPr lang="en-US"/>
          </a:p>
        </c:txPr>
        <c:crossAx val="188092800"/>
        <c:crosses val="autoZero"/>
        <c:auto val="1"/>
        <c:lblAlgn val="ctr"/>
        <c:lblOffset val="100"/>
        <c:noMultiLvlLbl val="0"/>
      </c:catAx>
      <c:valAx>
        <c:axId val="188092800"/>
        <c:scaling>
          <c:orientation val="minMax"/>
          <c:min val="700"/>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Corbel" panose="020B0503020204020204" pitchFamily="34" charset="0"/>
                <a:ea typeface="Arial" charset="0"/>
                <a:cs typeface="Arial" charset="0"/>
              </a:defRPr>
            </a:pPr>
            <a:endParaRPr lang="en-US"/>
          </a:p>
        </c:txPr>
        <c:crossAx val="16042662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Corbel" panose="020B0503020204020204" pitchFamily="34" charset="0"/>
              <a:ea typeface="Arial" charset="0"/>
              <a:cs typeface="Arial"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sz="1000">
          <a:solidFill>
            <a:sysClr val="windowText" lastClr="000000"/>
          </a:solidFill>
          <a:latin typeface="Corbel" panose="020B0503020204020204" pitchFamily="34" charset="0"/>
          <a:ea typeface="Arial" charset="0"/>
          <a:cs typeface="Arial" charset="0"/>
        </a:defRPr>
      </a:pPr>
      <a:endParaRPr lang="en-US"/>
    </a:p>
  </c:txPr>
  <c:externalData r:id="rId1">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Brutotulu!$S$15</c:f>
              <c:strCache>
                <c:ptCount val="1"/>
                <c:pt idx="0">
                  <c:v>Mehed</c:v>
                </c:pt>
              </c:strCache>
            </c:strRef>
          </c:tx>
          <c:spPr>
            <a:solidFill>
              <a:schemeClr val="accent1"/>
            </a:solidFill>
            <a:ln>
              <a:noFill/>
            </a:ln>
            <a:effectLst/>
          </c:spPr>
          <c:invertIfNegative val="0"/>
          <c:dLbls>
            <c:spPr>
              <a:noFill/>
              <a:ln>
                <a:noFill/>
              </a:ln>
              <a:effectLst/>
            </c:spPr>
            <c:txPr>
              <a:bodyPr rot="-5400000" spcFirstLastPara="1" vertOverflow="ellipsis" wrap="square" anchor="ctr" anchorCtr="1"/>
              <a:lstStyle/>
              <a:p>
                <a:pPr>
                  <a:defRPr sz="1000" b="0" i="0" u="none" strike="noStrike" kern="1200" baseline="0">
                    <a:solidFill>
                      <a:sysClr val="windowText" lastClr="000000"/>
                    </a:solidFill>
                    <a:latin typeface="Corbel" panose="020B0503020204020204" pitchFamily="34" charset="0"/>
                    <a:ea typeface="Arial" charset="0"/>
                    <a:cs typeface="Arial"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Brutotulu!$T$14:$W$14</c:f>
              <c:strCache>
                <c:ptCount val="4"/>
                <c:pt idx="0">
                  <c:v>Alla 25</c:v>
                </c:pt>
                <c:pt idx="1">
                  <c:v>25-49</c:v>
                </c:pt>
                <c:pt idx="2">
                  <c:v>50-62</c:v>
                </c:pt>
                <c:pt idx="3">
                  <c:v>63 ja vanemad</c:v>
                </c:pt>
              </c:strCache>
            </c:strRef>
          </c:cat>
          <c:val>
            <c:numRef>
              <c:f>Brutotulu!$T$15:$W$15</c:f>
              <c:numCache>
                <c:formatCode>0</c:formatCode>
                <c:ptCount val="4"/>
                <c:pt idx="0">
                  <c:v>862.36</c:v>
                </c:pt>
                <c:pt idx="1">
                  <c:v>1247.97</c:v>
                </c:pt>
                <c:pt idx="2">
                  <c:v>1100.48</c:v>
                </c:pt>
                <c:pt idx="3">
                  <c:v>934.2</c:v>
                </c:pt>
              </c:numCache>
            </c:numRef>
          </c:val>
          <c:extLst>
            <c:ext xmlns:c16="http://schemas.microsoft.com/office/drawing/2014/chart" uri="{C3380CC4-5D6E-409C-BE32-E72D297353CC}">
              <c16:uniqueId val="{00000000-4CF7-4442-AF98-5656176207C9}"/>
            </c:ext>
          </c:extLst>
        </c:ser>
        <c:ser>
          <c:idx val="1"/>
          <c:order val="1"/>
          <c:tx>
            <c:strRef>
              <c:f>Brutotulu!$S$16</c:f>
              <c:strCache>
                <c:ptCount val="1"/>
                <c:pt idx="0">
                  <c:v>Naised</c:v>
                </c:pt>
              </c:strCache>
            </c:strRef>
          </c:tx>
          <c:spPr>
            <a:solidFill>
              <a:schemeClr val="accent2"/>
            </a:solidFill>
            <a:ln>
              <a:noFill/>
            </a:ln>
            <a:effectLst/>
          </c:spPr>
          <c:invertIfNegative val="0"/>
          <c:dLbls>
            <c:spPr>
              <a:noFill/>
              <a:ln>
                <a:noFill/>
              </a:ln>
              <a:effectLst/>
            </c:spPr>
            <c:txPr>
              <a:bodyPr rot="-5400000" spcFirstLastPara="1" vertOverflow="ellipsis" wrap="square" anchor="ctr" anchorCtr="1"/>
              <a:lstStyle/>
              <a:p>
                <a:pPr>
                  <a:defRPr sz="1000" b="0" i="0" u="none" strike="noStrike" kern="1200" baseline="0">
                    <a:solidFill>
                      <a:sysClr val="windowText" lastClr="000000"/>
                    </a:solidFill>
                    <a:latin typeface="Corbel" panose="020B0503020204020204" pitchFamily="34" charset="0"/>
                    <a:ea typeface="Arial" charset="0"/>
                    <a:cs typeface="Arial"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Brutotulu!$T$14:$W$14</c:f>
              <c:strCache>
                <c:ptCount val="4"/>
                <c:pt idx="0">
                  <c:v>Alla 25</c:v>
                </c:pt>
                <c:pt idx="1">
                  <c:v>25-49</c:v>
                </c:pt>
                <c:pt idx="2">
                  <c:v>50-62</c:v>
                </c:pt>
                <c:pt idx="3">
                  <c:v>63 ja vanemad</c:v>
                </c:pt>
              </c:strCache>
            </c:strRef>
          </c:cat>
          <c:val>
            <c:numRef>
              <c:f>Brutotulu!$T$16:$W$16</c:f>
              <c:numCache>
                <c:formatCode>0</c:formatCode>
                <c:ptCount val="4"/>
                <c:pt idx="0">
                  <c:v>729.93</c:v>
                </c:pt>
                <c:pt idx="1">
                  <c:v>929.55</c:v>
                </c:pt>
                <c:pt idx="2">
                  <c:v>866.37</c:v>
                </c:pt>
                <c:pt idx="3">
                  <c:v>895.27</c:v>
                </c:pt>
              </c:numCache>
            </c:numRef>
          </c:val>
          <c:extLst>
            <c:ext xmlns:c16="http://schemas.microsoft.com/office/drawing/2014/chart" uri="{C3380CC4-5D6E-409C-BE32-E72D297353CC}">
              <c16:uniqueId val="{00000001-4CF7-4442-AF98-5656176207C9}"/>
            </c:ext>
          </c:extLst>
        </c:ser>
        <c:dLbls>
          <c:showLegendKey val="0"/>
          <c:showVal val="0"/>
          <c:showCatName val="0"/>
          <c:showSerName val="0"/>
          <c:showPercent val="0"/>
          <c:showBubbleSize val="0"/>
        </c:dLbls>
        <c:gapWidth val="219"/>
        <c:axId val="188117376"/>
        <c:axId val="188118912"/>
      </c:barChart>
      <c:lineChart>
        <c:grouping val="standard"/>
        <c:varyColors val="0"/>
        <c:ser>
          <c:idx val="2"/>
          <c:order val="2"/>
          <c:tx>
            <c:strRef>
              <c:f>Brutotulu!$S$17</c:f>
              <c:strCache>
                <c:ptCount val="1"/>
                <c:pt idx="0">
                  <c:v>Mehed ja naised</c:v>
                </c:pt>
              </c:strCache>
            </c:strRef>
          </c:tx>
          <c:spPr>
            <a:ln w="28575" cap="rnd">
              <a:solidFill>
                <a:schemeClr val="accent3"/>
              </a:solidFill>
              <a:round/>
            </a:ln>
            <a:effectLst/>
          </c:spPr>
          <c:marker>
            <c:symbol val="none"/>
          </c:marker>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Corbel" panose="020B0503020204020204" pitchFamily="34" charset="0"/>
                    <a:ea typeface="Arial" charset="0"/>
                    <a:cs typeface="Arial" charset="0"/>
                  </a:defRPr>
                </a:pPr>
                <a:endParaRPr lang="en-US"/>
              </a:p>
            </c:txPr>
            <c:dLblPos val="ctr"/>
            <c:showLegendKey val="0"/>
            <c:showVal val="1"/>
            <c:showCatName val="0"/>
            <c:showSerName val="0"/>
            <c:showPercent val="0"/>
            <c:showBubbleSize val="0"/>
            <c:separator>, </c:separator>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Brutotulu!$T$14:$W$14</c:f>
              <c:strCache>
                <c:ptCount val="4"/>
                <c:pt idx="0">
                  <c:v>Alla 25</c:v>
                </c:pt>
                <c:pt idx="1">
                  <c:v>25-49</c:v>
                </c:pt>
                <c:pt idx="2">
                  <c:v>50-62</c:v>
                </c:pt>
                <c:pt idx="3">
                  <c:v>63 ja vanemad</c:v>
                </c:pt>
              </c:strCache>
            </c:strRef>
          </c:cat>
          <c:val>
            <c:numRef>
              <c:f>Brutotulu!$T$17:$W$17</c:f>
              <c:numCache>
                <c:formatCode>0</c:formatCode>
                <c:ptCount val="4"/>
                <c:pt idx="0">
                  <c:v>801.99</c:v>
                </c:pt>
                <c:pt idx="1">
                  <c:v>1093.06</c:v>
                </c:pt>
                <c:pt idx="2">
                  <c:v>963.79</c:v>
                </c:pt>
                <c:pt idx="3">
                  <c:v>912.1</c:v>
                </c:pt>
              </c:numCache>
            </c:numRef>
          </c:val>
          <c:smooth val="0"/>
          <c:extLst>
            <c:ext xmlns:c16="http://schemas.microsoft.com/office/drawing/2014/chart" uri="{C3380CC4-5D6E-409C-BE32-E72D297353CC}">
              <c16:uniqueId val="{00000002-4CF7-4442-AF98-5656176207C9}"/>
            </c:ext>
          </c:extLst>
        </c:ser>
        <c:dLbls>
          <c:showLegendKey val="0"/>
          <c:showVal val="0"/>
          <c:showCatName val="0"/>
          <c:showSerName val="0"/>
          <c:showPercent val="0"/>
          <c:showBubbleSize val="0"/>
        </c:dLbls>
        <c:marker val="1"/>
        <c:smooth val="0"/>
        <c:axId val="188117376"/>
        <c:axId val="188118912"/>
      </c:lineChart>
      <c:catAx>
        <c:axId val="1881173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Corbel" panose="020B0503020204020204" pitchFamily="34" charset="0"/>
                <a:ea typeface="Arial" charset="0"/>
                <a:cs typeface="Arial" charset="0"/>
              </a:defRPr>
            </a:pPr>
            <a:endParaRPr lang="en-US"/>
          </a:p>
        </c:txPr>
        <c:crossAx val="188118912"/>
        <c:crosses val="autoZero"/>
        <c:auto val="1"/>
        <c:lblAlgn val="ctr"/>
        <c:lblOffset val="100"/>
        <c:noMultiLvlLbl val="0"/>
      </c:catAx>
      <c:valAx>
        <c:axId val="18811891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Corbel" panose="020B0503020204020204" pitchFamily="34" charset="0"/>
                <a:ea typeface="Arial" charset="0"/>
                <a:cs typeface="Arial" charset="0"/>
              </a:defRPr>
            </a:pPr>
            <a:endParaRPr lang="en-US"/>
          </a:p>
        </c:txPr>
        <c:crossAx val="18811737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Corbel" panose="020B0503020204020204" pitchFamily="34" charset="0"/>
              <a:ea typeface="Arial" charset="0"/>
              <a:cs typeface="Arial"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sz="1000">
          <a:solidFill>
            <a:sysClr val="windowText" lastClr="000000"/>
          </a:solidFill>
          <a:latin typeface="Corbel" panose="020B0503020204020204" pitchFamily="34" charset="0"/>
          <a:ea typeface="Arial" charset="0"/>
          <a:cs typeface="Arial" charset="0"/>
        </a:defRPr>
      </a:pPr>
      <a:endParaRPr lang="en-US"/>
    </a:p>
  </c:txPr>
  <c:externalData r:id="rId1">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Brutotulu!$T$79</c:f>
              <c:strCache>
                <c:ptCount val="1"/>
                <c:pt idx="0">
                  <c:v>Narva</c:v>
                </c:pt>
              </c:strCache>
            </c:strRef>
          </c:tx>
          <c:spPr>
            <a:ln w="28575" cap="rnd">
              <a:solidFill>
                <a:schemeClr val="accent1"/>
              </a:solidFill>
              <a:round/>
            </a:ln>
            <a:effectLst/>
          </c:spPr>
          <c:marker>
            <c:symbol val="none"/>
          </c:marker>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Corbel" panose="020B0503020204020204" pitchFamily="34" charset="0"/>
                    <a:ea typeface="Arial" charset="0"/>
                    <a:cs typeface="Arial" charset="0"/>
                  </a:defRPr>
                </a:pPr>
                <a:endParaRPr lang="en-US"/>
              </a:p>
            </c:txPr>
            <c:dLblPos val="t"/>
            <c:showLegendKey val="0"/>
            <c:showVal val="1"/>
            <c:showCatName val="0"/>
            <c:showSerName val="0"/>
            <c:showPercent val="0"/>
            <c:showBubbleSize val="0"/>
            <c:separator>, </c:separator>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Brutotulu!$U$76:$Y$76</c:f>
              <c:numCache>
                <c:formatCode>General</c:formatCode>
                <c:ptCount val="5"/>
                <c:pt idx="0">
                  <c:v>2016</c:v>
                </c:pt>
                <c:pt idx="1">
                  <c:v>2017</c:v>
                </c:pt>
                <c:pt idx="2">
                  <c:v>2018</c:v>
                </c:pt>
                <c:pt idx="3">
                  <c:v>2019</c:v>
                </c:pt>
                <c:pt idx="4">
                  <c:v>2020</c:v>
                </c:pt>
              </c:numCache>
            </c:numRef>
          </c:cat>
          <c:val>
            <c:numRef>
              <c:f>Brutotulu!$U$79:$Y$79</c:f>
              <c:numCache>
                <c:formatCode>0</c:formatCode>
                <c:ptCount val="5"/>
                <c:pt idx="0">
                  <c:v>18550</c:v>
                </c:pt>
                <c:pt idx="1">
                  <c:v>18613</c:v>
                </c:pt>
                <c:pt idx="2">
                  <c:v>18749</c:v>
                </c:pt>
                <c:pt idx="3">
                  <c:v>18444</c:v>
                </c:pt>
                <c:pt idx="4">
                  <c:v>17180</c:v>
                </c:pt>
              </c:numCache>
            </c:numRef>
          </c:val>
          <c:smooth val="0"/>
          <c:extLst>
            <c:ext xmlns:c16="http://schemas.microsoft.com/office/drawing/2014/chart" uri="{C3380CC4-5D6E-409C-BE32-E72D297353CC}">
              <c16:uniqueId val="{00000000-4FD1-9345-A6D5-7524DB318875}"/>
            </c:ext>
          </c:extLst>
        </c:ser>
        <c:dLbls>
          <c:showLegendKey val="0"/>
          <c:showVal val="0"/>
          <c:showCatName val="0"/>
          <c:showSerName val="0"/>
          <c:showPercent val="0"/>
          <c:showBubbleSize val="0"/>
        </c:dLbls>
        <c:smooth val="0"/>
        <c:axId val="188143872"/>
        <c:axId val="188145664"/>
      </c:lineChart>
      <c:catAx>
        <c:axId val="1881438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Corbel" panose="020B0503020204020204" pitchFamily="34" charset="0"/>
                <a:ea typeface="Arial" charset="0"/>
                <a:cs typeface="Arial" charset="0"/>
              </a:defRPr>
            </a:pPr>
            <a:endParaRPr lang="en-US"/>
          </a:p>
        </c:txPr>
        <c:crossAx val="188145664"/>
        <c:crosses val="autoZero"/>
        <c:auto val="1"/>
        <c:lblAlgn val="ctr"/>
        <c:lblOffset val="100"/>
        <c:noMultiLvlLbl val="0"/>
      </c:catAx>
      <c:valAx>
        <c:axId val="188145664"/>
        <c:scaling>
          <c:orientation val="minMax"/>
          <c:min val="16000"/>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Corbel" panose="020B0503020204020204" pitchFamily="34" charset="0"/>
                <a:ea typeface="Arial" charset="0"/>
                <a:cs typeface="Arial" charset="0"/>
              </a:defRPr>
            </a:pPr>
            <a:endParaRPr lang="en-US"/>
          </a:p>
        </c:txPr>
        <c:crossAx val="188143872"/>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Corbel" panose="020B0503020204020204" pitchFamily="34" charset="0"/>
          <a:ea typeface="Arial" charset="0"/>
          <a:cs typeface="Arial" charset="0"/>
        </a:defRPr>
      </a:pPr>
      <a:endParaRPr lang="en-US"/>
    </a:p>
  </c:txPr>
  <c:externalData r:id="rId1">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Töötus!$T$44</c:f>
              <c:strCache>
                <c:ptCount val="1"/>
                <c:pt idx="0">
                  <c:v>Narva linn</c:v>
                </c:pt>
              </c:strCache>
            </c:strRef>
          </c:tx>
          <c:spPr>
            <a:ln w="28575" cap="rnd">
              <a:solidFill>
                <a:schemeClr val="accent1"/>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eparator>, </c:separator>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Töötus!$U$43:$Z$43</c:f>
              <c:numCache>
                <c:formatCode>General</c:formatCode>
                <c:ptCount val="6"/>
                <c:pt idx="0">
                  <c:v>2016</c:v>
                </c:pt>
                <c:pt idx="1">
                  <c:v>2017</c:v>
                </c:pt>
                <c:pt idx="2">
                  <c:v>2018</c:v>
                </c:pt>
                <c:pt idx="3">
                  <c:v>2019</c:v>
                </c:pt>
                <c:pt idx="4">
                  <c:v>2020</c:v>
                </c:pt>
                <c:pt idx="5">
                  <c:v>2021</c:v>
                </c:pt>
              </c:numCache>
            </c:numRef>
          </c:cat>
          <c:val>
            <c:numRef>
              <c:f>Töötus!$U$44:$Z$44</c:f>
              <c:numCache>
                <c:formatCode>General</c:formatCode>
                <c:ptCount val="6"/>
                <c:pt idx="0">
                  <c:v>3326</c:v>
                </c:pt>
                <c:pt idx="1">
                  <c:v>3177</c:v>
                </c:pt>
                <c:pt idx="2">
                  <c:v>2850</c:v>
                </c:pt>
                <c:pt idx="3">
                  <c:v>2699</c:v>
                </c:pt>
                <c:pt idx="4">
                  <c:v>2992</c:v>
                </c:pt>
                <c:pt idx="5">
                  <c:v>3935</c:v>
                </c:pt>
              </c:numCache>
            </c:numRef>
          </c:val>
          <c:smooth val="0"/>
          <c:extLst>
            <c:ext xmlns:c16="http://schemas.microsoft.com/office/drawing/2014/chart" uri="{C3380CC4-5D6E-409C-BE32-E72D297353CC}">
              <c16:uniqueId val="{00000000-243C-8F40-8510-03C3CDCA7C3E}"/>
            </c:ext>
          </c:extLst>
        </c:ser>
        <c:dLbls>
          <c:showLegendKey val="0"/>
          <c:showVal val="0"/>
          <c:showCatName val="0"/>
          <c:showSerName val="0"/>
          <c:showPercent val="0"/>
          <c:showBubbleSize val="0"/>
        </c:dLbls>
        <c:smooth val="0"/>
        <c:axId val="197869952"/>
        <c:axId val="197871488"/>
      </c:lineChart>
      <c:catAx>
        <c:axId val="1978699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7871488"/>
        <c:crosses val="autoZero"/>
        <c:auto val="1"/>
        <c:lblAlgn val="ctr"/>
        <c:lblOffset val="100"/>
        <c:noMultiLvlLbl val="0"/>
      </c:catAx>
      <c:valAx>
        <c:axId val="197871488"/>
        <c:scaling>
          <c:orientation val="minMax"/>
          <c:min val="250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7869952"/>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1">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Töötus!$T$55</c:f>
              <c:strCache>
                <c:ptCount val="1"/>
                <c:pt idx="0">
                  <c:v>Narva linn</c:v>
                </c:pt>
              </c:strCache>
            </c:strRef>
          </c:tx>
          <c:spPr>
            <a:solidFill>
              <a:schemeClr val="accent1"/>
            </a:solidFill>
            <a:ln>
              <a:noFill/>
            </a:ln>
            <a:effectLst/>
          </c:spPr>
          <c:invertIfNegative val="0"/>
          <c:dLbls>
            <c:spPr>
              <a:noFill/>
              <a:ln>
                <a:noFill/>
              </a:ln>
              <a:effectLst/>
            </c:spPr>
            <c:txPr>
              <a:bodyPr rot="-5400000" spcFirstLastPara="1" vertOverflow="ellipsis" wrap="square" anchor="ctr" anchorCtr="1"/>
              <a:lstStyle/>
              <a:p>
                <a:pPr>
                  <a:defRPr sz="10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Töötus!$U$54:$Z$54</c:f>
              <c:numCache>
                <c:formatCode>General</c:formatCode>
                <c:ptCount val="6"/>
                <c:pt idx="0">
                  <c:v>2016</c:v>
                </c:pt>
                <c:pt idx="1">
                  <c:v>2017</c:v>
                </c:pt>
                <c:pt idx="2">
                  <c:v>2018</c:v>
                </c:pt>
                <c:pt idx="3">
                  <c:v>2019</c:v>
                </c:pt>
                <c:pt idx="4">
                  <c:v>2020</c:v>
                </c:pt>
                <c:pt idx="5">
                  <c:v>2021</c:v>
                </c:pt>
              </c:numCache>
            </c:numRef>
          </c:cat>
          <c:val>
            <c:numRef>
              <c:f>Töötus!$U$55:$Z$55</c:f>
              <c:numCache>
                <c:formatCode>0.0%</c:formatCode>
                <c:ptCount val="6"/>
                <c:pt idx="0">
                  <c:v>8.849745895750738E-2</c:v>
                </c:pt>
                <c:pt idx="1">
                  <c:v>8.7414703940127667E-2</c:v>
                </c:pt>
                <c:pt idx="2">
                  <c:v>8.0880892243948121E-2</c:v>
                </c:pt>
                <c:pt idx="3">
                  <c:v>7.8692635139075165E-2</c:v>
                </c:pt>
                <c:pt idx="4">
                  <c:v>9.2228969513886747E-2</c:v>
                </c:pt>
                <c:pt idx="5">
                  <c:v>0.12432073802603311</c:v>
                </c:pt>
              </c:numCache>
            </c:numRef>
          </c:val>
          <c:extLst>
            <c:ext xmlns:c16="http://schemas.microsoft.com/office/drawing/2014/chart" uri="{C3380CC4-5D6E-409C-BE32-E72D297353CC}">
              <c16:uniqueId val="{00000000-FD09-994E-B4CF-4D210AC6D40C}"/>
            </c:ext>
          </c:extLst>
        </c:ser>
        <c:ser>
          <c:idx val="1"/>
          <c:order val="1"/>
          <c:tx>
            <c:strRef>
              <c:f>Töötus!$T$56</c:f>
              <c:strCache>
                <c:ptCount val="1"/>
                <c:pt idx="0">
                  <c:v>Ida-Virumaa</c:v>
                </c:pt>
              </c:strCache>
            </c:strRef>
          </c:tx>
          <c:spPr>
            <a:solidFill>
              <a:schemeClr val="accent2"/>
            </a:solidFill>
            <a:ln>
              <a:noFill/>
            </a:ln>
            <a:effectLst/>
          </c:spPr>
          <c:invertIfNegative val="0"/>
          <c:dLbls>
            <c:spPr>
              <a:noFill/>
              <a:ln>
                <a:noFill/>
              </a:ln>
              <a:effectLst/>
            </c:spPr>
            <c:txPr>
              <a:bodyPr rot="-5400000" spcFirstLastPara="1" vertOverflow="ellipsis" wrap="square" anchor="ctr" anchorCtr="1"/>
              <a:lstStyle/>
              <a:p>
                <a:pPr>
                  <a:defRPr sz="10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Töötus!$U$54:$Z$54</c:f>
              <c:numCache>
                <c:formatCode>General</c:formatCode>
                <c:ptCount val="6"/>
                <c:pt idx="0">
                  <c:v>2016</c:v>
                </c:pt>
                <c:pt idx="1">
                  <c:v>2017</c:v>
                </c:pt>
                <c:pt idx="2">
                  <c:v>2018</c:v>
                </c:pt>
                <c:pt idx="3">
                  <c:v>2019</c:v>
                </c:pt>
                <c:pt idx="4">
                  <c:v>2020</c:v>
                </c:pt>
                <c:pt idx="5">
                  <c:v>2021</c:v>
                </c:pt>
              </c:numCache>
            </c:numRef>
          </c:cat>
          <c:val>
            <c:numRef>
              <c:f>Töötus!$U$56:$Z$56</c:f>
              <c:numCache>
                <c:formatCode>0.0%</c:formatCode>
                <c:ptCount val="6"/>
                <c:pt idx="0">
                  <c:v>7.4837414435675917E-2</c:v>
                </c:pt>
                <c:pt idx="1">
                  <c:v>7.4255401447753777E-2</c:v>
                </c:pt>
                <c:pt idx="2">
                  <c:v>7.3194937418270128E-2</c:v>
                </c:pt>
                <c:pt idx="3">
                  <c:v>7.0006855163621928E-2</c:v>
                </c:pt>
                <c:pt idx="4">
                  <c:v>8.447485685993221E-2</c:v>
                </c:pt>
                <c:pt idx="5">
                  <c:v>0.10992348501635882</c:v>
                </c:pt>
              </c:numCache>
            </c:numRef>
          </c:val>
          <c:extLst>
            <c:ext xmlns:c16="http://schemas.microsoft.com/office/drawing/2014/chart" uri="{C3380CC4-5D6E-409C-BE32-E72D297353CC}">
              <c16:uniqueId val="{00000001-FD09-994E-B4CF-4D210AC6D40C}"/>
            </c:ext>
          </c:extLst>
        </c:ser>
        <c:ser>
          <c:idx val="2"/>
          <c:order val="2"/>
          <c:tx>
            <c:strRef>
              <c:f>Töötus!$T$57</c:f>
              <c:strCache>
                <c:ptCount val="1"/>
                <c:pt idx="0">
                  <c:v>Eesti</c:v>
                </c:pt>
              </c:strCache>
            </c:strRef>
          </c:tx>
          <c:spPr>
            <a:solidFill>
              <a:schemeClr val="accent3"/>
            </a:solidFill>
            <a:ln>
              <a:noFill/>
            </a:ln>
            <a:effectLst/>
          </c:spPr>
          <c:invertIfNegative val="0"/>
          <c:dLbls>
            <c:spPr>
              <a:noFill/>
              <a:ln>
                <a:noFill/>
              </a:ln>
              <a:effectLst/>
            </c:spPr>
            <c:txPr>
              <a:bodyPr rot="-5400000" spcFirstLastPara="1" vertOverflow="ellipsis" wrap="square" anchor="ctr" anchorCtr="1"/>
              <a:lstStyle/>
              <a:p>
                <a:pPr>
                  <a:defRPr sz="10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Töötus!$U$54:$Z$54</c:f>
              <c:numCache>
                <c:formatCode>General</c:formatCode>
                <c:ptCount val="6"/>
                <c:pt idx="0">
                  <c:v>2016</c:v>
                </c:pt>
                <c:pt idx="1">
                  <c:v>2017</c:v>
                </c:pt>
                <c:pt idx="2">
                  <c:v>2018</c:v>
                </c:pt>
                <c:pt idx="3">
                  <c:v>2019</c:v>
                </c:pt>
                <c:pt idx="4">
                  <c:v>2020</c:v>
                </c:pt>
                <c:pt idx="5">
                  <c:v>2021</c:v>
                </c:pt>
              </c:numCache>
            </c:numRef>
          </c:cat>
          <c:val>
            <c:numRef>
              <c:f>Töötus!$U$57:$Z$57</c:f>
              <c:numCache>
                <c:formatCode>0.0%</c:formatCode>
                <c:ptCount val="6"/>
                <c:pt idx="0">
                  <c:v>3.7485055040321617E-2</c:v>
                </c:pt>
                <c:pt idx="1">
                  <c:v>3.6763577784596504E-2</c:v>
                </c:pt>
                <c:pt idx="2">
                  <c:v>3.9834958107436154E-2</c:v>
                </c:pt>
                <c:pt idx="3">
                  <c:v>3.9885637598148185E-2</c:v>
                </c:pt>
                <c:pt idx="4">
                  <c:v>4.5590493091141111E-2</c:v>
                </c:pt>
                <c:pt idx="5">
                  <c:v>7.0611803588409142E-2</c:v>
                </c:pt>
              </c:numCache>
            </c:numRef>
          </c:val>
          <c:extLst>
            <c:ext xmlns:c16="http://schemas.microsoft.com/office/drawing/2014/chart" uri="{C3380CC4-5D6E-409C-BE32-E72D297353CC}">
              <c16:uniqueId val="{00000002-FD09-994E-B4CF-4D210AC6D40C}"/>
            </c:ext>
          </c:extLst>
        </c:ser>
        <c:dLbls>
          <c:showLegendKey val="0"/>
          <c:showVal val="0"/>
          <c:showCatName val="0"/>
          <c:showSerName val="0"/>
          <c:showPercent val="0"/>
          <c:showBubbleSize val="0"/>
        </c:dLbls>
        <c:gapWidth val="219"/>
        <c:overlap val="-27"/>
        <c:axId val="197912064"/>
        <c:axId val="197913600"/>
      </c:barChart>
      <c:catAx>
        <c:axId val="197912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crossAx val="197913600"/>
        <c:crosses val="autoZero"/>
        <c:auto val="1"/>
        <c:lblAlgn val="ctr"/>
        <c:lblOffset val="100"/>
        <c:noMultiLvlLbl val="0"/>
      </c:catAx>
      <c:valAx>
        <c:axId val="197913600"/>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crossAx val="1979120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000"/>
      </a:pPr>
      <a:endParaRPr lang="en-US"/>
    </a:p>
  </c:txPr>
  <c:externalData r:id="rId1">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'Ülalpeetavate määr'!$L$95</c:f>
              <c:strCache>
                <c:ptCount val="1"/>
                <c:pt idx="0">
                  <c:v>2017</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10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'Ülalpeetavate määr'!$K$96:$K$98</c:f>
              <c:strCache>
                <c:ptCount val="3"/>
                <c:pt idx="0">
                  <c:v>Eesti</c:v>
                </c:pt>
                <c:pt idx="1">
                  <c:v>Ida-Virumaa</c:v>
                </c:pt>
                <c:pt idx="2">
                  <c:v>Narva linn</c:v>
                </c:pt>
              </c:strCache>
            </c:strRef>
          </c:cat>
          <c:val>
            <c:numRef>
              <c:f>'Ülalpeetavate määr'!$L$96:$L$98</c:f>
              <c:numCache>
                <c:formatCode>0.0</c:formatCode>
                <c:ptCount val="3"/>
                <c:pt idx="0">
                  <c:v>55.2</c:v>
                </c:pt>
                <c:pt idx="1">
                  <c:v>57.3</c:v>
                </c:pt>
                <c:pt idx="2">
                  <c:v>57.6</c:v>
                </c:pt>
              </c:numCache>
            </c:numRef>
          </c:val>
          <c:extLst>
            <c:ext xmlns:c16="http://schemas.microsoft.com/office/drawing/2014/chart" uri="{C3380CC4-5D6E-409C-BE32-E72D297353CC}">
              <c16:uniqueId val="{00000000-F705-2049-A4AB-6C0AAAC240A9}"/>
            </c:ext>
          </c:extLst>
        </c:ser>
        <c:ser>
          <c:idx val="1"/>
          <c:order val="1"/>
          <c:tx>
            <c:strRef>
              <c:f>'Ülalpeetavate määr'!$M$95</c:f>
              <c:strCache>
                <c:ptCount val="1"/>
                <c:pt idx="0">
                  <c:v>2018</c:v>
                </c:pt>
              </c:strCache>
            </c:strRef>
          </c:tx>
          <c:spPr>
            <a:solidFill>
              <a:schemeClr val="accent2"/>
            </a:solidFill>
            <a:ln>
              <a:noFill/>
            </a:ln>
            <a:effectLst/>
          </c:spPr>
          <c:invertIfNegative val="0"/>
          <c:cat>
            <c:strRef>
              <c:f>'Ülalpeetavate määr'!$K$96:$K$98</c:f>
              <c:strCache>
                <c:ptCount val="3"/>
                <c:pt idx="0">
                  <c:v>Eesti</c:v>
                </c:pt>
                <c:pt idx="1">
                  <c:v>Ida-Virumaa</c:v>
                </c:pt>
                <c:pt idx="2">
                  <c:v>Narva linn</c:v>
                </c:pt>
              </c:strCache>
            </c:strRef>
          </c:cat>
          <c:val>
            <c:numRef>
              <c:f>'Ülalpeetavate määr'!$M$96:$M$98</c:f>
              <c:numCache>
                <c:formatCode>0.0</c:formatCode>
                <c:ptCount val="3"/>
                <c:pt idx="0">
                  <c:v>56</c:v>
                </c:pt>
                <c:pt idx="1">
                  <c:v>59.1</c:v>
                </c:pt>
                <c:pt idx="2">
                  <c:v>59.8</c:v>
                </c:pt>
              </c:numCache>
            </c:numRef>
          </c:val>
          <c:extLst>
            <c:ext xmlns:c16="http://schemas.microsoft.com/office/drawing/2014/chart" uri="{C3380CC4-5D6E-409C-BE32-E72D297353CC}">
              <c16:uniqueId val="{00000001-F705-2049-A4AB-6C0AAAC240A9}"/>
            </c:ext>
          </c:extLst>
        </c:ser>
        <c:ser>
          <c:idx val="2"/>
          <c:order val="2"/>
          <c:tx>
            <c:strRef>
              <c:f>'Ülalpeetavate määr'!$N$95</c:f>
              <c:strCache>
                <c:ptCount val="1"/>
                <c:pt idx="0">
                  <c:v>2019</c:v>
                </c:pt>
              </c:strCache>
            </c:strRef>
          </c:tx>
          <c:spPr>
            <a:solidFill>
              <a:schemeClr val="accent3"/>
            </a:solidFill>
            <a:ln>
              <a:noFill/>
            </a:ln>
            <a:effectLst/>
          </c:spPr>
          <c:invertIfNegative val="0"/>
          <c:cat>
            <c:strRef>
              <c:f>'Ülalpeetavate määr'!$K$96:$K$98</c:f>
              <c:strCache>
                <c:ptCount val="3"/>
                <c:pt idx="0">
                  <c:v>Eesti</c:v>
                </c:pt>
                <c:pt idx="1">
                  <c:v>Ida-Virumaa</c:v>
                </c:pt>
                <c:pt idx="2">
                  <c:v>Narva linn</c:v>
                </c:pt>
              </c:strCache>
            </c:strRef>
          </c:cat>
          <c:val>
            <c:numRef>
              <c:f>'Ülalpeetavate määr'!$N$96:$N$98</c:f>
              <c:numCache>
                <c:formatCode>0.0</c:formatCode>
                <c:ptCount val="3"/>
                <c:pt idx="0">
                  <c:v>56.7</c:v>
                </c:pt>
                <c:pt idx="1">
                  <c:v>61</c:v>
                </c:pt>
                <c:pt idx="2">
                  <c:v>61.9</c:v>
                </c:pt>
              </c:numCache>
            </c:numRef>
          </c:val>
          <c:extLst>
            <c:ext xmlns:c16="http://schemas.microsoft.com/office/drawing/2014/chart" uri="{C3380CC4-5D6E-409C-BE32-E72D297353CC}">
              <c16:uniqueId val="{00000002-F705-2049-A4AB-6C0AAAC240A9}"/>
            </c:ext>
          </c:extLst>
        </c:ser>
        <c:ser>
          <c:idx val="3"/>
          <c:order val="3"/>
          <c:tx>
            <c:strRef>
              <c:f>'Ülalpeetavate määr'!$O$95</c:f>
              <c:strCache>
                <c:ptCount val="1"/>
                <c:pt idx="0">
                  <c:v>2020</c:v>
                </c:pt>
              </c:strCache>
            </c:strRef>
          </c:tx>
          <c:spPr>
            <a:solidFill>
              <a:schemeClr val="accent4"/>
            </a:solidFill>
            <a:ln>
              <a:noFill/>
            </a:ln>
            <a:effectLst/>
          </c:spPr>
          <c:invertIfNegative val="0"/>
          <c:cat>
            <c:strRef>
              <c:f>'Ülalpeetavate määr'!$K$96:$K$98</c:f>
              <c:strCache>
                <c:ptCount val="3"/>
                <c:pt idx="0">
                  <c:v>Eesti</c:v>
                </c:pt>
                <c:pt idx="1">
                  <c:v>Ida-Virumaa</c:v>
                </c:pt>
                <c:pt idx="2">
                  <c:v>Narva linn</c:v>
                </c:pt>
              </c:strCache>
            </c:strRef>
          </c:cat>
          <c:val>
            <c:numRef>
              <c:f>'Ülalpeetavate määr'!$O$96:$O$98</c:f>
              <c:numCache>
                <c:formatCode>0.0</c:formatCode>
                <c:ptCount val="3"/>
                <c:pt idx="0">
                  <c:v>57.5</c:v>
                </c:pt>
                <c:pt idx="1">
                  <c:v>62.8</c:v>
                </c:pt>
                <c:pt idx="2">
                  <c:v>63.5</c:v>
                </c:pt>
              </c:numCache>
            </c:numRef>
          </c:val>
          <c:extLst>
            <c:ext xmlns:c16="http://schemas.microsoft.com/office/drawing/2014/chart" uri="{C3380CC4-5D6E-409C-BE32-E72D297353CC}">
              <c16:uniqueId val="{00000003-F705-2049-A4AB-6C0AAAC240A9}"/>
            </c:ext>
          </c:extLst>
        </c:ser>
        <c:ser>
          <c:idx val="4"/>
          <c:order val="4"/>
          <c:tx>
            <c:strRef>
              <c:f>'Ülalpeetavate määr'!$P$95</c:f>
              <c:strCache>
                <c:ptCount val="1"/>
                <c:pt idx="0">
                  <c:v>2021</c:v>
                </c:pt>
              </c:strCache>
            </c:strRef>
          </c:tx>
          <c:spPr>
            <a:solidFill>
              <a:schemeClr val="accent5"/>
            </a:solidFill>
            <a:ln>
              <a:noFill/>
            </a:ln>
            <a:effectLst/>
          </c:spPr>
          <c:invertIfNegative val="0"/>
          <c:dLbls>
            <c:spPr>
              <a:noFill/>
              <a:ln>
                <a:noFill/>
              </a:ln>
              <a:effectLst/>
            </c:spPr>
            <c:txPr>
              <a:bodyPr rot="0" spcFirstLastPara="1" vertOverflow="ellipsis" vert="horz" wrap="square" anchor="ctr" anchorCtr="1"/>
              <a:lstStyle/>
              <a:p>
                <a:pPr>
                  <a:defRPr sz="10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'Ülalpeetavate määr'!$K$96:$K$98</c:f>
              <c:strCache>
                <c:ptCount val="3"/>
                <c:pt idx="0">
                  <c:v>Eesti</c:v>
                </c:pt>
                <c:pt idx="1">
                  <c:v>Ida-Virumaa</c:v>
                </c:pt>
                <c:pt idx="2">
                  <c:v>Narva linn</c:v>
                </c:pt>
              </c:strCache>
            </c:strRef>
          </c:cat>
          <c:val>
            <c:numRef>
              <c:f>'Ülalpeetavate määr'!$P$96:$P$98</c:f>
              <c:numCache>
                <c:formatCode>0.0</c:formatCode>
                <c:ptCount val="3"/>
                <c:pt idx="0">
                  <c:v>58.2</c:v>
                </c:pt>
                <c:pt idx="1">
                  <c:v>64.599999999999994</c:v>
                </c:pt>
                <c:pt idx="2">
                  <c:v>65.099999999999994</c:v>
                </c:pt>
              </c:numCache>
            </c:numRef>
          </c:val>
          <c:extLst>
            <c:ext xmlns:c16="http://schemas.microsoft.com/office/drawing/2014/chart" uri="{C3380CC4-5D6E-409C-BE32-E72D297353CC}">
              <c16:uniqueId val="{00000004-F705-2049-A4AB-6C0AAAC240A9}"/>
            </c:ext>
          </c:extLst>
        </c:ser>
        <c:dLbls>
          <c:showLegendKey val="0"/>
          <c:showVal val="0"/>
          <c:showCatName val="0"/>
          <c:showSerName val="0"/>
          <c:showPercent val="0"/>
          <c:showBubbleSize val="0"/>
        </c:dLbls>
        <c:gapWidth val="219"/>
        <c:overlap val="-27"/>
        <c:axId val="198337664"/>
        <c:axId val="198339200"/>
      </c:barChart>
      <c:catAx>
        <c:axId val="1983376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crossAx val="198339200"/>
        <c:crosses val="autoZero"/>
        <c:auto val="1"/>
        <c:lblAlgn val="ctr"/>
        <c:lblOffset val="100"/>
        <c:noMultiLvlLbl val="0"/>
      </c:catAx>
      <c:valAx>
        <c:axId val="198339200"/>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crossAx val="1983376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000"/>
      </a:pPr>
      <a:endParaRPr lang="en-US"/>
    </a:p>
  </c:txPr>
  <c:externalData r:id="rId1">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1"/>
          <c:order val="1"/>
          <c:tx>
            <c:strRef>
              <c:f>Lasteaiad!$D$2</c:f>
              <c:strCache>
                <c:ptCount val="1"/>
                <c:pt idx="0">
                  <c:v>Laste arv</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Corbel" panose="020B0503020204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Lasteaiad!$B$3:$B$14</c:f>
              <c:strCache>
                <c:ptCount val="12"/>
                <c:pt idx="0">
                  <c:v>09/10</c:v>
                </c:pt>
                <c:pt idx="1">
                  <c:v>10/11</c:v>
                </c:pt>
                <c:pt idx="2">
                  <c:v>11/12</c:v>
                </c:pt>
                <c:pt idx="3">
                  <c:v>12/13</c:v>
                </c:pt>
                <c:pt idx="4">
                  <c:v>13/14</c:v>
                </c:pt>
                <c:pt idx="5">
                  <c:v>14/15</c:v>
                </c:pt>
                <c:pt idx="6">
                  <c:v>15/16</c:v>
                </c:pt>
                <c:pt idx="7">
                  <c:v>16/17</c:v>
                </c:pt>
                <c:pt idx="8">
                  <c:v>17/18</c:v>
                </c:pt>
                <c:pt idx="9">
                  <c:v>18/19</c:v>
                </c:pt>
                <c:pt idx="10">
                  <c:v>19/20</c:v>
                </c:pt>
                <c:pt idx="11">
                  <c:v>20/21</c:v>
                </c:pt>
              </c:strCache>
            </c:strRef>
          </c:cat>
          <c:val>
            <c:numRef>
              <c:f>Lasteaiad!$D$3:$D$14</c:f>
              <c:numCache>
                <c:formatCode>#,##0</c:formatCode>
                <c:ptCount val="12"/>
                <c:pt idx="0">
                  <c:v>3126</c:v>
                </c:pt>
                <c:pt idx="1">
                  <c:v>3126</c:v>
                </c:pt>
                <c:pt idx="2">
                  <c:v>3127</c:v>
                </c:pt>
                <c:pt idx="3">
                  <c:v>3010</c:v>
                </c:pt>
                <c:pt idx="4">
                  <c:v>2886</c:v>
                </c:pt>
                <c:pt idx="5">
                  <c:v>2852</c:v>
                </c:pt>
                <c:pt idx="6">
                  <c:v>2713</c:v>
                </c:pt>
                <c:pt idx="7">
                  <c:v>2622</c:v>
                </c:pt>
                <c:pt idx="8">
                  <c:v>2603</c:v>
                </c:pt>
                <c:pt idx="9">
                  <c:v>2513</c:v>
                </c:pt>
                <c:pt idx="10">
                  <c:v>2494</c:v>
                </c:pt>
                <c:pt idx="11">
                  <c:v>2416</c:v>
                </c:pt>
              </c:numCache>
            </c:numRef>
          </c:val>
          <c:extLst>
            <c:ext xmlns:c16="http://schemas.microsoft.com/office/drawing/2014/chart" uri="{C3380CC4-5D6E-409C-BE32-E72D297353CC}">
              <c16:uniqueId val="{00000000-B321-844A-8705-043292E15A84}"/>
            </c:ext>
          </c:extLst>
        </c:ser>
        <c:dLbls>
          <c:showLegendKey val="0"/>
          <c:showVal val="0"/>
          <c:showCatName val="0"/>
          <c:showSerName val="0"/>
          <c:showPercent val="0"/>
          <c:showBubbleSize val="0"/>
        </c:dLbls>
        <c:gapWidth val="50"/>
        <c:overlap val="-27"/>
        <c:axId val="78957184"/>
        <c:axId val="78967168"/>
      </c:barChart>
      <c:lineChart>
        <c:grouping val="standard"/>
        <c:varyColors val="0"/>
        <c:ser>
          <c:idx val="0"/>
          <c:order val="0"/>
          <c:tx>
            <c:strRef>
              <c:f>Lasteaiad!$C$2</c:f>
              <c:strCache>
                <c:ptCount val="1"/>
                <c:pt idx="0">
                  <c:v>Rühmade arv</c:v>
                </c:pt>
              </c:strCache>
            </c:strRef>
          </c:tx>
          <c:spPr>
            <a:ln w="28575" cap="rnd">
              <a:noFill/>
              <a:round/>
            </a:ln>
            <a:effectLst/>
          </c:spPr>
          <c:marker>
            <c:symbol val="none"/>
          </c:marker>
          <c:dLbls>
            <c:spPr>
              <a:solidFill>
                <a:schemeClr val="bg2"/>
              </a:solid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Corbel" panose="020B0503020204020204" pitchFamily="34" charset="0"/>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Lasteaiad!$B$3:$B$14</c:f>
              <c:strCache>
                <c:ptCount val="12"/>
                <c:pt idx="0">
                  <c:v>09/10</c:v>
                </c:pt>
                <c:pt idx="1">
                  <c:v>10/11</c:v>
                </c:pt>
                <c:pt idx="2">
                  <c:v>11/12</c:v>
                </c:pt>
                <c:pt idx="3">
                  <c:v>12/13</c:v>
                </c:pt>
                <c:pt idx="4">
                  <c:v>13/14</c:v>
                </c:pt>
                <c:pt idx="5">
                  <c:v>14/15</c:v>
                </c:pt>
                <c:pt idx="6">
                  <c:v>15/16</c:v>
                </c:pt>
                <c:pt idx="7">
                  <c:v>16/17</c:v>
                </c:pt>
                <c:pt idx="8">
                  <c:v>17/18</c:v>
                </c:pt>
                <c:pt idx="9">
                  <c:v>18/19</c:v>
                </c:pt>
                <c:pt idx="10">
                  <c:v>19/20</c:v>
                </c:pt>
                <c:pt idx="11">
                  <c:v>20/21</c:v>
                </c:pt>
              </c:strCache>
            </c:strRef>
          </c:cat>
          <c:val>
            <c:numRef>
              <c:f>Lasteaiad!$C$3:$C$14</c:f>
              <c:numCache>
                <c:formatCode>#,##0</c:formatCode>
                <c:ptCount val="12"/>
                <c:pt idx="0">
                  <c:v>184</c:v>
                </c:pt>
                <c:pt idx="1">
                  <c:v>183</c:v>
                </c:pt>
                <c:pt idx="2">
                  <c:v>183</c:v>
                </c:pt>
                <c:pt idx="3">
                  <c:v>181</c:v>
                </c:pt>
                <c:pt idx="4">
                  <c:v>185</c:v>
                </c:pt>
                <c:pt idx="5">
                  <c:v>173</c:v>
                </c:pt>
                <c:pt idx="6">
                  <c:v>160</c:v>
                </c:pt>
                <c:pt idx="7">
                  <c:v>153</c:v>
                </c:pt>
                <c:pt idx="8">
                  <c:v>150</c:v>
                </c:pt>
                <c:pt idx="9">
                  <c:v>144</c:v>
                </c:pt>
                <c:pt idx="10">
                  <c:v>145</c:v>
                </c:pt>
                <c:pt idx="11">
                  <c:v>142</c:v>
                </c:pt>
              </c:numCache>
            </c:numRef>
          </c:val>
          <c:smooth val="0"/>
          <c:extLst>
            <c:ext xmlns:c16="http://schemas.microsoft.com/office/drawing/2014/chart" uri="{C3380CC4-5D6E-409C-BE32-E72D297353CC}">
              <c16:uniqueId val="{00000001-B321-844A-8705-043292E15A84}"/>
            </c:ext>
          </c:extLst>
        </c:ser>
        <c:ser>
          <c:idx val="2"/>
          <c:order val="2"/>
          <c:tx>
            <c:strRef>
              <c:f>Lasteaiad!$E$2</c:f>
              <c:strCache>
                <c:ptCount val="1"/>
                <c:pt idx="0">
                  <c:v>Laste arv rühmas</c:v>
                </c:pt>
              </c:strCache>
            </c:strRef>
          </c:tx>
          <c:spPr>
            <a:ln w="28575" cap="rnd">
              <a:noFill/>
              <a:round/>
            </a:ln>
            <a:effectLst/>
          </c:spPr>
          <c:marker>
            <c:symbol val="none"/>
          </c:marker>
          <c:dLbls>
            <c:spPr>
              <a:solidFill>
                <a:schemeClr val="accent5">
                  <a:lumMod val="20000"/>
                  <a:lumOff val="80000"/>
                </a:schemeClr>
              </a:solid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Corbel" panose="020B0503020204020204" pitchFamily="34" charset="0"/>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Lasteaiad!$B$3:$B$14</c:f>
              <c:strCache>
                <c:ptCount val="12"/>
                <c:pt idx="0">
                  <c:v>09/10</c:v>
                </c:pt>
                <c:pt idx="1">
                  <c:v>10/11</c:v>
                </c:pt>
                <c:pt idx="2">
                  <c:v>11/12</c:v>
                </c:pt>
                <c:pt idx="3">
                  <c:v>12/13</c:v>
                </c:pt>
                <c:pt idx="4">
                  <c:v>13/14</c:v>
                </c:pt>
                <c:pt idx="5">
                  <c:v>14/15</c:v>
                </c:pt>
                <c:pt idx="6">
                  <c:v>15/16</c:v>
                </c:pt>
                <c:pt idx="7">
                  <c:v>16/17</c:v>
                </c:pt>
                <c:pt idx="8">
                  <c:v>17/18</c:v>
                </c:pt>
                <c:pt idx="9">
                  <c:v>18/19</c:v>
                </c:pt>
                <c:pt idx="10">
                  <c:v>19/20</c:v>
                </c:pt>
                <c:pt idx="11">
                  <c:v>20/21</c:v>
                </c:pt>
              </c:strCache>
            </c:strRef>
          </c:cat>
          <c:val>
            <c:numRef>
              <c:f>Lasteaiad!$E$3:$E$14</c:f>
              <c:numCache>
                <c:formatCode>#\ ##0.0</c:formatCode>
                <c:ptCount val="12"/>
                <c:pt idx="0">
                  <c:v>16.989130434782609</c:v>
                </c:pt>
                <c:pt idx="1">
                  <c:v>17.081967213114755</c:v>
                </c:pt>
                <c:pt idx="2">
                  <c:v>17.087431693989071</c:v>
                </c:pt>
                <c:pt idx="3">
                  <c:v>16.629834254143645</c:v>
                </c:pt>
                <c:pt idx="4">
                  <c:v>15.6</c:v>
                </c:pt>
                <c:pt idx="5">
                  <c:v>16.485549132947977</c:v>
                </c:pt>
                <c:pt idx="6">
                  <c:v>16.956250000000001</c:v>
                </c:pt>
                <c:pt idx="7">
                  <c:v>17.137254901960784</c:v>
                </c:pt>
                <c:pt idx="8">
                  <c:v>17.353333333333332</c:v>
                </c:pt>
                <c:pt idx="9">
                  <c:v>17.451388888888889</c:v>
                </c:pt>
                <c:pt idx="10">
                  <c:v>17.2</c:v>
                </c:pt>
                <c:pt idx="11">
                  <c:v>17.014084507042252</c:v>
                </c:pt>
              </c:numCache>
            </c:numRef>
          </c:val>
          <c:smooth val="0"/>
          <c:extLst>
            <c:ext xmlns:c16="http://schemas.microsoft.com/office/drawing/2014/chart" uri="{C3380CC4-5D6E-409C-BE32-E72D297353CC}">
              <c16:uniqueId val="{00000002-B321-844A-8705-043292E15A84}"/>
            </c:ext>
          </c:extLst>
        </c:ser>
        <c:dLbls>
          <c:showLegendKey val="0"/>
          <c:showVal val="0"/>
          <c:showCatName val="0"/>
          <c:showSerName val="0"/>
          <c:showPercent val="0"/>
          <c:showBubbleSize val="0"/>
        </c:dLbls>
        <c:marker val="1"/>
        <c:smooth val="0"/>
        <c:axId val="78970240"/>
        <c:axId val="78968704"/>
      </c:lineChart>
      <c:catAx>
        <c:axId val="789571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Corbel" panose="020B0503020204020204" pitchFamily="34" charset="0"/>
                <a:ea typeface="+mn-ea"/>
                <a:cs typeface="+mn-cs"/>
              </a:defRPr>
            </a:pPr>
            <a:endParaRPr lang="en-US"/>
          </a:p>
        </c:txPr>
        <c:crossAx val="78967168"/>
        <c:crosses val="autoZero"/>
        <c:auto val="1"/>
        <c:lblAlgn val="ctr"/>
        <c:lblOffset val="100"/>
        <c:noMultiLvlLbl val="0"/>
      </c:catAx>
      <c:valAx>
        <c:axId val="78967168"/>
        <c:scaling>
          <c:orientation val="minMax"/>
          <c:min val="0"/>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Corbel" panose="020B0503020204020204" pitchFamily="34" charset="0"/>
                <a:ea typeface="+mn-ea"/>
                <a:cs typeface="+mn-cs"/>
              </a:defRPr>
            </a:pPr>
            <a:endParaRPr lang="en-US"/>
          </a:p>
        </c:txPr>
        <c:crossAx val="78957184"/>
        <c:crosses val="autoZero"/>
        <c:crossBetween val="between"/>
      </c:valAx>
      <c:valAx>
        <c:axId val="78968704"/>
        <c:scaling>
          <c:orientation val="minMax"/>
          <c:max val="300"/>
        </c:scaling>
        <c:delete val="0"/>
        <c:axPos val="r"/>
        <c:numFmt formatCode="#,##0" sourceLinked="1"/>
        <c:majorTickMark val="out"/>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Corbel" panose="020B0503020204020204" pitchFamily="34" charset="0"/>
                <a:ea typeface="+mn-ea"/>
                <a:cs typeface="+mn-cs"/>
              </a:defRPr>
            </a:pPr>
            <a:endParaRPr lang="en-US"/>
          </a:p>
        </c:txPr>
        <c:crossAx val="78970240"/>
        <c:crosses val="max"/>
        <c:crossBetween val="between"/>
      </c:valAx>
      <c:catAx>
        <c:axId val="78970240"/>
        <c:scaling>
          <c:orientation val="minMax"/>
        </c:scaling>
        <c:delete val="1"/>
        <c:axPos val="b"/>
        <c:numFmt formatCode="General" sourceLinked="1"/>
        <c:majorTickMark val="out"/>
        <c:minorTickMark val="none"/>
        <c:tickLblPos val="nextTo"/>
        <c:crossAx val="78968704"/>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Corbel" panose="020B0503020204020204" pitchFamily="34" charset="0"/>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800">
          <a:latin typeface="Corbel" panose="020B0503020204020204" pitchFamily="34" charset="0"/>
        </a:defRPr>
      </a:pPr>
      <a:endParaRPr lang="en-US"/>
    </a:p>
  </c:txPr>
  <c:externalData r:id="rId1">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'[Chart in Microsoft Word]GRAAFIKUD'!$K$117</c:f>
              <c:strCache>
                <c:ptCount val="1"/>
                <c:pt idx="0">
                  <c:v>16/17</c:v>
                </c:pt>
              </c:strCache>
            </c:strRef>
          </c:tx>
          <c:spPr>
            <a:solidFill>
              <a:schemeClr val="accent1"/>
            </a:solidFill>
            <a:ln>
              <a:noFill/>
            </a:ln>
            <a:effectLst/>
          </c:spPr>
          <c:invertIfNegative val="0"/>
          <c:dLbls>
            <c:spPr>
              <a:noFill/>
              <a:ln>
                <a:noFill/>
              </a:ln>
              <a:effectLst/>
            </c:spPr>
            <c:txPr>
              <a:bodyPr rot="-5400000" spcFirstLastPara="1" vertOverflow="ellipsis" wrap="square" anchor="ctr" anchorCtr="1"/>
              <a:lstStyle/>
              <a:p>
                <a:pPr>
                  <a:defRPr sz="600" b="0" i="0" u="none" strike="noStrike" kern="1200" baseline="0">
                    <a:solidFill>
                      <a:schemeClr val="tx1">
                        <a:lumMod val="75000"/>
                        <a:lumOff val="25000"/>
                      </a:schemeClr>
                    </a:solidFill>
                    <a:latin typeface="Corbel" panose="020B0503020204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 in Microsoft Word]GRAAFIKUD'!$J$118,'[Chart in Microsoft Word]GRAAFIKUD'!$J$120:$J$135</c:f>
              <c:strCache>
                <c:ptCount val="17"/>
                <c:pt idx="0">
                  <c:v>Narva Lasteaed Cipollino</c:v>
                </c:pt>
                <c:pt idx="1">
                  <c:v>Narva Lasteaed Karikakar</c:v>
                </c:pt>
                <c:pt idx="2">
                  <c:v>Narva Lasteaed Kaseke</c:v>
                </c:pt>
                <c:pt idx="3">
                  <c:v>Narva Lasteaed Kirsike</c:v>
                </c:pt>
                <c:pt idx="4">
                  <c:v>Narva Lasteaed Käoke</c:v>
                </c:pt>
                <c:pt idx="5">
                  <c:v>Narva Lasteaed Muinasjutt</c:v>
                </c:pt>
                <c:pt idx="6">
                  <c:v>Narva Lasteaed Pingviin</c:v>
                </c:pt>
                <c:pt idx="7">
                  <c:v>Narva Lasteaed Potsataja</c:v>
                </c:pt>
                <c:pt idx="8">
                  <c:v>Narva lasteaed Punamütsike</c:v>
                </c:pt>
                <c:pt idx="9">
                  <c:v>Narva Lasteaed Põngerjas</c:v>
                </c:pt>
                <c:pt idx="10">
                  <c:v>Narva Lasteaed Päikene</c:v>
                </c:pt>
                <c:pt idx="11">
                  <c:v>Narva Lasteaed Pääsuke</c:v>
                </c:pt>
                <c:pt idx="12">
                  <c:v>Narva Lasteaed Sipsik</c:v>
                </c:pt>
                <c:pt idx="13">
                  <c:v>Narva Lasteaed Sädemeke</c:v>
                </c:pt>
                <c:pt idx="14">
                  <c:v>Narva lasteaed Tareke</c:v>
                </c:pt>
                <c:pt idx="15">
                  <c:v>Narva Lasteaed Tuluke</c:v>
                </c:pt>
                <c:pt idx="16">
                  <c:v>Narva Lasteaed Vikerkaar</c:v>
                </c:pt>
              </c:strCache>
            </c:strRef>
          </c:cat>
          <c:val>
            <c:numRef>
              <c:f>'[Chart in Microsoft Word]GRAAFIKUD'!$K$118,'[Chart in Microsoft Word]GRAAFIKUD'!$K$120:$K$135</c:f>
              <c:numCache>
                <c:formatCode>General</c:formatCode>
                <c:ptCount val="17"/>
                <c:pt idx="0">
                  <c:v>213</c:v>
                </c:pt>
                <c:pt idx="1">
                  <c:v>64</c:v>
                </c:pt>
                <c:pt idx="2">
                  <c:v>77</c:v>
                </c:pt>
                <c:pt idx="3">
                  <c:v>163</c:v>
                </c:pt>
                <c:pt idx="4">
                  <c:v>141</c:v>
                </c:pt>
                <c:pt idx="5">
                  <c:v>45</c:v>
                </c:pt>
                <c:pt idx="6">
                  <c:v>234</c:v>
                </c:pt>
                <c:pt idx="7">
                  <c:v>171</c:v>
                </c:pt>
                <c:pt idx="8">
                  <c:v>91</c:v>
                </c:pt>
                <c:pt idx="9" formatCode="#,##0">
                  <c:v>189</c:v>
                </c:pt>
                <c:pt idx="10">
                  <c:v>185</c:v>
                </c:pt>
                <c:pt idx="11">
                  <c:v>87</c:v>
                </c:pt>
                <c:pt idx="12">
                  <c:v>199</c:v>
                </c:pt>
                <c:pt idx="13">
                  <c:v>184</c:v>
                </c:pt>
                <c:pt idx="14">
                  <c:v>164</c:v>
                </c:pt>
                <c:pt idx="15">
                  <c:v>143</c:v>
                </c:pt>
                <c:pt idx="16">
                  <c:v>110</c:v>
                </c:pt>
              </c:numCache>
            </c:numRef>
          </c:val>
          <c:extLst>
            <c:ext xmlns:c16="http://schemas.microsoft.com/office/drawing/2014/chart" uri="{C3380CC4-5D6E-409C-BE32-E72D297353CC}">
              <c16:uniqueId val="{00000000-8042-0E4E-B274-32D1D6DF390D}"/>
            </c:ext>
          </c:extLst>
        </c:ser>
        <c:ser>
          <c:idx val="2"/>
          <c:order val="1"/>
          <c:tx>
            <c:strRef>
              <c:f>'[Chart in Microsoft Word]GRAAFIKUD'!$L$117</c:f>
              <c:strCache>
                <c:ptCount val="1"/>
                <c:pt idx="0">
                  <c:v>17/18</c:v>
                </c:pt>
              </c:strCache>
            </c:strRef>
          </c:tx>
          <c:spPr>
            <a:solidFill>
              <a:schemeClr val="accent3"/>
            </a:solidFill>
            <a:ln>
              <a:noFill/>
            </a:ln>
            <a:effectLst/>
          </c:spPr>
          <c:invertIfNegative val="0"/>
          <c:dLbls>
            <c:spPr>
              <a:noFill/>
              <a:ln>
                <a:noFill/>
              </a:ln>
              <a:effectLst/>
            </c:spPr>
            <c:txPr>
              <a:bodyPr rot="-5400000" spcFirstLastPara="1" vertOverflow="ellipsis" wrap="square" anchor="ctr" anchorCtr="1"/>
              <a:lstStyle/>
              <a:p>
                <a:pPr>
                  <a:defRPr sz="600" b="0" i="0" u="none" strike="noStrike" kern="1200" baseline="0">
                    <a:solidFill>
                      <a:schemeClr val="tx1">
                        <a:lumMod val="75000"/>
                        <a:lumOff val="25000"/>
                      </a:schemeClr>
                    </a:solidFill>
                    <a:latin typeface="Corbel" panose="020B0503020204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 in Microsoft Word]GRAAFIKUD'!$J$118,'[Chart in Microsoft Word]GRAAFIKUD'!$J$120:$J$135</c:f>
              <c:strCache>
                <c:ptCount val="17"/>
                <c:pt idx="0">
                  <c:v>Narva Lasteaed Cipollino</c:v>
                </c:pt>
                <c:pt idx="1">
                  <c:v>Narva Lasteaed Karikakar</c:v>
                </c:pt>
                <c:pt idx="2">
                  <c:v>Narva Lasteaed Kaseke</c:v>
                </c:pt>
                <c:pt idx="3">
                  <c:v>Narva Lasteaed Kirsike</c:v>
                </c:pt>
                <c:pt idx="4">
                  <c:v>Narva Lasteaed Käoke</c:v>
                </c:pt>
                <c:pt idx="5">
                  <c:v>Narva Lasteaed Muinasjutt</c:v>
                </c:pt>
                <c:pt idx="6">
                  <c:v>Narva Lasteaed Pingviin</c:v>
                </c:pt>
                <c:pt idx="7">
                  <c:v>Narva Lasteaed Potsataja</c:v>
                </c:pt>
                <c:pt idx="8">
                  <c:v>Narva lasteaed Punamütsike</c:v>
                </c:pt>
                <c:pt idx="9">
                  <c:v>Narva Lasteaed Põngerjas</c:v>
                </c:pt>
                <c:pt idx="10">
                  <c:v>Narva Lasteaed Päikene</c:v>
                </c:pt>
                <c:pt idx="11">
                  <c:v>Narva Lasteaed Pääsuke</c:v>
                </c:pt>
                <c:pt idx="12">
                  <c:v>Narva Lasteaed Sipsik</c:v>
                </c:pt>
                <c:pt idx="13">
                  <c:v>Narva Lasteaed Sädemeke</c:v>
                </c:pt>
                <c:pt idx="14">
                  <c:v>Narva lasteaed Tareke</c:v>
                </c:pt>
                <c:pt idx="15">
                  <c:v>Narva Lasteaed Tuluke</c:v>
                </c:pt>
                <c:pt idx="16">
                  <c:v>Narva Lasteaed Vikerkaar</c:v>
                </c:pt>
              </c:strCache>
            </c:strRef>
          </c:cat>
          <c:val>
            <c:numRef>
              <c:f>'[Chart in Microsoft Word]GRAAFIKUD'!$L$118,'[Chart in Microsoft Word]GRAAFIKUD'!$L$120:$L$135</c:f>
              <c:numCache>
                <c:formatCode>General</c:formatCode>
                <c:ptCount val="17"/>
                <c:pt idx="0">
                  <c:v>210</c:v>
                </c:pt>
                <c:pt idx="1">
                  <c:v>71</c:v>
                </c:pt>
                <c:pt idx="2">
                  <c:v>74</c:v>
                </c:pt>
                <c:pt idx="3">
                  <c:v>161</c:v>
                </c:pt>
                <c:pt idx="4">
                  <c:v>146</c:v>
                </c:pt>
                <c:pt idx="5">
                  <c:v>49</c:v>
                </c:pt>
                <c:pt idx="6">
                  <c:v>185</c:v>
                </c:pt>
                <c:pt idx="7">
                  <c:v>158</c:v>
                </c:pt>
                <c:pt idx="8">
                  <c:v>86</c:v>
                </c:pt>
                <c:pt idx="9" formatCode="#,##0">
                  <c:v>191</c:v>
                </c:pt>
                <c:pt idx="10">
                  <c:v>186</c:v>
                </c:pt>
                <c:pt idx="11">
                  <c:v>92</c:v>
                </c:pt>
                <c:pt idx="12">
                  <c:v>208</c:v>
                </c:pt>
                <c:pt idx="13">
                  <c:v>209</c:v>
                </c:pt>
                <c:pt idx="14">
                  <c:v>170</c:v>
                </c:pt>
                <c:pt idx="15">
                  <c:v>143</c:v>
                </c:pt>
                <c:pt idx="16">
                  <c:v>114</c:v>
                </c:pt>
              </c:numCache>
            </c:numRef>
          </c:val>
          <c:extLst>
            <c:ext xmlns:c16="http://schemas.microsoft.com/office/drawing/2014/chart" uri="{C3380CC4-5D6E-409C-BE32-E72D297353CC}">
              <c16:uniqueId val="{00000001-8042-0E4E-B274-32D1D6DF390D}"/>
            </c:ext>
          </c:extLst>
        </c:ser>
        <c:ser>
          <c:idx val="3"/>
          <c:order val="2"/>
          <c:tx>
            <c:strRef>
              <c:f>'[Chart in Microsoft Word]GRAAFIKUD'!$M$117</c:f>
              <c:strCache>
                <c:ptCount val="1"/>
                <c:pt idx="0">
                  <c:v>18/19</c:v>
                </c:pt>
              </c:strCache>
            </c:strRef>
          </c:tx>
          <c:spPr>
            <a:solidFill>
              <a:schemeClr val="accent4"/>
            </a:solidFill>
            <a:ln>
              <a:noFill/>
            </a:ln>
            <a:effectLst/>
          </c:spPr>
          <c:invertIfNegative val="0"/>
          <c:dLbls>
            <c:spPr>
              <a:noFill/>
              <a:ln>
                <a:noFill/>
              </a:ln>
              <a:effectLst/>
            </c:spPr>
            <c:txPr>
              <a:bodyPr rot="-5400000" spcFirstLastPara="1" vertOverflow="ellipsis" wrap="square" anchor="ctr" anchorCtr="1"/>
              <a:lstStyle/>
              <a:p>
                <a:pPr>
                  <a:defRPr sz="600" b="0" i="0" u="none" strike="noStrike" kern="1200" baseline="0">
                    <a:solidFill>
                      <a:schemeClr val="tx1">
                        <a:lumMod val="75000"/>
                        <a:lumOff val="25000"/>
                      </a:schemeClr>
                    </a:solidFill>
                    <a:latin typeface="Corbel" panose="020B0503020204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 in Microsoft Word]GRAAFIKUD'!$J$118,'[Chart in Microsoft Word]GRAAFIKUD'!$J$120:$J$135</c:f>
              <c:strCache>
                <c:ptCount val="17"/>
                <c:pt idx="0">
                  <c:v>Narva Lasteaed Cipollino</c:v>
                </c:pt>
                <c:pt idx="1">
                  <c:v>Narva Lasteaed Karikakar</c:v>
                </c:pt>
                <c:pt idx="2">
                  <c:v>Narva Lasteaed Kaseke</c:v>
                </c:pt>
                <c:pt idx="3">
                  <c:v>Narva Lasteaed Kirsike</c:v>
                </c:pt>
                <c:pt idx="4">
                  <c:v>Narva Lasteaed Käoke</c:v>
                </c:pt>
                <c:pt idx="5">
                  <c:v>Narva Lasteaed Muinasjutt</c:v>
                </c:pt>
                <c:pt idx="6">
                  <c:v>Narva Lasteaed Pingviin</c:v>
                </c:pt>
                <c:pt idx="7">
                  <c:v>Narva Lasteaed Potsataja</c:v>
                </c:pt>
                <c:pt idx="8">
                  <c:v>Narva lasteaed Punamütsike</c:v>
                </c:pt>
                <c:pt idx="9">
                  <c:v>Narva Lasteaed Põngerjas</c:v>
                </c:pt>
                <c:pt idx="10">
                  <c:v>Narva Lasteaed Päikene</c:v>
                </c:pt>
                <c:pt idx="11">
                  <c:v>Narva Lasteaed Pääsuke</c:v>
                </c:pt>
                <c:pt idx="12">
                  <c:v>Narva Lasteaed Sipsik</c:v>
                </c:pt>
                <c:pt idx="13">
                  <c:v>Narva Lasteaed Sädemeke</c:v>
                </c:pt>
                <c:pt idx="14">
                  <c:v>Narva lasteaed Tareke</c:v>
                </c:pt>
                <c:pt idx="15">
                  <c:v>Narva Lasteaed Tuluke</c:v>
                </c:pt>
                <c:pt idx="16">
                  <c:v>Narva Lasteaed Vikerkaar</c:v>
                </c:pt>
              </c:strCache>
            </c:strRef>
          </c:cat>
          <c:val>
            <c:numRef>
              <c:f>'[Chart in Microsoft Word]GRAAFIKUD'!$M$118,'[Chart in Microsoft Word]GRAAFIKUD'!$M$120:$M$135</c:f>
              <c:numCache>
                <c:formatCode>General</c:formatCode>
                <c:ptCount val="17"/>
                <c:pt idx="0">
                  <c:v>213</c:v>
                </c:pt>
                <c:pt idx="1">
                  <c:v>58</c:v>
                </c:pt>
                <c:pt idx="2">
                  <c:v>70</c:v>
                </c:pt>
                <c:pt idx="3">
                  <c:v>198</c:v>
                </c:pt>
                <c:pt idx="4">
                  <c:v>188</c:v>
                </c:pt>
                <c:pt idx="5">
                  <c:v>50</c:v>
                </c:pt>
                <c:pt idx="6">
                  <c:v>152</c:v>
                </c:pt>
                <c:pt idx="7">
                  <c:v>190</c:v>
                </c:pt>
                <c:pt idx="8">
                  <c:v>98</c:v>
                </c:pt>
                <c:pt idx="9" formatCode="#,##0">
                  <c:v>190</c:v>
                </c:pt>
                <c:pt idx="10">
                  <c:v>187</c:v>
                </c:pt>
                <c:pt idx="11">
                  <c:v>88</c:v>
                </c:pt>
                <c:pt idx="12">
                  <c:v>206</c:v>
                </c:pt>
                <c:pt idx="13">
                  <c:v>196</c:v>
                </c:pt>
                <c:pt idx="14">
                  <c:v>153</c:v>
                </c:pt>
                <c:pt idx="15">
                  <c:v>165</c:v>
                </c:pt>
                <c:pt idx="16">
                  <c:v>111</c:v>
                </c:pt>
              </c:numCache>
            </c:numRef>
          </c:val>
          <c:extLst>
            <c:ext xmlns:c16="http://schemas.microsoft.com/office/drawing/2014/chart" uri="{C3380CC4-5D6E-409C-BE32-E72D297353CC}">
              <c16:uniqueId val="{00000002-8042-0E4E-B274-32D1D6DF390D}"/>
            </c:ext>
          </c:extLst>
        </c:ser>
        <c:ser>
          <c:idx val="4"/>
          <c:order val="3"/>
          <c:tx>
            <c:strRef>
              <c:f>'[Chart in Microsoft Word]GRAAFIKUD'!$N$117</c:f>
              <c:strCache>
                <c:ptCount val="1"/>
                <c:pt idx="0">
                  <c:v>19/20</c:v>
                </c:pt>
              </c:strCache>
            </c:strRef>
          </c:tx>
          <c:spPr>
            <a:solidFill>
              <a:schemeClr val="accent5"/>
            </a:solidFill>
            <a:ln>
              <a:noFill/>
            </a:ln>
            <a:effectLst/>
          </c:spPr>
          <c:invertIfNegative val="0"/>
          <c:dLbls>
            <c:spPr>
              <a:noFill/>
              <a:ln>
                <a:noFill/>
              </a:ln>
              <a:effectLst/>
            </c:spPr>
            <c:txPr>
              <a:bodyPr rot="-5400000" spcFirstLastPara="1" vertOverflow="ellipsis" wrap="square" anchor="ctr" anchorCtr="1"/>
              <a:lstStyle/>
              <a:p>
                <a:pPr>
                  <a:defRPr sz="600" b="0" i="0" u="none" strike="noStrike" kern="1200" baseline="0">
                    <a:solidFill>
                      <a:schemeClr val="tx1">
                        <a:lumMod val="75000"/>
                        <a:lumOff val="25000"/>
                      </a:schemeClr>
                    </a:solidFill>
                    <a:latin typeface="Corbel" panose="020B0503020204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 in Microsoft Word]GRAAFIKUD'!$J$118,'[Chart in Microsoft Word]GRAAFIKUD'!$J$120:$J$135</c:f>
              <c:strCache>
                <c:ptCount val="17"/>
                <c:pt idx="0">
                  <c:v>Narva Lasteaed Cipollino</c:v>
                </c:pt>
                <c:pt idx="1">
                  <c:v>Narva Lasteaed Karikakar</c:v>
                </c:pt>
                <c:pt idx="2">
                  <c:v>Narva Lasteaed Kaseke</c:v>
                </c:pt>
                <c:pt idx="3">
                  <c:v>Narva Lasteaed Kirsike</c:v>
                </c:pt>
                <c:pt idx="4">
                  <c:v>Narva Lasteaed Käoke</c:v>
                </c:pt>
                <c:pt idx="5">
                  <c:v>Narva Lasteaed Muinasjutt</c:v>
                </c:pt>
                <c:pt idx="6">
                  <c:v>Narva Lasteaed Pingviin</c:v>
                </c:pt>
                <c:pt idx="7">
                  <c:v>Narva Lasteaed Potsataja</c:v>
                </c:pt>
                <c:pt idx="8">
                  <c:v>Narva lasteaed Punamütsike</c:v>
                </c:pt>
                <c:pt idx="9">
                  <c:v>Narva Lasteaed Põngerjas</c:v>
                </c:pt>
                <c:pt idx="10">
                  <c:v>Narva Lasteaed Päikene</c:v>
                </c:pt>
                <c:pt idx="11">
                  <c:v>Narva Lasteaed Pääsuke</c:v>
                </c:pt>
                <c:pt idx="12">
                  <c:v>Narva Lasteaed Sipsik</c:v>
                </c:pt>
                <c:pt idx="13">
                  <c:v>Narva Lasteaed Sädemeke</c:v>
                </c:pt>
                <c:pt idx="14">
                  <c:v>Narva lasteaed Tareke</c:v>
                </c:pt>
                <c:pt idx="15">
                  <c:v>Narva Lasteaed Tuluke</c:v>
                </c:pt>
                <c:pt idx="16">
                  <c:v>Narva Lasteaed Vikerkaar</c:v>
                </c:pt>
              </c:strCache>
            </c:strRef>
          </c:cat>
          <c:val>
            <c:numRef>
              <c:f>'[Chart in Microsoft Word]GRAAFIKUD'!$N$118,'[Chart in Microsoft Word]GRAAFIKUD'!$N$120:$N$135</c:f>
              <c:numCache>
                <c:formatCode>General</c:formatCode>
                <c:ptCount val="17"/>
                <c:pt idx="0">
                  <c:v>219</c:v>
                </c:pt>
                <c:pt idx="1">
                  <c:v>60</c:v>
                </c:pt>
                <c:pt idx="2">
                  <c:v>61</c:v>
                </c:pt>
                <c:pt idx="3">
                  <c:v>181</c:v>
                </c:pt>
                <c:pt idx="4">
                  <c:v>194</c:v>
                </c:pt>
                <c:pt idx="5">
                  <c:v>58</c:v>
                </c:pt>
                <c:pt idx="6">
                  <c:v>148</c:v>
                </c:pt>
                <c:pt idx="7">
                  <c:v>194</c:v>
                </c:pt>
                <c:pt idx="8">
                  <c:v>136</c:v>
                </c:pt>
                <c:pt idx="9" formatCode="#,##0">
                  <c:v>197</c:v>
                </c:pt>
                <c:pt idx="10">
                  <c:v>185</c:v>
                </c:pt>
                <c:pt idx="11">
                  <c:v>80</c:v>
                </c:pt>
                <c:pt idx="12">
                  <c:v>162</c:v>
                </c:pt>
                <c:pt idx="13">
                  <c:v>186</c:v>
                </c:pt>
                <c:pt idx="14">
                  <c:v>161</c:v>
                </c:pt>
                <c:pt idx="15">
                  <c:v>162</c:v>
                </c:pt>
                <c:pt idx="16">
                  <c:v>110</c:v>
                </c:pt>
              </c:numCache>
            </c:numRef>
          </c:val>
          <c:extLst>
            <c:ext xmlns:c16="http://schemas.microsoft.com/office/drawing/2014/chart" uri="{C3380CC4-5D6E-409C-BE32-E72D297353CC}">
              <c16:uniqueId val="{00000003-8042-0E4E-B274-32D1D6DF390D}"/>
            </c:ext>
          </c:extLst>
        </c:ser>
        <c:ser>
          <c:idx val="5"/>
          <c:order val="4"/>
          <c:tx>
            <c:strRef>
              <c:f>'[Chart in Microsoft Word]GRAAFIKUD'!$O$117</c:f>
              <c:strCache>
                <c:ptCount val="1"/>
                <c:pt idx="0">
                  <c:v>20/21</c:v>
                </c:pt>
              </c:strCache>
            </c:strRef>
          </c:tx>
          <c:spPr>
            <a:solidFill>
              <a:schemeClr val="accent6"/>
            </a:solidFill>
            <a:ln>
              <a:noFill/>
            </a:ln>
            <a:effectLst/>
          </c:spPr>
          <c:invertIfNegative val="0"/>
          <c:dLbls>
            <c:spPr>
              <a:noFill/>
              <a:ln>
                <a:noFill/>
              </a:ln>
              <a:effectLst/>
            </c:spPr>
            <c:txPr>
              <a:bodyPr rot="-5400000" spcFirstLastPara="1" vertOverflow="ellipsis" wrap="square" anchor="ctr" anchorCtr="1"/>
              <a:lstStyle/>
              <a:p>
                <a:pPr>
                  <a:defRPr sz="600" b="0" i="0" u="none" strike="noStrike" kern="1200" baseline="0">
                    <a:solidFill>
                      <a:schemeClr val="tx1">
                        <a:lumMod val="75000"/>
                        <a:lumOff val="25000"/>
                      </a:schemeClr>
                    </a:solidFill>
                    <a:latin typeface="Corbel" panose="020B0503020204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 in Microsoft Word]GRAAFIKUD'!$J$118,'[Chart in Microsoft Word]GRAAFIKUD'!$J$120:$J$135</c:f>
              <c:strCache>
                <c:ptCount val="17"/>
                <c:pt idx="0">
                  <c:v>Narva Lasteaed Cipollino</c:v>
                </c:pt>
                <c:pt idx="1">
                  <c:v>Narva Lasteaed Karikakar</c:v>
                </c:pt>
                <c:pt idx="2">
                  <c:v>Narva Lasteaed Kaseke</c:v>
                </c:pt>
                <c:pt idx="3">
                  <c:v>Narva Lasteaed Kirsike</c:v>
                </c:pt>
                <c:pt idx="4">
                  <c:v>Narva Lasteaed Käoke</c:v>
                </c:pt>
                <c:pt idx="5">
                  <c:v>Narva Lasteaed Muinasjutt</c:v>
                </c:pt>
                <c:pt idx="6">
                  <c:v>Narva Lasteaed Pingviin</c:v>
                </c:pt>
                <c:pt idx="7">
                  <c:v>Narva Lasteaed Potsataja</c:v>
                </c:pt>
                <c:pt idx="8">
                  <c:v>Narva lasteaed Punamütsike</c:v>
                </c:pt>
                <c:pt idx="9">
                  <c:v>Narva Lasteaed Põngerjas</c:v>
                </c:pt>
                <c:pt idx="10">
                  <c:v>Narva Lasteaed Päikene</c:v>
                </c:pt>
                <c:pt idx="11">
                  <c:v>Narva Lasteaed Pääsuke</c:v>
                </c:pt>
                <c:pt idx="12">
                  <c:v>Narva Lasteaed Sipsik</c:v>
                </c:pt>
                <c:pt idx="13">
                  <c:v>Narva Lasteaed Sädemeke</c:v>
                </c:pt>
                <c:pt idx="14">
                  <c:v>Narva lasteaed Tareke</c:v>
                </c:pt>
                <c:pt idx="15">
                  <c:v>Narva Lasteaed Tuluke</c:v>
                </c:pt>
                <c:pt idx="16">
                  <c:v>Narva Lasteaed Vikerkaar</c:v>
                </c:pt>
              </c:strCache>
            </c:strRef>
          </c:cat>
          <c:val>
            <c:numRef>
              <c:f>'[Chart in Microsoft Word]GRAAFIKUD'!$O$118,'[Chart in Microsoft Word]GRAAFIKUD'!$O$120:$O$135</c:f>
              <c:numCache>
                <c:formatCode>General</c:formatCode>
                <c:ptCount val="17"/>
                <c:pt idx="0">
                  <c:v>212</c:v>
                </c:pt>
                <c:pt idx="1">
                  <c:v>58</c:v>
                </c:pt>
                <c:pt idx="2">
                  <c:v>60</c:v>
                </c:pt>
                <c:pt idx="3">
                  <c:v>193</c:v>
                </c:pt>
                <c:pt idx="4">
                  <c:v>191</c:v>
                </c:pt>
                <c:pt idx="5">
                  <c:v>54</c:v>
                </c:pt>
                <c:pt idx="6" formatCode="#,##0">
                  <c:v>146</c:v>
                </c:pt>
                <c:pt idx="7">
                  <c:v>182</c:v>
                </c:pt>
                <c:pt idx="8">
                  <c:v>81</c:v>
                </c:pt>
                <c:pt idx="9" formatCode="#,##0">
                  <c:v>194</c:v>
                </c:pt>
                <c:pt idx="10">
                  <c:v>186</c:v>
                </c:pt>
                <c:pt idx="11">
                  <c:v>79</c:v>
                </c:pt>
                <c:pt idx="12">
                  <c:v>199</c:v>
                </c:pt>
                <c:pt idx="13">
                  <c:v>164</c:v>
                </c:pt>
                <c:pt idx="14">
                  <c:v>153</c:v>
                </c:pt>
                <c:pt idx="15">
                  <c:v>155</c:v>
                </c:pt>
                <c:pt idx="16">
                  <c:v>109</c:v>
                </c:pt>
              </c:numCache>
            </c:numRef>
          </c:val>
          <c:extLst>
            <c:ext xmlns:c16="http://schemas.microsoft.com/office/drawing/2014/chart" uri="{C3380CC4-5D6E-409C-BE32-E72D297353CC}">
              <c16:uniqueId val="{00000004-8042-0E4E-B274-32D1D6DF390D}"/>
            </c:ext>
          </c:extLst>
        </c:ser>
        <c:dLbls>
          <c:showLegendKey val="0"/>
          <c:showVal val="0"/>
          <c:showCatName val="0"/>
          <c:showSerName val="0"/>
          <c:showPercent val="0"/>
          <c:showBubbleSize val="0"/>
        </c:dLbls>
        <c:gapWidth val="100"/>
        <c:overlap val="-25"/>
        <c:axId val="361421056"/>
        <c:axId val="362418176"/>
      </c:barChart>
      <c:catAx>
        <c:axId val="3614210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600" b="0" i="0" u="none" strike="noStrike" kern="1200" baseline="0">
                <a:solidFill>
                  <a:schemeClr val="tx1">
                    <a:lumMod val="65000"/>
                    <a:lumOff val="35000"/>
                  </a:schemeClr>
                </a:solidFill>
                <a:latin typeface="Corbel" panose="020B0503020204020204" pitchFamily="34" charset="0"/>
                <a:ea typeface="+mn-ea"/>
                <a:cs typeface="+mn-cs"/>
              </a:defRPr>
            </a:pPr>
            <a:endParaRPr lang="en-US"/>
          </a:p>
        </c:txPr>
        <c:crossAx val="362418176"/>
        <c:crosses val="autoZero"/>
        <c:auto val="1"/>
        <c:lblAlgn val="ctr"/>
        <c:lblOffset val="100"/>
        <c:noMultiLvlLbl val="0"/>
      </c:catAx>
      <c:valAx>
        <c:axId val="36241817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600" b="0" i="0" u="none" strike="noStrike" kern="1200" baseline="0">
                <a:solidFill>
                  <a:schemeClr val="tx1">
                    <a:lumMod val="65000"/>
                    <a:lumOff val="35000"/>
                  </a:schemeClr>
                </a:solidFill>
                <a:latin typeface="Corbel" panose="020B0503020204020204" pitchFamily="34" charset="0"/>
                <a:ea typeface="+mn-ea"/>
                <a:cs typeface="+mn-cs"/>
              </a:defRPr>
            </a:pPr>
            <a:endParaRPr lang="en-US"/>
          </a:p>
        </c:txPr>
        <c:crossAx val="36142105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600" b="0" i="0" u="none" strike="noStrike" kern="1200" baseline="0">
              <a:solidFill>
                <a:schemeClr val="tx1">
                  <a:lumMod val="65000"/>
                  <a:lumOff val="35000"/>
                </a:schemeClr>
              </a:solidFill>
              <a:latin typeface="Corbel" panose="020B0503020204020204" pitchFamily="34" charset="0"/>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sz="600">
          <a:latin typeface="Corbel" panose="020B0503020204020204" pitchFamily="34" charset="0"/>
        </a:defRPr>
      </a:pPr>
      <a:endParaRPr lang="en-US"/>
    </a:p>
  </c:txPr>
  <c:externalData r:id="rId1">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Õppekeel!$B$22</c:f>
              <c:strCache>
                <c:ptCount val="1"/>
                <c:pt idx="0">
                  <c:v>Eestikeelne õpe</c:v>
                </c:pt>
              </c:strCache>
            </c:strRef>
          </c:tx>
          <c:spPr>
            <a:solidFill>
              <a:schemeClr val="accent1"/>
            </a:solidFill>
            <a:ln>
              <a:noFill/>
            </a:ln>
            <a:effectLst/>
          </c:spPr>
          <c:invertIfNegative val="0"/>
          <c:dLbls>
            <c:spPr>
              <a:noFill/>
              <a:ln>
                <a:noFill/>
              </a:ln>
              <a:effectLst/>
            </c:spPr>
            <c:txPr>
              <a:bodyPr rot="-5400000" spcFirstLastPara="1" vertOverflow="ellipsis" wrap="square" anchor="ctr" anchorCtr="1"/>
              <a:lstStyle/>
              <a:p>
                <a:pPr>
                  <a:defRPr sz="900" b="0" i="0" u="none" strike="noStrike" kern="1200" baseline="0">
                    <a:solidFill>
                      <a:schemeClr val="tx1">
                        <a:lumMod val="75000"/>
                        <a:lumOff val="25000"/>
                      </a:schemeClr>
                    </a:solidFill>
                    <a:latin typeface="Corbel" panose="020B0503020204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Õppekeel!$A$23:$A$34</c:f>
              <c:strCache>
                <c:ptCount val="12"/>
                <c:pt idx="0">
                  <c:v>09/10</c:v>
                </c:pt>
                <c:pt idx="1">
                  <c:v>10/11</c:v>
                </c:pt>
                <c:pt idx="2">
                  <c:v>11/12</c:v>
                </c:pt>
                <c:pt idx="3">
                  <c:v>12/13</c:v>
                </c:pt>
                <c:pt idx="4">
                  <c:v>13/14</c:v>
                </c:pt>
                <c:pt idx="5">
                  <c:v>14/15</c:v>
                </c:pt>
                <c:pt idx="6">
                  <c:v>15/16</c:v>
                </c:pt>
                <c:pt idx="7">
                  <c:v>16/17</c:v>
                </c:pt>
                <c:pt idx="8">
                  <c:v>17/18</c:v>
                </c:pt>
                <c:pt idx="9">
                  <c:v>18/19</c:v>
                </c:pt>
                <c:pt idx="10">
                  <c:v>19/20</c:v>
                </c:pt>
                <c:pt idx="11">
                  <c:v>20/21</c:v>
                </c:pt>
              </c:strCache>
            </c:strRef>
          </c:cat>
          <c:val>
            <c:numRef>
              <c:f>Õppekeel!$B$23:$B$34</c:f>
              <c:numCache>
                <c:formatCode>General</c:formatCode>
                <c:ptCount val="12"/>
                <c:pt idx="0">
                  <c:v>91</c:v>
                </c:pt>
                <c:pt idx="1">
                  <c:v>85</c:v>
                </c:pt>
                <c:pt idx="2">
                  <c:v>85</c:v>
                </c:pt>
                <c:pt idx="3">
                  <c:v>86</c:v>
                </c:pt>
                <c:pt idx="4">
                  <c:v>83</c:v>
                </c:pt>
                <c:pt idx="5">
                  <c:v>86</c:v>
                </c:pt>
                <c:pt idx="6">
                  <c:v>84</c:v>
                </c:pt>
                <c:pt idx="7">
                  <c:v>50</c:v>
                </c:pt>
                <c:pt idx="8">
                  <c:v>41</c:v>
                </c:pt>
                <c:pt idx="9">
                  <c:v>43</c:v>
                </c:pt>
                <c:pt idx="10">
                  <c:v>52</c:v>
                </c:pt>
                <c:pt idx="11">
                  <c:v>59</c:v>
                </c:pt>
              </c:numCache>
            </c:numRef>
          </c:val>
          <c:extLst>
            <c:ext xmlns:c16="http://schemas.microsoft.com/office/drawing/2014/chart" uri="{C3380CC4-5D6E-409C-BE32-E72D297353CC}">
              <c16:uniqueId val="{00000000-2122-9849-8279-7C8487919CBC}"/>
            </c:ext>
          </c:extLst>
        </c:ser>
        <c:ser>
          <c:idx val="1"/>
          <c:order val="1"/>
          <c:tx>
            <c:strRef>
              <c:f>Õppekeel!$C$22</c:f>
              <c:strCache>
                <c:ptCount val="1"/>
                <c:pt idx="0">
                  <c:v>Keelekümblus</c:v>
                </c:pt>
              </c:strCache>
            </c:strRef>
          </c:tx>
          <c:spPr>
            <a:solidFill>
              <a:schemeClr val="accent2"/>
            </a:solidFill>
            <a:ln>
              <a:noFill/>
            </a:ln>
            <a:effectLst/>
          </c:spPr>
          <c:invertIfNegative val="0"/>
          <c:dLbls>
            <c:spPr>
              <a:noFill/>
              <a:ln>
                <a:noFill/>
              </a:ln>
              <a:effectLst/>
            </c:spPr>
            <c:txPr>
              <a:bodyPr rot="-5400000" spcFirstLastPara="1" vertOverflow="ellipsis" wrap="square" anchor="ctr" anchorCtr="1"/>
              <a:lstStyle/>
              <a:p>
                <a:pPr>
                  <a:defRPr sz="900" b="0" i="0" u="none" strike="noStrike" kern="1200" baseline="0">
                    <a:solidFill>
                      <a:schemeClr val="tx1">
                        <a:lumMod val="75000"/>
                        <a:lumOff val="25000"/>
                      </a:schemeClr>
                    </a:solidFill>
                    <a:latin typeface="Corbel" panose="020B0503020204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Õppekeel!$A$23:$A$34</c:f>
              <c:strCache>
                <c:ptCount val="12"/>
                <c:pt idx="0">
                  <c:v>09/10</c:v>
                </c:pt>
                <c:pt idx="1">
                  <c:v>10/11</c:v>
                </c:pt>
                <c:pt idx="2">
                  <c:v>11/12</c:v>
                </c:pt>
                <c:pt idx="3">
                  <c:v>12/13</c:v>
                </c:pt>
                <c:pt idx="4">
                  <c:v>13/14</c:v>
                </c:pt>
                <c:pt idx="5">
                  <c:v>14/15</c:v>
                </c:pt>
                <c:pt idx="6">
                  <c:v>15/16</c:v>
                </c:pt>
                <c:pt idx="7">
                  <c:v>16/17</c:v>
                </c:pt>
                <c:pt idx="8">
                  <c:v>17/18</c:v>
                </c:pt>
                <c:pt idx="9">
                  <c:v>18/19</c:v>
                </c:pt>
                <c:pt idx="10">
                  <c:v>19/20</c:v>
                </c:pt>
                <c:pt idx="11">
                  <c:v>20/21</c:v>
                </c:pt>
              </c:strCache>
            </c:strRef>
          </c:cat>
          <c:val>
            <c:numRef>
              <c:f>Õppekeel!$C$23:$C$34</c:f>
              <c:numCache>
                <c:formatCode>General</c:formatCode>
                <c:ptCount val="12"/>
                <c:pt idx="0">
                  <c:v>250</c:v>
                </c:pt>
                <c:pt idx="1">
                  <c:v>293</c:v>
                </c:pt>
                <c:pt idx="2">
                  <c:v>341</c:v>
                </c:pt>
                <c:pt idx="3">
                  <c:v>418</c:v>
                </c:pt>
                <c:pt idx="4">
                  <c:v>451</c:v>
                </c:pt>
                <c:pt idx="5">
                  <c:v>427</c:v>
                </c:pt>
                <c:pt idx="6">
                  <c:v>585</c:v>
                </c:pt>
                <c:pt idx="7">
                  <c:v>660</c:v>
                </c:pt>
                <c:pt idx="8">
                  <c:v>772</c:v>
                </c:pt>
                <c:pt idx="9">
                  <c:v>837</c:v>
                </c:pt>
                <c:pt idx="10">
                  <c:v>928</c:v>
                </c:pt>
                <c:pt idx="11">
                  <c:v>992</c:v>
                </c:pt>
              </c:numCache>
            </c:numRef>
          </c:val>
          <c:extLst>
            <c:ext xmlns:c16="http://schemas.microsoft.com/office/drawing/2014/chart" uri="{C3380CC4-5D6E-409C-BE32-E72D297353CC}">
              <c16:uniqueId val="{00000001-2122-9849-8279-7C8487919CBC}"/>
            </c:ext>
          </c:extLst>
        </c:ser>
        <c:ser>
          <c:idx val="2"/>
          <c:order val="2"/>
          <c:tx>
            <c:strRef>
              <c:f>Õppekeel!$D$22</c:f>
              <c:strCache>
                <c:ptCount val="1"/>
                <c:pt idx="0">
                  <c:v>Venekeelne õpe</c:v>
                </c:pt>
              </c:strCache>
            </c:strRef>
          </c:tx>
          <c:spPr>
            <a:solidFill>
              <a:schemeClr val="accent3"/>
            </a:solidFill>
            <a:ln>
              <a:noFill/>
            </a:ln>
            <a:effectLst/>
          </c:spPr>
          <c:invertIfNegative val="0"/>
          <c:dLbls>
            <c:spPr>
              <a:noFill/>
              <a:ln>
                <a:noFill/>
              </a:ln>
              <a:effectLst/>
            </c:spPr>
            <c:txPr>
              <a:bodyPr rot="-5400000" spcFirstLastPara="1" vertOverflow="ellipsis" wrap="square" anchor="ctr" anchorCtr="1"/>
              <a:lstStyle/>
              <a:p>
                <a:pPr>
                  <a:defRPr sz="900" b="0" i="0" u="none" strike="noStrike" kern="1200" baseline="0">
                    <a:solidFill>
                      <a:schemeClr val="tx1">
                        <a:lumMod val="75000"/>
                        <a:lumOff val="25000"/>
                      </a:schemeClr>
                    </a:solidFill>
                    <a:latin typeface="Corbel" panose="020B0503020204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Õppekeel!$A$23:$A$34</c:f>
              <c:strCache>
                <c:ptCount val="12"/>
                <c:pt idx="0">
                  <c:v>09/10</c:v>
                </c:pt>
                <c:pt idx="1">
                  <c:v>10/11</c:v>
                </c:pt>
                <c:pt idx="2">
                  <c:v>11/12</c:v>
                </c:pt>
                <c:pt idx="3">
                  <c:v>12/13</c:v>
                </c:pt>
                <c:pt idx="4">
                  <c:v>13/14</c:v>
                </c:pt>
                <c:pt idx="5">
                  <c:v>14/15</c:v>
                </c:pt>
                <c:pt idx="6">
                  <c:v>15/16</c:v>
                </c:pt>
                <c:pt idx="7">
                  <c:v>16/17</c:v>
                </c:pt>
                <c:pt idx="8">
                  <c:v>17/18</c:v>
                </c:pt>
                <c:pt idx="9">
                  <c:v>18/19</c:v>
                </c:pt>
                <c:pt idx="10">
                  <c:v>19/20</c:v>
                </c:pt>
                <c:pt idx="11">
                  <c:v>20/21</c:v>
                </c:pt>
              </c:strCache>
            </c:strRef>
          </c:cat>
          <c:val>
            <c:numRef>
              <c:f>Õppekeel!$D$23:$D$34</c:f>
              <c:numCache>
                <c:formatCode>#,##0</c:formatCode>
                <c:ptCount val="12"/>
                <c:pt idx="0">
                  <c:v>2785</c:v>
                </c:pt>
                <c:pt idx="1">
                  <c:v>2748</c:v>
                </c:pt>
                <c:pt idx="2">
                  <c:v>2701</c:v>
                </c:pt>
                <c:pt idx="3">
                  <c:v>2506</c:v>
                </c:pt>
                <c:pt idx="4">
                  <c:v>2352</c:v>
                </c:pt>
                <c:pt idx="5">
                  <c:v>2339</c:v>
                </c:pt>
                <c:pt idx="6">
                  <c:v>2044</c:v>
                </c:pt>
                <c:pt idx="7">
                  <c:v>1912</c:v>
                </c:pt>
                <c:pt idx="8">
                  <c:v>1790</c:v>
                </c:pt>
                <c:pt idx="9">
                  <c:v>1633</c:v>
                </c:pt>
                <c:pt idx="10">
                  <c:v>1514</c:v>
                </c:pt>
                <c:pt idx="11">
                  <c:v>1365</c:v>
                </c:pt>
              </c:numCache>
            </c:numRef>
          </c:val>
          <c:extLst>
            <c:ext xmlns:c16="http://schemas.microsoft.com/office/drawing/2014/chart" uri="{C3380CC4-5D6E-409C-BE32-E72D297353CC}">
              <c16:uniqueId val="{00000002-2122-9849-8279-7C8487919CBC}"/>
            </c:ext>
          </c:extLst>
        </c:ser>
        <c:dLbls>
          <c:showLegendKey val="0"/>
          <c:showVal val="0"/>
          <c:showCatName val="0"/>
          <c:showSerName val="0"/>
          <c:showPercent val="0"/>
          <c:showBubbleSize val="0"/>
        </c:dLbls>
        <c:gapWidth val="219"/>
        <c:overlap val="-27"/>
        <c:axId val="362454400"/>
        <c:axId val="362820736"/>
      </c:barChart>
      <c:catAx>
        <c:axId val="3624544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Corbel" panose="020B0503020204020204" pitchFamily="34" charset="0"/>
                <a:ea typeface="+mn-ea"/>
                <a:cs typeface="+mn-cs"/>
              </a:defRPr>
            </a:pPr>
            <a:endParaRPr lang="en-US"/>
          </a:p>
        </c:txPr>
        <c:crossAx val="362820736"/>
        <c:crosses val="autoZero"/>
        <c:auto val="1"/>
        <c:lblAlgn val="ctr"/>
        <c:lblOffset val="100"/>
        <c:noMultiLvlLbl val="0"/>
      </c:catAx>
      <c:valAx>
        <c:axId val="36282073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Corbel" panose="020B0503020204020204" pitchFamily="34" charset="0"/>
                <a:ea typeface="+mn-ea"/>
                <a:cs typeface="+mn-cs"/>
              </a:defRPr>
            </a:pPr>
            <a:endParaRPr lang="en-US"/>
          </a:p>
        </c:txPr>
        <c:crossAx val="36245440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Corbel" panose="020B0503020204020204" pitchFamily="34" charset="0"/>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latin typeface="Corbel" panose="020B0503020204020204" pitchFamily="34" charset="0"/>
        </a:defRPr>
      </a:pPr>
      <a:endParaRPr lang="en-US"/>
    </a:p>
  </c:txPr>
  <c:externalData r:id="rId1">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Koolid!$C$2</c:f>
              <c:strCache>
                <c:ptCount val="1"/>
                <c:pt idx="0">
                  <c:v>põhikool</c:v>
                </c:pt>
              </c:strCache>
            </c:strRef>
          </c:tx>
          <c:spPr>
            <a:solidFill>
              <a:schemeClr val="accent1"/>
            </a:soli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Koolid!$B$3:$B$17</c:f>
              <c:strCache>
                <c:ptCount val="15"/>
                <c:pt idx="0">
                  <c:v>06/07</c:v>
                </c:pt>
                <c:pt idx="1">
                  <c:v>07/08</c:v>
                </c:pt>
                <c:pt idx="2">
                  <c:v>08/09</c:v>
                </c:pt>
                <c:pt idx="3">
                  <c:v>09/10</c:v>
                </c:pt>
                <c:pt idx="4">
                  <c:v>10/11</c:v>
                </c:pt>
                <c:pt idx="5">
                  <c:v>11/12</c:v>
                </c:pt>
                <c:pt idx="6">
                  <c:v>12/13</c:v>
                </c:pt>
                <c:pt idx="7">
                  <c:v>13/14</c:v>
                </c:pt>
                <c:pt idx="8">
                  <c:v>14/15</c:v>
                </c:pt>
                <c:pt idx="9">
                  <c:v>15/16</c:v>
                </c:pt>
                <c:pt idx="10">
                  <c:v>16/17</c:v>
                </c:pt>
                <c:pt idx="11">
                  <c:v>17/18</c:v>
                </c:pt>
                <c:pt idx="12">
                  <c:v>18/19</c:v>
                </c:pt>
                <c:pt idx="13">
                  <c:v>19/20</c:v>
                </c:pt>
                <c:pt idx="14">
                  <c:v>20/21</c:v>
                </c:pt>
              </c:strCache>
            </c:strRef>
          </c:cat>
          <c:val>
            <c:numRef>
              <c:f>Koolid!$C$3:$C$17</c:f>
              <c:numCache>
                <c:formatCode>#,##0</c:formatCode>
                <c:ptCount val="15"/>
                <c:pt idx="0">
                  <c:v>5089</c:v>
                </c:pt>
                <c:pt idx="1">
                  <c:v>4855</c:v>
                </c:pt>
                <c:pt idx="2">
                  <c:v>4804</c:v>
                </c:pt>
                <c:pt idx="3">
                  <c:v>4834</c:v>
                </c:pt>
                <c:pt idx="4">
                  <c:v>4939</c:v>
                </c:pt>
                <c:pt idx="5">
                  <c:v>4996</c:v>
                </c:pt>
                <c:pt idx="6">
                  <c:v>5094</c:v>
                </c:pt>
                <c:pt idx="7">
                  <c:v>5137</c:v>
                </c:pt>
                <c:pt idx="8">
                  <c:v>5199</c:v>
                </c:pt>
                <c:pt idx="9">
                  <c:v>5232</c:v>
                </c:pt>
                <c:pt idx="10">
                  <c:v>5194</c:v>
                </c:pt>
                <c:pt idx="11">
                  <c:v>5073</c:v>
                </c:pt>
                <c:pt idx="12">
                  <c:v>5016</c:v>
                </c:pt>
                <c:pt idx="13">
                  <c:v>4896</c:v>
                </c:pt>
                <c:pt idx="14">
                  <c:v>4809</c:v>
                </c:pt>
              </c:numCache>
            </c:numRef>
          </c:val>
          <c:extLst>
            <c:ext xmlns:c16="http://schemas.microsoft.com/office/drawing/2014/chart" uri="{C3380CC4-5D6E-409C-BE32-E72D297353CC}">
              <c16:uniqueId val="{00000000-50EE-4C47-BB58-33578187C336}"/>
            </c:ext>
          </c:extLst>
        </c:ser>
        <c:ser>
          <c:idx val="1"/>
          <c:order val="1"/>
          <c:tx>
            <c:strRef>
              <c:f>Koolid!$D$2</c:f>
              <c:strCache>
                <c:ptCount val="1"/>
                <c:pt idx="0">
                  <c:v>gümnaasium</c:v>
                </c:pt>
              </c:strCache>
            </c:strRef>
          </c:tx>
          <c:spPr>
            <a:solidFill>
              <a:schemeClr val="accent2"/>
            </a:soli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Koolid!$B$3:$B$17</c:f>
              <c:strCache>
                <c:ptCount val="15"/>
                <c:pt idx="0">
                  <c:v>06/07</c:v>
                </c:pt>
                <c:pt idx="1">
                  <c:v>07/08</c:v>
                </c:pt>
                <c:pt idx="2">
                  <c:v>08/09</c:v>
                </c:pt>
                <c:pt idx="3">
                  <c:v>09/10</c:v>
                </c:pt>
                <c:pt idx="4">
                  <c:v>10/11</c:v>
                </c:pt>
                <c:pt idx="5">
                  <c:v>11/12</c:v>
                </c:pt>
                <c:pt idx="6">
                  <c:v>12/13</c:v>
                </c:pt>
                <c:pt idx="7">
                  <c:v>13/14</c:v>
                </c:pt>
                <c:pt idx="8">
                  <c:v>14/15</c:v>
                </c:pt>
                <c:pt idx="9">
                  <c:v>15/16</c:v>
                </c:pt>
                <c:pt idx="10">
                  <c:v>16/17</c:v>
                </c:pt>
                <c:pt idx="11">
                  <c:v>17/18</c:v>
                </c:pt>
                <c:pt idx="12">
                  <c:v>18/19</c:v>
                </c:pt>
                <c:pt idx="13">
                  <c:v>19/20</c:v>
                </c:pt>
                <c:pt idx="14">
                  <c:v>20/21</c:v>
                </c:pt>
              </c:strCache>
            </c:strRef>
          </c:cat>
          <c:val>
            <c:numRef>
              <c:f>Koolid!$D$3:$D$17</c:f>
              <c:numCache>
                <c:formatCode>#,##0</c:formatCode>
                <c:ptCount val="15"/>
                <c:pt idx="0">
                  <c:v>1588</c:v>
                </c:pt>
                <c:pt idx="1">
                  <c:v>1398</c:v>
                </c:pt>
                <c:pt idx="2">
                  <c:v>1184</c:v>
                </c:pt>
                <c:pt idx="3">
                  <c:v>1013</c:v>
                </c:pt>
                <c:pt idx="4">
                  <c:v>869</c:v>
                </c:pt>
                <c:pt idx="5">
                  <c:v>803</c:v>
                </c:pt>
                <c:pt idx="6">
                  <c:v>759</c:v>
                </c:pt>
                <c:pt idx="7">
                  <c:v>745</c:v>
                </c:pt>
                <c:pt idx="8">
                  <c:v>757</c:v>
                </c:pt>
                <c:pt idx="9">
                  <c:v>793</c:v>
                </c:pt>
                <c:pt idx="10">
                  <c:v>815</c:v>
                </c:pt>
                <c:pt idx="11">
                  <c:v>889</c:v>
                </c:pt>
                <c:pt idx="12">
                  <c:v>908</c:v>
                </c:pt>
                <c:pt idx="13">
                  <c:v>861</c:v>
                </c:pt>
                <c:pt idx="14">
                  <c:v>877</c:v>
                </c:pt>
              </c:numCache>
            </c:numRef>
          </c:val>
          <c:extLst>
            <c:ext xmlns:c16="http://schemas.microsoft.com/office/drawing/2014/chart" uri="{C3380CC4-5D6E-409C-BE32-E72D297353CC}">
              <c16:uniqueId val="{00000001-50EE-4C47-BB58-33578187C336}"/>
            </c:ext>
          </c:extLst>
        </c:ser>
        <c:dLbls>
          <c:showLegendKey val="0"/>
          <c:showVal val="0"/>
          <c:showCatName val="0"/>
          <c:showSerName val="0"/>
          <c:showPercent val="0"/>
          <c:showBubbleSize val="0"/>
        </c:dLbls>
        <c:gapWidth val="100"/>
        <c:overlap val="-27"/>
        <c:axId val="362626048"/>
        <c:axId val="362631936"/>
      </c:barChart>
      <c:catAx>
        <c:axId val="3626260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62631936"/>
        <c:crosses val="autoZero"/>
        <c:auto val="1"/>
        <c:lblAlgn val="ctr"/>
        <c:lblOffset val="100"/>
        <c:noMultiLvlLbl val="0"/>
      </c:catAx>
      <c:valAx>
        <c:axId val="36263193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6262604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1">
    <c:autoUpdate val="0"/>
  </c:externalData>
</c:chartSpace>
</file>

<file path=word/charts/chart3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6999370973539408E-2"/>
          <c:y val="5.2117239539711882E-2"/>
          <c:w val="0.88898114994331867"/>
          <c:h val="0.38521609362420722"/>
        </c:manualLayout>
      </c:layout>
      <c:barChart>
        <c:barDir val="col"/>
        <c:grouping val="clustered"/>
        <c:varyColors val="0"/>
        <c:ser>
          <c:idx val="0"/>
          <c:order val="0"/>
          <c:tx>
            <c:strRef>
              <c:f>GRAAFIKUD!$K$2</c:f>
              <c:strCache>
                <c:ptCount val="1"/>
                <c:pt idx="0">
                  <c:v>16/17</c:v>
                </c:pt>
              </c:strCache>
            </c:strRef>
          </c:tx>
          <c:spPr>
            <a:solidFill>
              <a:schemeClr val="accent1"/>
            </a:solidFill>
            <a:ln>
              <a:noFill/>
            </a:ln>
            <a:effectLst/>
          </c:spPr>
          <c:invertIfNegative val="0"/>
          <c:dLbls>
            <c:spPr>
              <a:noFill/>
              <a:ln>
                <a:noFill/>
              </a:ln>
              <a:effectLst/>
            </c:spPr>
            <c:txPr>
              <a:bodyPr rot="-5400000" spcFirstLastPara="1" vertOverflow="ellipsis" wrap="square" anchor="ctr" anchorCtr="1"/>
              <a:lstStyle/>
              <a:p>
                <a:pPr>
                  <a:defRPr sz="800" b="0" i="0" u="none" strike="noStrike" kern="1200" baseline="0">
                    <a:solidFill>
                      <a:schemeClr val="tx1">
                        <a:lumMod val="75000"/>
                        <a:lumOff val="25000"/>
                      </a:schemeClr>
                    </a:solidFill>
                    <a:latin typeface="Corbel" panose="020B0503020204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GRAAFIKUD!$J$3:$J$12</c:f>
              <c:strCache>
                <c:ptCount val="10"/>
                <c:pt idx="0">
                  <c:v>Narva 6. Kool</c:v>
                </c:pt>
                <c:pt idx="1">
                  <c:v>Narva Eesti Gümnaasium</c:v>
                </c:pt>
                <c:pt idx="2">
                  <c:v>Narva Keeltelütseum</c:v>
                </c:pt>
                <c:pt idx="3">
                  <c:v>Narva Kesklinna Gümnaasium</c:v>
                </c:pt>
                <c:pt idx="4">
                  <c:v>Narva Kreenholmi Gümnaasium</c:v>
                </c:pt>
                <c:pt idx="5">
                  <c:v>Narva Paju Kool</c:v>
                </c:pt>
                <c:pt idx="6">
                  <c:v>Narva Pähklimäe Gümnaasium</c:v>
                </c:pt>
                <c:pt idx="7">
                  <c:v>Narva Soldino Gümnaasium</c:v>
                </c:pt>
                <c:pt idx="8">
                  <c:v>Narva Vanalinna Riigikool</c:v>
                </c:pt>
                <c:pt idx="9">
                  <c:v>Narva Õigeusu Gümnaasium</c:v>
                </c:pt>
              </c:strCache>
            </c:strRef>
          </c:cat>
          <c:val>
            <c:numRef>
              <c:f>GRAAFIKUD!$K$3:$K$12</c:f>
              <c:numCache>
                <c:formatCode>General</c:formatCode>
                <c:ptCount val="10"/>
                <c:pt idx="0">
                  <c:v>490</c:v>
                </c:pt>
                <c:pt idx="1">
                  <c:v>264</c:v>
                </c:pt>
                <c:pt idx="2">
                  <c:v>1037</c:v>
                </c:pt>
                <c:pt idx="3">
                  <c:v>965</c:v>
                </c:pt>
                <c:pt idx="4">
                  <c:v>611</c:v>
                </c:pt>
                <c:pt idx="5">
                  <c:v>313</c:v>
                </c:pt>
                <c:pt idx="6">
                  <c:v>995</c:v>
                </c:pt>
                <c:pt idx="7">
                  <c:v>803</c:v>
                </c:pt>
                <c:pt idx="8">
                  <c:v>422</c:v>
                </c:pt>
                <c:pt idx="9" formatCode="#,##0">
                  <c:v>109</c:v>
                </c:pt>
              </c:numCache>
            </c:numRef>
          </c:val>
          <c:extLst>
            <c:ext xmlns:c16="http://schemas.microsoft.com/office/drawing/2014/chart" uri="{C3380CC4-5D6E-409C-BE32-E72D297353CC}">
              <c16:uniqueId val="{00000000-AD90-6A4B-B5F1-3BBECB0FE5A2}"/>
            </c:ext>
          </c:extLst>
        </c:ser>
        <c:ser>
          <c:idx val="1"/>
          <c:order val="1"/>
          <c:tx>
            <c:strRef>
              <c:f>GRAAFIKUD!$L$2</c:f>
              <c:strCache>
                <c:ptCount val="1"/>
                <c:pt idx="0">
                  <c:v>17/18</c:v>
                </c:pt>
              </c:strCache>
            </c:strRef>
          </c:tx>
          <c:spPr>
            <a:solidFill>
              <a:schemeClr val="accent2"/>
            </a:solidFill>
            <a:ln>
              <a:noFill/>
            </a:ln>
            <a:effectLst/>
          </c:spPr>
          <c:invertIfNegative val="0"/>
          <c:dLbls>
            <c:spPr>
              <a:noFill/>
              <a:ln>
                <a:noFill/>
              </a:ln>
              <a:effectLst/>
            </c:spPr>
            <c:txPr>
              <a:bodyPr rot="-5400000" spcFirstLastPara="1" vertOverflow="ellipsis" wrap="square" anchor="ctr" anchorCtr="1"/>
              <a:lstStyle/>
              <a:p>
                <a:pPr>
                  <a:defRPr sz="800" b="0" i="0" u="none" strike="noStrike" kern="1200" baseline="0">
                    <a:solidFill>
                      <a:schemeClr val="tx1">
                        <a:lumMod val="75000"/>
                        <a:lumOff val="25000"/>
                      </a:schemeClr>
                    </a:solidFill>
                    <a:latin typeface="Corbel" panose="020B0503020204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GRAAFIKUD!$J$3:$J$12</c:f>
              <c:strCache>
                <c:ptCount val="10"/>
                <c:pt idx="0">
                  <c:v>Narva 6. Kool</c:v>
                </c:pt>
                <c:pt idx="1">
                  <c:v>Narva Eesti Gümnaasium</c:v>
                </c:pt>
                <c:pt idx="2">
                  <c:v>Narva Keeltelütseum</c:v>
                </c:pt>
                <c:pt idx="3">
                  <c:v>Narva Kesklinna Gümnaasium</c:v>
                </c:pt>
                <c:pt idx="4">
                  <c:v>Narva Kreenholmi Gümnaasium</c:v>
                </c:pt>
                <c:pt idx="5">
                  <c:v>Narva Paju Kool</c:v>
                </c:pt>
                <c:pt idx="6">
                  <c:v>Narva Pähklimäe Gümnaasium</c:v>
                </c:pt>
                <c:pt idx="7">
                  <c:v>Narva Soldino Gümnaasium</c:v>
                </c:pt>
                <c:pt idx="8">
                  <c:v>Narva Vanalinna Riigikool</c:v>
                </c:pt>
                <c:pt idx="9">
                  <c:v>Narva Õigeusu Gümnaasium</c:v>
                </c:pt>
              </c:strCache>
            </c:strRef>
          </c:cat>
          <c:val>
            <c:numRef>
              <c:f>GRAAFIKUD!$L$3:$L$12</c:f>
              <c:numCache>
                <c:formatCode>General</c:formatCode>
                <c:ptCount val="10"/>
                <c:pt idx="0">
                  <c:v>403</c:v>
                </c:pt>
                <c:pt idx="1">
                  <c:v>274</c:v>
                </c:pt>
                <c:pt idx="2">
                  <c:v>1007</c:v>
                </c:pt>
                <c:pt idx="3">
                  <c:v>977</c:v>
                </c:pt>
                <c:pt idx="4">
                  <c:v>597</c:v>
                </c:pt>
                <c:pt idx="5">
                  <c:v>339</c:v>
                </c:pt>
                <c:pt idx="6">
                  <c:v>1016</c:v>
                </c:pt>
                <c:pt idx="7">
                  <c:v>797</c:v>
                </c:pt>
                <c:pt idx="8">
                  <c:v>438</c:v>
                </c:pt>
                <c:pt idx="9" formatCode="#,##0">
                  <c:v>114</c:v>
                </c:pt>
              </c:numCache>
            </c:numRef>
          </c:val>
          <c:extLst>
            <c:ext xmlns:c16="http://schemas.microsoft.com/office/drawing/2014/chart" uri="{C3380CC4-5D6E-409C-BE32-E72D297353CC}">
              <c16:uniqueId val="{00000001-AD90-6A4B-B5F1-3BBECB0FE5A2}"/>
            </c:ext>
          </c:extLst>
        </c:ser>
        <c:ser>
          <c:idx val="2"/>
          <c:order val="2"/>
          <c:tx>
            <c:strRef>
              <c:f>GRAAFIKUD!$M$2</c:f>
              <c:strCache>
                <c:ptCount val="1"/>
                <c:pt idx="0">
                  <c:v>18/19</c:v>
                </c:pt>
              </c:strCache>
            </c:strRef>
          </c:tx>
          <c:spPr>
            <a:solidFill>
              <a:schemeClr val="accent3"/>
            </a:solidFill>
            <a:ln>
              <a:noFill/>
            </a:ln>
            <a:effectLst/>
          </c:spPr>
          <c:invertIfNegative val="0"/>
          <c:dLbls>
            <c:spPr>
              <a:noFill/>
              <a:ln>
                <a:noFill/>
              </a:ln>
              <a:effectLst/>
            </c:spPr>
            <c:txPr>
              <a:bodyPr rot="-5400000" spcFirstLastPara="1" vertOverflow="ellipsis" wrap="square" anchor="ctr" anchorCtr="1"/>
              <a:lstStyle/>
              <a:p>
                <a:pPr>
                  <a:defRPr sz="800" b="0" i="0" u="none" strike="noStrike" kern="1200" baseline="0">
                    <a:solidFill>
                      <a:schemeClr val="tx1">
                        <a:lumMod val="75000"/>
                        <a:lumOff val="25000"/>
                      </a:schemeClr>
                    </a:solidFill>
                    <a:latin typeface="Corbel" panose="020B0503020204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GRAAFIKUD!$J$3:$J$12</c:f>
              <c:strCache>
                <c:ptCount val="10"/>
                <c:pt idx="0">
                  <c:v>Narva 6. Kool</c:v>
                </c:pt>
                <c:pt idx="1">
                  <c:v>Narva Eesti Gümnaasium</c:v>
                </c:pt>
                <c:pt idx="2">
                  <c:v>Narva Keeltelütseum</c:v>
                </c:pt>
                <c:pt idx="3">
                  <c:v>Narva Kesklinna Gümnaasium</c:v>
                </c:pt>
                <c:pt idx="4">
                  <c:v>Narva Kreenholmi Gümnaasium</c:v>
                </c:pt>
                <c:pt idx="5">
                  <c:v>Narva Paju Kool</c:v>
                </c:pt>
                <c:pt idx="6">
                  <c:v>Narva Pähklimäe Gümnaasium</c:v>
                </c:pt>
                <c:pt idx="7">
                  <c:v>Narva Soldino Gümnaasium</c:v>
                </c:pt>
                <c:pt idx="8">
                  <c:v>Narva Vanalinna Riigikool</c:v>
                </c:pt>
                <c:pt idx="9">
                  <c:v>Narva Õigeusu Gümnaasium</c:v>
                </c:pt>
              </c:strCache>
            </c:strRef>
          </c:cat>
          <c:val>
            <c:numRef>
              <c:f>GRAAFIKUD!$M$3:$M$12</c:f>
              <c:numCache>
                <c:formatCode>General</c:formatCode>
                <c:ptCount val="10"/>
                <c:pt idx="0">
                  <c:v>342</c:v>
                </c:pt>
                <c:pt idx="1">
                  <c:v>292</c:v>
                </c:pt>
                <c:pt idx="2">
                  <c:v>985</c:v>
                </c:pt>
                <c:pt idx="3">
                  <c:v>952</c:v>
                </c:pt>
                <c:pt idx="4">
                  <c:v>605</c:v>
                </c:pt>
                <c:pt idx="5">
                  <c:v>367</c:v>
                </c:pt>
                <c:pt idx="6">
                  <c:v>1042</c:v>
                </c:pt>
                <c:pt idx="7">
                  <c:v>790</c:v>
                </c:pt>
                <c:pt idx="8">
                  <c:v>440</c:v>
                </c:pt>
                <c:pt idx="9" formatCode="#,##0">
                  <c:v>109</c:v>
                </c:pt>
              </c:numCache>
            </c:numRef>
          </c:val>
          <c:extLst>
            <c:ext xmlns:c16="http://schemas.microsoft.com/office/drawing/2014/chart" uri="{C3380CC4-5D6E-409C-BE32-E72D297353CC}">
              <c16:uniqueId val="{00000002-AD90-6A4B-B5F1-3BBECB0FE5A2}"/>
            </c:ext>
          </c:extLst>
        </c:ser>
        <c:ser>
          <c:idx val="3"/>
          <c:order val="3"/>
          <c:tx>
            <c:strRef>
              <c:f>GRAAFIKUD!$N$2</c:f>
              <c:strCache>
                <c:ptCount val="1"/>
                <c:pt idx="0">
                  <c:v>19/20</c:v>
                </c:pt>
              </c:strCache>
            </c:strRef>
          </c:tx>
          <c:spPr>
            <a:solidFill>
              <a:schemeClr val="accent4"/>
            </a:solidFill>
            <a:ln>
              <a:noFill/>
            </a:ln>
            <a:effectLst/>
          </c:spPr>
          <c:invertIfNegative val="0"/>
          <c:dLbls>
            <c:spPr>
              <a:noFill/>
              <a:ln>
                <a:noFill/>
              </a:ln>
              <a:effectLst/>
            </c:spPr>
            <c:txPr>
              <a:bodyPr rot="-5400000" spcFirstLastPara="1" vertOverflow="ellipsis" wrap="square" anchor="ctr" anchorCtr="1"/>
              <a:lstStyle/>
              <a:p>
                <a:pPr>
                  <a:defRPr sz="800" b="0" i="0" u="none" strike="noStrike" kern="1200" baseline="0">
                    <a:solidFill>
                      <a:schemeClr val="tx1">
                        <a:lumMod val="75000"/>
                        <a:lumOff val="25000"/>
                      </a:schemeClr>
                    </a:solidFill>
                    <a:latin typeface="Corbel" panose="020B0503020204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GRAAFIKUD!$J$3:$J$12</c:f>
              <c:strCache>
                <c:ptCount val="10"/>
                <c:pt idx="0">
                  <c:v>Narva 6. Kool</c:v>
                </c:pt>
                <c:pt idx="1">
                  <c:v>Narva Eesti Gümnaasium</c:v>
                </c:pt>
                <c:pt idx="2">
                  <c:v>Narva Keeltelütseum</c:v>
                </c:pt>
                <c:pt idx="3">
                  <c:v>Narva Kesklinna Gümnaasium</c:v>
                </c:pt>
                <c:pt idx="4">
                  <c:v>Narva Kreenholmi Gümnaasium</c:v>
                </c:pt>
                <c:pt idx="5">
                  <c:v>Narva Paju Kool</c:v>
                </c:pt>
                <c:pt idx="6">
                  <c:v>Narva Pähklimäe Gümnaasium</c:v>
                </c:pt>
                <c:pt idx="7">
                  <c:v>Narva Soldino Gümnaasium</c:v>
                </c:pt>
                <c:pt idx="8">
                  <c:v>Narva Vanalinna Riigikool</c:v>
                </c:pt>
                <c:pt idx="9">
                  <c:v>Narva Õigeusu Gümnaasium</c:v>
                </c:pt>
              </c:strCache>
            </c:strRef>
          </c:cat>
          <c:val>
            <c:numRef>
              <c:f>GRAAFIKUD!$N$3:$N$12</c:f>
              <c:numCache>
                <c:formatCode>General</c:formatCode>
                <c:ptCount val="10"/>
                <c:pt idx="0">
                  <c:v>314</c:v>
                </c:pt>
                <c:pt idx="1">
                  <c:v>315</c:v>
                </c:pt>
                <c:pt idx="2">
                  <c:v>930</c:v>
                </c:pt>
                <c:pt idx="3">
                  <c:v>928</c:v>
                </c:pt>
                <c:pt idx="4">
                  <c:v>584</c:v>
                </c:pt>
                <c:pt idx="5">
                  <c:v>355</c:v>
                </c:pt>
                <c:pt idx="6">
                  <c:v>1024</c:v>
                </c:pt>
                <c:pt idx="7">
                  <c:v>780</c:v>
                </c:pt>
                <c:pt idx="8">
                  <c:v>434</c:v>
                </c:pt>
                <c:pt idx="9" formatCode="#,##0">
                  <c:v>93</c:v>
                </c:pt>
              </c:numCache>
            </c:numRef>
          </c:val>
          <c:extLst>
            <c:ext xmlns:c16="http://schemas.microsoft.com/office/drawing/2014/chart" uri="{C3380CC4-5D6E-409C-BE32-E72D297353CC}">
              <c16:uniqueId val="{00000003-AD90-6A4B-B5F1-3BBECB0FE5A2}"/>
            </c:ext>
          </c:extLst>
        </c:ser>
        <c:ser>
          <c:idx val="4"/>
          <c:order val="4"/>
          <c:tx>
            <c:strRef>
              <c:f>GRAAFIKUD!$O$2</c:f>
              <c:strCache>
                <c:ptCount val="1"/>
                <c:pt idx="0">
                  <c:v>20/21</c:v>
                </c:pt>
              </c:strCache>
            </c:strRef>
          </c:tx>
          <c:spPr>
            <a:solidFill>
              <a:schemeClr val="accent5"/>
            </a:solidFill>
            <a:ln>
              <a:noFill/>
            </a:ln>
            <a:effectLst/>
          </c:spPr>
          <c:invertIfNegative val="0"/>
          <c:dLbls>
            <c:spPr>
              <a:noFill/>
              <a:ln>
                <a:noFill/>
              </a:ln>
              <a:effectLst/>
            </c:spPr>
            <c:txPr>
              <a:bodyPr rot="-5400000" spcFirstLastPara="1" vertOverflow="ellipsis" wrap="square" anchor="ctr" anchorCtr="1"/>
              <a:lstStyle/>
              <a:p>
                <a:pPr>
                  <a:defRPr sz="800" b="0" i="0" u="none" strike="noStrike" kern="1200" baseline="0">
                    <a:solidFill>
                      <a:schemeClr val="tx1">
                        <a:lumMod val="75000"/>
                        <a:lumOff val="25000"/>
                      </a:schemeClr>
                    </a:solidFill>
                    <a:latin typeface="Corbel" panose="020B0503020204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GRAAFIKUD!$J$3:$J$12</c:f>
              <c:strCache>
                <c:ptCount val="10"/>
                <c:pt idx="0">
                  <c:v>Narva 6. Kool</c:v>
                </c:pt>
                <c:pt idx="1">
                  <c:v>Narva Eesti Gümnaasium</c:v>
                </c:pt>
                <c:pt idx="2">
                  <c:v>Narva Keeltelütseum</c:v>
                </c:pt>
                <c:pt idx="3">
                  <c:v>Narva Kesklinna Gümnaasium</c:v>
                </c:pt>
                <c:pt idx="4">
                  <c:v>Narva Kreenholmi Gümnaasium</c:v>
                </c:pt>
                <c:pt idx="5">
                  <c:v>Narva Paju Kool</c:v>
                </c:pt>
                <c:pt idx="6">
                  <c:v>Narva Pähklimäe Gümnaasium</c:v>
                </c:pt>
                <c:pt idx="7">
                  <c:v>Narva Soldino Gümnaasium</c:v>
                </c:pt>
                <c:pt idx="8">
                  <c:v>Narva Vanalinna Riigikool</c:v>
                </c:pt>
                <c:pt idx="9">
                  <c:v>Narva Õigeusu Gümnaasium</c:v>
                </c:pt>
              </c:strCache>
            </c:strRef>
          </c:cat>
          <c:val>
            <c:numRef>
              <c:f>GRAAFIKUD!$O$3:$O$12</c:f>
              <c:numCache>
                <c:formatCode>General</c:formatCode>
                <c:ptCount val="10"/>
                <c:pt idx="0">
                  <c:v>270</c:v>
                </c:pt>
                <c:pt idx="1">
                  <c:v>304</c:v>
                </c:pt>
                <c:pt idx="2">
                  <c:v>895</c:v>
                </c:pt>
                <c:pt idx="3">
                  <c:v>877</c:v>
                </c:pt>
                <c:pt idx="4">
                  <c:v>563</c:v>
                </c:pt>
                <c:pt idx="5">
                  <c:v>335</c:v>
                </c:pt>
                <c:pt idx="6">
                  <c:v>1090</c:v>
                </c:pt>
                <c:pt idx="7">
                  <c:v>795</c:v>
                </c:pt>
                <c:pt idx="8">
                  <c:v>471</c:v>
                </c:pt>
                <c:pt idx="9" formatCode="#,##0">
                  <c:v>86</c:v>
                </c:pt>
              </c:numCache>
            </c:numRef>
          </c:val>
          <c:extLst>
            <c:ext xmlns:c16="http://schemas.microsoft.com/office/drawing/2014/chart" uri="{C3380CC4-5D6E-409C-BE32-E72D297353CC}">
              <c16:uniqueId val="{00000004-AD90-6A4B-B5F1-3BBECB0FE5A2}"/>
            </c:ext>
          </c:extLst>
        </c:ser>
        <c:dLbls>
          <c:showLegendKey val="0"/>
          <c:showVal val="0"/>
          <c:showCatName val="0"/>
          <c:showSerName val="0"/>
          <c:showPercent val="0"/>
          <c:showBubbleSize val="0"/>
        </c:dLbls>
        <c:gapWidth val="219"/>
        <c:overlap val="-27"/>
        <c:axId val="363793792"/>
        <c:axId val="363836544"/>
      </c:barChart>
      <c:catAx>
        <c:axId val="3637937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Corbel" panose="020B0503020204020204" pitchFamily="34" charset="0"/>
                <a:ea typeface="+mn-ea"/>
                <a:cs typeface="+mn-cs"/>
              </a:defRPr>
            </a:pPr>
            <a:endParaRPr lang="en-US"/>
          </a:p>
        </c:txPr>
        <c:crossAx val="363836544"/>
        <c:crosses val="autoZero"/>
        <c:auto val="1"/>
        <c:lblAlgn val="ctr"/>
        <c:lblOffset val="100"/>
        <c:noMultiLvlLbl val="0"/>
      </c:catAx>
      <c:valAx>
        <c:axId val="36383654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Corbel" panose="020B0503020204020204" pitchFamily="34" charset="0"/>
                <a:ea typeface="+mn-ea"/>
                <a:cs typeface="+mn-cs"/>
              </a:defRPr>
            </a:pPr>
            <a:endParaRPr lang="en-US"/>
          </a:p>
        </c:txPr>
        <c:crossAx val="363793792"/>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Corbel" panose="020B0503020204020204" pitchFamily="34" charset="0"/>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sz="800">
          <a:latin typeface="Corbel" panose="020B0503020204020204" pitchFamily="34" charset="0"/>
        </a:defRPr>
      </a:pPr>
      <a:endParaRPr lang="en-US"/>
    </a:p>
  </c:txPr>
  <c:externalData r:id="rId1">
    <c:autoUpdate val="0"/>
  </c:externalData>
</c:chartSpace>
</file>

<file path=word/charts/chart3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4804690740177505E-2"/>
          <c:y val="5.2117258982859127E-2"/>
          <c:w val="0.89117583017668045"/>
          <c:h val="0.53584621856743708"/>
        </c:manualLayout>
      </c:layout>
      <c:barChart>
        <c:barDir val="col"/>
        <c:grouping val="clustered"/>
        <c:varyColors val="0"/>
        <c:ser>
          <c:idx val="0"/>
          <c:order val="0"/>
          <c:tx>
            <c:strRef>
              <c:f>GRAAFIKUD!$K$24</c:f>
              <c:strCache>
                <c:ptCount val="1"/>
                <c:pt idx="0">
                  <c:v>1. kooliaste</c:v>
                </c:pt>
              </c:strCache>
            </c:strRef>
          </c:tx>
          <c:spPr>
            <a:solidFill>
              <a:schemeClr val="accent1"/>
            </a:solidFill>
            <a:ln>
              <a:noFill/>
            </a:ln>
            <a:effectLst/>
          </c:spPr>
          <c:invertIfNegative val="0"/>
          <c:dLbls>
            <c:spPr>
              <a:noFill/>
              <a:ln>
                <a:noFill/>
              </a:ln>
              <a:effectLst/>
            </c:spPr>
            <c:txPr>
              <a:bodyPr rot="-5400000" spcFirstLastPara="1" vertOverflow="ellipsis" wrap="square" anchor="ctr" anchorCtr="1"/>
              <a:lstStyle/>
              <a:p>
                <a:pPr>
                  <a:defRPr sz="900" b="0" i="0" u="none" strike="noStrike" kern="1200" baseline="0">
                    <a:solidFill>
                      <a:schemeClr val="tx1">
                        <a:lumMod val="75000"/>
                        <a:lumOff val="25000"/>
                      </a:schemeClr>
                    </a:solidFill>
                    <a:latin typeface="Corbel" panose="020B0503020204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GRAAFIKUD!$J$25:$J$34</c:f>
              <c:strCache>
                <c:ptCount val="10"/>
                <c:pt idx="0">
                  <c:v>Narva 6. Kool</c:v>
                </c:pt>
                <c:pt idx="1">
                  <c:v>Narva Eesti Gümnaasium</c:v>
                </c:pt>
                <c:pt idx="2">
                  <c:v>Narva Keeltelütseum</c:v>
                </c:pt>
                <c:pt idx="3">
                  <c:v>Narva Kesklinna Gümnaasium</c:v>
                </c:pt>
                <c:pt idx="4">
                  <c:v>Narva Kreenholmi Gümnaasium</c:v>
                </c:pt>
                <c:pt idx="5">
                  <c:v>Narva Paju Kool</c:v>
                </c:pt>
                <c:pt idx="6">
                  <c:v>Narva Pähklimäe Gümnaasium</c:v>
                </c:pt>
                <c:pt idx="7">
                  <c:v>Narva Soldino Gümnaasium</c:v>
                </c:pt>
                <c:pt idx="8">
                  <c:v>Narva Vanalinna Riigikool</c:v>
                </c:pt>
                <c:pt idx="9">
                  <c:v>Narva Õigeusu Gümnaasium</c:v>
                </c:pt>
              </c:strCache>
            </c:strRef>
          </c:cat>
          <c:val>
            <c:numRef>
              <c:f>GRAAFIKUD!$K$25:$K$34</c:f>
              <c:numCache>
                <c:formatCode>#,##0</c:formatCode>
                <c:ptCount val="10"/>
                <c:pt idx="0">
                  <c:v>45</c:v>
                </c:pt>
                <c:pt idx="1">
                  <c:v>34</c:v>
                </c:pt>
                <c:pt idx="2">
                  <c:v>222</c:v>
                </c:pt>
                <c:pt idx="3">
                  <c:v>206</c:v>
                </c:pt>
                <c:pt idx="4">
                  <c:v>173</c:v>
                </c:pt>
                <c:pt idx="5">
                  <c:v>44</c:v>
                </c:pt>
                <c:pt idx="6">
                  <c:v>337</c:v>
                </c:pt>
                <c:pt idx="7">
                  <c:v>193</c:v>
                </c:pt>
                <c:pt idx="8">
                  <c:v>176</c:v>
                </c:pt>
                <c:pt idx="9">
                  <c:v>22</c:v>
                </c:pt>
              </c:numCache>
            </c:numRef>
          </c:val>
          <c:extLst>
            <c:ext xmlns:c16="http://schemas.microsoft.com/office/drawing/2014/chart" uri="{C3380CC4-5D6E-409C-BE32-E72D297353CC}">
              <c16:uniqueId val="{00000000-9411-BA49-8B7F-F511BF2C4F67}"/>
            </c:ext>
          </c:extLst>
        </c:ser>
        <c:ser>
          <c:idx val="1"/>
          <c:order val="1"/>
          <c:tx>
            <c:strRef>
              <c:f>GRAAFIKUD!$L$24</c:f>
              <c:strCache>
                <c:ptCount val="1"/>
                <c:pt idx="0">
                  <c:v>2. kooliaste</c:v>
                </c:pt>
              </c:strCache>
            </c:strRef>
          </c:tx>
          <c:spPr>
            <a:solidFill>
              <a:schemeClr val="accent2"/>
            </a:solidFill>
            <a:ln>
              <a:noFill/>
            </a:ln>
            <a:effectLst/>
          </c:spPr>
          <c:invertIfNegative val="0"/>
          <c:dLbls>
            <c:spPr>
              <a:noFill/>
              <a:ln>
                <a:noFill/>
              </a:ln>
              <a:effectLst/>
            </c:spPr>
            <c:txPr>
              <a:bodyPr rot="-5400000" spcFirstLastPara="1" vertOverflow="ellipsis" wrap="square" anchor="ctr" anchorCtr="1"/>
              <a:lstStyle/>
              <a:p>
                <a:pPr>
                  <a:defRPr sz="900" b="0" i="0" u="none" strike="noStrike" kern="1200" baseline="0">
                    <a:solidFill>
                      <a:schemeClr val="tx1">
                        <a:lumMod val="75000"/>
                        <a:lumOff val="25000"/>
                      </a:schemeClr>
                    </a:solidFill>
                    <a:latin typeface="Corbel" panose="020B0503020204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GRAAFIKUD!$J$25:$J$34</c:f>
              <c:strCache>
                <c:ptCount val="10"/>
                <c:pt idx="0">
                  <c:v>Narva 6. Kool</c:v>
                </c:pt>
                <c:pt idx="1">
                  <c:v>Narva Eesti Gümnaasium</c:v>
                </c:pt>
                <c:pt idx="2">
                  <c:v>Narva Keeltelütseum</c:v>
                </c:pt>
                <c:pt idx="3">
                  <c:v>Narva Kesklinna Gümnaasium</c:v>
                </c:pt>
                <c:pt idx="4">
                  <c:v>Narva Kreenholmi Gümnaasium</c:v>
                </c:pt>
                <c:pt idx="5">
                  <c:v>Narva Paju Kool</c:v>
                </c:pt>
                <c:pt idx="6">
                  <c:v>Narva Pähklimäe Gümnaasium</c:v>
                </c:pt>
                <c:pt idx="7">
                  <c:v>Narva Soldino Gümnaasium</c:v>
                </c:pt>
                <c:pt idx="8">
                  <c:v>Narva Vanalinna Riigikool</c:v>
                </c:pt>
                <c:pt idx="9">
                  <c:v>Narva Õigeusu Gümnaasium</c:v>
                </c:pt>
              </c:strCache>
            </c:strRef>
          </c:cat>
          <c:val>
            <c:numRef>
              <c:f>GRAAFIKUD!$L$25:$L$34</c:f>
              <c:numCache>
                <c:formatCode>#,##0</c:formatCode>
                <c:ptCount val="10"/>
                <c:pt idx="0">
                  <c:v>70</c:v>
                </c:pt>
                <c:pt idx="1">
                  <c:v>43</c:v>
                </c:pt>
                <c:pt idx="2">
                  <c:v>272</c:v>
                </c:pt>
                <c:pt idx="3">
                  <c:v>275</c:v>
                </c:pt>
                <c:pt idx="4">
                  <c:v>188</c:v>
                </c:pt>
                <c:pt idx="5">
                  <c:v>81</c:v>
                </c:pt>
                <c:pt idx="6">
                  <c:v>283</c:v>
                </c:pt>
                <c:pt idx="7">
                  <c:v>240</c:v>
                </c:pt>
                <c:pt idx="8">
                  <c:v>145</c:v>
                </c:pt>
                <c:pt idx="9">
                  <c:v>32</c:v>
                </c:pt>
              </c:numCache>
            </c:numRef>
          </c:val>
          <c:extLst>
            <c:ext xmlns:c16="http://schemas.microsoft.com/office/drawing/2014/chart" uri="{C3380CC4-5D6E-409C-BE32-E72D297353CC}">
              <c16:uniqueId val="{00000001-9411-BA49-8B7F-F511BF2C4F67}"/>
            </c:ext>
          </c:extLst>
        </c:ser>
        <c:ser>
          <c:idx val="2"/>
          <c:order val="2"/>
          <c:tx>
            <c:strRef>
              <c:f>GRAAFIKUD!$M$24</c:f>
              <c:strCache>
                <c:ptCount val="1"/>
                <c:pt idx="0">
                  <c:v>3. kooliaste</c:v>
                </c:pt>
              </c:strCache>
            </c:strRef>
          </c:tx>
          <c:spPr>
            <a:solidFill>
              <a:schemeClr val="accent3"/>
            </a:solidFill>
            <a:ln>
              <a:noFill/>
            </a:ln>
            <a:effectLst/>
          </c:spPr>
          <c:invertIfNegative val="0"/>
          <c:dLbls>
            <c:spPr>
              <a:noFill/>
              <a:ln>
                <a:noFill/>
              </a:ln>
              <a:effectLst/>
            </c:spPr>
            <c:txPr>
              <a:bodyPr rot="-5400000" spcFirstLastPara="1" vertOverflow="ellipsis" wrap="square" anchor="ctr" anchorCtr="1"/>
              <a:lstStyle/>
              <a:p>
                <a:pPr>
                  <a:defRPr sz="900" b="0" i="0" u="none" strike="noStrike" kern="1200" baseline="0">
                    <a:solidFill>
                      <a:schemeClr val="tx1">
                        <a:lumMod val="75000"/>
                        <a:lumOff val="25000"/>
                      </a:schemeClr>
                    </a:solidFill>
                    <a:latin typeface="Corbel" panose="020B0503020204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GRAAFIKUD!$J$25:$J$34</c:f>
              <c:strCache>
                <c:ptCount val="10"/>
                <c:pt idx="0">
                  <c:v>Narva 6. Kool</c:v>
                </c:pt>
                <c:pt idx="1">
                  <c:v>Narva Eesti Gümnaasium</c:v>
                </c:pt>
                <c:pt idx="2">
                  <c:v>Narva Keeltelütseum</c:v>
                </c:pt>
                <c:pt idx="3">
                  <c:v>Narva Kesklinna Gümnaasium</c:v>
                </c:pt>
                <c:pt idx="4">
                  <c:v>Narva Kreenholmi Gümnaasium</c:v>
                </c:pt>
                <c:pt idx="5">
                  <c:v>Narva Paju Kool</c:v>
                </c:pt>
                <c:pt idx="6">
                  <c:v>Narva Pähklimäe Gümnaasium</c:v>
                </c:pt>
                <c:pt idx="7">
                  <c:v>Narva Soldino Gümnaasium</c:v>
                </c:pt>
                <c:pt idx="8">
                  <c:v>Narva Vanalinna Riigikool</c:v>
                </c:pt>
                <c:pt idx="9">
                  <c:v>Narva Õigeusu Gümnaasium</c:v>
                </c:pt>
              </c:strCache>
            </c:strRef>
          </c:cat>
          <c:val>
            <c:numRef>
              <c:f>GRAAFIKUD!$M$25:$M$34</c:f>
              <c:numCache>
                <c:formatCode>#,##0</c:formatCode>
                <c:ptCount val="10"/>
                <c:pt idx="0">
                  <c:v>116</c:v>
                </c:pt>
                <c:pt idx="1">
                  <c:v>51</c:v>
                </c:pt>
                <c:pt idx="2">
                  <c:v>246</c:v>
                </c:pt>
                <c:pt idx="3">
                  <c:v>289</c:v>
                </c:pt>
                <c:pt idx="4">
                  <c:v>202</c:v>
                </c:pt>
                <c:pt idx="5">
                  <c:v>81</c:v>
                </c:pt>
                <c:pt idx="6">
                  <c:v>297</c:v>
                </c:pt>
                <c:pt idx="7">
                  <c:v>281</c:v>
                </c:pt>
                <c:pt idx="8">
                  <c:v>133</c:v>
                </c:pt>
                <c:pt idx="9">
                  <c:v>32</c:v>
                </c:pt>
              </c:numCache>
            </c:numRef>
          </c:val>
          <c:extLst>
            <c:ext xmlns:c16="http://schemas.microsoft.com/office/drawing/2014/chart" uri="{C3380CC4-5D6E-409C-BE32-E72D297353CC}">
              <c16:uniqueId val="{00000002-9411-BA49-8B7F-F511BF2C4F67}"/>
            </c:ext>
          </c:extLst>
        </c:ser>
        <c:ser>
          <c:idx val="3"/>
          <c:order val="3"/>
          <c:tx>
            <c:strRef>
              <c:f>GRAAFIKUD!$N$24</c:f>
              <c:strCache>
                <c:ptCount val="1"/>
                <c:pt idx="0">
                  <c:v>gümnaasium</c:v>
                </c:pt>
              </c:strCache>
            </c:strRef>
          </c:tx>
          <c:spPr>
            <a:solidFill>
              <a:schemeClr val="accent4"/>
            </a:solidFill>
            <a:ln>
              <a:noFill/>
            </a:ln>
            <a:effectLst/>
          </c:spPr>
          <c:invertIfNegative val="0"/>
          <c:dLbls>
            <c:spPr>
              <a:noFill/>
              <a:ln>
                <a:noFill/>
              </a:ln>
              <a:effectLst/>
            </c:spPr>
            <c:txPr>
              <a:bodyPr rot="-5400000" spcFirstLastPara="1" vertOverflow="ellipsis" wrap="square" anchor="ctr" anchorCtr="1"/>
              <a:lstStyle/>
              <a:p>
                <a:pPr>
                  <a:defRPr sz="900" b="0" i="0" u="none" strike="noStrike" kern="1200" baseline="0">
                    <a:solidFill>
                      <a:schemeClr val="tx1">
                        <a:lumMod val="75000"/>
                        <a:lumOff val="25000"/>
                      </a:schemeClr>
                    </a:solidFill>
                    <a:latin typeface="Corbel" panose="020B0503020204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GRAAFIKUD!$J$25:$J$34</c:f>
              <c:strCache>
                <c:ptCount val="10"/>
                <c:pt idx="0">
                  <c:v>Narva 6. Kool</c:v>
                </c:pt>
                <c:pt idx="1">
                  <c:v>Narva Eesti Gümnaasium</c:v>
                </c:pt>
                <c:pt idx="2">
                  <c:v>Narva Keeltelütseum</c:v>
                </c:pt>
                <c:pt idx="3">
                  <c:v>Narva Kesklinna Gümnaasium</c:v>
                </c:pt>
                <c:pt idx="4">
                  <c:v>Narva Kreenholmi Gümnaasium</c:v>
                </c:pt>
                <c:pt idx="5">
                  <c:v>Narva Paju Kool</c:v>
                </c:pt>
                <c:pt idx="6">
                  <c:v>Narva Pähklimäe Gümnaasium</c:v>
                </c:pt>
                <c:pt idx="7">
                  <c:v>Narva Soldino Gümnaasium</c:v>
                </c:pt>
                <c:pt idx="8">
                  <c:v>Narva Vanalinna Riigikool</c:v>
                </c:pt>
                <c:pt idx="9">
                  <c:v>Narva Õigeusu Gümnaasium</c:v>
                </c:pt>
              </c:strCache>
            </c:strRef>
          </c:cat>
          <c:val>
            <c:numRef>
              <c:f>GRAAFIKUD!$N$25:$N$34</c:f>
              <c:numCache>
                <c:formatCode>#,##0</c:formatCode>
                <c:ptCount val="10"/>
                <c:pt idx="1">
                  <c:v>39</c:v>
                </c:pt>
                <c:pt idx="2">
                  <c:v>176</c:v>
                </c:pt>
                <c:pt idx="3">
                  <c:v>155</c:v>
                </c:pt>
                <c:pt idx="4">
                  <c:v>107</c:v>
                </c:pt>
                <c:pt idx="6">
                  <c:v>129</c:v>
                </c:pt>
                <c:pt idx="7">
                  <c:v>173</c:v>
                </c:pt>
                <c:pt idx="8">
                  <c:v>81</c:v>
                </c:pt>
                <c:pt idx="9">
                  <c:v>17</c:v>
                </c:pt>
              </c:numCache>
            </c:numRef>
          </c:val>
          <c:extLst>
            <c:ext xmlns:c16="http://schemas.microsoft.com/office/drawing/2014/chart" uri="{C3380CC4-5D6E-409C-BE32-E72D297353CC}">
              <c16:uniqueId val="{00000003-9411-BA49-8B7F-F511BF2C4F67}"/>
            </c:ext>
          </c:extLst>
        </c:ser>
        <c:dLbls>
          <c:showLegendKey val="0"/>
          <c:showVal val="0"/>
          <c:showCatName val="0"/>
          <c:showSerName val="0"/>
          <c:showPercent val="0"/>
          <c:showBubbleSize val="0"/>
        </c:dLbls>
        <c:gapWidth val="50"/>
        <c:overlap val="-25"/>
        <c:axId val="362920576"/>
        <c:axId val="364708224"/>
      </c:barChart>
      <c:catAx>
        <c:axId val="3629205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Corbel" panose="020B0503020204020204" pitchFamily="34" charset="0"/>
                <a:ea typeface="+mn-ea"/>
                <a:cs typeface="+mn-cs"/>
              </a:defRPr>
            </a:pPr>
            <a:endParaRPr lang="en-US"/>
          </a:p>
        </c:txPr>
        <c:crossAx val="364708224"/>
        <c:crosses val="autoZero"/>
        <c:auto val="1"/>
        <c:lblAlgn val="ctr"/>
        <c:lblOffset val="100"/>
        <c:noMultiLvlLbl val="0"/>
      </c:catAx>
      <c:valAx>
        <c:axId val="36470822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Corbel" panose="020B0503020204020204" pitchFamily="34" charset="0"/>
                <a:ea typeface="+mn-ea"/>
                <a:cs typeface="+mn-cs"/>
              </a:defRPr>
            </a:pPr>
            <a:endParaRPr lang="en-US"/>
          </a:p>
        </c:txPr>
        <c:crossAx val="362920576"/>
        <c:crosses val="autoZero"/>
        <c:crossBetween val="between"/>
      </c:valAx>
      <c:spPr>
        <a:noFill/>
        <a:ln w="25400">
          <a:noFill/>
        </a:ln>
        <a:effectLst/>
      </c:spPr>
    </c:plotArea>
    <c:legend>
      <c:legendPos val="b"/>
      <c:layout>
        <c:manualLayout>
          <c:xMode val="edge"/>
          <c:yMode val="edge"/>
          <c:x val="0.24445609764555526"/>
          <c:y val="0.92256136078237372"/>
          <c:w val="0.51108763554951842"/>
          <c:h val="7.743863921762624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Corbel" panose="020B0503020204020204" pitchFamily="34" charset="0"/>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latin typeface="Corbel" panose="020B0503020204020204" pitchFamily="34" charset="0"/>
        </a:defRPr>
      </a:pPr>
      <a:endParaRPr lang="en-US"/>
    </a:p>
  </c:txPr>
  <c:externalData r:id="rId1">
    <c:autoUpdate val="0"/>
  </c:externalData>
</c:chartSpace>
</file>

<file path=word/charts/chart3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GRAAFIKUD!$J$231</c:f>
              <c:strCache>
                <c:ptCount val="1"/>
                <c:pt idx="0">
                  <c:v>Munitsipaalomandis huvikoolid</c:v>
                </c:pt>
              </c:strCache>
            </c:strRef>
          </c:tx>
          <c:spPr>
            <a:solidFill>
              <a:schemeClr val="accent1"/>
            </a:solidFill>
            <a:ln>
              <a:noFill/>
            </a:ln>
            <a:effectLst/>
          </c:spPr>
          <c:invertIfNegative val="0"/>
          <c:dLbls>
            <c:spPr>
              <a:noFill/>
              <a:ln>
                <a:noFill/>
              </a:ln>
              <a:effectLst/>
            </c:spPr>
            <c:txPr>
              <a:bodyPr rot="-5400000" spcFirstLastPara="1" vertOverflow="ellipsis" wrap="square" anchor="ctr" anchorCtr="1"/>
              <a:lstStyle/>
              <a:p>
                <a:pPr>
                  <a:defRPr sz="1000" b="0" i="0" u="none" strike="noStrike" kern="1200" baseline="0">
                    <a:solidFill>
                      <a:schemeClr val="tx1">
                        <a:lumMod val="75000"/>
                        <a:lumOff val="25000"/>
                      </a:schemeClr>
                    </a:solidFill>
                    <a:latin typeface="Corbel" panose="020B0503020204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GRAAFIKUD!$K$230:$U$230</c:f>
              <c:strCache>
                <c:ptCount val="11"/>
                <c:pt idx="0">
                  <c:v>10/11</c:v>
                </c:pt>
                <c:pt idx="1">
                  <c:v>11/12</c:v>
                </c:pt>
                <c:pt idx="2">
                  <c:v>12/13</c:v>
                </c:pt>
                <c:pt idx="3">
                  <c:v>13/14</c:v>
                </c:pt>
                <c:pt idx="4">
                  <c:v>14/15</c:v>
                </c:pt>
                <c:pt idx="5">
                  <c:v>15/16</c:v>
                </c:pt>
                <c:pt idx="6">
                  <c:v>16/17</c:v>
                </c:pt>
                <c:pt idx="7">
                  <c:v>17/18</c:v>
                </c:pt>
                <c:pt idx="8">
                  <c:v>18/19</c:v>
                </c:pt>
                <c:pt idx="9">
                  <c:v>19/20</c:v>
                </c:pt>
                <c:pt idx="10">
                  <c:v>20/21</c:v>
                </c:pt>
              </c:strCache>
            </c:strRef>
          </c:cat>
          <c:val>
            <c:numRef>
              <c:f>GRAAFIKUD!$K$231:$U$231</c:f>
              <c:numCache>
                <c:formatCode>General</c:formatCode>
                <c:ptCount val="11"/>
                <c:pt idx="0">
                  <c:v>4437</c:v>
                </c:pt>
                <c:pt idx="1">
                  <c:v>4659</c:v>
                </c:pt>
                <c:pt idx="2">
                  <c:v>4926</c:v>
                </c:pt>
                <c:pt idx="3">
                  <c:v>3398</c:v>
                </c:pt>
                <c:pt idx="4">
                  <c:v>4839</c:v>
                </c:pt>
                <c:pt idx="5">
                  <c:v>4942</c:v>
                </c:pt>
                <c:pt idx="6">
                  <c:v>4881</c:v>
                </c:pt>
                <c:pt idx="7">
                  <c:v>5224</c:v>
                </c:pt>
                <c:pt idx="8">
                  <c:v>5009</c:v>
                </c:pt>
                <c:pt idx="9">
                  <c:v>4810</c:v>
                </c:pt>
                <c:pt idx="10">
                  <c:v>4375</c:v>
                </c:pt>
              </c:numCache>
            </c:numRef>
          </c:val>
          <c:extLst>
            <c:ext xmlns:c16="http://schemas.microsoft.com/office/drawing/2014/chart" uri="{C3380CC4-5D6E-409C-BE32-E72D297353CC}">
              <c16:uniqueId val="{00000001-6D14-0C4C-B409-C0F2C86E6C5A}"/>
            </c:ext>
          </c:extLst>
        </c:ser>
        <c:ser>
          <c:idx val="1"/>
          <c:order val="1"/>
          <c:tx>
            <c:strRef>
              <c:f>GRAAFIKUD!$J$232</c:f>
              <c:strCache>
                <c:ptCount val="1"/>
                <c:pt idx="0">
                  <c:v>Eraomandis huvikoolid</c:v>
                </c:pt>
              </c:strCache>
            </c:strRef>
          </c:tx>
          <c:spPr>
            <a:solidFill>
              <a:schemeClr val="accent2"/>
            </a:solidFill>
            <a:ln>
              <a:noFill/>
            </a:ln>
            <a:effectLst/>
          </c:spPr>
          <c:invertIfNegative val="0"/>
          <c:dLbls>
            <c:spPr>
              <a:noFill/>
              <a:ln>
                <a:noFill/>
              </a:ln>
              <a:effectLst/>
            </c:spPr>
            <c:txPr>
              <a:bodyPr rot="-5400000" spcFirstLastPara="1" vertOverflow="ellipsis" wrap="square" anchor="ctr" anchorCtr="1"/>
              <a:lstStyle/>
              <a:p>
                <a:pPr>
                  <a:defRPr sz="1000" b="0" i="0" u="none" strike="noStrike" kern="1200" baseline="0">
                    <a:solidFill>
                      <a:schemeClr val="tx1">
                        <a:lumMod val="75000"/>
                        <a:lumOff val="25000"/>
                      </a:schemeClr>
                    </a:solidFill>
                    <a:latin typeface="Corbel" panose="020B0503020204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GRAAFIKUD!$K$230:$U$230</c:f>
              <c:strCache>
                <c:ptCount val="11"/>
                <c:pt idx="0">
                  <c:v>10/11</c:v>
                </c:pt>
                <c:pt idx="1">
                  <c:v>11/12</c:v>
                </c:pt>
                <c:pt idx="2">
                  <c:v>12/13</c:v>
                </c:pt>
                <c:pt idx="3">
                  <c:v>13/14</c:v>
                </c:pt>
                <c:pt idx="4">
                  <c:v>14/15</c:v>
                </c:pt>
                <c:pt idx="5">
                  <c:v>15/16</c:v>
                </c:pt>
                <c:pt idx="6">
                  <c:v>16/17</c:v>
                </c:pt>
                <c:pt idx="7">
                  <c:v>17/18</c:v>
                </c:pt>
                <c:pt idx="8">
                  <c:v>18/19</c:v>
                </c:pt>
                <c:pt idx="9">
                  <c:v>19/20</c:v>
                </c:pt>
                <c:pt idx="10">
                  <c:v>20/21</c:v>
                </c:pt>
              </c:strCache>
            </c:strRef>
          </c:cat>
          <c:val>
            <c:numRef>
              <c:f>GRAAFIKUD!$K$232:$U$232</c:f>
              <c:numCache>
                <c:formatCode>General</c:formatCode>
                <c:ptCount val="11"/>
                <c:pt idx="0">
                  <c:v>178</c:v>
                </c:pt>
                <c:pt idx="1">
                  <c:v>100</c:v>
                </c:pt>
                <c:pt idx="2">
                  <c:v>123</c:v>
                </c:pt>
                <c:pt idx="3">
                  <c:v>241</c:v>
                </c:pt>
                <c:pt idx="4">
                  <c:v>99</c:v>
                </c:pt>
                <c:pt idx="5">
                  <c:v>83</c:v>
                </c:pt>
                <c:pt idx="6">
                  <c:v>251</c:v>
                </c:pt>
                <c:pt idx="7">
                  <c:v>447</c:v>
                </c:pt>
                <c:pt idx="8">
                  <c:v>619</c:v>
                </c:pt>
                <c:pt idx="9">
                  <c:v>606</c:v>
                </c:pt>
                <c:pt idx="10">
                  <c:v>827</c:v>
                </c:pt>
              </c:numCache>
            </c:numRef>
          </c:val>
          <c:extLst>
            <c:ext xmlns:c16="http://schemas.microsoft.com/office/drawing/2014/chart" uri="{C3380CC4-5D6E-409C-BE32-E72D297353CC}">
              <c16:uniqueId val="{00000002-6D14-0C4C-B409-C0F2C86E6C5A}"/>
            </c:ext>
          </c:extLst>
        </c:ser>
        <c:dLbls>
          <c:showLegendKey val="0"/>
          <c:showVal val="0"/>
          <c:showCatName val="0"/>
          <c:showSerName val="0"/>
          <c:showPercent val="0"/>
          <c:showBubbleSize val="0"/>
        </c:dLbls>
        <c:gapWidth val="30"/>
        <c:axId val="365586688"/>
        <c:axId val="365596672"/>
      </c:barChart>
      <c:catAx>
        <c:axId val="3655866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2700000" spcFirstLastPara="1" vertOverflow="ellipsis" wrap="square" anchor="ctr" anchorCtr="1"/>
          <a:lstStyle/>
          <a:p>
            <a:pPr>
              <a:defRPr sz="1000" b="0" i="0" u="none" strike="noStrike" kern="1200" baseline="0">
                <a:solidFill>
                  <a:schemeClr val="tx1">
                    <a:lumMod val="65000"/>
                    <a:lumOff val="35000"/>
                  </a:schemeClr>
                </a:solidFill>
                <a:latin typeface="Corbel" panose="020B0503020204020204" pitchFamily="34" charset="0"/>
                <a:ea typeface="+mn-ea"/>
                <a:cs typeface="+mn-cs"/>
              </a:defRPr>
            </a:pPr>
            <a:endParaRPr lang="en-US"/>
          </a:p>
        </c:txPr>
        <c:crossAx val="365596672"/>
        <c:crosses val="autoZero"/>
        <c:auto val="1"/>
        <c:lblAlgn val="ctr"/>
        <c:lblOffset val="100"/>
        <c:noMultiLvlLbl val="0"/>
      </c:catAx>
      <c:valAx>
        <c:axId val="365596672"/>
        <c:scaling>
          <c:orientation val="minMax"/>
          <c:min val="0"/>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Corbel" panose="020B0503020204020204" pitchFamily="34" charset="0"/>
                <a:ea typeface="+mn-ea"/>
                <a:cs typeface="+mn-cs"/>
              </a:defRPr>
            </a:pPr>
            <a:endParaRPr lang="en-US"/>
          </a:p>
        </c:txPr>
        <c:crossAx val="36558668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Corbel" panose="020B0503020204020204" pitchFamily="34" charset="0"/>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sz="1000">
          <a:latin typeface="Corbel" panose="020B0503020204020204" pitchFamily="34" charset="0"/>
        </a:defRPr>
      </a:pPr>
      <a:endParaRPr lang="en-US"/>
    </a:p>
  </c:txPr>
  <c:externalData r:id="rId1">
    <c:autoUpdate val="0"/>
  </c:externalData>
</c:chartSpace>
</file>

<file path=word/charts/chart3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GRAAFIKUD!$K$196</c:f>
              <c:strCache>
                <c:ptCount val="1"/>
                <c:pt idx="0">
                  <c:v>10/11</c:v>
                </c:pt>
              </c:strCache>
            </c:strRef>
          </c:tx>
          <c:spPr>
            <a:solidFill>
              <a:schemeClr val="accent1"/>
            </a:solidFill>
            <a:ln>
              <a:noFill/>
            </a:ln>
            <a:effectLst/>
          </c:spPr>
          <c:invertIfNegative val="0"/>
          <c:dLbls>
            <c:spPr>
              <a:noFill/>
              <a:ln>
                <a:noFill/>
              </a:ln>
              <a:effectLst/>
            </c:spPr>
            <c:txPr>
              <a:bodyPr rot="-5400000" spcFirstLastPara="1" vertOverflow="ellipsis" wrap="square" anchor="ctr" anchorCtr="1"/>
              <a:lstStyle/>
              <a:p>
                <a:pPr>
                  <a:defRPr sz="700" b="0" i="0" u="none" strike="noStrike" kern="1200" baseline="0">
                    <a:solidFill>
                      <a:schemeClr val="tx1">
                        <a:lumMod val="75000"/>
                        <a:lumOff val="25000"/>
                      </a:schemeClr>
                    </a:solidFill>
                    <a:latin typeface="Corbel" panose="020B0503020204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GRAAFIKUD!$J$197:$J$202</c:f>
              <c:strCache>
                <c:ptCount val="6"/>
                <c:pt idx="0">
                  <c:v>Laste Loomemaja</c:v>
                </c:pt>
                <c:pt idx="1">
                  <c:v>Narva Muusikakool</c:v>
                </c:pt>
                <c:pt idx="2">
                  <c:v>Narva Kunstikool</c:v>
                </c:pt>
                <c:pt idx="3">
                  <c:v>Noorte Meremeeste Klubi</c:v>
                </c:pt>
                <c:pt idx="4">
                  <c:v>Spordikool "Energia"</c:v>
                </c:pt>
                <c:pt idx="5">
                  <c:v>Paemurru Spordikol</c:v>
                </c:pt>
              </c:strCache>
            </c:strRef>
          </c:cat>
          <c:val>
            <c:numRef>
              <c:f>GRAAFIKUD!$K$197:$K$202</c:f>
              <c:numCache>
                <c:formatCode>General</c:formatCode>
                <c:ptCount val="6"/>
                <c:pt idx="0">
                  <c:v>1033</c:v>
                </c:pt>
                <c:pt idx="1">
                  <c:v>887</c:v>
                </c:pt>
                <c:pt idx="2">
                  <c:v>205</c:v>
                </c:pt>
                <c:pt idx="3">
                  <c:v>229</c:v>
                </c:pt>
                <c:pt idx="4">
                  <c:v>1200</c:v>
                </c:pt>
                <c:pt idx="5">
                  <c:v>883</c:v>
                </c:pt>
              </c:numCache>
            </c:numRef>
          </c:val>
          <c:extLst>
            <c:ext xmlns:c16="http://schemas.microsoft.com/office/drawing/2014/chart" uri="{C3380CC4-5D6E-409C-BE32-E72D297353CC}">
              <c16:uniqueId val="{00000000-5D62-0B4E-8776-8E17C248E97D}"/>
            </c:ext>
          </c:extLst>
        </c:ser>
        <c:ser>
          <c:idx val="1"/>
          <c:order val="1"/>
          <c:tx>
            <c:strRef>
              <c:f>GRAAFIKUD!$L$196</c:f>
              <c:strCache>
                <c:ptCount val="1"/>
                <c:pt idx="0">
                  <c:v>11/12</c:v>
                </c:pt>
              </c:strCache>
            </c:strRef>
          </c:tx>
          <c:spPr>
            <a:solidFill>
              <a:schemeClr val="accent2"/>
            </a:solidFill>
            <a:ln>
              <a:noFill/>
            </a:ln>
            <a:effectLst/>
          </c:spPr>
          <c:invertIfNegative val="0"/>
          <c:dLbls>
            <c:spPr>
              <a:noFill/>
              <a:ln>
                <a:noFill/>
              </a:ln>
              <a:effectLst/>
            </c:spPr>
            <c:txPr>
              <a:bodyPr rot="-5400000" spcFirstLastPara="1" vertOverflow="ellipsis" wrap="square" anchor="ctr" anchorCtr="1"/>
              <a:lstStyle/>
              <a:p>
                <a:pPr>
                  <a:defRPr sz="700" b="0" i="0" u="none" strike="noStrike" kern="1200" baseline="0">
                    <a:solidFill>
                      <a:schemeClr val="tx1">
                        <a:lumMod val="75000"/>
                        <a:lumOff val="25000"/>
                      </a:schemeClr>
                    </a:solidFill>
                    <a:latin typeface="Corbel" panose="020B0503020204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GRAAFIKUD!$J$197:$J$202</c:f>
              <c:strCache>
                <c:ptCount val="6"/>
                <c:pt idx="0">
                  <c:v>Laste Loomemaja</c:v>
                </c:pt>
                <c:pt idx="1">
                  <c:v>Narva Muusikakool</c:v>
                </c:pt>
                <c:pt idx="2">
                  <c:v>Narva Kunstikool</c:v>
                </c:pt>
                <c:pt idx="3">
                  <c:v>Noorte Meremeeste Klubi</c:v>
                </c:pt>
                <c:pt idx="4">
                  <c:v>Spordikool "Energia"</c:v>
                </c:pt>
                <c:pt idx="5">
                  <c:v>Paemurru Spordikol</c:v>
                </c:pt>
              </c:strCache>
            </c:strRef>
          </c:cat>
          <c:val>
            <c:numRef>
              <c:f>GRAAFIKUD!$L$197:$L$202</c:f>
              <c:numCache>
                <c:formatCode>General</c:formatCode>
                <c:ptCount val="6"/>
                <c:pt idx="0">
                  <c:v>1289</c:v>
                </c:pt>
                <c:pt idx="1">
                  <c:v>900</c:v>
                </c:pt>
                <c:pt idx="2">
                  <c:v>213</c:v>
                </c:pt>
                <c:pt idx="3">
                  <c:v>210</c:v>
                </c:pt>
                <c:pt idx="4">
                  <c:v>1197</c:v>
                </c:pt>
                <c:pt idx="5">
                  <c:v>850</c:v>
                </c:pt>
              </c:numCache>
            </c:numRef>
          </c:val>
          <c:extLst>
            <c:ext xmlns:c16="http://schemas.microsoft.com/office/drawing/2014/chart" uri="{C3380CC4-5D6E-409C-BE32-E72D297353CC}">
              <c16:uniqueId val="{00000001-5D62-0B4E-8776-8E17C248E97D}"/>
            </c:ext>
          </c:extLst>
        </c:ser>
        <c:ser>
          <c:idx val="2"/>
          <c:order val="2"/>
          <c:tx>
            <c:strRef>
              <c:f>GRAAFIKUD!$M$196</c:f>
              <c:strCache>
                <c:ptCount val="1"/>
                <c:pt idx="0">
                  <c:v>12/13</c:v>
                </c:pt>
              </c:strCache>
            </c:strRef>
          </c:tx>
          <c:spPr>
            <a:solidFill>
              <a:schemeClr val="accent3"/>
            </a:solidFill>
            <a:ln>
              <a:noFill/>
            </a:ln>
            <a:effectLst/>
          </c:spPr>
          <c:invertIfNegative val="0"/>
          <c:dLbls>
            <c:spPr>
              <a:noFill/>
              <a:ln>
                <a:noFill/>
              </a:ln>
              <a:effectLst/>
            </c:spPr>
            <c:txPr>
              <a:bodyPr rot="-5400000" spcFirstLastPara="1" vertOverflow="ellipsis" wrap="square" anchor="ctr" anchorCtr="1"/>
              <a:lstStyle/>
              <a:p>
                <a:pPr>
                  <a:defRPr sz="700" b="0" i="0" u="none" strike="noStrike" kern="1200" baseline="0">
                    <a:solidFill>
                      <a:schemeClr val="tx1">
                        <a:lumMod val="75000"/>
                        <a:lumOff val="25000"/>
                      </a:schemeClr>
                    </a:solidFill>
                    <a:latin typeface="Corbel" panose="020B0503020204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GRAAFIKUD!$J$197:$J$202</c:f>
              <c:strCache>
                <c:ptCount val="6"/>
                <c:pt idx="0">
                  <c:v>Laste Loomemaja</c:v>
                </c:pt>
                <c:pt idx="1">
                  <c:v>Narva Muusikakool</c:v>
                </c:pt>
                <c:pt idx="2">
                  <c:v>Narva Kunstikool</c:v>
                </c:pt>
                <c:pt idx="3">
                  <c:v>Noorte Meremeeste Klubi</c:v>
                </c:pt>
                <c:pt idx="4">
                  <c:v>Spordikool "Energia"</c:v>
                </c:pt>
                <c:pt idx="5">
                  <c:v>Paemurru Spordikol</c:v>
                </c:pt>
              </c:strCache>
            </c:strRef>
          </c:cat>
          <c:val>
            <c:numRef>
              <c:f>GRAAFIKUD!$M$197:$M$202</c:f>
              <c:numCache>
                <c:formatCode>General</c:formatCode>
                <c:ptCount val="6"/>
                <c:pt idx="0">
                  <c:v>1342</c:v>
                </c:pt>
                <c:pt idx="1">
                  <c:v>899</c:v>
                </c:pt>
                <c:pt idx="2">
                  <c:v>215</c:v>
                </c:pt>
                <c:pt idx="3">
                  <c:v>225</c:v>
                </c:pt>
                <c:pt idx="4">
                  <c:v>1324</c:v>
                </c:pt>
                <c:pt idx="5">
                  <c:v>921</c:v>
                </c:pt>
              </c:numCache>
            </c:numRef>
          </c:val>
          <c:extLst>
            <c:ext xmlns:c16="http://schemas.microsoft.com/office/drawing/2014/chart" uri="{C3380CC4-5D6E-409C-BE32-E72D297353CC}">
              <c16:uniqueId val="{00000002-5D62-0B4E-8776-8E17C248E97D}"/>
            </c:ext>
          </c:extLst>
        </c:ser>
        <c:ser>
          <c:idx val="3"/>
          <c:order val="3"/>
          <c:tx>
            <c:strRef>
              <c:f>GRAAFIKUD!$N$196</c:f>
              <c:strCache>
                <c:ptCount val="1"/>
                <c:pt idx="0">
                  <c:v>13/14</c:v>
                </c:pt>
              </c:strCache>
            </c:strRef>
          </c:tx>
          <c:spPr>
            <a:solidFill>
              <a:schemeClr val="accent4"/>
            </a:solidFill>
            <a:ln>
              <a:noFill/>
            </a:ln>
            <a:effectLst/>
          </c:spPr>
          <c:invertIfNegative val="0"/>
          <c:dLbls>
            <c:spPr>
              <a:noFill/>
              <a:ln>
                <a:noFill/>
              </a:ln>
              <a:effectLst/>
            </c:spPr>
            <c:txPr>
              <a:bodyPr rot="-5400000" spcFirstLastPara="1" vertOverflow="ellipsis" wrap="square" anchor="ctr" anchorCtr="1"/>
              <a:lstStyle/>
              <a:p>
                <a:pPr>
                  <a:defRPr sz="700" b="0" i="0" u="none" strike="noStrike" kern="1200" baseline="0">
                    <a:solidFill>
                      <a:schemeClr val="tx1">
                        <a:lumMod val="75000"/>
                        <a:lumOff val="25000"/>
                      </a:schemeClr>
                    </a:solidFill>
                    <a:latin typeface="Corbel" panose="020B0503020204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GRAAFIKUD!$J$197:$J$202</c:f>
              <c:strCache>
                <c:ptCount val="6"/>
                <c:pt idx="0">
                  <c:v>Laste Loomemaja</c:v>
                </c:pt>
                <c:pt idx="1">
                  <c:v>Narva Muusikakool</c:v>
                </c:pt>
                <c:pt idx="2">
                  <c:v>Narva Kunstikool</c:v>
                </c:pt>
                <c:pt idx="3">
                  <c:v>Noorte Meremeeste Klubi</c:v>
                </c:pt>
                <c:pt idx="4">
                  <c:v>Spordikool "Energia"</c:v>
                </c:pt>
                <c:pt idx="5">
                  <c:v>Paemurru Spordikol</c:v>
                </c:pt>
              </c:strCache>
            </c:strRef>
          </c:cat>
          <c:val>
            <c:numRef>
              <c:f>GRAAFIKUD!$N$197:$N$202</c:f>
              <c:numCache>
                <c:formatCode>General</c:formatCode>
                <c:ptCount val="6"/>
                <c:pt idx="1">
                  <c:v>866</c:v>
                </c:pt>
                <c:pt idx="2">
                  <c:v>218</c:v>
                </c:pt>
                <c:pt idx="3">
                  <c:v>223</c:v>
                </c:pt>
                <c:pt idx="4">
                  <c:v>1255</c:v>
                </c:pt>
                <c:pt idx="5">
                  <c:v>836</c:v>
                </c:pt>
              </c:numCache>
            </c:numRef>
          </c:val>
          <c:extLst>
            <c:ext xmlns:c16="http://schemas.microsoft.com/office/drawing/2014/chart" uri="{C3380CC4-5D6E-409C-BE32-E72D297353CC}">
              <c16:uniqueId val="{00000003-5D62-0B4E-8776-8E17C248E97D}"/>
            </c:ext>
          </c:extLst>
        </c:ser>
        <c:ser>
          <c:idx val="4"/>
          <c:order val="4"/>
          <c:tx>
            <c:strRef>
              <c:f>GRAAFIKUD!$O$196</c:f>
              <c:strCache>
                <c:ptCount val="1"/>
                <c:pt idx="0">
                  <c:v>14/15</c:v>
                </c:pt>
              </c:strCache>
            </c:strRef>
          </c:tx>
          <c:spPr>
            <a:solidFill>
              <a:schemeClr val="accent5"/>
            </a:solidFill>
            <a:ln>
              <a:noFill/>
            </a:ln>
            <a:effectLst/>
          </c:spPr>
          <c:invertIfNegative val="0"/>
          <c:dLbls>
            <c:spPr>
              <a:noFill/>
              <a:ln>
                <a:noFill/>
              </a:ln>
              <a:effectLst/>
            </c:spPr>
            <c:txPr>
              <a:bodyPr rot="-5400000" spcFirstLastPara="1" vertOverflow="ellipsis" wrap="square" anchor="ctr" anchorCtr="1"/>
              <a:lstStyle/>
              <a:p>
                <a:pPr>
                  <a:defRPr sz="700" b="0" i="0" u="none" strike="noStrike" kern="1200" baseline="0">
                    <a:solidFill>
                      <a:schemeClr val="tx1">
                        <a:lumMod val="75000"/>
                        <a:lumOff val="25000"/>
                      </a:schemeClr>
                    </a:solidFill>
                    <a:latin typeface="Corbel" panose="020B0503020204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GRAAFIKUD!$J$197:$J$202</c:f>
              <c:strCache>
                <c:ptCount val="6"/>
                <c:pt idx="0">
                  <c:v>Laste Loomemaja</c:v>
                </c:pt>
                <c:pt idx="1">
                  <c:v>Narva Muusikakool</c:v>
                </c:pt>
                <c:pt idx="2">
                  <c:v>Narva Kunstikool</c:v>
                </c:pt>
                <c:pt idx="3">
                  <c:v>Noorte Meremeeste Klubi</c:v>
                </c:pt>
                <c:pt idx="4">
                  <c:v>Spordikool "Energia"</c:v>
                </c:pt>
                <c:pt idx="5">
                  <c:v>Paemurru Spordikol</c:v>
                </c:pt>
              </c:strCache>
            </c:strRef>
          </c:cat>
          <c:val>
            <c:numRef>
              <c:f>GRAAFIKUD!$O$197:$O$202</c:f>
              <c:numCache>
                <c:formatCode>General</c:formatCode>
                <c:ptCount val="6"/>
                <c:pt idx="0">
                  <c:v>1401</c:v>
                </c:pt>
                <c:pt idx="1">
                  <c:v>833</c:v>
                </c:pt>
                <c:pt idx="2">
                  <c:v>216</c:v>
                </c:pt>
                <c:pt idx="3">
                  <c:v>226</c:v>
                </c:pt>
                <c:pt idx="4">
                  <c:v>1270</c:v>
                </c:pt>
                <c:pt idx="5">
                  <c:v>893</c:v>
                </c:pt>
              </c:numCache>
            </c:numRef>
          </c:val>
          <c:extLst>
            <c:ext xmlns:c16="http://schemas.microsoft.com/office/drawing/2014/chart" uri="{C3380CC4-5D6E-409C-BE32-E72D297353CC}">
              <c16:uniqueId val="{00000004-5D62-0B4E-8776-8E17C248E97D}"/>
            </c:ext>
          </c:extLst>
        </c:ser>
        <c:ser>
          <c:idx val="5"/>
          <c:order val="5"/>
          <c:tx>
            <c:strRef>
              <c:f>GRAAFIKUD!$P$196</c:f>
              <c:strCache>
                <c:ptCount val="1"/>
                <c:pt idx="0">
                  <c:v>15/16</c:v>
                </c:pt>
              </c:strCache>
            </c:strRef>
          </c:tx>
          <c:spPr>
            <a:solidFill>
              <a:schemeClr val="accent6"/>
            </a:solidFill>
            <a:ln>
              <a:noFill/>
            </a:ln>
            <a:effectLst/>
          </c:spPr>
          <c:invertIfNegative val="0"/>
          <c:dLbls>
            <c:spPr>
              <a:noFill/>
              <a:ln>
                <a:noFill/>
              </a:ln>
              <a:effectLst/>
            </c:spPr>
            <c:txPr>
              <a:bodyPr rot="-5400000" spcFirstLastPara="1" vertOverflow="ellipsis" wrap="square" anchor="ctr" anchorCtr="1"/>
              <a:lstStyle/>
              <a:p>
                <a:pPr>
                  <a:defRPr sz="700" b="0" i="0" u="none" strike="noStrike" kern="1200" baseline="0">
                    <a:solidFill>
                      <a:schemeClr val="tx1">
                        <a:lumMod val="75000"/>
                        <a:lumOff val="25000"/>
                      </a:schemeClr>
                    </a:solidFill>
                    <a:latin typeface="Corbel" panose="020B0503020204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GRAAFIKUD!$J$197:$J$202</c:f>
              <c:strCache>
                <c:ptCount val="6"/>
                <c:pt idx="0">
                  <c:v>Laste Loomemaja</c:v>
                </c:pt>
                <c:pt idx="1">
                  <c:v>Narva Muusikakool</c:v>
                </c:pt>
                <c:pt idx="2">
                  <c:v>Narva Kunstikool</c:v>
                </c:pt>
                <c:pt idx="3">
                  <c:v>Noorte Meremeeste Klubi</c:v>
                </c:pt>
                <c:pt idx="4">
                  <c:v>Spordikool "Energia"</c:v>
                </c:pt>
                <c:pt idx="5">
                  <c:v>Paemurru Spordikol</c:v>
                </c:pt>
              </c:strCache>
            </c:strRef>
          </c:cat>
          <c:val>
            <c:numRef>
              <c:f>GRAAFIKUD!$P$197:$P$202</c:f>
              <c:numCache>
                <c:formatCode>General</c:formatCode>
                <c:ptCount val="6"/>
                <c:pt idx="0">
                  <c:v>1523</c:v>
                </c:pt>
                <c:pt idx="1">
                  <c:v>866</c:v>
                </c:pt>
                <c:pt idx="2">
                  <c:v>229</c:v>
                </c:pt>
                <c:pt idx="3">
                  <c:v>238</c:v>
                </c:pt>
                <c:pt idx="4">
                  <c:v>1165</c:v>
                </c:pt>
                <c:pt idx="5">
                  <c:v>921</c:v>
                </c:pt>
              </c:numCache>
            </c:numRef>
          </c:val>
          <c:extLst>
            <c:ext xmlns:c16="http://schemas.microsoft.com/office/drawing/2014/chart" uri="{C3380CC4-5D6E-409C-BE32-E72D297353CC}">
              <c16:uniqueId val="{00000005-5D62-0B4E-8776-8E17C248E97D}"/>
            </c:ext>
          </c:extLst>
        </c:ser>
        <c:ser>
          <c:idx val="6"/>
          <c:order val="6"/>
          <c:tx>
            <c:strRef>
              <c:f>GRAAFIKUD!$Q$196</c:f>
              <c:strCache>
                <c:ptCount val="1"/>
                <c:pt idx="0">
                  <c:v>16/17</c:v>
                </c:pt>
              </c:strCache>
            </c:strRef>
          </c:tx>
          <c:spPr>
            <a:solidFill>
              <a:schemeClr val="accent1">
                <a:lumMod val="60000"/>
              </a:schemeClr>
            </a:solidFill>
            <a:ln>
              <a:noFill/>
            </a:ln>
            <a:effectLst/>
          </c:spPr>
          <c:invertIfNegative val="0"/>
          <c:dLbls>
            <c:spPr>
              <a:noFill/>
              <a:ln>
                <a:noFill/>
              </a:ln>
              <a:effectLst/>
            </c:spPr>
            <c:txPr>
              <a:bodyPr rot="-5400000" spcFirstLastPara="1" vertOverflow="ellipsis" wrap="square" anchor="ctr" anchorCtr="1"/>
              <a:lstStyle/>
              <a:p>
                <a:pPr>
                  <a:defRPr sz="700" b="0" i="0" u="none" strike="noStrike" kern="1200" baseline="0">
                    <a:solidFill>
                      <a:schemeClr val="tx1">
                        <a:lumMod val="75000"/>
                        <a:lumOff val="25000"/>
                      </a:schemeClr>
                    </a:solidFill>
                    <a:latin typeface="Corbel" panose="020B0503020204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GRAAFIKUD!$J$197:$J$202</c:f>
              <c:strCache>
                <c:ptCount val="6"/>
                <c:pt idx="0">
                  <c:v>Laste Loomemaja</c:v>
                </c:pt>
                <c:pt idx="1">
                  <c:v>Narva Muusikakool</c:v>
                </c:pt>
                <c:pt idx="2">
                  <c:v>Narva Kunstikool</c:v>
                </c:pt>
                <c:pt idx="3">
                  <c:v>Noorte Meremeeste Klubi</c:v>
                </c:pt>
                <c:pt idx="4">
                  <c:v>Spordikool "Energia"</c:v>
                </c:pt>
                <c:pt idx="5">
                  <c:v>Paemurru Spordikol</c:v>
                </c:pt>
              </c:strCache>
            </c:strRef>
          </c:cat>
          <c:val>
            <c:numRef>
              <c:f>GRAAFIKUD!$Q$197:$Q$202</c:f>
              <c:numCache>
                <c:formatCode>General</c:formatCode>
                <c:ptCount val="6"/>
                <c:pt idx="0">
                  <c:v>1414</c:v>
                </c:pt>
                <c:pt idx="1">
                  <c:v>860</c:v>
                </c:pt>
                <c:pt idx="2">
                  <c:v>291</c:v>
                </c:pt>
                <c:pt idx="3">
                  <c:v>265</c:v>
                </c:pt>
                <c:pt idx="4">
                  <c:v>1128</c:v>
                </c:pt>
                <c:pt idx="5">
                  <c:v>923</c:v>
                </c:pt>
              </c:numCache>
            </c:numRef>
          </c:val>
          <c:extLst>
            <c:ext xmlns:c16="http://schemas.microsoft.com/office/drawing/2014/chart" uri="{C3380CC4-5D6E-409C-BE32-E72D297353CC}">
              <c16:uniqueId val="{00000006-5D62-0B4E-8776-8E17C248E97D}"/>
            </c:ext>
          </c:extLst>
        </c:ser>
        <c:ser>
          <c:idx val="7"/>
          <c:order val="7"/>
          <c:tx>
            <c:strRef>
              <c:f>GRAAFIKUD!$R$196</c:f>
              <c:strCache>
                <c:ptCount val="1"/>
                <c:pt idx="0">
                  <c:v>17/18</c:v>
                </c:pt>
              </c:strCache>
            </c:strRef>
          </c:tx>
          <c:spPr>
            <a:solidFill>
              <a:schemeClr val="accent2">
                <a:lumMod val="60000"/>
              </a:schemeClr>
            </a:solidFill>
            <a:ln>
              <a:noFill/>
            </a:ln>
            <a:effectLst/>
          </c:spPr>
          <c:invertIfNegative val="0"/>
          <c:dLbls>
            <c:spPr>
              <a:noFill/>
              <a:ln>
                <a:noFill/>
              </a:ln>
              <a:effectLst/>
            </c:spPr>
            <c:txPr>
              <a:bodyPr rot="-5400000" spcFirstLastPara="1" vertOverflow="ellipsis" wrap="square" anchor="ctr" anchorCtr="1"/>
              <a:lstStyle/>
              <a:p>
                <a:pPr>
                  <a:defRPr sz="700" b="0" i="0" u="none" strike="noStrike" kern="1200" baseline="0">
                    <a:solidFill>
                      <a:schemeClr val="tx1">
                        <a:lumMod val="75000"/>
                        <a:lumOff val="25000"/>
                      </a:schemeClr>
                    </a:solidFill>
                    <a:latin typeface="Corbel" panose="020B0503020204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GRAAFIKUD!$J$197:$J$202</c:f>
              <c:strCache>
                <c:ptCount val="6"/>
                <c:pt idx="0">
                  <c:v>Laste Loomemaja</c:v>
                </c:pt>
                <c:pt idx="1">
                  <c:v>Narva Muusikakool</c:v>
                </c:pt>
                <c:pt idx="2">
                  <c:v>Narva Kunstikool</c:v>
                </c:pt>
                <c:pt idx="3">
                  <c:v>Noorte Meremeeste Klubi</c:v>
                </c:pt>
                <c:pt idx="4">
                  <c:v>Spordikool "Energia"</c:v>
                </c:pt>
                <c:pt idx="5">
                  <c:v>Paemurru Spordikol</c:v>
                </c:pt>
              </c:strCache>
            </c:strRef>
          </c:cat>
          <c:val>
            <c:numRef>
              <c:f>GRAAFIKUD!$R$197:$R$202</c:f>
              <c:numCache>
                <c:formatCode>General</c:formatCode>
                <c:ptCount val="6"/>
                <c:pt idx="0">
                  <c:v>1861</c:v>
                </c:pt>
                <c:pt idx="1">
                  <c:v>858</c:v>
                </c:pt>
                <c:pt idx="2">
                  <c:v>323</c:v>
                </c:pt>
                <c:pt idx="3">
                  <c:v>256</c:v>
                </c:pt>
                <c:pt idx="4">
                  <c:v>1043</c:v>
                </c:pt>
                <c:pt idx="5">
                  <c:v>883</c:v>
                </c:pt>
              </c:numCache>
            </c:numRef>
          </c:val>
          <c:extLst>
            <c:ext xmlns:c16="http://schemas.microsoft.com/office/drawing/2014/chart" uri="{C3380CC4-5D6E-409C-BE32-E72D297353CC}">
              <c16:uniqueId val="{00000007-5D62-0B4E-8776-8E17C248E97D}"/>
            </c:ext>
          </c:extLst>
        </c:ser>
        <c:ser>
          <c:idx val="8"/>
          <c:order val="8"/>
          <c:tx>
            <c:strRef>
              <c:f>GRAAFIKUD!$S$196</c:f>
              <c:strCache>
                <c:ptCount val="1"/>
                <c:pt idx="0">
                  <c:v>18/19</c:v>
                </c:pt>
              </c:strCache>
            </c:strRef>
          </c:tx>
          <c:spPr>
            <a:solidFill>
              <a:schemeClr val="accent3">
                <a:lumMod val="60000"/>
              </a:schemeClr>
            </a:solidFill>
            <a:ln>
              <a:noFill/>
            </a:ln>
            <a:effectLst/>
          </c:spPr>
          <c:invertIfNegative val="0"/>
          <c:dLbls>
            <c:spPr>
              <a:noFill/>
              <a:ln>
                <a:noFill/>
              </a:ln>
              <a:effectLst/>
            </c:spPr>
            <c:txPr>
              <a:bodyPr rot="-5400000" spcFirstLastPara="1" vertOverflow="ellipsis" wrap="square" anchor="ctr" anchorCtr="1"/>
              <a:lstStyle/>
              <a:p>
                <a:pPr>
                  <a:defRPr sz="700" b="0" i="0" u="none" strike="noStrike" kern="1200" baseline="0">
                    <a:solidFill>
                      <a:schemeClr val="tx1">
                        <a:lumMod val="75000"/>
                        <a:lumOff val="25000"/>
                      </a:schemeClr>
                    </a:solidFill>
                    <a:latin typeface="Corbel" panose="020B0503020204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GRAAFIKUD!$J$197:$J$202</c:f>
              <c:strCache>
                <c:ptCount val="6"/>
                <c:pt idx="0">
                  <c:v>Laste Loomemaja</c:v>
                </c:pt>
                <c:pt idx="1">
                  <c:v>Narva Muusikakool</c:v>
                </c:pt>
                <c:pt idx="2">
                  <c:v>Narva Kunstikool</c:v>
                </c:pt>
                <c:pt idx="3">
                  <c:v>Noorte Meremeeste Klubi</c:v>
                </c:pt>
                <c:pt idx="4">
                  <c:v>Spordikool "Energia"</c:v>
                </c:pt>
                <c:pt idx="5">
                  <c:v>Paemurru Spordikol</c:v>
                </c:pt>
              </c:strCache>
            </c:strRef>
          </c:cat>
          <c:val>
            <c:numRef>
              <c:f>GRAAFIKUD!$S$197:$S$202</c:f>
              <c:numCache>
                <c:formatCode>General</c:formatCode>
                <c:ptCount val="6"/>
                <c:pt idx="0">
                  <c:v>1634</c:v>
                </c:pt>
                <c:pt idx="1">
                  <c:v>732</c:v>
                </c:pt>
                <c:pt idx="2">
                  <c:v>358</c:v>
                </c:pt>
                <c:pt idx="3">
                  <c:v>270</c:v>
                </c:pt>
                <c:pt idx="4">
                  <c:v>1109</c:v>
                </c:pt>
                <c:pt idx="5">
                  <c:v>906</c:v>
                </c:pt>
              </c:numCache>
            </c:numRef>
          </c:val>
          <c:extLst>
            <c:ext xmlns:c16="http://schemas.microsoft.com/office/drawing/2014/chart" uri="{C3380CC4-5D6E-409C-BE32-E72D297353CC}">
              <c16:uniqueId val="{00000008-5D62-0B4E-8776-8E17C248E97D}"/>
            </c:ext>
          </c:extLst>
        </c:ser>
        <c:ser>
          <c:idx val="9"/>
          <c:order val="9"/>
          <c:tx>
            <c:strRef>
              <c:f>GRAAFIKUD!$T$196</c:f>
              <c:strCache>
                <c:ptCount val="1"/>
                <c:pt idx="0">
                  <c:v>19/20</c:v>
                </c:pt>
              </c:strCache>
            </c:strRef>
          </c:tx>
          <c:spPr>
            <a:solidFill>
              <a:schemeClr val="accent4">
                <a:lumMod val="60000"/>
              </a:schemeClr>
            </a:solidFill>
            <a:ln>
              <a:noFill/>
            </a:ln>
            <a:effectLst/>
          </c:spPr>
          <c:invertIfNegative val="0"/>
          <c:dLbls>
            <c:spPr>
              <a:noFill/>
              <a:ln>
                <a:noFill/>
              </a:ln>
              <a:effectLst/>
            </c:spPr>
            <c:txPr>
              <a:bodyPr rot="-5400000" spcFirstLastPara="1" vertOverflow="ellipsis" wrap="square" anchor="ctr" anchorCtr="1"/>
              <a:lstStyle/>
              <a:p>
                <a:pPr>
                  <a:defRPr sz="700" b="0" i="0" u="none" strike="noStrike" kern="1200" baseline="0">
                    <a:solidFill>
                      <a:schemeClr val="tx1">
                        <a:lumMod val="75000"/>
                        <a:lumOff val="25000"/>
                      </a:schemeClr>
                    </a:solidFill>
                    <a:latin typeface="Corbel" panose="020B0503020204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GRAAFIKUD!$J$197:$J$202</c:f>
              <c:strCache>
                <c:ptCount val="6"/>
                <c:pt idx="0">
                  <c:v>Laste Loomemaja</c:v>
                </c:pt>
                <c:pt idx="1">
                  <c:v>Narva Muusikakool</c:v>
                </c:pt>
                <c:pt idx="2">
                  <c:v>Narva Kunstikool</c:v>
                </c:pt>
                <c:pt idx="3">
                  <c:v>Noorte Meremeeste Klubi</c:v>
                </c:pt>
                <c:pt idx="4">
                  <c:v>Spordikool "Energia"</c:v>
                </c:pt>
                <c:pt idx="5">
                  <c:v>Paemurru Spordikol</c:v>
                </c:pt>
              </c:strCache>
            </c:strRef>
          </c:cat>
          <c:val>
            <c:numRef>
              <c:f>GRAAFIKUD!$T$197:$T$202</c:f>
              <c:numCache>
                <c:formatCode>General</c:formatCode>
                <c:ptCount val="6"/>
                <c:pt idx="0">
                  <c:v>1552</c:v>
                </c:pt>
                <c:pt idx="1">
                  <c:v>669</c:v>
                </c:pt>
                <c:pt idx="2">
                  <c:v>370</c:v>
                </c:pt>
                <c:pt idx="3">
                  <c:v>258</c:v>
                </c:pt>
                <c:pt idx="4">
                  <c:v>1078</c:v>
                </c:pt>
                <c:pt idx="5">
                  <c:v>883</c:v>
                </c:pt>
              </c:numCache>
            </c:numRef>
          </c:val>
          <c:extLst>
            <c:ext xmlns:c16="http://schemas.microsoft.com/office/drawing/2014/chart" uri="{C3380CC4-5D6E-409C-BE32-E72D297353CC}">
              <c16:uniqueId val="{00000009-5D62-0B4E-8776-8E17C248E97D}"/>
            </c:ext>
          </c:extLst>
        </c:ser>
        <c:ser>
          <c:idx val="10"/>
          <c:order val="10"/>
          <c:tx>
            <c:strRef>
              <c:f>GRAAFIKUD!$U$196</c:f>
              <c:strCache>
                <c:ptCount val="1"/>
                <c:pt idx="0">
                  <c:v>20/21</c:v>
                </c:pt>
              </c:strCache>
            </c:strRef>
          </c:tx>
          <c:spPr>
            <a:solidFill>
              <a:schemeClr val="accent5">
                <a:lumMod val="60000"/>
              </a:schemeClr>
            </a:solidFill>
            <a:ln>
              <a:noFill/>
            </a:ln>
            <a:effectLst/>
          </c:spPr>
          <c:invertIfNegative val="0"/>
          <c:dLbls>
            <c:spPr>
              <a:noFill/>
              <a:ln>
                <a:noFill/>
              </a:ln>
              <a:effectLst/>
            </c:spPr>
            <c:txPr>
              <a:bodyPr rot="-5400000" spcFirstLastPara="1" vertOverflow="ellipsis" wrap="square" anchor="ctr" anchorCtr="1"/>
              <a:lstStyle/>
              <a:p>
                <a:pPr>
                  <a:defRPr sz="700" b="0" i="0" u="none" strike="noStrike" kern="1200" baseline="0">
                    <a:solidFill>
                      <a:schemeClr val="tx1">
                        <a:lumMod val="75000"/>
                        <a:lumOff val="25000"/>
                      </a:schemeClr>
                    </a:solidFill>
                    <a:latin typeface="Corbel" panose="020B0503020204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GRAAFIKUD!$J$197:$J$202</c:f>
              <c:strCache>
                <c:ptCount val="6"/>
                <c:pt idx="0">
                  <c:v>Laste Loomemaja</c:v>
                </c:pt>
                <c:pt idx="1">
                  <c:v>Narva Muusikakool</c:v>
                </c:pt>
                <c:pt idx="2">
                  <c:v>Narva Kunstikool</c:v>
                </c:pt>
                <c:pt idx="3">
                  <c:v>Noorte Meremeeste Klubi</c:v>
                </c:pt>
                <c:pt idx="4">
                  <c:v>Spordikool "Energia"</c:v>
                </c:pt>
                <c:pt idx="5">
                  <c:v>Paemurru Spordikol</c:v>
                </c:pt>
              </c:strCache>
            </c:strRef>
          </c:cat>
          <c:val>
            <c:numRef>
              <c:f>GRAAFIKUD!$U$197:$U$202</c:f>
              <c:numCache>
                <c:formatCode>General</c:formatCode>
                <c:ptCount val="6"/>
                <c:pt idx="0">
                  <c:v>1380</c:v>
                </c:pt>
                <c:pt idx="1">
                  <c:v>613</c:v>
                </c:pt>
                <c:pt idx="2">
                  <c:v>326</c:v>
                </c:pt>
                <c:pt idx="3">
                  <c:v>257</c:v>
                </c:pt>
                <c:pt idx="4">
                  <c:v>1007</c:v>
                </c:pt>
                <c:pt idx="5">
                  <c:v>792</c:v>
                </c:pt>
              </c:numCache>
            </c:numRef>
          </c:val>
          <c:extLst>
            <c:ext xmlns:c16="http://schemas.microsoft.com/office/drawing/2014/chart" uri="{C3380CC4-5D6E-409C-BE32-E72D297353CC}">
              <c16:uniqueId val="{0000000A-5D62-0B4E-8776-8E17C248E97D}"/>
            </c:ext>
          </c:extLst>
        </c:ser>
        <c:dLbls>
          <c:showLegendKey val="0"/>
          <c:showVal val="0"/>
          <c:showCatName val="0"/>
          <c:showSerName val="0"/>
          <c:showPercent val="0"/>
          <c:showBubbleSize val="0"/>
        </c:dLbls>
        <c:gapWidth val="50"/>
        <c:overlap val="-25"/>
        <c:axId val="368406912"/>
        <c:axId val="368408448"/>
      </c:barChart>
      <c:catAx>
        <c:axId val="3684069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0" spcFirstLastPara="1" vertOverflow="ellipsis" wrap="square" anchor="ctr" anchorCtr="1"/>
          <a:lstStyle/>
          <a:p>
            <a:pPr>
              <a:defRPr sz="700" b="0" i="0" u="none" strike="noStrike" kern="1200" baseline="0">
                <a:solidFill>
                  <a:schemeClr val="tx1">
                    <a:lumMod val="65000"/>
                    <a:lumOff val="35000"/>
                  </a:schemeClr>
                </a:solidFill>
                <a:latin typeface="Corbel" panose="020B0503020204020204" pitchFamily="34" charset="0"/>
                <a:ea typeface="+mn-ea"/>
                <a:cs typeface="+mn-cs"/>
              </a:defRPr>
            </a:pPr>
            <a:endParaRPr lang="en-US"/>
          </a:p>
        </c:txPr>
        <c:crossAx val="368408448"/>
        <c:crosses val="autoZero"/>
        <c:auto val="1"/>
        <c:lblAlgn val="ctr"/>
        <c:lblOffset val="100"/>
        <c:noMultiLvlLbl val="0"/>
      </c:catAx>
      <c:valAx>
        <c:axId val="368408448"/>
        <c:scaling>
          <c:orientation val="minMax"/>
          <c:min val="0"/>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Corbel" panose="020B0503020204020204" pitchFamily="34" charset="0"/>
                <a:ea typeface="+mn-ea"/>
                <a:cs typeface="+mn-cs"/>
              </a:defRPr>
            </a:pPr>
            <a:endParaRPr lang="en-US"/>
          </a:p>
        </c:txPr>
        <c:crossAx val="36840691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700" b="0" i="0" u="none" strike="noStrike" kern="1200" baseline="0">
              <a:solidFill>
                <a:schemeClr val="tx1">
                  <a:lumMod val="65000"/>
                  <a:lumOff val="35000"/>
                </a:schemeClr>
              </a:solidFill>
              <a:latin typeface="Corbel" panose="020B0503020204020204" pitchFamily="34" charset="0"/>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sz="700">
          <a:latin typeface="Corbel" panose="020B0503020204020204" pitchFamily="34" charset="0"/>
        </a:defRPr>
      </a:pPr>
      <a:endParaRPr lang="en-US"/>
    </a:p>
  </c:txPr>
  <c:externalData r:id="rId1">
    <c:autoUpdate val="0"/>
  </c:externalData>
</c:chartSpace>
</file>

<file path=word/charts/chart3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Kõlvikud!$O$4</c:f>
              <c:strCache>
                <c:ptCount val="1"/>
                <c:pt idx="0">
                  <c:v>Narva linn</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Kõlvikud!$P$3:$T$3</c:f>
              <c:strCache>
                <c:ptCount val="5"/>
                <c:pt idx="0">
                  <c:v>Haritav maa</c:v>
                </c:pt>
                <c:pt idx="1">
                  <c:v>Looduslik rohumaa</c:v>
                </c:pt>
                <c:pt idx="2">
                  <c:v>Metsamaa</c:v>
                </c:pt>
                <c:pt idx="3">
                  <c:v>Õuemaa</c:v>
                </c:pt>
                <c:pt idx="4">
                  <c:v>Muu maa</c:v>
                </c:pt>
              </c:strCache>
            </c:strRef>
          </c:cat>
          <c:val>
            <c:numRef>
              <c:f>Kõlvikud!$P$4:$T$4</c:f>
              <c:numCache>
                <c:formatCode>0%</c:formatCode>
                <c:ptCount val="5"/>
                <c:pt idx="0">
                  <c:v>1.2150756693830035E-2</c:v>
                </c:pt>
                <c:pt idx="1">
                  <c:v>9.3859138533178114E-3</c:v>
                </c:pt>
                <c:pt idx="2">
                  <c:v>0.15842549476135043</c:v>
                </c:pt>
                <c:pt idx="3">
                  <c:v>0.14436845168800932</c:v>
                </c:pt>
                <c:pt idx="4">
                  <c:v>0.36965948777648433</c:v>
                </c:pt>
              </c:numCache>
            </c:numRef>
          </c:val>
          <c:extLst>
            <c:ext xmlns:c16="http://schemas.microsoft.com/office/drawing/2014/chart" uri="{C3380CC4-5D6E-409C-BE32-E72D297353CC}">
              <c16:uniqueId val="{00000000-857A-5045-AD07-EAF000650D9F}"/>
            </c:ext>
          </c:extLst>
        </c:ser>
        <c:ser>
          <c:idx val="1"/>
          <c:order val="1"/>
          <c:tx>
            <c:strRef>
              <c:f>Kõlvikud!$O$5</c:f>
              <c:strCache>
                <c:ptCount val="1"/>
                <c:pt idx="0">
                  <c:v>Ida-Viru maakond</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Kõlvikud!$P$3:$T$3</c:f>
              <c:strCache>
                <c:ptCount val="5"/>
                <c:pt idx="0">
                  <c:v>Haritav maa</c:v>
                </c:pt>
                <c:pt idx="1">
                  <c:v>Looduslik rohumaa</c:v>
                </c:pt>
                <c:pt idx="2">
                  <c:v>Metsamaa</c:v>
                </c:pt>
                <c:pt idx="3">
                  <c:v>Õuemaa</c:v>
                </c:pt>
                <c:pt idx="4">
                  <c:v>Muu maa</c:v>
                </c:pt>
              </c:strCache>
            </c:strRef>
          </c:cat>
          <c:val>
            <c:numRef>
              <c:f>Kõlvikud!$P$5:$T$5</c:f>
              <c:numCache>
                <c:formatCode>0%</c:formatCode>
                <c:ptCount val="5"/>
                <c:pt idx="0">
                  <c:v>0.10441565266956349</c:v>
                </c:pt>
                <c:pt idx="1">
                  <c:v>3.3963681340764995E-2</c:v>
                </c:pt>
                <c:pt idx="2">
                  <c:v>0.3848903363306645</c:v>
                </c:pt>
                <c:pt idx="3">
                  <c:v>6.9180551306933208E-2</c:v>
                </c:pt>
                <c:pt idx="4">
                  <c:v>0.18209100174117432</c:v>
                </c:pt>
              </c:numCache>
            </c:numRef>
          </c:val>
          <c:extLst>
            <c:ext xmlns:c16="http://schemas.microsoft.com/office/drawing/2014/chart" uri="{C3380CC4-5D6E-409C-BE32-E72D297353CC}">
              <c16:uniqueId val="{00000001-857A-5045-AD07-EAF000650D9F}"/>
            </c:ext>
          </c:extLst>
        </c:ser>
        <c:ser>
          <c:idx val="2"/>
          <c:order val="2"/>
          <c:tx>
            <c:strRef>
              <c:f>Kõlvikud!$O$6</c:f>
              <c:strCache>
                <c:ptCount val="1"/>
                <c:pt idx="0">
                  <c:v>Eesti</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Kõlvikud!$P$3:$T$3</c:f>
              <c:strCache>
                <c:ptCount val="5"/>
                <c:pt idx="0">
                  <c:v>Haritav maa</c:v>
                </c:pt>
                <c:pt idx="1">
                  <c:v>Looduslik rohumaa</c:v>
                </c:pt>
                <c:pt idx="2">
                  <c:v>Metsamaa</c:v>
                </c:pt>
                <c:pt idx="3">
                  <c:v>Õuemaa</c:v>
                </c:pt>
                <c:pt idx="4">
                  <c:v>Muu maa</c:v>
                </c:pt>
              </c:strCache>
            </c:strRef>
          </c:cat>
          <c:val>
            <c:numRef>
              <c:f>Kõlvikud!$P$6:$T$6</c:f>
              <c:numCache>
                <c:formatCode>0%</c:formatCode>
                <c:ptCount val="5"/>
                <c:pt idx="0">
                  <c:v>0.23990921958011582</c:v>
                </c:pt>
                <c:pt idx="1">
                  <c:v>6.7848551442851457E-2</c:v>
                </c:pt>
                <c:pt idx="2">
                  <c:v>0.50604263352944368</c:v>
                </c:pt>
                <c:pt idx="3">
                  <c:v>1.3026293145891942E-2</c:v>
                </c:pt>
                <c:pt idx="4">
                  <c:v>0.15110506491152026</c:v>
                </c:pt>
              </c:numCache>
            </c:numRef>
          </c:val>
          <c:extLst>
            <c:ext xmlns:c16="http://schemas.microsoft.com/office/drawing/2014/chart" uri="{C3380CC4-5D6E-409C-BE32-E72D297353CC}">
              <c16:uniqueId val="{00000002-857A-5045-AD07-EAF000650D9F}"/>
            </c:ext>
          </c:extLst>
        </c:ser>
        <c:dLbls>
          <c:showLegendKey val="0"/>
          <c:showVal val="0"/>
          <c:showCatName val="0"/>
          <c:showSerName val="0"/>
          <c:showPercent val="0"/>
          <c:showBubbleSize val="0"/>
        </c:dLbls>
        <c:gapWidth val="219"/>
        <c:overlap val="-27"/>
        <c:axId val="368527232"/>
        <c:axId val="368528768"/>
      </c:barChart>
      <c:catAx>
        <c:axId val="3685272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68528768"/>
        <c:crosses val="autoZero"/>
        <c:auto val="1"/>
        <c:lblAlgn val="ctr"/>
        <c:lblOffset val="100"/>
        <c:noMultiLvlLbl val="0"/>
      </c:catAx>
      <c:valAx>
        <c:axId val="36852876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685272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1">
    <c:autoUpdate val="0"/>
  </c:externalData>
</c:chartSpace>
</file>

<file path=word/charts/chart3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2245836565604186E-2"/>
          <c:y val="4.9661311279018718E-2"/>
          <c:w val="0.88125258559931385"/>
          <c:h val="0.60991910929576565"/>
        </c:manualLayout>
      </c:layout>
      <c:barChart>
        <c:barDir val="col"/>
        <c:grouping val="clustered"/>
        <c:varyColors val="0"/>
        <c:ser>
          <c:idx val="0"/>
          <c:order val="0"/>
          <c:tx>
            <c:strRef>
              <c:f>Sihtotstarve!$T$4</c:f>
              <c:strCache>
                <c:ptCount val="1"/>
                <c:pt idx="0">
                  <c:v>Narva linn</c:v>
                </c:pt>
              </c:strCache>
            </c:strRef>
          </c:tx>
          <c:spPr>
            <a:solidFill>
              <a:schemeClr val="accent1"/>
            </a:solidFill>
            <a:ln>
              <a:noFill/>
            </a:ln>
            <a:effectLst/>
          </c:spPr>
          <c:invertIfNegative val="0"/>
          <c:dLbls>
            <c:spPr>
              <a:noFill/>
              <a:ln>
                <a:noFill/>
              </a:ln>
              <a:effectLst/>
            </c:spPr>
            <c:txPr>
              <a:bodyPr rot="-5400000" spcFirstLastPara="1" vertOverflow="ellipsis" wrap="square" anchor="ctr" anchorCtr="1"/>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(Sihtotstarve!$U$3:$AA$3,Sihtotstarve!$AC$3:$AE$3,Sihtotstarve!$AG$3)</c:f>
              <c:strCache>
                <c:ptCount val="11"/>
                <c:pt idx="0">
                  <c:v>Maatulundusmaa</c:v>
                </c:pt>
                <c:pt idx="1">
                  <c:v>Elamumaa</c:v>
                </c:pt>
                <c:pt idx="2">
                  <c:v>Kaitsealune maa</c:v>
                </c:pt>
                <c:pt idx="3">
                  <c:v>Transpordimaa</c:v>
                </c:pt>
                <c:pt idx="4">
                  <c:v>Tootmismaa</c:v>
                </c:pt>
                <c:pt idx="5">
                  <c:v>Riigikaitsemaa</c:v>
                </c:pt>
                <c:pt idx="6">
                  <c:v>Ärimaa</c:v>
                </c:pt>
                <c:pt idx="7">
                  <c:v>Sotsiaalmaa</c:v>
                </c:pt>
                <c:pt idx="8">
                  <c:v>Mäetööstusmaa</c:v>
                </c:pt>
                <c:pt idx="9">
                  <c:v>Veekogude maa</c:v>
                </c:pt>
                <c:pt idx="10">
                  <c:v>Jäätmehoidla maa</c:v>
                </c:pt>
              </c:strCache>
            </c:strRef>
          </c:cat>
          <c:val>
            <c:numRef>
              <c:f>(Sihtotstarve!$U$4:$AA$4,Sihtotstarve!$AC$4:$AE$4,Sihtotstarve!$AG$4)</c:f>
              <c:numCache>
                <c:formatCode>0.0%</c:formatCode>
                <c:ptCount val="11"/>
                <c:pt idx="0">
                  <c:v>0.29231664726426076</c:v>
                </c:pt>
                <c:pt idx="1">
                  <c:v>0.12776484284051223</c:v>
                </c:pt>
                <c:pt idx="2">
                  <c:v>0</c:v>
                </c:pt>
                <c:pt idx="3">
                  <c:v>5.4423748544819558E-2</c:v>
                </c:pt>
                <c:pt idx="4">
                  <c:v>8.3352735739231659E-2</c:v>
                </c:pt>
                <c:pt idx="5">
                  <c:v>2.4447031431897555E-3</c:v>
                </c:pt>
                <c:pt idx="6">
                  <c:v>2.3355646100116416E-2</c:v>
                </c:pt>
                <c:pt idx="7">
                  <c:v>6.4348079161816063E-2</c:v>
                </c:pt>
                <c:pt idx="8">
                  <c:v>6.8102444703143188E-3</c:v>
                </c:pt>
                <c:pt idx="9">
                  <c:v>3.6175785797438881E-2</c:v>
                </c:pt>
                <c:pt idx="10">
                  <c:v>0.19679860302677532</c:v>
                </c:pt>
              </c:numCache>
            </c:numRef>
          </c:val>
          <c:extLst>
            <c:ext xmlns:c16="http://schemas.microsoft.com/office/drawing/2014/chart" uri="{C3380CC4-5D6E-409C-BE32-E72D297353CC}">
              <c16:uniqueId val="{00000000-C336-7140-9458-6F782C2E0411}"/>
            </c:ext>
          </c:extLst>
        </c:ser>
        <c:ser>
          <c:idx val="1"/>
          <c:order val="1"/>
          <c:tx>
            <c:strRef>
              <c:f>Sihtotstarve!$T$5</c:f>
              <c:strCache>
                <c:ptCount val="1"/>
                <c:pt idx="0">
                  <c:v>Ida-Viru maakond</c:v>
                </c:pt>
              </c:strCache>
            </c:strRef>
          </c:tx>
          <c:spPr>
            <a:solidFill>
              <a:schemeClr val="accent2"/>
            </a:solidFill>
            <a:ln>
              <a:noFill/>
            </a:ln>
            <a:effectLst/>
          </c:spPr>
          <c:invertIfNegative val="0"/>
          <c:dLbls>
            <c:spPr>
              <a:noFill/>
              <a:ln>
                <a:noFill/>
              </a:ln>
              <a:effectLst/>
            </c:spPr>
            <c:txPr>
              <a:bodyPr rot="-5400000" spcFirstLastPara="1" vertOverflow="ellipsis" wrap="square" anchor="ctr" anchorCtr="1"/>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(Sihtotstarve!$U$3:$AA$3,Sihtotstarve!$AC$3:$AE$3,Sihtotstarve!$AG$3)</c:f>
              <c:strCache>
                <c:ptCount val="11"/>
                <c:pt idx="0">
                  <c:v>Maatulundusmaa</c:v>
                </c:pt>
                <c:pt idx="1">
                  <c:v>Elamumaa</c:v>
                </c:pt>
                <c:pt idx="2">
                  <c:v>Kaitsealune maa</c:v>
                </c:pt>
                <c:pt idx="3">
                  <c:v>Transpordimaa</c:v>
                </c:pt>
                <c:pt idx="4">
                  <c:v>Tootmismaa</c:v>
                </c:pt>
                <c:pt idx="5">
                  <c:v>Riigikaitsemaa</c:v>
                </c:pt>
                <c:pt idx="6">
                  <c:v>Ärimaa</c:v>
                </c:pt>
                <c:pt idx="7">
                  <c:v>Sotsiaalmaa</c:v>
                </c:pt>
                <c:pt idx="8">
                  <c:v>Mäetööstusmaa</c:v>
                </c:pt>
                <c:pt idx="9">
                  <c:v>Veekogude maa</c:v>
                </c:pt>
                <c:pt idx="10">
                  <c:v>Jäätmehoidla maa</c:v>
                </c:pt>
              </c:strCache>
            </c:strRef>
          </c:cat>
          <c:val>
            <c:numRef>
              <c:f>(Sihtotstarve!$U$5:$AA$5,Sihtotstarve!$AC$5:$AE$5,Sihtotstarve!$AG$5)</c:f>
              <c:numCache>
                <c:formatCode>0.0%</c:formatCode>
                <c:ptCount val="11"/>
                <c:pt idx="0">
                  <c:v>0.56314955478904483</c:v>
                </c:pt>
                <c:pt idx="1">
                  <c:v>5.4372808655302501E-2</c:v>
                </c:pt>
                <c:pt idx="2">
                  <c:v>2.6214518651823341E-2</c:v>
                </c:pt>
                <c:pt idx="3">
                  <c:v>4.0289944870177861E-2</c:v>
                </c:pt>
                <c:pt idx="4">
                  <c:v>0.10435943175612379</c:v>
                </c:pt>
                <c:pt idx="5">
                  <c:v>3.8837140312152881E-3</c:v>
                </c:pt>
                <c:pt idx="6">
                  <c:v>1.1027493658002541E-2</c:v>
                </c:pt>
                <c:pt idx="7">
                  <c:v>3.6076177984973722E-2</c:v>
                </c:pt>
                <c:pt idx="8">
                  <c:v>1.5927696461086022E-2</c:v>
                </c:pt>
                <c:pt idx="9">
                  <c:v>4.9138153554719307E-3</c:v>
                </c:pt>
                <c:pt idx="10">
                  <c:v>4.7001539308663715E-2</c:v>
                </c:pt>
              </c:numCache>
            </c:numRef>
          </c:val>
          <c:extLst>
            <c:ext xmlns:c16="http://schemas.microsoft.com/office/drawing/2014/chart" uri="{C3380CC4-5D6E-409C-BE32-E72D297353CC}">
              <c16:uniqueId val="{00000001-C336-7140-9458-6F782C2E0411}"/>
            </c:ext>
          </c:extLst>
        </c:ser>
        <c:ser>
          <c:idx val="2"/>
          <c:order val="2"/>
          <c:tx>
            <c:strRef>
              <c:f>Sihtotstarve!$T$6</c:f>
              <c:strCache>
                <c:ptCount val="1"/>
                <c:pt idx="0">
                  <c:v>Eesti</c:v>
                </c:pt>
              </c:strCache>
            </c:strRef>
          </c:tx>
          <c:spPr>
            <a:solidFill>
              <a:schemeClr val="accent3"/>
            </a:solidFill>
            <a:ln>
              <a:noFill/>
            </a:ln>
            <a:effectLst/>
          </c:spPr>
          <c:invertIfNegative val="0"/>
          <c:dLbls>
            <c:spPr>
              <a:noFill/>
              <a:ln>
                <a:noFill/>
              </a:ln>
              <a:effectLst/>
            </c:spPr>
            <c:txPr>
              <a:bodyPr rot="-5400000" spcFirstLastPara="1" vertOverflow="ellipsis" wrap="square" anchor="ctr" anchorCtr="1"/>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(Sihtotstarve!$U$3:$AA$3,Sihtotstarve!$AC$3:$AE$3,Sihtotstarve!$AG$3)</c:f>
              <c:strCache>
                <c:ptCount val="11"/>
                <c:pt idx="0">
                  <c:v>Maatulundusmaa</c:v>
                </c:pt>
                <c:pt idx="1">
                  <c:v>Elamumaa</c:v>
                </c:pt>
                <c:pt idx="2">
                  <c:v>Kaitsealune maa</c:v>
                </c:pt>
                <c:pt idx="3">
                  <c:v>Transpordimaa</c:v>
                </c:pt>
                <c:pt idx="4">
                  <c:v>Tootmismaa</c:v>
                </c:pt>
                <c:pt idx="5">
                  <c:v>Riigikaitsemaa</c:v>
                </c:pt>
                <c:pt idx="6">
                  <c:v>Ärimaa</c:v>
                </c:pt>
                <c:pt idx="7">
                  <c:v>Sotsiaalmaa</c:v>
                </c:pt>
                <c:pt idx="8">
                  <c:v>Mäetööstusmaa</c:v>
                </c:pt>
                <c:pt idx="9">
                  <c:v>Veekogude maa</c:v>
                </c:pt>
                <c:pt idx="10">
                  <c:v>Jäätmehoidla maa</c:v>
                </c:pt>
              </c:strCache>
            </c:strRef>
          </c:cat>
          <c:val>
            <c:numRef>
              <c:f>(Sihtotstarve!$U$6:$AA$6,Sihtotstarve!$AC$6:$AE$6,Sihtotstarve!$AG$6)</c:f>
              <c:numCache>
                <c:formatCode>0.0%</c:formatCode>
                <c:ptCount val="11"/>
                <c:pt idx="0">
                  <c:v>0.87586215861288952</c:v>
                </c:pt>
                <c:pt idx="1">
                  <c:v>2.0148269931062283E-2</c:v>
                </c:pt>
                <c:pt idx="2">
                  <c:v>4.4132747671016798E-2</c:v>
                </c:pt>
                <c:pt idx="3">
                  <c:v>1.3400430504135251E-2</c:v>
                </c:pt>
                <c:pt idx="4">
                  <c:v>6.1267235579998032E-3</c:v>
                </c:pt>
                <c:pt idx="5">
                  <c:v>5.0757477455589889E-3</c:v>
                </c:pt>
                <c:pt idx="6">
                  <c:v>1.6859418037184588E-3</c:v>
                </c:pt>
                <c:pt idx="7">
                  <c:v>6.5212219765090887E-3</c:v>
                </c:pt>
                <c:pt idx="8">
                  <c:v>3.3599200466026707E-3</c:v>
                </c:pt>
                <c:pt idx="9">
                  <c:v>2.5192038158237417E-3</c:v>
                </c:pt>
                <c:pt idx="10">
                  <c:v>1.3962855904431394E-3</c:v>
                </c:pt>
              </c:numCache>
            </c:numRef>
          </c:val>
          <c:extLst>
            <c:ext xmlns:c16="http://schemas.microsoft.com/office/drawing/2014/chart" uri="{C3380CC4-5D6E-409C-BE32-E72D297353CC}">
              <c16:uniqueId val="{00000002-C336-7140-9458-6F782C2E0411}"/>
            </c:ext>
          </c:extLst>
        </c:ser>
        <c:dLbls>
          <c:showLegendKey val="0"/>
          <c:showVal val="0"/>
          <c:showCatName val="0"/>
          <c:showSerName val="0"/>
          <c:showPercent val="0"/>
          <c:showBubbleSize val="0"/>
        </c:dLbls>
        <c:gapWidth val="219"/>
        <c:overlap val="-27"/>
        <c:axId val="368557056"/>
        <c:axId val="368567040"/>
      </c:barChart>
      <c:catAx>
        <c:axId val="3685570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crossAx val="368567040"/>
        <c:crosses val="autoZero"/>
        <c:auto val="1"/>
        <c:lblAlgn val="ctr"/>
        <c:lblOffset val="100"/>
        <c:noMultiLvlLbl val="0"/>
      </c:catAx>
      <c:valAx>
        <c:axId val="368567040"/>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crossAx val="36855705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sz="800"/>
      </a:pPr>
      <a:endParaRPr lang="en-US"/>
    </a:p>
  </c:txPr>
  <c:externalData r:id="rId1">
    <c:autoUpdate val="0"/>
  </c:externalData>
</c:chartSpace>
</file>

<file path=word/charts/chart3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'Test 1kloon'!$D$422</c:f>
              <c:strCache>
                <c:ptCount val="1"/>
                <c:pt idx="0">
                  <c:v>km</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10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'Test 1kloon'!$B$423:$B$426</c:f>
              <c:strCache>
                <c:ptCount val="4"/>
                <c:pt idx="0">
                  <c:v>Riigiteed</c:v>
                </c:pt>
                <c:pt idx="1">
                  <c:v>Erateed</c:v>
                </c:pt>
                <c:pt idx="2">
                  <c:v>Omavalitsuse teed</c:v>
                </c:pt>
                <c:pt idx="3">
                  <c:v>Muud teed</c:v>
                </c:pt>
              </c:strCache>
            </c:strRef>
          </c:cat>
          <c:val>
            <c:numRef>
              <c:f>'Test 1kloon'!$D$423:$D$426</c:f>
              <c:numCache>
                <c:formatCode>_-* #\ ##0.0_-;\-* #\ ##0.0_-;_-* "-"??_-;_-@_-</c:formatCode>
                <c:ptCount val="4"/>
                <c:pt idx="0">
                  <c:v>4.3010000000000002</c:v>
                </c:pt>
                <c:pt idx="1">
                  <c:v>6.3520000000000003</c:v>
                </c:pt>
                <c:pt idx="2">
                  <c:v>116.42400000000001</c:v>
                </c:pt>
                <c:pt idx="3">
                  <c:v>0.55700000000000005</c:v>
                </c:pt>
              </c:numCache>
            </c:numRef>
          </c:val>
          <c:extLst>
            <c:ext xmlns:c16="http://schemas.microsoft.com/office/drawing/2014/chart" uri="{C3380CC4-5D6E-409C-BE32-E72D297353CC}">
              <c16:uniqueId val="{00000000-C9DD-7443-A182-655B8B7243E0}"/>
            </c:ext>
          </c:extLst>
        </c:ser>
        <c:dLbls>
          <c:showLegendKey val="0"/>
          <c:showVal val="0"/>
          <c:showCatName val="0"/>
          <c:showSerName val="0"/>
          <c:showPercent val="0"/>
          <c:showBubbleSize val="0"/>
        </c:dLbls>
        <c:gapWidth val="182"/>
        <c:axId val="367293568"/>
        <c:axId val="367295104"/>
      </c:barChart>
      <c:catAx>
        <c:axId val="36729356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crossAx val="367295104"/>
        <c:crosses val="autoZero"/>
        <c:auto val="1"/>
        <c:lblAlgn val="ctr"/>
        <c:lblOffset val="100"/>
        <c:noMultiLvlLbl val="0"/>
      </c:catAx>
      <c:valAx>
        <c:axId val="367295104"/>
        <c:scaling>
          <c:orientation val="minMax"/>
        </c:scaling>
        <c:delete val="0"/>
        <c:axPos val="b"/>
        <c:majorGridlines>
          <c:spPr>
            <a:ln w="9525" cap="flat" cmpd="sng" algn="ctr">
              <a:solidFill>
                <a:schemeClr val="tx1">
                  <a:lumMod val="15000"/>
                  <a:lumOff val="85000"/>
                </a:schemeClr>
              </a:solidFill>
              <a:round/>
            </a:ln>
            <a:effectLst/>
          </c:spPr>
        </c:majorGridlines>
        <c:numFmt formatCode="_-* #\ ##0.0_-;\-* #\ ##0.0_-;_-* &quot;-&quot;??_-;_-@_-"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crossAx val="36729356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000"/>
      </a:pPr>
      <a:endParaRPr lang="en-US"/>
    </a:p>
  </c:txPr>
  <c:externalData r:id="rId1">
    <c:autoUpdate val="0"/>
  </c:externalData>
</c:chartSpace>
</file>

<file path=word/charts/chart3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Analüüs!$A$2</c:f>
              <c:strCache>
                <c:ptCount val="1"/>
                <c:pt idx="0">
                  <c:v>Mees</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Analüüs!$B$1:$D$1</c:f>
              <c:strCache>
                <c:ptCount val="3"/>
                <c:pt idx="0">
                  <c:v>Est</c:v>
                </c:pt>
                <c:pt idx="1">
                  <c:v>Rus</c:v>
                </c:pt>
                <c:pt idx="2">
                  <c:v>Kokku</c:v>
                </c:pt>
              </c:strCache>
            </c:strRef>
          </c:cat>
          <c:val>
            <c:numRef>
              <c:f>Analüüs!$B$2:$D$2</c:f>
              <c:numCache>
                <c:formatCode>General</c:formatCode>
                <c:ptCount val="3"/>
                <c:pt idx="0">
                  <c:v>23</c:v>
                </c:pt>
                <c:pt idx="1">
                  <c:v>185</c:v>
                </c:pt>
                <c:pt idx="2">
                  <c:v>208</c:v>
                </c:pt>
              </c:numCache>
            </c:numRef>
          </c:val>
          <c:extLst>
            <c:ext xmlns:c16="http://schemas.microsoft.com/office/drawing/2014/chart" uri="{C3380CC4-5D6E-409C-BE32-E72D297353CC}">
              <c16:uniqueId val="{00000000-803D-3040-85D8-7B1DF07CED99}"/>
            </c:ext>
          </c:extLst>
        </c:ser>
        <c:ser>
          <c:idx val="1"/>
          <c:order val="1"/>
          <c:tx>
            <c:strRef>
              <c:f>Analüüs!$A$3</c:f>
              <c:strCache>
                <c:ptCount val="1"/>
                <c:pt idx="0">
                  <c:v>Naine</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Analüüs!$B$1:$D$1</c:f>
              <c:strCache>
                <c:ptCount val="3"/>
                <c:pt idx="0">
                  <c:v>Est</c:v>
                </c:pt>
                <c:pt idx="1">
                  <c:v>Rus</c:v>
                </c:pt>
                <c:pt idx="2">
                  <c:v>Kokku</c:v>
                </c:pt>
              </c:strCache>
            </c:strRef>
          </c:cat>
          <c:val>
            <c:numRef>
              <c:f>Analüüs!$B$3:$D$3</c:f>
              <c:numCache>
                <c:formatCode>General</c:formatCode>
                <c:ptCount val="3"/>
                <c:pt idx="0">
                  <c:v>23</c:v>
                </c:pt>
                <c:pt idx="1">
                  <c:v>210</c:v>
                </c:pt>
                <c:pt idx="2">
                  <c:v>233</c:v>
                </c:pt>
              </c:numCache>
            </c:numRef>
          </c:val>
          <c:extLst>
            <c:ext xmlns:c16="http://schemas.microsoft.com/office/drawing/2014/chart" uri="{C3380CC4-5D6E-409C-BE32-E72D297353CC}">
              <c16:uniqueId val="{00000001-803D-3040-85D8-7B1DF07CED99}"/>
            </c:ext>
          </c:extLst>
        </c:ser>
        <c:dLbls>
          <c:showLegendKey val="0"/>
          <c:showVal val="0"/>
          <c:showCatName val="0"/>
          <c:showSerName val="0"/>
          <c:showPercent val="0"/>
          <c:showBubbleSize val="0"/>
        </c:dLbls>
        <c:gapWidth val="150"/>
        <c:axId val="368316416"/>
        <c:axId val="368317952"/>
      </c:barChart>
      <c:lineChart>
        <c:grouping val="standard"/>
        <c:varyColors val="0"/>
        <c:ser>
          <c:idx val="2"/>
          <c:order val="2"/>
          <c:tx>
            <c:strRef>
              <c:f>Analüüs!$A$4</c:f>
              <c:strCache>
                <c:ptCount val="1"/>
                <c:pt idx="0">
                  <c:v>Kokku</c:v>
                </c:pt>
              </c:strCache>
            </c:strRef>
          </c:tx>
          <c:spPr>
            <a:ln w="28575" cap="rnd">
              <a:noFill/>
              <a:round/>
            </a:ln>
            <a:effectLst/>
          </c:spPr>
          <c:marker>
            <c:symbol val="none"/>
          </c:marker>
          <c:dLbls>
            <c:spPr>
              <a:gradFill>
                <a:gsLst>
                  <a:gs pos="100000">
                    <a:schemeClr val="accent6">
                      <a:lumMod val="60000"/>
                      <a:lumOff val="40000"/>
                    </a:schemeClr>
                  </a:gs>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Analüüs!$B$1:$D$1</c:f>
              <c:strCache>
                <c:ptCount val="3"/>
                <c:pt idx="0">
                  <c:v>Est</c:v>
                </c:pt>
                <c:pt idx="1">
                  <c:v>Rus</c:v>
                </c:pt>
                <c:pt idx="2">
                  <c:v>Kokku</c:v>
                </c:pt>
              </c:strCache>
            </c:strRef>
          </c:cat>
          <c:val>
            <c:numRef>
              <c:f>Analüüs!$B$4:$D$4</c:f>
              <c:numCache>
                <c:formatCode>General</c:formatCode>
                <c:ptCount val="3"/>
                <c:pt idx="0">
                  <c:v>46</c:v>
                </c:pt>
                <c:pt idx="1">
                  <c:v>395</c:v>
                </c:pt>
                <c:pt idx="2">
                  <c:v>441</c:v>
                </c:pt>
              </c:numCache>
            </c:numRef>
          </c:val>
          <c:smooth val="0"/>
          <c:extLst>
            <c:ext xmlns:c16="http://schemas.microsoft.com/office/drawing/2014/chart" uri="{C3380CC4-5D6E-409C-BE32-E72D297353CC}">
              <c16:uniqueId val="{00000002-803D-3040-85D8-7B1DF07CED99}"/>
            </c:ext>
          </c:extLst>
        </c:ser>
        <c:dLbls>
          <c:showLegendKey val="0"/>
          <c:showVal val="0"/>
          <c:showCatName val="0"/>
          <c:showSerName val="0"/>
          <c:showPercent val="0"/>
          <c:showBubbleSize val="0"/>
        </c:dLbls>
        <c:marker val="1"/>
        <c:smooth val="0"/>
        <c:axId val="368337664"/>
        <c:axId val="368319488"/>
      </c:lineChart>
      <c:catAx>
        <c:axId val="3683164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68317952"/>
        <c:crosses val="autoZero"/>
        <c:auto val="1"/>
        <c:lblAlgn val="ctr"/>
        <c:lblOffset val="100"/>
        <c:noMultiLvlLbl val="0"/>
      </c:catAx>
      <c:valAx>
        <c:axId val="36831795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68316416"/>
        <c:crosses val="autoZero"/>
        <c:crossBetween val="between"/>
      </c:valAx>
      <c:valAx>
        <c:axId val="368319488"/>
        <c:scaling>
          <c:orientation val="minMax"/>
        </c:scaling>
        <c:delete val="0"/>
        <c:axPos val="r"/>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68337664"/>
        <c:crosses val="max"/>
        <c:crossBetween val="between"/>
      </c:valAx>
      <c:catAx>
        <c:axId val="368337664"/>
        <c:scaling>
          <c:orientation val="minMax"/>
        </c:scaling>
        <c:delete val="1"/>
        <c:axPos val="b"/>
        <c:numFmt formatCode="General" sourceLinked="1"/>
        <c:majorTickMark val="none"/>
        <c:minorTickMark val="none"/>
        <c:tickLblPos val="nextTo"/>
        <c:crossAx val="368319488"/>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1">
    <c:autoUpdate val="0"/>
  </c:externalData>
</c:chartSpace>
</file>

<file path=word/charts/chartEx1.xml><?xml version="1.0" encoding="utf-8"?>
<cx:chartSpace xmlns:a="http://schemas.openxmlformats.org/drawingml/2006/main" xmlns:r="http://schemas.openxmlformats.org/officeDocument/2006/relationships" xmlns:cx="http://schemas.microsoft.com/office/drawing/2014/chartex">
  <cx:chartData>
    <cx:externalData r:id="rId1" cx:autoUpdate="0"/>
    <cx:data id="0">
      <cx:strDim type="cat">
        <cx:f>Analüüs!$A$53:$A$70</cx:f>
        <cx:lvl ptCount="18">
          <cx:pt idx="0">Alusharidus</cx:pt>
          <cx:pt idx="1">Ühistransport</cx:pt>
          <cx:pt idx="2">Kodanikuliikumine</cx:pt>
          <cx:pt idx="3">Looduskeskkond</cx:pt>
          <cx:pt idx="4">Huviharidus</cx:pt>
          <cx:pt idx="5">Üldharidus</cx:pt>
          <cx:pt idx="6">Sporditegevus</cx:pt>
          <cx:pt idx="7">Noorsootöö</cx:pt>
          <cx:pt idx="8">Jäätmemajandus</cx:pt>
          <cx:pt idx="9">Kultuuritegevus</cx:pt>
          <cx:pt idx="10">Sotsiaalne kaitse</cx:pt>
          <cx:pt idx="11">Avalik kord ja julgeolek</cx:pt>
          <cx:pt idx="12">Hoonete energiatõhusus, küttesüsteemid</cx:pt>
          <cx:pt idx="13">Turism</cx:pt>
          <cx:pt idx="14">Ettevõtlus ja erateenused</cx:pt>
          <cx:pt idx="15">Platsid, haljastus, vaba aja veetmise kohad</cx:pt>
          <cx:pt idx="16">Teed ja tänavavalgustus</cx:pt>
          <cx:pt idx="17">Tervishoid</cx:pt>
        </cx:lvl>
      </cx:strDim>
      <cx:numDim type="val">
        <cx:f>Analüüs!$B$53:$B$70</cx:f>
        <cx:lvl ptCount="18" formatCode="General">
          <cx:pt idx="0">9</cx:pt>
          <cx:pt idx="1">14</cx:pt>
          <cx:pt idx="2">18</cx:pt>
          <cx:pt idx="3">19</cx:pt>
          <cx:pt idx="4">19</cx:pt>
          <cx:pt idx="5">20</cx:pt>
          <cx:pt idx="6">25</cx:pt>
          <cx:pt idx="7">29</cx:pt>
          <cx:pt idx="8">32</cx:pt>
          <cx:pt idx="9">36</cx:pt>
          <cx:pt idx="10">40</cx:pt>
          <cx:pt idx="11">45</cx:pt>
          <cx:pt idx="12">59</cx:pt>
          <cx:pt idx="13">63</cx:pt>
          <cx:pt idx="14">69</cx:pt>
          <cx:pt idx="15">73</cx:pt>
          <cx:pt idx="16">76</cx:pt>
          <cx:pt idx="17">135</cx:pt>
        </cx:lvl>
      </cx:numDim>
    </cx:data>
  </cx:chartData>
  <cx:chart>
    <cx:plotArea>
      <cx:plotAreaRegion>
        <cx:series layoutId="funnel" uniqueId="{771D23C6-26DF-6B42-9C3A-E07089402A56}">
          <cx:dataLabels>
            <cx:txPr>
              <a:bodyPr vertOverflow="overflow" horzOverflow="overflow" wrap="square" lIns="0" tIns="0" rIns="0" bIns="0"/>
              <a:lstStyle/>
              <a:p>
                <a:pPr algn="ctr" rtl="0">
                  <a:defRPr sz="800" b="0" i="0">
                    <a:solidFill>
                      <a:srgbClr val="595959"/>
                    </a:solidFill>
                    <a:latin typeface="Corbel" panose="020B0503020204020204" pitchFamily="34" charset="0"/>
                    <a:ea typeface="Corbel" panose="020B0503020204020204" pitchFamily="34" charset="0"/>
                    <a:cs typeface="Corbel" panose="020B0503020204020204" pitchFamily="34" charset="0"/>
                  </a:defRPr>
                </a:pPr>
                <a:endParaRPr lang="en-GB" sz="800">
                  <a:latin typeface="Corbel" panose="020B0503020204020204" pitchFamily="34" charset="0"/>
                </a:endParaRPr>
              </a:p>
            </cx:txPr>
            <cx:visibility seriesName="0" categoryName="0" value="1"/>
          </cx:dataLabels>
          <cx:dataId val="0"/>
        </cx:series>
      </cx:plotAreaRegion>
      <cx:axis id="0">
        <cx:catScaling gapWidth="0.0599999987"/>
        <cx:tickLabels/>
        <cx:txPr>
          <a:bodyPr vertOverflow="overflow" horzOverflow="overflow" wrap="square" lIns="0" tIns="0" rIns="0" bIns="0"/>
          <a:lstStyle/>
          <a:p>
            <a:pPr algn="ctr" rtl="0">
              <a:defRPr sz="800" b="0" i="0">
                <a:solidFill>
                  <a:srgbClr val="595959"/>
                </a:solidFill>
                <a:latin typeface="Corbel" panose="020B0503020204020204" pitchFamily="34" charset="0"/>
                <a:ea typeface="Corbel" panose="020B0503020204020204" pitchFamily="34" charset="0"/>
                <a:cs typeface="Corbel" panose="020B0503020204020204" pitchFamily="34" charset="0"/>
              </a:defRPr>
            </a:pPr>
            <a:endParaRPr lang="en-GB" sz="800">
              <a:latin typeface="Corbel" panose="020B0503020204020204" pitchFamily="34" charset="0"/>
            </a:endParaRPr>
          </a:p>
        </cx:txPr>
      </cx:axis>
    </cx:plotArea>
  </cx:chart>
  <cx:spPr>
    <a:ln>
      <a:noFill/>
    </a:ln>
  </cx:spPr>
</cx:chartSpace>
</file>

<file path=word/charts/chartEx2.xml><?xml version="1.0" encoding="utf-8"?>
<cx:chartSpace xmlns:a="http://schemas.openxmlformats.org/drawingml/2006/main" xmlns:r="http://schemas.openxmlformats.org/officeDocument/2006/relationships" xmlns:cx="http://schemas.microsoft.com/office/drawing/2014/chartex">
  <cx:chartData>
    <cx:externalData r:id="rId1" cx:autoUpdate="0"/>
    <cx:data id="0">
      <cx:strDim type="cat">
        <cx:f>Analüüs!$A$101:$A$113</cx:f>
        <cx:lvl ptCount="13">
          <cx:pt idx="0">Vesinikumajandus</cx:pt>
          <cx:pt idx="1">Toiduainetööstus</cx:pt>
          <cx:pt idx="2">Majutus ja toitlustus</cx:pt>
          <cx:pt idx="3">Loomeettevõtlus</cx:pt>
          <cx:pt idx="4">Teenindus</cx:pt>
          <cx:pt idx="5">Masinaehitus</cx:pt>
          <cx:pt idx="6">Metallitööstus</cx:pt>
          <cx:pt idx="7">Logistika</cx:pt>
          <cx:pt idx="8">Ehitus</cx:pt>
          <cx:pt idx="9">Roheenergeetika</cx:pt>
          <cx:pt idx="10">Traditsiooniline energeetika</cx:pt>
          <cx:pt idx="11">Info- ja kommunikatsioonitehnoloogia</cx:pt>
          <cx:pt idx="12">Turism</cx:pt>
        </cx:lvl>
      </cx:strDim>
      <cx:numDim type="val">
        <cx:f>Analüüs!$B$101:$B$113</cx:f>
        <cx:lvl ptCount="13" formatCode="General">
          <cx:pt idx="0">15</cx:pt>
          <cx:pt idx="1">35</cx:pt>
          <cx:pt idx="2">35</cx:pt>
          <cx:pt idx="3">36</cx:pt>
          <cx:pt idx="4">49</cx:pt>
          <cx:pt idx="5">52</cx:pt>
          <cx:pt idx="6">55</cx:pt>
          <cx:pt idx="7">62</cx:pt>
          <cx:pt idx="8">64</cx:pt>
          <cx:pt idx="9">70</cx:pt>
          <cx:pt idx="10">76</cx:pt>
          <cx:pt idx="11">88</cx:pt>
          <cx:pt idx="12">146</cx:pt>
        </cx:lvl>
      </cx:numDim>
    </cx:data>
  </cx:chartData>
  <cx:chart>
    <cx:plotArea>
      <cx:plotAreaRegion>
        <cx:series layoutId="funnel" uniqueId="{88DAB186-3743-0542-99F8-F0BAC40C6295}">
          <cx:dataLabels>
            <cx:txPr>
              <a:bodyPr vertOverflow="overflow" horzOverflow="overflow" wrap="square" lIns="0" tIns="0" rIns="0" bIns="0"/>
              <a:lstStyle/>
              <a:p>
                <a:pPr algn="ctr" rtl="0">
                  <a:defRPr sz="800" b="0" i="0">
                    <a:solidFill>
                      <a:srgbClr val="595959"/>
                    </a:solidFill>
                    <a:latin typeface="Corbel" panose="020B0503020204020204" pitchFamily="34" charset="0"/>
                    <a:ea typeface="Corbel" panose="020B0503020204020204" pitchFamily="34" charset="0"/>
                    <a:cs typeface="Corbel" panose="020B0503020204020204" pitchFamily="34" charset="0"/>
                  </a:defRPr>
                </a:pPr>
                <a:endParaRPr lang="en-GB" sz="800">
                  <a:latin typeface="Corbel" panose="020B0503020204020204" pitchFamily="34" charset="0"/>
                </a:endParaRPr>
              </a:p>
            </cx:txPr>
            <cx:visibility seriesName="0" categoryName="0" value="1"/>
          </cx:dataLabels>
          <cx:dataId val="0"/>
        </cx:series>
      </cx:plotAreaRegion>
      <cx:axis id="0">
        <cx:catScaling gapWidth="0.0599999987"/>
        <cx:tickLabels/>
        <cx:txPr>
          <a:bodyPr vertOverflow="overflow" horzOverflow="overflow" wrap="square" lIns="0" tIns="0" rIns="0" bIns="0"/>
          <a:lstStyle/>
          <a:p>
            <a:pPr algn="ctr" rtl="0">
              <a:defRPr sz="800" b="0" i="0">
                <a:solidFill>
                  <a:srgbClr val="595959"/>
                </a:solidFill>
                <a:latin typeface="Corbel" panose="020B0503020204020204" pitchFamily="34" charset="0"/>
                <a:ea typeface="Corbel" panose="020B0503020204020204" pitchFamily="34" charset="0"/>
                <a:cs typeface="Corbel" panose="020B0503020204020204" pitchFamily="34" charset="0"/>
              </a:defRPr>
            </a:pPr>
            <a:endParaRPr lang="en-GB" sz="800">
              <a:latin typeface="Corbel" panose="020B0503020204020204" pitchFamily="34" charset="0"/>
            </a:endParaRPr>
          </a:p>
        </cx:txPr>
      </cx:axis>
    </cx:plotArea>
  </cx:chart>
  <cx:spPr>
    <a:ln>
      <a:noFill/>
    </a:ln>
  </cx:spPr>
</cx: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419">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65000"/>
        <a:lumOff val="35000"/>
      </a:schemeClr>
    </cs:fontRef>
    <cs:defRPr sz="9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15000"/>
            <a:lumOff val="8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40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wall>
</cs:chartStyle>
</file>

<file path=word/charts/style2.xml><?xml version="1.0" encoding="utf-8"?>
<cs:chartStyle xmlns:cs="http://schemas.microsoft.com/office/drawing/2012/chartStyle" xmlns:a="http://schemas.openxmlformats.org/drawingml/2006/main" id="419">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65000"/>
        <a:lumOff val="35000"/>
      </a:schemeClr>
    </cs:fontRef>
    <cs:defRPr sz="9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15000"/>
            <a:lumOff val="8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40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wall>
</cs:chartStyl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C1E2ECDD-986E-194C-A53E-4EEA15FAADCF}" type="doc">
      <dgm:prSet loTypeId="urn:microsoft.com/office/officeart/2005/8/layout/orgChart1" loCatId="" qsTypeId="urn:microsoft.com/office/officeart/2005/8/quickstyle/simple1" qsCatId="simple" csTypeId="urn:microsoft.com/office/officeart/2005/8/colors/accent1_2" csCatId="accent1" phldr="1"/>
      <dgm:spPr/>
      <dgm:t>
        <a:bodyPr/>
        <a:lstStyle/>
        <a:p>
          <a:endParaRPr lang="en-GB"/>
        </a:p>
      </dgm:t>
    </dgm:pt>
    <dgm:pt modelId="{AFA56B4F-016D-0D49-9ECF-2F333CB1B180}">
      <dgm:prSet phldrT="[Text]" custT="1"/>
      <dgm:spPr/>
      <dgm:t>
        <a:bodyPr/>
        <a:lstStyle/>
        <a:p>
          <a:r>
            <a:rPr lang="en-GB" sz="800"/>
            <a:t>Narva Linnavalitsus</a:t>
          </a:r>
        </a:p>
      </dgm:t>
    </dgm:pt>
    <dgm:pt modelId="{B08A5865-E41F-6247-A426-0C2F4B5208D2}" type="parTrans" cxnId="{76460A20-FB3C-714C-B114-A2EA43C8C16E}">
      <dgm:prSet/>
      <dgm:spPr/>
      <dgm:t>
        <a:bodyPr/>
        <a:lstStyle/>
        <a:p>
          <a:endParaRPr lang="en-GB" sz="800"/>
        </a:p>
      </dgm:t>
    </dgm:pt>
    <dgm:pt modelId="{FC8DCB2E-3AAD-9A4A-B806-4450A201852D}" type="sibTrans" cxnId="{76460A20-FB3C-714C-B114-A2EA43C8C16E}">
      <dgm:prSet/>
      <dgm:spPr/>
      <dgm:t>
        <a:bodyPr/>
        <a:lstStyle/>
        <a:p>
          <a:endParaRPr lang="en-GB" sz="800"/>
        </a:p>
      </dgm:t>
    </dgm:pt>
    <dgm:pt modelId="{B1258AB1-1D69-F042-894E-3339AD02AA94}">
      <dgm:prSet phldrT="[Text]" custT="1"/>
      <dgm:spPr/>
      <dgm:t>
        <a:bodyPr/>
        <a:lstStyle/>
        <a:p>
          <a:r>
            <a:rPr lang="en-GB" sz="800"/>
            <a:t>Linna-majandus-amet</a:t>
          </a:r>
        </a:p>
      </dgm:t>
    </dgm:pt>
    <dgm:pt modelId="{EAE066C3-5B02-9E49-843B-370F6CB1968F}" type="parTrans" cxnId="{5D77186A-F53A-9349-9060-5901EACDDCD9}">
      <dgm:prSet/>
      <dgm:spPr/>
      <dgm:t>
        <a:bodyPr/>
        <a:lstStyle/>
        <a:p>
          <a:endParaRPr lang="en-GB" sz="800"/>
        </a:p>
      </dgm:t>
    </dgm:pt>
    <dgm:pt modelId="{5A1F1DD1-19BA-274D-B720-2E7E8F8F54A8}" type="sibTrans" cxnId="{5D77186A-F53A-9349-9060-5901EACDDCD9}">
      <dgm:prSet/>
      <dgm:spPr/>
      <dgm:t>
        <a:bodyPr/>
        <a:lstStyle/>
        <a:p>
          <a:endParaRPr lang="en-GB" sz="800"/>
        </a:p>
      </dgm:t>
    </dgm:pt>
    <dgm:pt modelId="{2B45CD6E-ECF9-514B-8AA6-8FB3AC424ED5}">
      <dgm:prSet phldrT="[Text]" custT="1"/>
      <dgm:spPr/>
      <dgm:t>
        <a:bodyPr/>
        <a:lstStyle/>
        <a:p>
          <a:r>
            <a:rPr lang="en-GB" sz="800"/>
            <a:t>Rahandus-amet</a:t>
          </a:r>
        </a:p>
      </dgm:t>
    </dgm:pt>
    <dgm:pt modelId="{7E3371DC-8E1A-C444-BC85-57F2C0E18108}" type="parTrans" cxnId="{C5AE6F8E-BD19-8240-BDEB-02B569F11D1D}">
      <dgm:prSet/>
      <dgm:spPr/>
      <dgm:t>
        <a:bodyPr/>
        <a:lstStyle/>
        <a:p>
          <a:endParaRPr lang="en-GB" sz="800"/>
        </a:p>
      </dgm:t>
    </dgm:pt>
    <dgm:pt modelId="{A43677E8-B5A5-9645-9466-0FADA9CA030E}" type="sibTrans" cxnId="{C5AE6F8E-BD19-8240-BDEB-02B569F11D1D}">
      <dgm:prSet/>
      <dgm:spPr/>
      <dgm:t>
        <a:bodyPr/>
        <a:lstStyle/>
        <a:p>
          <a:endParaRPr lang="en-GB" sz="800"/>
        </a:p>
      </dgm:t>
    </dgm:pt>
    <dgm:pt modelId="{4CE6995F-EEA1-6042-AA9E-940BD8F10431}">
      <dgm:prSet phldrT="[Text]" custT="1"/>
      <dgm:spPr/>
      <dgm:t>
        <a:bodyPr/>
        <a:lstStyle/>
        <a:p>
          <a:r>
            <a:rPr lang="en-GB" sz="800"/>
            <a:t>Sotsiaalabi-amet</a:t>
          </a:r>
        </a:p>
      </dgm:t>
    </dgm:pt>
    <dgm:pt modelId="{09C8DB47-2E09-7A48-BB88-04A370BF1D39}" type="parTrans" cxnId="{20B3FE60-139A-A84B-A4B2-315CC2196043}">
      <dgm:prSet/>
      <dgm:spPr/>
      <dgm:t>
        <a:bodyPr/>
        <a:lstStyle/>
        <a:p>
          <a:endParaRPr lang="en-GB" sz="800"/>
        </a:p>
      </dgm:t>
    </dgm:pt>
    <dgm:pt modelId="{F664A6FB-B764-9F42-8132-CF59D8E03E6C}" type="sibTrans" cxnId="{20B3FE60-139A-A84B-A4B2-315CC2196043}">
      <dgm:prSet/>
      <dgm:spPr/>
      <dgm:t>
        <a:bodyPr/>
        <a:lstStyle/>
        <a:p>
          <a:endParaRPr lang="en-GB" sz="800"/>
        </a:p>
      </dgm:t>
    </dgm:pt>
    <dgm:pt modelId="{168895D3-8F53-0540-9AB5-2A3EB89D7ADF}">
      <dgm:prSet custT="1"/>
      <dgm:spPr/>
      <dgm:t>
        <a:bodyPr/>
        <a:lstStyle/>
        <a:p>
          <a:r>
            <a:rPr lang="en-GB" sz="800"/>
            <a:t>Arenduse ja Ökonoomika Amet</a:t>
          </a:r>
        </a:p>
      </dgm:t>
    </dgm:pt>
    <dgm:pt modelId="{A0CA51F5-BBB8-C341-91F9-9E30B0F053C6}" type="parTrans" cxnId="{E8287B6B-0BA2-FA40-99A7-F7FCF1544E8F}">
      <dgm:prSet/>
      <dgm:spPr/>
      <dgm:t>
        <a:bodyPr/>
        <a:lstStyle/>
        <a:p>
          <a:endParaRPr lang="en-GB" sz="800"/>
        </a:p>
      </dgm:t>
    </dgm:pt>
    <dgm:pt modelId="{CB3B1286-2353-674D-80C5-B322E4B8382A}" type="sibTrans" cxnId="{E8287B6B-0BA2-FA40-99A7-F7FCF1544E8F}">
      <dgm:prSet/>
      <dgm:spPr/>
      <dgm:t>
        <a:bodyPr/>
        <a:lstStyle/>
        <a:p>
          <a:endParaRPr lang="en-GB" sz="800"/>
        </a:p>
      </dgm:t>
    </dgm:pt>
    <dgm:pt modelId="{561D86EA-99FE-4349-9236-7EB9ADC05E0E}">
      <dgm:prSet custT="1"/>
      <dgm:spPr/>
      <dgm:t>
        <a:bodyPr/>
        <a:lstStyle/>
        <a:p>
          <a:r>
            <a:rPr lang="en-GB" sz="800"/>
            <a:t>Arhitektuuri- ja Linna-planeerimise Amet</a:t>
          </a:r>
        </a:p>
      </dgm:t>
    </dgm:pt>
    <dgm:pt modelId="{0679A3E7-234E-E94C-81CC-C7714F666752}" type="parTrans" cxnId="{4B8B638E-B429-DE42-B1E1-F6673A50803E}">
      <dgm:prSet/>
      <dgm:spPr/>
      <dgm:t>
        <a:bodyPr/>
        <a:lstStyle/>
        <a:p>
          <a:endParaRPr lang="en-GB" sz="800"/>
        </a:p>
      </dgm:t>
    </dgm:pt>
    <dgm:pt modelId="{FBE3F03B-AA02-1442-8EFB-A5782EB617A0}" type="sibTrans" cxnId="{4B8B638E-B429-DE42-B1E1-F6673A50803E}">
      <dgm:prSet/>
      <dgm:spPr/>
      <dgm:t>
        <a:bodyPr/>
        <a:lstStyle/>
        <a:p>
          <a:endParaRPr lang="en-GB" sz="800"/>
        </a:p>
      </dgm:t>
    </dgm:pt>
    <dgm:pt modelId="{9A6C8C23-8D0A-1B4A-8501-CC1E152C0485}">
      <dgm:prSet custT="1"/>
      <dgm:spPr>
        <a:solidFill>
          <a:schemeClr val="accent1"/>
        </a:solidFill>
      </dgm:spPr>
      <dgm:t>
        <a:bodyPr/>
        <a:lstStyle/>
        <a:p>
          <a:r>
            <a:rPr lang="en-GB" sz="800"/>
            <a:t>Linna-kantselei</a:t>
          </a:r>
        </a:p>
      </dgm:t>
    </dgm:pt>
    <dgm:pt modelId="{327D64CD-DE82-5C4E-9EA9-727F17412449}" type="parTrans" cxnId="{1628F6EE-586F-BD41-8B4E-9B71DB1A87E9}">
      <dgm:prSet/>
      <dgm:spPr/>
      <dgm:t>
        <a:bodyPr/>
        <a:lstStyle/>
        <a:p>
          <a:endParaRPr lang="en-GB" sz="800"/>
        </a:p>
      </dgm:t>
    </dgm:pt>
    <dgm:pt modelId="{29C54A46-C5EC-1F40-A423-13F5CF817EB2}" type="sibTrans" cxnId="{1628F6EE-586F-BD41-8B4E-9B71DB1A87E9}">
      <dgm:prSet/>
      <dgm:spPr/>
      <dgm:t>
        <a:bodyPr/>
        <a:lstStyle/>
        <a:p>
          <a:endParaRPr lang="en-GB" sz="800"/>
        </a:p>
      </dgm:t>
    </dgm:pt>
    <dgm:pt modelId="{91497C9F-48E5-3B4E-AE2F-9F02033C86CB}">
      <dgm:prSet custT="1"/>
      <dgm:spPr>
        <a:solidFill>
          <a:schemeClr val="accent1"/>
        </a:solidFill>
      </dgm:spPr>
      <dgm:t>
        <a:bodyPr/>
        <a:lstStyle/>
        <a:p>
          <a:r>
            <a:rPr lang="en-GB" sz="800"/>
            <a:t>Linnaarhiiv</a:t>
          </a:r>
        </a:p>
      </dgm:t>
    </dgm:pt>
    <dgm:pt modelId="{ACA4A745-305C-3E42-AEC5-5B8CA9891372}" type="parTrans" cxnId="{649F1764-ADA7-DE44-A287-66D0414DDC54}">
      <dgm:prSet/>
      <dgm:spPr/>
      <dgm:t>
        <a:bodyPr/>
        <a:lstStyle/>
        <a:p>
          <a:endParaRPr lang="en-GB" sz="800"/>
        </a:p>
      </dgm:t>
    </dgm:pt>
    <dgm:pt modelId="{39193E9B-5C83-9643-97F6-E4D48FA95A0E}" type="sibTrans" cxnId="{649F1764-ADA7-DE44-A287-66D0414DDC54}">
      <dgm:prSet/>
      <dgm:spPr/>
      <dgm:t>
        <a:bodyPr/>
        <a:lstStyle/>
        <a:p>
          <a:endParaRPr lang="en-GB" sz="800"/>
        </a:p>
      </dgm:t>
    </dgm:pt>
    <dgm:pt modelId="{22DA70B5-81C1-6A46-8BBA-699AFD6E0282}">
      <dgm:prSet custT="1"/>
      <dgm:spPr>
        <a:solidFill>
          <a:schemeClr val="accent1"/>
        </a:solidFill>
      </dgm:spPr>
      <dgm:t>
        <a:bodyPr/>
        <a:lstStyle/>
        <a:p>
          <a:r>
            <a:rPr lang="en-GB" sz="800"/>
            <a:t>Kultuuri-osakond</a:t>
          </a:r>
        </a:p>
      </dgm:t>
    </dgm:pt>
    <dgm:pt modelId="{689F3F9B-2C18-F94D-BFBC-4AA8BD2CCF87}" type="parTrans" cxnId="{80FFE7AB-A8CF-1F4E-97E1-EB8C32298106}">
      <dgm:prSet/>
      <dgm:spPr/>
      <dgm:t>
        <a:bodyPr/>
        <a:lstStyle/>
        <a:p>
          <a:endParaRPr lang="en-GB" sz="800"/>
        </a:p>
      </dgm:t>
    </dgm:pt>
    <dgm:pt modelId="{017C91EE-30FB-E849-863E-D92FF1A001EE}" type="sibTrans" cxnId="{80FFE7AB-A8CF-1F4E-97E1-EB8C32298106}">
      <dgm:prSet/>
      <dgm:spPr/>
      <dgm:t>
        <a:bodyPr/>
        <a:lstStyle/>
        <a:p>
          <a:endParaRPr lang="en-GB" sz="800"/>
        </a:p>
      </dgm:t>
    </dgm:pt>
    <dgm:pt modelId="{034C93EE-8972-034F-A834-E6CCC3AECEAF}" type="pres">
      <dgm:prSet presAssocID="{C1E2ECDD-986E-194C-A53E-4EEA15FAADCF}" presName="hierChild1" presStyleCnt="0">
        <dgm:presLayoutVars>
          <dgm:orgChart val="1"/>
          <dgm:chPref val="1"/>
          <dgm:dir/>
          <dgm:animOne val="branch"/>
          <dgm:animLvl val="lvl"/>
          <dgm:resizeHandles/>
        </dgm:presLayoutVars>
      </dgm:prSet>
      <dgm:spPr/>
    </dgm:pt>
    <dgm:pt modelId="{60068C91-B01B-1B4B-8F65-55E37F264E5F}" type="pres">
      <dgm:prSet presAssocID="{AFA56B4F-016D-0D49-9ECF-2F333CB1B180}" presName="hierRoot1" presStyleCnt="0">
        <dgm:presLayoutVars>
          <dgm:hierBranch val="init"/>
        </dgm:presLayoutVars>
      </dgm:prSet>
      <dgm:spPr/>
    </dgm:pt>
    <dgm:pt modelId="{0F9EABE6-F23F-F74D-9A14-C4E1A2AB42A8}" type="pres">
      <dgm:prSet presAssocID="{AFA56B4F-016D-0D49-9ECF-2F333CB1B180}" presName="rootComposite1" presStyleCnt="0"/>
      <dgm:spPr/>
    </dgm:pt>
    <dgm:pt modelId="{CF2DE903-E1AE-7041-8F0D-FFD425F40D80}" type="pres">
      <dgm:prSet presAssocID="{AFA56B4F-016D-0D49-9ECF-2F333CB1B180}" presName="rootText1" presStyleLbl="node0" presStyleIdx="0" presStyleCnt="1" custScaleX="192620" custScaleY="177211">
        <dgm:presLayoutVars>
          <dgm:chPref val="3"/>
        </dgm:presLayoutVars>
      </dgm:prSet>
      <dgm:spPr/>
    </dgm:pt>
    <dgm:pt modelId="{0E9E1B71-CB2D-8B40-ACCD-ED8DFEADA25B}" type="pres">
      <dgm:prSet presAssocID="{AFA56B4F-016D-0D49-9ECF-2F333CB1B180}" presName="rootConnector1" presStyleLbl="node1" presStyleIdx="0" presStyleCnt="0"/>
      <dgm:spPr/>
    </dgm:pt>
    <dgm:pt modelId="{8E1BBDB8-1F62-7F48-8B93-C445A30BC71B}" type="pres">
      <dgm:prSet presAssocID="{AFA56B4F-016D-0D49-9ECF-2F333CB1B180}" presName="hierChild2" presStyleCnt="0"/>
      <dgm:spPr/>
    </dgm:pt>
    <dgm:pt modelId="{A0EA39E6-5A77-C04A-92E7-120F84291380}" type="pres">
      <dgm:prSet presAssocID="{EAE066C3-5B02-9E49-843B-370F6CB1968F}" presName="Name37" presStyleLbl="parChTrans1D2" presStyleIdx="0" presStyleCnt="8"/>
      <dgm:spPr/>
    </dgm:pt>
    <dgm:pt modelId="{C4FE78DA-7E8F-874B-B9A7-1F2DFCCE264F}" type="pres">
      <dgm:prSet presAssocID="{B1258AB1-1D69-F042-894E-3339AD02AA94}" presName="hierRoot2" presStyleCnt="0">
        <dgm:presLayoutVars>
          <dgm:hierBranch val="init"/>
        </dgm:presLayoutVars>
      </dgm:prSet>
      <dgm:spPr/>
    </dgm:pt>
    <dgm:pt modelId="{74C5A383-61AB-4545-AA61-DA454BAAE7F7}" type="pres">
      <dgm:prSet presAssocID="{B1258AB1-1D69-F042-894E-3339AD02AA94}" presName="rootComposite" presStyleCnt="0"/>
      <dgm:spPr/>
    </dgm:pt>
    <dgm:pt modelId="{DFE3F2EE-7894-BA40-BA7B-A3DF8ABD8410}" type="pres">
      <dgm:prSet presAssocID="{B1258AB1-1D69-F042-894E-3339AD02AA94}" presName="rootText" presStyleLbl="node2" presStyleIdx="0" presStyleCnt="8" custScaleY="177589">
        <dgm:presLayoutVars>
          <dgm:chPref val="3"/>
        </dgm:presLayoutVars>
      </dgm:prSet>
      <dgm:spPr/>
    </dgm:pt>
    <dgm:pt modelId="{22273A89-FE78-8843-BF08-524833AB3A7D}" type="pres">
      <dgm:prSet presAssocID="{B1258AB1-1D69-F042-894E-3339AD02AA94}" presName="rootConnector" presStyleLbl="node2" presStyleIdx="0" presStyleCnt="8"/>
      <dgm:spPr/>
    </dgm:pt>
    <dgm:pt modelId="{A2EB48C7-F1CD-8940-8C60-304A2CFE6088}" type="pres">
      <dgm:prSet presAssocID="{B1258AB1-1D69-F042-894E-3339AD02AA94}" presName="hierChild4" presStyleCnt="0"/>
      <dgm:spPr/>
    </dgm:pt>
    <dgm:pt modelId="{57D968BF-0A78-4247-9D5A-54806C9E0EF2}" type="pres">
      <dgm:prSet presAssocID="{B1258AB1-1D69-F042-894E-3339AD02AA94}" presName="hierChild5" presStyleCnt="0"/>
      <dgm:spPr/>
    </dgm:pt>
    <dgm:pt modelId="{48E47933-D863-CB48-B048-F91202275A75}" type="pres">
      <dgm:prSet presAssocID="{7E3371DC-8E1A-C444-BC85-57F2C0E18108}" presName="Name37" presStyleLbl="parChTrans1D2" presStyleIdx="1" presStyleCnt="8"/>
      <dgm:spPr/>
    </dgm:pt>
    <dgm:pt modelId="{7B096C7F-15CE-DD49-B621-DFCA4837A6CB}" type="pres">
      <dgm:prSet presAssocID="{2B45CD6E-ECF9-514B-8AA6-8FB3AC424ED5}" presName="hierRoot2" presStyleCnt="0">
        <dgm:presLayoutVars>
          <dgm:hierBranch val="init"/>
        </dgm:presLayoutVars>
      </dgm:prSet>
      <dgm:spPr/>
    </dgm:pt>
    <dgm:pt modelId="{1DDDC97B-5E21-554C-9827-9DDB329D4760}" type="pres">
      <dgm:prSet presAssocID="{2B45CD6E-ECF9-514B-8AA6-8FB3AC424ED5}" presName="rootComposite" presStyleCnt="0"/>
      <dgm:spPr/>
    </dgm:pt>
    <dgm:pt modelId="{822C08A3-C05F-0C42-8BB5-E984F967A139}" type="pres">
      <dgm:prSet presAssocID="{2B45CD6E-ECF9-514B-8AA6-8FB3AC424ED5}" presName="rootText" presStyleLbl="node2" presStyleIdx="1" presStyleCnt="8" custScaleY="177589">
        <dgm:presLayoutVars>
          <dgm:chPref val="3"/>
        </dgm:presLayoutVars>
      </dgm:prSet>
      <dgm:spPr/>
    </dgm:pt>
    <dgm:pt modelId="{57277C8F-D624-CE4A-8737-5BFAE4E1D1BB}" type="pres">
      <dgm:prSet presAssocID="{2B45CD6E-ECF9-514B-8AA6-8FB3AC424ED5}" presName="rootConnector" presStyleLbl="node2" presStyleIdx="1" presStyleCnt="8"/>
      <dgm:spPr/>
    </dgm:pt>
    <dgm:pt modelId="{6E753119-2EC8-1142-81B1-63F7F32CC5D6}" type="pres">
      <dgm:prSet presAssocID="{2B45CD6E-ECF9-514B-8AA6-8FB3AC424ED5}" presName="hierChild4" presStyleCnt="0"/>
      <dgm:spPr/>
    </dgm:pt>
    <dgm:pt modelId="{9F4D2A0E-122B-9D4D-B1E5-631D15185C30}" type="pres">
      <dgm:prSet presAssocID="{2B45CD6E-ECF9-514B-8AA6-8FB3AC424ED5}" presName="hierChild5" presStyleCnt="0"/>
      <dgm:spPr/>
    </dgm:pt>
    <dgm:pt modelId="{8A664520-087E-7840-B3F5-6A95F0E49FC1}" type="pres">
      <dgm:prSet presAssocID="{09C8DB47-2E09-7A48-BB88-04A370BF1D39}" presName="Name37" presStyleLbl="parChTrans1D2" presStyleIdx="2" presStyleCnt="8"/>
      <dgm:spPr/>
    </dgm:pt>
    <dgm:pt modelId="{ED1D16FB-DC93-EC42-9E82-6B79E5919662}" type="pres">
      <dgm:prSet presAssocID="{4CE6995F-EEA1-6042-AA9E-940BD8F10431}" presName="hierRoot2" presStyleCnt="0">
        <dgm:presLayoutVars>
          <dgm:hierBranch val="init"/>
        </dgm:presLayoutVars>
      </dgm:prSet>
      <dgm:spPr/>
    </dgm:pt>
    <dgm:pt modelId="{3DEE3F21-1472-7E49-85D7-B9F7D8A5F2F8}" type="pres">
      <dgm:prSet presAssocID="{4CE6995F-EEA1-6042-AA9E-940BD8F10431}" presName="rootComposite" presStyleCnt="0"/>
      <dgm:spPr/>
    </dgm:pt>
    <dgm:pt modelId="{E1BDE4E7-A5B9-1547-A1F7-C9E9412055E2}" type="pres">
      <dgm:prSet presAssocID="{4CE6995F-EEA1-6042-AA9E-940BD8F10431}" presName="rootText" presStyleLbl="node2" presStyleIdx="2" presStyleCnt="8" custScaleY="177589">
        <dgm:presLayoutVars>
          <dgm:chPref val="3"/>
        </dgm:presLayoutVars>
      </dgm:prSet>
      <dgm:spPr/>
    </dgm:pt>
    <dgm:pt modelId="{091F58B6-4406-3341-87F8-22875AC8CF9E}" type="pres">
      <dgm:prSet presAssocID="{4CE6995F-EEA1-6042-AA9E-940BD8F10431}" presName="rootConnector" presStyleLbl="node2" presStyleIdx="2" presStyleCnt="8"/>
      <dgm:spPr/>
    </dgm:pt>
    <dgm:pt modelId="{67C10348-FF61-7847-A472-478E49282FE3}" type="pres">
      <dgm:prSet presAssocID="{4CE6995F-EEA1-6042-AA9E-940BD8F10431}" presName="hierChild4" presStyleCnt="0"/>
      <dgm:spPr/>
    </dgm:pt>
    <dgm:pt modelId="{F27CF769-E971-9F43-886D-C50EB89F0D44}" type="pres">
      <dgm:prSet presAssocID="{4CE6995F-EEA1-6042-AA9E-940BD8F10431}" presName="hierChild5" presStyleCnt="0"/>
      <dgm:spPr/>
    </dgm:pt>
    <dgm:pt modelId="{B19DCC5C-C048-2C4E-BEB1-696A95D13FA1}" type="pres">
      <dgm:prSet presAssocID="{A0CA51F5-BBB8-C341-91F9-9E30B0F053C6}" presName="Name37" presStyleLbl="parChTrans1D2" presStyleIdx="3" presStyleCnt="8"/>
      <dgm:spPr/>
    </dgm:pt>
    <dgm:pt modelId="{3F5DF0BF-FBE6-784B-A178-4BDA7373CBB1}" type="pres">
      <dgm:prSet presAssocID="{168895D3-8F53-0540-9AB5-2A3EB89D7ADF}" presName="hierRoot2" presStyleCnt="0">
        <dgm:presLayoutVars>
          <dgm:hierBranch val="init"/>
        </dgm:presLayoutVars>
      </dgm:prSet>
      <dgm:spPr/>
    </dgm:pt>
    <dgm:pt modelId="{F53E5F0C-4F59-7243-91A6-C82E664F77D2}" type="pres">
      <dgm:prSet presAssocID="{168895D3-8F53-0540-9AB5-2A3EB89D7ADF}" presName="rootComposite" presStyleCnt="0"/>
      <dgm:spPr/>
    </dgm:pt>
    <dgm:pt modelId="{CEF400FA-F811-874E-A6BD-5350ACBE310C}" type="pres">
      <dgm:prSet presAssocID="{168895D3-8F53-0540-9AB5-2A3EB89D7ADF}" presName="rootText" presStyleLbl="node2" presStyleIdx="3" presStyleCnt="8" custScaleY="177589">
        <dgm:presLayoutVars>
          <dgm:chPref val="3"/>
        </dgm:presLayoutVars>
      </dgm:prSet>
      <dgm:spPr/>
    </dgm:pt>
    <dgm:pt modelId="{554A2870-6409-9A4D-B95A-A388167D06A1}" type="pres">
      <dgm:prSet presAssocID="{168895D3-8F53-0540-9AB5-2A3EB89D7ADF}" presName="rootConnector" presStyleLbl="node2" presStyleIdx="3" presStyleCnt="8"/>
      <dgm:spPr/>
    </dgm:pt>
    <dgm:pt modelId="{C3E3FF9D-C7B5-FC4E-B20D-B0011E6D92AA}" type="pres">
      <dgm:prSet presAssocID="{168895D3-8F53-0540-9AB5-2A3EB89D7ADF}" presName="hierChild4" presStyleCnt="0"/>
      <dgm:spPr/>
    </dgm:pt>
    <dgm:pt modelId="{361995AE-3012-6247-A923-A3C95EF2C660}" type="pres">
      <dgm:prSet presAssocID="{168895D3-8F53-0540-9AB5-2A3EB89D7ADF}" presName="hierChild5" presStyleCnt="0"/>
      <dgm:spPr/>
    </dgm:pt>
    <dgm:pt modelId="{9DE5A846-98DC-6C43-BB13-97C176B6E5AB}" type="pres">
      <dgm:prSet presAssocID="{0679A3E7-234E-E94C-81CC-C7714F666752}" presName="Name37" presStyleLbl="parChTrans1D2" presStyleIdx="4" presStyleCnt="8"/>
      <dgm:spPr/>
    </dgm:pt>
    <dgm:pt modelId="{EC08C67B-E6E6-3342-B404-9E5864ED32AF}" type="pres">
      <dgm:prSet presAssocID="{561D86EA-99FE-4349-9236-7EB9ADC05E0E}" presName="hierRoot2" presStyleCnt="0">
        <dgm:presLayoutVars>
          <dgm:hierBranch val="init"/>
        </dgm:presLayoutVars>
      </dgm:prSet>
      <dgm:spPr/>
    </dgm:pt>
    <dgm:pt modelId="{028E446B-6B51-1742-91FD-F0D4DB8BC8D5}" type="pres">
      <dgm:prSet presAssocID="{561D86EA-99FE-4349-9236-7EB9ADC05E0E}" presName="rootComposite" presStyleCnt="0"/>
      <dgm:spPr/>
    </dgm:pt>
    <dgm:pt modelId="{698031ED-C38C-AE4C-86B3-B75A02F45B98}" type="pres">
      <dgm:prSet presAssocID="{561D86EA-99FE-4349-9236-7EB9ADC05E0E}" presName="rootText" presStyleLbl="node2" presStyleIdx="4" presStyleCnt="8" custScaleY="177589">
        <dgm:presLayoutVars>
          <dgm:chPref val="3"/>
        </dgm:presLayoutVars>
      </dgm:prSet>
      <dgm:spPr/>
    </dgm:pt>
    <dgm:pt modelId="{51116218-5C89-4146-9D1A-CC3355A1F079}" type="pres">
      <dgm:prSet presAssocID="{561D86EA-99FE-4349-9236-7EB9ADC05E0E}" presName="rootConnector" presStyleLbl="node2" presStyleIdx="4" presStyleCnt="8"/>
      <dgm:spPr/>
    </dgm:pt>
    <dgm:pt modelId="{E4D439DC-CAF8-0C41-8A31-86DF9C909AD9}" type="pres">
      <dgm:prSet presAssocID="{561D86EA-99FE-4349-9236-7EB9ADC05E0E}" presName="hierChild4" presStyleCnt="0"/>
      <dgm:spPr/>
    </dgm:pt>
    <dgm:pt modelId="{4A931370-4A87-1240-83D7-7541EBE99560}" type="pres">
      <dgm:prSet presAssocID="{561D86EA-99FE-4349-9236-7EB9ADC05E0E}" presName="hierChild5" presStyleCnt="0"/>
      <dgm:spPr/>
    </dgm:pt>
    <dgm:pt modelId="{E4A94B2C-A4EA-C549-A37D-54F2241FD7D0}" type="pres">
      <dgm:prSet presAssocID="{689F3F9B-2C18-F94D-BFBC-4AA8BD2CCF87}" presName="Name37" presStyleLbl="parChTrans1D2" presStyleIdx="5" presStyleCnt="8"/>
      <dgm:spPr/>
    </dgm:pt>
    <dgm:pt modelId="{3A582EF0-ED99-2E4C-AA5E-BEEB45C16216}" type="pres">
      <dgm:prSet presAssocID="{22DA70B5-81C1-6A46-8BBA-699AFD6E0282}" presName="hierRoot2" presStyleCnt="0">
        <dgm:presLayoutVars>
          <dgm:hierBranch val="init"/>
        </dgm:presLayoutVars>
      </dgm:prSet>
      <dgm:spPr/>
    </dgm:pt>
    <dgm:pt modelId="{1127B973-C139-214E-8D44-9D7FD84AA257}" type="pres">
      <dgm:prSet presAssocID="{22DA70B5-81C1-6A46-8BBA-699AFD6E0282}" presName="rootComposite" presStyleCnt="0"/>
      <dgm:spPr/>
    </dgm:pt>
    <dgm:pt modelId="{6056D4F8-C1CD-4E43-BB9A-9D10CF961F42}" type="pres">
      <dgm:prSet presAssocID="{22DA70B5-81C1-6A46-8BBA-699AFD6E0282}" presName="rootText" presStyleLbl="node2" presStyleIdx="5" presStyleCnt="8" custScaleY="177589">
        <dgm:presLayoutVars>
          <dgm:chPref val="3"/>
        </dgm:presLayoutVars>
      </dgm:prSet>
      <dgm:spPr/>
    </dgm:pt>
    <dgm:pt modelId="{9FF15E58-313B-4141-A51E-B85079E282AC}" type="pres">
      <dgm:prSet presAssocID="{22DA70B5-81C1-6A46-8BBA-699AFD6E0282}" presName="rootConnector" presStyleLbl="node2" presStyleIdx="5" presStyleCnt="8"/>
      <dgm:spPr/>
    </dgm:pt>
    <dgm:pt modelId="{FF59D8D3-1677-6044-9730-7E587B714A90}" type="pres">
      <dgm:prSet presAssocID="{22DA70B5-81C1-6A46-8BBA-699AFD6E0282}" presName="hierChild4" presStyleCnt="0"/>
      <dgm:spPr/>
    </dgm:pt>
    <dgm:pt modelId="{63B5B205-3CC6-5349-A866-9D0E699A5A87}" type="pres">
      <dgm:prSet presAssocID="{22DA70B5-81C1-6A46-8BBA-699AFD6E0282}" presName="hierChild5" presStyleCnt="0"/>
      <dgm:spPr/>
    </dgm:pt>
    <dgm:pt modelId="{C8949970-7200-304D-936F-DF51BD901873}" type="pres">
      <dgm:prSet presAssocID="{327D64CD-DE82-5C4E-9EA9-727F17412449}" presName="Name37" presStyleLbl="parChTrans1D2" presStyleIdx="6" presStyleCnt="8"/>
      <dgm:spPr/>
    </dgm:pt>
    <dgm:pt modelId="{46C566D6-4ED4-5545-A2C8-5BA823A0EB5D}" type="pres">
      <dgm:prSet presAssocID="{9A6C8C23-8D0A-1B4A-8501-CC1E152C0485}" presName="hierRoot2" presStyleCnt="0">
        <dgm:presLayoutVars>
          <dgm:hierBranch val="init"/>
        </dgm:presLayoutVars>
      </dgm:prSet>
      <dgm:spPr/>
    </dgm:pt>
    <dgm:pt modelId="{005CE113-7F17-2444-9E8C-7559E956A208}" type="pres">
      <dgm:prSet presAssocID="{9A6C8C23-8D0A-1B4A-8501-CC1E152C0485}" presName="rootComposite" presStyleCnt="0"/>
      <dgm:spPr/>
    </dgm:pt>
    <dgm:pt modelId="{1033C530-1289-C242-8E6F-9FC94FC3B5AA}" type="pres">
      <dgm:prSet presAssocID="{9A6C8C23-8D0A-1B4A-8501-CC1E152C0485}" presName="rootText" presStyleLbl="node2" presStyleIdx="6" presStyleCnt="8" custScaleY="177589">
        <dgm:presLayoutVars>
          <dgm:chPref val="3"/>
        </dgm:presLayoutVars>
      </dgm:prSet>
      <dgm:spPr/>
    </dgm:pt>
    <dgm:pt modelId="{D9DA2CAD-BF07-F44D-B10A-E4C21E33AB60}" type="pres">
      <dgm:prSet presAssocID="{9A6C8C23-8D0A-1B4A-8501-CC1E152C0485}" presName="rootConnector" presStyleLbl="node2" presStyleIdx="6" presStyleCnt="8"/>
      <dgm:spPr/>
    </dgm:pt>
    <dgm:pt modelId="{1C19C7CE-AD8E-7044-A972-BAF8D15DD92B}" type="pres">
      <dgm:prSet presAssocID="{9A6C8C23-8D0A-1B4A-8501-CC1E152C0485}" presName="hierChild4" presStyleCnt="0"/>
      <dgm:spPr/>
    </dgm:pt>
    <dgm:pt modelId="{28538B4F-9F87-EF42-A39C-5450F8C5C40F}" type="pres">
      <dgm:prSet presAssocID="{9A6C8C23-8D0A-1B4A-8501-CC1E152C0485}" presName="hierChild5" presStyleCnt="0"/>
      <dgm:spPr/>
    </dgm:pt>
    <dgm:pt modelId="{7DEC89D8-E175-CD40-A1C2-C844E46AB0C8}" type="pres">
      <dgm:prSet presAssocID="{ACA4A745-305C-3E42-AEC5-5B8CA9891372}" presName="Name37" presStyleLbl="parChTrans1D2" presStyleIdx="7" presStyleCnt="8"/>
      <dgm:spPr/>
    </dgm:pt>
    <dgm:pt modelId="{342823B8-A6EA-174E-A6F7-645D13002BB2}" type="pres">
      <dgm:prSet presAssocID="{91497C9F-48E5-3B4E-AE2F-9F02033C86CB}" presName="hierRoot2" presStyleCnt="0">
        <dgm:presLayoutVars>
          <dgm:hierBranch val="init"/>
        </dgm:presLayoutVars>
      </dgm:prSet>
      <dgm:spPr/>
    </dgm:pt>
    <dgm:pt modelId="{FACC8369-FF5C-5A47-BFFE-AEF77BD08A7B}" type="pres">
      <dgm:prSet presAssocID="{91497C9F-48E5-3B4E-AE2F-9F02033C86CB}" presName="rootComposite" presStyleCnt="0"/>
      <dgm:spPr/>
    </dgm:pt>
    <dgm:pt modelId="{C4FA8297-FE47-D84A-858D-E1863DE342AE}" type="pres">
      <dgm:prSet presAssocID="{91497C9F-48E5-3B4E-AE2F-9F02033C86CB}" presName="rootText" presStyleLbl="node2" presStyleIdx="7" presStyleCnt="8" custScaleY="177589">
        <dgm:presLayoutVars>
          <dgm:chPref val="3"/>
        </dgm:presLayoutVars>
      </dgm:prSet>
      <dgm:spPr/>
    </dgm:pt>
    <dgm:pt modelId="{6D9A5047-F224-5C4E-BA89-B761021B8FD1}" type="pres">
      <dgm:prSet presAssocID="{91497C9F-48E5-3B4E-AE2F-9F02033C86CB}" presName="rootConnector" presStyleLbl="node2" presStyleIdx="7" presStyleCnt="8"/>
      <dgm:spPr/>
    </dgm:pt>
    <dgm:pt modelId="{A438E4EF-0816-B94A-80FB-E50269B0401D}" type="pres">
      <dgm:prSet presAssocID="{91497C9F-48E5-3B4E-AE2F-9F02033C86CB}" presName="hierChild4" presStyleCnt="0"/>
      <dgm:spPr/>
    </dgm:pt>
    <dgm:pt modelId="{7B55FF2C-90CE-AE45-B951-2557D8F097C1}" type="pres">
      <dgm:prSet presAssocID="{91497C9F-48E5-3B4E-AE2F-9F02033C86CB}" presName="hierChild5" presStyleCnt="0"/>
      <dgm:spPr/>
    </dgm:pt>
    <dgm:pt modelId="{4793BB56-5A94-B84C-95CE-4A65FB8C9326}" type="pres">
      <dgm:prSet presAssocID="{AFA56B4F-016D-0D49-9ECF-2F333CB1B180}" presName="hierChild3" presStyleCnt="0"/>
      <dgm:spPr/>
    </dgm:pt>
  </dgm:ptLst>
  <dgm:cxnLst>
    <dgm:cxn modelId="{76460A20-FB3C-714C-B114-A2EA43C8C16E}" srcId="{C1E2ECDD-986E-194C-A53E-4EEA15FAADCF}" destId="{AFA56B4F-016D-0D49-9ECF-2F333CB1B180}" srcOrd="0" destOrd="0" parTransId="{B08A5865-E41F-6247-A426-0C2F4B5208D2}" sibTransId="{FC8DCB2E-3AAD-9A4A-B806-4450A201852D}"/>
    <dgm:cxn modelId="{5BBA3628-3043-4F7F-9F22-4283567832B4}" type="presOf" srcId="{ACA4A745-305C-3E42-AEC5-5B8CA9891372}" destId="{7DEC89D8-E175-CD40-A1C2-C844E46AB0C8}" srcOrd="0" destOrd="0" presId="urn:microsoft.com/office/officeart/2005/8/layout/orgChart1"/>
    <dgm:cxn modelId="{744FBA29-48C9-4397-9941-DE6A4B1E814A}" type="presOf" srcId="{2B45CD6E-ECF9-514B-8AA6-8FB3AC424ED5}" destId="{57277C8F-D624-CE4A-8737-5BFAE4E1D1BB}" srcOrd="1" destOrd="0" presId="urn:microsoft.com/office/officeart/2005/8/layout/orgChart1"/>
    <dgm:cxn modelId="{A9E4053D-AD6E-43F2-B5FC-DCAFDECC149C}" type="presOf" srcId="{91497C9F-48E5-3B4E-AE2F-9F02033C86CB}" destId="{C4FA8297-FE47-D84A-858D-E1863DE342AE}" srcOrd="0" destOrd="0" presId="urn:microsoft.com/office/officeart/2005/8/layout/orgChart1"/>
    <dgm:cxn modelId="{B1134B3E-D9D5-4F32-B56D-EF4A93BCE4BA}" type="presOf" srcId="{4CE6995F-EEA1-6042-AA9E-940BD8F10431}" destId="{091F58B6-4406-3341-87F8-22875AC8CF9E}" srcOrd="1" destOrd="0" presId="urn:microsoft.com/office/officeart/2005/8/layout/orgChart1"/>
    <dgm:cxn modelId="{20B3FE60-139A-A84B-A4B2-315CC2196043}" srcId="{AFA56B4F-016D-0D49-9ECF-2F333CB1B180}" destId="{4CE6995F-EEA1-6042-AA9E-940BD8F10431}" srcOrd="2" destOrd="0" parTransId="{09C8DB47-2E09-7A48-BB88-04A370BF1D39}" sibTransId="{F664A6FB-B764-9F42-8132-CF59D8E03E6C}"/>
    <dgm:cxn modelId="{80926442-1CE4-4769-81FE-A907200D5A6B}" type="presOf" srcId="{A0CA51F5-BBB8-C341-91F9-9E30B0F053C6}" destId="{B19DCC5C-C048-2C4E-BEB1-696A95D13FA1}" srcOrd="0" destOrd="0" presId="urn:microsoft.com/office/officeart/2005/8/layout/orgChart1"/>
    <dgm:cxn modelId="{649F1764-ADA7-DE44-A287-66D0414DDC54}" srcId="{AFA56B4F-016D-0D49-9ECF-2F333CB1B180}" destId="{91497C9F-48E5-3B4E-AE2F-9F02033C86CB}" srcOrd="7" destOrd="0" parTransId="{ACA4A745-305C-3E42-AEC5-5B8CA9891372}" sibTransId="{39193E9B-5C83-9643-97F6-E4D48FA95A0E}"/>
    <dgm:cxn modelId="{FD867A64-FF88-43DE-8085-C893EF7E27EC}" type="presOf" srcId="{91497C9F-48E5-3B4E-AE2F-9F02033C86CB}" destId="{6D9A5047-F224-5C4E-BA89-B761021B8FD1}" srcOrd="1" destOrd="0" presId="urn:microsoft.com/office/officeart/2005/8/layout/orgChart1"/>
    <dgm:cxn modelId="{5D77186A-F53A-9349-9060-5901EACDDCD9}" srcId="{AFA56B4F-016D-0D49-9ECF-2F333CB1B180}" destId="{B1258AB1-1D69-F042-894E-3339AD02AA94}" srcOrd="0" destOrd="0" parTransId="{EAE066C3-5B02-9E49-843B-370F6CB1968F}" sibTransId="{5A1F1DD1-19BA-274D-B720-2E7E8F8F54A8}"/>
    <dgm:cxn modelId="{E8287B6B-0BA2-FA40-99A7-F7FCF1544E8F}" srcId="{AFA56B4F-016D-0D49-9ECF-2F333CB1B180}" destId="{168895D3-8F53-0540-9AB5-2A3EB89D7ADF}" srcOrd="3" destOrd="0" parTransId="{A0CA51F5-BBB8-C341-91F9-9E30B0F053C6}" sibTransId="{CB3B1286-2353-674D-80C5-B322E4B8382A}"/>
    <dgm:cxn modelId="{AC77044E-8B41-4ED2-9426-35D1DBE5CB56}" type="presOf" srcId="{689F3F9B-2C18-F94D-BFBC-4AA8BD2CCF87}" destId="{E4A94B2C-A4EA-C549-A37D-54F2241FD7D0}" srcOrd="0" destOrd="0" presId="urn:microsoft.com/office/officeart/2005/8/layout/orgChart1"/>
    <dgm:cxn modelId="{C6FB0351-6A34-4C96-981B-285F37B5B246}" type="presOf" srcId="{168895D3-8F53-0540-9AB5-2A3EB89D7ADF}" destId="{CEF400FA-F811-874E-A6BD-5350ACBE310C}" srcOrd="0" destOrd="0" presId="urn:microsoft.com/office/officeart/2005/8/layout/orgChart1"/>
    <dgm:cxn modelId="{5BB3E279-5684-450D-8F3F-08081A175534}" type="presOf" srcId="{22DA70B5-81C1-6A46-8BBA-699AFD6E0282}" destId="{6056D4F8-C1CD-4E43-BB9A-9D10CF961F42}" srcOrd="0" destOrd="0" presId="urn:microsoft.com/office/officeart/2005/8/layout/orgChart1"/>
    <dgm:cxn modelId="{3F9E157F-1A15-43A8-85A5-EB989BCA00E7}" type="presOf" srcId="{EAE066C3-5B02-9E49-843B-370F6CB1968F}" destId="{A0EA39E6-5A77-C04A-92E7-120F84291380}" srcOrd="0" destOrd="0" presId="urn:microsoft.com/office/officeart/2005/8/layout/orgChart1"/>
    <dgm:cxn modelId="{31642780-0DA2-439F-9796-05CF2DEE144C}" type="presOf" srcId="{0679A3E7-234E-E94C-81CC-C7714F666752}" destId="{9DE5A846-98DC-6C43-BB13-97C176B6E5AB}" srcOrd="0" destOrd="0" presId="urn:microsoft.com/office/officeart/2005/8/layout/orgChart1"/>
    <dgm:cxn modelId="{4B8B638E-B429-DE42-B1E1-F6673A50803E}" srcId="{AFA56B4F-016D-0D49-9ECF-2F333CB1B180}" destId="{561D86EA-99FE-4349-9236-7EB9ADC05E0E}" srcOrd="4" destOrd="0" parTransId="{0679A3E7-234E-E94C-81CC-C7714F666752}" sibTransId="{FBE3F03B-AA02-1442-8EFB-A5782EB617A0}"/>
    <dgm:cxn modelId="{C5AE6F8E-BD19-8240-BDEB-02B569F11D1D}" srcId="{AFA56B4F-016D-0D49-9ECF-2F333CB1B180}" destId="{2B45CD6E-ECF9-514B-8AA6-8FB3AC424ED5}" srcOrd="1" destOrd="0" parTransId="{7E3371DC-8E1A-C444-BC85-57F2C0E18108}" sibTransId="{A43677E8-B5A5-9645-9466-0FADA9CA030E}"/>
    <dgm:cxn modelId="{3FC6E493-190C-42EC-A6C0-5837E375BEAF}" type="presOf" srcId="{7E3371DC-8E1A-C444-BC85-57F2C0E18108}" destId="{48E47933-D863-CB48-B048-F91202275A75}" srcOrd="0" destOrd="0" presId="urn:microsoft.com/office/officeart/2005/8/layout/orgChart1"/>
    <dgm:cxn modelId="{CEC0E395-362E-49BD-B256-0B1A79847AFC}" type="presOf" srcId="{B1258AB1-1D69-F042-894E-3339AD02AA94}" destId="{DFE3F2EE-7894-BA40-BA7B-A3DF8ABD8410}" srcOrd="0" destOrd="0" presId="urn:microsoft.com/office/officeart/2005/8/layout/orgChart1"/>
    <dgm:cxn modelId="{30109396-AC34-4122-BC55-B441A0B7F611}" type="presOf" srcId="{22DA70B5-81C1-6A46-8BBA-699AFD6E0282}" destId="{9FF15E58-313B-4141-A51E-B85079E282AC}" srcOrd="1" destOrd="0" presId="urn:microsoft.com/office/officeart/2005/8/layout/orgChart1"/>
    <dgm:cxn modelId="{2A9FBC9A-D296-42E6-9A4F-14B642C324BE}" type="presOf" srcId="{9A6C8C23-8D0A-1B4A-8501-CC1E152C0485}" destId="{D9DA2CAD-BF07-F44D-B10A-E4C21E33AB60}" srcOrd="1" destOrd="0" presId="urn:microsoft.com/office/officeart/2005/8/layout/orgChart1"/>
    <dgm:cxn modelId="{80FFE7AB-A8CF-1F4E-97E1-EB8C32298106}" srcId="{AFA56B4F-016D-0D49-9ECF-2F333CB1B180}" destId="{22DA70B5-81C1-6A46-8BBA-699AFD6E0282}" srcOrd="5" destOrd="0" parTransId="{689F3F9B-2C18-F94D-BFBC-4AA8BD2CCF87}" sibTransId="{017C91EE-30FB-E849-863E-D92FF1A001EE}"/>
    <dgm:cxn modelId="{40AB9AC1-694C-49DE-8857-CBD80EE8CEB1}" type="presOf" srcId="{327D64CD-DE82-5C4E-9EA9-727F17412449}" destId="{C8949970-7200-304D-936F-DF51BD901873}" srcOrd="0" destOrd="0" presId="urn:microsoft.com/office/officeart/2005/8/layout/orgChart1"/>
    <dgm:cxn modelId="{6787A3C3-FDAA-4E96-B3AC-CEE7EF73FEC9}" type="presOf" srcId="{B1258AB1-1D69-F042-894E-3339AD02AA94}" destId="{22273A89-FE78-8843-BF08-524833AB3A7D}" srcOrd="1" destOrd="0" presId="urn:microsoft.com/office/officeart/2005/8/layout/orgChart1"/>
    <dgm:cxn modelId="{D16454C6-49A0-4009-B6CE-FEFC179793F9}" type="presOf" srcId="{AFA56B4F-016D-0D49-9ECF-2F333CB1B180}" destId="{0E9E1B71-CB2D-8B40-ACCD-ED8DFEADA25B}" srcOrd="1" destOrd="0" presId="urn:microsoft.com/office/officeart/2005/8/layout/orgChart1"/>
    <dgm:cxn modelId="{B650DCC8-805D-42BF-B864-A222F63DC4A0}" type="presOf" srcId="{2B45CD6E-ECF9-514B-8AA6-8FB3AC424ED5}" destId="{822C08A3-C05F-0C42-8BB5-E984F967A139}" srcOrd="0" destOrd="0" presId="urn:microsoft.com/office/officeart/2005/8/layout/orgChart1"/>
    <dgm:cxn modelId="{77A0EDC8-0364-4664-B043-3C2F45F81D99}" type="presOf" srcId="{09C8DB47-2E09-7A48-BB88-04A370BF1D39}" destId="{8A664520-087E-7840-B3F5-6A95F0E49FC1}" srcOrd="0" destOrd="0" presId="urn:microsoft.com/office/officeart/2005/8/layout/orgChart1"/>
    <dgm:cxn modelId="{91E317E4-7921-45CF-ABD3-15493C9A3F76}" type="presOf" srcId="{561D86EA-99FE-4349-9236-7EB9ADC05E0E}" destId="{698031ED-C38C-AE4C-86B3-B75A02F45B98}" srcOrd="0" destOrd="0" presId="urn:microsoft.com/office/officeart/2005/8/layout/orgChart1"/>
    <dgm:cxn modelId="{1809C8E8-6974-49C3-BC8B-8E3F77A1FDBE}" type="presOf" srcId="{561D86EA-99FE-4349-9236-7EB9ADC05E0E}" destId="{51116218-5C89-4146-9D1A-CC3355A1F079}" srcOrd="1" destOrd="0" presId="urn:microsoft.com/office/officeart/2005/8/layout/orgChart1"/>
    <dgm:cxn modelId="{CC65D1EE-B24B-4DF5-959B-31DDC0E85484}" type="presOf" srcId="{AFA56B4F-016D-0D49-9ECF-2F333CB1B180}" destId="{CF2DE903-E1AE-7041-8F0D-FFD425F40D80}" srcOrd="0" destOrd="0" presId="urn:microsoft.com/office/officeart/2005/8/layout/orgChart1"/>
    <dgm:cxn modelId="{1628F6EE-586F-BD41-8B4E-9B71DB1A87E9}" srcId="{AFA56B4F-016D-0D49-9ECF-2F333CB1B180}" destId="{9A6C8C23-8D0A-1B4A-8501-CC1E152C0485}" srcOrd="6" destOrd="0" parTransId="{327D64CD-DE82-5C4E-9EA9-727F17412449}" sibTransId="{29C54A46-C5EC-1F40-A423-13F5CF817EB2}"/>
    <dgm:cxn modelId="{A728E6F5-5D10-4254-9972-1E647D02BC4B}" type="presOf" srcId="{C1E2ECDD-986E-194C-A53E-4EEA15FAADCF}" destId="{034C93EE-8972-034F-A834-E6CCC3AECEAF}" srcOrd="0" destOrd="0" presId="urn:microsoft.com/office/officeart/2005/8/layout/orgChart1"/>
    <dgm:cxn modelId="{20A056F7-8FE8-4F5D-9B44-E5447B572552}" type="presOf" srcId="{168895D3-8F53-0540-9AB5-2A3EB89D7ADF}" destId="{554A2870-6409-9A4D-B95A-A388167D06A1}" srcOrd="1" destOrd="0" presId="urn:microsoft.com/office/officeart/2005/8/layout/orgChart1"/>
    <dgm:cxn modelId="{8A7A57F9-FFA0-4447-94E3-8AA8629FD116}" type="presOf" srcId="{9A6C8C23-8D0A-1B4A-8501-CC1E152C0485}" destId="{1033C530-1289-C242-8E6F-9FC94FC3B5AA}" srcOrd="0" destOrd="0" presId="urn:microsoft.com/office/officeart/2005/8/layout/orgChart1"/>
    <dgm:cxn modelId="{6C2FE3FF-BC73-4746-9C85-626960783DE7}" type="presOf" srcId="{4CE6995F-EEA1-6042-AA9E-940BD8F10431}" destId="{E1BDE4E7-A5B9-1547-A1F7-C9E9412055E2}" srcOrd="0" destOrd="0" presId="urn:microsoft.com/office/officeart/2005/8/layout/orgChart1"/>
    <dgm:cxn modelId="{E6CC8537-78FD-432D-B334-7A19060D081B}" type="presParOf" srcId="{034C93EE-8972-034F-A834-E6CCC3AECEAF}" destId="{60068C91-B01B-1B4B-8F65-55E37F264E5F}" srcOrd="0" destOrd="0" presId="urn:microsoft.com/office/officeart/2005/8/layout/orgChart1"/>
    <dgm:cxn modelId="{A150306D-4510-40FB-90F6-5F699AC7C0E3}" type="presParOf" srcId="{60068C91-B01B-1B4B-8F65-55E37F264E5F}" destId="{0F9EABE6-F23F-F74D-9A14-C4E1A2AB42A8}" srcOrd="0" destOrd="0" presId="urn:microsoft.com/office/officeart/2005/8/layout/orgChart1"/>
    <dgm:cxn modelId="{065F8D25-FE5D-4CDF-A0ED-3744AD41E812}" type="presParOf" srcId="{0F9EABE6-F23F-F74D-9A14-C4E1A2AB42A8}" destId="{CF2DE903-E1AE-7041-8F0D-FFD425F40D80}" srcOrd="0" destOrd="0" presId="urn:microsoft.com/office/officeart/2005/8/layout/orgChart1"/>
    <dgm:cxn modelId="{D42C4D78-16BA-4A92-B4F3-9BD380A31ACE}" type="presParOf" srcId="{0F9EABE6-F23F-F74D-9A14-C4E1A2AB42A8}" destId="{0E9E1B71-CB2D-8B40-ACCD-ED8DFEADA25B}" srcOrd="1" destOrd="0" presId="urn:microsoft.com/office/officeart/2005/8/layout/orgChart1"/>
    <dgm:cxn modelId="{9DC9FA30-2202-49CE-A60B-EEA47DE3E1E0}" type="presParOf" srcId="{60068C91-B01B-1B4B-8F65-55E37F264E5F}" destId="{8E1BBDB8-1F62-7F48-8B93-C445A30BC71B}" srcOrd="1" destOrd="0" presId="urn:microsoft.com/office/officeart/2005/8/layout/orgChart1"/>
    <dgm:cxn modelId="{0531341A-E631-42A7-ADD6-526A81C9E541}" type="presParOf" srcId="{8E1BBDB8-1F62-7F48-8B93-C445A30BC71B}" destId="{A0EA39E6-5A77-C04A-92E7-120F84291380}" srcOrd="0" destOrd="0" presId="urn:microsoft.com/office/officeart/2005/8/layout/orgChart1"/>
    <dgm:cxn modelId="{BFD3B983-7DAB-4AF4-AB20-CD026D362993}" type="presParOf" srcId="{8E1BBDB8-1F62-7F48-8B93-C445A30BC71B}" destId="{C4FE78DA-7E8F-874B-B9A7-1F2DFCCE264F}" srcOrd="1" destOrd="0" presId="urn:microsoft.com/office/officeart/2005/8/layout/orgChart1"/>
    <dgm:cxn modelId="{1145EAC3-CDEB-4BA9-8EAB-943DF9B0DFCD}" type="presParOf" srcId="{C4FE78DA-7E8F-874B-B9A7-1F2DFCCE264F}" destId="{74C5A383-61AB-4545-AA61-DA454BAAE7F7}" srcOrd="0" destOrd="0" presId="urn:microsoft.com/office/officeart/2005/8/layout/orgChart1"/>
    <dgm:cxn modelId="{712FEC2B-DF85-40EF-AB52-F417A409BDAB}" type="presParOf" srcId="{74C5A383-61AB-4545-AA61-DA454BAAE7F7}" destId="{DFE3F2EE-7894-BA40-BA7B-A3DF8ABD8410}" srcOrd="0" destOrd="0" presId="urn:microsoft.com/office/officeart/2005/8/layout/orgChart1"/>
    <dgm:cxn modelId="{825AF979-F4B4-43E3-BA63-560C26B98132}" type="presParOf" srcId="{74C5A383-61AB-4545-AA61-DA454BAAE7F7}" destId="{22273A89-FE78-8843-BF08-524833AB3A7D}" srcOrd="1" destOrd="0" presId="urn:microsoft.com/office/officeart/2005/8/layout/orgChart1"/>
    <dgm:cxn modelId="{4DF1DB2E-3533-4DB4-AB06-1D0B994CB1A5}" type="presParOf" srcId="{C4FE78DA-7E8F-874B-B9A7-1F2DFCCE264F}" destId="{A2EB48C7-F1CD-8940-8C60-304A2CFE6088}" srcOrd="1" destOrd="0" presId="urn:microsoft.com/office/officeart/2005/8/layout/orgChart1"/>
    <dgm:cxn modelId="{B7A94FC8-C8DA-4DCA-A8E3-E890018A3115}" type="presParOf" srcId="{C4FE78DA-7E8F-874B-B9A7-1F2DFCCE264F}" destId="{57D968BF-0A78-4247-9D5A-54806C9E0EF2}" srcOrd="2" destOrd="0" presId="urn:microsoft.com/office/officeart/2005/8/layout/orgChart1"/>
    <dgm:cxn modelId="{44881164-D5DE-44D9-BCF6-182595AFBD59}" type="presParOf" srcId="{8E1BBDB8-1F62-7F48-8B93-C445A30BC71B}" destId="{48E47933-D863-CB48-B048-F91202275A75}" srcOrd="2" destOrd="0" presId="urn:microsoft.com/office/officeart/2005/8/layout/orgChart1"/>
    <dgm:cxn modelId="{3E659A49-1C8B-4D76-98E9-FCD46CCBC400}" type="presParOf" srcId="{8E1BBDB8-1F62-7F48-8B93-C445A30BC71B}" destId="{7B096C7F-15CE-DD49-B621-DFCA4837A6CB}" srcOrd="3" destOrd="0" presId="urn:microsoft.com/office/officeart/2005/8/layout/orgChart1"/>
    <dgm:cxn modelId="{28889C69-C00C-4AC8-B499-2EB2197B3040}" type="presParOf" srcId="{7B096C7F-15CE-DD49-B621-DFCA4837A6CB}" destId="{1DDDC97B-5E21-554C-9827-9DDB329D4760}" srcOrd="0" destOrd="0" presId="urn:microsoft.com/office/officeart/2005/8/layout/orgChart1"/>
    <dgm:cxn modelId="{E5D98853-98E4-4B29-A89C-03C47D4724AF}" type="presParOf" srcId="{1DDDC97B-5E21-554C-9827-9DDB329D4760}" destId="{822C08A3-C05F-0C42-8BB5-E984F967A139}" srcOrd="0" destOrd="0" presId="urn:microsoft.com/office/officeart/2005/8/layout/orgChart1"/>
    <dgm:cxn modelId="{7A519CBF-546C-48D2-9DBC-D5D6CF835408}" type="presParOf" srcId="{1DDDC97B-5E21-554C-9827-9DDB329D4760}" destId="{57277C8F-D624-CE4A-8737-5BFAE4E1D1BB}" srcOrd="1" destOrd="0" presId="urn:microsoft.com/office/officeart/2005/8/layout/orgChart1"/>
    <dgm:cxn modelId="{C5152A2B-5B88-45DE-BCE8-8FF7A6DDD0B5}" type="presParOf" srcId="{7B096C7F-15CE-DD49-B621-DFCA4837A6CB}" destId="{6E753119-2EC8-1142-81B1-63F7F32CC5D6}" srcOrd="1" destOrd="0" presId="urn:microsoft.com/office/officeart/2005/8/layout/orgChart1"/>
    <dgm:cxn modelId="{DCE9682F-1ECB-43BD-A093-88EE74817FFA}" type="presParOf" srcId="{7B096C7F-15CE-DD49-B621-DFCA4837A6CB}" destId="{9F4D2A0E-122B-9D4D-B1E5-631D15185C30}" srcOrd="2" destOrd="0" presId="urn:microsoft.com/office/officeart/2005/8/layout/orgChart1"/>
    <dgm:cxn modelId="{C1F62487-8E2D-43F9-A973-001C408CD8B3}" type="presParOf" srcId="{8E1BBDB8-1F62-7F48-8B93-C445A30BC71B}" destId="{8A664520-087E-7840-B3F5-6A95F0E49FC1}" srcOrd="4" destOrd="0" presId="urn:microsoft.com/office/officeart/2005/8/layout/orgChart1"/>
    <dgm:cxn modelId="{6BB6F245-B5F9-40B6-A699-3DEBF5839642}" type="presParOf" srcId="{8E1BBDB8-1F62-7F48-8B93-C445A30BC71B}" destId="{ED1D16FB-DC93-EC42-9E82-6B79E5919662}" srcOrd="5" destOrd="0" presId="urn:microsoft.com/office/officeart/2005/8/layout/orgChart1"/>
    <dgm:cxn modelId="{80E025F3-4C66-4697-95F4-6EA61A928369}" type="presParOf" srcId="{ED1D16FB-DC93-EC42-9E82-6B79E5919662}" destId="{3DEE3F21-1472-7E49-85D7-B9F7D8A5F2F8}" srcOrd="0" destOrd="0" presId="urn:microsoft.com/office/officeart/2005/8/layout/orgChart1"/>
    <dgm:cxn modelId="{6765F2B6-6057-437E-89B3-331A48E7E339}" type="presParOf" srcId="{3DEE3F21-1472-7E49-85D7-B9F7D8A5F2F8}" destId="{E1BDE4E7-A5B9-1547-A1F7-C9E9412055E2}" srcOrd="0" destOrd="0" presId="urn:microsoft.com/office/officeart/2005/8/layout/orgChart1"/>
    <dgm:cxn modelId="{8D2D22C0-7986-440C-B33F-BCDD06885528}" type="presParOf" srcId="{3DEE3F21-1472-7E49-85D7-B9F7D8A5F2F8}" destId="{091F58B6-4406-3341-87F8-22875AC8CF9E}" srcOrd="1" destOrd="0" presId="urn:microsoft.com/office/officeart/2005/8/layout/orgChart1"/>
    <dgm:cxn modelId="{8294969C-0AB8-4455-BAC7-5AC4042A2EBB}" type="presParOf" srcId="{ED1D16FB-DC93-EC42-9E82-6B79E5919662}" destId="{67C10348-FF61-7847-A472-478E49282FE3}" srcOrd="1" destOrd="0" presId="urn:microsoft.com/office/officeart/2005/8/layout/orgChart1"/>
    <dgm:cxn modelId="{89CB0594-B0CE-44CB-BDF3-A0274475889A}" type="presParOf" srcId="{ED1D16FB-DC93-EC42-9E82-6B79E5919662}" destId="{F27CF769-E971-9F43-886D-C50EB89F0D44}" srcOrd="2" destOrd="0" presId="urn:microsoft.com/office/officeart/2005/8/layout/orgChart1"/>
    <dgm:cxn modelId="{19F48222-6451-4583-84CF-6B55009F20EA}" type="presParOf" srcId="{8E1BBDB8-1F62-7F48-8B93-C445A30BC71B}" destId="{B19DCC5C-C048-2C4E-BEB1-696A95D13FA1}" srcOrd="6" destOrd="0" presId="urn:microsoft.com/office/officeart/2005/8/layout/orgChart1"/>
    <dgm:cxn modelId="{1ACE7537-A115-4206-8AC2-840A9A138135}" type="presParOf" srcId="{8E1BBDB8-1F62-7F48-8B93-C445A30BC71B}" destId="{3F5DF0BF-FBE6-784B-A178-4BDA7373CBB1}" srcOrd="7" destOrd="0" presId="urn:microsoft.com/office/officeart/2005/8/layout/orgChart1"/>
    <dgm:cxn modelId="{362DAB70-1FFB-419C-AB89-854B52FEC3FE}" type="presParOf" srcId="{3F5DF0BF-FBE6-784B-A178-4BDA7373CBB1}" destId="{F53E5F0C-4F59-7243-91A6-C82E664F77D2}" srcOrd="0" destOrd="0" presId="urn:microsoft.com/office/officeart/2005/8/layout/orgChart1"/>
    <dgm:cxn modelId="{D7984DF0-6C8F-4290-ABFB-7F36FBD1F9E5}" type="presParOf" srcId="{F53E5F0C-4F59-7243-91A6-C82E664F77D2}" destId="{CEF400FA-F811-874E-A6BD-5350ACBE310C}" srcOrd="0" destOrd="0" presId="urn:microsoft.com/office/officeart/2005/8/layout/orgChart1"/>
    <dgm:cxn modelId="{13D0D148-C52D-4182-BAFF-50AF8E14F108}" type="presParOf" srcId="{F53E5F0C-4F59-7243-91A6-C82E664F77D2}" destId="{554A2870-6409-9A4D-B95A-A388167D06A1}" srcOrd="1" destOrd="0" presId="urn:microsoft.com/office/officeart/2005/8/layout/orgChart1"/>
    <dgm:cxn modelId="{31F54BA7-0192-47BE-A846-B6658BCCA891}" type="presParOf" srcId="{3F5DF0BF-FBE6-784B-A178-4BDA7373CBB1}" destId="{C3E3FF9D-C7B5-FC4E-B20D-B0011E6D92AA}" srcOrd="1" destOrd="0" presId="urn:microsoft.com/office/officeart/2005/8/layout/orgChart1"/>
    <dgm:cxn modelId="{86DF970C-7B4F-496A-928D-5A2E78CB62C9}" type="presParOf" srcId="{3F5DF0BF-FBE6-784B-A178-4BDA7373CBB1}" destId="{361995AE-3012-6247-A923-A3C95EF2C660}" srcOrd="2" destOrd="0" presId="urn:microsoft.com/office/officeart/2005/8/layout/orgChart1"/>
    <dgm:cxn modelId="{392F35DE-95C1-4192-A1A3-9450DF47371A}" type="presParOf" srcId="{8E1BBDB8-1F62-7F48-8B93-C445A30BC71B}" destId="{9DE5A846-98DC-6C43-BB13-97C176B6E5AB}" srcOrd="8" destOrd="0" presId="urn:microsoft.com/office/officeart/2005/8/layout/orgChart1"/>
    <dgm:cxn modelId="{A3EAE65A-5A25-4666-860E-CCFE7BBBC3B1}" type="presParOf" srcId="{8E1BBDB8-1F62-7F48-8B93-C445A30BC71B}" destId="{EC08C67B-E6E6-3342-B404-9E5864ED32AF}" srcOrd="9" destOrd="0" presId="urn:microsoft.com/office/officeart/2005/8/layout/orgChart1"/>
    <dgm:cxn modelId="{5335D8E9-677F-4045-B04B-827A10B35968}" type="presParOf" srcId="{EC08C67B-E6E6-3342-B404-9E5864ED32AF}" destId="{028E446B-6B51-1742-91FD-F0D4DB8BC8D5}" srcOrd="0" destOrd="0" presId="urn:microsoft.com/office/officeart/2005/8/layout/orgChart1"/>
    <dgm:cxn modelId="{292A5722-4E6B-4333-8689-DC3B39D2BDF7}" type="presParOf" srcId="{028E446B-6B51-1742-91FD-F0D4DB8BC8D5}" destId="{698031ED-C38C-AE4C-86B3-B75A02F45B98}" srcOrd="0" destOrd="0" presId="urn:microsoft.com/office/officeart/2005/8/layout/orgChart1"/>
    <dgm:cxn modelId="{C15CAD29-7F30-4CDE-8C79-8E95824A915D}" type="presParOf" srcId="{028E446B-6B51-1742-91FD-F0D4DB8BC8D5}" destId="{51116218-5C89-4146-9D1A-CC3355A1F079}" srcOrd="1" destOrd="0" presId="urn:microsoft.com/office/officeart/2005/8/layout/orgChart1"/>
    <dgm:cxn modelId="{8710A812-4FC9-4642-BDCD-71E87F4A703E}" type="presParOf" srcId="{EC08C67B-E6E6-3342-B404-9E5864ED32AF}" destId="{E4D439DC-CAF8-0C41-8A31-86DF9C909AD9}" srcOrd="1" destOrd="0" presId="urn:microsoft.com/office/officeart/2005/8/layout/orgChart1"/>
    <dgm:cxn modelId="{10619863-44D0-4C5D-9A04-39EFBC2219B1}" type="presParOf" srcId="{EC08C67B-E6E6-3342-B404-9E5864ED32AF}" destId="{4A931370-4A87-1240-83D7-7541EBE99560}" srcOrd="2" destOrd="0" presId="urn:microsoft.com/office/officeart/2005/8/layout/orgChart1"/>
    <dgm:cxn modelId="{E20B369A-8B97-45B9-8C3D-5997ACB86CE8}" type="presParOf" srcId="{8E1BBDB8-1F62-7F48-8B93-C445A30BC71B}" destId="{E4A94B2C-A4EA-C549-A37D-54F2241FD7D0}" srcOrd="10" destOrd="0" presId="urn:microsoft.com/office/officeart/2005/8/layout/orgChart1"/>
    <dgm:cxn modelId="{23D7A299-BC0F-4F8C-B2FA-FDA022DEDE54}" type="presParOf" srcId="{8E1BBDB8-1F62-7F48-8B93-C445A30BC71B}" destId="{3A582EF0-ED99-2E4C-AA5E-BEEB45C16216}" srcOrd="11" destOrd="0" presId="urn:microsoft.com/office/officeart/2005/8/layout/orgChart1"/>
    <dgm:cxn modelId="{4CD7AC71-5D0A-48D4-AE33-B340EF2D6688}" type="presParOf" srcId="{3A582EF0-ED99-2E4C-AA5E-BEEB45C16216}" destId="{1127B973-C139-214E-8D44-9D7FD84AA257}" srcOrd="0" destOrd="0" presId="urn:microsoft.com/office/officeart/2005/8/layout/orgChart1"/>
    <dgm:cxn modelId="{C3FE8C9E-D787-4B3B-95F0-E2CDE84C3289}" type="presParOf" srcId="{1127B973-C139-214E-8D44-9D7FD84AA257}" destId="{6056D4F8-C1CD-4E43-BB9A-9D10CF961F42}" srcOrd="0" destOrd="0" presId="urn:microsoft.com/office/officeart/2005/8/layout/orgChart1"/>
    <dgm:cxn modelId="{C24D426E-72DC-4359-9D3E-716C5C0E025F}" type="presParOf" srcId="{1127B973-C139-214E-8D44-9D7FD84AA257}" destId="{9FF15E58-313B-4141-A51E-B85079E282AC}" srcOrd="1" destOrd="0" presId="urn:microsoft.com/office/officeart/2005/8/layout/orgChart1"/>
    <dgm:cxn modelId="{16C79143-900F-4A2A-A482-34F98C69C65B}" type="presParOf" srcId="{3A582EF0-ED99-2E4C-AA5E-BEEB45C16216}" destId="{FF59D8D3-1677-6044-9730-7E587B714A90}" srcOrd="1" destOrd="0" presId="urn:microsoft.com/office/officeart/2005/8/layout/orgChart1"/>
    <dgm:cxn modelId="{ED0256AA-8F68-4083-A016-7A1336C076D4}" type="presParOf" srcId="{3A582EF0-ED99-2E4C-AA5E-BEEB45C16216}" destId="{63B5B205-3CC6-5349-A866-9D0E699A5A87}" srcOrd="2" destOrd="0" presId="urn:microsoft.com/office/officeart/2005/8/layout/orgChart1"/>
    <dgm:cxn modelId="{834CCD2E-71CF-4F05-A9C3-E85EA20F711B}" type="presParOf" srcId="{8E1BBDB8-1F62-7F48-8B93-C445A30BC71B}" destId="{C8949970-7200-304D-936F-DF51BD901873}" srcOrd="12" destOrd="0" presId="urn:microsoft.com/office/officeart/2005/8/layout/orgChart1"/>
    <dgm:cxn modelId="{F6CEC30B-FCE1-40BB-B104-38A11D0C8F9D}" type="presParOf" srcId="{8E1BBDB8-1F62-7F48-8B93-C445A30BC71B}" destId="{46C566D6-4ED4-5545-A2C8-5BA823A0EB5D}" srcOrd="13" destOrd="0" presId="urn:microsoft.com/office/officeart/2005/8/layout/orgChart1"/>
    <dgm:cxn modelId="{AC4E738E-CF77-4B4C-83F1-5A6E1B26843F}" type="presParOf" srcId="{46C566D6-4ED4-5545-A2C8-5BA823A0EB5D}" destId="{005CE113-7F17-2444-9E8C-7559E956A208}" srcOrd="0" destOrd="0" presId="urn:microsoft.com/office/officeart/2005/8/layout/orgChart1"/>
    <dgm:cxn modelId="{6886FA48-F9D9-4AE5-8E0B-390C73348483}" type="presParOf" srcId="{005CE113-7F17-2444-9E8C-7559E956A208}" destId="{1033C530-1289-C242-8E6F-9FC94FC3B5AA}" srcOrd="0" destOrd="0" presId="urn:microsoft.com/office/officeart/2005/8/layout/orgChart1"/>
    <dgm:cxn modelId="{AE6A216B-B245-45BE-BCD5-D76BBE9D3451}" type="presParOf" srcId="{005CE113-7F17-2444-9E8C-7559E956A208}" destId="{D9DA2CAD-BF07-F44D-B10A-E4C21E33AB60}" srcOrd="1" destOrd="0" presId="urn:microsoft.com/office/officeart/2005/8/layout/orgChart1"/>
    <dgm:cxn modelId="{9D928F5B-FA03-42B8-A7DE-1C1D4DC615C3}" type="presParOf" srcId="{46C566D6-4ED4-5545-A2C8-5BA823A0EB5D}" destId="{1C19C7CE-AD8E-7044-A972-BAF8D15DD92B}" srcOrd="1" destOrd="0" presId="urn:microsoft.com/office/officeart/2005/8/layout/orgChart1"/>
    <dgm:cxn modelId="{6E7DCDFB-F74B-4E7E-BB20-1289E77DD864}" type="presParOf" srcId="{46C566D6-4ED4-5545-A2C8-5BA823A0EB5D}" destId="{28538B4F-9F87-EF42-A39C-5450F8C5C40F}" srcOrd="2" destOrd="0" presId="urn:microsoft.com/office/officeart/2005/8/layout/orgChart1"/>
    <dgm:cxn modelId="{5F351DCE-7C23-4D98-A350-D103301503E0}" type="presParOf" srcId="{8E1BBDB8-1F62-7F48-8B93-C445A30BC71B}" destId="{7DEC89D8-E175-CD40-A1C2-C844E46AB0C8}" srcOrd="14" destOrd="0" presId="urn:microsoft.com/office/officeart/2005/8/layout/orgChart1"/>
    <dgm:cxn modelId="{738D780B-DCB6-410F-BB1D-E9239A7AD487}" type="presParOf" srcId="{8E1BBDB8-1F62-7F48-8B93-C445A30BC71B}" destId="{342823B8-A6EA-174E-A6F7-645D13002BB2}" srcOrd="15" destOrd="0" presId="urn:microsoft.com/office/officeart/2005/8/layout/orgChart1"/>
    <dgm:cxn modelId="{9F694C47-0895-460C-AD18-97BAEDEA9ACF}" type="presParOf" srcId="{342823B8-A6EA-174E-A6F7-645D13002BB2}" destId="{FACC8369-FF5C-5A47-BFFE-AEF77BD08A7B}" srcOrd="0" destOrd="0" presId="urn:microsoft.com/office/officeart/2005/8/layout/orgChart1"/>
    <dgm:cxn modelId="{3E626902-3DF2-4E93-BCCB-2A315D573942}" type="presParOf" srcId="{FACC8369-FF5C-5A47-BFFE-AEF77BD08A7B}" destId="{C4FA8297-FE47-D84A-858D-E1863DE342AE}" srcOrd="0" destOrd="0" presId="urn:microsoft.com/office/officeart/2005/8/layout/orgChart1"/>
    <dgm:cxn modelId="{35332230-3D47-41D7-9EC5-761F35332BED}" type="presParOf" srcId="{FACC8369-FF5C-5A47-BFFE-AEF77BD08A7B}" destId="{6D9A5047-F224-5C4E-BA89-B761021B8FD1}" srcOrd="1" destOrd="0" presId="urn:microsoft.com/office/officeart/2005/8/layout/orgChart1"/>
    <dgm:cxn modelId="{57203F2C-41D7-4ED0-A97F-59BD285A456D}" type="presParOf" srcId="{342823B8-A6EA-174E-A6F7-645D13002BB2}" destId="{A438E4EF-0816-B94A-80FB-E50269B0401D}" srcOrd="1" destOrd="0" presId="urn:microsoft.com/office/officeart/2005/8/layout/orgChart1"/>
    <dgm:cxn modelId="{8DBD2DC9-ECB0-4D5D-B085-33B7D08A9D9B}" type="presParOf" srcId="{342823B8-A6EA-174E-A6F7-645D13002BB2}" destId="{7B55FF2C-90CE-AE45-B951-2557D8F097C1}" srcOrd="2" destOrd="0" presId="urn:microsoft.com/office/officeart/2005/8/layout/orgChart1"/>
    <dgm:cxn modelId="{E6519807-3272-48D7-945F-204BA7AAE27E}" type="presParOf" srcId="{60068C91-B01B-1B4B-8F65-55E37F264E5F}" destId="{4793BB56-5A94-B84C-95CE-4A65FB8C9326}" srcOrd="2" destOrd="0" presId="urn:microsoft.com/office/officeart/2005/8/layout/orgChart1"/>
  </dgm:cxnLst>
  <dgm:bg/>
  <dgm:whole/>
  <dgm:extLst>
    <a:ext uri="http://schemas.microsoft.com/office/drawing/2008/diagram">
      <dsp:dataModelExt xmlns:dsp="http://schemas.microsoft.com/office/drawing/2008/diagram" relId="rId5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DEC89D8-E175-CD40-A1C2-C844E46AB0C8}">
      <dsp:nvSpPr>
        <dsp:cNvPr id="0" name=""/>
        <dsp:cNvSpPr/>
      </dsp:nvSpPr>
      <dsp:spPr>
        <a:xfrm>
          <a:off x="2879724" y="497492"/>
          <a:ext cx="2374516" cy="117744"/>
        </a:xfrm>
        <a:custGeom>
          <a:avLst/>
          <a:gdLst/>
          <a:ahLst/>
          <a:cxnLst/>
          <a:rect l="0" t="0" r="0" b="0"/>
          <a:pathLst>
            <a:path>
              <a:moveTo>
                <a:pt x="0" y="0"/>
              </a:moveTo>
              <a:lnTo>
                <a:pt x="0" y="58872"/>
              </a:lnTo>
              <a:lnTo>
                <a:pt x="2374516" y="58872"/>
              </a:lnTo>
              <a:lnTo>
                <a:pt x="2374516" y="117744"/>
              </a:lnTo>
            </a:path>
          </a:pathLst>
        </a:custGeom>
        <a:noFill/>
        <a:ln w="15875" cap="rnd"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8949970-7200-304D-936F-DF51BD901873}">
      <dsp:nvSpPr>
        <dsp:cNvPr id="0" name=""/>
        <dsp:cNvSpPr/>
      </dsp:nvSpPr>
      <dsp:spPr>
        <a:xfrm>
          <a:off x="2879724" y="497492"/>
          <a:ext cx="1696083" cy="117744"/>
        </a:xfrm>
        <a:custGeom>
          <a:avLst/>
          <a:gdLst/>
          <a:ahLst/>
          <a:cxnLst/>
          <a:rect l="0" t="0" r="0" b="0"/>
          <a:pathLst>
            <a:path>
              <a:moveTo>
                <a:pt x="0" y="0"/>
              </a:moveTo>
              <a:lnTo>
                <a:pt x="0" y="58872"/>
              </a:lnTo>
              <a:lnTo>
                <a:pt x="1696083" y="58872"/>
              </a:lnTo>
              <a:lnTo>
                <a:pt x="1696083" y="117744"/>
              </a:lnTo>
            </a:path>
          </a:pathLst>
        </a:custGeom>
        <a:noFill/>
        <a:ln w="15875" cap="rnd"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4A94B2C-A4EA-C549-A37D-54F2241FD7D0}">
      <dsp:nvSpPr>
        <dsp:cNvPr id="0" name=""/>
        <dsp:cNvSpPr/>
      </dsp:nvSpPr>
      <dsp:spPr>
        <a:xfrm>
          <a:off x="2879724" y="497492"/>
          <a:ext cx="1017649" cy="117744"/>
        </a:xfrm>
        <a:custGeom>
          <a:avLst/>
          <a:gdLst/>
          <a:ahLst/>
          <a:cxnLst/>
          <a:rect l="0" t="0" r="0" b="0"/>
          <a:pathLst>
            <a:path>
              <a:moveTo>
                <a:pt x="0" y="0"/>
              </a:moveTo>
              <a:lnTo>
                <a:pt x="0" y="58872"/>
              </a:lnTo>
              <a:lnTo>
                <a:pt x="1017649" y="58872"/>
              </a:lnTo>
              <a:lnTo>
                <a:pt x="1017649" y="117744"/>
              </a:lnTo>
            </a:path>
          </a:pathLst>
        </a:custGeom>
        <a:noFill/>
        <a:ln w="15875" cap="rnd"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DE5A846-98DC-6C43-BB13-97C176B6E5AB}">
      <dsp:nvSpPr>
        <dsp:cNvPr id="0" name=""/>
        <dsp:cNvSpPr/>
      </dsp:nvSpPr>
      <dsp:spPr>
        <a:xfrm>
          <a:off x="2879724" y="497492"/>
          <a:ext cx="339216" cy="117744"/>
        </a:xfrm>
        <a:custGeom>
          <a:avLst/>
          <a:gdLst/>
          <a:ahLst/>
          <a:cxnLst/>
          <a:rect l="0" t="0" r="0" b="0"/>
          <a:pathLst>
            <a:path>
              <a:moveTo>
                <a:pt x="0" y="0"/>
              </a:moveTo>
              <a:lnTo>
                <a:pt x="0" y="58872"/>
              </a:lnTo>
              <a:lnTo>
                <a:pt x="339216" y="58872"/>
              </a:lnTo>
              <a:lnTo>
                <a:pt x="339216" y="117744"/>
              </a:lnTo>
            </a:path>
          </a:pathLst>
        </a:custGeom>
        <a:noFill/>
        <a:ln w="15875" cap="rnd"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19DCC5C-C048-2C4E-BEB1-696A95D13FA1}">
      <dsp:nvSpPr>
        <dsp:cNvPr id="0" name=""/>
        <dsp:cNvSpPr/>
      </dsp:nvSpPr>
      <dsp:spPr>
        <a:xfrm>
          <a:off x="2540508" y="497492"/>
          <a:ext cx="339216" cy="117744"/>
        </a:xfrm>
        <a:custGeom>
          <a:avLst/>
          <a:gdLst/>
          <a:ahLst/>
          <a:cxnLst/>
          <a:rect l="0" t="0" r="0" b="0"/>
          <a:pathLst>
            <a:path>
              <a:moveTo>
                <a:pt x="339216" y="0"/>
              </a:moveTo>
              <a:lnTo>
                <a:pt x="339216" y="58872"/>
              </a:lnTo>
              <a:lnTo>
                <a:pt x="0" y="58872"/>
              </a:lnTo>
              <a:lnTo>
                <a:pt x="0" y="117744"/>
              </a:lnTo>
            </a:path>
          </a:pathLst>
        </a:custGeom>
        <a:noFill/>
        <a:ln w="15875" cap="rnd"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A664520-087E-7840-B3F5-6A95F0E49FC1}">
      <dsp:nvSpPr>
        <dsp:cNvPr id="0" name=""/>
        <dsp:cNvSpPr/>
      </dsp:nvSpPr>
      <dsp:spPr>
        <a:xfrm>
          <a:off x="1862075" y="497492"/>
          <a:ext cx="1017649" cy="117744"/>
        </a:xfrm>
        <a:custGeom>
          <a:avLst/>
          <a:gdLst/>
          <a:ahLst/>
          <a:cxnLst/>
          <a:rect l="0" t="0" r="0" b="0"/>
          <a:pathLst>
            <a:path>
              <a:moveTo>
                <a:pt x="1017649" y="0"/>
              </a:moveTo>
              <a:lnTo>
                <a:pt x="1017649" y="58872"/>
              </a:lnTo>
              <a:lnTo>
                <a:pt x="0" y="58872"/>
              </a:lnTo>
              <a:lnTo>
                <a:pt x="0" y="117744"/>
              </a:lnTo>
            </a:path>
          </a:pathLst>
        </a:custGeom>
        <a:noFill/>
        <a:ln w="15875" cap="rnd"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8E47933-D863-CB48-B048-F91202275A75}">
      <dsp:nvSpPr>
        <dsp:cNvPr id="0" name=""/>
        <dsp:cNvSpPr/>
      </dsp:nvSpPr>
      <dsp:spPr>
        <a:xfrm>
          <a:off x="1183641" y="497492"/>
          <a:ext cx="1696083" cy="117744"/>
        </a:xfrm>
        <a:custGeom>
          <a:avLst/>
          <a:gdLst/>
          <a:ahLst/>
          <a:cxnLst/>
          <a:rect l="0" t="0" r="0" b="0"/>
          <a:pathLst>
            <a:path>
              <a:moveTo>
                <a:pt x="1696083" y="0"/>
              </a:moveTo>
              <a:lnTo>
                <a:pt x="1696083" y="58872"/>
              </a:lnTo>
              <a:lnTo>
                <a:pt x="0" y="58872"/>
              </a:lnTo>
              <a:lnTo>
                <a:pt x="0" y="117744"/>
              </a:lnTo>
            </a:path>
          </a:pathLst>
        </a:custGeom>
        <a:noFill/>
        <a:ln w="15875" cap="rnd"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0EA39E6-5A77-C04A-92E7-120F84291380}">
      <dsp:nvSpPr>
        <dsp:cNvPr id="0" name=""/>
        <dsp:cNvSpPr/>
      </dsp:nvSpPr>
      <dsp:spPr>
        <a:xfrm>
          <a:off x="505208" y="497492"/>
          <a:ext cx="2374516" cy="117744"/>
        </a:xfrm>
        <a:custGeom>
          <a:avLst/>
          <a:gdLst/>
          <a:ahLst/>
          <a:cxnLst/>
          <a:rect l="0" t="0" r="0" b="0"/>
          <a:pathLst>
            <a:path>
              <a:moveTo>
                <a:pt x="2374516" y="0"/>
              </a:moveTo>
              <a:lnTo>
                <a:pt x="2374516" y="58872"/>
              </a:lnTo>
              <a:lnTo>
                <a:pt x="0" y="58872"/>
              </a:lnTo>
              <a:lnTo>
                <a:pt x="0" y="117744"/>
              </a:lnTo>
            </a:path>
          </a:pathLst>
        </a:custGeom>
        <a:noFill/>
        <a:ln w="15875" cap="rnd"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F2DE903-E1AE-7041-8F0D-FFD425F40D80}">
      <dsp:nvSpPr>
        <dsp:cNvPr id="0" name=""/>
        <dsp:cNvSpPr/>
      </dsp:nvSpPr>
      <dsp:spPr>
        <a:xfrm>
          <a:off x="2339725" y="691"/>
          <a:ext cx="1079998" cy="496800"/>
        </a:xfrm>
        <a:prstGeom prst="rect">
          <a:avLst/>
        </a:prstGeom>
        <a:solidFill>
          <a:schemeClr val="accent1">
            <a:hueOff val="0"/>
            <a:satOff val="0"/>
            <a:lumOff val="0"/>
            <a:alphaOff val="0"/>
          </a:schemeClr>
        </a:solidFill>
        <a:ln w="15875" cap="rnd"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GB" sz="800" kern="1200"/>
            <a:t>Narva Linnavalitsus</a:t>
          </a:r>
        </a:p>
      </dsp:txBody>
      <dsp:txXfrm>
        <a:off x="2339725" y="691"/>
        <a:ext cx="1079998" cy="496800"/>
      </dsp:txXfrm>
    </dsp:sp>
    <dsp:sp modelId="{DFE3F2EE-7894-BA40-BA7B-A3DF8ABD8410}">
      <dsp:nvSpPr>
        <dsp:cNvPr id="0" name=""/>
        <dsp:cNvSpPr/>
      </dsp:nvSpPr>
      <dsp:spPr>
        <a:xfrm>
          <a:off x="224864" y="615237"/>
          <a:ext cx="560688" cy="497860"/>
        </a:xfrm>
        <a:prstGeom prst="rect">
          <a:avLst/>
        </a:prstGeom>
        <a:solidFill>
          <a:schemeClr val="accent1">
            <a:hueOff val="0"/>
            <a:satOff val="0"/>
            <a:lumOff val="0"/>
            <a:alphaOff val="0"/>
          </a:schemeClr>
        </a:solidFill>
        <a:ln w="15875" cap="rnd"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GB" sz="800" kern="1200"/>
            <a:t>Linna-majandus-amet</a:t>
          </a:r>
        </a:p>
      </dsp:txBody>
      <dsp:txXfrm>
        <a:off x="224864" y="615237"/>
        <a:ext cx="560688" cy="497860"/>
      </dsp:txXfrm>
    </dsp:sp>
    <dsp:sp modelId="{822C08A3-C05F-0C42-8BB5-E984F967A139}">
      <dsp:nvSpPr>
        <dsp:cNvPr id="0" name=""/>
        <dsp:cNvSpPr/>
      </dsp:nvSpPr>
      <dsp:spPr>
        <a:xfrm>
          <a:off x="903297" y="615237"/>
          <a:ext cx="560688" cy="497860"/>
        </a:xfrm>
        <a:prstGeom prst="rect">
          <a:avLst/>
        </a:prstGeom>
        <a:solidFill>
          <a:schemeClr val="accent1">
            <a:hueOff val="0"/>
            <a:satOff val="0"/>
            <a:lumOff val="0"/>
            <a:alphaOff val="0"/>
          </a:schemeClr>
        </a:solidFill>
        <a:ln w="15875" cap="rnd"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GB" sz="800" kern="1200"/>
            <a:t>Rahandus-amet</a:t>
          </a:r>
        </a:p>
      </dsp:txBody>
      <dsp:txXfrm>
        <a:off x="903297" y="615237"/>
        <a:ext cx="560688" cy="497860"/>
      </dsp:txXfrm>
    </dsp:sp>
    <dsp:sp modelId="{E1BDE4E7-A5B9-1547-A1F7-C9E9412055E2}">
      <dsp:nvSpPr>
        <dsp:cNvPr id="0" name=""/>
        <dsp:cNvSpPr/>
      </dsp:nvSpPr>
      <dsp:spPr>
        <a:xfrm>
          <a:off x="1581730" y="615237"/>
          <a:ext cx="560688" cy="497860"/>
        </a:xfrm>
        <a:prstGeom prst="rect">
          <a:avLst/>
        </a:prstGeom>
        <a:solidFill>
          <a:schemeClr val="accent1">
            <a:hueOff val="0"/>
            <a:satOff val="0"/>
            <a:lumOff val="0"/>
            <a:alphaOff val="0"/>
          </a:schemeClr>
        </a:solidFill>
        <a:ln w="15875" cap="rnd"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GB" sz="800" kern="1200"/>
            <a:t>Sotsiaalabi-amet</a:t>
          </a:r>
        </a:p>
      </dsp:txBody>
      <dsp:txXfrm>
        <a:off x="1581730" y="615237"/>
        <a:ext cx="560688" cy="497860"/>
      </dsp:txXfrm>
    </dsp:sp>
    <dsp:sp modelId="{CEF400FA-F811-874E-A6BD-5350ACBE310C}">
      <dsp:nvSpPr>
        <dsp:cNvPr id="0" name=""/>
        <dsp:cNvSpPr/>
      </dsp:nvSpPr>
      <dsp:spPr>
        <a:xfrm>
          <a:off x="2260164" y="615237"/>
          <a:ext cx="560688" cy="497860"/>
        </a:xfrm>
        <a:prstGeom prst="rect">
          <a:avLst/>
        </a:prstGeom>
        <a:solidFill>
          <a:schemeClr val="accent1">
            <a:hueOff val="0"/>
            <a:satOff val="0"/>
            <a:lumOff val="0"/>
            <a:alphaOff val="0"/>
          </a:schemeClr>
        </a:solidFill>
        <a:ln w="15875" cap="rnd"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GB" sz="800" kern="1200"/>
            <a:t>Arenduse ja Ökonoomika Amet</a:t>
          </a:r>
        </a:p>
      </dsp:txBody>
      <dsp:txXfrm>
        <a:off x="2260164" y="615237"/>
        <a:ext cx="560688" cy="497860"/>
      </dsp:txXfrm>
    </dsp:sp>
    <dsp:sp modelId="{698031ED-C38C-AE4C-86B3-B75A02F45B98}">
      <dsp:nvSpPr>
        <dsp:cNvPr id="0" name=""/>
        <dsp:cNvSpPr/>
      </dsp:nvSpPr>
      <dsp:spPr>
        <a:xfrm>
          <a:off x="2938597" y="615237"/>
          <a:ext cx="560688" cy="497860"/>
        </a:xfrm>
        <a:prstGeom prst="rect">
          <a:avLst/>
        </a:prstGeom>
        <a:solidFill>
          <a:schemeClr val="accent1">
            <a:hueOff val="0"/>
            <a:satOff val="0"/>
            <a:lumOff val="0"/>
            <a:alphaOff val="0"/>
          </a:schemeClr>
        </a:solidFill>
        <a:ln w="15875" cap="rnd"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GB" sz="800" kern="1200"/>
            <a:t>Arhitektuuri- ja Linna-planeerimise Amet</a:t>
          </a:r>
        </a:p>
      </dsp:txBody>
      <dsp:txXfrm>
        <a:off x="2938597" y="615237"/>
        <a:ext cx="560688" cy="497860"/>
      </dsp:txXfrm>
    </dsp:sp>
    <dsp:sp modelId="{6056D4F8-C1CD-4E43-BB9A-9D10CF961F42}">
      <dsp:nvSpPr>
        <dsp:cNvPr id="0" name=""/>
        <dsp:cNvSpPr/>
      </dsp:nvSpPr>
      <dsp:spPr>
        <a:xfrm>
          <a:off x="3617030" y="615237"/>
          <a:ext cx="560688" cy="497860"/>
        </a:xfrm>
        <a:prstGeom prst="rect">
          <a:avLst/>
        </a:prstGeom>
        <a:solidFill>
          <a:schemeClr val="accent1"/>
        </a:solidFill>
        <a:ln w="15875" cap="rnd"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GB" sz="800" kern="1200"/>
            <a:t>Kultuuri-osakond</a:t>
          </a:r>
        </a:p>
      </dsp:txBody>
      <dsp:txXfrm>
        <a:off x="3617030" y="615237"/>
        <a:ext cx="560688" cy="497860"/>
      </dsp:txXfrm>
    </dsp:sp>
    <dsp:sp modelId="{1033C530-1289-C242-8E6F-9FC94FC3B5AA}">
      <dsp:nvSpPr>
        <dsp:cNvPr id="0" name=""/>
        <dsp:cNvSpPr/>
      </dsp:nvSpPr>
      <dsp:spPr>
        <a:xfrm>
          <a:off x="4295463" y="615237"/>
          <a:ext cx="560688" cy="497860"/>
        </a:xfrm>
        <a:prstGeom prst="rect">
          <a:avLst/>
        </a:prstGeom>
        <a:solidFill>
          <a:schemeClr val="accent1"/>
        </a:solidFill>
        <a:ln w="15875" cap="rnd"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GB" sz="800" kern="1200"/>
            <a:t>Linna-kantselei</a:t>
          </a:r>
        </a:p>
      </dsp:txBody>
      <dsp:txXfrm>
        <a:off x="4295463" y="615237"/>
        <a:ext cx="560688" cy="497860"/>
      </dsp:txXfrm>
    </dsp:sp>
    <dsp:sp modelId="{C4FA8297-FE47-D84A-858D-E1863DE342AE}">
      <dsp:nvSpPr>
        <dsp:cNvPr id="0" name=""/>
        <dsp:cNvSpPr/>
      </dsp:nvSpPr>
      <dsp:spPr>
        <a:xfrm>
          <a:off x="4973897" y="615237"/>
          <a:ext cx="560688" cy="497860"/>
        </a:xfrm>
        <a:prstGeom prst="rect">
          <a:avLst/>
        </a:prstGeom>
        <a:solidFill>
          <a:schemeClr val="accent1"/>
        </a:solidFill>
        <a:ln w="15875" cap="rnd"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GB" sz="800" kern="1200"/>
            <a:t>Linnaarhiiv</a:t>
          </a:r>
        </a:p>
      </dsp:txBody>
      <dsp:txXfrm>
        <a:off x="4973897" y="615237"/>
        <a:ext cx="560688" cy="497860"/>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_rels/theme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Parallax">
  <a:themeElements>
    <a:clrScheme name="Parallax">
      <a:dk1>
        <a:sysClr val="windowText" lastClr="000000"/>
      </a:dk1>
      <a:lt1>
        <a:sysClr val="window" lastClr="FFFFFF"/>
      </a:lt1>
      <a:dk2>
        <a:srgbClr val="212121"/>
      </a:dk2>
      <a:lt2>
        <a:srgbClr val="CDD0D1"/>
      </a:lt2>
      <a:accent1>
        <a:srgbClr val="30ACEC"/>
      </a:accent1>
      <a:accent2>
        <a:srgbClr val="80C34F"/>
      </a:accent2>
      <a:accent3>
        <a:srgbClr val="E29D3E"/>
      </a:accent3>
      <a:accent4>
        <a:srgbClr val="D64A3B"/>
      </a:accent4>
      <a:accent5>
        <a:srgbClr val="D64787"/>
      </a:accent5>
      <a:accent6>
        <a:srgbClr val="A666E1"/>
      </a:accent6>
      <a:hlink>
        <a:srgbClr val="3085ED"/>
      </a:hlink>
      <a:folHlink>
        <a:srgbClr val="82B6F4"/>
      </a:folHlink>
    </a:clrScheme>
    <a:fontScheme name="Parallax">
      <a:majorFont>
        <a:latin typeface="Corbel"/>
        <a:ea typeface=""/>
        <a:cs typeface=""/>
        <a:font script="Jpan" typeface="HGｺﾞｼｯｸM"/>
        <a:font script="Hang" typeface="HY엽서L"/>
        <a:font script="Hans" typeface="华文楷体"/>
        <a:font script="Hant" typeface="新細明體"/>
        <a:font script="Arab" typeface="Tahoma"/>
        <a:font script="Hebr" typeface="Miriam"/>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Corbel"/>
        <a:ea typeface=""/>
        <a:cs typeface=""/>
        <a:font script="Jpan" typeface="HGｺﾞｼｯｸM"/>
        <a:font script="Hang" typeface="HY엽서L"/>
        <a:font script="Hans" typeface="华文楷体"/>
        <a:font script="Hant" typeface="新細明體"/>
        <a:font script="Arab" typeface="Tahoma"/>
        <a:font script="Hebr" typeface="Miriam"/>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rallax">
      <a:fillStyleLst>
        <a:solidFill>
          <a:schemeClr val="phClr"/>
        </a:solidFill>
        <a:gradFill rotWithShape="1">
          <a:gsLst>
            <a:gs pos="0">
              <a:schemeClr val="phClr">
                <a:tint val="60000"/>
                <a:lumMod val="104000"/>
              </a:schemeClr>
            </a:gs>
            <a:gs pos="100000">
              <a:schemeClr val="phClr">
                <a:tint val="84000"/>
              </a:schemeClr>
            </a:gs>
          </a:gsLst>
          <a:lin ang="5400000" scaled="0"/>
        </a:gradFill>
        <a:gradFill rotWithShape="1">
          <a:gsLst>
            <a:gs pos="0">
              <a:schemeClr val="phClr">
                <a:tint val="96000"/>
                <a:lumMod val="102000"/>
              </a:schemeClr>
            </a:gs>
            <a:gs pos="100000">
              <a:schemeClr val="phClr">
                <a:shade val="88000"/>
                <a:lumMod val="94000"/>
              </a:schemeClr>
            </a:gs>
          </a:gsLst>
          <a:path path="circle">
            <a:fillToRect l="50000" t="100000" r="100000" b="50000"/>
          </a:path>
        </a:gradFill>
      </a:fillStyleLst>
      <a:lnStyleLst>
        <a:ln w="9525" cap="rnd" cmpd="sng" algn="ctr">
          <a:solidFill>
            <a:schemeClr val="phClr">
              <a:tint val="60000"/>
            </a:schemeClr>
          </a:solidFill>
          <a:prstDash val="solid"/>
        </a:ln>
        <a:ln w="15875" cap="rnd" cmpd="sng" algn="ctr">
          <a:solidFill>
            <a:schemeClr val="phClr"/>
          </a:solidFill>
          <a:prstDash val="solid"/>
        </a:ln>
        <a:ln w="22225" cap="rnd" cmpd="sng" algn="ctr">
          <a:solidFill>
            <a:schemeClr val="phClr"/>
          </a:solidFill>
          <a:prstDash val="solid"/>
        </a:ln>
      </a:lnStyleLst>
      <a:effectStyleLst>
        <a:effectStyle>
          <a:effectLst/>
        </a:effectStyle>
        <a:effectStyle>
          <a:effectLst>
            <a:reflection blurRad="12700" stA="26000" endPos="32000" dist="12700" dir="5400000" sy="-100000" rotWithShape="0"/>
          </a:effectLst>
        </a:effectStyle>
        <a:effectStyle>
          <a:effectLst>
            <a:outerShdw blurRad="38100" dist="25400" dir="5400000" rotWithShape="0">
              <a:srgbClr val="000000">
                <a:alpha val="64000"/>
              </a:srgbClr>
            </a:outerShdw>
          </a:effectLst>
          <a:scene3d>
            <a:camera prst="orthographicFront">
              <a:rot lat="0" lon="0" rev="0"/>
            </a:camera>
            <a:lightRig rig="threePt" dir="tl">
              <a:rot lat="0" lon="0" rev="1200000"/>
            </a:lightRig>
          </a:scene3d>
          <a:sp3d>
            <a:bevelT w="25400" h="12700"/>
          </a:sp3d>
        </a:effectStyle>
      </a:effectStyleLst>
      <a:bgFillStyleLst>
        <a:solidFill>
          <a:schemeClr val="phClr"/>
        </a:solidFill>
        <a:gradFill rotWithShape="1">
          <a:gsLst>
            <a:gs pos="0">
              <a:schemeClr val="phClr">
                <a:tint val="90000"/>
                <a:lumMod val="110000"/>
              </a:schemeClr>
            </a:gs>
            <a:gs pos="100000">
              <a:schemeClr val="phClr">
                <a:shade val="64000"/>
                <a:lumMod val="98000"/>
              </a:schemeClr>
            </a:gs>
          </a:gsLst>
          <a:lin ang="5400000" scaled="0"/>
        </a:gradFill>
        <a:blipFill rotWithShape="1">
          <a:blip xmlns:r="http://schemas.openxmlformats.org/officeDocument/2006/relationships" r:embed="rId1">
            <a:duotone>
              <a:schemeClr val="phClr">
                <a:shade val="76000"/>
                <a:satMod val="180000"/>
              </a:schemeClr>
              <a:schemeClr val="phClr">
                <a:tint val="80000"/>
                <a:satMod val="120000"/>
                <a:lumMod val="180000"/>
              </a:schemeClr>
            </a:duotone>
          </a:blip>
          <a:stretch/>
        </a:blipFill>
      </a:bgFillStyleLst>
    </a:fmtScheme>
  </a:themeElements>
  <a:objectDefaults/>
  <a:extraClrSchemeLst/>
  <a:extLst>
    <a:ext uri="{05A4C25C-085E-4340-85A3-A5531E510DB2}">
      <thm15:themeFamily xmlns:thm15="http://schemas.microsoft.com/office/thememl/2012/main" name="Parallax" id="{3388167B-A2EB-4685-9635-1831D9AEF8C4}" vid="{4F7A876A-7598-49CA-AFC8-8EDA2551E4A7}"/>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5A45E7-A946-4E02-8451-046372696D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182</TotalTime>
  <Pages>1</Pages>
  <Words>27896</Words>
  <Characters>159008</Characters>
  <Application>Microsoft Office Word</Application>
  <DocSecurity>0</DocSecurity>
  <Lines>1325</Lines>
  <Paragraphs>373</Paragraphs>
  <ScaleCrop>false</ScaleCrop>
  <HeadingPairs>
    <vt:vector size="4" baseType="variant">
      <vt:variant>
        <vt:lpstr>Title</vt:lpstr>
      </vt:variant>
      <vt:variant>
        <vt:i4>1</vt:i4>
      </vt:variant>
      <vt:variant>
        <vt:lpstr>Pealkiri</vt:lpstr>
      </vt:variant>
      <vt:variant>
        <vt:i4>1</vt:i4>
      </vt:variant>
    </vt:vector>
  </HeadingPairs>
  <TitlesOfParts>
    <vt:vector size="2" baseType="lpstr">
      <vt:lpstr>NARVA LINNA ARENGUKAVA 2035</vt:lpstr>
      <vt:lpstr>NARVA LINNA ARENGUKAVA 2035</vt:lpstr>
    </vt:vector>
  </TitlesOfParts>
  <Company>OÜ Cumulus Consulting</Company>
  <LinksUpToDate>false</LinksUpToDate>
  <CharactersWithSpaces>186531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NARVA LINNA ARENGUKAVA 2035</dc:title>
  <dc:subject/>
  <dc:creator>Jaan Urb</dc:creator>
  <cp:keywords/>
  <dc:description/>
  <cp:lastModifiedBy>Anastassia Yakovleva</cp:lastModifiedBy>
  <cp:revision>37</cp:revision>
  <cp:lastPrinted>2022-05-06T07:51:00Z</cp:lastPrinted>
  <dcterms:created xsi:type="dcterms:W3CDTF">2022-05-05T13:48:00Z</dcterms:created>
  <dcterms:modified xsi:type="dcterms:W3CDTF">2022-05-06T07:56:00Z</dcterms:modified>
</cp:coreProperties>
</file>